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Pr="00EE278D" w:rsidR="00FC6860" w:rsidP="00D8466B" w:rsidRDefault="00D25F7E" w14:paraId="59F28E0A" w14:textId="1B3251FE">
          <w:pPr>
            <w:pStyle w:val="Heading1"/>
          </w:pPr>
          <w:r>
            <w:t>Invitation to Tender (ITT) and Statement of Requiremen</w:t>
          </w:r>
          <w:r w:rsidR="003A5EDD">
            <w:t>t</w:t>
          </w:r>
        </w:p>
      </w:sdtContent>
    </w:sdt>
    <w:sdt>
      <w:sdtPr>
        <w:rPr>
          <w:rStyle w:val="chrSubTitle"/>
          <w:color w:val="B1173B"/>
        </w:rPr>
        <w:alias w:val="Subject"/>
        <w:tag w:val=""/>
        <w:id w:val="-1191455524"/>
        <w:placeholder>
          <w:docPart w:val="7B223128A3754853AE66E1CCD9C77004"/>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rsidRPr="00574B16" w:rsidR="00FC6860" w:rsidP="00D8466B" w:rsidRDefault="00D40C80" w14:paraId="49400A4C" w14:textId="32E4C9E9">
          <w:pPr>
            <w:pStyle w:val="Heading1"/>
            <w:rPr>
              <w:rStyle w:val="chrSubTitle"/>
              <w:color w:val="B1173B"/>
            </w:rPr>
          </w:pPr>
          <w:r>
            <w:rPr>
              <w:rStyle w:val="chrSubTitle"/>
              <w:color w:val="B1173B"/>
            </w:rPr>
            <w:t>Review of National Highways’ Stakeholder Engagement</w:t>
          </w:r>
        </w:p>
      </w:sdtContent>
    </w:sdt>
    <w:sdt>
      <w:sdtPr>
        <w:rPr>
          <w:color w:val="2B579A"/>
          <w:shd w:val="clear" w:color="auto" w:fill="E6E6E6"/>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4-11-20T00:00:00Z">
          <w:dateFormat w:val="dd MMMM yyyy"/>
          <w:lid w:val="en-GB"/>
          <w:storeMappedDataAs w:val="dateTime"/>
          <w:calendar w:val="gregorian"/>
        </w:date>
      </w:sdtPr>
      <w:sdtEndPr/>
      <w:sdtContent>
        <w:p w:rsidR="00FC6860" w:rsidP="00D8466B" w:rsidRDefault="00CA03EF" w14:paraId="38D7D855" w14:textId="0D7BF3C9">
          <w:pPr>
            <w:pStyle w:val="Date"/>
          </w:pPr>
          <w:r>
            <w:rPr>
              <w:color w:val="2B579A"/>
              <w:shd w:val="clear" w:color="auto" w:fill="E6E6E6"/>
            </w:rPr>
            <w:t>20 November 2024</w:t>
          </w:r>
        </w:p>
      </w:sdtContent>
    </w:sdt>
    <w:p w:rsidR="003E5612" w:rsidP="003E5612" w:rsidRDefault="003E5612" w14:paraId="512B2E87" w14:textId="77777777"/>
    <w:p w:rsidR="009573DA" w:rsidP="00D8466B" w:rsidRDefault="003E5612" w14:paraId="09A24A60" w14:textId="78171AF7">
      <w:pPr>
        <w:pStyle w:val="NormalBulletround"/>
        <w:rPr>
          <w:b/>
          <w:bCs/>
          <w:color w:val="B1173B"/>
        </w:rPr>
      </w:pPr>
      <w:r w:rsidRPr="009573DA">
        <w:rPr>
          <w:b/>
          <w:bCs/>
        </w:rPr>
        <w:t xml:space="preserve">CPV Code: </w:t>
      </w:r>
      <w:r w:rsidRPr="00CA03EF" w:rsidR="00CA03EF">
        <w:rPr>
          <w:b/>
          <w:bCs/>
          <w:color w:val="B1173B"/>
        </w:rPr>
        <w:t>73000000</w:t>
      </w:r>
    </w:p>
    <w:p w:rsidR="003E5612" w:rsidP="00D8466B" w:rsidRDefault="003E5612" w14:paraId="60F6998D" w14:textId="25915DA2">
      <w:pPr>
        <w:pStyle w:val="NormalBulletround"/>
        <w:sectPr w:rsidR="003E5612" w:rsidSect="00FC6860">
          <w:headerReference w:type="default" r:id="rId13"/>
          <w:footerReference w:type="default" r:id="rId14"/>
          <w:headerReference w:type="first" r:id="rId15"/>
          <w:footerReference w:type="first" r:id="rId16"/>
          <w:pgSz w:w="11906" w:h="16838" w:orient="portrait" w:code="9"/>
          <w:pgMar w:top="5443" w:right="1134" w:bottom="1134" w:left="1134" w:header="709" w:footer="709" w:gutter="0"/>
          <w:pgNumType w:start="1"/>
          <w:cols w:space="708"/>
          <w:titlePg/>
          <w:docGrid w:linePitch="360"/>
        </w:sectPr>
      </w:pPr>
      <w:r w:rsidRPr="00DF75F1">
        <w:rPr>
          <w:b/>
          <w:bCs/>
        </w:rPr>
        <w:t>Tender Reference:</w:t>
      </w:r>
      <w:r w:rsidRPr="00DF75F1">
        <w:rPr>
          <w:b/>
          <w:bCs/>
          <w:color w:val="B1173B"/>
        </w:rPr>
        <w:t xml:space="preserve"> </w:t>
      </w:r>
      <w:r w:rsidR="00DF75F1">
        <w:rPr>
          <w:b/>
          <w:bCs/>
          <w:color w:val="B1173B"/>
        </w:rPr>
        <w:t xml:space="preserve"> </w:t>
      </w:r>
      <w:r w:rsidR="00CA03EF">
        <w:rPr>
          <w:b/>
          <w:bCs/>
          <w:color w:val="B1173B"/>
        </w:rPr>
        <w:t xml:space="preserve"> ORR/CT/24-64 </w:t>
      </w:r>
    </w:p>
    <w:p w:rsidR="00FC6860" w:rsidP="00D8466B" w:rsidRDefault="00FC6860" w14:paraId="6F6DAD95" w14:textId="77777777">
      <w:pPr>
        <w:pStyle w:val="Heading2NoToc"/>
      </w:pPr>
      <w:r>
        <w:t>Contents</w:t>
      </w:r>
    </w:p>
    <w:p w:rsidR="009573DA" w:rsidRDefault="00FC6860" w14:paraId="1D6AD475" w14:textId="13743248">
      <w:pPr>
        <w:pStyle w:val="TOC1"/>
        <w:rPr>
          <w:rFonts w:asciiTheme="minorHAnsi" w:hAnsiTheme="minorHAnsi" w:eastAsiaTheme="minorEastAsia"/>
          <w:b w:val="0"/>
          <w:bCs w:val="0"/>
          <w:color w:val="auto"/>
          <w:kern w:val="2"/>
          <w:szCs w:val="24"/>
          <w:lang w:eastAsia="en-GB"/>
          <w14:ligatures w14:val="standardContextual"/>
        </w:rPr>
      </w:pPr>
      <w:r>
        <w:rPr>
          <w:color w:val="731472"/>
          <w:shd w:val="clear" w:color="auto" w:fill="E6E6E6"/>
        </w:rPr>
        <w:fldChar w:fldCharType="begin"/>
      </w:r>
      <w:r w:rsidR="00D25F7E">
        <w:instrText xml:space="preserve"> TOC \f \h \z \t "Heading 2,1,Heading 2NoNumb,1,Heading 2 (Single),1,Annex H2,1,Annex H3,2,Heading 3,2" </w:instrText>
      </w:r>
      <w:r>
        <w:rPr>
          <w:color w:val="731472"/>
          <w:shd w:val="clear" w:color="auto" w:fill="E6E6E6"/>
        </w:rPr>
        <w:fldChar w:fldCharType="separate"/>
      </w:r>
      <w:hyperlink w:history="1" w:anchor="_Toc173934598">
        <w:r w:rsidRPr="000E14CB" w:rsidR="009573DA">
          <w:rPr>
            <w:rStyle w:val="Hyperlink"/>
          </w:rPr>
          <w:t>Purpose of the document</w:t>
        </w:r>
        <w:r w:rsidR="009573DA">
          <w:rPr>
            <w:webHidden/>
          </w:rPr>
          <w:tab/>
        </w:r>
        <w:r w:rsidR="009573DA">
          <w:rPr>
            <w:webHidden/>
            <w:color w:val="2B579A"/>
            <w:shd w:val="clear" w:color="auto" w:fill="E6E6E6"/>
          </w:rPr>
          <w:fldChar w:fldCharType="begin"/>
        </w:r>
        <w:r w:rsidR="009573DA">
          <w:rPr>
            <w:webHidden/>
          </w:rPr>
          <w:instrText xml:space="preserve"> PAGEREF _Toc173934598 \h </w:instrText>
        </w:r>
        <w:r w:rsidR="009573DA">
          <w:rPr>
            <w:webHidden/>
            <w:color w:val="2B579A"/>
            <w:shd w:val="clear" w:color="auto" w:fill="E6E6E6"/>
          </w:rPr>
        </w:r>
        <w:r w:rsidR="009573DA">
          <w:rPr>
            <w:webHidden/>
            <w:color w:val="2B579A"/>
            <w:shd w:val="clear" w:color="auto" w:fill="E6E6E6"/>
          </w:rPr>
          <w:fldChar w:fldCharType="separate"/>
        </w:r>
        <w:r w:rsidR="009573DA">
          <w:rPr>
            <w:webHidden/>
          </w:rPr>
          <w:t>3</w:t>
        </w:r>
        <w:r w:rsidR="009573DA">
          <w:rPr>
            <w:webHidden/>
            <w:color w:val="2B579A"/>
            <w:shd w:val="clear" w:color="auto" w:fill="E6E6E6"/>
          </w:rPr>
          <w:fldChar w:fldCharType="end"/>
        </w:r>
      </w:hyperlink>
    </w:p>
    <w:p w:rsidR="009573DA" w:rsidRDefault="009573DA" w14:paraId="26655689" w14:textId="5E7AB96A">
      <w:pPr>
        <w:pStyle w:val="TOC1"/>
        <w:rPr>
          <w:rFonts w:asciiTheme="minorHAnsi" w:hAnsiTheme="minorHAnsi" w:eastAsiaTheme="minorEastAsia"/>
          <w:b w:val="0"/>
          <w:bCs w:val="0"/>
          <w:color w:val="auto"/>
          <w:kern w:val="2"/>
          <w:szCs w:val="24"/>
          <w:lang w:eastAsia="en-GB"/>
          <w14:ligatures w14:val="standardContextual"/>
        </w:rPr>
      </w:pPr>
      <w:hyperlink w:history="1" w:anchor="_Toc173934599">
        <w:r w:rsidRPr="000E14CB">
          <w:rPr>
            <w:rStyle w:val="Hyperlink"/>
          </w:rPr>
          <w:t>1.</w:t>
        </w:r>
        <w:r>
          <w:rPr>
            <w:rFonts w:asciiTheme="minorHAnsi" w:hAnsiTheme="minorHAnsi" w:eastAsiaTheme="minorEastAsia"/>
            <w:b w:val="0"/>
            <w:bCs w:val="0"/>
            <w:color w:val="auto"/>
            <w:kern w:val="2"/>
            <w:szCs w:val="24"/>
            <w:lang w:eastAsia="en-GB"/>
            <w14:ligatures w14:val="standardContextual"/>
          </w:rPr>
          <w:tab/>
        </w:r>
        <w:r w:rsidRPr="000E14CB">
          <w:rPr>
            <w:rStyle w:val="Hyperlink"/>
          </w:rPr>
          <w:t>Introduction to the Office of Rail and Road</w:t>
        </w:r>
        <w:r>
          <w:rPr>
            <w:webHidden/>
          </w:rPr>
          <w:tab/>
        </w:r>
        <w:r>
          <w:rPr>
            <w:webHidden/>
            <w:color w:val="2B579A"/>
            <w:shd w:val="clear" w:color="auto" w:fill="E6E6E6"/>
          </w:rPr>
          <w:fldChar w:fldCharType="begin"/>
        </w:r>
        <w:r>
          <w:rPr>
            <w:webHidden/>
          </w:rPr>
          <w:instrText xml:space="preserve"> PAGEREF _Toc173934599 \h </w:instrText>
        </w:r>
        <w:r>
          <w:rPr>
            <w:webHidden/>
            <w:color w:val="2B579A"/>
            <w:shd w:val="clear" w:color="auto" w:fill="E6E6E6"/>
          </w:rPr>
        </w:r>
        <w:r>
          <w:rPr>
            <w:webHidden/>
            <w:color w:val="2B579A"/>
            <w:shd w:val="clear" w:color="auto" w:fill="E6E6E6"/>
          </w:rPr>
          <w:fldChar w:fldCharType="separate"/>
        </w:r>
        <w:r>
          <w:rPr>
            <w:webHidden/>
          </w:rPr>
          <w:t>4</w:t>
        </w:r>
        <w:r>
          <w:rPr>
            <w:webHidden/>
            <w:color w:val="2B579A"/>
            <w:shd w:val="clear" w:color="auto" w:fill="E6E6E6"/>
          </w:rPr>
          <w:fldChar w:fldCharType="end"/>
        </w:r>
      </w:hyperlink>
    </w:p>
    <w:p w:rsidR="009573DA" w:rsidRDefault="009573DA" w14:paraId="18B58AEE" w14:textId="4D69696E">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0">
        <w:r w:rsidRPr="000E14CB">
          <w:rPr>
            <w:rStyle w:val="Hyperlink"/>
            <w:noProof/>
          </w:rPr>
          <w:t>Our strategic objectives</w:t>
        </w:r>
        <w:r>
          <w:rPr>
            <w:noProof/>
            <w:webHidden/>
          </w:rPr>
          <w:tab/>
        </w:r>
        <w:r>
          <w:rPr>
            <w:noProof/>
            <w:webHidden/>
            <w:color w:val="2B579A"/>
            <w:shd w:val="clear" w:color="auto" w:fill="E6E6E6"/>
          </w:rPr>
          <w:fldChar w:fldCharType="begin"/>
        </w:r>
        <w:r>
          <w:rPr>
            <w:noProof/>
            <w:webHidden/>
          </w:rPr>
          <w:instrText xml:space="preserve"> PAGEREF _Toc173934600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9573DA" w:rsidRDefault="009573DA" w14:paraId="079F990B" w14:textId="61F6B727">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1">
        <w:r w:rsidRPr="000E14CB">
          <w:rPr>
            <w:rStyle w:val="Hyperlink"/>
            <w:noProof/>
          </w:rPr>
          <w:t>Supplying ORR</w:t>
        </w:r>
        <w:r>
          <w:rPr>
            <w:noProof/>
            <w:webHidden/>
          </w:rPr>
          <w:tab/>
        </w:r>
        <w:r>
          <w:rPr>
            <w:noProof/>
            <w:webHidden/>
            <w:color w:val="2B579A"/>
            <w:shd w:val="clear" w:color="auto" w:fill="E6E6E6"/>
          </w:rPr>
          <w:fldChar w:fldCharType="begin"/>
        </w:r>
        <w:r>
          <w:rPr>
            <w:noProof/>
            <w:webHidden/>
          </w:rPr>
          <w:instrText xml:space="preserve"> PAGEREF _Toc173934601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rsidR="009573DA" w:rsidRDefault="009573DA" w14:paraId="10BEE08A" w14:textId="3D80AFF9">
      <w:pPr>
        <w:pStyle w:val="TOC1"/>
        <w:rPr>
          <w:rFonts w:asciiTheme="minorHAnsi" w:hAnsiTheme="minorHAnsi" w:eastAsiaTheme="minorEastAsia"/>
          <w:b w:val="0"/>
          <w:bCs w:val="0"/>
          <w:color w:val="auto"/>
          <w:kern w:val="2"/>
          <w:szCs w:val="24"/>
          <w:lang w:eastAsia="en-GB"/>
          <w14:ligatures w14:val="standardContextual"/>
        </w:rPr>
      </w:pPr>
      <w:hyperlink w:history="1" w:anchor="_Toc173934602">
        <w:r w:rsidRPr="000E14CB">
          <w:rPr>
            <w:rStyle w:val="Hyperlink"/>
          </w:rPr>
          <w:t>Small and Medium Enterprises</w:t>
        </w:r>
        <w:r>
          <w:rPr>
            <w:webHidden/>
          </w:rPr>
          <w:tab/>
        </w:r>
        <w:r>
          <w:rPr>
            <w:webHidden/>
            <w:color w:val="2B579A"/>
            <w:shd w:val="clear" w:color="auto" w:fill="E6E6E6"/>
          </w:rPr>
          <w:fldChar w:fldCharType="begin"/>
        </w:r>
        <w:r>
          <w:rPr>
            <w:webHidden/>
          </w:rPr>
          <w:instrText xml:space="preserve"> PAGEREF _Toc173934602 \h </w:instrText>
        </w:r>
        <w:r>
          <w:rPr>
            <w:webHidden/>
            <w:color w:val="2B579A"/>
            <w:shd w:val="clear" w:color="auto" w:fill="E6E6E6"/>
          </w:rPr>
        </w:r>
        <w:r>
          <w:rPr>
            <w:webHidden/>
            <w:color w:val="2B579A"/>
            <w:shd w:val="clear" w:color="auto" w:fill="E6E6E6"/>
          </w:rPr>
          <w:fldChar w:fldCharType="separate"/>
        </w:r>
        <w:r>
          <w:rPr>
            <w:webHidden/>
          </w:rPr>
          <w:t>6</w:t>
        </w:r>
        <w:r>
          <w:rPr>
            <w:webHidden/>
            <w:color w:val="2B579A"/>
            <w:shd w:val="clear" w:color="auto" w:fill="E6E6E6"/>
          </w:rPr>
          <w:fldChar w:fldCharType="end"/>
        </w:r>
      </w:hyperlink>
    </w:p>
    <w:p w:rsidR="009573DA" w:rsidRDefault="009573DA" w14:paraId="05B8C1B0" w14:textId="58BC7115">
      <w:pPr>
        <w:pStyle w:val="TOC1"/>
        <w:rPr>
          <w:rFonts w:asciiTheme="minorHAnsi" w:hAnsiTheme="minorHAnsi" w:eastAsiaTheme="minorEastAsia"/>
          <w:b w:val="0"/>
          <w:bCs w:val="0"/>
          <w:color w:val="auto"/>
          <w:kern w:val="2"/>
          <w:szCs w:val="24"/>
          <w:lang w:eastAsia="en-GB"/>
          <w14:ligatures w14:val="standardContextual"/>
        </w:rPr>
      </w:pPr>
      <w:hyperlink w:history="1" w:anchor="_Toc173934603">
        <w:r w:rsidRPr="000E14CB">
          <w:rPr>
            <w:rStyle w:val="Hyperlink"/>
          </w:rPr>
          <w:t>2.</w:t>
        </w:r>
        <w:r>
          <w:rPr>
            <w:rFonts w:asciiTheme="minorHAnsi" w:hAnsiTheme="minorHAnsi" w:eastAsiaTheme="minorEastAsia"/>
            <w:b w:val="0"/>
            <w:bCs w:val="0"/>
            <w:color w:val="auto"/>
            <w:kern w:val="2"/>
            <w:szCs w:val="24"/>
            <w:lang w:eastAsia="en-GB"/>
            <w14:ligatures w14:val="standardContextual"/>
          </w:rPr>
          <w:tab/>
        </w:r>
        <w:r w:rsidRPr="000E14CB">
          <w:rPr>
            <w:rStyle w:val="Hyperlink"/>
          </w:rPr>
          <w:t>Statement of Requirement</w:t>
        </w:r>
        <w:r>
          <w:rPr>
            <w:webHidden/>
          </w:rPr>
          <w:tab/>
        </w:r>
        <w:r>
          <w:rPr>
            <w:webHidden/>
            <w:color w:val="2B579A"/>
            <w:shd w:val="clear" w:color="auto" w:fill="E6E6E6"/>
          </w:rPr>
          <w:fldChar w:fldCharType="begin"/>
        </w:r>
        <w:r>
          <w:rPr>
            <w:webHidden/>
          </w:rPr>
          <w:instrText xml:space="preserve"> PAGEREF _Toc173934603 \h </w:instrText>
        </w:r>
        <w:r>
          <w:rPr>
            <w:webHidden/>
            <w:color w:val="2B579A"/>
            <w:shd w:val="clear" w:color="auto" w:fill="E6E6E6"/>
          </w:rPr>
        </w:r>
        <w:r>
          <w:rPr>
            <w:webHidden/>
            <w:color w:val="2B579A"/>
            <w:shd w:val="clear" w:color="auto" w:fill="E6E6E6"/>
          </w:rPr>
          <w:fldChar w:fldCharType="separate"/>
        </w:r>
        <w:r>
          <w:rPr>
            <w:webHidden/>
          </w:rPr>
          <w:t>7</w:t>
        </w:r>
        <w:r>
          <w:rPr>
            <w:webHidden/>
            <w:color w:val="2B579A"/>
            <w:shd w:val="clear" w:color="auto" w:fill="E6E6E6"/>
          </w:rPr>
          <w:fldChar w:fldCharType="end"/>
        </w:r>
      </w:hyperlink>
    </w:p>
    <w:p w:rsidR="009573DA" w:rsidRDefault="009573DA" w14:paraId="1BEB2F38" w14:textId="25CFCFB3">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4">
        <w:r w:rsidRPr="000E14CB">
          <w:rPr>
            <w:rStyle w:val="Hyperlink"/>
            <w:noProof/>
          </w:rPr>
          <w:t>2.1 Background of the project</w:t>
        </w:r>
        <w:r>
          <w:rPr>
            <w:noProof/>
            <w:webHidden/>
          </w:rPr>
          <w:tab/>
        </w:r>
        <w:r>
          <w:rPr>
            <w:noProof/>
            <w:webHidden/>
            <w:color w:val="2B579A"/>
            <w:shd w:val="clear" w:color="auto" w:fill="E6E6E6"/>
          </w:rPr>
          <w:fldChar w:fldCharType="begin"/>
        </w:r>
        <w:r>
          <w:rPr>
            <w:noProof/>
            <w:webHidden/>
          </w:rPr>
          <w:instrText xml:space="preserve"> PAGEREF _Toc173934604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9573DA" w:rsidRDefault="009573DA" w14:paraId="287F2640" w14:textId="52CF462C">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5">
        <w:r w:rsidRPr="000E14CB">
          <w:rPr>
            <w:rStyle w:val="Hyperlink"/>
            <w:noProof/>
          </w:rPr>
          <w:t>2.2 Project Objectives and Scope</w:t>
        </w:r>
        <w:r>
          <w:rPr>
            <w:noProof/>
            <w:webHidden/>
          </w:rPr>
          <w:tab/>
        </w:r>
        <w:r>
          <w:rPr>
            <w:noProof/>
            <w:webHidden/>
            <w:color w:val="2B579A"/>
            <w:shd w:val="clear" w:color="auto" w:fill="E6E6E6"/>
          </w:rPr>
          <w:fldChar w:fldCharType="begin"/>
        </w:r>
        <w:r>
          <w:rPr>
            <w:noProof/>
            <w:webHidden/>
          </w:rPr>
          <w:instrText xml:space="preserve"> PAGEREF _Toc173934605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rsidR="009573DA" w:rsidRDefault="009573DA" w14:paraId="30EB33DA" w14:textId="6247C994">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6">
        <w:r w:rsidRPr="000E14CB">
          <w:rPr>
            <w:rStyle w:val="Hyperlink"/>
            <w:noProof/>
          </w:rPr>
          <w:t>2.3 Project Outputs, Deliverables and Contract Management</w:t>
        </w:r>
        <w:r>
          <w:rPr>
            <w:noProof/>
            <w:webHidden/>
          </w:rPr>
          <w:tab/>
        </w:r>
        <w:r>
          <w:rPr>
            <w:noProof/>
            <w:webHidden/>
            <w:color w:val="2B579A"/>
            <w:shd w:val="clear" w:color="auto" w:fill="E6E6E6"/>
          </w:rPr>
          <w:fldChar w:fldCharType="begin"/>
        </w:r>
        <w:r>
          <w:rPr>
            <w:noProof/>
            <w:webHidden/>
          </w:rPr>
          <w:instrText xml:space="preserve"> PAGEREF _Toc173934606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rsidR="009573DA" w:rsidRDefault="009573DA" w14:paraId="4A30FA6D" w14:textId="4A414932">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7">
        <w:r w:rsidRPr="000E14CB">
          <w:rPr>
            <w:rStyle w:val="Hyperlink"/>
            <w:noProof/>
          </w:rPr>
          <w:t>2.4 Project Timescales</w:t>
        </w:r>
        <w:r>
          <w:rPr>
            <w:noProof/>
            <w:webHidden/>
          </w:rPr>
          <w:tab/>
        </w:r>
        <w:r>
          <w:rPr>
            <w:noProof/>
            <w:webHidden/>
            <w:color w:val="2B579A"/>
            <w:shd w:val="clear" w:color="auto" w:fill="E6E6E6"/>
          </w:rPr>
          <w:fldChar w:fldCharType="begin"/>
        </w:r>
        <w:r>
          <w:rPr>
            <w:noProof/>
            <w:webHidden/>
          </w:rPr>
          <w:instrText xml:space="preserve"> PAGEREF _Toc173934607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9573DA" w:rsidRDefault="009573DA" w14:paraId="54040555" w14:textId="48EA302F">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8">
        <w:r w:rsidRPr="000E14CB">
          <w:rPr>
            <w:rStyle w:val="Hyperlink"/>
            <w:noProof/>
          </w:rPr>
          <w:t>2.5 Budget and Payment Schedule</w:t>
        </w:r>
        <w:r>
          <w:rPr>
            <w:noProof/>
            <w:webHidden/>
          </w:rPr>
          <w:tab/>
        </w:r>
        <w:r>
          <w:rPr>
            <w:noProof/>
            <w:webHidden/>
            <w:color w:val="2B579A"/>
            <w:shd w:val="clear" w:color="auto" w:fill="E6E6E6"/>
          </w:rPr>
          <w:fldChar w:fldCharType="begin"/>
        </w:r>
        <w:r>
          <w:rPr>
            <w:noProof/>
            <w:webHidden/>
          </w:rPr>
          <w:instrText xml:space="preserve"> PAGEREF _Toc173934608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9573DA" w:rsidRDefault="009573DA" w14:paraId="394D70A3" w14:textId="6BD003E9">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09">
        <w:r w:rsidRPr="000E14CB">
          <w:rPr>
            <w:rStyle w:val="Hyperlink"/>
            <w:noProof/>
          </w:rPr>
          <w:t>2.6 Further project related information for bidders</w:t>
        </w:r>
        <w:r>
          <w:rPr>
            <w:noProof/>
            <w:webHidden/>
          </w:rPr>
          <w:tab/>
        </w:r>
        <w:r>
          <w:rPr>
            <w:noProof/>
            <w:webHidden/>
            <w:color w:val="2B579A"/>
            <w:shd w:val="clear" w:color="auto" w:fill="E6E6E6"/>
          </w:rPr>
          <w:fldChar w:fldCharType="begin"/>
        </w:r>
        <w:r>
          <w:rPr>
            <w:noProof/>
            <w:webHidden/>
          </w:rPr>
          <w:instrText xml:space="preserve"> PAGEREF _Toc173934609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rsidR="009573DA" w:rsidRDefault="009573DA" w14:paraId="6AE6E020" w14:textId="7D0246C2">
      <w:pPr>
        <w:pStyle w:val="TOC1"/>
        <w:rPr>
          <w:rFonts w:asciiTheme="minorHAnsi" w:hAnsiTheme="minorHAnsi" w:eastAsiaTheme="minorEastAsia"/>
          <w:b w:val="0"/>
          <w:bCs w:val="0"/>
          <w:color w:val="auto"/>
          <w:kern w:val="2"/>
          <w:szCs w:val="24"/>
          <w:lang w:eastAsia="en-GB"/>
          <w14:ligatures w14:val="standardContextual"/>
        </w:rPr>
      </w:pPr>
      <w:hyperlink w:history="1" w:anchor="_Toc173934610">
        <w:r w:rsidRPr="000E14CB">
          <w:rPr>
            <w:rStyle w:val="Hyperlink"/>
          </w:rPr>
          <w:t>3.</w:t>
        </w:r>
        <w:r>
          <w:rPr>
            <w:rFonts w:asciiTheme="minorHAnsi" w:hAnsiTheme="minorHAnsi" w:eastAsiaTheme="minorEastAsia"/>
            <w:b w:val="0"/>
            <w:bCs w:val="0"/>
            <w:color w:val="auto"/>
            <w:kern w:val="2"/>
            <w:szCs w:val="24"/>
            <w:lang w:eastAsia="en-GB"/>
            <w14:ligatures w14:val="standardContextual"/>
          </w:rPr>
          <w:tab/>
        </w:r>
        <w:r w:rsidRPr="000E14CB">
          <w:rPr>
            <w:rStyle w:val="Hyperlink"/>
          </w:rPr>
          <w:t>Tender Response and Evaluation Criteria</w:t>
        </w:r>
        <w:r>
          <w:rPr>
            <w:webHidden/>
          </w:rPr>
          <w:tab/>
        </w:r>
        <w:r>
          <w:rPr>
            <w:webHidden/>
            <w:color w:val="2B579A"/>
            <w:shd w:val="clear" w:color="auto" w:fill="E6E6E6"/>
          </w:rPr>
          <w:fldChar w:fldCharType="begin"/>
        </w:r>
        <w:r>
          <w:rPr>
            <w:webHidden/>
          </w:rPr>
          <w:instrText xml:space="preserve"> PAGEREF _Toc173934610 \h </w:instrText>
        </w:r>
        <w:r>
          <w:rPr>
            <w:webHidden/>
            <w:color w:val="2B579A"/>
            <w:shd w:val="clear" w:color="auto" w:fill="E6E6E6"/>
          </w:rPr>
        </w:r>
        <w:r>
          <w:rPr>
            <w:webHidden/>
            <w:color w:val="2B579A"/>
            <w:shd w:val="clear" w:color="auto" w:fill="E6E6E6"/>
          </w:rPr>
          <w:fldChar w:fldCharType="separate"/>
        </w:r>
        <w:r>
          <w:rPr>
            <w:webHidden/>
          </w:rPr>
          <w:t>12</w:t>
        </w:r>
        <w:r>
          <w:rPr>
            <w:webHidden/>
            <w:color w:val="2B579A"/>
            <w:shd w:val="clear" w:color="auto" w:fill="E6E6E6"/>
          </w:rPr>
          <w:fldChar w:fldCharType="end"/>
        </w:r>
      </w:hyperlink>
    </w:p>
    <w:p w:rsidR="009573DA" w:rsidRDefault="009573DA" w14:paraId="36310D55" w14:textId="3C8EB5E3">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11">
        <w:r w:rsidRPr="000E14CB">
          <w:rPr>
            <w:rStyle w:val="Hyperlink"/>
            <w:noProof/>
          </w:rPr>
          <w:t>3.1 The Tender Response</w:t>
        </w:r>
        <w:r>
          <w:rPr>
            <w:noProof/>
            <w:webHidden/>
          </w:rPr>
          <w:tab/>
        </w:r>
        <w:r>
          <w:rPr>
            <w:noProof/>
            <w:webHidden/>
            <w:color w:val="2B579A"/>
            <w:shd w:val="clear" w:color="auto" w:fill="E6E6E6"/>
          </w:rPr>
          <w:fldChar w:fldCharType="begin"/>
        </w:r>
        <w:r>
          <w:rPr>
            <w:noProof/>
            <w:webHidden/>
          </w:rPr>
          <w:instrText xml:space="preserve"> PAGEREF _Toc173934611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rsidR="009573DA" w:rsidRDefault="009573DA" w14:paraId="12D94A54" w14:textId="79BADEBB">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12">
        <w:r w:rsidRPr="000E14CB">
          <w:rPr>
            <w:rStyle w:val="Hyperlink"/>
            <w:noProof/>
          </w:rPr>
          <w:t>3.2 Evaluation Criteria</w:t>
        </w:r>
        <w:r>
          <w:rPr>
            <w:noProof/>
            <w:webHidden/>
          </w:rPr>
          <w:tab/>
        </w:r>
        <w:r>
          <w:rPr>
            <w:noProof/>
            <w:webHidden/>
            <w:color w:val="2B579A"/>
            <w:shd w:val="clear" w:color="auto" w:fill="E6E6E6"/>
          </w:rPr>
          <w:fldChar w:fldCharType="begin"/>
        </w:r>
        <w:r>
          <w:rPr>
            <w:noProof/>
            <w:webHidden/>
          </w:rPr>
          <w:instrText xml:space="preserve"> PAGEREF _Toc173934612 \h </w:instrText>
        </w:r>
        <w:r>
          <w:rPr>
            <w:noProof/>
            <w:webHidden/>
            <w:color w:val="2B579A"/>
            <w:shd w:val="clear" w:color="auto" w:fill="E6E6E6"/>
          </w:rPr>
        </w:r>
        <w:r>
          <w:rPr>
            <w:noProof/>
            <w:webHidden/>
            <w:color w:val="2B579A"/>
            <w:shd w:val="clear" w:color="auto" w:fill="E6E6E6"/>
          </w:rPr>
          <w:fldChar w:fldCharType="separate"/>
        </w:r>
        <w:r>
          <w:rPr>
            <w:noProof/>
            <w:webHidden/>
          </w:rPr>
          <w:t>13</w:t>
        </w:r>
        <w:r>
          <w:rPr>
            <w:noProof/>
            <w:webHidden/>
            <w:color w:val="2B579A"/>
            <w:shd w:val="clear" w:color="auto" w:fill="E6E6E6"/>
          </w:rPr>
          <w:fldChar w:fldCharType="end"/>
        </w:r>
      </w:hyperlink>
    </w:p>
    <w:p w:rsidR="009573DA" w:rsidRDefault="009573DA" w14:paraId="350520D4" w14:textId="29BC446D">
      <w:pPr>
        <w:pStyle w:val="TOC1"/>
        <w:rPr>
          <w:rFonts w:asciiTheme="minorHAnsi" w:hAnsiTheme="minorHAnsi" w:eastAsiaTheme="minorEastAsia"/>
          <w:b w:val="0"/>
          <w:bCs w:val="0"/>
          <w:color w:val="auto"/>
          <w:kern w:val="2"/>
          <w:szCs w:val="24"/>
          <w:lang w:eastAsia="en-GB"/>
          <w14:ligatures w14:val="standardContextual"/>
        </w:rPr>
      </w:pPr>
      <w:hyperlink w:history="1" w:anchor="_Toc173934613">
        <w:r w:rsidRPr="000E14CB">
          <w:rPr>
            <w:rStyle w:val="Hyperlink"/>
          </w:rPr>
          <w:t>4.</w:t>
        </w:r>
        <w:r>
          <w:rPr>
            <w:rFonts w:asciiTheme="minorHAnsi" w:hAnsiTheme="minorHAnsi" w:eastAsiaTheme="minorEastAsia"/>
            <w:b w:val="0"/>
            <w:bCs w:val="0"/>
            <w:color w:val="auto"/>
            <w:kern w:val="2"/>
            <w:szCs w:val="24"/>
            <w:lang w:eastAsia="en-GB"/>
            <w14:ligatures w14:val="standardContextual"/>
          </w:rPr>
          <w:tab/>
        </w:r>
        <w:r w:rsidRPr="000E14CB">
          <w:rPr>
            <w:rStyle w:val="Hyperlink"/>
          </w:rPr>
          <w:t>Procurement Procedures</w:t>
        </w:r>
        <w:r>
          <w:rPr>
            <w:webHidden/>
          </w:rPr>
          <w:tab/>
        </w:r>
        <w:r>
          <w:rPr>
            <w:webHidden/>
            <w:color w:val="2B579A"/>
            <w:shd w:val="clear" w:color="auto" w:fill="E6E6E6"/>
          </w:rPr>
          <w:fldChar w:fldCharType="begin"/>
        </w:r>
        <w:r>
          <w:rPr>
            <w:webHidden/>
          </w:rPr>
          <w:instrText xml:space="preserve"> PAGEREF _Toc173934613 \h </w:instrText>
        </w:r>
        <w:r>
          <w:rPr>
            <w:webHidden/>
            <w:color w:val="2B579A"/>
            <w:shd w:val="clear" w:color="auto" w:fill="E6E6E6"/>
          </w:rPr>
        </w:r>
        <w:r>
          <w:rPr>
            <w:webHidden/>
            <w:color w:val="2B579A"/>
            <w:shd w:val="clear" w:color="auto" w:fill="E6E6E6"/>
          </w:rPr>
          <w:fldChar w:fldCharType="separate"/>
        </w:r>
        <w:r>
          <w:rPr>
            <w:webHidden/>
          </w:rPr>
          <w:t>18</w:t>
        </w:r>
        <w:r>
          <w:rPr>
            <w:webHidden/>
            <w:color w:val="2B579A"/>
            <w:shd w:val="clear" w:color="auto" w:fill="E6E6E6"/>
          </w:rPr>
          <w:fldChar w:fldCharType="end"/>
        </w:r>
      </w:hyperlink>
    </w:p>
    <w:p w:rsidR="009573DA" w:rsidRDefault="009573DA" w14:paraId="20C93438" w14:textId="12F8E027">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14">
        <w:r w:rsidRPr="000E14CB">
          <w:rPr>
            <w:rStyle w:val="Hyperlink"/>
            <w:noProof/>
          </w:rPr>
          <w:t>Tendering Timetable</w:t>
        </w:r>
        <w:r>
          <w:rPr>
            <w:noProof/>
            <w:webHidden/>
          </w:rPr>
          <w:tab/>
        </w:r>
        <w:r>
          <w:rPr>
            <w:noProof/>
            <w:webHidden/>
            <w:color w:val="2B579A"/>
            <w:shd w:val="clear" w:color="auto" w:fill="E6E6E6"/>
          </w:rPr>
          <w:fldChar w:fldCharType="begin"/>
        </w:r>
        <w:r>
          <w:rPr>
            <w:noProof/>
            <w:webHidden/>
          </w:rPr>
          <w:instrText xml:space="preserve"> PAGEREF _Toc173934614 \h </w:instrText>
        </w:r>
        <w:r>
          <w:rPr>
            <w:noProof/>
            <w:webHidden/>
            <w:color w:val="2B579A"/>
            <w:shd w:val="clear" w:color="auto" w:fill="E6E6E6"/>
          </w:rPr>
        </w:r>
        <w:r>
          <w:rPr>
            <w:noProof/>
            <w:webHidden/>
            <w:color w:val="2B579A"/>
            <w:shd w:val="clear" w:color="auto" w:fill="E6E6E6"/>
          </w:rPr>
          <w:fldChar w:fldCharType="separate"/>
        </w:r>
        <w:r>
          <w:rPr>
            <w:noProof/>
            <w:webHidden/>
          </w:rPr>
          <w:t>18</w:t>
        </w:r>
        <w:r>
          <w:rPr>
            <w:noProof/>
            <w:webHidden/>
            <w:color w:val="2B579A"/>
            <w:shd w:val="clear" w:color="auto" w:fill="E6E6E6"/>
          </w:rPr>
          <w:fldChar w:fldCharType="end"/>
        </w:r>
      </w:hyperlink>
    </w:p>
    <w:p w:rsidR="009573DA" w:rsidRDefault="009573DA" w14:paraId="61E4FB98" w14:textId="58AD272B">
      <w:pPr>
        <w:pStyle w:val="TOC2"/>
        <w:tabs>
          <w:tab w:val="right" w:pos="9628"/>
        </w:tabs>
        <w:rPr>
          <w:rFonts w:asciiTheme="minorHAnsi" w:hAnsiTheme="minorHAnsi" w:eastAsiaTheme="minorEastAsia"/>
          <w:noProof/>
          <w:kern w:val="2"/>
          <w:szCs w:val="24"/>
          <w:lang w:eastAsia="en-GB"/>
          <w14:ligatures w14:val="standardContextual"/>
        </w:rPr>
      </w:pPr>
      <w:hyperlink w:history="1" w:anchor="_Toc173934615">
        <w:r w:rsidRPr="000E14CB">
          <w:rPr>
            <w:rStyle w:val="Hyperlink"/>
            <w:noProof/>
          </w:rPr>
          <w:t>Tendering Instructions and Guidance</w:t>
        </w:r>
        <w:r>
          <w:rPr>
            <w:noProof/>
            <w:webHidden/>
          </w:rPr>
          <w:tab/>
        </w:r>
        <w:r>
          <w:rPr>
            <w:noProof/>
            <w:webHidden/>
            <w:color w:val="2B579A"/>
            <w:shd w:val="clear" w:color="auto" w:fill="E6E6E6"/>
          </w:rPr>
          <w:fldChar w:fldCharType="begin"/>
        </w:r>
        <w:r>
          <w:rPr>
            <w:noProof/>
            <w:webHidden/>
          </w:rPr>
          <w:instrText xml:space="preserve"> PAGEREF _Toc173934615 \h </w:instrText>
        </w:r>
        <w:r>
          <w:rPr>
            <w:noProof/>
            <w:webHidden/>
            <w:color w:val="2B579A"/>
            <w:shd w:val="clear" w:color="auto" w:fill="E6E6E6"/>
          </w:rPr>
        </w:r>
        <w:r>
          <w:rPr>
            <w:noProof/>
            <w:webHidden/>
            <w:color w:val="2B579A"/>
            <w:shd w:val="clear" w:color="auto" w:fill="E6E6E6"/>
          </w:rPr>
          <w:fldChar w:fldCharType="separate"/>
        </w:r>
        <w:r>
          <w:rPr>
            <w:noProof/>
            <w:webHidden/>
          </w:rPr>
          <w:t>18</w:t>
        </w:r>
        <w:r>
          <w:rPr>
            <w:noProof/>
            <w:webHidden/>
            <w:color w:val="2B579A"/>
            <w:shd w:val="clear" w:color="auto" w:fill="E6E6E6"/>
          </w:rPr>
          <w:fldChar w:fldCharType="end"/>
        </w:r>
      </w:hyperlink>
    </w:p>
    <w:p w:rsidR="00FC6860" w:rsidP="00D8466B" w:rsidRDefault="00FC6860" w14:paraId="6B48D324" w14:textId="2894D95A">
      <w:pPr>
        <w:sectPr w:rsidR="00FC6860" w:rsidSect="00D8466B">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1418" w:right="1134" w:bottom="1134" w:left="1134" w:header="709" w:footer="709" w:gutter="0"/>
          <w:cols w:space="708"/>
          <w:docGrid w:linePitch="360"/>
        </w:sectPr>
      </w:pPr>
      <w:r>
        <w:rPr>
          <w:color w:val="2B579A"/>
          <w:shd w:val="clear" w:color="auto" w:fill="E6E6E6"/>
        </w:rPr>
        <w:fldChar w:fldCharType="end"/>
      </w:r>
    </w:p>
    <w:p w:rsidR="004D1C50" w:rsidP="00A02455" w:rsidRDefault="00A02455" w14:paraId="6B82126B" w14:textId="5C9674A4">
      <w:pPr>
        <w:pStyle w:val="Heading2NoNumb"/>
      </w:pPr>
      <w:bookmarkStart w:name="_Toc173934598" w:id="4"/>
      <w:r>
        <w:t>Purpose of the document</w:t>
      </w:r>
      <w:bookmarkEnd w:id="4"/>
    </w:p>
    <w:p w:rsidR="00A02455" w:rsidP="00A02455" w:rsidRDefault="00A02455" w14:paraId="5CB061E3" w14:textId="18D3A7BD">
      <w:r>
        <w:t xml:space="preserve">The purpose of this document is to invite proposals for </w:t>
      </w:r>
      <w:r w:rsidR="00911D04">
        <w:rPr>
          <w:b/>
          <w:bCs/>
          <w:color w:val="B1173B"/>
        </w:rPr>
        <w:t>Review of N</w:t>
      </w:r>
      <w:r w:rsidR="00AE0D63">
        <w:rPr>
          <w:b/>
          <w:bCs/>
          <w:color w:val="B1173B"/>
        </w:rPr>
        <w:t>ational Highways</w:t>
      </w:r>
      <w:r w:rsidR="00E042A1">
        <w:rPr>
          <w:b/>
          <w:bCs/>
          <w:color w:val="B1173B"/>
        </w:rPr>
        <w:t>’</w:t>
      </w:r>
      <w:r w:rsidR="00AE0D63">
        <w:rPr>
          <w:b/>
          <w:bCs/>
          <w:color w:val="B1173B"/>
        </w:rPr>
        <w:t xml:space="preserve"> </w:t>
      </w:r>
      <w:r w:rsidR="00E042A1">
        <w:rPr>
          <w:b/>
          <w:bCs/>
          <w:color w:val="B1173B"/>
        </w:rPr>
        <w:t>Stakeholder Engagement</w:t>
      </w:r>
      <w:r w:rsidRPr="00574B16">
        <w:rPr>
          <w:color w:val="B1173B"/>
        </w:rPr>
        <w:t xml:space="preserve"> </w:t>
      </w:r>
      <w:r>
        <w:t>for the Office of Rail and Road (ORR).</w:t>
      </w:r>
    </w:p>
    <w:p w:rsidR="00A02455" w:rsidP="00A02455" w:rsidRDefault="00A02455" w14:paraId="75A839A6" w14:textId="77777777">
      <w:r>
        <w:t>This document contains the following sections:</w:t>
      </w:r>
    </w:p>
    <w:p w:rsidR="00A02455" w:rsidP="00155088" w:rsidRDefault="00A02455" w14:paraId="51B87CA1" w14:textId="0B9312F1">
      <w:pPr>
        <w:pStyle w:val="NormalBulletnumber"/>
        <w:numPr>
          <w:ilvl w:val="3"/>
          <w:numId w:val="27"/>
        </w:numPr>
        <w:tabs>
          <w:tab w:val="clear" w:pos="2268"/>
        </w:tabs>
        <w:ind w:left="709"/>
      </w:pPr>
      <w:r>
        <w:t>Introduction to the Office of Rail and Road</w:t>
      </w:r>
    </w:p>
    <w:p w:rsidR="00A02455" w:rsidP="00155088" w:rsidRDefault="00A02455" w14:paraId="2D9218E9" w14:textId="244A6AEA">
      <w:pPr>
        <w:pStyle w:val="NormalBulletnumber"/>
        <w:tabs>
          <w:tab w:val="clear" w:pos="2268"/>
        </w:tabs>
        <w:ind w:left="709"/>
      </w:pPr>
      <w:r>
        <w:t>Statement of Requirement</w:t>
      </w:r>
    </w:p>
    <w:p w:rsidR="00A02455" w:rsidP="00155088" w:rsidRDefault="00A02455" w14:paraId="58D2761D" w14:textId="55F451CC">
      <w:pPr>
        <w:pStyle w:val="NormalBulletnumber"/>
        <w:tabs>
          <w:tab w:val="clear" w:pos="2268"/>
        </w:tabs>
        <w:ind w:left="709"/>
      </w:pPr>
      <w:r>
        <w:t>Tender Proposal &amp; Evaluation Criteria</w:t>
      </w:r>
    </w:p>
    <w:p w:rsidRPr="00451C67" w:rsidR="00451C67" w:rsidP="00155088" w:rsidRDefault="00A02455" w14:paraId="3E217975" w14:textId="18F2E131">
      <w:pPr>
        <w:pStyle w:val="NormalBulletnumber"/>
        <w:tabs>
          <w:tab w:val="clear" w:pos="2268"/>
        </w:tabs>
        <w:ind w:left="709"/>
      </w:pPr>
      <w:r>
        <w:t>Procurement Procedures</w:t>
      </w:r>
    </w:p>
    <w:p w:rsidR="003E1A78" w:rsidP="00D776B6" w:rsidRDefault="00490915" w14:paraId="253D5E63" w14:textId="052BB41B">
      <w:pPr>
        <w:pStyle w:val="Heading2"/>
      </w:pPr>
      <w:bookmarkStart w:name="_Toc173934599" w:id="5"/>
      <w:r>
        <w:t>Introduction to the Office of Rail and Road</w:t>
      </w:r>
      <w:bookmarkEnd w:id="5"/>
    </w:p>
    <w:p w:rsidR="00490915" w:rsidP="00490915" w:rsidRDefault="00490915" w14:paraId="0EC8CF73" w14:textId="6B3947A8">
      <w:r>
        <w:t xml:space="preserve">The Office of Rail and Road </w:t>
      </w:r>
      <w:r w:rsidR="00D40C80">
        <w:t>(ORR)</w:t>
      </w:r>
      <w:r>
        <w:t xml:space="preserve"> </w:t>
      </w:r>
      <w:r w:rsidR="00D40C80">
        <w:t xml:space="preserve">holds National Highways to account for its day-to-day efficiency and performance, operating, maintaining and improving the strategic road network (SRN), and for delivering the road investment strategy (RIS) set by Government. It </w:t>
      </w:r>
      <w:r>
        <w:t>is</w:t>
      </w:r>
      <w:r w:rsidR="00D40C80">
        <w:t xml:space="preserve"> also</w:t>
      </w:r>
      <w:r>
        <w:t xml:space="preserve"> the independent safety and economic regulator of Britain’s railways</w:t>
      </w:r>
      <w:r w:rsidR="00D40C80">
        <w:t>.</w:t>
      </w:r>
    </w:p>
    <w:p w:rsidR="00490915" w:rsidP="00490915" w:rsidRDefault="00490915" w14:paraId="352A1B0F" w14:textId="0F7EF5FD">
      <w:r>
        <w:t xml:space="preserve">ORR currently employs approximately 360 personnel and operates from </w:t>
      </w:r>
      <w:r w:rsidR="00D40C80">
        <w:t>six</w:t>
      </w:r>
      <w:r>
        <w:t xml:space="preserve"> locations nationwide. The majority of personnel are located at ORR’s headquarters, 25 Cabot Square, London.</w:t>
      </w:r>
    </w:p>
    <w:p w:rsidR="00490915" w:rsidP="00490915" w:rsidRDefault="00490915" w14:paraId="2745252D" w14:textId="77777777">
      <w:pPr>
        <w:pStyle w:val="Heading3"/>
      </w:pPr>
      <w:bookmarkStart w:name="_Toc173934600" w:id="6"/>
      <w:r>
        <w:t>Our strategic objectives</w:t>
      </w:r>
      <w:bookmarkEnd w:id="6"/>
    </w:p>
    <w:p w:rsidR="00490915" w:rsidP="00490915" w:rsidRDefault="00490915" w14:paraId="53B126E3" w14:textId="77777777">
      <w:pPr>
        <w:pStyle w:val="Heading4"/>
      </w:pPr>
      <w:r>
        <w:t>1. A safer railway:</w:t>
      </w:r>
    </w:p>
    <w:p w:rsidR="00490915" w:rsidP="00490915" w:rsidRDefault="00490915" w14:paraId="4E2DC195" w14:textId="77777777">
      <w:r>
        <w:t>Enforce the law and ensure that the industry delivers continuous improvement in the health and safety of passengers, the workforce and public, by achieving excellence in health and safety culture, management and risk control.</w:t>
      </w:r>
    </w:p>
    <w:p w:rsidR="00490915" w:rsidP="00490915" w:rsidRDefault="00490915" w14:paraId="5A35E510" w14:textId="77777777">
      <w:pPr>
        <w:pStyle w:val="Heading4"/>
      </w:pPr>
      <w:r>
        <w:t>2. Better rail customer service:</w:t>
      </w:r>
    </w:p>
    <w:p w:rsidR="00490915" w:rsidP="00490915" w:rsidRDefault="00490915" w14:paraId="60A182B5" w14:textId="77777777">
      <w:r>
        <w:t>Improve the rail passenger experience in the consumer areas for which we have regulatory responsibility and take prompt and effective action to improve the service that passengers receive where it is required.</w:t>
      </w:r>
    </w:p>
    <w:p w:rsidR="00490915" w:rsidP="00490915" w:rsidRDefault="00490915" w14:paraId="04A3FAA6" w14:textId="77777777">
      <w:pPr>
        <w:pStyle w:val="Heading4"/>
      </w:pPr>
      <w:r>
        <w:t>3. Value for money from the railway:</w:t>
      </w:r>
    </w:p>
    <w:p w:rsidR="00490915" w:rsidP="00490915" w:rsidRDefault="00490915" w14:paraId="21D367BB" w14:textId="77777777">
      <w:r>
        <w:t xml:space="preserve">Support the delivery of an efficient, high-performing rail service that provides value for money for passengers, freight customers, governments, and taxpayers. </w:t>
      </w:r>
    </w:p>
    <w:p w:rsidR="00490915" w:rsidP="00490915" w:rsidRDefault="00490915" w14:paraId="0252E011" w14:textId="77777777">
      <w:pPr>
        <w:pStyle w:val="Heading4"/>
      </w:pPr>
      <w:r>
        <w:t>4. Better Highways:</w:t>
      </w:r>
    </w:p>
    <w:p w:rsidR="00490915" w:rsidP="00490915" w:rsidRDefault="00490915" w14:paraId="406A9DC7" w14:textId="77777777">
      <w:r>
        <w:t>National Highways operates the strategic road network, managing motorways and major roads in England. Our role is to monitor and hold it to account for its performance and delivery, so that its customers enjoy predictable journeys on England’s roads.</w:t>
      </w:r>
    </w:p>
    <w:p w:rsidR="00490915" w:rsidP="00490915" w:rsidRDefault="00490915" w14:paraId="3D22F1BB" w14:textId="77777777">
      <w:pPr>
        <w:pStyle w:val="Heading3"/>
      </w:pPr>
      <w:bookmarkStart w:name="_Toc173934601" w:id="7"/>
      <w:r>
        <w:t>Supplying ORR</w:t>
      </w:r>
      <w:bookmarkEnd w:id="7"/>
    </w:p>
    <w:p w:rsidR="00490915" w:rsidP="00490915" w:rsidRDefault="00490915" w14:paraId="00A07518" w14:textId="77777777">
      <w:r>
        <w:t>The ORR procurement unit is responsible for purchasing the goods and services necessary for ORR to achieve its role as the economic and health &amp; safety regulator of the rail industry.</w:t>
      </w:r>
    </w:p>
    <w:p w:rsidR="00490915" w:rsidP="00490915" w:rsidRDefault="00490915" w14:paraId="26B8CB40" w14:textId="77777777">
      <w:r>
        <w:t>The ORR Procurement unit subscribes to the following values:</w:t>
      </w:r>
    </w:p>
    <w:p w:rsidR="00490915" w:rsidP="00490915" w:rsidRDefault="00490915" w14:paraId="1A5A0C34" w14:textId="7775920E">
      <w:pPr>
        <w:pStyle w:val="NormalBulletround"/>
      </w:pPr>
      <w:r>
        <w:t xml:space="preserve">to provide a modern, efficient, transparent and responsible procurement service; </w:t>
      </w:r>
    </w:p>
    <w:p w:rsidR="00490915" w:rsidP="00490915" w:rsidRDefault="00490915" w14:paraId="0B92DD7B" w14:textId="74711B91">
      <w:pPr>
        <w:pStyle w:val="NormalBulletround"/>
      </w:pPr>
      <w:r>
        <w:t xml:space="preserve">to achieve value for money by balancing quality and cost; </w:t>
      </w:r>
    </w:p>
    <w:p w:rsidR="00490915" w:rsidP="00490915" w:rsidRDefault="00490915" w14:paraId="1C476475" w14:textId="323B8CE0">
      <w:pPr>
        <w:pStyle w:val="NormalBulletround"/>
      </w:pPr>
      <w:r>
        <w:t xml:space="preserve">to ensure contracts are managed effectively and outputs are delivered; </w:t>
      </w:r>
    </w:p>
    <w:p w:rsidR="00490915" w:rsidP="00490915" w:rsidRDefault="00490915" w14:paraId="79E59123" w14:textId="31984950">
      <w:pPr>
        <w:pStyle w:val="NormalBulletround"/>
      </w:pPr>
      <w:r>
        <w:t xml:space="preserve">to ensure that processes have regard for equality and diversity; and </w:t>
      </w:r>
    </w:p>
    <w:p w:rsidR="00490915" w:rsidP="00490915" w:rsidRDefault="00490915" w14:paraId="76FDEFD9" w14:textId="3A415708">
      <w:pPr>
        <w:pStyle w:val="NormalBulletround"/>
      </w:pPr>
      <w:r>
        <w:t>to ensure that procurement is undertaken with regard to Law and best practice.</w:t>
      </w:r>
    </w:p>
    <w:p w:rsidR="00490915" w:rsidP="00490915" w:rsidRDefault="00490915" w14:paraId="06E7514B" w14:textId="04BD1B8A">
      <w:r>
        <w:t xml:space="preserve">For further information on ORR please visit our website: </w:t>
      </w:r>
      <w:hyperlink w:history="1" r:id="rId23">
        <w:r w:rsidRPr="005F74FA">
          <w:rPr>
            <w:rStyle w:val="Hyperlink"/>
          </w:rPr>
          <w:t>www.orr.gov.uk</w:t>
        </w:r>
      </w:hyperlink>
      <w:r w:rsidR="005F74FA">
        <w:t>.</w:t>
      </w:r>
    </w:p>
    <w:p w:rsidR="00FC6860" w:rsidP="00490915" w:rsidRDefault="00FC6860" w14:paraId="7270DCA3" w14:textId="77777777"/>
    <w:p w:rsidR="00D776B6" w:rsidP="00D776B6" w:rsidRDefault="00D776B6" w14:paraId="50805B32" w14:textId="77777777">
      <w:pPr>
        <w:pStyle w:val="Heading2NoNumb"/>
      </w:pPr>
      <w:bookmarkStart w:name="_Toc173934602" w:id="8"/>
      <w:r>
        <w:t>Small and Medium Enterprises</w:t>
      </w:r>
      <w:bookmarkEnd w:id="8"/>
    </w:p>
    <w:p w:rsidR="00D776B6" w:rsidP="00D776B6" w:rsidRDefault="00D776B6" w14:paraId="37ED9C1E" w14:textId="77777777">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rsidR="00DB54FF" w:rsidP="00D776B6" w:rsidRDefault="00D776B6" w14:paraId="3C2E47BE" w14:textId="681692AD">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Pr="00D6160E" w:rsidR="00D6160E" w:rsidTr="00632A37" w14:paraId="0E5FF6D8" w14:textId="77777777">
        <w:trPr>
          <w:trHeight w:val="100"/>
        </w:trPr>
        <w:tc>
          <w:tcPr>
            <w:tcW w:w="1718" w:type="dxa"/>
            <w:tcBorders>
              <w:top w:val="single" w:color="FFFFFF" w:sz="12" w:space="0"/>
              <w:left w:val="single" w:color="FFFFFF" w:sz="12" w:space="0"/>
              <w:bottom w:val="single" w:color="FFFFFF" w:sz="12" w:space="0"/>
              <w:right w:val="single" w:color="FFFFFF" w:sz="12" w:space="0"/>
            </w:tcBorders>
            <w:shd w:val="solid" w:color="253268" w:themeColor="dark2" w:fill="253268" w:themeFill="dark2"/>
            <w:noWrap/>
            <w:vAlign w:val="center"/>
          </w:tcPr>
          <w:p w:rsidRPr="00D6160E" w:rsidR="00D6160E" w:rsidP="00D8466B" w:rsidRDefault="00D6160E" w14:paraId="749F558D" w14:textId="77777777">
            <w:pPr>
              <w:pStyle w:val="TblHeading"/>
            </w:pPr>
            <w:r w:rsidRPr="00D6160E">
              <w:t>Enterprise Category</w:t>
            </w:r>
          </w:p>
        </w:tc>
        <w:tc>
          <w:tcPr>
            <w:tcW w:w="1730" w:type="dxa"/>
            <w:tcBorders>
              <w:top w:val="single" w:color="FFFFFF" w:sz="12" w:space="0"/>
              <w:left w:val="single" w:color="FFFFFF" w:sz="12" w:space="0"/>
              <w:bottom w:val="single" w:color="FFFFFF" w:sz="12" w:space="0"/>
              <w:right w:val="single" w:color="FFFFFF" w:sz="12" w:space="0"/>
            </w:tcBorders>
            <w:shd w:val="solid" w:color="253268" w:themeColor="dark2" w:fill="253268" w:themeFill="dark2"/>
            <w:noWrap/>
            <w:vAlign w:val="center"/>
          </w:tcPr>
          <w:p w:rsidRPr="00D6160E" w:rsidR="00D6160E" w:rsidP="00D8466B" w:rsidRDefault="00D6160E" w14:paraId="1FA1FCC0" w14:textId="77777777">
            <w:pPr>
              <w:pStyle w:val="TblHeading"/>
            </w:pPr>
            <w:r w:rsidRPr="00D6160E">
              <w:t>Headcount</w:t>
            </w:r>
          </w:p>
        </w:tc>
        <w:tc>
          <w:tcPr>
            <w:tcW w:w="2316" w:type="dxa"/>
            <w:tcBorders>
              <w:top w:val="single" w:color="FFFFFF" w:sz="12" w:space="0"/>
              <w:left w:val="single" w:color="FFFFFF" w:sz="12" w:space="0"/>
              <w:bottom w:val="single" w:color="FFFFFF" w:sz="12" w:space="0"/>
            </w:tcBorders>
            <w:shd w:val="solid" w:color="253268" w:themeColor="dark2" w:fill="253268" w:themeFill="dark2"/>
            <w:noWrap/>
            <w:vAlign w:val="center"/>
          </w:tcPr>
          <w:p w:rsidRPr="00D6160E" w:rsidR="00D6160E" w:rsidP="00D8466B" w:rsidRDefault="00D6160E" w14:paraId="246A2333" w14:textId="77777777">
            <w:pPr>
              <w:pStyle w:val="TblHeading"/>
            </w:pPr>
            <w:r w:rsidRPr="00D6160E">
              <w:t xml:space="preserve">Turnover </w:t>
            </w:r>
          </w:p>
        </w:tc>
        <w:tc>
          <w:tcPr>
            <w:tcW w:w="894" w:type="dxa"/>
            <w:shd w:val="solid" w:color="253268" w:themeColor="dark2" w:fill="253268" w:themeFill="dark2"/>
            <w:vAlign w:val="center"/>
          </w:tcPr>
          <w:p w:rsidRPr="00D6160E" w:rsidR="00D6160E" w:rsidP="00D8466B" w:rsidRDefault="00D6160E" w14:paraId="16D52004" w14:textId="77777777">
            <w:pPr>
              <w:pStyle w:val="TblHeading"/>
            </w:pPr>
            <w:r w:rsidRPr="00D6160E">
              <w:t>Or</w:t>
            </w:r>
          </w:p>
        </w:tc>
        <w:tc>
          <w:tcPr>
            <w:tcW w:w="2970" w:type="dxa"/>
            <w:tcBorders>
              <w:top w:val="single" w:color="FFFFFF" w:sz="12" w:space="0"/>
              <w:left w:val="nil"/>
              <w:bottom w:val="single" w:color="FFFFFF" w:sz="12" w:space="0"/>
              <w:right w:val="single" w:color="FFFFFF" w:sz="12" w:space="0"/>
            </w:tcBorders>
            <w:shd w:val="solid" w:color="253268" w:themeColor="dark2" w:fill="253268" w:themeFill="dark2"/>
            <w:noWrap/>
            <w:vAlign w:val="center"/>
          </w:tcPr>
          <w:p w:rsidRPr="00D6160E" w:rsidR="00D6160E" w:rsidP="00D8466B" w:rsidRDefault="00D6160E" w14:paraId="0939EDAF" w14:textId="77777777">
            <w:pPr>
              <w:pStyle w:val="TblHeading"/>
            </w:pPr>
            <w:r w:rsidRPr="00D6160E">
              <w:t>Balance Sheet Total</w:t>
            </w:r>
          </w:p>
        </w:tc>
      </w:tr>
      <w:tr w:rsidRPr="00D6160E" w:rsidR="00D6160E" w:rsidTr="00632A37" w14:paraId="7F6AD028"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D8466B" w:rsidRDefault="00D6160E" w14:paraId="128D6CA7" w14:textId="77777777">
            <w:pPr>
              <w:pStyle w:val="TblText"/>
            </w:pPr>
            <w:r w:rsidRPr="00D6160E">
              <w:t>Micro</w:t>
            </w:r>
          </w:p>
        </w:tc>
        <w:tc>
          <w:tcPr>
            <w:tcW w:w="1730"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D8466B" w:rsidRDefault="00D6160E" w14:paraId="568DEE46" w14:textId="77777777">
            <w:pPr>
              <w:pStyle w:val="TblText"/>
            </w:pPr>
            <w:r w:rsidRPr="00D6160E">
              <w:t>&lt;10</w:t>
            </w:r>
          </w:p>
        </w:tc>
        <w:tc>
          <w:tcPr>
            <w:tcW w:w="2316" w:type="dxa"/>
            <w:tcBorders>
              <w:top w:val="single" w:color="FFFFFF" w:sz="12" w:space="0"/>
              <w:left w:val="single" w:color="FFFFFF" w:sz="12" w:space="0"/>
              <w:bottom w:val="single" w:color="FFFFFF" w:sz="12" w:space="0"/>
            </w:tcBorders>
            <w:shd w:val="solid" w:color="E4E7F5" w:themeColor="text2" w:themeTint="19" w:fill="E4E7F5" w:themeFill="text2" w:themeFillTint="19"/>
            <w:noWrap/>
            <w:vAlign w:val="center"/>
          </w:tcPr>
          <w:p w:rsidRPr="00D6160E" w:rsidR="00D6160E" w:rsidP="00D8466B" w:rsidRDefault="00D6160E" w14:paraId="1DFAE8B2" w14:textId="77777777">
            <w:pPr>
              <w:pStyle w:val="TblText"/>
            </w:pPr>
            <w:r w:rsidRPr="00D6160E">
              <w:t>≤ € 2 million</w:t>
            </w:r>
          </w:p>
        </w:tc>
        <w:tc>
          <w:tcPr>
            <w:tcW w:w="894" w:type="dxa"/>
            <w:shd w:val="solid" w:color="E4E7F5" w:themeColor="text2" w:themeTint="19" w:fill="E4E7F5" w:themeFill="text2" w:themeFillTint="19"/>
          </w:tcPr>
          <w:p w:rsidRPr="00D6160E" w:rsidR="00D6160E" w:rsidP="00D8466B" w:rsidRDefault="00D6160E" w14:paraId="3DBDB268" w14:textId="77777777">
            <w:pPr>
              <w:pStyle w:val="TblText"/>
            </w:pPr>
          </w:p>
        </w:tc>
        <w:tc>
          <w:tcPr>
            <w:tcW w:w="2970" w:type="dxa"/>
            <w:tcBorders>
              <w:top w:val="single" w:color="FFFFFF" w:sz="12" w:space="0"/>
              <w:left w:val="nil"/>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D8466B" w:rsidRDefault="00D6160E" w14:paraId="31720D09" w14:textId="77777777">
            <w:pPr>
              <w:pStyle w:val="TblText"/>
            </w:pPr>
            <w:r w:rsidRPr="00D6160E">
              <w:t>≤ € 2 million</w:t>
            </w:r>
          </w:p>
        </w:tc>
      </w:tr>
      <w:tr w:rsidRPr="00D6160E" w:rsidR="00D6160E" w:rsidTr="00632A37" w14:paraId="290E949C"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D8466B" w:rsidRDefault="00D6160E" w14:paraId="3FC09015" w14:textId="77777777">
            <w:pPr>
              <w:pStyle w:val="TblText"/>
            </w:pPr>
            <w:r w:rsidRPr="00D6160E">
              <w:t>Small</w:t>
            </w:r>
          </w:p>
        </w:tc>
        <w:tc>
          <w:tcPr>
            <w:tcW w:w="1730"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D8466B" w:rsidRDefault="00D6160E" w14:paraId="596451B7" w14:textId="77777777">
            <w:pPr>
              <w:pStyle w:val="TblText"/>
            </w:pPr>
            <w:r w:rsidRPr="00D6160E">
              <w:t>&lt;50</w:t>
            </w:r>
          </w:p>
        </w:tc>
        <w:tc>
          <w:tcPr>
            <w:tcW w:w="2316" w:type="dxa"/>
            <w:tcBorders>
              <w:top w:val="single" w:color="FFFFFF" w:sz="12" w:space="0"/>
              <w:left w:val="single" w:color="FFFFFF" w:sz="12" w:space="0"/>
              <w:bottom w:val="single" w:color="FFFFFF" w:sz="12" w:space="0"/>
            </w:tcBorders>
            <w:shd w:val="clear" w:color="auto" w:fill="auto"/>
            <w:noWrap/>
            <w:vAlign w:val="center"/>
          </w:tcPr>
          <w:p w:rsidRPr="00D6160E" w:rsidR="00D6160E" w:rsidP="00D8466B" w:rsidRDefault="00D6160E" w14:paraId="789FBC62" w14:textId="77777777">
            <w:pPr>
              <w:pStyle w:val="TblText"/>
            </w:pPr>
            <w:r w:rsidRPr="00D6160E">
              <w:t>≤ € 10 million</w:t>
            </w:r>
          </w:p>
        </w:tc>
        <w:tc>
          <w:tcPr>
            <w:tcW w:w="894" w:type="dxa"/>
            <w:shd w:val="clear" w:color="auto" w:fill="auto"/>
          </w:tcPr>
          <w:p w:rsidRPr="00D6160E" w:rsidR="00D6160E" w:rsidP="00D8466B" w:rsidRDefault="00D6160E" w14:paraId="230AF2D1" w14:textId="77777777">
            <w:pPr>
              <w:pStyle w:val="TblText"/>
            </w:pPr>
          </w:p>
        </w:tc>
        <w:tc>
          <w:tcPr>
            <w:tcW w:w="2970" w:type="dxa"/>
            <w:tcBorders>
              <w:top w:val="single" w:color="FFFFFF" w:sz="12" w:space="0"/>
              <w:left w:val="nil"/>
              <w:bottom w:val="single" w:color="FFFFFF" w:sz="12" w:space="0"/>
              <w:right w:val="single" w:color="FFFFFF" w:sz="12" w:space="0"/>
            </w:tcBorders>
            <w:shd w:val="clear" w:color="auto" w:fill="auto"/>
            <w:noWrap/>
            <w:vAlign w:val="center"/>
          </w:tcPr>
          <w:p w:rsidRPr="00D6160E" w:rsidR="00D6160E" w:rsidP="00D8466B" w:rsidRDefault="00D6160E" w14:paraId="7611EF19" w14:textId="77777777">
            <w:pPr>
              <w:pStyle w:val="TblText"/>
            </w:pPr>
            <w:r w:rsidRPr="00D6160E">
              <w:t>≤ € 10 million</w:t>
            </w:r>
          </w:p>
        </w:tc>
      </w:tr>
      <w:tr w:rsidRPr="00D6160E" w:rsidR="00D6160E" w:rsidTr="00632A37" w14:paraId="29576BFA" w14:textId="77777777">
        <w:trPr>
          <w:trHeight w:val="1152"/>
        </w:trPr>
        <w:tc>
          <w:tcPr>
            <w:tcW w:w="1718"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D8466B" w:rsidRDefault="00D6160E" w14:paraId="2F67E855" w14:textId="77777777">
            <w:pPr>
              <w:pStyle w:val="TblText"/>
            </w:pPr>
            <w:r w:rsidRPr="00D6160E">
              <w:t>Medium</w:t>
            </w:r>
          </w:p>
        </w:tc>
        <w:tc>
          <w:tcPr>
            <w:tcW w:w="1730" w:type="dxa"/>
            <w:tcBorders>
              <w:top w:val="single" w:color="FFFFFF" w:sz="12" w:space="0"/>
              <w:left w:val="single" w:color="FFFFFF" w:sz="12" w:space="0"/>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D8466B" w:rsidRDefault="00D6160E" w14:paraId="4048DF8B" w14:textId="77777777">
            <w:pPr>
              <w:pStyle w:val="TblText"/>
            </w:pPr>
            <w:r w:rsidRPr="00D6160E">
              <w:t>&lt;250</w:t>
            </w:r>
          </w:p>
        </w:tc>
        <w:tc>
          <w:tcPr>
            <w:tcW w:w="2316" w:type="dxa"/>
            <w:tcBorders>
              <w:top w:val="single" w:color="FFFFFF" w:sz="12" w:space="0"/>
              <w:left w:val="single" w:color="FFFFFF" w:sz="12" w:space="0"/>
              <w:bottom w:val="single" w:color="FFFFFF" w:sz="12" w:space="0"/>
            </w:tcBorders>
            <w:shd w:val="solid" w:color="E4E7F5" w:themeColor="text2" w:themeTint="19" w:fill="E4E7F5" w:themeFill="text2" w:themeFillTint="19"/>
            <w:noWrap/>
            <w:vAlign w:val="center"/>
          </w:tcPr>
          <w:p w:rsidRPr="00D6160E" w:rsidR="00D6160E" w:rsidP="00D8466B" w:rsidRDefault="00D6160E" w14:paraId="46B4A918" w14:textId="77777777">
            <w:pPr>
              <w:pStyle w:val="TblText"/>
            </w:pPr>
            <w:r w:rsidRPr="00D6160E">
              <w:t>≤ € 50 million</w:t>
            </w:r>
          </w:p>
        </w:tc>
        <w:tc>
          <w:tcPr>
            <w:tcW w:w="894" w:type="dxa"/>
            <w:shd w:val="solid" w:color="E4E7F5" w:themeColor="text2" w:themeTint="19" w:fill="E4E7F5" w:themeFill="text2" w:themeFillTint="19"/>
          </w:tcPr>
          <w:p w:rsidRPr="00D6160E" w:rsidR="00D6160E" w:rsidP="00D8466B" w:rsidRDefault="00D6160E" w14:paraId="1BC7D024" w14:textId="77777777">
            <w:pPr>
              <w:pStyle w:val="TblText"/>
            </w:pPr>
          </w:p>
        </w:tc>
        <w:tc>
          <w:tcPr>
            <w:tcW w:w="2970" w:type="dxa"/>
            <w:tcBorders>
              <w:top w:val="single" w:color="FFFFFF" w:sz="12" w:space="0"/>
              <w:left w:val="nil"/>
              <w:bottom w:val="single" w:color="FFFFFF" w:sz="12" w:space="0"/>
              <w:right w:val="single" w:color="FFFFFF" w:sz="12" w:space="0"/>
            </w:tcBorders>
            <w:shd w:val="solid" w:color="E4E7F5" w:themeColor="text2" w:themeTint="19" w:fill="E4E7F5" w:themeFill="text2" w:themeFillTint="19"/>
            <w:noWrap/>
            <w:vAlign w:val="center"/>
          </w:tcPr>
          <w:p w:rsidRPr="00D6160E" w:rsidR="00D6160E" w:rsidP="00D8466B" w:rsidRDefault="00D6160E" w14:paraId="5B88C76C" w14:textId="77777777">
            <w:pPr>
              <w:pStyle w:val="TblText"/>
            </w:pPr>
            <w:r w:rsidRPr="00D6160E">
              <w:t>≤ € 43 million</w:t>
            </w:r>
          </w:p>
        </w:tc>
      </w:tr>
      <w:tr w:rsidRPr="00D6160E" w:rsidR="00D6160E" w:rsidTr="00632A37" w14:paraId="5A641F5F" w14:textId="77777777">
        <w:trPr>
          <w:trHeight w:val="100"/>
        </w:trPr>
        <w:tc>
          <w:tcPr>
            <w:tcW w:w="1718"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D8466B" w:rsidRDefault="00D6160E" w14:paraId="19D62552" w14:textId="77777777">
            <w:pPr>
              <w:pStyle w:val="TblText"/>
            </w:pPr>
            <w:r w:rsidRPr="00D6160E">
              <w:t>Large</w:t>
            </w:r>
          </w:p>
        </w:tc>
        <w:tc>
          <w:tcPr>
            <w:tcW w:w="1730" w:type="dxa"/>
            <w:tcBorders>
              <w:top w:val="single" w:color="FFFFFF" w:sz="12" w:space="0"/>
              <w:left w:val="single" w:color="FFFFFF" w:sz="12" w:space="0"/>
              <w:bottom w:val="single" w:color="FFFFFF" w:sz="12" w:space="0"/>
              <w:right w:val="single" w:color="FFFFFF" w:sz="12" w:space="0"/>
            </w:tcBorders>
            <w:shd w:val="clear" w:color="auto" w:fill="auto"/>
            <w:noWrap/>
            <w:vAlign w:val="center"/>
          </w:tcPr>
          <w:p w:rsidRPr="00D6160E" w:rsidR="00D6160E" w:rsidP="00D8466B" w:rsidRDefault="00D6160E" w14:paraId="476289EA" w14:textId="77777777">
            <w:pPr>
              <w:pStyle w:val="TblText"/>
            </w:pPr>
            <w:r w:rsidRPr="00D6160E">
              <w:t>&gt;251</w:t>
            </w:r>
          </w:p>
        </w:tc>
        <w:tc>
          <w:tcPr>
            <w:tcW w:w="2316" w:type="dxa"/>
            <w:tcBorders>
              <w:top w:val="single" w:color="FFFFFF" w:sz="12" w:space="0"/>
              <w:left w:val="single" w:color="FFFFFF" w:sz="12" w:space="0"/>
              <w:bottom w:val="single" w:color="FFFFFF" w:sz="12" w:space="0"/>
            </w:tcBorders>
            <w:shd w:val="clear" w:color="auto" w:fill="auto"/>
            <w:noWrap/>
            <w:vAlign w:val="center"/>
          </w:tcPr>
          <w:p w:rsidRPr="00D6160E" w:rsidR="00D6160E" w:rsidP="00D8466B" w:rsidRDefault="00D6160E" w14:paraId="2A51A8A8" w14:textId="77777777">
            <w:pPr>
              <w:pStyle w:val="TblText"/>
            </w:pPr>
            <w:r w:rsidRPr="00D6160E">
              <w:t>&gt; € 50 million</w:t>
            </w:r>
          </w:p>
        </w:tc>
        <w:tc>
          <w:tcPr>
            <w:tcW w:w="894" w:type="dxa"/>
            <w:shd w:val="clear" w:color="auto" w:fill="auto"/>
          </w:tcPr>
          <w:p w:rsidRPr="00D6160E" w:rsidR="00D6160E" w:rsidP="00D8466B" w:rsidRDefault="00D6160E" w14:paraId="19BFF5EC" w14:textId="77777777">
            <w:pPr>
              <w:pStyle w:val="TblText"/>
            </w:pPr>
          </w:p>
        </w:tc>
        <w:tc>
          <w:tcPr>
            <w:tcW w:w="2970" w:type="dxa"/>
            <w:tcBorders>
              <w:top w:val="single" w:color="FFFFFF" w:sz="12" w:space="0"/>
              <w:left w:val="nil"/>
              <w:bottom w:val="single" w:color="FFFFFF" w:sz="12" w:space="0"/>
              <w:right w:val="single" w:color="FFFFFF" w:sz="12" w:space="0"/>
            </w:tcBorders>
            <w:shd w:val="clear" w:color="auto" w:fill="auto"/>
            <w:noWrap/>
            <w:vAlign w:val="center"/>
          </w:tcPr>
          <w:p w:rsidRPr="00D6160E" w:rsidR="00D6160E" w:rsidP="00D8466B" w:rsidRDefault="00D6160E" w14:paraId="744A1DBF" w14:textId="77777777">
            <w:pPr>
              <w:pStyle w:val="TblText"/>
            </w:pPr>
            <w:r w:rsidRPr="00D6160E">
              <w:t>&gt; € 43 million</w:t>
            </w:r>
          </w:p>
        </w:tc>
      </w:tr>
    </w:tbl>
    <w:p w:rsidR="00DB54FF" w:rsidP="00D776B6" w:rsidRDefault="00F20E70" w14:paraId="16E292C2" w14:textId="3919207F">
      <w:r w:rsidRPr="00F20E70">
        <w:t>Please ensure that you indicate how your organisation is categorised on the Form of Tender document which should be submitted along with your proposal.</w:t>
      </w:r>
    </w:p>
    <w:p w:rsidR="00F20E70" w:rsidP="00F20E70" w:rsidRDefault="00F20E70" w14:paraId="14008B7F" w14:textId="21A330BD">
      <w:pPr>
        <w:pStyle w:val="Heading2"/>
      </w:pPr>
      <w:bookmarkStart w:name="_Toc173934603" w:id="9"/>
      <w:r>
        <w:t>Statement of Requirement</w:t>
      </w:r>
      <w:bookmarkEnd w:id="9"/>
    </w:p>
    <w:p w:rsidR="00F20E70" w:rsidP="00F20E70" w:rsidRDefault="00F20E70" w14:paraId="0C918979" w14:textId="4CE3B4F2">
      <w:pPr>
        <w:pStyle w:val="Heading3"/>
      </w:pPr>
      <w:bookmarkStart w:name="_Toc173934604" w:id="10"/>
      <w:r>
        <w:t>2.1 Background of the project</w:t>
      </w:r>
      <w:bookmarkEnd w:id="10"/>
    </w:p>
    <w:p w:rsidR="00911D04" w:rsidP="00911D04" w:rsidRDefault="00911D04" w14:paraId="5C44C748" w14:textId="1146F3FF">
      <w:pPr>
        <w:pStyle w:val="NormalBulletround"/>
        <w:numPr>
          <w:ilvl w:val="0"/>
          <w:numId w:val="0"/>
        </w:numPr>
      </w:pPr>
      <w:r>
        <w:t xml:space="preserve">National Highways operates, maintains and improves the strategic road network </w:t>
      </w:r>
      <w:r w:rsidR="00D40C80">
        <w:t>(SRN)</w:t>
      </w:r>
      <w:r>
        <w:t xml:space="preserve"> – the motorways and main ‘A’ roads in England. </w:t>
      </w:r>
      <w:r w:rsidR="003B1592">
        <w:t xml:space="preserve"> </w:t>
      </w:r>
      <w:r w:rsidRPr="00866B1B" w:rsidR="00866B1B">
        <w:t>ORR has regulatory powers to oversee National Highways’ performance against its licence conditions and its delivery of the road investment strategy</w:t>
      </w:r>
      <w:r>
        <w:t xml:space="preserve">. </w:t>
      </w:r>
    </w:p>
    <w:p w:rsidR="00D40C80" w:rsidP="00911D04" w:rsidRDefault="00D40C80" w14:paraId="26DBA667" w14:textId="0CCBB64F">
      <w:pPr>
        <w:pStyle w:val="NormalBulletround"/>
        <w:numPr>
          <w:ilvl w:val="0"/>
          <w:numId w:val="0"/>
        </w:numPr>
      </w:pPr>
      <w:r>
        <w:t>In 2015 the Secretary of State for Transport issued a licence to National Highways in the form of statutory directions and guidance, under section 6 of the Infrastructure Act 2015. The company MUST obey statutory directions and have regard to statutory guidance. Under section 6(3) of the Act, we have powers to ensure that the company complies with its licence and can take action – up to and including issuing fines – if it does not.</w:t>
      </w:r>
    </w:p>
    <w:p w:rsidR="00CD73A0" w:rsidP="00911D04" w:rsidRDefault="00CD73A0" w14:paraId="797D0B4D" w14:textId="5829315D">
      <w:pPr>
        <w:pStyle w:val="NormalBulletround"/>
        <w:numPr>
          <w:ilvl w:val="0"/>
          <w:numId w:val="0"/>
        </w:numPr>
      </w:pPr>
      <w:r>
        <w:t xml:space="preserve">The SRN </w:t>
      </w:r>
      <w:r w:rsidR="001B51A5">
        <w:t>has a keystone role in</w:t>
      </w:r>
      <w:r>
        <w:t xml:space="preserve"> the UK economy. Its operation has an impact on the communities, businesses and authorities that directly or indirectly rely on it </w:t>
      </w:r>
      <w:r w:rsidR="001B51A5">
        <w:t>for goods services.</w:t>
      </w:r>
      <w:r>
        <w:t xml:space="preserve"> Engag</w:t>
      </w:r>
      <w:r w:rsidR="001B51A5">
        <w:t>ement</w:t>
      </w:r>
      <w:r>
        <w:t xml:space="preserve"> with stakeholders forms an important part of National Highways’ role. This engagement could include, for example, co-operation and co-ordination for operational matters with other highway authorities, </w:t>
      </w:r>
      <w:r w:rsidR="001B51A5">
        <w:t>responding to local concerns or regional priorities.</w:t>
      </w:r>
      <w:r>
        <w:t xml:space="preserve"> This importance is recognised in its licence. </w:t>
      </w:r>
    </w:p>
    <w:p w:rsidR="00911D04" w:rsidP="00911D04" w:rsidRDefault="00911D04" w14:paraId="032848C3" w14:textId="520AA2B6">
      <w:pPr>
        <w:pStyle w:val="NormalBulletround"/>
        <w:numPr>
          <w:ilvl w:val="0"/>
          <w:numId w:val="0"/>
        </w:numPr>
      </w:pPr>
      <w:r>
        <w:t xml:space="preserve">The </w:t>
      </w:r>
      <w:hyperlink w:history="1" r:id="rId24">
        <w:r w:rsidR="00D40C80">
          <w:rPr>
            <w:rStyle w:val="Hyperlink"/>
          </w:rPr>
          <w:t>l</w:t>
        </w:r>
        <w:r w:rsidRPr="000C27CD">
          <w:rPr>
            <w:rStyle w:val="Hyperlink"/>
          </w:rPr>
          <w:t>icence</w:t>
        </w:r>
      </w:hyperlink>
      <w:r>
        <w:t xml:space="preserve"> includes </w:t>
      </w:r>
      <w:r w:rsidR="00D40C80">
        <w:t>conditions setting out how</w:t>
      </w:r>
      <w:r w:rsidR="00E11B98">
        <w:t xml:space="preserve"> </w:t>
      </w:r>
      <w:r w:rsidR="000F7B4D">
        <w:t>National Highways</w:t>
      </w:r>
      <w:r w:rsidR="00D40C80">
        <w:t xml:space="preserve"> should</w:t>
      </w:r>
      <w:r w:rsidR="000F7B4D">
        <w:t xml:space="preserve"> engage with </w:t>
      </w:r>
      <w:r w:rsidR="0052411B">
        <w:t>stakeholder</w:t>
      </w:r>
      <w:r w:rsidR="000F7B4D">
        <w:t>s</w:t>
      </w:r>
      <w:r w:rsidR="004B4DEF">
        <w:t>:</w:t>
      </w:r>
    </w:p>
    <w:p w:rsidRPr="000B2477" w:rsidR="000B2477" w:rsidP="000B2477" w:rsidRDefault="000B2477" w14:paraId="298B3FAF" w14:textId="2777F700">
      <w:pPr>
        <w:rPr>
          <w:i/>
          <w:iCs/>
        </w:rPr>
      </w:pPr>
      <w:r>
        <w:rPr>
          <w:i/>
          <w:iCs/>
        </w:rPr>
        <w:t>“</w:t>
      </w:r>
      <w:r w:rsidR="0052411B">
        <w:rPr>
          <w:i/>
          <w:iCs/>
        </w:rPr>
        <w:t xml:space="preserve">5.17 </w:t>
      </w:r>
      <w:r w:rsidRPr="000B2477">
        <w:rPr>
          <w:i/>
          <w:iCs/>
        </w:rPr>
        <w:t xml:space="preserve">In complying with 4.2(f) and its general duty to cooperate under section 5(1) of the Infrastructure Act 2015, the Licence holder should co-operate with other persons or organisations in order to: </w:t>
      </w:r>
    </w:p>
    <w:p w:rsidRPr="000B2477" w:rsidR="000B2477" w:rsidP="00EB5467" w:rsidRDefault="000B2477" w14:paraId="5E16D538" w14:textId="77777777">
      <w:pPr>
        <w:ind w:left="720"/>
        <w:rPr>
          <w:i/>
          <w:iCs/>
        </w:rPr>
      </w:pPr>
      <w:r w:rsidRPr="000B2477">
        <w:rPr>
          <w:i/>
          <w:iCs/>
        </w:rPr>
        <w:t>a. Facilitate the movement of traffic and manage its impacts;</w:t>
      </w:r>
    </w:p>
    <w:p w:rsidRPr="000B2477" w:rsidR="000B2477" w:rsidP="00EB5467" w:rsidRDefault="000B2477" w14:paraId="2CFEAB79" w14:textId="77777777">
      <w:pPr>
        <w:ind w:left="720"/>
        <w:rPr>
          <w:i/>
          <w:iCs/>
        </w:rPr>
      </w:pPr>
      <w:r w:rsidRPr="000B2477">
        <w:rPr>
          <w:i/>
          <w:iCs/>
        </w:rPr>
        <w:t>b. Respond to and manage planned and unplanned disruption to the network;</w:t>
      </w:r>
    </w:p>
    <w:p w:rsidRPr="000B2477" w:rsidR="000B2477" w:rsidP="00EB5467" w:rsidRDefault="000B2477" w14:paraId="41050A89" w14:textId="77777777">
      <w:pPr>
        <w:ind w:left="720"/>
        <w:rPr>
          <w:i/>
          <w:iCs/>
        </w:rPr>
      </w:pPr>
      <w:r w:rsidRPr="000B2477">
        <w:rPr>
          <w:i/>
          <w:iCs/>
        </w:rPr>
        <w:t>c. Take account of local needs, priorities and plans in planning for the operation, maintenance and long-term development of the network (including in the preparation of route strategies, as required at 5.13);</w:t>
      </w:r>
    </w:p>
    <w:p w:rsidRPr="000B2477" w:rsidR="000B2477" w:rsidP="00EB5467" w:rsidRDefault="000B2477" w14:paraId="797211D7" w14:textId="77777777">
      <w:pPr>
        <w:ind w:left="720"/>
        <w:rPr>
          <w:i/>
          <w:iCs/>
        </w:rPr>
      </w:pPr>
      <w:r w:rsidRPr="000B2477">
        <w:rPr>
          <w:i/>
          <w:iCs/>
        </w:rPr>
        <w:t>d. Provide reasonable support to local authorities in their planning and the management of their own networks.</w:t>
      </w:r>
    </w:p>
    <w:p w:rsidRPr="000B2477" w:rsidR="000B2477" w:rsidP="000B2477" w:rsidRDefault="000B2477" w14:paraId="282370C6" w14:textId="77777777">
      <w:pPr>
        <w:rPr>
          <w:i/>
          <w:iCs/>
        </w:rPr>
      </w:pPr>
      <w:r w:rsidRPr="000B2477">
        <w:rPr>
          <w:i/>
          <w:iCs/>
        </w:rPr>
        <w:t>5.18 In complying with 5.17, the Licence holder should cooperate with, consult and take reasonable account of the views of:</w:t>
      </w:r>
    </w:p>
    <w:p w:rsidRPr="000B2477" w:rsidR="000B2477" w:rsidP="00EB5467" w:rsidRDefault="000B2477" w14:paraId="72AA2595" w14:textId="77777777">
      <w:pPr>
        <w:ind w:left="720"/>
        <w:rPr>
          <w:i/>
          <w:iCs/>
        </w:rPr>
      </w:pPr>
      <w:r w:rsidRPr="000B2477">
        <w:rPr>
          <w:i/>
          <w:iCs/>
        </w:rPr>
        <w:t>a. Local authorities and devolved administrations;</w:t>
      </w:r>
    </w:p>
    <w:p w:rsidRPr="000B2477" w:rsidR="000B2477" w:rsidP="00EB5467" w:rsidRDefault="000B2477" w14:paraId="0470B42D" w14:textId="77777777">
      <w:pPr>
        <w:ind w:left="720"/>
        <w:rPr>
          <w:i/>
          <w:iCs/>
        </w:rPr>
      </w:pPr>
      <w:r w:rsidRPr="000B2477">
        <w:rPr>
          <w:i/>
          <w:iCs/>
        </w:rPr>
        <w:t>b. Other transport network operators (including local highway authorities, Network Rail, port and airport operators);</w:t>
      </w:r>
    </w:p>
    <w:p w:rsidRPr="000B2477" w:rsidR="000B2477" w:rsidP="00EB5467" w:rsidRDefault="000B2477" w14:paraId="72BCDD50" w14:textId="77777777">
      <w:pPr>
        <w:ind w:left="720"/>
        <w:rPr>
          <w:i/>
          <w:iCs/>
        </w:rPr>
      </w:pPr>
      <w:r w:rsidRPr="000B2477">
        <w:rPr>
          <w:i/>
          <w:iCs/>
        </w:rPr>
        <w:t>c. Operational partners (including, but not limited to, the emergency services);</w:t>
      </w:r>
    </w:p>
    <w:p w:rsidRPr="000B2477" w:rsidR="000B2477" w:rsidP="00EB5467" w:rsidRDefault="000B2477" w14:paraId="52834464" w14:textId="77777777">
      <w:pPr>
        <w:ind w:left="720"/>
        <w:rPr>
          <w:i/>
          <w:iCs/>
        </w:rPr>
      </w:pPr>
      <w:r w:rsidRPr="000B2477">
        <w:rPr>
          <w:i/>
          <w:iCs/>
        </w:rPr>
        <w:t>d. Road users;</w:t>
      </w:r>
    </w:p>
    <w:p w:rsidRPr="000B2477" w:rsidR="000B2477" w:rsidP="00EB5467" w:rsidRDefault="000B2477" w14:paraId="10E393C3" w14:textId="77777777">
      <w:pPr>
        <w:ind w:left="720"/>
        <w:rPr>
          <w:i/>
          <w:iCs/>
        </w:rPr>
      </w:pPr>
      <w:r w:rsidRPr="000B2477">
        <w:rPr>
          <w:i/>
          <w:iCs/>
        </w:rPr>
        <w:t>e. Local communities;</w:t>
      </w:r>
    </w:p>
    <w:p w:rsidRPr="000B2477" w:rsidR="000B2477" w:rsidP="00EB5467" w:rsidRDefault="000B2477" w14:paraId="05A854BE" w14:textId="77777777">
      <w:pPr>
        <w:ind w:left="720"/>
        <w:rPr>
          <w:i/>
          <w:iCs/>
        </w:rPr>
      </w:pPr>
      <w:r w:rsidRPr="000B2477">
        <w:rPr>
          <w:i/>
          <w:iCs/>
        </w:rPr>
        <w:t>f. Other relevant stakeholders with a significant stake in the long-term development of the network.</w:t>
      </w:r>
    </w:p>
    <w:p w:rsidRPr="000B2477" w:rsidR="000B2477" w:rsidP="000B2477" w:rsidRDefault="000B2477" w14:paraId="25C7B9A4" w14:textId="77777777">
      <w:pPr>
        <w:rPr>
          <w:i/>
          <w:iCs/>
        </w:rPr>
      </w:pPr>
      <w:r w:rsidRPr="000B2477">
        <w:rPr>
          <w:i/>
          <w:iCs/>
        </w:rPr>
        <w:t>5.19 In complying with 5.17 and 5.18, the Licence holder should co-operate with other persons or organisations in a way which is demonstrably:</w:t>
      </w:r>
    </w:p>
    <w:p w:rsidRPr="000B2477" w:rsidR="000B2477" w:rsidP="00EB5467" w:rsidRDefault="000B2477" w14:paraId="7A29A064" w14:textId="77777777">
      <w:pPr>
        <w:ind w:left="720"/>
        <w:rPr>
          <w:i/>
          <w:iCs/>
        </w:rPr>
      </w:pPr>
      <w:r w:rsidRPr="000B2477">
        <w:rPr>
          <w:i/>
          <w:iCs/>
        </w:rPr>
        <w:t>a. Open and transparent – involving relevant stakeholders, ensuring that essential information is available to affected and interested parties, and that the processes for engagement and communication are clear;</w:t>
      </w:r>
    </w:p>
    <w:p w:rsidRPr="000B2477" w:rsidR="000B2477" w:rsidP="00EB5467" w:rsidRDefault="000B2477" w14:paraId="29FB1809" w14:textId="77777777">
      <w:pPr>
        <w:ind w:left="720"/>
        <w:rPr>
          <w:i/>
          <w:iCs/>
        </w:rPr>
      </w:pPr>
      <w:r w:rsidRPr="000B2477">
        <w:rPr>
          <w:i/>
          <w:iCs/>
        </w:rPr>
        <w:t>b. Positive and responsive – seek to build trusting and effective working relationships with key partners and stakeholders, engaging with due efficiency and economy and in a timely manner;</w:t>
      </w:r>
    </w:p>
    <w:p w:rsidRPr="00E31B5D" w:rsidR="00E31B5D" w:rsidP="00EB5467" w:rsidRDefault="000B2477" w14:paraId="5F28EA2E" w14:textId="0C0EE009">
      <w:pPr>
        <w:ind w:left="720"/>
      </w:pPr>
      <w:r w:rsidRPr="000B2477">
        <w:rPr>
          <w:i/>
          <w:iCs/>
        </w:rPr>
        <w:t>c. Collaborative – working with others to align national and local plans and investments, balance national and local needs and support better end-to-end journeys for road users.</w:t>
      </w:r>
      <w:r w:rsidR="000F7B4D">
        <w:rPr>
          <w:i/>
          <w:iCs/>
        </w:rPr>
        <w:t>”</w:t>
      </w:r>
    </w:p>
    <w:p w:rsidR="006150E2" w:rsidP="007A625E" w:rsidRDefault="00F20E70" w14:paraId="10926026" w14:textId="77777777">
      <w:pPr>
        <w:pStyle w:val="Heading3"/>
      </w:pPr>
      <w:bookmarkStart w:name="_Toc173934605" w:id="11"/>
      <w:r>
        <w:t>2.2 Project Objectives and Scope</w:t>
      </w:r>
      <w:bookmarkEnd w:id="11"/>
    </w:p>
    <w:p w:rsidRPr="008B15E3" w:rsidR="008B15E3" w:rsidP="006150E2" w:rsidRDefault="008B15E3" w14:paraId="1AEE5925" w14:textId="67FA8377">
      <w:pPr>
        <w:pStyle w:val="Heading4"/>
      </w:pPr>
      <w:r w:rsidRPr="008B15E3">
        <w:t xml:space="preserve">Objectives: </w:t>
      </w:r>
    </w:p>
    <w:p w:rsidR="00797B57" w:rsidP="00EB5467" w:rsidRDefault="00797B57" w14:paraId="75084DDD" w14:textId="0DB8EDBD">
      <w:pPr>
        <w:pStyle w:val="Bulletround"/>
        <w:numPr>
          <w:ilvl w:val="0"/>
          <w:numId w:val="0"/>
        </w:numPr>
      </w:pPr>
      <w:r>
        <w:t>There are two objectives of the work:</w:t>
      </w:r>
    </w:p>
    <w:p w:rsidRPr="00DF75F1" w:rsidR="008B15E3" w:rsidP="00EB5467" w:rsidRDefault="00797B57" w14:paraId="2AEBA3E3" w14:textId="30900A77">
      <w:pPr>
        <w:pStyle w:val="Bulletround"/>
        <w:numPr>
          <w:ilvl w:val="5"/>
          <w:numId w:val="42"/>
        </w:numPr>
      </w:pPr>
      <w:r>
        <w:t>t</w:t>
      </w:r>
      <w:r w:rsidRPr="00575F0F" w:rsidR="00575F0F">
        <w:t>o provide evidence and assessment for ORR to assure itself that N</w:t>
      </w:r>
      <w:r w:rsidR="004B4DEF">
        <w:t>ational Highways</w:t>
      </w:r>
      <w:r w:rsidRPr="00575F0F" w:rsidR="00575F0F">
        <w:t xml:space="preserve"> is actively meeting the requirements of its licence </w:t>
      </w:r>
      <w:r w:rsidR="004B4DEF">
        <w:t xml:space="preserve">conditions </w:t>
      </w:r>
      <w:r w:rsidRPr="00575F0F" w:rsidR="00575F0F">
        <w:t xml:space="preserve">concerning stakeholder </w:t>
      </w:r>
      <w:r w:rsidRPr="00575F0F" w:rsidR="001A44E9">
        <w:t>engagement</w:t>
      </w:r>
      <w:r w:rsidR="001A44E9">
        <w:t>;</w:t>
      </w:r>
      <w:r w:rsidRPr="00DF75F1" w:rsidR="008B15E3">
        <w:t xml:space="preserve"> </w:t>
      </w:r>
      <w:r w:rsidR="00CA1905">
        <w:t>and</w:t>
      </w:r>
    </w:p>
    <w:p w:rsidRPr="00DF75F1" w:rsidR="001149B8" w:rsidP="00EB5467" w:rsidRDefault="00797B57" w14:paraId="433144AC" w14:textId="300FE033">
      <w:pPr>
        <w:pStyle w:val="Bulletround"/>
        <w:numPr>
          <w:ilvl w:val="5"/>
          <w:numId w:val="42"/>
        </w:numPr>
      </w:pPr>
      <w:r>
        <w:t>t</w:t>
      </w:r>
      <w:r w:rsidR="00CA1905">
        <w:t xml:space="preserve">o provide </w:t>
      </w:r>
      <w:r w:rsidRPr="00DF75F1" w:rsidR="001149B8">
        <w:t xml:space="preserve">recommendations to improve how ORR holds National Highways to account to meet </w:t>
      </w:r>
      <w:r>
        <w:t>l</w:t>
      </w:r>
      <w:r w:rsidRPr="00DF75F1" w:rsidR="001149B8">
        <w:t>icence conditions</w:t>
      </w:r>
      <w:r w:rsidR="00CA1905">
        <w:t xml:space="preserve"> </w:t>
      </w:r>
      <w:r w:rsidRPr="00575F0F" w:rsidR="00CA1905">
        <w:t>5.17 and 5.18 a, b</w:t>
      </w:r>
      <w:r w:rsidR="00555C15">
        <w:t xml:space="preserve">, </w:t>
      </w:r>
      <w:r w:rsidRPr="00575F0F" w:rsidR="00CA1905">
        <w:t>c</w:t>
      </w:r>
      <w:r w:rsidR="00555C15">
        <w:t xml:space="preserve"> and f</w:t>
      </w:r>
      <w:r w:rsidRPr="00DF75F1" w:rsidR="001149B8">
        <w:t>.</w:t>
      </w:r>
    </w:p>
    <w:p w:rsidRPr="001149B8" w:rsidR="008B15E3" w:rsidP="001149B8" w:rsidRDefault="001149B8" w14:paraId="3FAE2B1C" w14:textId="07059FDA">
      <w:pPr>
        <w:pStyle w:val="Heading4"/>
      </w:pPr>
      <w:r>
        <w:t>Sc</w:t>
      </w:r>
      <w:r w:rsidRPr="001149B8" w:rsidR="008B15E3">
        <w:t xml:space="preserve">ope: </w:t>
      </w:r>
    </w:p>
    <w:p w:rsidR="00797B57" w:rsidP="00EB5467" w:rsidRDefault="00797B57" w14:paraId="7DDF5FB5" w14:textId="10BCA366">
      <w:pPr>
        <w:pStyle w:val="Bulletround"/>
        <w:numPr>
          <w:ilvl w:val="0"/>
          <w:numId w:val="0"/>
        </w:numPr>
      </w:pPr>
      <w:r>
        <w:t>The scope of work is as follows:</w:t>
      </w:r>
    </w:p>
    <w:p w:rsidRPr="004E4471" w:rsidR="00647E87" w:rsidP="00964DA9" w:rsidRDefault="004D14F8" w14:paraId="225B0092" w14:textId="33A09835">
      <w:pPr>
        <w:pStyle w:val="Bulletround"/>
      </w:pPr>
      <w:r w:rsidRPr="004E4471">
        <w:t>develop</w:t>
      </w:r>
      <w:r w:rsidRPr="004E4471" w:rsidR="00647E87">
        <w:t xml:space="preserve"> assessment criteria and use </w:t>
      </w:r>
      <w:r w:rsidRPr="004E4471" w:rsidR="00555C15">
        <w:t>that to</w:t>
      </w:r>
      <w:r w:rsidRPr="004E4471" w:rsidR="00647E87">
        <w:t xml:space="preserve"> evaluate </w:t>
      </w:r>
      <w:r w:rsidRPr="004E4471" w:rsidR="00555C15">
        <w:t xml:space="preserve">the quality and effectiveness of the engagement </w:t>
      </w:r>
      <w:r w:rsidRPr="004E4471" w:rsidR="00647E87">
        <w:t xml:space="preserve">National Highways is </w:t>
      </w:r>
      <w:r w:rsidRPr="004E4471" w:rsidR="00555C15">
        <w:t xml:space="preserve">achieving </w:t>
      </w:r>
      <w:bookmarkStart w:name="_Hlk180162376" w:id="12"/>
      <w:r w:rsidR="00CD306E">
        <w:t>in regard to</w:t>
      </w:r>
      <w:r w:rsidRPr="004E4471" w:rsidR="00CD306E">
        <w:t xml:space="preserve"> </w:t>
      </w:r>
      <w:r w:rsidRPr="004E4471" w:rsidR="00797B57">
        <w:t xml:space="preserve">conditions </w:t>
      </w:r>
      <w:r w:rsidRPr="004E4471" w:rsidR="00647E87">
        <w:t xml:space="preserve">5.17 and 5.18 </w:t>
      </w:r>
      <w:bookmarkEnd w:id="12"/>
      <w:r w:rsidRPr="004E4471" w:rsidR="00F110EC">
        <w:t>a, b</w:t>
      </w:r>
      <w:r w:rsidRPr="00EB5467" w:rsidR="00F110EC">
        <w:t>,</w:t>
      </w:r>
      <w:r w:rsidRPr="004E4471" w:rsidR="00F110EC">
        <w:t xml:space="preserve"> </w:t>
      </w:r>
      <w:r w:rsidRPr="00EB5467" w:rsidR="00F110EC">
        <w:t>c</w:t>
      </w:r>
      <w:r w:rsidRPr="00EB5467" w:rsidR="00555C15">
        <w:t xml:space="preserve"> </w:t>
      </w:r>
      <w:r w:rsidRPr="004E4471" w:rsidR="00F110EC">
        <w:t xml:space="preserve">and f </w:t>
      </w:r>
      <w:r w:rsidRPr="004E4471" w:rsidR="00647E87">
        <w:t>of its licence</w:t>
      </w:r>
      <w:r w:rsidR="00B860A2">
        <w:t>. This evaluation should include evidence of how National Highways c</w:t>
      </w:r>
      <w:r w:rsidRPr="00B860A2" w:rsidR="00B860A2">
        <w:t>onsiders the info</w:t>
      </w:r>
      <w:r w:rsidR="00B860A2">
        <w:t>rmation provided by</w:t>
      </w:r>
      <w:r w:rsidRPr="00B860A2" w:rsidR="00B860A2">
        <w:t xml:space="preserve"> stakeholders</w:t>
      </w:r>
      <w:r w:rsidRPr="004E4471" w:rsidR="00797B57">
        <w:t>;</w:t>
      </w:r>
    </w:p>
    <w:p w:rsidRPr="00964DA9" w:rsidR="00647E87" w:rsidP="00964DA9" w:rsidRDefault="00797B57" w14:paraId="1831B27D" w14:textId="6C76AB02">
      <w:pPr>
        <w:pStyle w:val="Bulletround"/>
      </w:pPr>
      <w:r w:rsidRPr="004E4471">
        <w:t>c</w:t>
      </w:r>
      <w:r w:rsidRPr="004E4471" w:rsidR="00647E87">
        <w:t xml:space="preserve">onduct qualitative research with </w:t>
      </w:r>
      <w:r w:rsidRPr="004E4471" w:rsidR="00CB3460">
        <w:t xml:space="preserve">selected </w:t>
      </w:r>
      <w:r w:rsidRPr="004E4471" w:rsidR="00647E87">
        <w:t>key local and regional stakeholders</w:t>
      </w:r>
      <w:r w:rsidRPr="004E4471" w:rsidR="00115E8E">
        <w:t xml:space="preserve">, </w:t>
      </w:r>
      <w:r w:rsidR="00CD306E">
        <w:t>focused on</w:t>
      </w:r>
      <w:r w:rsidRPr="004E4471" w:rsidR="00115E8E">
        <w:t xml:space="preserve"> the categories </w:t>
      </w:r>
      <w:r w:rsidRPr="004E4471" w:rsidR="00FD4384">
        <w:t xml:space="preserve">described in </w:t>
      </w:r>
      <w:r w:rsidRPr="004E4471">
        <w:t xml:space="preserve">condition </w:t>
      </w:r>
      <w:r w:rsidRPr="004E4471" w:rsidR="00115E8E">
        <w:t xml:space="preserve">5.18 </w:t>
      </w:r>
      <w:r w:rsidRPr="004E4471" w:rsidR="00F110EC">
        <w:t>a, b</w:t>
      </w:r>
      <w:r w:rsidRPr="00EB5467" w:rsidR="00F110EC">
        <w:t>,</w:t>
      </w:r>
      <w:r w:rsidRPr="004E4471" w:rsidR="00F110EC">
        <w:t xml:space="preserve"> </w:t>
      </w:r>
      <w:r w:rsidRPr="00EB5467" w:rsidR="00F110EC">
        <w:t>c</w:t>
      </w:r>
      <w:r w:rsidRPr="00EB5467" w:rsidR="00105BC0">
        <w:t xml:space="preserve"> </w:t>
      </w:r>
      <w:r w:rsidRPr="004E4471" w:rsidR="00F110EC">
        <w:t>and f</w:t>
      </w:r>
      <w:r w:rsidR="00CD306E">
        <w:t xml:space="preserve"> of National Highways’ licence</w:t>
      </w:r>
      <w:r w:rsidR="00DC1964">
        <w:t xml:space="preserve">. This will </w:t>
      </w:r>
      <w:r w:rsidR="00937DAF">
        <w:t xml:space="preserve">involve a general survey and a selection </w:t>
      </w:r>
      <w:r w:rsidR="00AF6386">
        <w:t>(</w:t>
      </w:r>
      <w:r w:rsidR="004F7F5C">
        <w:t xml:space="preserve">developed with the client) </w:t>
      </w:r>
      <w:r w:rsidR="00937DAF">
        <w:t xml:space="preserve">of in-depth interviews. </w:t>
      </w:r>
      <w:r w:rsidRPr="004E4471" w:rsidR="00647E87">
        <w:t xml:space="preserve"> </w:t>
      </w:r>
      <w:r w:rsidR="00C34EB1">
        <w:t xml:space="preserve">The research will investigate </w:t>
      </w:r>
      <w:r w:rsidRPr="004E4471" w:rsidR="00647E87">
        <w:t>how</w:t>
      </w:r>
      <w:r w:rsidRPr="004E4471" w:rsidR="00C4171C">
        <w:t xml:space="preserve"> </w:t>
      </w:r>
      <w:r w:rsidR="00B860A2">
        <w:t>stakeholders</w:t>
      </w:r>
      <w:r w:rsidRPr="004E4471" w:rsidR="00B860A2">
        <w:t xml:space="preserve"> </w:t>
      </w:r>
      <w:r w:rsidRPr="004E4471" w:rsidR="00C4171C">
        <w:t>evaluate the experience of</w:t>
      </w:r>
      <w:r w:rsidRPr="004E4471" w:rsidR="00647E87">
        <w:t xml:space="preserve"> </w:t>
      </w:r>
      <w:r w:rsidRPr="004E4471" w:rsidR="00105BC0">
        <w:t>when and how</w:t>
      </w:r>
      <w:r w:rsidRPr="004E4471" w:rsidR="00647E87">
        <w:t xml:space="preserve"> National Highways</w:t>
      </w:r>
      <w:r w:rsidRPr="00964DA9" w:rsidR="00647E87">
        <w:t xml:space="preserve"> is cooperating with </w:t>
      </w:r>
      <w:r w:rsidRPr="00964DA9" w:rsidR="00C4171C">
        <w:t>them,</w:t>
      </w:r>
      <w:r w:rsidRPr="00964DA9" w:rsidR="00647E87">
        <w:t xml:space="preserve"> to </w:t>
      </w:r>
      <w:r w:rsidRPr="00964DA9">
        <w:t>comply with its licence</w:t>
      </w:r>
      <w:r w:rsidRPr="00964DA9" w:rsidR="00647E87">
        <w:t>, where it is showing good practice, what barriers exist and what could be improved</w:t>
      </w:r>
      <w:r w:rsidRPr="00964DA9">
        <w:t>;</w:t>
      </w:r>
    </w:p>
    <w:p w:rsidRPr="00964DA9" w:rsidR="00647E87" w:rsidP="00964DA9" w:rsidRDefault="00797B57" w14:paraId="459929E5" w14:textId="66104355">
      <w:pPr>
        <w:pStyle w:val="Bulletround"/>
      </w:pPr>
      <w:r w:rsidRPr="00964DA9">
        <w:t>c</w:t>
      </w:r>
      <w:r w:rsidRPr="00964DA9" w:rsidR="00647E87">
        <w:t>ompare, with other similar organisations</w:t>
      </w:r>
      <w:r w:rsidR="009043ED">
        <w:t xml:space="preserve"> (list to be discussed and agreed with the client)</w:t>
      </w:r>
      <w:r w:rsidRPr="00964DA9" w:rsidR="00647E87">
        <w:t>, how National Highways undertakes stakeholder engagement</w:t>
      </w:r>
      <w:r w:rsidRPr="00964DA9" w:rsidR="00B775F5">
        <w:t xml:space="preserve"> and i</w:t>
      </w:r>
      <w:r w:rsidRPr="00964DA9" w:rsidR="003B563C">
        <w:t>dentify w</w:t>
      </w:r>
      <w:r w:rsidRPr="00964DA9" w:rsidR="00647E87">
        <w:t xml:space="preserve">hat good practice and lessons </w:t>
      </w:r>
      <w:r w:rsidRPr="00964DA9" w:rsidR="00B775F5">
        <w:t>might usefully</w:t>
      </w:r>
      <w:r w:rsidRPr="00964DA9" w:rsidR="00647E87">
        <w:t xml:space="preserve"> be</w:t>
      </w:r>
      <w:r w:rsidRPr="00964DA9" w:rsidR="003B563C">
        <w:t xml:space="preserve"> adopted by </w:t>
      </w:r>
      <w:r w:rsidRPr="00964DA9" w:rsidR="00B775F5">
        <w:t>the company</w:t>
      </w:r>
      <w:r w:rsidRPr="00964DA9">
        <w:t>; and</w:t>
      </w:r>
      <w:r w:rsidRPr="00964DA9" w:rsidR="00647E87">
        <w:t xml:space="preserve">  </w:t>
      </w:r>
    </w:p>
    <w:p w:rsidRPr="00964DA9" w:rsidR="00647E87" w:rsidP="00964DA9" w:rsidRDefault="00797B57" w14:paraId="1FE910C8" w14:textId="40E6B029">
      <w:pPr>
        <w:pStyle w:val="Bulletround"/>
      </w:pPr>
      <w:r w:rsidRPr="00964DA9">
        <w:t>e</w:t>
      </w:r>
      <w:r w:rsidRPr="00964DA9" w:rsidR="00647E87">
        <w:t>valuate whether the engagement requirements in National Highways’ licence</w:t>
      </w:r>
      <w:r w:rsidRPr="00964DA9" w:rsidR="005F59FB">
        <w:t>,</w:t>
      </w:r>
      <w:r w:rsidRPr="00964DA9" w:rsidR="00647E87">
        <w:t xml:space="preserve"> </w:t>
      </w:r>
      <w:r w:rsidRPr="00964DA9" w:rsidR="00B775F5">
        <w:t xml:space="preserve">conditions </w:t>
      </w:r>
      <w:r w:rsidRPr="00964DA9" w:rsidR="005F59FB">
        <w:t xml:space="preserve">5.17 and 5.18 </w:t>
      </w:r>
      <w:r w:rsidRPr="00964DA9" w:rsidR="00F110EC">
        <w:t>a, b, c</w:t>
      </w:r>
      <w:r w:rsidRPr="00964DA9" w:rsidR="00105BC0">
        <w:t xml:space="preserve"> </w:t>
      </w:r>
      <w:r w:rsidRPr="00964DA9" w:rsidR="00F110EC">
        <w:t>and f</w:t>
      </w:r>
      <w:r w:rsidRPr="00964DA9" w:rsidR="005F59FB">
        <w:t xml:space="preserve">, </w:t>
      </w:r>
      <w:r w:rsidRPr="00964DA9" w:rsidR="00647E87">
        <w:t xml:space="preserve">are </w:t>
      </w:r>
      <w:r w:rsidRPr="00964DA9" w:rsidR="00105BC0">
        <w:t xml:space="preserve">meeting the outcomes they are designed to deliver and behaviours they are intended to induce; </w:t>
      </w:r>
      <w:r w:rsidRPr="00964DA9" w:rsidR="00647E87">
        <w:t>and provide recommendations for ORR for improvement if required.</w:t>
      </w:r>
    </w:p>
    <w:p w:rsidR="003F3CB0" w:rsidP="003F3CB0" w:rsidRDefault="003F3CB0" w14:paraId="69A75C90" w14:textId="4E7D31A8">
      <w:pPr>
        <w:pStyle w:val="Heading3"/>
      </w:pPr>
      <w:bookmarkStart w:name="_Toc173934606" w:id="13"/>
      <w:r w:rsidRPr="003F3CB0">
        <w:t>2.3 Project Outputs, Deliverables and Contract Management</w:t>
      </w:r>
      <w:bookmarkEnd w:id="13"/>
    </w:p>
    <w:p w:rsidR="00DB02EF" w:rsidP="00DB02EF" w:rsidRDefault="00DB02EF" w14:paraId="480D8983" w14:textId="77777777">
      <w:pPr>
        <w:pStyle w:val="Heading4"/>
      </w:pPr>
      <w:r>
        <w:t>Outputs and Deliverables</w:t>
      </w:r>
    </w:p>
    <w:p w:rsidR="009605A6" w:rsidP="009605A6" w:rsidRDefault="009605A6" w14:paraId="57B1FE81" w14:textId="1E2E98A4">
      <w:r>
        <w:t>The consultant is to deliver:</w:t>
      </w:r>
    </w:p>
    <w:p w:rsidR="00B775F5" w:rsidP="009605A6" w:rsidRDefault="00B775F5" w14:paraId="4C5433CC" w14:textId="77777777">
      <w:pPr>
        <w:pStyle w:val="NormalBulletround"/>
      </w:pPr>
      <w:r>
        <w:t>a project plan and present it with the proposal. If a contract is awarded to the supplier, the plan should be kept up-to-date;</w:t>
      </w:r>
    </w:p>
    <w:p w:rsidR="009605A6" w:rsidP="009605A6" w:rsidRDefault="00B775F5" w14:paraId="03E50BC0" w14:textId="64070F9D">
      <w:pPr>
        <w:pStyle w:val="NormalBulletround"/>
      </w:pPr>
      <w:r>
        <w:t>p</w:t>
      </w:r>
      <w:r w:rsidR="009605A6">
        <w:t>resentation of emerging findings</w:t>
      </w:r>
      <w:r w:rsidR="00A54C6D">
        <w:t>;</w:t>
      </w:r>
    </w:p>
    <w:p w:rsidR="00DB02EF" w:rsidP="00DB02EF" w:rsidRDefault="00B775F5" w14:paraId="118F7B03" w14:textId="525F1AB6">
      <w:pPr>
        <w:pStyle w:val="NormalBulletround"/>
      </w:pPr>
      <w:r>
        <w:t>d</w:t>
      </w:r>
      <w:r w:rsidR="009605A6">
        <w:t>raft</w:t>
      </w:r>
      <w:r w:rsidR="00DB02EF">
        <w:t xml:space="preserve"> report</w:t>
      </w:r>
      <w:r w:rsidR="009605A6">
        <w:t xml:space="preserve"> </w:t>
      </w:r>
      <w:r w:rsidR="00DB02EF">
        <w:t>(so that ORR</w:t>
      </w:r>
      <w:r w:rsidR="009605A6">
        <w:t xml:space="preserve"> </w:t>
      </w:r>
      <w:r w:rsidR="00DB02EF">
        <w:t>has the opportunity to provide comments before the report is finalised)</w:t>
      </w:r>
      <w:r w:rsidR="009605A6">
        <w:t xml:space="preserve"> </w:t>
      </w:r>
      <w:r>
        <w:t xml:space="preserve">that </w:t>
      </w:r>
      <w:r w:rsidR="009605A6">
        <w:t>details the findings, conclusions and recommendations</w:t>
      </w:r>
      <w:r w:rsidR="00A54C6D">
        <w:t>;</w:t>
      </w:r>
      <w:r>
        <w:t xml:space="preserve"> and</w:t>
      </w:r>
    </w:p>
    <w:p w:rsidR="00DB02EF" w:rsidP="00DB02EF" w:rsidRDefault="00B775F5" w14:paraId="486EE97F" w14:textId="6D82519F">
      <w:pPr>
        <w:pStyle w:val="NormalBulletround"/>
      </w:pPr>
      <w:r>
        <w:t>f</w:t>
      </w:r>
      <w:r w:rsidR="00DB02EF">
        <w:t xml:space="preserve">inal report </w:t>
      </w:r>
      <w:r w:rsidR="009605A6">
        <w:t>that incorporates comments/amendments from ORR</w:t>
      </w:r>
      <w:r>
        <w:t>.</w:t>
      </w:r>
    </w:p>
    <w:p w:rsidRPr="00574B16" w:rsidR="009605A6" w:rsidP="009605A6" w:rsidRDefault="009605A6" w14:paraId="4465A4E1" w14:textId="77777777">
      <w:r w:rsidRPr="00EB5467">
        <w:rPr>
          <w:b/>
          <w:u w:val="single"/>
        </w:rPr>
        <w:t>All documents must meet</w:t>
      </w:r>
      <w:r>
        <w:t xml:space="preserve"> our </w:t>
      </w:r>
      <w:hyperlink w:history="1" r:id="rId25">
        <w:r>
          <w:rPr>
            <w:rStyle w:val="Hyperlink"/>
          </w:rPr>
          <w:t>Guidelines for writing accessible reports for ORR - Guidance for external suppliers | Office of Rail and Road</w:t>
        </w:r>
      </w:hyperlink>
    </w:p>
    <w:p w:rsidR="009A34CB" w:rsidP="009605A6" w:rsidRDefault="009A34CB" w14:paraId="56237481" w14:textId="6D712B22">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rsidR="00DB02EF" w:rsidP="00DB02EF" w:rsidRDefault="00DB02EF" w14:paraId="30DFB785" w14:textId="439A37DA">
      <w:pPr>
        <w:pStyle w:val="Heading4"/>
      </w:pPr>
      <w:r>
        <w:t>Contract Management Requirements</w:t>
      </w:r>
    </w:p>
    <w:p w:rsidR="003F3CB0" w:rsidP="009605A6" w:rsidRDefault="009605A6" w14:paraId="17247B32" w14:textId="723802F8">
      <w:r>
        <w:t>We expect to hold fortnightly progress update meetings via Microsoft Teams.</w:t>
      </w:r>
      <w:r w:rsidR="00EB7506">
        <w:t xml:space="preserve"> </w:t>
      </w:r>
      <w:r w:rsidR="00F303A1">
        <w:t xml:space="preserve">A limited number of </w:t>
      </w:r>
      <w:r w:rsidR="00EB7506">
        <w:t>key meetings may be held face-to-face.</w:t>
      </w:r>
    </w:p>
    <w:p w:rsidR="009605A6" w:rsidP="009605A6" w:rsidRDefault="009605A6" w14:paraId="255C5656" w14:textId="4E10FAE2">
      <w:r>
        <w:t xml:space="preserve">Consultants should provide </w:t>
      </w:r>
      <w:r w:rsidR="00A86747">
        <w:t>key updates on a shared Microsoft Teams channel or similar.</w:t>
      </w:r>
    </w:p>
    <w:p w:rsidR="00A86747" w:rsidP="00A86747" w:rsidRDefault="00A86747" w14:paraId="7F0AFC96" w14:textId="6D00DE52">
      <w:r>
        <w:t xml:space="preserve">National Highways will support the work and facilitate access to its staff and other information as appropriate. The company’s involvement will be co-ordinated through its </w:t>
      </w:r>
      <w:r w:rsidRPr="00C83A97" w:rsidR="00C83A97">
        <w:t xml:space="preserve">Performance and Regulatory Compliance </w:t>
      </w:r>
      <w:r>
        <w:t xml:space="preserve">team who are responsible for managing the relationship with ORR. </w:t>
      </w:r>
    </w:p>
    <w:p w:rsidR="00A86747" w:rsidP="00A86747" w:rsidRDefault="00A86747" w14:paraId="6388F1F0" w14:textId="746308BC">
      <w:r>
        <w:t xml:space="preserve">The </w:t>
      </w:r>
      <w:r w:rsidR="00C83A97">
        <w:t>Performance and Regulatory Compliance</w:t>
      </w:r>
      <w:r w:rsidRPr="004F74E2">
        <w:t xml:space="preserve"> team</w:t>
      </w:r>
      <w:r>
        <w:t xml:space="preserve"> will assist in scheduling meetings and dealing with data requests. Engagement with National Highways should be proportionate and sensitive to resource pressures.</w:t>
      </w:r>
    </w:p>
    <w:p w:rsidR="00A86747" w:rsidP="00A86747" w:rsidRDefault="00A86747" w14:paraId="17B67050" w14:textId="405ADE4B">
      <w:r>
        <w:t>The consultant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analysis or reports prepared for ORR by the consultancy, and which includes any of the confidential information, is.</w:t>
      </w:r>
    </w:p>
    <w:p w:rsidRPr="00574B16" w:rsidR="00A86747" w:rsidP="00A86747" w:rsidRDefault="00A86747" w14:paraId="46367D55" w14:textId="4CFF64A9">
      <w:r>
        <w:t>The appointed consultancy will have access to available information necessary to carry out the project and to deliver the objectives and requirements identified above.</w:t>
      </w:r>
    </w:p>
    <w:p w:rsidR="00D6160E" w:rsidP="00AF7AF9" w:rsidRDefault="00AF7AF9" w14:paraId="75F8969E" w14:textId="18013AB0">
      <w:pPr>
        <w:pStyle w:val="Heading3"/>
      </w:pPr>
      <w:bookmarkStart w:name="_Toc173934607" w:id="14"/>
      <w:r>
        <w:t>2.4 Project Timescales</w:t>
      </w:r>
      <w:bookmarkEnd w:id="14"/>
    </w:p>
    <w:p w:rsidR="00AF7AF9" w:rsidP="00AF7AF9" w:rsidRDefault="00AF7AF9" w14:paraId="232D4288" w14:textId="77777777">
      <w:r>
        <w:t>The provisional project timetable is as follows:</w:t>
      </w:r>
    </w:p>
    <w:p w:rsidRPr="001044D6" w:rsidR="00AF7AF9" w:rsidP="00AF7AF9" w:rsidRDefault="00787B1E" w14:paraId="1A5E1720" w14:textId="54D0C169">
      <w:pPr>
        <w:pStyle w:val="NormalBulletround"/>
      </w:pPr>
      <w:r>
        <w:t>s</w:t>
      </w:r>
      <w:r w:rsidRPr="001044D6" w:rsidR="00AF7AF9">
        <w:t xml:space="preserve">tart up meeting and commencement w/c </w:t>
      </w:r>
      <w:r w:rsidR="002D275B">
        <w:t>16 December</w:t>
      </w:r>
      <w:r w:rsidRPr="001044D6" w:rsidR="006A0BFE">
        <w:t xml:space="preserve"> 2024</w:t>
      </w:r>
      <w:r>
        <w:t>;</w:t>
      </w:r>
    </w:p>
    <w:p w:rsidRPr="00C83A97" w:rsidR="00AF7AF9" w:rsidP="00AF7AF9" w:rsidRDefault="00787B1E" w14:paraId="26A9F78D" w14:textId="6798B4EE">
      <w:pPr>
        <w:pStyle w:val="NormalBulletround"/>
      </w:pPr>
      <w:r w:rsidRPr="00C83A97">
        <w:t>f</w:t>
      </w:r>
      <w:r w:rsidRPr="00C83A97" w:rsidR="006A0BFE">
        <w:t>ortnightly</w:t>
      </w:r>
      <w:r w:rsidRPr="00C83A97" w:rsidR="00AF7AF9">
        <w:t xml:space="preserve"> updates on progress and any issues</w:t>
      </w:r>
      <w:r w:rsidRPr="00C83A97">
        <w:t>;</w:t>
      </w:r>
    </w:p>
    <w:p w:rsidRPr="00C83A97" w:rsidR="00AF7AF9" w:rsidP="00AF7AF9" w:rsidRDefault="00787B1E" w14:paraId="618A964A" w14:textId="6861FBDB">
      <w:pPr>
        <w:pStyle w:val="NormalBulletround"/>
      </w:pPr>
      <w:r w:rsidRPr="00C83A97">
        <w:t>p</w:t>
      </w:r>
      <w:r w:rsidRPr="00C83A97" w:rsidR="00AF7AF9">
        <w:t>resentation of interim findings on</w:t>
      </w:r>
      <w:r w:rsidRPr="00C83A97" w:rsidR="006A0BFE">
        <w:t xml:space="preserve"> </w:t>
      </w:r>
      <w:r w:rsidRPr="004F74E2" w:rsidR="00391713">
        <w:t>early March</w:t>
      </w:r>
      <w:r w:rsidRPr="00C83A97" w:rsidR="006A0BFE">
        <w:t xml:space="preserve"> 202</w:t>
      </w:r>
      <w:r w:rsidRPr="00C83A97" w:rsidR="005B6674">
        <w:t>5</w:t>
      </w:r>
      <w:r w:rsidRPr="00C83A97" w:rsidR="00AF7AF9">
        <w:t xml:space="preserve"> (</w:t>
      </w:r>
      <w:r w:rsidRPr="00C83A97" w:rsidR="005E4C6F">
        <w:t>to be</w:t>
      </w:r>
      <w:r w:rsidRPr="00C83A97" w:rsidR="00AF7AF9">
        <w:t xml:space="preserve"> agreed)</w:t>
      </w:r>
      <w:r w:rsidRPr="00C83A97">
        <w:t>;</w:t>
      </w:r>
    </w:p>
    <w:p w:rsidRPr="00C83A97" w:rsidR="00AF7AF9" w:rsidP="00AF7AF9" w:rsidRDefault="00787B1E" w14:paraId="1CB48C52" w14:textId="1207E1E5">
      <w:pPr>
        <w:pStyle w:val="NormalBulletround"/>
      </w:pPr>
      <w:r w:rsidRPr="00C83A97">
        <w:t>d</w:t>
      </w:r>
      <w:r w:rsidRPr="00C83A97" w:rsidR="00AF7AF9">
        <w:t xml:space="preserve">raft report by </w:t>
      </w:r>
      <w:r w:rsidRPr="004F74E2" w:rsidR="006A0BFE">
        <w:t>1</w:t>
      </w:r>
      <w:r w:rsidRPr="004F74E2" w:rsidR="004B0152">
        <w:t>4</w:t>
      </w:r>
      <w:r w:rsidRPr="00C83A97" w:rsidR="006A0BFE">
        <w:t xml:space="preserve"> </w:t>
      </w:r>
      <w:r w:rsidRPr="00C83A97" w:rsidR="00D97F9D">
        <w:t>March</w:t>
      </w:r>
      <w:r w:rsidRPr="00C83A97" w:rsidR="006A0BFE">
        <w:t xml:space="preserve"> 202</w:t>
      </w:r>
      <w:r w:rsidRPr="00C83A97" w:rsidR="005B6674">
        <w:t>5</w:t>
      </w:r>
      <w:r w:rsidRPr="00C83A97">
        <w:t>; and</w:t>
      </w:r>
    </w:p>
    <w:p w:rsidRPr="00C83A97" w:rsidR="00AF7AF9" w:rsidP="00AF7AF9" w:rsidRDefault="00787B1E" w14:paraId="5577EDCB" w14:textId="5371BFCB">
      <w:pPr>
        <w:pStyle w:val="NormalBulletround"/>
      </w:pPr>
      <w:r w:rsidRPr="00C83A97">
        <w:t>f</w:t>
      </w:r>
      <w:r w:rsidRPr="00C83A97" w:rsidR="00AF7AF9">
        <w:t>inal report by the</w:t>
      </w:r>
      <w:r w:rsidRPr="00C83A97" w:rsidR="006A0BFE">
        <w:t xml:space="preserve"> </w:t>
      </w:r>
      <w:r w:rsidRPr="004F74E2" w:rsidR="006A0BFE">
        <w:t>2</w:t>
      </w:r>
      <w:r w:rsidRPr="004F74E2" w:rsidR="005B6674">
        <w:t>8</w:t>
      </w:r>
      <w:r w:rsidRPr="00C83A97" w:rsidR="006A0BFE">
        <w:t xml:space="preserve"> </w:t>
      </w:r>
      <w:r w:rsidRPr="00C83A97" w:rsidR="005B6674">
        <w:t>March</w:t>
      </w:r>
      <w:r w:rsidRPr="00C83A97" w:rsidR="006A0BFE">
        <w:t xml:space="preserve"> 202</w:t>
      </w:r>
      <w:r w:rsidRPr="00C83A97" w:rsidR="005B6674">
        <w:t>5</w:t>
      </w:r>
      <w:r w:rsidRPr="00C83A97">
        <w:t>.</w:t>
      </w:r>
    </w:p>
    <w:p w:rsidRPr="00C83A97" w:rsidR="00AF7AF9" w:rsidP="00AF7AF9" w:rsidRDefault="00AF7AF9" w14:paraId="76E3EE61" w14:textId="420F91D1">
      <w:pPr>
        <w:pStyle w:val="Heading3"/>
      </w:pPr>
      <w:bookmarkStart w:name="_Toc173934608" w:id="15"/>
      <w:r w:rsidRPr="00C83A97">
        <w:t>2.5 Budget and Payment Schedule</w:t>
      </w:r>
      <w:bookmarkEnd w:id="15"/>
    </w:p>
    <w:p w:rsidR="00D401C8" w:rsidP="00D401C8" w:rsidRDefault="00D401C8" w14:paraId="7D86A410" w14:textId="66D583DE">
      <w:r w:rsidRPr="00C83A97">
        <w:t>The maximum budget for this piece of work is £</w:t>
      </w:r>
      <w:r w:rsidRPr="004F74E2" w:rsidR="007448A4">
        <w:t>60</w:t>
      </w:r>
      <w:r w:rsidRPr="00C83A97">
        <w:t>,</w:t>
      </w:r>
      <w:r w:rsidRPr="00C83A97" w:rsidR="00D1549D">
        <w:t>000</w:t>
      </w:r>
      <w:r w:rsidRPr="00C83A97" w:rsidR="00DF75F1">
        <w:t>.00</w:t>
      </w:r>
      <w:r w:rsidRPr="00C83A97">
        <w:t xml:space="preserve"> (inc. of expenses, exc. of VAT).</w:t>
      </w:r>
    </w:p>
    <w:p w:rsidR="00D401C8" w:rsidP="00D401C8" w:rsidRDefault="00D401C8" w14:paraId="0FB80C9E" w14:textId="77777777">
      <w:r>
        <w:t>Payment of the total fee will be on the delivery and acceptance by ORR of all required outputs and/or deliverables.</w:t>
      </w:r>
    </w:p>
    <w:p w:rsidR="00AF7AF9" w:rsidP="00AF7AF9" w:rsidRDefault="00AF7AF9" w14:paraId="3BB5AE4A" w14:textId="4C2DE6EF">
      <w:pPr>
        <w:pStyle w:val="Heading3"/>
      </w:pPr>
      <w:bookmarkStart w:name="_Toc173934609" w:id="16"/>
      <w:r w:rsidRPr="00AF7AF9">
        <w:t>2.6 Further project related information for bidders</w:t>
      </w:r>
      <w:bookmarkEnd w:id="16"/>
    </w:p>
    <w:p w:rsidR="00C26E3E" w:rsidP="008640BB" w:rsidRDefault="00C26E3E" w14:paraId="75CB7E4B" w14:textId="77777777">
      <w:pPr>
        <w:pStyle w:val="Heading4"/>
      </w:pPr>
      <w:r>
        <w:t>Intellectual Property Rights</w:t>
      </w:r>
    </w:p>
    <w:p w:rsidR="00C26E3E" w:rsidP="00C26E3E" w:rsidRDefault="00C26E3E" w14:paraId="4595723C" w14:textId="77777777">
      <w:r>
        <w:t xml:space="preserve">ORR will own the Intellectual Property Rights for all project related documentation and artefacts. </w:t>
      </w:r>
    </w:p>
    <w:p w:rsidR="00C26E3E" w:rsidP="008640BB" w:rsidRDefault="00C26E3E" w14:paraId="32F2593F" w14:textId="77777777">
      <w:pPr>
        <w:pStyle w:val="Heading4"/>
      </w:pPr>
      <w:r>
        <w:t>Transparency requirements</w:t>
      </w:r>
    </w:p>
    <w:p w:rsidR="00C26E3E" w:rsidP="00C26E3E" w:rsidRDefault="00C26E3E" w14:paraId="165687AD" w14:textId="77777777">
      <w: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rsidR="00C26E3E" w:rsidP="008640BB" w:rsidRDefault="00C26E3E" w14:paraId="109FBDC2" w14:textId="77777777">
      <w:pPr>
        <w:pStyle w:val="Heading4"/>
      </w:pPr>
      <w:r>
        <w:t>Confidentiality</w:t>
      </w:r>
    </w:p>
    <w:p w:rsidR="00C26E3E" w:rsidP="00C26E3E" w:rsidRDefault="00C26E3E" w14:paraId="2E451925" w14:textId="77777777">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rsidR="00C26E3E" w:rsidP="008640BB" w:rsidRDefault="00C26E3E" w14:paraId="21235E0B" w14:textId="77777777">
      <w:pPr>
        <w:pStyle w:val="Heading4"/>
      </w:pPr>
      <w:r>
        <w:t>Sub-Contractors</w:t>
      </w:r>
    </w:p>
    <w:p w:rsidR="00C26E3E" w:rsidP="008640BB" w:rsidRDefault="00C26E3E" w14:paraId="53ECB42C" w14:textId="4F6F3098">
      <w:pPr>
        <w:keepNext/>
      </w:pPr>
      <w:r>
        <w:t>Contractors may use sub-contractors subject to the following:</w:t>
      </w:r>
    </w:p>
    <w:p w:rsidR="00C26E3E" w:rsidP="008640BB" w:rsidRDefault="00C26E3E" w14:paraId="3AC8D3CD" w14:textId="744B49B1">
      <w:pPr>
        <w:pStyle w:val="NormalBulletround"/>
      </w:pPr>
      <w:r>
        <w:t>That the Contractor assumes unconditional responsibility for the overall work and its quality;</w:t>
      </w:r>
    </w:p>
    <w:p w:rsidR="00C26E3E" w:rsidP="008640BB" w:rsidRDefault="00C26E3E" w14:paraId="457234D1" w14:textId="075706A3">
      <w:pPr>
        <w:pStyle w:val="NormalBulletround"/>
      </w:pPr>
      <w:r>
        <w:t xml:space="preserve">That individual sub-contractors are clearly identified, with fee rates and grades made explicit to the same level of detail as for the members of the lead consulting team. </w:t>
      </w:r>
    </w:p>
    <w:p w:rsidR="00C26E3E" w:rsidP="00C26E3E" w:rsidRDefault="00C26E3E" w14:paraId="49610B7E" w14:textId="77777777">
      <w:r>
        <w:t>Internal relationships between the Contractor and its sub-contractors shall be the entire responsibility of the Contractor.  Failure to meet deadlines or to deliver work packages by a subcontractor will be attributed by ORR entirely to the Contractor.</w:t>
      </w:r>
    </w:p>
    <w:p w:rsidR="00C26E3E" w:rsidP="005F217E" w:rsidRDefault="00C26E3E" w14:paraId="253C0E00" w14:textId="77777777">
      <w:pPr>
        <w:pStyle w:val="Heading4"/>
      </w:pPr>
      <w:r>
        <w:t>Conflict of Interest</w:t>
      </w:r>
    </w:p>
    <w:p w:rsidR="00C26E3E" w:rsidP="00C26E3E" w:rsidRDefault="00C26E3E" w14:paraId="569A15AE" w14:textId="77777777">
      <w:r>
        <w:t xml:space="preserve">At the date of submitting the tender and prior to entering into any contract, the tenderer warrants that no conflict of interest exists or is likely to arise in the performance of its obligations under this contract; or </w:t>
      </w:r>
    </w:p>
    <w:p w:rsidR="00C26E3E" w:rsidP="00C26E3E" w:rsidRDefault="00C26E3E" w14:paraId="2C520995" w14:textId="77777777">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rsidR="00AF7AF9" w:rsidP="00C26E3E" w:rsidRDefault="00C26E3E" w14:paraId="55A7981A" w14:textId="43D7E437">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rsidR="00C26E3E" w:rsidP="001768F1" w:rsidRDefault="001768F1" w14:paraId="62F0CBBD" w14:textId="688FB854">
      <w:pPr>
        <w:pStyle w:val="Heading2"/>
      </w:pPr>
      <w:bookmarkStart w:name="_Toc173934610" w:id="17"/>
      <w:r>
        <w:t>Tender Response and Evaluation Criteria</w:t>
      </w:r>
      <w:bookmarkEnd w:id="17"/>
    </w:p>
    <w:p w:rsidR="001768F1" w:rsidP="001768F1" w:rsidRDefault="001768F1" w14:paraId="6C9F4B20" w14:textId="5CFF035D">
      <w:pPr>
        <w:pStyle w:val="Heading3"/>
      </w:pPr>
      <w:bookmarkStart w:name="_Toc173934611" w:id="18"/>
      <w:r>
        <w:t>3.1 The Tender Response</w:t>
      </w:r>
      <w:bookmarkEnd w:id="18"/>
    </w:p>
    <w:p w:rsidR="001768F1" w:rsidP="001768F1" w:rsidRDefault="001768F1" w14:paraId="33A2C61B" w14:textId="71501B5D">
      <w:r>
        <w:t>The proposals for this project should include an outline of how bidders will meet the requirement outlined in section (ii) “Statement of Requirement”. The following information should be included</w:t>
      </w:r>
      <w:r w:rsidR="00A86747">
        <w:t>:</w:t>
      </w:r>
      <w:r>
        <w:t xml:space="preserve"> </w:t>
      </w:r>
    </w:p>
    <w:p w:rsidRPr="001E7C87" w:rsidR="001768F1" w:rsidP="00D07E76" w:rsidRDefault="001768F1" w14:paraId="0696CABC" w14:textId="13E563FF">
      <w:pPr>
        <w:pStyle w:val="NormalBulletalpha"/>
        <w:numPr>
          <w:ilvl w:val="1"/>
          <w:numId w:val="28"/>
        </w:numPr>
        <w:rPr>
          <w:b/>
          <w:bCs/>
        </w:rPr>
      </w:pPr>
      <w:r w:rsidRPr="001E7C87">
        <w:rPr>
          <w:b/>
          <w:bCs/>
        </w:rPr>
        <w:t xml:space="preserve">Understanding of customer's requirements </w:t>
      </w:r>
    </w:p>
    <w:p w:rsidR="001768F1" w:rsidP="00D07E76" w:rsidRDefault="001768F1" w14:paraId="40A10F39" w14:textId="09F16AAB">
      <w:pPr>
        <w:pStyle w:val="NormalBullet-"/>
      </w:pPr>
      <w:r>
        <w:t xml:space="preserve">Demonstrate an understanding of the requirement and overall aims of the project. </w:t>
      </w:r>
    </w:p>
    <w:p w:rsidRPr="001E7C87" w:rsidR="001768F1" w:rsidP="00D07E76" w:rsidRDefault="001768F1" w14:paraId="739AC64F" w14:textId="220C8536">
      <w:pPr>
        <w:pStyle w:val="NormalBulletalpha"/>
        <w:rPr>
          <w:b/>
          <w:bCs/>
        </w:rPr>
      </w:pPr>
      <w:r w:rsidRPr="001E7C87">
        <w:rPr>
          <w:b/>
          <w:bCs/>
        </w:rPr>
        <w:t>Approach to customer's requirements</w:t>
      </w:r>
    </w:p>
    <w:p w:rsidR="001768F1" w:rsidP="001E7C87" w:rsidRDefault="001768F1" w14:paraId="631D4126" w14:textId="401E22BD">
      <w:pPr>
        <w:pStyle w:val="NormalBullet-"/>
      </w:pPr>
      <w:r>
        <w:t>Provide an explanation of the proposed approach and any methodologies bidders will work to;</w:t>
      </w:r>
    </w:p>
    <w:p w:rsidR="001768F1" w:rsidP="001E7C87" w:rsidRDefault="001768F1" w14:paraId="1F4787C6" w14:textId="40FE65C4">
      <w:pPr>
        <w:pStyle w:val="NormalBullet-"/>
      </w:pPr>
      <w:r>
        <w:t xml:space="preserve">Details of your assumptions and/or constraints/dependencies made in relation to the project </w:t>
      </w:r>
    </w:p>
    <w:p w:rsidR="001768F1" w:rsidP="001E7C87" w:rsidRDefault="001768F1" w14:paraId="5DBC036E" w14:textId="7A92DA9B">
      <w:pPr>
        <w:pStyle w:val="NormalBullet-"/>
      </w:pPr>
      <w:r>
        <w:t>A project plan to show how outputs and deliverables will be produced within the required timescales, detailing the resources that will be allocated;</w:t>
      </w:r>
    </w:p>
    <w:p w:rsidR="001768F1" w:rsidP="001E7C87" w:rsidRDefault="001768F1" w14:paraId="10DC7C63" w14:textId="6ED9544E">
      <w:pPr>
        <w:pStyle w:val="NormalBullet-"/>
      </w:pPr>
      <w:r>
        <w:t>An understanding of the risks, and explain how they would be mitigated to ensure delivery</w:t>
      </w:r>
    </w:p>
    <w:p w:rsidR="001768F1" w:rsidP="001E7C87" w:rsidRDefault="001768F1" w14:paraId="16625C17" w14:textId="458CDC1F">
      <w:pPr>
        <w:pStyle w:val="NormalBullet-"/>
      </w:pPr>
      <w:r>
        <w:t xml:space="preserve">What support bidders will require from ORR; </w:t>
      </w:r>
    </w:p>
    <w:p w:rsidRPr="001E7C87" w:rsidR="001768F1" w:rsidP="00D07E76" w:rsidRDefault="001768F1" w14:paraId="5673ADDA" w14:textId="47E56089">
      <w:pPr>
        <w:pStyle w:val="NormalBulletalpha"/>
        <w:rPr>
          <w:b/>
          <w:bCs/>
        </w:rPr>
      </w:pPr>
      <w:r w:rsidRPr="001E7C87">
        <w:rPr>
          <w:b/>
          <w:bCs/>
        </w:rPr>
        <w:t>Proposed delivery team</w:t>
      </w:r>
    </w:p>
    <w:p w:rsidR="001768F1" w:rsidP="001E7C87" w:rsidRDefault="001768F1" w14:paraId="5069A898" w14:textId="45B5485A">
      <w:pPr>
        <w:pStyle w:val="NormalBullet-"/>
      </w:pPr>
      <w:r>
        <w:t xml:space="preserve">Key personnel including details of how their key skills, experience and qualifications align to the delivery of the project; and </w:t>
      </w:r>
    </w:p>
    <w:p w:rsidR="001768F1" w:rsidP="001E7C87" w:rsidRDefault="001768F1" w14:paraId="3E9E2235" w14:textId="56A583B4">
      <w:pPr>
        <w:pStyle w:val="NormalBullet-"/>
      </w:pPr>
      <w:r>
        <w:t xml:space="preserve">Project roles and responsibilities </w:t>
      </w:r>
    </w:p>
    <w:p w:rsidR="001768F1" w:rsidP="001E7C87" w:rsidRDefault="001768F1" w14:paraId="4BD28B95" w14:textId="26BA7685">
      <w:pPr>
        <w:pStyle w:val="NormalBullet-"/>
      </w:pPr>
      <w:r>
        <w:t>Confirmation that you have carried out the necessary employment checks (e.g. right to work in the UK)</w:t>
      </w:r>
    </w:p>
    <w:p w:rsidR="001768F1" w:rsidP="001E7C87" w:rsidRDefault="001768F1" w14:paraId="5F3C04C1" w14:textId="080214C8">
      <w:pPr>
        <w:pStyle w:val="NormalBullet-"/>
      </w:pPr>
      <w:r>
        <w:t>Some relevant examples of previous work that bidders have carried out (eg. case studies)</w:t>
      </w:r>
      <w:r w:rsidRPr="004A24AB">
        <w:rPr>
          <w:color w:val="B1173B"/>
        </w:rPr>
        <w:t xml:space="preserve"> </w:t>
      </w:r>
    </w:p>
    <w:p w:rsidRPr="001E7C87" w:rsidR="001768F1" w:rsidP="00D07E76" w:rsidRDefault="001768F1" w14:paraId="1C8F4186" w14:textId="6CC05A44">
      <w:pPr>
        <w:pStyle w:val="NormalBulletalpha"/>
        <w:rPr>
          <w:b/>
          <w:bCs/>
        </w:rPr>
      </w:pPr>
      <w:r w:rsidRPr="001E7C87">
        <w:rPr>
          <w:b/>
          <w:bCs/>
        </w:rPr>
        <w:t>Pricing</w:t>
      </w:r>
    </w:p>
    <w:p w:rsidR="001768F1" w:rsidP="001768F1" w:rsidRDefault="001768F1" w14:paraId="02E5F86A" w14:textId="038D9412">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rsidRPr="007062A6" w:rsidR="001768F1" w:rsidP="007062A6" w:rsidRDefault="001768F1" w14:paraId="4788C32C" w14:textId="1ADCEF14">
      <w:pPr>
        <w:pStyle w:val="NormalBulletalpha"/>
        <w:rPr>
          <w:b/>
          <w:bCs/>
        </w:rPr>
      </w:pPr>
      <w:r w:rsidRPr="007062A6">
        <w:rPr>
          <w:b/>
          <w:bCs/>
        </w:rPr>
        <w:t>Conflicts of Interest</w:t>
      </w:r>
    </w:p>
    <w:p w:rsidRPr="001768F1" w:rsidR="001768F1" w:rsidP="001768F1" w:rsidRDefault="001768F1" w14:paraId="3E30F142" w14:textId="734C38F8">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rsidR="00C26E3E" w:rsidP="00716CEC" w:rsidRDefault="00716CEC" w14:paraId="022EF7CA" w14:textId="0AF93EBE">
      <w:pPr>
        <w:pStyle w:val="Heading3"/>
      </w:pPr>
      <w:bookmarkStart w:name="_Toc173934612" w:id="19"/>
      <w:r>
        <w:t>3.2 Evaluation Criteria</w:t>
      </w:r>
      <w:bookmarkEnd w:id="19"/>
    </w:p>
    <w:p w:rsidR="005C29ED" w:rsidP="005C29ED" w:rsidRDefault="005C29ED" w14:paraId="6EEA6FCE" w14:textId="77777777">
      <w:r>
        <w:t>Tenders will be assessed for compliance with procurement and contractual requirements which will include:</w:t>
      </w:r>
    </w:p>
    <w:p w:rsidR="005C29ED" w:rsidP="005C29ED" w:rsidRDefault="005C29ED" w14:paraId="7787021A" w14:textId="3DADD21B">
      <w:pPr>
        <w:pStyle w:val="NormalBulletround"/>
      </w:pPr>
      <w:r>
        <w:t>Completeness of the tender information</w:t>
      </w:r>
    </w:p>
    <w:p w:rsidR="005C29ED" w:rsidP="005C29ED" w:rsidRDefault="005C29ED" w14:paraId="11689649" w14:textId="50622408">
      <w:pPr>
        <w:pStyle w:val="NormalBulletround"/>
      </w:pPr>
      <w:r>
        <w:t>Completed Declaration Form of Tender and Disclaimer</w:t>
      </w:r>
    </w:p>
    <w:p w:rsidR="005C29ED" w:rsidP="005C29ED" w:rsidRDefault="005C29ED" w14:paraId="745A254A" w14:textId="600D3905">
      <w:pPr>
        <w:pStyle w:val="NormalBulletround"/>
      </w:pPr>
      <w:r>
        <w:t>Tender submitted in accordance with the conditions and instructions for tendering</w:t>
      </w:r>
    </w:p>
    <w:p w:rsidR="005C29ED" w:rsidP="005C29ED" w:rsidRDefault="005C29ED" w14:paraId="41557F9E" w14:textId="76516727">
      <w:pPr>
        <w:pStyle w:val="NormalBulletround"/>
      </w:pPr>
      <w:r>
        <w:t>Tender submitted by the closing date and time</w:t>
      </w:r>
    </w:p>
    <w:p w:rsidR="005C29ED" w:rsidP="005C29ED" w:rsidRDefault="005C29ED" w14:paraId="080DB46E" w14:textId="791F5646">
      <w:pPr>
        <w:pStyle w:val="NormalBulletround"/>
      </w:pPr>
      <w:r>
        <w:t>Compliance with contractual arrangements</w:t>
      </w:r>
    </w:p>
    <w:p w:rsidR="003A5EDD" w:rsidP="005C29ED" w:rsidRDefault="003A5EDD" w14:paraId="5650FC37" w14:textId="2019666B">
      <w:pPr>
        <w:pStyle w:val="NormalBulletround"/>
      </w:pPr>
      <w:r w:rsidRPr="003A5EDD">
        <w:t>Submission of Cyber Essentials</w:t>
      </w:r>
      <w:r>
        <w:t xml:space="preserve"> certification</w:t>
      </w:r>
    </w:p>
    <w:p w:rsidR="005C29ED" w:rsidP="005C29ED" w:rsidRDefault="005C29ED" w14:paraId="092980E7" w14:textId="77777777">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5C29ED" w:rsidP="005C29ED" w:rsidRDefault="005C29ED" w14:paraId="1842D25F" w14:textId="1188D4E1">
      <w:r>
        <w:t xml:space="preserve">The contract will be awarded to the Bidder(s) submitting the </w:t>
      </w:r>
      <w:r w:rsidRPr="005C29ED">
        <w:rPr>
          <w:b/>
          <w:bCs/>
        </w:rPr>
        <w:t>‘most economically advantageous tender’</w:t>
      </w:r>
      <w:r>
        <w:t xml:space="preserve">. Tenders will be evaluated according to weighted criteria as follows: </w:t>
      </w:r>
    </w:p>
    <w:p w:rsidR="005C29ED" w:rsidP="00D61976" w:rsidRDefault="005C29ED" w14:paraId="03D0E6C2" w14:textId="636B9E84">
      <w:pPr>
        <w:pStyle w:val="Heading4"/>
      </w:pPr>
      <w:r w:rsidRPr="00C83A97">
        <w:t>Methodology (</w:t>
      </w:r>
      <w:r w:rsidRPr="004F74E2" w:rsidR="00A86747">
        <w:t>15</w:t>
      </w:r>
      <w:r w:rsidRPr="00C83A97">
        <w:t>%)</w:t>
      </w:r>
    </w:p>
    <w:p w:rsidR="005C29ED" w:rsidP="005C29ED" w:rsidRDefault="005C29ED" w14:paraId="00314D37" w14:textId="77777777">
      <w:r>
        <w:t>The proposal should set out the methodology by which the project requirement will be initiated, delivered and concluded.  In particular, it must:</w:t>
      </w:r>
    </w:p>
    <w:p w:rsidR="005C29ED" w:rsidP="00D61976" w:rsidRDefault="005C29ED" w14:paraId="7E6BD4F3" w14:textId="46E34B33">
      <w:pPr>
        <w:pStyle w:val="NormalBulletalpha"/>
        <w:numPr>
          <w:ilvl w:val="1"/>
          <w:numId w:val="29"/>
        </w:numPr>
      </w:pPr>
      <w:r>
        <w:t>Explain the methodology and delivery mechanisms to ensure that the requirements of this specification are met in terms of quality;</w:t>
      </w:r>
    </w:p>
    <w:p w:rsidR="005C29ED" w:rsidP="00D61976" w:rsidRDefault="005C29ED" w14:paraId="09D5614C" w14:textId="6DA75135">
      <w:pPr>
        <w:pStyle w:val="NormalBulletalpha"/>
        <w:numPr>
          <w:ilvl w:val="1"/>
          <w:numId w:val="29"/>
        </w:numPr>
      </w:pPr>
      <w:r>
        <w:t>Explain how your organisation will work in partnership with ORR’s project manager to ensure that the requirement is met</w:t>
      </w:r>
    </w:p>
    <w:p w:rsidR="005C29ED" w:rsidP="00D61976" w:rsidRDefault="005C29ED" w14:paraId="5A025B94" w14:textId="4A20F6C2">
      <w:pPr>
        <w:pStyle w:val="NormalBulletalpha"/>
        <w:numPr>
          <w:ilvl w:val="1"/>
          <w:numId w:val="29"/>
        </w:numPr>
      </w:pPr>
      <w:r>
        <w:t>Explain how your organisation will engage with external stakeholders;</w:t>
      </w:r>
    </w:p>
    <w:p w:rsidR="005C29ED" w:rsidP="00D61976" w:rsidRDefault="005C29ED" w14:paraId="278014BC" w14:textId="18C8C191">
      <w:pPr>
        <w:pStyle w:val="NormalBulletalpha"/>
        <w:numPr>
          <w:ilvl w:val="1"/>
          <w:numId w:val="29"/>
        </w:numPr>
      </w:pPr>
      <w:r>
        <w:t>Outline how the proposed approach utilises innovative consultation methodologies to develop a diverse and comprehensive evidence-base</w:t>
      </w:r>
    </w:p>
    <w:p w:rsidR="005C29ED" w:rsidP="00350594" w:rsidRDefault="005C29ED" w14:paraId="09DB644F" w14:textId="1D476B9B">
      <w:pPr>
        <w:pStyle w:val="Heading4"/>
      </w:pPr>
      <w:r w:rsidRPr="00C83A97">
        <w:t xml:space="preserve">Delivery </w:t>
      </w:r>
      <w:r w:rsidRPr="00C83A97" w:rsidR="00DF75F1">
        <w:t>(</w:t>
      </w:r>
      <w:r w:rsidRPr="004F74E2" w:rsidR="00726C9A">
        <w:t>25</w:t>
      </w:r>
      <w:r w:rsidRPr="00C83A97">
        <w:t>%</w:t>
      </w:r>
      <w:r w:rsidRPr="00C83A97" w:rsidR="00DF75F1">
        <w:t>)</w:t>
      </w:r>
    </w:p>
    <w:p w:rsidR="005C29ED" w:rsidP="005C29ED" w:rsidRDefault="005C29ED" w14:paraId="40A3EF8F" w14:textId="77777777">
      <w:r>
        <w:t>The proposal should set out how and when the project requirement will be delivered.  In particular, it must:</w:t>
      </w:r>
    </w:p>
    <w:p w:rsidR="005C29ED" w:rsidP="008667A9" w:rsidRDefault="005C29ED" w14:paraId="6C2A1803" w14:textId="4B0ADE80">
      <w:pPr>
        <w:pStyle w:val="NormalBulletalpha"/>
        <w:numPr>
          <w:ilvl w:val="1"/>
          <w:numId w:val="30"/>
        </w:numPr>
      </w:pPr>
      <w:r>
        <w:t xml:space="preserve">Explain how this work will be delivered to timescale and how milestones will be met, detailing the resources that will be allocated to each stage; </w:t>
      </w:r>
    </w:p>
    <w:p w:rsidR="005C29ED" w:rsidP="008667A9" w:rsidRDefault="005C29ED" w14:paraId="25E82DD7" w14:textId="7B06BE38">
      <w:pPr>
        <w:pStyle w:val="NormalBulletalpha"/>
      </w:pPr>
      <w:r>
        <w:t xml:space="preserve">Demonstrate an understanding of the risks, and project dependencies and explain how they would be mitigated to ensure project delivery; </w:t>
      </w:r>
    </w:p>
    <w:p w:rsidR="005C29ED" w:rsidP="008667A9" w:rsidRDefault="005C29ED" w14:paraId="57336998" w14:textId="4CBC75DC">
      <w:pPr>
        <w:pStyle w:val="NormalBulletalpha"/>
      </w:pPr>
      <w:r>
        <w:t>Explain the resources that will be allocated to delivering the required outcomes/output, and what other resources can be called upon if required.</w:t>
      </w:r>
    </w:p>
    <w:p w:rsidRPr="000F6F56" w:rsidR="005C29ED" w:rsidP="00350594" w:rsidRDefault="005C29ED" w14:paraId="6A66D9E9" w14:textId="5BC8068A">
      <w:pPr>
        <w:pStyle w:val="Heading4"/>
      </w:pPr>
      <w:r w:rsidRPr="00C83A97">
        <w:t xml:space="preserve">Experience </w:t>
      </w:r>
      <w:r w:rsidRPr="00C83A97" w:rsidR="00DF75F1">
        <w:t>(</w:t>
      </w:r>
      <w:r w:rsidRPr="004F74E2" w:rsidR="00726C9A">
        <w:t>35</w:t>
      </w:r>
      <w:r w:rsidRPr="00C83A97">
        <w:t>%</w:t>
      </w:r>
      <w:r w:rsidRPr="00C83A97" w:rsidR="00DF75F1">
        <w:t>)</w:t>
      </w:r>
    </w:p>
    <w:p w:rsidR="005C29ED" w:rsidP="005C29ED" w:rsidRDefault="005C29ED" w14:paraId="06C2BCDB" w14:textId="77777777">
      <w:r>
        <w:t>The proposal should set out any experience relevant to the project requirement.  In particular, it must:</w:t>
      </w:r>
    </w:p>
    <w:p w:rsidR="005C29ED" w:rsidP="008667A9" w:rsidRDefault="005C29ED" w14:paraId="77D3BEAC" w14:textId="52FFA8B9">
      <w:pPr>
        <w:pStyle w:val="NormalBulletalpha"/>
        <w:numPr>
          <w:ilvl w:val="1"/>
          <w:numId w:val="31"/>
        </w:numPr>
      </w:pPr>
      <w:r>
        <w:t xml:space="preserve">Provide CVs of the consultants who will be delivering the project; </w:t>
      </w:r>
    </w:p>
    <w:p w:rsidR="005C29ED" w:rsidP="008667A9" w:rsidRDefault="005C29ED" w14:paraId="1146D7A1" w14:textId="34F8B340">
      <w:pPr>
        <w:pStyle w:val="NormalBulletalpha"/>
        <w:numPr>
          <w:ilvl w:val="1"/>
          <w:numId w:val="31"/>
        </w:numPr>
      </w:pPr>
      <w:r>
        <w:t>Highlight the organisation’s relevant experience for this project, submitting examples of similar projects.</w:t>
      </w:r>
    </w:p>
    <w:p w:rsidR="005C29ED" w:rsidP="00350594" w:rsidRDefault="005C29ED" w14:paraId="370476F8" w14:textId="289CAF58">
      <w:pPr>
        <w:pStyle w:val="Heading4"/>
      </w:pPr>
      <w:r w:rsidRPr="00C83A97">
        <w:t xml:space="preserve">Cost / Value for money </w:t>
      </w:r>
      <w:r w:rsidRPr="00C83A97" w:rsidR="00DF75F1">
        <w:t>(</w:t>
      </w:r>
      <w:r w:rsidRPr="004F74E2" w:rsidR="000F6F56">
        <w:t>25</w:t>
      </w:r>
      <w:r w:rsidRPr="00C83A97">
        <w:t>%</w:t>
      </w:r>
      <w:r w:rsidRPr="00C83A97" w:rsidR="00DF75F1">
        <w:t>)</w:t>
      </w:r>
    </w:p>
    <w:p w:rsidR="00716CEC" w:rsidP="005C29ED" w:rsidRDefault="005C29ED" w14:paraId="717E7AA1" w14:textId="4154E288">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Pr="0020297B" w:rsidR="0020297B" w:rsidTr="0020297B" w14:paraId="04F6334E" w14:textId="77777777">
        <w:trPr>
          <w:cantSplit/>
          <w:tblHeader/>
        </w:trPr>
        <w:tc>
          <w:tcPr>
            <w:tcW w:w="1606" w:type="dxa"/>
            <w:tcBorders>
              <w:bottom w:val="single" w:color="FFFFFF" w:sz="12" w:space="0"/>
            </w:tcBorders>
            <w:shd w:val="solid" w:color="253268" w:themeColor="dark2" w:fill="253268" w:themeFill="dark2"/>
          </w:tcPr>
          <w:p w:rsidRPr="0020297B" w:rsidR="0020297B" w:rsidP="0020297B" w:rsidRDefault="0020297B" w14:paraId="12B15454" w14:textId="77777777">
            <w:pPr>
              <w:pStyle w:val="TblHeading"/>
            </w:pPr>
            <w:r w:rsidRPr="0020297B">
              <w:t>Name of consultant</w:t>
            </w:r>
          </w:p>
        </w:tc>
        <w:tc>
          <w:tcPr>
            <w:tcW w:w="1606" w:type="dxa"/>
            <w:tcBorders>
              <w:bottom w:val="single" w:color="FFFFFF" w:sz="12" w:space="0"/>
            </w:tcBorders>
            <w:shd w:val="solid" w:color="253268" w:themeColor="dark2" w:fill="253268" w:themeFill="dark2"/>
          </w:tcPr>
          <w:p w:rsidRPr="0020297B" w:rsidR="0020297B" w:rsidP="0020297B" w:rsidRDefault="0020297B" w14:paraId="37FCE37F" w14:textId="77777777">
            <w:pPr>
              <w:pStyle w:val="TblHeading"/>
            </w:pPr>
            <w:r w:rsidRPr="0020297B">
              <w:t>Grade</w:t>
            </w:r>
          </w:p>
        </w:tc>
        <w:tc>
          <w:tcPr>
            <w:tcW w:w="1606" w:type="dxa"/>
            <w:tcBorders>
              <w:bottom w:val="single" w:color="FFFFFF" w:sz="12" w:space="0"/>
            </w:tcBorders>
            <w:shd w:val="solid" w:color="253268" w:themeColor="dark2" w:fill="253268" w:themeFill="dark2"/>
          </w:tcPr>
          <w:p w:rsidRPr="0020297B" w:rsidR="0020297B" w:rsidP="0020297B" w:rsidRDefault="0020297B" w14:paraId="7BB055D3" w14:textId="77777777">
            <w:pPr>
              <w:pStyle w:val="TblHeading"/>
            </w:pPr>
            <w:r w:rsidRPr="0020297B">
              <w:t xml:space="preserve">Role </w:t>
            </w:r>
          </w:p>
        </w:tc>
        <w:tc>
          <w:tcPr>
            <w:tcW w:w="1606" w:type="dxa"/>
            <w:tcBorders>
              <w:bottom w:val="single" w:color="FFFFFF" w:sz="12" w:space="0"/>
            </w:tcBorders>
            <w:shd w:val="solid" w:color="253268" w:themeColor="dark2" w:fill="253268" w:themeFill="dark2"/>
          </w:tcPr>
          <w:p w:rsidRPr="0020297B" w:rsidR="0020297B" w:rsidP="0020297B" w:rsidRDefault="0020297B" w14:paraId="36D985ED" w14:textId="77777777">
            <w:pPr>
              <w:pStyle w:val="TblHeading"/>
            </w:pPr>
            <w:r w:rsidRPr="0020297B">
              <w:t>Day rate</w:t>
            </w:r>
          </w:p>
        </w:tc>
        <w:tc>
          <w:tcPr>
            <w:tcW w:w="1606" w:type="dxa"/>
            <w:tcBorders>
              <w:bottom w:val="single" w:color="FFFFFF" w:sz="12" w:space="0"/>
            </w:tcBorders>
            <w:shd w:val="solid" w:color="253268" w:themeColor="dark2" w:fill="253268" w:themeFill="dark2"/>
          </w:tcPr>
          <w:p w:rsidRPr="0020297B" w:rsidR="0020297B" w:rsidP="0020297B" w:rsidRDefault="0020297B" w14:paraId="51F39BC1" w14:textId="77777777">
            <w:pPr>
              <w:pStyle w:val="TblHeading"/>
            </w:pPr>
            <w:r w:rsidRPr="0020297B">
              <w:t>Number of days</w:t>
            </w:r>
          </w:p>
        </w:tc>
        <w:tc>
          <w:tcPr>
            <w:tcW w:w="1606" w:type="dxa"/>
            <w:tcBorders>
              <w:bottom w:val="single" w:color="FFFFFF" w:sz="12" w:space="0"/>
            </w:tcBorders>
            <w:shd w:val="solid" w:color="253268" w:themeColor="dark2" w:fill="253268" w:themeFill="dark2"/>
          </w:tcPr>
          <w:p w:rsidRPr="0020297B" w:rsidR="0020297B" w:rsidP="0020297B" w:rsidRDefault="0020297B" w14:paraId="09AB1FF8" w14:textId="77777777">
            <w:pPr>
              <w:pStyle w:val="TblHeading"/>
            </w:pPr>
            <w:r w:rsidRPr="0020297B">
              <w:t>Total cost (ex VAT)</w:t>
            </w:r>
          </w:p>
        </w:tc>
      </w:tr>
      <w:tr w:rsidRPr="0020297B" w:rsidR="0020297B" w:rsidTr="0020297B" w14:paraId="351D9D87" w14:textId="77777777">
        <w:trPr>
          <w:cantSplit/>
        </w:trPr>
        <w:tc>
          <w:tcPr>
            <w:tcW w:w="1606" w:type="dxa"/>
            <w:tcBorders>
              <w:bottom w:val="single" w:color="FFFFFF" w:sz="12" w:space="0"/>
            </w:tcBorders>
            <w:shd w:val="solid" w:color="FFFFFF" w:fill="FFFFFF"/>
          </w:tcPr>
          <w:p w:rsidRPr="0020297B" w:rsidR="0020297B" w:rsidP="0020297B" w:rsidRDefault="0020297B" w14:paraId="741AF260"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48D1522C"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214A4138"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38B4D603"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0C8314AC" w14:textId="77777777">
            <w:pPr>
              <w:pStyle w:val="TblText"/>
            </w:pPr>
          </w:p>
        </w:tc>
        <w:tc>
          <w:tcPr>
            <w:tcW w:w="1606" w:type="dxa"/>
            <w:tcBorders>
              <w:bottom w:val="single" w:color="FFFFFF" w:sz="12" w:space="0"/>
            </w:tcBorders>
            <w:shd w:val="solid" w:color="FFFFFF" w:fill="FFFFFF"/>
          </w:tcPr>
          <w:p w:rsidRPr="0020297B" w:rsidR="0020297B" w:rsidP="0020297B" w:rsidRDefault="0020297B" w14:paraId="1BBCCD53" w14:textId="77777777">
            <w:pPr>
              <w:pStyle w:val="TblText"/>
            </w:pPr>
          </w:p>
        </w:tc>
      </w:tr>
      <w:tr w:rsidRPr="0020297B" w:rsidR="0020297B" w:rsidTr="0020297B" w14:paraId="76EFD0B0" w14:textId="77777777">
        <w:trPr>
          <w:cantSplit/>
        </w:trPr>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4C311C9C"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13235AFA"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4E65D52D"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33B00D91"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040554F0" w14:textId="77777777">
            <w:pPr>
              <w:pStyle w:val="TblText"/>
            </w:pPr>
          </w:p>
        </w:tc>
        <w:tc>
          <w:tcPr>
            <w:tcW w:w="1606" w:type="dxa"/>
            <w:tcBorders>
              <w:bottom w:val="single" w:color="FFFFFF" w:sz="12" w:space="0"/>
            </w:tcBorders>
            <w:shd w:val="solid" w:color="E4E7F5" w:themeColor="text2" w:themeTint="19" w:fill="E4E7F5" w:themeFill="text2" w:themeFillTint="19"/>
          </w:tcPr>
          <w:p w:rsidRPr="0020297B" w:rsidR="0020297B" w:rsidP="0020297B" w:rsidRDefault="0020297B" w14:paraId="5B9825D2" w14:textId="77777777">
            <w:pPr>
              <w:pStyle w:val="TblText"/>
            </w:pPr>
          </w:p>
        </w:tc>
      </w:tr>
      <w:tr w:rsidRPr="0020297B" w:rsidR="0020297B" w:rsidTr="0020297B" w14:paraId="53668481" w14:textId="77777777">
        <w:trPr>
          <w:cantSplit/>
        </w:trPr>
        <w:tc>
          <w:tcPr>
            <w:tcW w:w="1606" w:type="dxa"/>
            <w:shd w:val="solid" w:color="FFFFFF" w:fill="FFFFFF"/>
          </w:tcPr>
          <w:p w:rsidRPr="0020297B" w:rsidR="0020297B" w:rsidP="0020297B" w:rsidRDefault="0020297B" w14:paraId="6925E340" w14:textId="77777777">
            <w:pPr>
              <w:pStyle w:val="TblText"/>
            </w:pPr>
          </w:p>
        </w:tc>
        <w:tc>
          <w:tcPr>
            <w:tcW w:w="1606" w:type="dxa"/>
            <w:shd w:val="solid" w:color="FFFFFF" w:fill="FFFFFF"/>
          </w:tcPr>
          <w:p w:rsidRPr="0020297B" w:rsidR="0020297B" w:rsidP="0020297B" w:rsidRDefault="0020297B" w14:paraId="6D8BFD11" w14:textId="77777777">
            <w:pPr>
              <w:pStyle w:val="TblText"/>
            </w:pPr>
          </w:p>
        </w:tc>
        <w:tc>
          <w:tcPr>
            <w:tcW w:w="1606" w:type="dxa"/>
            <w:shd w:val="solid" w:color="FFFFFF" w:fill="FFFFFF"/>
          </w:tcPr>
          <w:p w:rsidRPr="0020297B" w:rsidR="0020297B" w:rsidP="0020297B" w:rsidRDefault="0020297B" w14:paraId="2E7867D1" w14:textId="77777777">
            <w:pPr>
              <w:pStyle w:val="TblText"/>
            </w:pPr>
          </w:p>
        </w:tc>
        <w:tc>
          <w:tcPr>
            <w:tcW w:w="1606" w:type="dxa"/>
            <w:shd w:val="solid" w:color="FFFFFF" w:fill="FFFFFF"/>
          </w:tcPr>
          <w:p w:rsidRPr="0020297B" w:rsidR="0020297B" w:rsidP="0020297B" w:rsidRDefault="0020297B" w14:paraId="5C339377" w14:textId="77777777">
            <w:pPr>
              <w:pStyle w:val="TblText"/>
            </w:pPr>
          </w:p>
        </w:tc>
        <w:tc>
          <w:tcPr>
            <w:tcW w:w="1606" w:type="dxa"/>
            <w:shd w:val="solid" w:color="FFFFFF" w:fill="FFFFFF"/>
          </w:tcPr>
          <w:p w:rsidRPr="0020297B" w:rsidR="0020297B" w:rsidP="0020297B" w:rsidRDefault="0020297B" w14:paraId="41AD3491" w14:textId="77777777">
            <w:pPr>
              <w:pStyle w:val="TblText"/>
            </w:pPr>
          </w:p>
        </w:tc>
        <w:tc>
          <w:tcPr>
            <w:tcW w:w="1606" w:type="dxa"/>
            <w:shd w:val="solid" w:color="FFFFFF" w:fill="FFFFFF"/>
          </w:tcPr>
          <w:p w:rsidRPr="0020297B" w:rsidR="0020297B" w:rsidP="0020297B" w:rsidRDefault="0020297B" w14:paraId="2CC66D94" w14:textId="77777777">
            <w:pPr>
              <w:pStyle w:val="TblText"/>
            </w:pPr>
          </w:p>
        </w:tc>
      </w:tr>
    </w:tbl>
    <w:p w:rsidR="00716CEC" w:rsidP="003F3CB0" w:rsidRDefault="00C15B7B" w14:paraId="7B8D5003" w14:textId="2274F1EA">
      <w:r w:rsidRPr="00C15B7B">
        <w:t>Please note that consultancy grades should align with the following definitions:</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Pr="003E3E52" w:rsidR="003E3E52" w:rsidTr="003E3E52" w14:paraId="7878AB44" w14:textId="77777777">
        <w:trPr>
          <w:trHeight w:val="223"/>
          <w:tblHeader/>
        </w:trPr>
        <w:tc>
          <w:tcPr>
            <w:tcW w:w="1380" w:type="dxa"/>
            <w:tcBorders>
              <w:bottom w:val="single" w:color="FFFFFF" w:sz="12" w:space="0"/>
            </w:tcBorders>
            <w:shd w:val="solid" w:color="253268" w:themeColor="dark2" w:fill="253268" w:themeFill="dark2"/>
            <w:vAlign w:val="center"/>
          </w:tcPr>
          <w:p w:rsidRPr="003E3E52" w:rsidR="00C15B7B" w:rsidP="003E3E52" w:rsidRDefault="00C15B7B" w14:paraId="21D8E330" w14:textId="77777777">
            <w:pPr>
              <w:pStyle w:val="TblHeading"/>
            </w:pPr>
            <w:r w:rsidRPr="003E3E52">
              <w:t>Grade</w:t>
            </w:r>
          </w:p>
        </w:tc>
        <w:tc>
          <w:tcPr>
            <w:tcW w:w="6758" w:type="dxa"/>
            <w:tcBorders>
              <w:bottom w:val="single" w:color="FFFFFF" w:sz="12" w:space="0"/>
            </w:tcBorders>
            <w:shd w:val="solid" w:color="253268" w:themeColor="dark2" w:fill="253268" w:themeFill="dark2"/>
            <w:vAlign w:val="bottom"/>
          </w:tcPr>
          <w:p w:rsidRPr="003E3E52" w:rsidR="00C15B7B" w:rsidP="003E3E52" w:rsidRDefault="00C15B7B" w14:paraId="1890722B" w14:textId="77777777">
            <w:pPr>
              <w:pStyle w:val="TblHeading"/>
            </w:pPr>
            <w:r w:rsidRPr="003E3E52">
              <w:t>Requirement</w:t>
            </w:r>
          </w:p>
        </w:tc>
      </w:tr>
      <w:tr w:rsidRPr="003E3E52" w:rsidR="003E3E52" w:rsidTr="00AB3000" w14:paraId="560A1B12" w14:textId="77777777">
        <w:trPr>
          <w:trHeight w:val="990" w:hRule="exact"/>
        </w:trPr>
        <w:tc>
          <w:tcPr>
            <w:tcW w:w="1380" w:type="dxa"/>
            <w:tcBorders>
              <w:bottom w:val="single" w:color="FFFFFF" w:sz="12" w:space="0"/>
            </w:tcBorders>
            <w:shd w:val="solid" w:color="FFFFFF" w:fill="FFFFFF"/>
          </w:tcPr>
          <w:p w:rsidRPr="003E3E52" w:rsidR="00C15B7B" w:rsidP="003E3E52" w:rsidRDefault="00C15B7B" w14:paraId="484F5321" w14:textId="77777777">
            <w:pPr>
              <w:pStyle w:val="TblText"/>
            </w:pPr>
            <w:r w:rsidRPr="003E3E52">
              <w:t>Junior consultant</w:t>
            </w:r>
          </w:p>
        </w:tc>
        <w:tc>
          <w:tcPr>
            <w:tcW w:w="6758" w:type="dxa"/>
            <w:tcBorders>
              <w:bottom w:val="single" w:color="FFFFFF" w:sz="12" w:space="0"/>
            </w:tcBorders>
            <w:shd w:val="solid" w:color="FFFFFF" w:fill="FFFFFF"/>
          </w:tcPr>
          <w:p w:rsidRPr="003E3E52" w:rsidR="00C15B7B" w:rsidP="003E3E52" w:rsidRDefault="00C15B7B" w14:paraId="2634E38B" w14:textId="77777777">
            <w:pPr>
              <w:pStyle w:val="TblText"/>
            </w:pPr>
            <w:r w:rsidRPr="003E3E52">
              <w:t>Demonstrable experience in a wide range of projects in their specialist field. Evidence of client facing experience and support services to wider consultancy projects.</w:t>
            </w:r>
          </w:p>
        </w:tc>
      </w:tr>
      <w:tr w:rsidRPr="003E3E52" w:rsidR="003E3E52" w:rsidTr="00AB3000" w14:paraId="7B963A7F" w14:textId="77777777">
        <w:trPr>
          <w:trHeight w:val="990" w:hRule="exact"/>
        </w:trPr>
        <w:tc>
          <w:tcPr>
            <w:tcW w:w="1380" w:type="dxa"/>
            <w:tcBorders>
              <w:bottom w:val="single" w:color="FFFFFF" w:sz="12" w:space="0"/>
            </w:tcBorders>
            <w:shd w:val="solid" w:color="E4E7F5" w:themeColor="text2" w:themeTint="19" w:fill="E4E7F5" w:themeFill="text2" w:themeFillTint="19"/>
          </w:tcPr>
          <w:p w:rsidRPr="003E3E52" w:rsidR="00C15B7B" w:rsidP="003E3E52" w:rsidRDefault="00C15B7B" w14:paraId="5CBD57A1" w14:textId="77777777">
            <w:pPr>
              <w:pStyle w:val="TblText"/>
            </w:pPr>
            <w:r w:rsidRPr="003E3E52">
              <w:t>Consultant</w:t>
            </w:r>
          </w:p>
        </w:tc>
        <w:tc>
          <w:tcPr>
            <w:tcW w:w="6758" w:type="dxa"/>
            <w:tcBorders>
              <w:bottom w:val="single" w:color="FFFFFF" w:sz="12" w:space="0"/>
            </w:tcBorders>
            <w:shd w:val="solid" w:color="E4E7F5" w:themeColor="text2" w:themeTint="19" w:fill="E4E7F5" w:themeFill="text2" w:themeFillTint="19"/>
          </w:tcPr>
          <w:p w:rsidRPr="003E3E52" w:rsidR="00C15B7B" w:rsidP="003E3E52" w:rsidRDefault="00C15B7B" w14:paraId="66D7B060" w14:textId="77777777">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Pr="003E3E52" w:rsidR="003E3E52" w:rsidTr="00AB3000" w14:paraId="60BF7839" w14:textId="77777777">
        <w:trPr>
          <w:trHeight w:val="1262" w:hRule="exact"/>
        </w:trPr>
        <w:tc>
          <w:tcPr>
            <w:tcW w:w="1380" w:type="dxa"/>
            <w:tcBorders>
              <w:bottom w:val="single" w:color="FFFFFF" w:sz="12" w:space="0"/>
            </w:tcBorders>
            <w:shd w:val="solid" w:color="FFFFFF" w:fill="FFFFFF"/>
          </w:tcPr>
          <w:p w:rsidRPr="003E3E52" w:rsidR="00C15B7B" w:rsidP="003E3E52" w:rsidRDefault="00C15B7B" w14:paraId="4D4F225B" w14:textId="77777777">
            <w:pPr>
              <w:pStyle w:val="TblText"/>
            </w:pPr>
            <w:r w:rsidRPr="003E3E52">
              <w:t>Senior Consultant</w:t>
            </w:r>
          </w:p>
        </w:tc>
        <w:tc>
          <w:tcPr>
            <w:tcW w:w="6758" w:type="dxa"/>
            <w:tcBorders>
              <w:bottom w:val="single" w:color="FFFFFF" w:sz="12" w:space="0"/>
            </w:tcBorders>
            <w:shd w:val="solid" w:color="FFFFFF" w:fill="FFFFFF"/>
          </w:tcPr>
          <w:p w:rsidRPr="003E3E52" w:rsidR="00C15B7B" w:rsidP="003E3E52" w:rsidRDefault="00C15B7B" w14:paraId="6FE5DF96" w14:textId="77777777">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Pr="003E3E52" w:rsidR="003E3E52" w:rsidTr="003E3E52" w14:paraId="1809853C" w14:textId="77777777">
        <w:trPr>
          <w:trHeight w:val="1416" w:hRule="exact"/>
        </w:trPr>
        <w:tc>
          <w:tcPr>
            <w:tcW w:w="1380" w:type="dxa"/>
            <w:tcBorders>
              <w:bottom w:val="single" w:color="FFFFFF" w:sz="12" w:space="0"/>
            </w:tcBorders>
            <w:shd w:val="solid" w:color="E4E7F5" w:themeColor="text2" w:themeTint="19" w:fill="E4E7F5" w:themeFill="text2" w:themeFillTint="19"/>
          </w:tcPr>
          <w:p w:rsidRPr="003E3E52" w:rsidR="00C15B7B" w:rsidP="003E3E52" w:rsidRDefault="00C15B7B" w14:paraId="2C7410EE" w14:textId="77777777">
            <w:pPr>
              <w:pStyle w:val="TblText"/>
            </w:pPr>
            <w:r w:rsidRPr="003E3E52">
              <w:t>Principal Consultant</w:t>
            </w:r>
          </w:p>
        </w:tc>
        <w:tc>
          <w:tcPr>
            <w:tcW w:w="6758" w:type="dxa"/>
            <w:tcBorders>
              <w:bottom w:val="single" w:color="FFFFFF" w:sz="12" w:space="0"/>
            </w:tcBorders>
            <w:shd w:val="solid" w:color="E4E7F5" w:themeColor="text2" w:themeTint="19" w:fill="E4E7F5" w:themeFill="text2" w:themeFillTint="19"/>
          </w:tcPr>
          <w:p w:rsidRPr="003E3E52" w:rsidR="00C15B7B" w:rsidP="003E3E52" w:rsidRDefault="00C15B7B" w14:paraId="7BBA355A" w14:textId="77777777">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rsidRPr="003E3E52" w:rsidR="00C15B7B" w:rsidP="003E3E52" w:rsidRDefault="00C15B7B" w14:paraId="319DB50F" w14:textId="77777777">
            <w:pPr>
              <w:pStyle w:val="TblText"/>
            </w:pPr>
          </w:p>
          <w:p w:rsidRPr="003E3E52" w:rsidR="00C15B7B" w:rsidP="003E3E52" w:rsidRDefault="00C15B7B" w14:paraId="0A37C191" w14:textId="77777777">
            <w:pPr>
              <w:pStyle w:val="TblText"/>
            </w:pPr>
          </w:p>
        </w:tc>
      </w:tr>
      <w:tr w:rsidRPr="003E3E52" w:rsidR="003E3E52" w:rsidTr="00AB3000" w14:paraId="43ABAB58" w14:textId="77777777">
        <w:trPr>
          <w:trHeight w:val="1411" w:hRule="exact"/>
        </w:trPr>
        <w:tc>
          <w:tcPr>
            <w:tcW w:w="1380" w:type="dxa"/>
            <w:tcBorders>
              <w:bottom w:val="single" w:color="FFFFFF" w:sz="12" w:space="0"/>
            </w:tcBorders>
            <w:shd w:val="solid" w:color="FFFFFF" w:fill="FFFFFF"/>
          </w:tcPr>
          <w:p w:rsidRPr="003E3E52" w:rsidR="00C15B7B" w:rsidP="003E3E52" w:rsidRDefault="00C15B7B" w14:paraId="4049130F" w14:textId="77777777">
            <w:pPr>
              <w:pStyle w:val="TblText"/>
            </w:pPr>
            <w:r w:rsidRPr="003E3E52">
              <w:t>Managing Consultant</w:t>
            </w:r>
          </w:p>
        </w:tc>
        <w:tc>
          <w:tcPr>
            <w:tcW w:w="6758" w:type="dxa"/>
            <w:tcBorders>
              <w:bottom w:val="single" w:color="FFFFFF" w:sz="12" w:space="0"/>
            </w:tcBorders>
            <w:shd w:val="solid" w:color="FFFFFF" w:fill="FFFFFF"/>
          </w:tcPr>
          <w:p w:rsidRPr="003E3E52" w:rsidR="00C15B7B" w:rsidP="003E3E52" w:rsidRDefault="00C15B7B" w14:paraId="4E6CEC22" w14:textId="77777777">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Pr="003E3E52" w:rsidR="003E3E52" w:rsidTr="00AB3000" w14:paraId="6D5343AD" w14:textId="77777777">
        <w:trPr>
          <w:trHeight w:val="1419" w:hRule="exact"/>
        </w:trPr>
        <w:tc>
          <w:tcPr>
            <w:tcW w:w="1380" w:type="dxa"/>
            <w:shd w:val="solid" w:color="E4E7F5" w:themeColor="text2" w:themeTint="19" w:fill="E4E7F5" w:themeFill="text2" w:themeFillTint="19"/>
          </w:tcPr>
          <w:p w:rsidRPr="003E3E52" w:rsidR="00C15B7B" w:rsidP="003E3E52" w:rsidRDefault="00C15B7B" w14:paraId="2BD92463" w14:textId="77777777">
            <w:pPr>
              <w:pStyle w:val="TblText"/>
            </w:pPr>
            <w:r w:rsidRPr="003E3E52">
              <w:t>Director / Partner</w:t>
            </w:r>
          </w:p>
          <w:p w:rsidRPr="003E3E52" w:rsidR="00C15B7B" w:rsidP="003E3E52" w:rsidRDefault="00C15B7B" w14:paraId="4455C680" w14:textId="77777777">
            <w:pPr>
              <w:pStyle w:val="TblText"/>
            </w:pPr>
          </w:p>
        </w:tc>
        <w:tc>
          <w:tcPr>
            <w:tcW w:w="6758" w:type="dxa"/>
            <w:shd w:val="solid" w:color="E4E7F5" w:themeColor="text2" w:themeTint="19" w:fill="E4E7F5" w:themeFill="text2" w:themeFillTint="19"/>
          </w:tcPr>
          <w:p w:rsidRPr="003E3E52" w:rsidR="00C15B7B" w:rsidP="003E3E52" w:rsidRDefault="00C15B7B" w14:paraId="29AD02DB" w14:textId="77777777">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C15B7B" w:rsidP="003F3CB0" w:rsidRDefault="00C15B7B" w14:paraId="7B7151E4" w14:textId="455FA302"/>
    <w:p w:rsidR="00C15B7B" w:rsidP="00C15B7B" w:rsidRDefault="00C15B7B" w14:paraId="00FD59AC" w14:textId="304D3E3F">
      <w:pPr>
        <w:pStyle w:val="Heading4"/>
      </w:pPr>
      <w:r>
        <w:t>Marking scheme</w:t>
      </w:r>
    </w:p>
    <w:p w:rsidR="00CA25B2" w:rsidP="00CA25B2" w:rsidRDefault="00C15B7B" w14:paraId="22907B9A" w14:textId="71B2F2B8">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Pr="00757472" w:rsidR="00757472" w:rsidTr="00886DE9" w14:paraId="6F42267E" w14:textId="77777777">
        <w:trPr>
          <w:trHeight w:val="300"/>
        </w:trPr>
        <w:tc>
          <w:tcPr>
            <w:tcW w:w="5000" w:type="pct"/>
            <w:gridSpan w:val="3"/>
            <w:shd w:val="clear" w:color="auto" w:fill="253268"/>
            <w:noWrap/>
            <w:vAlign w:val="center"/>
            <w:hideMark/>
          </w:tcPr>
          <w:p w:rsidRPr="00757472" w:rsidR="00757472" w:rsidP="00757472" w:rsidRDefault="00757472" w14:paraId="1010E97C" w14:textId="77777777">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rsidRPr="00757472" w:rsidR="00757472" w:rsidP="00757472" w:rsidRDefault="00757472" w14:paraId="73D9FBAE" w14:textId="77777777">
            <w:pPr>
              <w:widowControl w:val="0"/>
              <w:spacing w:after="0" w:line="276" w:lineRule="auto"/>
              <w:jc w:val="center"/>
              <w:rPr>
                <w:rFonts w:eastAsia="Calibri" w:cs="Arial"/>
                <w:b/>
                <w:bCs/>
                <w:color w:val="FFFFFF"/>
                <w:sz w:val="22"/>
                <w:lang w:val="en-US" w:eastAsia="en-GB"/>
              </w:rPr>
            </w:pPr>
          </w:p>
          <w:p w:rsidRPr="00757472" w:rsidR="00757472" w:rsidP="00757472" w:rsidRDefault="00757472" w14:paraId="0C9946EA" w14:textId="77777777">
            <w:pPr>
              <w:widowControl w:val="0"/>
              <w:spacing w:after="0" w:line="276" w:lineRule="auto"/>
              <w:jc w:val="center"/>
              <w:rPr>
                <w:rFonts w:eastAsia="Calibri" w:cs="Arial"/>
                <w:b/>
                <w:bCs/>
                <w:color w:val="FFFFFF"/>
                <w:sz w:val="22"/>
                <w:lang w:val="en-US" w:eastAsia="en-GB"/>
              </w:rPr>
            </w:pPr>
          </w:p>
        </w:tc>
      </w:tr>
      <w:tr w:rsidRPr="00757472" w:rsidR="00757472" w:rsidTr="00886DE9" w14:paraId="7D35A2AC" w14:textId="77777777">
        <w:trPr>
          <w:trHeight w:val="600"/>
        </w:trPr>
        <w:tc>
          <w:tcPr>
            <w:tcW w:w="637" w:type="pct"/>
            <w:tcBorders>
              <w:top w:val="nil"/>
              <w:right w:val="single" w:color="FFFFFF" w:sz="4" w:space="0"/>
            </w:tcBorders>
            <w:shd w:val="clear" w:color="auto" w:fill="E4E7F5"/>
            <w:noWrap/>
            <w:vAlign w:val="center"/>
            <w:hideMark/>
          </w:tcPr>
          <w:p w:rsidRPr="00757472" w:rsidR="00757472" w:rsidP="00757472" w:rsidRDefault="00757472" w14:paraId="57CBA569" w14:textId="77777777">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color="FFFFFF" w:sz="4" w:space="0"/>
              <w:right w:val="single" w:color="FFFFFF" w:sz="4" w:space="0"/>
            </w:tcBorders>
            <w:shd w:val="clear" w:color="auto" w:fill="E4E7F5"/>
            <w:noWrap/>
            <w:vAlign w:val="center"/>
            <w:hideMark/>
          </w:tcPr>
          <w:p w:rsidRPr="00757472" w:rsidR="00757472" w:rsidP="00757472" w:rsidRDefault="00757472" w14:paraId="3A958DE1" w14:textId="77777777">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color="FFFFFF" w:sz="4" w:space="0"/>
            </w:tcBorders>
            <w:shd w:val="clear" w:color="auto" w:fill="E4E7F5"/>
            <w:noWrap/>
            <w:vAlign w:val="center"/>
            <w:hideMark/>
          </w:tcPr>
          <w:p w:rsidRPr="00757472" w:rsidR="00757472" w:rsidP="00757472" w:rsidRDefault="00757472" w14:paraId="1670B753" w14:textId="77777777">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Pr="00757472" w:rsidR="00757472" w:rsidTr="00886DE9" w14:paraId="2083E8BF" w14:textId="77777777">
        <w:trPr>
          <w:trHeight w:val="570"/>
        </w:trPr>
        <w:tc>
          <w:tcPr>
            <w:tcW w:w="637" w:type="pct"/>
            <w:tcBorders>
              <w:top w:val="nil"/>
            </w:tcBorders>
            <w:shd w:val="clear" w:color="auto" w:fill="auto"/>
            <w:vAlign w:val="center"/>
            <w:hideMark/>
          </w:tcPr>
          <w:p w:rsidRPr="00757472" w:rsidR="00757472" w:rsidP="00757472" w:rsidRDefault="00757472" w14:paraId="0DAE912E"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rsidRPr="00757472" w:rsidR="00757472" w:rsidP="00757472" w:rsidRDefault="00757472" w14:paraId="7D044C60"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rsidRPr="00757472" w:rsidR="00757472" w:rsidP="00757472" w:rsidRDefault="00757472" w14:paraId="28F307B2" w14:textId="77777777">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rsidRPr="00757472" w:rsidR="00757472" w:rsidP="00757472" w:rsidRDefault="00757472" w14:paraId="0E7B0538" w14:textId="77777777">
            <w:pPr>
              <w:widowControl w:val="0"/>
              <w:spacing w:after="0" w:line="240" w:lineRule="auto"/>
              <w:rPr>
                <w:rFonts w:eastAsia="Calibri" w:cs="Arial"/>
                <w:sz w:val="22"/>
                <w:lang w:val="en-US" w:eastAsia="en-GB"/>
              </w:rPr>
            </w:pPr>
          </w:p>
        </w:tc>
      </w:tr>
      <w:tr w:rsidRPr="00757472" w:rsidR="00757472" w:rsidTr="00886DE9" w14:paraId="1ECA7484" w14:textId="77777777">
        <w:trPr>
          <w:trHeight w:val="1425"/>
        </w:trPr>
        <w:tc>
          <w:tcPr>
            <w:tcW w:w="637" w:type="pct"/>
            <w:tcBorders>
              <w:right w:val="single" w:color="FFFFFF" w:sz="4" w:space="0"/>
            </w:tcBorders>
            <w:shd w:val="clear" w:color="auto" w:fill="E4E7F5"/>
            <w:vAlign w:val="center"/>
            <w:hideMark/>
          </w:tcPr>
          <w:p w:rsidRPr="00757472" w:rsidR="00757472" w:rsidP="00757472" w:rsidRDefault="00757472" w14:paraId="7F84B216"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color="FFFFFF" w:sz="4" w:space="0"/>
              <w:right w:val="single" w:color="FFFFFF" w:sz="4" w:space="0"/>
            </w:tcBorders>
            <w:shd w:val="clear" w:color="auto" w:fill="E4E7F5"/>
            <w:vAlign w:val="center"/>
            <w:hideMark/>
          </w:tcPr>
          <w:p w:rsidRPr="00757472" w:rsidR="00757472" w:rsidP="00757472" w:rsidRDefault="00757472" w14:paraId="20B0F9DE"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color="FFFFFF" w:sz="4" w:space="0"/>
            </w:tcBorders>
            <w:shd w:val="clear" w:color="auto" w:fill="E4E7F5"/>
            <w:vAlign w:val="center"/>
            <w:hideMark/>
          </w:tcPr>
          <w:p w:rsidRPr="00437772" w:rsidR="00437772" w:rsidP="00437772" w:rsidRDefault="00437772" w14:paraId="6B726F20" w14:textId="77777777">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rsidRPr="00757472" w:rsidR="00437772" w:rsidP="00437772" w:rsidRDefault="00437772" w14:paraId="6D21CC90" w14:textId="6C9E0E0A">
            <w:pPr>
              <w:widowControl w:val="0"/>
              <w:shd w:val="clear" w:color="auto" w:fill="E4E7F5"/>
              <w:spacing w:after="0" w:line="240" w:lineRule="auto"/>
              <w:rPr>
                <w:rFonts w:eastAsia="Calibri" w:cs="Arial"/>
                <w:sz w:val="22"/>
                <w:shd w:val="clear" w:color="auto" w:fill="FFFFFF"/>
                <w:lang w:val="en-US"/>
              </w:rPr>
            </w:pPr>
          </w:p>
          <w:p w:rsidRPr="00757472" w:rsidR="00437772" w:rsidP="00437772" w:rsidRDefault="00757472" w14:paraId="6B5108C6" w14:textId="201E19F6">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Pr="00757472" w:rsidR="00757472" w:rsidTr="00886DE9" w14:paraId="20BA3705" w14:textId="77777777">
        <w:trPr>
          <w:trHeight w:val="1425"/>
        </w:trPr>
        <w:tc>
          <w:tcPr>
            <w:tcW w:w="637" w:type="pct"/>
            <w:tcBorders>
              <w:top w:val="nil"/>
            </w:tcBorders>
            <w:shd w:val="clear" w:color="auto" w:fill="auto"/>
            <w:vAlign w:val="center"/>
            <w:hideMark/>
          </w:tcPr>
          <w:p w:rsidRPr="00757472" w:rsidR="00757472" w:rsidP="00757472" w:rsidRDefault="00757472" w14:paraId="57E4A4AC"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rsidRPr="00757472" w:rsidR="00757472" w:rsidP="00757472" w:rsidRDefault="00757472" w14:paraId="798E4794"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rsidRPr="00757472" w:rsidR="00757472" w:rsidP="00757472" w:rsidRDefault="00757472" w14:paraId="625CE496"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Pr="00757472" w:rsidR="00757472" w:rsidTr="00886DE9" w14:paraId="7ECE5369" w14:textId="77777777">
        <w:trPr>
          <w:trHeight w:val="1140"/>
        </w:trPr>
        <w:tc>
          <w:tcPr>
            <w:tcW w:w="637" w:type="pct"/>
            <w:tcBorders>
              <w:right w:val="single" w:color="FFFFFF" w:sz="4" w:space="0"/>
            </w:tcBorders>
            <w:shd w:val="clear" w:color="auto" w:fill="E4E7F5"/>
            <w:vAlign w:val="center"/>
            <w:hideMark/>
          </w:tcPr>
          <w:p w:rsidRPr="00757472" w:rsidR="00757472" w:rsidP="00757472" w:rsidRDefault="00757472" w14:paraId="22DD7D34"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color="FFFFFF" w:sz="4" w:space="0"/>
            </w:tcBorders>
            <w:shd w:val="clear" w:color="auto" w:fill="E4E7F5"/>
            <w:vAlign w:val="center"/>
            <w:hideMark/>
          </w:tcPr>
          <w:p w:rsidRPr="00757472" w:rsidR="00757472" w:rsidP="00757472" w:rsidRDefault="00757472" w14:paraId="26190B2F"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rsidRPr="00757472" w:rsidR="00757472" w:rsidP="00757472" w:rsidRDefault="00757472" w14:paraId="29CED501"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Pr="00757472" w:rsidR="00757472" w:rsidTr="00886DE9" w14:paraId="695F9E09" w14:textId="77777777">
        <w:trPr>
          <w:trHeight w:val="1140"/>
        </w:trPr>
        <w:tc>
          <w:tcPr>
            <w:tcW w:w="637" w:type="pct"/>
            <w:tcBorders>
              <w:top w:val="nil"/>
            </w:tcBorders>
            <w:shd w:val="clear" w:color="auto" w:fill="auto"/>
            <w:vAlign w:val="center"/>
            <w:hideMark/>
          </w:tcPr>
          <w:p w:rsidRPr="00757472" w:rsidR="00757472" w:rsidP="00757472" w:rsidRDefault="00757472" w14:paraId="4C62F15C"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rsidRPr="00757472" w:rsidR="00757472" w:rsidP="00757472" w:rsidRDefault="00757472" w14:paraId="0AD226F9"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rsidRPr="00757472" w:rsidR="00757472" w:rsidP="00757472" w:rsidRDefault="00757472" w14:paraId="3B2DDC0C" w14:textId="77777777">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Pr="00757472" w:rsidR="00757472" w:rsidTr="00886DE9" w14:paraId="1AFB0D84" w14:textId="77777777">
        <w:trPr>
          <w:trHeight w:val="1425"/>
        </w:trPr>
        <w:tc>
          <w:tcPr>
            <w:tcW w:w="637" w:type="pct"/>
            <w:tcBorders>
              <w:top w:val="nil"/>
              <w:right w:val="single" w:color="FFFFFF" w:sz="4" w:space="0"/>
            </w:tcBorders>
            <w:shd w:val="clear" w:color="auto" w:fill="E4E7F5"/>
            <w:vAlign w:val="center"/>
            <w:hideMark/>
          </w:tcPr>
          <w:p w:rsidRPr="00757472" w:rsidR="00757472" w:rsidP="00757472" w:rsidRDefault="00757472" w14:paraId="143EABC5" w14:textId="77777777">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color="FFFFFF" w:sz="4" w:space="0"/>
            </w:tcBorders>
            <w:shd w:val="clear" w:color="auto" w:fill="E4E7F5"/>
            <w:vAlign w:val="center"/>
            <w:hideMark/>
          </w:tcPr>
          <w:p w:rsidRPr="00757472" w:rsidR="00757472" w:rsidP="00757472" w:rsidRDefault="00757472" w14:paraId="435058A4" w14:textId="77777777">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rsidRPr="00757472" w:rsidR="00757472" w:rsidP="00437772" w:rsidRDefault="00757472" w14:paraId="7C656EA1" w14:textId="77777777">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rsidRPr="00757472" w:rsidR="00757472" w:rsidP="00437772" w:rsidRDefault="00757472" w14:paraId="5A521BA2" w14:textId="77777777">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rsidR="00757472" w:rsidP="00CA25B2" w:rsidRDefault="00757472" w14:paraId="0246D3AF" w14:textId="77777777"/>
    <w:p w:rsidR="00CA25B2" w:rsidP="00CA25B2" w:rsidRDefault="00CA25B2" w14:paraId="6EE71E11" w14:textId="44AC56F3">
      <w:r>
        <w:t>For the Price evaluation the following shall apply:</w:t>
      </w:r>
    </w:p>
    <w:p w:rsidR="00CA25B2" w:rsidP="0048774B" w:rsidRDefault="00CA25B2" w14:paraId="337955E8" w14:textId="77777777">
      <w:pPr>
        <w:pStyle w:val="NormalBulletround"/>
      </w:pPr>
      <w:r>
        <w:t>Fixed fee</w:t>
      </w:r>
    </w:p>
    <w:p w:rsidR="00CA25B2" w:rsidP="0048774B" w:rsidRDefault="00CA25B2" w14:paraId="50E17621" w14:textId="77777777">
      <w:pPr>
        <w:pStyle w:val="NormalBulletround"/>
      </w:pPr>
      <w:r>
        <w:t>The lowest fixed fee will be awarded the maximum price score of 100.</w:t>
      </w:r>
    </w:p>
    <w:p w:rsidR="00CA25B2" w:rsidP="0048774B" w:rsidRDefault="00CA25B2" w14:paraId="747DA973" w14:textId="77777777">
      <w:pPr>
        <w:pStyle w:val="NormalBulletround"/>
      </w:pPr>
      <w:r>
        <w:t>All other bidders will get a price score relative to the lowest fee tendered.</w:t>
      </w:r>
    </w:p>
    <w:p w:rsidR="00716CEC" w:rsidP="0048774B" w:rsidRDefault="00CA25B2" w14:paraId="72C05532" w14:textId="13DA9C56">
      <w:pPr>
        <w:pStyle w:val="NormalBulletround"/>
      </w:pPr>
      <w:r>
        <w:t>The calculation we will use to calculate your score is as follows:</w:t>
      </w:r>
    </w:p>
    <w:p w:rsidR="00CA25B2" w:rsidP="0048774B" w:rsidRDefault="00CA25B2" w14:paraId="520842E7" w14:textId="4EF1FF81">
      <w:pPr>
        <w:ind w:left="1134"/>
      </w:pPr>
      <w:r>
        <w:t xml:space="preserve">Price Score = </w:t>
      </w:r>
      <w:r w:rsidRPr="00CA25B2">
        <w:rPr>
          <w:u w:val="single"/>
        </w:rPr>
        <w:t>Lowest Total Fee</w:t>
      </w:r>
      <w:r>
        <w:t xml:space="preserve">       x 100</w:t>
      </w:r>
    </w:p>
    <w:p w:rsidR="00CA25B2" w:rsidP="0048774B" w:rsidRDefault="00CA25B2" w14:paraId="21FB78F4" w14:textId="1BBA452D">
      <w:pPr>
        <w:ind w:left="2574"/>
      </w:pPr>
      <w:r>
        <w:t xml:space="preserve"> Bidder’s Total Fee</w:t>
      </w:r>
    </w:p>
    <w:p w:rsidR="00C15B7B" w:rsidP="00CA25B2" w:rsidRDefault="00CA25B2" w14:paraId="62217456" w14:textId="475BE4BC">
      <w:r>
        <w:t>Your score will then be multiplied by the weighting we have applied to this aspect of the price evaluation to provide a weighted score for the fee.</w:t>
      </w:r>
    </w:p>
    <w:p w:rsidR="00C15B7B" w:rsidP="002D3643" w:rsidRDefault="002D3643" w14:paraId="13900F93" w14:textId="0C742FE6">
      <w:pPr>
        <w:pStyle w:val="Heading2"/>
      </w:pPr>
      <w:bookmarkStart w:name="_Toc173934613" w:id="20"/>
      <w:r w:rsidRPr="002D3643">
        <w:t xml:space="preserve">Procurement </w:t>
      </w:r>
      <w:r>
        <w:t>P</w:t>
      </w:r>
      <w:r w:rsidRPr="002D3643">
        <w:t>rocedures</w:t>
      </w:r>
      <w:bookmarkEnd w:id="20"/>
      <w:r w:rsidRPr="002D3643">
        <w:t xml:space="preserve"> </w:t>
      </w:r>
    </w:p>
    <w:p w:rsidR="00400432" w:rsidP="00400432" w:rsidRDefault="00400432" w14:paraId="038D890E" w14:textId="77777777">
      <w:pPr>
        <w:pStyle w:val="Heading3"/>
      </w:pPr>
      <w:bookmarkStart w:name="_Toc173934614" w:id="21"/>
      <w:r>
        <w:t>Tendering Timetable</w:t>
      </w:r>
      <w:bookmarkEnd w:id="21"/>
    </w:p>
    <w:p w:rsidR="00C26E3E" w:rsidP="00400432" w:rsidRDefault="00400432" w14:paraId="04007131" w14:textId="213E10EB">
      <w:r>
        <w:t>The timescales for the procurement process are as follows:</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Pr="00400432" w:rsidR="00400432" w:rsidTr="4FAF282B" w14:paraId="197182DC" w14:textId="77777777">
        <w:trPr>
          <w:tblHeader/>
        </w:trPr>
        <w:tc>
          <w:tcPr>
            <w:tcW w:w="4928" w:type="dxa"/>
            <w:tcBorders>
              <w:bottom w:val="single" w:color="FFFFFF" w:themeColor="background2" w:sz="12" w:space="0"/>
            </w:tcBorders>
            <w:shd w:val="clear" w:color="auto" w:fill="253268" w:themeFill="text2"/>
            <w:tcMar/>
          </w:tcPr>
          <w:p w:rsidRPr="00400432" w:rsidR="00400432" w:rsidP="00400432" w:rsidRDefault="00400432" w14:paraId="0D9AD0CD" w14:textId="77777777">
            <w:pPr>
              <w:pStyle w:val="TblHeading"/>
            </w:pPr>
            <w:r w:rsidRPr="00400432">
              <w:t>Element</w:t>
            </w:r>
          </w:p>
        </w:tc>
        <w:tc>
          <w:tcPr>
            <w:tcW w:w="3600" w:type="dxa"/>
            <w:tcBorders>
              <w:bottom w:val="single" w:color="FFFFFF" w:themeColor="background2" w:sz="12" w:space="0"/>
            </w:tcBorders>
            <w:shd w:val="clear" w:color="auto" w:fill="253268" w:themeFill="text2"/>
            <w:tcMar/>
          </w:tcPr>
          <w:p w:rsidRPr="00400432" w:rsidR="00400432" w:rsidP="00400432" w:rsidRDefault="00400432" w14:paraId="0749132E" w14:textId="77777777">
            <w:pPr>
              <w:pStyle w:val="TblHeading"/>
            </w:pPr>
            <w:r w:rsidRPr="00400432">
              <w:t>Timescale</w:t>
            </w:r>
          </w:p>
        </w:tc>
      </w:tr>
      <w:tr w:rsidRPr="00400432" w:rsidR="00400432" w:rsidTr="4FAF282B" w14:paraId="36ED9179" w14:textId="77777777">
        <w:tc>
          <w:tcPr>
            <w:tcW w:w="4928" w:type="dxa"/>
            <w:tcBorders>
              <w:bottom w:val="single" w:color="FFFFFF" w:themeColor="background2" w:sz="12" w:space="0"/>
            </w:tcBorders>
            <w:shd w:val="clear" w:color="auto" w:fill="FFFFFF" w:themeFill="background2"/>
            <w:tcMar/>
          </w:tcPr>
          <w:p w:rsidRPr="00400432" w:rsidR="00400432" w:rsidP="00400432" w:rsidRDefault="00400432" w14:paraId="32B5FFC6" w14:textId="77777777">
            <w:pPr>
              <w:pStyle w:val="TblText"/>
            </w:pPr>
            <w:r w:rsidRPr="00400432">
              <w:t>Invitation to tender issued</w:t>
            </w:r>
          </w:p>
        </w:tc>
        <w:tc>
          <w:tcPr>
            <w:tcW w:w="3600" w:type="dxa"/>
            <w:tcBorders>
              <w:bottom w:val="single" w:color="FFFFFF" w:themeColor="background2" w:sz="12" w:space="0"/>
            </w:tcBorders>
            <w:shd w:val="clear" w:color="auto" w:fill="FFFFFF" w:themeFill="background2"/>
            <w:tcMar/>
          </w:tcPr>
          <w:p w:rsidRPr="00FB5223" w:rsidR="00400432" w:rsidP="00400432" w:rsidRDefault="00B64D5C" w14:paraId="0B221E35" w14:textId="26726E05">
            <w:pPr>
              <w:pStyle w:val="TblText"/>
            </w:pPr>
            <w:r>
              <w:t>20</w:t>
            </w:r>
            <w:r w:rsidRPr="00FB5223">
              <w:t xml:space="preserve"> </w:t>
            </w:r>
            <w:r w:rsidR="00E31288">
              <w:t>November</w:t>
            </w:r>
            <w:r w:rsidRPr="00FB5223" w:rsidR="00CD1B4D">
              <w:t xml:space="preserve"> </w:t>
            </w:r>
            <w:r w:rsidRPr="00FB5223" w:rsidR="006A0BFE">
              <w:t>2024</w:t>
            </w:r>
          </w:p>
        </w:tc>
      </w:tr>
      <w:tr w:rsidRPr="00400432" w:rsidR="00400432" w:rsidTr="4FAF282B" w14:paraId="42283B80" w14:textId="77777777">
        <w:tc>
          <w:tcPr>
            <w:tcW w:w="4928" w:type="dxa"/>
            <w:tcBorders>
              <w:bottom w:val="single" w:color="FFFFFF" w:themeColor="background2" w:sz="12" w:space="0"/>
            </w:tcBorders>
            <w:shd w:val="clear" w:color="auto" w:fill="E4E7F5"/>
            <w:tcMar/>
          </w:tcPr>
          <w:p w:rsidRPr="00400432" w:rsidR="00400432" w:rsidP="00400432" w:rsidRDefault="00400432" w14:paraId="52F2ADF7" w14:textId="77777777">
            <w:pPr>
              <w:pStyle w:val="TblText"/>
            </w:pPr>
            <w:r w:rsidRPr="00400432">
              <w:t>Deadline for the submission of clarification questions</w:t>
            </w:r>
          </w:p>
        </w:tc>
        <w:tc>
          <w:tcPr>
            <w:tcW w:w="3600" w:type="dxa"/>
            <w:tcBorders>
              <w:bottom w:val="single" w:color="FFFFFF" w:themeColor="background2" w:sz="12" w:space="0"/>
            </w:tcBorders>
            <w:shd w:val="clear" w:color="auto" w:fill="E4E7F5"/>
            <w:tcMar/>
          </w:tcPr>
          <w:p w:rsidRPr="00FB5223" w:rsidR="00400432" w:rsidP="00400432" w:rsidRDefault="00C83A97" w14:paraId="4308C2DC" w14:textId="35C4FB65">
            <w:pPr>
              <w:pStyle w:val="TblText"/>
            </w:pPr>
            <w:r w:rsidR="00C83A97">
              <w:rPr/>
              <w:t>2</w:t>
            </w:r>
            <w:r w:rsidR="5DDD3C10">
              <w:rPr/>
              <w:t>7</w:t>
            </w:r>
            <w:r w:rsidR="00C83A97">
              <w:rPr/>
              <w:t xml:space="preserve"> </w:t>
            </w:r>
            <w:r w:rsidR="008979A0">
              <w:rPr/>
              <w:t>November</w:t>
            </w:r>
            <w:r w:rsidR="006A0BFE">
              <w:rPr/>
              <w:t xml:space="preserve"> 2024</w:t>
            </w:r>
            <w:r w:rsidR="00DF75F1">
              <w:rPr/>
              <w:t xml:space="preserve"> 1</w:t>
            </w:r>
            <w:r w:rsidR="00CA03EF">
              <w:rPr/>
              <w:t>2</w:t>
            </w:r>
            <w:r w:rsidR="00DF75F1">
              <w:rPr/>
              <w:t>:00</w:t>
            </w:r>
            <w:r w:rsidR="00CA03EF">
              <w:rPr/>
              <w:t>p</w:t>
            </w:r>
            <w:r w:rsidR="00DF75F1">
              <w:rPr/>
              <w:t>m</w:t>
            </w:r>
          </w:p>
        </w:tc>
      </w:tr>
      <w:tr w:rsidRPr="00400432" w:rsidR="00400432" w:rsidTr="4FAF282B" w14:paraId="66301268" w14:textId="77777777">
        <w:tc>
          <w:tcPr>
            <w:tcW w:w="4928" w:type="dxa"/>
            <w:tcBorders>
              <w:bottom w:val="single" w:color="FFFFFF" w:themeColor="background2" w:sz="12" w:space="0"/>
            </w:tcBorders>
            <w:shd w:val="clear" w:color="auto" w:fill="FFFFFF" w:themeFill="background2"/>
            <w:tcMar/>
          </w:tcPr>
          <w:p w:rsidRPr="00400432" w:rsidR="00400432" w:rsidP="00400432" w:rsidRDefault="00400432" w14:paraId="1C7F8594" w14:textId="77777777">
            <w:pPr>
              <w:pStyle w:val="TblText"/>
            </w:pPr>
            <w:r w:rsidRPr="00400432">
              <w:t>Deadline for submission of proposals</w:t>
            </w:r>
          </w:p>
        </w:tc>
        <w:tc>
          <w:tcPr>
            <w:tcW w:w="3600" w:type="dxa"/>
            <w:tcBorders>
              <w:bottom w:val="single" w:color="FFFFFF" w:themeColor="background2" w:sz="12" w:space="0"/>
            </w:tcBorders>
            <w:shd w:val="clear" w:color="auto" w:fill="FFFFFF" w:themeFill="background2"/>
            <w:tcMar/>
          </w:tcPr>
          <w:p w:rsidRPr="00FB5223" w:rsidR="00400432" w:rsidP="00400432" w:rsidRDefault="00CA03EF" w14:paraId="63343DB4" w14:textId="3430D336">
            <w:pPr>
              <w:pStyle w:val="TblText"/>
            </w:pPr>
            <w:r>
              <w:t>0</w:t>
            </w:r>
            <w:r w:rsidR="00C83A97">
              <w:t>4</w:t>
            </w:r>
            <w:r w:rsidR="00B25774">
              <w:t xml:space="preserve"> </w:t>
            </w:r>
            <w:r w:rsidR="00C83A97">
              <w:t>December</w:t>
            </w:r>
            <w:r w:rsidRPr="00FB5223" w:rsidR="006A0BFE">
              <w:t xml:space="preserve"> 2024</w:t>
            </w:r>
            <w:r w:rsidRPr="00FB5223" w:rsidR="00DF75F1">
              <w:t xml:space="preserve"> 1</w:t>
            </w:r>
            <w:r>
              <w:t>2</w:t>
            </w:r>
            <w:r w:rsidRPr="00FB5223" w:rsidR="00DF75F1">
              <w:t>:00</w:t>
            </w:r>
            <w:r>
              <w:t>p</w:t>
            </w:r>
            <w:r w:rsidRPr="00FB5223" w:rsidR="00DF75F1">
              <w:t>m</w:t>
            </w:r>
          </w:p>
        </w:tc>
      </w:tr>
      <w:tr w:rsidRPr="00400432" w:rsidR="00400432" w:rsidTr="4FAF282B" w14:paraId="4B08FCC5" w14:textId="77777777">
        <w:tc>
          <w:tcPr>
            <w:tcW w:w="4928" w:type="dxa"/>
            <w:tcBorders>
              <w:bottom w:val="single" w:color="FFFFFF" w:themeColor="background2" w:sz="12" w:space="0"/>
            </w:tcBorders>
            <w:shd w:val="clear" w:color="auto" w:fill="E4E7F5"/>
            <w:tcMar/>
          </w:tcPr>
          <w:p w:rsidRPr="00400432" w:rsidR="00400432" w:rsidP="00400432" w:rsidRDefault="00400432" w14:paraId="5D3F0ED3" w14:textId="77777777">
            <w:pPr>
              <w:pStyle w:val="TblText"/>
            </w:pPr>
            <w:r w:rsidRPr="00400432">
              <w:t>Shortlisted suppliers notified</w:t>
            </w:r>
          </w:p>
        </w:tc>
        <w:tc>
          <w:tcPr>
            <w:tcW w:w="3600" w:type="dxa"/>
            <w:tcBorders>
              <w:bottom w:val="single" w:color="FFFFFF" w:themeColor="background2" w:sz="12" w:space="0"/>
            </w:tcBorders>
            <w:shd w:val="clear" w:color="auto" w:fill="E4E7F5"/>
            <w:tcMar/>
          </w:tcPr>
          <w:p w:rsidRPr="00FB5223" w:rsidR="00400432" w:rsidP="00400432" w:rsidRDefault="00CA03EF" w14:paraId="572895D5" w14:textId="59C6FD7A">
            <w:pPr>
              <w:pStyle w:val="TblText"/>
            </w:pPr>
            <w:r>
              <w:t xml:space="preserve">w/c </w:t>
            </w:r>
            <w:r w:rsidR="00C83A97">
              <w:t>0</w:t>
            </w:r>
            <w:r>
              <w:t>9</w:t>
            </w:r>
            <w:r w:rsidR="00C83A97">
              <w:t xml:space="preserve"> December</w:t>
            </w:r>
            <w:r w:rsidRPr="00FB5223" w:rsidR="006A0BFE">
              <w:t xml:space="preserve"> 2024</w:t>
            </w:r>
          </w:p>
        </w:tc>
      </w:tr>
      <w:tr w:rsidRPr="00400432" w:rsidR="00400432" w:rsidTr="4FAF282B" w14:paraId="0217C7BB" w14:textId="77777777">
        <w:tc>
          <w:tcPr>
            <w:tcW w:w="4928" w:type="dxa"/>
            <w:tcBorders>
              <w:bottom w:val="single" w:color="FFFFFF" w:themeColor="background2" w:sz="12" w:space="0"/>
            </w:tcBorders>
            <w:shd w:val="clear" w:color="auto" w:fill="FFFFFF" w:themeFill="background2"/>
            <w:tcMar/>
          </w:tcPr>
          <w:p w:rsidRPr="00400432" w:rsidR="00400432" w:rsidP="00400432" w:rsidRDefault="00400432" w14:paraId="32D5FD17" w14:textId="77777777">
            <w:pPr>
              <w:pStyle w:val="TblText"/>
            </w:pPr>
            <w:r w:rsidRPr="00400432">
              <w:t>Interviews and presentations*</w:t>
            </w:r>
          </w:p>
        </w:tc>
        <w:tc>
          <w:tcPr>
            <w:tcW w:w="3600" w:type="dxa"/>
            <w:tcBorders>
              <w:bottom w:val="single" w:color="FFFFFF" w:themeColor="background2" w:sz="12" w:space="0"/>
            </w:tcBorders>
            <w:shd w:val="clear" w:color="auto" w:fill="FFFFFF" w:themeFill="background2"/>
            <w:tcMar/>
          </w:tcPr>
          <w:p w:rsidRPr="00FB5223" w:rsidR="00400432" w:rsidP="00400432" w:rsidRDefault="00CA03EF" w14:paraId="565B27EE" w14:textId="26F88CC4">
            <w:pPr>
              <w:pStyle w:val="TblText"/>
            </w:pPr>
            <w:r>
              <w:t>w/c 09 December</w:t>
            </w:r>
            <w:r w:rsidRPr="00FB5223">
              <w:t xml:space="preserve"> 2024</w:t>
            </w:r>
          </w:p>
        </w:tc>
      </w:tr>
      <w:tr w:rsidRPr="00400432" w:rsidR="00400432" w:rsidTr="4FAF282B" w14:paraId="2D3D0936" w14:textId="77777777">
        <w:tc>
          <w:tcPr>
            <w:tcW w:w="4928" w:type="dxa"/>
            <w:tcBorders>
              <w:bottom w:val="single" w:color="FFFFFF" w:themeColor="background2" w:sz="12" w:space="0"/>
            </w:tcBorders>
            <w:shd w:val="clear" w:color="auto" w:fill="E4E7F5"/>
            <w:tcMar/>
          </w:tcPr>
          <w:p w:rsidRPr="00400432" w:rsidR="00400432" w:rsidP="00400432" w:rsidRDefault="00400432" w14:paraId="6556047B" w14:textId="77777777">
            <w:pPr>
              <w:pStyle w:val="TblText"/>
            </w:pPr>
            <w:r w:rsidRPr="00400432">
              <w:t>Award contract</w:t>
            </w:r>
          </w:p>
        </w:tc>
        <w:tc>
          <w:tcPr>
            <w:tcW w:w="3600" w:type="dxa"/>
            <w:tcBorders>
              <w:bottom w:val="single" w:color="FFFFFF" w:themeColor="background2" w:sz="12" w:space="0"/>
            </w:tcBorders>
            <w:shd w:val="clear" w:color="auto" w:fill="E4E7F5"/>
            <w:tcMar/>
          </w:tcPr>
          <w:p w:rsidRPr="00FB5223" w:rsidR="00400432" w:rsidP="00400432" w:rsidRDefault="00A122F6" w14:paraId="2FF6E1B1" w14:textId="7B8D1BA2">
            <w:pPr>
              <w:pStyle w:val="TblText"/>
            </w:pPr>
            <w:r>
              <w:t>w/c</w:t>
            </w:r>
            <w:r w:rsidR="00D929DB">
              <w:t xml:space="preserve"> </w:t>
            </w:r>
            <w:r w:rsidR="00C83A97">
              <w:t>16</w:t>
            </w:r>
            <w:r w:rsidRPr="00FB5223" w:rsidR="00C83A97">
              <w:t xml:space="preserve"> </w:t>
            </w:r>
            <w:r w:rsidR="00F05DCC">
              <w:t>Decem</w:t>
            </w:r>
            <w:r w:rsidRPr="00FB5223" w:rsidR="00F05DCC">
              <w:t xml:space="preserve">ber </w:t>
            </w:r>
            <w:r w:rsidRPr="00FB5223" w:rsidR="006A0BFE">
              <w:t>2024</w:t>
            </w:r>
          </w:p>
        </w:tc>
      </w:tr>
      <w:tr w:rsidRPr="00400432" w:rsidR="00400432" w:rsidTr="4FAF282B" w14:paraId="3E83975E" w14:textId="77777777">
        <w:tc>
          <w:tcPr>
            <w:tcW w:w="4928" w:type="dxa"/>
            <w:shd w:val="clear" w:color="auto" w:fill="FFFFFF" w:themeFill="background2"/>
            <w:tcMar/>
          </w:tcPr>
          <w:p w:rsidRPr="00400432" w:rsidR="00400432" w:rsidP="00400432" w:rsidRDefault="00400432" w14:paraId="19972227" w14:textId="77777777">
            <w:pPr>
              <w:pStyle w:val="TblText"/>
            </w:pPr>
            <w:r w:rsidRPr="00400432">
              <w:t>Project Inception Meeting</w:t>
            </w:r>
          </w:p>
        </w:tc>
        <w:tc>
          <w:tcPr>
            <w:tcW w:w="3600" w:type="dxa"/>
            <w:shd w:val="clear" w:color="auto" w:fill="FFFFFF" w:themeFill="background2"/>
            <w:tcMar/>
          </w:tcPr>
          <w:p w:rsidRPr="00FB5223" w:rsidR="00400432" w:rsidP="00400432" w:rsidRDefault="00CA03EF" w14:paraId="5605FB39" w14:textId="7DB58EC7">
            <w:pPr>
              <w:pStyle w:val="TblText"/>
            </w:pPr>
            <w:r>
              <w:t>w/c 16</w:t>
            </w:r>
            <w:r w:rsidRPr="00FB5223">
              <w:t xml:space="preserve"> </w:t>
            </w:r>
            <w:r>
              <w:t>Decem</w:t>
            </w:r>
            <w:r w:rsidRPr="00FB5223">
              <w:t>ber 2024</w:t>
            </w:r>
          </w:p>
        </w:tc>
      </w:tr>
    </w:tbl>
    <w:p w:rsidR="002D3643" w:rsidP="00400432" w:rsidRDefault="51721030" w14:paraId="34A006DD" w14:textId="49EA995C">
      <w:pPr>
        <w:pStyle w:val="TblSource"/>
      </w:pPr>
      <w:r>
        <w:t xml:space="preserve">* </w:t>
      </w:r>
      <w:r w:rsidR="36043CB1">
        <w:t xml:space="preserve">Please ensure that the Project Manager and other key consultants who will be delivering this work are available to give presentations on the interview date </w:t>
      </w:r>
    </w:p>
    <w:p w:rsidR="00433557" w:rsidP="000A0438" w:rsidRDefault="00433557" w14:paraId="3DFADB3D" w14:textId="77777777">
      <w:pPr>
        <w:pStyle w:val="Heading3"/>
      </w:pPr>
      <w:bookmarkStart w:name="_Toc173934615" w:id="22"/>
      <w:r>
        <w:t>Tendering Instructions and Guidance</w:t>
      </w:r>
      <w:bookmarkEnd w:id="22"/>
    </w:p>
    <w:p w:rsidR="00433557" w:rsidP="000A0438" w:rsidRDefault="00433557" w14:paraId="5BB9953D" w14:textId="77777777">
      <w:pPr>
        <w:pStyle w:val="Heading4"/>
      </w:pPr>
      <w:r>
        <w:t>Amendments to ITT document</w:t>
      </w:r>
    </w:p>
    <w:p w:rsidR="00433557" w:rsidP="00433557" w:rsidRDefault="00433557" w14:paraId="799F3C71" w14:textId="7777777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433557" w:rsidP="000A0438" w:rsidRDefault="00433557" w14:paraId="6CDEC1D8" w14:textId="77777777">
      <w:pPr>
        <w:pStyle w:val="Heading4"/>
      </w:pPr>
      <w:r>
        <w:t>Clarifications &amp; Queries</w:t>
      </w:r>
    </w:p>
    <w:p w:rsidR="00433557" w:rsidP="00433557" w:rsidRDefault="00433557" w14:paraId="38BF72FB" w14:textId="7777777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rsidR="00433557" w:rsidP="000A0438" w:rsidRDefault="00433557" w14:paraId="23AAD63C" w14:textId="77777777">
      <w:pPr>
        <w:pStyle w:val="Heading4"/>
      </w:pPr>
      <w:r>
        <w:t>Submission Process</w:t>
      </w:r>
    </w:p>
    <w:p w:rsidR="00433557" w:rsidP="00433557" w:rsidRDefault="00433557" w14:paraId="6BE98779" w14:textId="77777777">
      <w:r>
        <w:t xml:space="preserve">Tenders must be uploaded to the ORR eTendering portal no later than the submission date and time shown above. Tenders uploaded after the closing date and time may not be </w:t>
      </w:r>
      <w:r>
        <w:t xml:space="preserve">accepted. Bidders have the facility to upload later versions of tenders until the closing date/time. </w:t>
      </w:r>
    </w:p>
    <w:p w:rsidR="00433557" w:rsidP="00433557" w:rsidRDefault="00433557" w14:paraId="78FF1853" w14:textId="74358417">
      <w:r>
        <w:t>Please submit the Form of Tender</w:t>
      </w:r>
      <w:r w:rsidR="003A5EDD">
        <w:t xml:space="preserve">, </w:t>
      </w:r>
      <w:r>
        <w:t>Disclaimer</w:t>
      </w:r>
      <w:r w:rsidR="003A5EDD">
        <w:t xml:space="preserve"> and Cyber Essentials Certification</w:t>
      </w:r>
      <w:r>
        <w:t xml:space="preserve"> certificate along with your proposal. If you are already registered on our eTendering portal but have forgotten your login details, please contact the portal administrator.</w:t>
      </w:r>
    </w:p>
    <w:p w:rsidR="00433557" w:rsidP="00433557" w:rsidRDefault="00433557" w14:paraId="6D553397" w14:textId="77777777">
      <w:r>
        <w:t xml:space="preserve">An evaluation team will evaluate all tenders correctly submitted against the stated evaluation criteria. </w:t>
      </w:r>
    </w:p>
    <w:p w:rsidR="00433557" w:rsidP="00433557" w:rsidRDefault="00433557" w14:paraId="78A92967" w14:textId="77777777">
      <w:r>
        <w:t xml:space="preserve">By issuing this Invitation to Tender ORR does not undertake to accept the lowest tender, or part or all of any tender. No part of the tender submitted will be returned to the supplier </w:t>
      </w:r>
    </w:p>
    <w:p w:rsidR="00433557" w:rsidP="000A0438" w:rsidRDefault="00433557" w14:paraId="645F65A0" w14:textId="77777777">
      <w:pPr>
        <w:pStyle w:val="Heading4"/>
      </w:pPr>
      <w:r>
        <w:t>Cost &amp; Pricing Information</w:t>
      </w:r>
    </w:p>
    <w:p w:rsidR="00433557" w:rsidP="00433557" w:rsidRDefault="00433557" w14:paraId="3ACAA94E" w14:textId="7777777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rsidR="00433557" w:rsidP="00433557" w:rsidRDefault="00433557" w14:paraId="0BCDEAAF" w14:textId="77777777">
      <w:r>
        <w:t>Tender prices must be in Sterling.</w:t>
      </w:r>
    </w:p>
    <w:p w:rsidR="00433557" w:rsidP="00433557" w:rsidRDefault="00433557" w14:paraId="75B0EAC7" w14:textId="77777777">
      <w:r>
        <w:t>Once the contract has been awarded, any additional costs incurred which are not reflected in the tender submission will not be accepted for payment.</w:t>
      </w:r>
    </w:p>
    <w:p w:rsidR="00433557" w:rsidP="000A0438" w:rsidRDefault="00433557" w14:paraId="6C424363" w14:textId="77777777">
      <w:pPr>
        <w:pStyle w:val="Heading4"/>
      </w:pPr>
      <w:r>
        <w:t>References</w:t>
      </w:r>
    </w:p>
    <w:p w:rsidR="00433557" w:rsidP="00433557" w:rsidRDefault="00433557" w14:paraId="4520132B" w14:textId="77777777">
      <w:r>
        <w:t>References provided as part of the tender may be approached during the tender stage</w:t>
      </w:r>
    </w:p>
    <w:p w:rsidR="00433557" w:rsidP="000A0438" w:rsidRDefault="00433557" w14:paraId="6E143A93" w14:textId="77777777">
      <w:pPr>
        <w:pStyle w:val="Heading4"/>
      </w:pPr>
      <w:r>
        <w:t>Accessibility Guidelines</w:t>
      </w:r>
    </w:p>
    <w:p w:rsidR="00433557" w:rsidP="00433557" w:rsidRDefault="00433557" w14:paraId="1917FF3C" w14:textId="766B2272">
      <w:r>
        <w:t>As a public body we are legally required to comply with accessibility guidelines. Please ensure any commissioned report is in a format that meets web accessibility regulations</w:t>
      </w:r>
      <w:r w:rsidR="0042552D">
        <w:t>:</w:t>
      </w:r>
      <w:r>
        <w:t xml:space="preserve"> </w:t>
      </w:r>
      <w:hyperlink w:history="1" r:id="rId26">
        <w:r w:rsidRPr="00DB7BCE">
          <w:rPr>
            <w:rStyle w:val="Hyperlink"/>
          </w:rPr>
          <w:t>Guidelines for writing accessible reports for ORR - Guidance for external suppliers | Office of Rail and Road</w:t>
        </w:r>
        <w:r w:rsidRPr="00DB7BCE" w:rsidR="0042552D">
          <w:rPr>
            <w:rStyle w:val="Hyperlink"/>
          </w:rPr>
          <w:t>.</w:t>
        </w:r>
      </w:hyperlink>
    </w:p>
    <w:p w:rsidR="00433557" w:rsidP="0042552D" w:rsidRDefault="00433557" w14:paraId="557E5CEE" w14:textId="77777777">
      <w:pPr>
        <w:pStyle w:val="Heading4"/>
      </w:pPr>
      <w:r>
        <w:t>Contractual Information</w:t>
      </w:r>
    </w:p>
    <w:p w:rsidR="00433557" w:rsidP="00433557" w:rsidRDefault="00433557" w14:paraId="6BBFF624" w14:textId="77777777">
      <w:r>
        <w:t xml:space="preserve">Following the evaluation of submitted tenders, in accordance with the evaluation criteria stated in this document, a contractor may be selected to perform the services and subsequently issued with an order. </w:t>
      </w:r>
    </w:p>
    <w:p w:rsidR="00433557" w:rsidP="00433557" w:rsidRDefault="00433557" w14:paraId="07D855CE" w14:textId="7777777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w:t>
      </w:r>
      <w:r>
        <w:t xml:space="preserve">services must be identified in the tender along with details of their relationship, responsibilities and proposed management arrangements. </w:t>
      </w:r>
    </w:p>
    <w:p w:rsidR="00433557" w:rsidP="00433557" w:rsidRDefault="00433557" w14:paraId="3ED81758" w14:textId="7777777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rsidR="00433557" w:rsidP="00433557" w:rsidRDefault="00433557" w14:paraId="59239BD0" w14:textId="58FDE7B3">
      <w:r>
        <w:t>ORR does not expect to negotiate individual terms and expects to contract on the basis of those terms alone. If you do not agree to the Conditions of Contract then your tender may be deselected on that basis alone and not considered further.</w:t>
      </w:r>
    </w:p>
    <w:p w:rsidRPr="00DB7BCE" w:rsidR="002D3643" w:rsidP="00433557" w:rsidRDefault="00433557" w14:paraId="3CB3164A" w14:textId="1FAEB1A5">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Pr="00D2517B" w:rsidR="00D2517B" w:rsidTr="00D2517B" w14:paraId="3A6CE52C" w14:textId="77777777">
        <w:trPr>
          <w:tblHeader/>
        </w:trPr>
        <w:tc>
          <w:tcPr>
            <w:tcW w:w="2132" w:type="dxa"/>
            <w:tcBorders>
              <w:bottom w:val="single" w:color="FFFFFF" w:sz="12" w:space="0"/>
            </w:tcBorders>
            <w:shd w:val="solid" w:color="253268" w:themeColor="dark2" w:fill="253268" w:themeFill="dark2"/>
          </w:tcPr>
          <w:p w:rsidRPr="00D2517B" w:rsidR="00D2517B" w:rsidP="00D2517B" w:rsidRDefault="00D2517B" w14:paraId="4FFB9355" w14:textId="77777777">
            <w:pPr>
              <w:pStyle w:val="TblHeading"/>
            </w:pPr>
            <w:r w:rsidRPr="00D2517B">
              <w:t>Clause Number</w:t>
            </w:r>
          </w:p>
        </w:tc>
        <w:tc>
          <w:tcPr>
            <w:tcW w:w="2132" w:type="dxa"/>
            <w:tcBorders>
              <w:bottom w:val="single" w:color="FFFFFF" w:sz="12" w:space="0"/>
            </w:tcBorders>
            <w:shd w:val="solid" w:color="253268" w:themeColor="dark2" w:fill="253268" w:themeFill="dark2"/>
          </w:tcPr>
          <w:p w:rsidRPr="00D2517B" w:rsidR="00D2517B" w:rsidP="00D2517B" w:rsidRDefault="00D2517B" w14:paraId="01500D02" w14:textId="77777777">
            <w:pPr>
              <w:pStyle w:val="TblHeading"/>
            </w:pPr>
            <w:r w:rsidRPr="00D2517B">
              <w:t>Existing  Wording</w:t>
            </w:r>
          </w:p>
        </w:tc>
        <w:tc>
          <w:tcPr>
            <w:tcW w:w="2132" w:type="dxa"/>
            <w:tcBorders>
              <w:bottom w:val="single" w:color="FFFFFF" w:sz="12" w:space="0"/>
            </w:tcBorders>
            <w:shd w:val="solid" w:color="253268" w:themeColor="dark2" w:fill="253268" w:themeFill="dark2"/>
          </w:tcPr>
          <w:p w:rsidRPr="00D2517B" w:rsidR="00D2517B" w:rsidP="00D2517B" w:rsidRDefault="00D2517B" w14:paraId="770FB321" w14:textId="77777777">
            <w:pPr>
              <w:pStyle w:val="TblHeading"/>
            </w:pPr>
            <w:r w:rsidRPr="00D2517B">
              <w:t>Proposed Wording</w:t>
            </w:r>
          </w:p>
        </w:tc>
        <w:tc>
          <w:tcPr>
            <w:tcW w:w="2132" w:type="dxa"/>
            <w:tcBorders>
              <w:bottom w:val="single" w:color="FFFFFF" w:sz="12" w:space="0"/>
            </w:tcBorders>
            <w:shd w:val="solid" w:color="253268" w:themeColor="dark2" w:fill="253268" w:themeFill="dark2"/>
          </w:tcPr>
          <w:p w:rsidRPr="00D2517B" w:rsidR="00D2517B" w:rsidP="00D2517B" w:rsidRDefault="00D2517B" w14:paraId="3057FC0A" w14:textId="77777777">
            <w:pPr>
              <w:pStyle w:val="TblHeading"/>
            </w:pPr>
            <w:r w:rsidRPr="00D2517B">
              <w:t>Rational for amendment</w:t>
            </w:r>
          </w:p>
        </w:tc>
      </w:tr>
      <w:tr w:rsidRPr="00D2517B" w:rsidR="00D2517B" w:rsidTr="00D2517B" w14:paraId="6A9F8028" w14:textId="77777777">
        <w:tc>
          <w:tcPr>
            <w:tcW w:w="2132" w:type="dxa"/>
            <w:tcBorders>
              <w:bottom w:val="single" w:color="FFFFFF" w:sz="12" w:space="0"/>
            </w:tcBorders>
            <w:shd w:val="solid" w:color="FFFFFF" w:fill="FFFFFF"/>
          </w:tcPr>
          <w:p w:rsidRPr="00D2517B" w:rsidR="00D2517B" w:rsidP="00D2517B" w:rsidRDefault="00D2517B" w14:paraId="7EA0A525"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73EC6650"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4F1DFE3A" w14:textId="77777777">
            <w:pPr>
              <w:pStyle w:val="TblText"/>
            </w:pPr>
          </w:p>
        </w:tc>
        <w:tc>
          <w:tcPr>
            <w:tcW w:w="2132" w:type="dxa"/>
            <w:tcBorders>
              <w:bottom w:val="single" w:color="FFFFFF" w:sz="12" w:space="0"/>
            </w:tcBorders>
            <w:shd w:val="solid" w:color="FFFFFF" w:fill="FFFFFF"/>
          </w:tcPr>
          <w:p w:rsidRPr="00D2517B" w:rsidR="00D2517B" w:rsidP="00D2517B" w:rsidRDefault="00D2517B" w14:paraId="4CAED7F4" w14:textId="77777777">
            <w:pPr>
              <w:pStyle w:val="TblText"/>
            </w:pPr>
          </w:p>
        </w:tc>
      </w:tr>
      <w:tr w:rsidRPr="00D2517B" w:rsidR="00D2517B" w:rsidTr="00D2517B" w14:paraId="194E4D85" w14:textId="77777777">
        <w:tc>
          <w:tcPr>
            <w:tcW w:w="2132" w:type="dxa"/>
            <w:shd w:val="solid" w:color="E4E7F5" w:themeColor="text2" w:themeTint="19" w:fill="E4E7F5" w:themeFill="text2" w:themeFillTint="19"/>
          </w:tcPr>
          <w:p w:rsidRPr="00D2517B" w:rsidR="00D2517B" w:rsidP="00D2517B" w:rsidRDefault="00D2517B" w14:paraId="04047A8B" w14:textId="77777777">
            <w:pPr>
              <w:pStyle w:val="TblText"/>
            </w:pPr>
          </w:p>
        </w:tc>
        <w:tc>
          <w:tcPr>
            <w:tcW w:w="2132" w:type="dxa"/>
            <w:shd w:val="solid" w:color="E4E7F5" w:themeColor="text2" w:themeTint="19" w:fill="E4E7F5" w:themeFill="text2" w:themeFillTint="19"/>
          </w:tcPr>
          <w:p w:rsidRPr="00D2517B" w:rsidR="00D2517B" w:rsidP="00D2517B" w:rsidRDefault="00D2517B" w14:paraId="3ADDCB36" w14:textId="77777777">
            <w:pPr>
              <w:pStyle w:val="TblText"/>
            </w:pPr>
          </w:p>
        </w:tc>
        <w:tc>
          <w:tcPr>
            <w:tcW w:w="2132" w:type="dxa"/>
            <w:shd w:val="solid" w:color="E4E7F5" w:themeColor="text2" w:themeTint="19" w:fill="E4E7F5" w:themeFill="text2" w:themeFillTint="19"/>
          </w:tcPr>
          <w:p w:rsidRPr="00D2517B" w:rsidR="00D2517B" w:rsidP="00D2517B" w:rsidRDefault="00D2517B" w14:paraId="69C9B09B" w14:textId="77777777">
            <w:pPr>
              <w:pStyle w:val="TblText"/>
            </w:pPr>
          </w:p>
        </w:tc>
        <w:tc>
          <w:tcPr>
            <w:tcW w:w="2132" w:type="dxa"/>
            <w:shd w:val="solid" w:color="E4E7F5" w:themeColor="text2" w:themeTint="19" w:fill="E4E7F5" w:themeFill="text2" w:themeFillTint="19"/>
          </w:tcPr>
          <w:p w:rsidRPr="00D2517B" w:rsidR="00D2517B" w:rsidP="00D2517B" w:rsidRDefault="00D2517B" w14:paraId="798909EA" w14:textId="77777777">
            <w:pPr>
              <w:pStyle w:val="TblText"/>
            </w:pPr>
          </w:p>
        </w:tc>
      </w:tr>
    </w:tbl>
    <w:p w:rsidR="00400432" w:rsidP="003F3CB0" w:rsidRDefault="00400432" w14:paraId="7962CF1C" w14:textId="7BA97342"/>
    <w:p w:rsidR="00D2517B" w:rsidP="00D2517B" w:rsidRDefault="00D2517B" w14:paraId="3B352DAB" w14:textId="77777777">
      <w:r>
        <w:t xml:space="preserve">Any services arising from this ITT will be carried out pursuant to the contract which comprises of: </w:t>
      </w:r>
    </w:p>
    <w:p w:rsidR="00D2517B" w:rsidP="003D0868" w:rsidRDefault="00D2517B" w14:paraId="00B6320F" w14:textId="2ECA75C5">
      <w:pPr>
        <w:pStyle w:val="NormalBulletround"/>
      </w:pPr>
      <w:r>
        <w:t xml:space="preserve">ORR Terms &amp; Conditions; </w:t>
      </w:r>
    </w:p>
    <w:p w:rsidR="00D2517B" w:rsidP="003D0868" w:rsidRDefault="00D2517B" w14:paraId="08958C5B" w14:textId="2814C608">
      <w:pPr>
        <w:pStyle w:val="NormalBulletround"/>
      </w:pPr>
      <w:r>
        <w:t>Service Schedules;</w:t>
      </w:r>
    </w:p>
    <w:p w:rsidR="00D2517B" w:rsidP="003D0868" w:rsidRDefault="00D2517B" w14:paraId="75E74751" w14:textId="3FFDF4FA">
      <w:pPr>
        <w:pStyle w:val="NormalBulletround"/>
      </w:pPr>
      <w:r>
        <w:t xml:space="preserve">this Invite to Tender &amp; Statement of Requirement document; and </w:t>
      </w:r>
    </w:p>
    <w:p w:rsidR="00D2517B" w:rsidP="003D0868" w:rsidRDefault="00D2517B" w14:paraId="7AB0DA44" w14:textId="0CABED05">
      <w:pPr>
        <w:pStyle w:val="NormalBulletround"/>
      </w:pPr>
      <w:r>
        <w:t>the chosen supplier’s successful tender.</w:t>
      </w:r>
    </w:p>
    <w:p w:rsidR="00D2517B" w:rsidP="00D2517B" w:rsidRDefault="00D2517B" w14:paraId="6D0DECAE" w14:textId="77777777">
      <w:r>
        <w:t>ORR’s Transparency Obligations and the Freedom of Information Act 2000 (the Act)</w:t>
      </w:r>
    </w:p>
    <w:p w:rsidR="00D2517B" w:rsidP="00D2517B" w:rsidRDefault="00D2517B" w14:paraId="4A3DD302" w14:textId="77777777">
      <w:r>
        <w:t xml:space="preserve">The ORR is a central Government department and as such complies with the Government’s transparency agenda.  As a result, there is a presumption that contract documentation will be made available to the public via electronic means.  The ORR will </w:t>
      </w:r>
      <w:r>
        <w:t xml:space="preserve">work with the chosen supplier to establish if any information within the contract should be withheld and the reasons for withholding it from publication. </w:t>
      </w:r>
    </w:p>
    <w:p w:rsidR="00D2517B" w:rsidP="00D2517B" w:rsidRDefault="00D2517B" w14:paraId="40D4E10C" w14:textId="77777777">
      <w:r>
        <w:t>Typically the following information will be published:</w:t>
      </w:r>
    </w:p>
    <w:p w:rsidR="00D2517B" w:rsidP="00585CEE" w:rsidRDefault="00D2517B" w14:paraId="41CA63B9" w14:textId="71CC801C">
      <w:pPr>
        <w:pStyle w:val="NormalBulletround"/>
      </w:pPr>
      <w:r>
        <w:t>contract price and any incentivisation mechanisms</w:t>
      </w:r>
    </w:p>
    <w:p w:rsidR="00D2517B" w:rsidP="00585CEE" w:rsidRDefault="00D2517B" w14:paraId="0C608C4C" w14:textId="4D5BAB55">
      <w:pPr>
        <w:pStyle w:val="NormalBulletround"/>
      </w:pPr>
      <w:r>
        <w:t>performance metrics and management of them</w:t>
      </w:r>
    </w:p>
    <w:p w:rsidR="00D2517B" w:rsidP="00585CEE" w:rsidRDefault="00D2517B" w14:paraId="6EF2FC26" w14:textId="50C8AAC7">
      <w:pPr>
        <w:pStyle w:val="NormalBulletround"/>
      </w:pPr>
      <w:r>
        <w:t>plans for management of underperformance and its financial impact</w:t>
      </w:r>
    </w:p>
    <w:p w:rsidR="00D2517B" w:rsidP="00585CEE" w:rsidRDefault="00D2517B" w14:paraId="7AC03503" w14:textId="3D4C7866">
      <w:pPr>
        <w:pStyle w:val="NormalBulletround"/>
      </w:pPr>
      <w:r>
        <w:t>governance arrangements including through supply chains where significant contract value rests with subcontractors</w:t>
      </w:r>
    </w:p>
    <w:p w:rsidR="00D2517B" w:rsidP="00585CEE" w:rsidRDefault="00D2517B" w14:paraId="3ABEB3FE" w14:textId="39B3AE4E">
      <w:pPr>
        <w:pStyle w:val="NormalBulletround"/>
      </w:pPr>
      <w:r>
        <w:t>resource plans</w:t>
      </w:r>
    </w:p>
    <w:p w:rsidR="00D2517B" w:rsidP="00585CEE" w:rsidRDefault="00D2517B" w14:paraId="410BF383" w14:textId="3D32CA97">
      <w:pPr>
        <w:pStyle w:val="NormalBulletround"/>
      </w:pPr>
      <w:r>
        <w:t>service improvement plans</w:t>
      </w:r>
    </w:p>
    <w:p w:rsidR="00D2517B" w:rsidP="00D2517B" w:rsidRDefault="00D2517B" w14:paraId="0289B313" w14:textId="77777777">
      <w:r>
        <w:t xml:space="preserve">Where appropriate to do so information will be updated as required during the life of the contract so it remains current; </w:t>
      </w:r>
    </w:p>
    <w:p w:rsidR="00D2517B" w:rsidP="00D2517B" w:rsidRDefault="00D2517B" w14:paraId="70389FA8" w14:textId="77777777">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D2517B" w:rsidP="009757DA" w:rsidRDefault="00D2517B" w14:paraId="2EB7A5C9" w14:textId="4751D542">
      <w:pPr>
        <w:keepNext/>
      </w:pPr>
      <w:r>
        <w:t>Please use the following matrix: to list such information:</w:t>
      </w:r>
    </w:p>
    <w:tbl>
      <w:tblPr>
        <w:tblW w:w="9638" w:type="dxa"/>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Pr="009757DA" w:rsidR="009757DA" w:rsidTr="009757DA" w14:paraId="7E61A305" w14:textId="77777777">
        <w:trPr>
          <w:tblHeader/>
        </w:trPr>
        <w:tc>
          <w:tcPr>
            <w:tcW w:w="1368" w:type="dxa"/>
            <w:tcBorders>
              <w:bottom w:val="single" w:color="FFFFFF" w:sz="12" w:space="0"/>
            </w:tcBorders>
            <w:shd w:val="solid" w:color="253268" w:themeColor="dark2" w:fill="253268" w:themeFill="dark2"/>
          </w:tcPr>
          <w:p w:rsidRPr="009757DA" w:rsidR="009757DA" w:rsidP="009757DA" w:rsidRDefault="009757DA" w14:paraId="41CB7D4C" w14:textId="77777777">
            <w:pPr>
              <w:pStyle w:val="TblHeading"/>
            </w:pPr>
            <w:smartTag w:uri="urn:schemas-microsoft-com:office:smarttags" w:element="place">
              <w:r w:rsidRPr="009757DA">
                <w:t>Para</w:t>
              </w:r>
            </w:smartTag>
            <w:r w:rsidRPr="009757DA">
              <w:t>. No.</w:t>
            </w:r>
          </w:p>
        </w:tc>
        <w:tc>
          <w:tcPr>
            <w:tcW w:w="3600" w:type="dxa"/>
            <w:tcBorders>
              <w:bottom w:val="single" w:color="FFFFFF" w:sz="12" w:space="0"/>
            </w:tcBorders>
            <w:shd w:val="solid" w:color="253268" w:themeColor="dark2" w:fill="253268" w:themeFill="dark2"/>
          </w:tcPr>
          <w:p w:rsidRPr="009757DA" w:rsidR="009757DA" w:rsidP="009757DA" w:rsidRDefault="009757DA" w14:paraId="3692A061" w14:textId="77777777">
            <w:pPr>
              <w:pStyle w:val="TblHeading"/>
            </w:pPr>
            <w:r w:rsidRPr="009757DA">
              <w:t>Description</w:t>
            </w:r>
          </w:p>
        </w:tc>
        <w:tc>
          <w:tcPr>
            <w:tcW w:w="3560" w:type="dxa"/>
            <w:tcBorders>
              <w:bottom w:val="single" w:color="FFFFFF" w:sz="12" w:space="0"/>
            </w:tcBorders>
            <w:shd w:val="solid" w:color="253268" w:themeColor="dark2" w:fill="253268" w:themeFill="dark2"/>
          </w:tcPr>
          <w:p w:rsidRPr="009757DA" w:rsidR="009757DA" w:rsidP="009757DA" w:rsidRDefault="009757DA" w14:paraId="321F85ED" w14:textId="77777777">
            <w:pPr>
              <w:pStyle w:val="TblHeading"/>
            </w:pPr>
            <w:r w:rsidRPr="009757DA">
              <w:t>Applicable exemption under FOIA 2000</w:t>
            </w:r>
          </w:p>
        </w:tc>
      </w:tr>
      <w:tr w:rsidRPr="009757DA" w:rsidR="009757DA" w:rsidTr="009757DA" w14:paraId="41D76DDC" w14:textId="77777777">
        <w:tc>
          <w:tcPr>
            <w:tcW w:w="1368" w:type="dxa"/>
            <w:tcBorders>
              <w:bottom w:val="single" w:color="FFFFFF" w:sz="12" w:space="0"/>
            </w:tcBorders>
            <w:shd w:val="solid" w:color="FFFFFF" w:fill="FFFFFF"/>
          </w:tcPr>
          <w:p w:rsidRPr="009757DA" w:rsidR="009757DA" w:rsidP="009757DA" w:rsidRDefault="009757DA" w14:paraId="02B7F36D" w14:textId="77777777">
            <w:pPr>
              <w:pStyle w:val="TblText"/>
            </w:pPr>
          </w:p>
        </w:tc>
        <w:tc>
          <w:tcPr>
            <w:tcW w:w="3600" w:type="dxa"/>
            <w:tcBorders>
              <w:bottom w:val="single" w:color="FFFFFF" w:sz="12" w:space="0"/>
            </w:tcBorders>
            <w:shd w:val="solid" w:color="FFFFFF" w:fill="FFFFFF"/>
          </w:tcPr>
          <w:p w:rsidRPr="009757DA" w:rsidR="009757DA" w:rsidP="009757DA" w:rsidRDefault="009757DA" w14:paraId="660252C5" w14:textId="77777777">
            <w:pPr>
              <w:pStyle w:val="TblText"/>
            </w:pPr>
          </w:p>
        </w:tc>
        <w:tc>
          <w:tcPr>
            <w:tcW w:w="3560" w:type="dxa"/>
            <w:tcBorders>
              <w:bottom w:val="single" w:color="FFFFFF" w:sz="12" w:space="0"/>
            </w:tcBorders>
            <w:shd w:val="solid" w:color="FFFFFF" w:fill="FFFFFF"/>
          </w:tcPr>
          <w:p w:rsidRPr="009757DA" w:rsidR="009757DA" w:rsidP="009757DA" w:rsidRDefault="009757DA" w14:paraId="022E35ED" w14:textId="77777777">
            <w:pPr>
              <w:pStyle w:val="TblText"/>
            </w:pPr>
          </w:p>
        </w:tc>
      </w:tr>
      <w:tr w:rsidRPr="009757DA" w:rsidR="009757DA" w:rsidTr="009757DA" w14:paraId="41399DD7" w14:textId="77777777">
        <w:tc>
          <w:tcPr>
            <w:tcW w:w="1368" w:type="dxa"/>
            <w:tcBorders>
              <w:bottom w:val="single" w:color="FFFFFF" w:sz="12" w:space="0"/>
            </w:tcBorders>
            <w:shd w:val="solid" w:color="E4E7F5" w:themeColor="text2" w:themeTint="19" w:fill="E4E7F5" w:themeFill="text2" w:themeFillTint="19"/>
          </w:tcPr>
          <w:p w:rsidRPr="009757DA" w:rsidR="009757DA" w:rsidP="009757DA" w:rsidRDefault="009757DA" w14:paraId="009E6393" w14:textId="77777777">
            <w:pPr>
              <w:pStyle w:val="TblText"/>
            </w:pPr>
          </w:p>
        </w:tc>
        <w:tc>
          <w:tcPr>
            <w:tcW w:w="3600" w:type="dxa"/>
            <w:tcBorders>
              <w:bottom w:val="single" w:color="FFFFFF" w:sz="12" w:space="0"/>
            </w:tcBorders>
            <w:shd w:val="solid" w:color="E4E7F5" w:themeColor="text2" w:themeTint="19" w:fill="E4E7F5" w:themeFill="text2" w:themeFillTint="19"/>
          </w:tcPr>
          <w:p w:rsidRPr="009757DA" w:rsidR="009757DA" w:rsidP="009757DA" w:rsidRDefault="009757DA" w14:paraId="575EAFEE" w14:textId="77777777">
            <w:pPr>
              <w:pStyle w:val="TblText"/>
            </w:pPr>
          </w:p>
        </w:tc>
        <w:tc>
          <w:tcPr>
            <w:tcW w:w="3560" w:type="dxa"/>
            <w:tcBorders>
              <w:bottom w:val="single" w:color="FFFFFF" w:sz="12" w:space="0"/>
            </w:tcBorders>
            <w:shd w:val="solid" w:color="E4E7F5" w:themeColor="text2" w:themeTint="19" w:fill="E4E7F5" w:themeFill="text2" w:themeFillTint="19"/>
          </w:tcPr>
          <w:p w:rsidRPr="009757DA" w:rsidR="009757DA" w:rsidP="009757DA" w:rsidRDefault="009757DA" w14:paraId="669019C6" w14:textId="77777777">
            <w:pPr>
              <w:pStyle w:val="TblText"/>
            </w:pPr>
          </w:p>
        </w:tc>
      </w:tr>
      <w:tr w:rsidRPr="009757DA" w:rsidR="009757DA" w:rsidTr="009757DA" w14:paraId="50836AA8" w14:textId="77777777">
        <w:tc>
          <w:tcPr>
            <w:tcW w:w="1368" w:type="dxa"/>
            <w:shd w:val="solid" w:color="FFFFFF" w:fill="FFFFFF"/>
          </w:tcPr>
          <w:p w:rsidRPr="009757DA" w:rsidR="009757DA" w:rsidP="009757DA" w:rsidRDefault="009757DA" w14:paraId="5A6923EF" w14:textId="77777777">
            <w:pPr>
              <w:pStyle w:val="TblText"/>
            </w:pPr>
          </w:p>
        </w:tc>
        <w:tc>
          <w:tcPr>
            <w:tcW w:w="3600" w:type="dxa"/>
            <w:shd w:val="solid" w:color="FFFFFF" w:fill="FFFFFF"/>
          </w:tcPr>
          <w:p w:rsidRPr="009757DA" w:rsidR="009757DA" w:rsidP="009757DA" w:rsidRDefault="009757DA" w14:paraId="0E947812" w14:textId="77777777">
            <w:pPr>
              <w:pStyle w:val="TblText"/>
            </w:pPr>
          </w:p>
        </w:tc>
        <w:tc>
          <w:tcPr>
            <w:tcW w:w="3560" w:type="dxa"/>
            <w:shd w:val="solid" w:color="FFFFFF" w:fill="FFFFFF"/>
          </w:tcPr>
          <w:p w:rsidRPr="009757DA" w:rsidR="009757DA" w:rsidP="009757DA" w:rsidRDefault="009757DA" w14:paraId="70CF01C2" w14:textId="77777777">
            <w:pPr>
              <w:pStyle w:val="TblText"/>
            </w:pPr>
          </w:p>
        </w:tc>
      </w:tr>
    </w:tbl>
    <w:p w:rsidR="003D0868" w:rsidP="003F3CB0" w:rsidRDefault="003D0868" w14:paraId="6970FDEE" w14:textId="77777777"/>
    <w:p w:rsidR="00400432" w:rsidP="003F3CB0" w:rsidRDefault="00400432" w14:paraId="2D598637" w14:textId="77777777"/>
    <w:p w:rsidR="00AF7AF9" w:rsidP="003F3CB0" w:rsidRDefault="00AF7AF9" w14:paraId="53967A76" w14:textId="77777777"/>
    <w:p w:rsidRPr="003F3CB0" w:rsidR="003F3CB0" w:rsidP="003F3CB0" w:rsidRDefault="003F3CB0" w14:paraId="130553C4" w14:textId="1DE1AEB8">
      <w:pPr>
        <w:pStyle w:val="Numberedparagraphdouble"/>
        <w:numPr>
          <w:ilvl w:val="0"/>
          <w:numId w:val="0"/>
        </w:numPr>
        <w:ind w:left="851" w:hanging="851"/>
        <w:sectPr w:rsidRPr="003F3CB0" w:rsidR="003F3CB0" w:rsidSect="00D8466B">
          <w:headerReference w:type="even" r:id="rId27"/>
          <w:headerReference w:type="default" r:id="rId28"/>
          <w:pgSz w:w="11906" w:h="16838" w:orient="portrait" w:code="9"/>
          <w:pgMar w:top="1418" w:right="1134" w:bottom="1134" w:left="1134" w:header="709" w:footer="709" w:gutter="0"/>
          <w:cols w:space="708"/>
          <w:docGrid w:linePitch="360"/>
        </w:sectPr>
      </w:pPr>
    </w:p>
    <w:p w:rsidR="00FC6860" w:rsidP="00D25F7E" w:rsidRDefault="00D25F7E" w14:paraId="52B48AEC" w14:textId="7E66160C">
      <w:pPr>
        <w:pStyle w:val="Copyrighttext"/>
      </w:pPr>
      <w:r w:rsidRPr="00825978">
        <w:rPr>
          <w:noProof/>
          <w:color w:val="2B579A"/>
          <w:sz w:val="22"/>
          <w:shd w:val="clear" w:color="auto" w:fill="E6E6E6"/>
          <w:lang w:eastAsia="en-GB"/>
        </w:rPr>
        <w:drawing>
          <wp:inline distT="0" distB="0" distL="0" distR="0" wp14:anchorId="4E6D3BF1" wp14:editId="097AE88C">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rsidR="00D25F7E" w:rsidP="00D25F7E" w:rsidRDefault="00D25F7E" w14:paraId="22B4B52F" w14:textId="05AC9805">
      <w:pPr>
        <w:pStyle w:val="Copyrighttext"/>
      </w:pPr>
      <w:r>
        <w:t>© Crown copyright 202</w:t>
      </w:r>
      <w:r w:rsidR="00DF75F1">
        <w:t>4</w:t>
      </w:r>
    </w:p>
    <w:p w:rsidR="00D25F7E" w:rsidP="00D25F7E" w:rsidRDefault="00D25F7E" w14:paraId="33147B27" w14:textId="77777777">
      <w:pPr>
        <w:pStyle w:val="Copyrighttext"/>
      </w:pPr>
      <w:r>
        <w:t xml:space="preserve">This publication is licensed under the terms of the Open Government Licence v3.0 except where otherwise stated. To view this licence, visit </w:t>
      </w:r>
      <w:hyperlink w:history="1" r:id="rId30">
        <w:r w:rsidRPr="00D25F7E">
          <w:rPr>
            <w:rStyle w:val="Hyperlink"/>
          </w:rPr>
          <w:t>nationalarchives.gov.uk/doc/open-government-licence/version/3</w:t>
        </w:r>
      </w:hyperlink>
    </w:p>
    <w:p w:rsidR="00D25F7E" w:rsidP="00D25F7E" w:rsidRDefault="00D25F7E" w14:paraId="32A9639F" w14:textId="77777777">
      <w:pPr>
        <w:pStyle w:val="Copyrighttext"/>
      </w:pPr>
      <w:r>
        <w:t>Where we have identified any third party copyright information you will need to obtain permission from the copyright holders concerned.</w:t>
      </w:r>
    </w:p>
    <w:p w:rsidR="008F0B87" w:rsidP="00D25F7E" w:rsidRDefault="00D25F7E" w14:paraId="3069EDFA" w14:textId="77777777">
      <w:pPr>
        <w:pStyle w:val="Copyrighttext"/>
      </w:pPr>
      <w:r>
        <w:t xml:space="preserve">This publication is available at </w:t>
      </w:r>
      <w:hyperlink w:history="1" r:id="rId31">
        <w:r w:rsidR="008F0B87">
          <w:rPr>
            <w:rStyle w:val="Hyperlink"/>
          </w:rPr>
          <w:t>Contracts Finder - GOV.UK (www.gov.uk)</w:t>
        </w:r>
      </w:hyperlink>
    </w:p>
    <w:p w:rsidRPr="00D25F7E" w:rsidR="00D25F7E" w:rsidP="00D25F7E" w:rsidRDefault="00D25F7E" w14:paraId="2D68CC5D" w14:textId="2AE9329A">
      <w:pPr>
        <w:pStyle w:val="Copyrighttext"/>
      </w:pPr>
      <w:r>
        <w:t xml:space="preserve">Any enquiries regarding this publication should be sent to us at </w:t>
      </w:r>
      <w:hyperlink w:history="1" r:id="rId32">
        <w:r w:rsidRPr="00C9621C" w:rsidR="008F0B87">
          <w:rPr>
            <w:rStyle w:val="Hyperlink"/>
          </w:rPr>
          <w:t>procurementteam@orr.gov.uk</w:t>
        </w:r>
      </w:hyperlink>
      <w:r w:rsidR="008F0B87">
        <w:t xml:space="preserve"> </w:t>
      </w:r>
    </w:p>
    <w:sectPr w:rsidRPr="00D25F7E" w:rsidR="00D25F7E" w:rsidSect="00D25F7E">
      <w:headerReference w:type="even" r:id="rId33"/>
      <w:headerReference w:type="default" r:id="rId34"/>
      <w:footerReference w:type="even" r:id="rId35"/>
      <w:footerReference w:type="default" r:id="rId36"/>
      <w:headerReference w:type="first" r:id="rId37"/>
      <w:footerReference w:type="first" r:id="rId38"/>
      <w:pgSz w:w="11906" w:h="16838" w:orient="portrait"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0A29" w:rsidP="00555585" w:rsidRDefault="003D0A29" w14:paraId="44759028" w14:textId="77777777">
      <w:pPr>
        <w:spacing w:after="0" w:line="240" w:lineRule="auto"/>
      </w:pPr>
      <w:r>
        <w:separator/>
      </w:r>
    </w:p>
  </w:endnote>
  <w:endnote w:type="continuationSeparator" w:id="0">
    <w:p w:rsidR="003D0A29" w:rsidP="00555585" w:rsidRDefault="003D0A29" w14:paraId="36AD6CB0" w14:textId="77777777">
      <w:pPr>
        <w:spacing w:after="0" w:line="240" w:lineRule="auto"/>
      </w:pPr>
      <w:r>
        <w:continuationSeparator/>
      </w:r>
    </w:p>
  </w:endnote>
  <w:endnote w:type="continuationNotice" w:id="1">
    <w:p w:rsidR="003D0A29" w:rsidRDefault="003D0A29" w14:paraId="53EEBA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FC6860" w:rsidP="00D8466B" w:rsidRDefault="00FC6860" w14:paraId="24AF2614" w14:textId="77777777">
    <w:pPr>
      <w:pStyle w:val="Footer"/>
    </w:pPr>
    <w:bookmarkStart w:name="_Hlk65150515" w:id="1"/>
    <w:bookmarkStart w:name="_Hlk65150516" w:id="2"/>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FC6860" w:rsidP="00D8466B" w:rsidRDefault="00FC6860" w14:paraId="4A136A43" w14:textId="77777777">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1B50963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D25F7E" w:rsidP="00D8466B" w:rsidRDefault="00D25F7E" w14:paraId="17DDBC6C" w14:textId="77777777">
    <w:pPr>
      <w:pStyle w:val="Footer"/>
    </w:pPr>
  </w:p>
  <w:p w:rsidR="00D25F7E" w:rsidP="00D8466B" w:rsidRDefault="00D25F7E" w14:paraId="30922858" w14:textId="77777777">
    <w:pPr>
      <w:pStyle w:val="Footer"/>
    </w:pPr>
  </w:p>
  <w:p w:rsidR="00D25F7E" w:rsidP="00D8466B" w:rsidRDefault="00D25F7E" w14:paraId="722278C7" w14:textId="77777777">
    <w:pPr>
      <w:pStyle w:val="Footer"/>
    </w:pPr>
  </w:p>
  <w:p w:rsidR="00D25F7E" w:rsidP="00D8466B" w:rsidRDefault="00D25F7E" w14:paraId="2F806F11" w14:textId="77777777">
    <w:pPr>
      <w:pStyle w:val="Footer"/>
    </w:pPr>
  </w:p>
  <w:p w:rsidR="00D25F7E" w:rsidP="00D8466B" w:rsidRDefault="00D25F7E" w14:paraId="6D31B3EB" w14:textId="77777777">
    <w:pPr>
      <w:pStyle w:val="Footer"/>
    </w:pPr>
  </w:p>
  <w:p w:rsidRPr="004A743E" w:rsidR="00D25F7E" w:rsidP="00D8466B" w:rsidRDefault="00D25F7E" w14:paraId="26D028EC" w14:textId="7777777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FC6860" w:rsidP="00D8466B" w:rsidRDefault="00FC6860" w14:paraId="651802F2" w14:textId="77777777">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5A5AD2A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FC6860" w:rsidP="00D8466B" w:rsidRDefault="00FC6860" w14:paraId="733CC8DF" w14:textId="77777777">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rsidR="00FC6860" w:rsidP="00D8466B" w:rsidRDefault="00FC6860" w14:paraId="7DF317EE" w14:textId="77777777">
    <w:pPr>
      <w:pStyle w:val="Footer"/>
    </w:pPr>
  </w:p>
  <w:p w:rsidR="00FC6860" w:rsidP="00D8466B" w:rsidRDefault="00FC6860" w14:paraId="71EA0EA7" w14:textId="77777777">
    <w:pPr>
      <w:pStyle w:val="Footer"/>
    </w:pPr>
  </w:p>
  <w:p w:rsidR="00FC6860" w:rsidP="00D8466B" w:rsidRDefault="00FC6860" w14:paraId="3B410CFC" w14:textId="77777777">
    <w:pPr>
      <w:pStyle w:val="Footer"/>
    </w:pPr>
  </w:p>
  <w:p w:rsidR="00FC6860" w:rsidP="00D8466B" w:rsidRDefault="00FC6860" w14:paraId="499C042D" w14:textId="77777777">
    <w:pPr>
      <w:pStyle w:val="Footer"/>
    </w:pPr>
  </w:p>
  <w:p w:rsidR="00FC6860" w:rsidP="00D8466B" w:rsidRDefault="00FC6860" w14:paraId="01590A05" w14:textId="77777777">
    <w:pPr>
      <w:pStyle w:val="Footer"/>
    </w:pPr>
  </w:p>
  <w:p w:rsidR="00FC6860" w:rsidP="00D8466B" w:rsidRDefault="00FC6860" w14:paraId="4FE202DC" w14:textId="77777777">
    <w:pPr>
      <w:pStyle w:val="Footer"/>
    </w:pPr>
  </w:p>
  <w:p w:rsidR="00FC6860" w:rsidP="00D8466B" w:rsidRDefault="00FC6860" w14:paraId="2C948FBC" w14:textId="77777777">
    <w:pPr>
      <w:pStyle w:val="Footer"/>
    </w:pPr>
  </w:p>
  <w:p w:rsidRPr="00904857" w:rsidR="00FC6860" w:rsidP="00D8466B" w:rsidRDefault="00FC6860" w14:paraId="5A5AEE1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904857" w:rsidR="00852E5A" w:rsidP="009265DD" w:rsidRDefault="00852E5A" w14:paraId="2E60DDC6" w14:textId="77777777">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0A29" w:rsidP="00555585" w:rsidRDefault="003D0A29" w14:paraId="6F60F7B9" w14:textId="77777777">
      <w:pPr>
        <w:spacing w:after="0" w:line="240" w:lineRule="auto"/>
      </w:pPr>
      <w:r>
        <w:separator/>
      </w:r>
    </w:p>
  </w:footnote>
  <w:footnote w:type="continuationSeparator" w:id="0">
    <w:p w:rsidR="003D0A29" w:rsidP="00555585" w:rsidRDefault="003D0A29" w14:paraId="52F81EA3" w14:textId="77777777">
      <w:pPr>
        <w:spacing w:after="0" w:line="240" w:lineRule="auto"/>
      </w:pPr>
      <w:r>
        <w:continuationSeparator/>
      </w:r>
    </w:p>
  </w:footnote>
  <w:footnote w:type="continuationNotice" w:id="1">
    <w:p w:rsidR="003D0A29" w:rsidRDefault="003D0A29" w14:paraId="370D6D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4C4CB2C1" w14:textId="77777777">
    <w:pPr>
      <w:pStyle w:val="Header"/>
    </w:pPr>
    <w:bookmarkStart w:name="bmkTitlePage" w:id="0"/>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2EDF32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C6860" w:rsidP="00D8466B" w:rsidRDefault="1992C158" w14:paraId="3E2324EF" w14:textId="5686C88F">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6A839DF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name="bmkContents" w:id="3"/>
  <w:bookmarkEnd w:id="3"/>
  <w:p w:rsidR="00D25F7E" w:rsidP="00D8466B" w:rsidRDefault="00D25F7E" w14:paraId="787800DB" w14:textId="65212DC4">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fldChar w:fldCharType="begin"/>
    </w:r>
    <w:r>
      <w:instrText>DOCVARIABLE  txtHdr  \* MERGEFORMAT</w:instrText>
    </w:r>
    <w:r>
      <w:fldChar w:fldCharType="separate"/>
    </w:r>
    <w:r w:rsidRPr="00D25F7E">
      <w:rPr>
        <w:b w:val="0"/>
        <w:bCs/>
        <w:lang w:val="en-US"/>
      </w:rPr>
      <w:instrText>ITT</w:instrText>
    </w:r>
    <w:r>
      <w:fldChar w:fldCharType="end"/>
    </w:r>
    <w:r w:rsidRPr="00AC3B7A">
      <w:instrText xml:space="preserve"> = "Error! No document variable supplied." " " </w:instrText>
    </w:r>
    <w:r>
      <w:fldChar w:fldCharType="begin"/>
    </w:r>
    <w:r>
      <w:instrText>DOCVARIABLE  txtHdr \* MERGEFORMAT</w:instrText>
    </w:r>
    <w:r>
      <w:fldChar w:fldCharType="separate"/>
    </w:r>
    <w:r>
      <w:instrText>ITT</w:instrText>
    </w:r>
    <w:r>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C6860" w:rsidP="00D8466B" w:rsidRDefault="00FC6860" w14:paraId="79E3380D" w14:textId="77777777">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3E077D9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5F7E" w:rsidP="00D8466B" w:rsidRDefault="00D25F7E" w14:paraId="6C9DEF3B" w14:textId="078851F1">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fldChar w:fldCharType="begin"/>
    </w:r>
    <w:r>
      <w:instrText>DOCVARIABLE  txtHdr  \* MERGEFORMAT</w:instrText>
    </w:r>
    <w:r>
      <w:fldChar w:fldCharType="separate"/>
    </w:r>
    <w:r w:rsidRPr="00D25F7E">
      <w:rPr>
        <w:b w:val="0"/>
        <w:bCs/>
        <w:lang w:val="en-US"/>
      </w:rPr>
      <w:instrText>ITT</w:instrText>
    </w:r>
    <w:r>
      <w:fldChar w:fldCharType="end"/>
    </w:r>
    <w:r w:rsidRPr="00AC3B7A">
      <w:instrText xml:space="preserve"> = "Error! No document variable supplied." " " </w:instrText>
    </w:r>
    <w:r>
      <w:fldChar w:fldCharType="begin"/>
    </w:r>
    <w:r>
      <w:instrText>DOCVARIABLE  txtHdr \* MERGEFORMAT</w:instrText>
    </w:r>
    <w:r>
      <w:fldChar w:fldCharType="separate"/>
    </w:r>
    <w:r>
      <w:instrText>ITT</w:instrText>
    </w:r>
    <w:r>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6860" w:rsidRDefault="00FC6860" w14:paraId="26A3367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C6860" w:rsidR="00852E5A" w:rsidP="00FC6860" w:rsidRDefault="00852E5A" w14:paraId="252C3AF1" w14:textId="77777777">
    <w:pPr>
      <w:pStyle w:val="Header"/>
    </w:pPr>
    <w:bookmarkStart w:name="bmkBackPage" w:id="23"/>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4D60F4D0"/>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decimal"/>
      <w:pStyle w:val="Bulletround"/>
      <w:lvlText w:val="%6."/>
      <w:lvlJc w:val="left"/>
      <w:pPr>
        <w:ind w:left="1211" w:hanging="360"/>
      </w:pPr>
    </w:lvl>
    <w:lvl w:ilvl="6">
      <w:start w:val="1"/>
      <w:numFmt w:val="bullet"/>
      <w:pStyle w:val="Bullet-"/>
      <w:lvlText w:val="–"/>
      <w:lvlJc w:val="left"/>
      <w:pPr>
        <w:tabs>
          <w:tab w:val="num" w:pos="1985"/>
        </w:tabs>
        <w:ind w:left="1985" w:hanging="567"/>
      </w:pPr>
      <w:rPr>
        <w:rFonts w:hint="default" w:ascii="Arial" w:hAnsi="Arial"/>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hint="default" w:ascii="Arial" w:hAnsi="Arial"/>
        <w:color w:val="253268" w:themeColor="text2"/>
      </w:rPr>
    </w:lvl>
    <w:lvl w:ilvl="5">
      <w:start w:val="1"/>
      <w:numFmt w:val="bullet"/>
      <w:pStyle w:val="NormalBullet-"/>
      <w:lvlText w:val="–"/>
      <w:lvlJc w:val="left"/>
      <w:pPr>
        <w:tabs>
          <w:tab w:val="num" w:pos="1701"/>
        </w:tabs>
        <w:ind w:left="1701" w:hanging="567"/>
      </w:pPr>
      <w:rPr>
        <w:rFonts w:hint="default" w:ascii="Arial" w:hAnsi="Arial"/>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hint="default" w:ascii="Wingdings" w:hAnsi="Wingdings" w:cs="Times New Roman"/>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2DE72018"/>
    <w:multiLevelType w:val="multilevel"/>
    <w:tmpl w:val="C12C3E7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39A76BCC"/>
    <w:multiLevelType w:val="multilevel"/>
    <w:tmpl w:val="D79C245A"/>
    <w:numStyleLink w:val="ORRNormalList"/>
  </w:abstractNum>
  <w:abstractNum w:abstractNumId="12" w15:restartNumberingAfterBreak="0">
    <w:nsid w:val="3AC968E4"/>
    <w:multiLevelType w:val="hybridMultilevel"/>
    <w:tmpl w:val="64B60164"/>
    <w:lvl w:ilvl="0" w:tplc="0809000F">
      <w:start w:val="1"/>
      <w:numFmt w:val="decimal"/>
      <w:lvlText w:val="%1."/>
      <w:lvlJc w:val="left"/>
      <w:pPr>
        <w:ind w:left="5351" w:hanging="360"/>
      </w:pPr>
    </w:lvl>
    <w:lvl w:ilvl="1" w:tplc="08090019" w:tentative="1">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A63ECC"/>
    <w:multiLevelType w:val="multilevel"/>
    <w:tmpl w:val="B4465B9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hint="default" w:ascii="Arial" w:hAnsi="Arial"/>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hint="default" w:ascii="Arial" w:hAnsi="Arial"/>
        <w:color w:val="253268" w:themeColor="text2"/>
      </w:rPr>
    </w:lvl>
    <w:lvl w:ilvl="6">
      <w:start w:val="1"/>
      <w:numFmt w:val="bullet"/>
      <w:pStyle w:val="AnnexBullet-"/>
      <w:lvlText w:val="–"/>
      <w:lvlJc w:val="left"/>
      <w:pPr>
        <w:tabs>
          <w:tab w:val="num" w:pos="1985"/>
        </w:tabs>
        <w:ind w:left="1985" w:hanging="567"/>
      </w:pPr>
      <w:rPr>
        <w:rFonts w:hint="default" w:ascii="Calibri" w:hAnsi="Calibri"/>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9" w15:restartNumberingAfterBreak="0">
    <w:nsid w:val="68BD5682"/>
    <w:multiLevelType w:val="multilevel"/>
    <w:tmpl w:val="EAD453D0"/>
    <w:numStyleLink w:val="NumbListHighlight"/>
  </w:abstractNum>
  <w:abstractNum w:abstractNumId="20" w15:restartNumberingAfterBreak="0">
    <w:nsid w:val="696059AB"/>
    <w:multiLevelType w:val="hybridMultilevel"/>
    <w:tmpl w:val="94CE3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82747D"/>
    <w:multiLevelType w:val="hybridMultilevel"/>
    <w:tmpl w:val="66CCFC7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hint="default" w:ascii="Arial" w:hAnsi="Arial"/>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15:restartNumberingAfterBreak="0">
    <w:nsid w:val="774C62AB"/>
    <w:multiLevelType w:val="multilevel"/>
    <w:tmpl w:val="6B204466"/>
    <w:numStyleLink w:val="ORRAnnex"/>
  </w:abstractNum>
  <w:abstractNum w:abstractNumId="24" w15:restartNumberingAfterBreak="0">
    <w:nsid w:val="7AE03025"/>
    <w:multiLevelType w:val="multilevel"/>
    <w:tmpl w:val="D760252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418"/>
        </w:tabs>
        <w:ind w:left="1418" w:hanging="567"/>
      </w:pPr>
      <w:rPr>
        <w:rFonts w:hint="default"/>
        <w:color w:val="auto"/>
        <w:szCs w:val="28"/>
      </w:rPr>
    </w:lvl>
    <w:lvl w:ilvl="3">
      <w:start w:val="1"/>
      <w:numFmt w:val="lowerRoman"/>
      <w:lvlText w:val="(%4)"/>
      <w:lvlJc w:val="left"/>
      <w:pPr>
        <w:tabs>
          <w:tab w:val="num" w:pos="1985"/>
        </w:tabs>
        <w:ind w:left="1985" w:hanging="567"/>
      </w:pPr>
      <w:rPr>
        <w:rFonts w:hint="default"/>
        <w:color w:val="auto"/>
      </w:rPr>
    </w:lvl>
    <w:lvl w:ilvl="4">
      <w:start w:val="1"/>
      <w:numFmt w:val="decimal"/>
      <w:lvlText w:val="(%5)"/>
      <w:lvlJc w:val="left"/>
      <w:pPr>
        <w:tabs>
          <w:tab w:val="num" w:pos="2552"/>
        </w:tabs>
        <w:ind w:left="2552" w:hanging="567"/>
      </w:pPr>
      <w:rPr>
        <w:rFonts w:hint="default"/>
        <w:color w:val="auto"/>
      </w:rPr>
    </w:lvl>
    <w:lvl w:ilvl="5">
      <w:start w:val="1"/>
      <w:numFmt w:val="lowerLetter"/>
      <w:lvlText w:val="%6."/>
      <w:lvlJc w:val="left"/>
      <w:pPr>
        <w:ind w:left="1211" w:hanging="360"/>
      </w:pPr>
    </w:lvl>
    <w:lvl w:ilvl="6">
      <w:start w:val="1"/>
      <w:numFmt w:val="bullet"/>
      <w:lvlText w:val="–"/>
      <w:lvlJc w:val="left"/>
      <w:pPr>
        <w:tabs>
          <w:tab w:val="num" w:pos="1985"/>
        </w:tabs>
        <w:ind w:left="1985" w:hanging="567"/>
      </w:pPr>
      <w:rPr>
        <w:rFonts w:hint="default" w:ascii="Arial" w:hAnsi="Arial"/>
        <w:color w:val="253268" w:themeColor="text2"/>
      </w:rPr>
    </w:lvl>
    <w:lvl w:ilvl="7">
      <w:start w:val="1"/>
      <w:numFmt w:val="decimal"/>
      <w:lvlRestart w:val="1"/>
      <w:lvlText w:val="Table %1.%8"/>
      <w:lvlJc w:val="left"/>
      <w:pPr>
        <w:tabs>
          <w:tab w:val="num" w:pos="1418"/>
        </w:tabs>
        <w:ind w:left="1418" w:hanging="1418"/>
      </w:pPr>
      <w:rPr>
        <w:rFonts w:hint="default"/>
      </w:rPr>
    </w:lvl>
    <w:lvl w:ilvl="8">
      <w:start w:val="1"/>
      <w:numFmt w:val="decimal"/>
      <w:lvlRestart w:val="1"/>
      <w:lvlText w:val="Figure %1.%9"/>
      <w:lvlJc w:val="left"/>
      <w:pPr>
        <w:tabs>
          <w:tab w:val="num" w:pos="1418"/>
        </w:tabs>
        <w:ind w:left="1418" w:hanging="1418"/>
      </w:pPr>
      <w:rPr>
        <w:rFonts w:hint="default"/>
      </w:rPr>
    </w:lvl>
  </w:abstractNum>
  <w:abstractNum w:abstractNumId="25" w15:restartNumberingAfterBreak="0">
    <w:nsid w:val="7DDA5CB4"/>
    <w:multiLevelType w:val="multilevel"/>
    <w:tmpl w:val="6B204466"/>
    <w:numStyleLink w:val="ORRAnnex"/>
  </w:abstractNum>
  <w:num w:numId="1" w16cid:durableId="1233007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2"/>
  </w:num>
  <w:num w:numId="3" w16cid:durableId="615990203">
    <w:abstractNumId w:val="6"/>
  </w:num>
  <w:num w:numId="4" w16cid:durableId="1539008159">
    <w:abstractNumId w:val="17"/>
  </w:num>
  <w:num w:numId="5" w16cid:durableId="1334801291">
    <w:abstractNumId w:val="7"/>
  </w:num>
  <w:num w:numId="6" w16cid:durableId="116142554">
    <w:abstractNumId w:val="11"/>
  </w:num>
  <w:num w:numId="7" w16cid:durableId="1708795862">
    <w:abstractNumId w:val="8"/>
  </w:num>
  <w:num w:numId="8" w16cid:durableId="1432780497">
    <w:abstractNumId w:val="4"/>
  </w:num>
  <w:num w:numId="9" w16cid:durableId="35012236">
    <w:abstractNumId w:val="3"/>
    <w:lvlOverride w:ilvl="5">
      <w:lvl w:ilvl="5">
        <w:start w:val="1"/>
        <w:numFmt w:val="decimal"/>
        <w:pStyle w:val="Bulletround"/>
        <w:lvlText w:val="%6."/>
        <w:lvlJc w:val="left"/>
        <w:pPr>
          <w:ind w:left="1211" w:hanging="360"/>
        </w:pPr>
      </w:lvl>
    </w:lvlOverride>
  </w:num>
  <w:num w:numId="10" w16cid:durableId="711077664">
    <w:abstractNumId w:val="0"/>
  </w:num>
  <w:num w:numId="11" w16cid:durableId="1604993918">
    <w:abstractNumId w:val="19"/>
  </w:num>
  <w:num w:numId="12" w16cid:durableId="435447028">
    <w:abstractNumId w:val="18"/>
  </w:num>
  <w:num w:numId="13" w16cid:durableId="2048019962">
    <w:abstractNumId w:val="23"/>
  </w:num>
  <w:num w:numId="14" w16cid:durableId="2025738407">
    <w:abstractNumId w:val="19"/>
  </w:num>
  <w:num w:numId="15" w16cid:durableId="150879135">
    <w:abstractNumId w:val="19"/>
  </w:num>
  <w:num w:numId="16" w16cid:durableId="891042484">
    <w:abstractNumId w:val="19"/>
  </w:num>
  <w:num w:numId="17" w16cid:durableId="727414043">
    <w:abstractNumId w:val="18"/>
  </w:num>
  <w:num w:numId="18" w16cid:durableId="1027833524">
    <w:abstractNumId w:val="1"/>
  </w:num>
  <w:num w:numId="19" w16cid:durableId="50661355">
    <w:abstractNumId w:val="5"/>
    <w:lvlOverride w:ilvl="4">
      <w:lvl w:ilvl="4">
        <w:start w:val="1"/>
        <w:numFmt w:val="bullet"/>
        <w:lvlText w:val="●"/>
        <w:lvlJc w:val="left"/>
        <w:pPr>
          <w:tabs>
            <w:tab w:val="num" w:pos="1134"/>
          </w:tabs>
          <w:ind w:left="1134" w:hanging="567"/>
        </w:pPr>
        <w:rPr>
          <w:rFonts w:hint="default" w:ascii="Arial" w:hAnsi="Arial"/>
          <w:color w:val="253268" w:themeColor="text2"/>
        </w:rPr>
      </w:lvl>
    </w:lvlOverride>
  </w:num>
  <w:num w:numId="20" w16cid:durableId="1446195555">
    <w:abstractNumId w:val="3"/>
  </w:num>
  <w:num w:numId="21" w16cid:durableId="558327301">
    <w:abstractNumId w:val="25"/>
  </w:num>
  <w:num w:numId="22" w16cid:durableId="463500638">
    <w:abstractNumId w:val="14"/>
  </w:num>
  <w:num w:numId="23" w16cid:durableId="1527019102">
    <w:abstractNumId w:val="2"/>
  </w:num>
  <w:num w:numId="24"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20"/>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6"/>
  </w:num>
  <w:num w:numId="33" w16cid:durableId="1639258953">
    <w:abstractNumId w:val="5"/>
  </w:num>
  <w:num w:numId="34" w16cid:durableId="747338977">
    <w:abstractNumId w:val="5"/>
  </w:num>
  <w:num w:numId="35" w16cid:durableId="374087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5943207">
    <w:abstractNumId w:val="5"/>
  </w:num>
  <w:num w:numId="37" w16cid:durableId="1237084244">
    <w:abstractNumId w:val="3"/>
    <w:lvlOverride w:ilvl="0">
      <w:startOverride w:val="1"/>
      <w:lvl w:ilvl="0">
        <w:start w:val="1"/>
        <w:numFmt w:val="decimal"/>
        <w:pStyle w:val="Heading2"/>
        <w:lvlText w:val="%1."/>
        <w:lvlJc w:val="left"/>
        <w:pPr>
          <w:tabs>
            <w:tab w:val="num" w:pos="851"/>
          </w:tabs>
          <w:ind w:left="851" w:hanging="851"/>
        </w:pPr>
        <w:rPr>
          <w:rFonts w:hint="default"/>
        </w:rPr>
      </w:lvl>
    </w:lvlOverride>
    <w:lvlOverride w:ilvl="1">
      <w:startOverride w:val="1"/>
      <w:lvl w:ilvl="1">
        <w:start w:val="1"/>
        <w:numFmt w:val="decimal"/>
        <w:pStyle w:val="Numberedparagraphdouble"/>
        <w:lvlText w:val="%1.%2"/>
        <w:lvlJc w:val="left"/>
        <w:pPr>
          <w:tabs>
            <w:tab w:val="num" w:pos="851"/>
          </w:tabs>
          <w:ind w:left="851" w:hanging="851"/>
        </w:pPr>
        <w:rPr>
          <w:rFonts w:hint="default"/>
        </w:rPr>
      </w:lvl>
    </w:lvlOverride>
    <w:lvlOverride w:ilvl="2">
      <w:startOverride w:val="1"/>
      <w:lvl w:ilvl="2">
        <w:start w:val="1"/>
        <w:numFmt w:val="lowerLetter"/>
        <w:pStyle w:val="Bulletalpha"/>
        <w:lvlText w:val="(%3)"/>
        <w:lvlJc w:val="left"/>
        <w:pPr>
          <w:tabs>
            <w:tab w:val="num" w:pos="1418"/>
          </w:tabs>
          <w:ind w:left="1418" w:hanging="567"/>
        </w:pPr>
        <w:rPr>
          <w:rFonts w:hint="default"/>
          <w:color w:val="auto"/>
          <w:szCs w:val="28"/>
        </w:rPr>
      </w:lvl>
    </w:lvlOverride>
    <w:lvlOverride w:ilvl="3">
      <w:startOverride w:val="1"/>
      <w:lvl w:ilvl="3">
        <w:start w:val="1"/>
        <w:numFmt w:val="lowerRoman"/>
        <w:pStyle w:val="Bulletroman"/>
        <w:lvlText w:val="(%4)"/>
        <w:lvlJc w:val="left"/>
        <w:pPr>
          <w:tabs>
            <w:tab w:val="num" w:pos="1985"/>
          </w:tabs>
          <w:ind w:left="1985" w:hanging="567"/>
        </w:pPr>
        <w:rPr>
          <w:rFonts w:hint="default"/>
          <w:color w:val="auto"/>
        </w:rPr>
      </w:lvl>
    </w:lvlOverride>
    <w:lvlOverride w:ilvl="4">
      <w:startOverride w:val="1"/>
      <w:lvl w:ilvl="4">
        <w:start w:val="1"/>
        <w:numFmt w:val="decimal"/>
        <w:pStyle w:val="Bulletnumber"/>
        <w:lvlText w:val="(%5)"/>
        <w:lvlJc w:val="left"/>
        <w:pPr>
          <w:tabs>
            <w:tab w:val="num" w:pos="2552"/>
          </w:tabs>
          <w:ind w:left="2552" w:hanging="567"/>
        </w:pPr>
        <w:rPr>
          <w:rFonts w:hint="default"/>
          <w:color w:val="auto"/>
        </w:rPr>
      </w:lvl>
    </w:lvlOverride>
    <w:lvlOverride w:ilvl="5">
      <w:startOverride w:val="1"/>
      <w:lvl w:ilvl="5">
        <w:start w:val="1"/>
        <w:numFmt w:val="decimal"/>
        <w:pStyle w:val="Bulletround"/>
        <w:lvlText w:val="%6."/>
        <w:lvlJc w:val="left"/>
        <w:pPr>
          <w:ind w:left="1211" w:hanging="360"/>
        </w:pPr>
      </w:lvl>
    </w:lvlOverride>
    <w:lvlOverride w:ilvl="6">
      <w:startOverride w:val="1"/>
      <w:lvl w:ilvl="6">
        <w:start w:val="1"/>
        <w:numFmt w:val="bullet"/>
        <w:pStyle w:val="Bullet-"/>
        <w:lvlText w:val="–"/>
        <w:lvlJc w:val="left"/>
        <w:pPr>
          <w:tabs>
            <w:tab w:val="num" w:pos="1985"/>
          </w:tabs>
          <w:ind w:left="1985" w:hanging="567"/>
        </w:pPr>
        <w:rPr>
          <w:rFonts w:hint="default" w:ascii="Arial" w:hAnsi="Arial"/>
          <w:color w:val="253268" w:themeColor="text2"/>
        </w:rPr>
      </w:lvl>
    </w:lvlOverride>
    <w:lvlOverride w:ilvl="7">
      <w:startOverride w:val="1"/>
      <w:lvl w:ilvl="7">
        <w:start w:val="1"/>
        <w:numFmt w:val="decimal"/>
        <w:lvlRestart w:val="1"/>
        <w:pStyle w:val="TableTitlesingle"/>
        <w:lvlText w:val="Table %1.%8"/>
        <w:lvlJc w:val="left"/>
        <w:pPr>
          <w:tabs>
            <w:tab w:val="num" w:pos="1418"/>
          </w:tabs>
          <w:ind w:left="1418" w:hanging="1418"/>
        </w:pPr>
        <w:rPr>
          <w:rFonts w:hint="default"/>
        </w:rPr>
      </w:lvl>
    </w:lvlOverride>
    <w:lvlOverride w:ilvl="8">
      <w:startOverride w:val="1"/>
      <w:lvl w:ilvl="8">
        <w:start w:val="1"/>
        <w:numFmt w:val="decimal"/>
        <w:lvlRestart w:val="1"/>
        <w:pStyle w:val="FigureTitlesingle"/>
        <w:lvlText w:val="Figure %1.%9"/>
        <w:lvlJc w:val="left"/>
        <w:pPr>
          <w:tabs>
            <w:tab w:val="num" w:pos="1418"/>
          </w:tabs>
          <w:ind w:left="1418" w:hanging="1418"/>
        </w:pPr>
        <w:rPr>
          <w:rFonts w:hint="default"/>
        </w:rPr>
      </w:lvl>
    </w:lvlOverride>
  </w:num>
  <w:num w:numId="38" w16cid:durableId="7506600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982657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8370932">
    <w:abstractNumId w:val="21"/>
  </w:num>
  <w:num w:numId="41" w16cid:durableId="539829124">
    <w:abstractNumId w:val="12"/>
  </w:num>
  <w:num w:numId="42" w16cid:durableId="1115097254">
    <w:abstractNumId w:val="2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37E7"/>
    <w:rsid w:val="00011649"/>
    <w:rsid w:val="0002210B"/>
    <w:rsid w:val="00027861"/>
    <w:rsid w:val="00031897"/>
    <w:rsid w:val="0003350C"/>
    <w:rsid w:val="00036DEB"/>
    <w:rsid w:val="00037BD2"/>
    <w:rsid w:val="00042B65"/>
    <w:rsid w:val="00043DA2"/>
    <w:rsid w:val="0004428A"/>
    <w:rsid w:val="00046072"/>
    <w:rsid w:val="0005181F"/>
    <w:rsid w:val="000666CB"/>
    <w:rsid w:val="00066737"/>
    <w:rsid w:val="00066C0B"/>
    <w:rsid w:val="000735F1"/>
    <w:rsid w:val="00076B67"/>
    <w:rsid w:val="00082DAA"/>
    <w:rsid w:val="000833AF"/>
    <w:rsid w:val="00084783"/>
    <w:rsid w:val="00084972"/>
    <w:rsid w:val="0008514C"/>
    <w:rsid w:val="000876CB"/>
    <w:rsid w:val="0009126F"/>
    <w:rsid w:val="0009203F"/>
    <w:rsid w:val="0009720C"/>
    <w:rsid w:val="000A0438"/>
    <w:rsid w:val="000A6DE7"/>
    <w:rsid w:val="000B0266"/>
    <w:rsid w:val="000B05A0"/>
    <w:rsid w:val="000B2477"/>
    <w:rsid w:val="000B309A"/>
    <w:rsid w:val="000B6176"/>
    <w:rsid w:val="000C10DE"/>
    <w:rsid w:val="000C27CD"/>
    <w:rsid w:val="000C7B66"/>
    <w:rsid w:val="000D2970"/>
    <w:rsid w:val="000E135E"/>
    <w:rsid w:val="000E5AB1"/>
    <w:rsid w:val="000E5E49"/>
    <w:rsid w:val="000F1675"/>
    <w:rsid w:val="000F4554"/>
    <w:rsid w:val="000F5529"/>
    <w:rsid w:val="000F6F56"/>
    <w:rsid w:val="000F70BB"/>
    <w:rsid w:val="000F7B4D"/>
    <w:rsid w:val="000F7BB6"/>
    <w:rsid w:val="001012B6"/>
    <w:rsid w:val="00102488"/>
    <w:rsid w:val="00102F62"/>
    <w:rsid w:val="001044D6"/>
    <w:rsid w:val="00104BC0"/>
    <w:rsid w:val="00105BC0"/>
    <w:rsid w:val="00110A70"/>
    <w:rsid w:val="001149B8"/>
    <w:rsid w:val="00115E8E"/>
    <w:rsid w:val="00117D78"/>
    <w:rsid w:val="00120892"/>
    <w:rsid w:val="0012193D"/>
    <w:rsid w:val="0012482C"/>
    <w:rsid w:val="00124D1D"/>
    <w:rsid w:val="00125DAA"/>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2DE"/>
    <w:rsid w:val="001858EB"/>
    <w:rsid w:val="00194E09"/>
    <w:rsid w:val="00195C79"/>
    <w:rsid w:val="001A00F0"/>
    <w:rsid w:val="001A1058"/>
    <w:rsid w:val="001A44E9"/>
    <w:rsid w:val="001B3FD8"/>
    <w:rsid w:val="001B51A5"/>
    <w:rsid w:val="001B54A7"/>
    <w:rsid w:val="001B551F"/>
    <w:rsid w:val="001B5A48"/>
    <w:rsid w:val="001B62CD"/>
    <w:rsid w:val="001B71F8"/>
    <w:rsid w:val="001C149F"/>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45F7E"/>
    <w:rsid w:val="0025242F"/>
    <w:rsid w:val="00257891"/>
    <w:rsid w:val="00257BE5"/>
    <w:rsid w:val="002640EB"/>
    <w:rsid w:val="00266EEC"/>
    <w:rsid w:val="00267AEF"/>
    <w:rsid w:val="00272200"/>
    <w:rsid w:val="00276C64"/>
    <w:rsid w:val="0028433A"/>
    <w:rsid w:val="00286CF2"/>
    <w:rsid w:val="0028735A"/>
    <w:rsid w:val="0029283C"/>
    <w:rsid w:val="00293D38"/>
    <w:rsid w:val="00297104"/>
    <w:rsid w:val="002B7995"/>
    <w:rsid w:val="002C37C6"/>
    <w:rsid w:val="002C5A50"/>
    <w:rsid w:val="002C6E70"/>
    <w:rsid w:val="002D0E5B"/>
    <w:rsid w:val="002D275B"/>
    <w:rsid w:val="002D3609"/>
    <w:rsid w:val="002D3643"/>
    <w:rsid w:val="002D37DB"/>
    <w:rsid w:val="002D46DA"/>
    <w:rsid w:val="002D476D"/>
    <w:rsid w:val="002E2DAD"/>
    <w:rsid w:val="002E6D75"/>
    <w:rsid w:val="002E7122"/>
    <w:rsid w:val="002F111F"/>
    <w:rsid w:val="002F2791"/>
    <w:rsid w:val="002F5466"/>
    <w:rsid w:val="002F56B7"/>
    <w:rsid w:val="0030237B"/>
    <w:rsid w:val="00302599"/>
    <w:rsid w:val="003027B1"/>
    <w:rsid w:val="00311FD5"/>
    <w:rsid w:val="0031699D"/>
    <w:rsid w:val="00322EA4"/>
    <w:rsid w:val="003247A4"/>
    <w:rsid w:val="00324B9C"/>
    <w:rsid w:val="00334FF6"/>
    <w:rsid w:val="003366E7"/>
    <w:rsid w:val="0034288F"/>
    <w:rsid w:val="00343838"/>
    <w:rsid w:val="00347F87"/>
    <w:rsid w:val="00350594"/>
    <w:rsid w:val="003543C0"/>
    <w:rsid w:val="00356FB5"/>
    <w:rsid w:val="00357304"/>
    <w:rsid w:val="0035753E"/>
    <w:rsid w:val="0036012E"/>
    <w:rsid w:val="0036504A"/>
    <w:rsid w:val="003669D5"/>
    <w:rsid w:val="00372316"/>
    <w:rsid w:val="00372ABD"/>
    <w:rsid w:val="00374BAE"/>
    <w:rsid w:val="003764B8"/>
    <w:rsid w:val="003813C5"/>
    <w:rsid w:val="00384699"/>
    <w:rsid w:val="00385387"/>
    <w:rsid w:val="00385F6B"/>
    <w:rsid w:val="00386AF7"/>
    <w:rsid w:val="00386E0A"/>
    <w:rsid w:val="003913FB"/>
    <w:rsid w:val="00391713"/>
    <w:rsid w:val="003A4141"/>
    <w:rsid w:val="003A4DAC"/>
    <w:rsid w:val="003A5254"/>
    <w:rsid w:val="003A5EDD"/>
    <w:rsid w:val="003B008E"/>
    <w:rsid w:val="003B09D0"/>
    <w:rsid w:val="003B1008"/>
    <w:rsid w:val="003B1592"/>
    <w:rsid w:val="003B1A86"/>
    <w:rsid w:val="003B27DE"/>
    <w:rsid w:val="003B563C"/>
    <w:rsid w:val="003C0BDF"/>
    <w:rsid w:val="003C247A"/>
    <w:rsid w:val="003C3449"/>
    <w:rsid w:val="003C3BA6"/>
    <w:rsid w:val="003C462A"/>
    <w:rsid w:val="003D0868"/>
    <w:rsid w:val="003D0A29"/>
    <w:rsid w:val="003D1485"/>
    <w:rsid w:val="003D1B7D"/>
    <w:rsid w:val="003D1CC2"/>
    <w:rsid w:val="003D30C6"/>
    <w:rsid w:val="003D6D54"/>
    <w:rsid w:val="003D74E3"/>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3B7E"/>
    <w:rsid w:val="00414896"/>
    <w:rsid w:val="0042552D"/>
    <w:rsid w:val="004276BA"/>
    <w:rsid w:val="004308C7"/>
    <w:rsid w:val="00433557"/>
    <w:rsid w:val="00433D4D"/>
    <w:rsid w:val="004372B6"/>
    <w:rsid w:val="0043752D"/>
    <w:rsid w:val="00437772"/>
    <w:rsid w:val="0044023D"/>
    <w:rsid w:val="004462A6"/>
    <w:rsid w:val="00446747"/>
    <w:rsid w:val="00450818"/>
    <w:rsid w:val="00451C67"/>
    <w:rsid w:val="00452F29"/>
    <w:rsid w:val="00453019"/>
    <w:rsid w:val="004546EC"/>
    <w:rsid w:val="00454D76"/>
    <w:rsid w:val="00457556"/>
    <w:rsid w:val="00465E6B"/>
    <w:rsid w:val="00472A7C"/>
    <w:rsid w:val="00476327"/>
    <w:rsid w:val="0048300B"/>
    <w:rsid w:val="00486A64"/>
    <w:rsid w:val="004876C6"/>
    <w:rsid w:val="0048774B"/>
    <w:rsid w:val="0048797E"/>
    <w:rsid w:val="00490915"/>
    <w:rsid w:val="00493BC6"/>
    <w:rsid w:val="00494943"/>
    <w:rsid w:val="00495203"/>
    <w:rsid w:val="004964CA"/>
    <w:rsid w:val="004A0056"/>
    <w:rsid w:val="004A0C10"/>
    <w:rsid w:val="004A24AB"/>
    <w:rsid w:val="004A5724"/>
    <w:rsid w:val="004A743E"/>
    <w:rsid w:val="004B0152"/>
    <w:rsid w:val="004B2D5D"/>
    <w:rsid w:val="004B336F"/>
    <w:rsid w:val="004B4418"/>
    <w:rsid w:val="004B4DEF"/>
    <w:rsid w:val="004C0FAF"/>
    <w:rsid w:val="004C1FDD"/>
    <w:rsid w:val="004D14F8"/>
    <w:rsid w:val="004D1C50"/>
    <w:rsid w:val="004D5D65"/>
    <w:rsid w:val="004D6342"/>
    <w:rsid w:val="004E1732"/>
    <w:rsid w:val="004E4471"/>
    <w:rsid w:val="004E459E"/>
    <w:rsid w:val="004E57B7"/>
    <w:rsid w:val="004E5ACC"/>
    <w:rsid w:val="004E60C0"/>
    <w:rsid w:val="004E6264"/>
    <w:rsid w:val="004E6486"/>
    <w:rsid w:val="004F2AE4"/>
    <w:rsid w:val="004F6111"/>
    <w:rsid w:val="004F616E"/>
    <w:rsid w:val="004F74E2"/>
    <w:rsid w:val="004F7F5C"/>
    <w:rsid w:val="0051378B"/>
    <w:rsid w:val="005165AD"/>
    <w:rsid w:val="0052411B"/>
    <w:rsid w:val="00526956"/>
    <w:rsid w:val="00532B91"/>
    <w:rsid w:val="00534962"/>
    <w:rsid w:val="0053607B"/>
    <w:rsid w:val="00536EB2"/>
    <w:rsid w:val="00542ED1"/>
    <w:rsid w:val="00544099"/>
    <w:rsid w:val="00546AF7"/>
    <w:rsid w:val="00552099"/>
    <w:rsid w:val="005536E2"/>
    <w:rsid w:val="00555585"/>
    <w:rsid w:val="00555C15"/>
    <w:rsid w:val="005563D0"/>
    <w:rsid w:val="005612F3"/>
    <w:rsid w:val="005635FA"/>
    <w:rsid w:val="00566DDF"/>
    <w:rsid w:val="00574B16"/>
    <w:rsid w:val="00575F0F"/>
    <w:rsid w:val="00580A77"/>
    <w:rsid w:val="00580A84"/>
    <w:rsid w:val="00585CEE"/>
    <w:rsid w:val="00591161"/>
    <w:rsid w:val="00596F73"/>
    <w:rsid w:val="00597ED1"/>
    <w:rsid w:val="005B0917"/>
    <w:rsid w:val="005B1B94"/>
    <w:rsid w:val="005B27FB"/>
    <w:rsid w:val="005B3ED1"/>
    <w:rsid w:val="005B621F"/>
    <w:rsid w:val="005B6674"/>
    <w:rsid w:val="005B7791"/>
    <w:rsid w:val="005C0E21"/>
    <w:rsid w:val="005C29ED"/>
    <w:rsid w:val="005C5BD8"/>
    <w:rsid w:val="005C6471"/>
    <w:rsid w:val="005C78C8"/>
    <w:rsid w:val="005D0524"/>
    <w:rsid w:val="005D169D"/>
    <w:rsid w:val="005E1F2E"/>
    <w:rsid w:val="005E2832"/>
    <w:rsid w:val="005E2FF2"/>
    <w:rsid w:val="005E4C6F"/>
    <w:rsid w:val="005E7D03"/>
    <w:rsid w:val="005F12AF"/>
    <w:rsid w:val="005F217E"/>
    <w:rsid w:val="005F2187"/>
    <w:rsid w:val="005F2393"/>
    <w:rsid w:val="005F31A1"/>
    <w:rsid w:val="005F386D"/>
    <w:rsid w:val="005F59FB"/>
    <w:rsid w:val="005F74FA"/>
    <w:rsid w:val="006023B5"/>
    <w:rsid w:val="00610136"/>
    <w:rsid w:val="00613440"/>
    <w:rsid w:val="006150E2"/>
    <w:rsid w:val="00615D12"/>
    <w:rsid w:val="00617B7F"/>
    <w:rsid w:val="006242F0"/>
    <w:rsid w:val="00626C27"/>
    <w:rsid w:val="006316B1"/>
    <w:rsid w:val="00632A37"/>
    <w:rsid w:val="00633A80"/>
    <w:rsid w:val="00636173"/>
    <w:rsid w:val="00637198"/>
    <w:rsid w:val="00640445"/>
    <w:rsid w:val="00645EB9"/>
    <w:rsid w:val="006465D2"/>
    <w:rsid w:val="00647E87"/>
    <w:rsid w:val="0065616A"/>
    <w:rsid w:val="006572F1"/>
    <w:rsid w:val="0066479E"/>
    <w:rsid w:val="0066567C"/>
    <w:rsid w:val="006701F0"/>
    <w:rsid w:val="00680F51"/>
    <w:rsid w:val="00683A4B"/>
    <w:rsid w:val="00683F80"/>
    <w:rsid w:val="00687085"/>
    <w:rsid w:val="00691342"/>
    <w:rsid w:val="00696275"/>
    <w:rsid w:val="006A063F"/>
    <w:rsid w:val="006A0BFE"/>
    <w:rsid w:val="006A6751"/>
    <w:rsid w:val="006B10E9"/>
    <w:rsid w:val="006B198C"/>
    <w:rsid w:val="006B27E0"/>
    <w:rsid w:val="006C004C"/>
    <w:rsid w:val="006C02BD"/>
    <w:rsid w:val="006C15DB"/>
    <w:rsid w:val="006C3B4A"/>
    <w:rsid w:val="006C7602"/>
    <w:rsid w:val="006D1DD8"/>
    <w:rsid w:val="006D3D65"/>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4059"/>
    <w:rsid w:val="007246E1"/>
    <w:rsid w:val="00724C51"/>
    <w:rsid w:val="00725DA6"/>
    <w:rsid w:val="00726C9A"/>
    <w:rsid w:val="00731139"/>
    <w:rsid w:val="00731B58"/>
    <w:rsid w:val="00731F42"/>
    <w:rsid w:val="00732439"/>
    <w:rsid w:val="00734AF8"/>
    <w:rsid w:val="007448A4"/>
    <w:rsid w:val="00745B89"/>
    <w:rsid w:val="00745F36"/>
    <w:rsid w:val="00752063"/>
    <w:rsid w:val="007532DA"/>
    <w:rsid w:val="00755F22"/>
    <w:rsid w:val="0075633E"/>
    <w:rsid w:val="0075674E"/>
    <w:rsid w:val="00756E0D"/>
    <w:rsid w:val="00757472"/>
    <w:rsid w:val="00760514"/>
    <w:rsid w:val="00762C46"/>
    <w:rsid w:val="007679D8"/>
    <w:rsid w:val="00773068"/>
    <w:rsid w:val="007755A0"/>
    <w:rsid w:val="00780F1F"/>
    <w:rsid w:val="00782BFD"/>
    <w:rsid w:val="00785937"/>
    <w:rsid w:val="00787B1E"/>
    <w:rsid w:val="00790401"/>
    <w:rsid w:val="00790AD2"/>
    <w:rsid w:val="0079264A"/>
    <w:rsid w:val="0079456F"/>
    <w:rsid w:val="00796755"/>
    <w:rsid w:val="00796E71"/>
    <w:rsid w:val="007979A7"/>
    <w:rsid w:val="00797B57"/>
    <w:rsid w:val="00797F75"/>
    <w:rsid w:val="007A0D89"/>
    <w:rsid w:val="007A0F0A"/>
    <w:rsid w:val="007A1F12"/>
    <w:rsid w:val="007A625E"/>
    <w:rsid w:val="007B1555"/>
    <w:rsid w:val="007B5A4A"/>
    <w:rsid w:val="007C43C1"/>
    <w:rsid w:val="007C4DD6"/>
    <w:rsid w:val="007D5014"/>
    <w:rsid w:val="007E1723"/>
    <w:rsid w:val="007E2744"/>
    <w:rsid w:val="007E2946"/>
    <w:rsid w:val="007E2967"/>
    <w:rsid w:val="007E4EC4"/>
    <w:rsid w:val="007E6E4B"/>
    <w:rsid w:val="007F3F24"/>
    <w:rsid w:val="007F4B75"/>
    <w:rsid w:val="007F6498"/>
    <w:rsid w:val="007F6B18"/>
    <w:rsid w:val="0080338B"/>
    <w:rsid w:val="00806042"/>
    <w:rsid w:val="008122F2"/>
    <w:rsid w:val="00813593"/>
    <w:rsid w:val="008145A2"/>
    <w:rsid w:val="0081555F"/>
    <w:rsid w:val="0081639D"/>
    <w:rsid w:val="008174A6"/>
    <w:rsid w:val="00826F5D"/>
    <w:rsid w:val="0082720B"/>
    <w:rsid w:val="008277B1"/>
    <w:rsid w:val="00831EE0"/>
    <w:rsid w:val="0083798F"/>
    <w:rsid w:val="00841B8C"/>
    <w:rsid w:val="008422F2"/>
    <w:rsid w:val="00845EDF"/>
    <w:rsid w:val="00846C81"/>
    <w:rsid w:val="008475B8"/>
    <w:rsid w:val="00851E44"/>
    <w:rsid w:val="00852E5A"/>
    <w:rsid w:val="00856DAD"/>
    <w:rsid w:val="008624E2"/>
    <w:rsid w:val="008640BB"/>
    <w:rsid w:val="008667A9"/>
    <w:rsid w:val="00866B1B"/>
    <w:rsid w:val="00873479"/>
    <w:rsid w:val="0087365E"/>
    <w:rsid w:val="0087426B"/>
    <w:rsid w:val="00882BEF"/>
    <w:rsid w:val="008838A9"/>
    <w:rsid w:val="00884568"/>
    <w:rsid w:val="00885126"/>
    <w:rsid w:val="00886DE9"/>
    <w:rsid w:val="00890BB8"/>
    <w:rsid w:val="008911C0"/>
    <w:rsid w:val="00892CA9"/>
    <w:rsid w:val="00892FFD"/>
    <w:rsid w:val="00893095"/>
    <w:rsid w:val="00894644"/>
    <w:rsid w:val="008946A7"/>
    <w:rsid w:val="00894D7D"/>
    <w:rsid w:val="008979A0"/>
    <w:rsid w:val="00897A5A"/>
    <w:rsid w:val="008A1C58"/>
    <w:rsid w:val="008A1E4C"/>
    <w:rsid w:val="008A257F"/>
    <w:rsid w:val="008A25C5"/>
    <w:rsid w:val="008A7042"/>
    <w:rsid w:val="008B15E3"/>
    <w:rsid w:val="008B39F2"/>
    <w:rsid w:val="008B50A1"/>
    <w:rsid w:val="008B6DC1"/>
    <w:rsid w:val="008C091C"/>
    <w:rsid w:val="008C0B3F"/>
    <w:rsid w:val="008C1870"/>
    <w:rsid w:val="008C2024"/>
    <w:rsid w:val="008C30D2"/>
    <w:rsid w:val="008C728F"/>
    <w:rsid w:val="008D30C7"/>
    <w:rsid w:val="008D462D"/>
    <w:rsid w:val="008D4781"/>
    <w:rsid w:val="008D5E69"/>
    <w:rsid w:val="008D60C8"/>
    <w:rsid w:val="008E3D37"/>
    <w:rsid w:val="008E3E7D"/>
    <w:rsid w:val="008E6075"/>
    <w:rsid w:val="008E61DF"/>
    <w:rsid w:val="008F04E0"/>
    <w:rsid w:val="008F0B87"/>
    <w:rsid w:val="008F18B3"/>
    <w:rsid w:val="008F1A0A"/>
    <w:rsid w:val="008F3EFF"/>
    <w:rsid w:val="008F676D"/>
    <w:rsid w:val="00901C9A"/>
    <w:rsid w:val="0090243F"/>
    <w:rsid w:val="00903EB2"/>
    <w:rsid w:val="009043ED"/>
    <w:rsid w:val="00904857"/>
    <w:rsid w:val="0090622E"/>
    <w:rsid w:val="00907F32"/>
    <w:rsid w:val="009102F8"/>
    <w:rsid w:val="00910E4A"/>
    <w:rsid w:val="009111CF"/>
    <w:rsid w:val="00911D04"/>
    <w:rsid w:val="00913800"/>
    <w:rsid w:val="00914861"/>
    <w:rsid w:val="009165FE"/>
    <w:rsid w:val="00916C88"/>
    <w:rsid w:val="00917106"/>
    <w:rsid w:val="00917E3A"/>
    <w:rsid w:val="009207DE"/>
    <w:rsid w:val="00920F55"/>
    <w:rsid w:val="0092242F"/>
    <w:rsid w:val="00922464"/>
    <w:rsid w:val="009265DD"/>
    <w:rsid w:val="009319AE"/>
    <w:rsid w:val="009375BF"/>
    <w:rsid w:val="00937DAF"/>
    <w:rsid w:val="0094130E"/>
    <w:rsid w:val="009573DA"/>
    <w:rsid w:val="009605A6"/>
    <w:rsid w:val="009617D1"/>
    <w:rsid w:val="00963E0B"/>
    <w:rsid w:val="009646F5"/>
    <w:rsid w:val="00964DA9"/>
    <w:rsid w:val="00973BC6"/>
    <w:rsid w:val="009757DA"/>
    <w:rsid w:val="0098120D"/>
    <w:rsid w:val="00981E60"/>
    <w:rsid w:val="009822CC"/>
    <w:rsid w:val="00982820"/>
    <w:rsid w:val="009852F9"/>
    <w:rsid w:val="00985547"/>
    <w:rsid w:val="0099269F"/>
    <w:rsid w:val="00992B05"/>
    <w:rsid w:val="00994102"/>
    <w:rsid w:val="009942BE"/>
    <w:rsid w:val="009A0B84"/>
    <w:rsid w:val="009A34CB"/>
    <w:rsid w:val="009A4C73"/>
    <w:rsid w:val="009A5DA3"/>
    <w:rsid w:val="009B04F7"/>
    <w:rsid w:val="009B5565"/>
    <w:rsid w:val="009C0D23"/>
    <w:rsid w:val="009C3E78"/>
    <w:rsid w:val="009C4673"/>
    <w:rsid w:val="009C7888"/>
    <w:rsid w:val="009D4BF5"/>
    <w:rsid w:val="009E0644"/>
    <w:rsid w:val="009E13FE"/>
    <w:rsid w:val="009E34CC"/>
    <w:rsid w:val="009E476E"/>
    <w:rsid w:val="009F0FBB"/>
    <w:rsid w:val="009F30A6"/>
    <w:rsid w:val="009F4491"/>
    <w:rsid w:val="009F4755"/>
    <w:rsid w:val="009F5929"/>
    <w:rsid w:val="009F642E"/>
    <w:rsid w:val="00A00A07"/>
    <w:rsid w:val="00A02455"/>
    <w:rsid w:val="00A03E79"/>
    <w:rsid w:val="00A107B3"/>
    <w:rsid w:val="00A122F6"/>
    <w:rsid w:val="00A127C9"/>
    <w:rsid w:val="00A12B6D"/>
    <w:rsid w:val="00A14898"/>
    <w:rsid w:val="00A17292"/>
    <w:rsid w:val="00A17B23"/>
    <w:rsid w:val="00A27332"/>
    <w:rsid w:val="00A30BB7"/>
    <w:rsid w:val="00A310F3"/>
    <w:rsid w:val="00A32644"/>
    <w:rsid w:val="00A3724D"/>
    <w:rsid w:val="00A37A9B"/>
    <w:rsid w:val="00A4008F"/>
    <w:rsid w:val="00A42FBD"/>
    <w:rsid w:val="00A452A4"/>
    <w:rsid w:val="00A45AEB"/>
    <w:rsid w:val="00A5113C"/>
    <w:rsid w:val="00A525B9"/>
    <w:rsid w:val="00A54C6D"/>
    <w:rsid w:val="00A556B5"/>
    <w:rsid w:val="00A575FC"/>
    <w:rsid w:val="00A576E6"/>
    <w:rsid w:val="00A6387D"/>
    <w:rsid w:val="00A66039"/>
    <w:rsid w:val="00A66AC8"/>
    <w:rsid w:val="00A67863"/>
    <w:rsid w:val="00A70557"/>
    <w:rsid w:val="00A739EA"/>
    <w:rsid w:val="00A73FDA"/>
    <w:rsid w:val="00A77317"/>
    <w:rsid w:val="00A84D52"/>
    <w:rsid w:val="00A86747"/>
    <w:rsid w:val="00A87F77"/>
    <w:rsid w:val="00A90826"/>
    <w:rsid w:val="00A93476"/>
    <w:rsid w:val="00A95FB0"/>
    <w:rsid w:val="00AA042F"/>
    <w:rsid w:val="00AA09FF"/>
    <w:rsid w:val="00AB3000"/>
    <w:rsid w:val="00AB30E2"/>
    <w:rsid w:val="00AB6599"/>
    <w:rsid w:val="00AB7C2F"/>
    <w:rsid w:val="00AC3F17"/>
    <w:rsid w:val="00AD3462"/>
    <w:rsid w:val="00AE0D63"/>
    <w:rsid w:val="00AE119C"/>
    <w:rsid w:val="00AE1221"/>
    <w:rsid w:val="00AF205E"/>
    <w:rsid w:val="00AF41B0"/>
    <w:rsid w:val="00AF5A70"/>
    <w:rsid w:val="00AF6386"/>
    <w:rsid w:val="00AF7AF9"/>
    <w:rsid w:val="00B01134"/>
    <w:rsid w:val="00B017A5"/>
    <w:rsid w:val="00B04D1F"/>
    <w:rsid w:val="00B0622B"/>
    <w:rsid w:val="00B111AB"/>
    <w:rsid w:val="00B20994"/>
    <w:rsid w:val="00B21506"/>
    <w:rsid w:val="00B21CD7"/>
    <w:rsid w:val="00B25774"/>
    <w:rsid w:val="00B2713B"/>
    <w:rsid w:val="00B2773F"/>
    <w:rsid w:val="00B30895"/>
    <w:rsid w:val="00B30911"/>
    <w:rsid w:val="00B328C8"/>
    <w:rsid w:val="00B334A0"/>
    <w:rsid w:val="00B34AB1"/>
    <w:rsid w:val="00B34DB3"/>
    <w:rsid w:val="00B363FD"/>
    <w:rsid w:val="00B4565C"/>
    <w:rsid w:val="00B50669"/>
    <w:rsid w:val="00B509AD"/>
    <w:rsid w:val="00B5283A"/>
    <w:rsid w:val="00B546CE"/>
    <w:rsid w:val="00B5509A"/>
    <w:rsid w:val="00B56A4E"/>
    <w:rsid w:val="00B5762E"/>
    <w:rsid w:val="00B64D5C"/>
    <w:rsid w:val="00B7284B"/>
    <w:rsid w:val="00B73C52"/>
    <w:rsid w:val="00B775F5"/>
    <w:rsid w:val="00B80C9B"/>
    <w:rsid w:val="00B81AB7"/>
    <w:rsid w:val="00B8365D"/>
    <w:rsid w:val="00B860A2"/>
    <w:rsid w:val="00B906DF"/>
    <w:rsid w:val="00B91F92"/>
    <w:rsid w:val="00B946A3"/>
    <w:rsid w:val="00B96D98"/>
    <w:rsid w:val="00BA010D"/>
    <w:rsid w:val="00BA2F89"/>
    <w:rsid w:val="00BA3E54"/>
    <w:rsid w:val="00BA75AF"/>
    <w:rsid w:val="00BB3195"/>
    <w:rsid w:val="00BC111E"/>
    <w:rsid w:val="00BC1529"/>
    <w:rsid w:val="00BD1EDB"/>
    <w:rsid w:val="00BD6467"/>
    <w:rsid w:val="00BE1FE1"/>
    <w:rsid w:val="00BE2981"/>
    <w:rsid w:val="00BE392B"/>
    <w:rsid w:val="00BF056F"/>
    <w:rsid w:val="00BF2BC5"/>
    <w:rsid w:val="00BF321E"/>
    <w:rsid w:val="00BF3BAC"/>
    <w:rsid w:val="00BF50D6"/>
    <w:rsid w:val="00BF779D"/>
    <w:rsid w:val="00C00032"/>
    <w:rsid w:val="00C034DE"/>
    <w:rsid w:val="00C129B9"/>
    <w:rsid w:val="00C12DE6"/>
    <w:rsid w:val="00C15B7B"/>
    <w:rsid w:val="00C23AEF"/>
    <w:rsid w:val="00C23E57"/>
    <w:rsid w:val="00C246D9"/>
    <w:rsid w:val="00C260C9"/>
    <w:rsid w:val="00C26E3E"/>
    <w:rsid w:val="00C30E05"/>
    <w:rsid w:val="00C32699"/>
    <w:rsid w:val="00C34EB1"/>
    <w:rsid w:val="00C35494"/>
    <w:rsid w:val="00C37018"/>
    <w:rsid w:val="00C4171C"/>
    <w:rsid w:val="00C42B54"/>
    <w:rsid w:val="00C43F22"/>
    <w:rsid w:val="00C4471E"/>
    <w:rsid w:val="00C44B4E"/>
    <w:rsid w:val="00C50737"/>
    <w:rsid w:val="00C50F62"/>
    <w:rsid w:val="00C54CD1"/>
    <w:rsid w:val="00C57A84"/>
    <w:rsid w:val="00C60BBA"/>
    <w:rsid w:val="00C6176E"/>
    <w:rsid w:val="00C61F00"/>
    <w:rsid w:val="00C6719E"/>
    <w:rsid w:val="00C67A2F"/>
    <w:rsid w:val="00C7169D"/>
    <w:rsid w:val="00C75A03"/>
    <w:rsid w:val="00C76E4E"/>
    <w:rsid w:val="00C83A97"/>
    <w:rsid w:val="00C8418E"/>
    <w:rsid w:val="00C84CC1"/>
    <w:rsid w:val="00C91699"/>
    <w:rsid w:val="00C97CC2"/>
    <w:rsid w:val="00C97F2B"/>
    <w:rsid w:val="00CA03EF"/>
    <w:rsid w:val="00CA080B"/>
    <w:rsid w:val="00CA0CEF"/>
    <w:rsid w:val="00CA1905"/>
    <w:rsid w:val="00CA218D"/>
    <w:rsid w:val="00CA25B2"/>
    <w:rsid w:val="00CA2A88"/>
    <w:rsid w:val="00CA43DB"/>
    <w:rsid w:val="00CB3460"/>
    <w:rsid w:val="00CB359C"/>
    <w:rsid w:val="00CB4445"/>
    <w:rsid w:val="00CC0085"/>
    <w:rsid w:val="00CC084A"/>
    <w:rsid w:val="00CC21C9"/>
    <w:rsid w:val="00CC51FF"/>
    <w:rsid w:val="00CC66BD"/>
    <w:rsid w:val="00CD1B4D"/>
    <w:rsid w:val="00CD306E"/>
    <w:rsid w:val="00CD4B25"/>
    <w:rsid w:val="00CD5800"/>
    <w:rsid w:val="00CD62FF"/>
    <w:rsid w:val="00CD73A0"/>
    <w:rsid w:val="00CE2434"/>
    <w:rsid w:val="00CE4C99"/>
    <w:rsid w:val="00CE5EE2"/>
    <w:rsid w:val="00CE7358"/>
    <w:rsid w:val="00CE7C7F"/>
    <w:rsid w:val="00CF7493"/>
    <w:rsid w:val="00D00048"/>
    <w:rsid w:val="00D0044E"/>
    <w:rsid w:val="00D07E76"/>
    <w:rsid w:val="00D10D3A"/>
    <w:rsid w:val="00D1549D"/>
    <w:rsid w:val="00D2010B"/>
    <w:rsid w:val="00D20E23"/>
    <w:rsid w:val="00D21C2C"/>
    <w:rsid w:val="00D2517B"/>
    <w:rsid w:val="00D25F7E"/>
    <w:rsid w:val="00D27573"/>
    <w:rsid w:val="00D3030F"/>
    <w:rsid w:val="00D3273A"/>
    <w:rsid w:val="00D401C8"/>
    <w:rsid w:val="00D40C80"/>
    <w:rsid w:val="00D40E5E"/>
    <w:rsid w:val="00D42F12"/>
    <w:rsid w:val="00D435F4"/>
    <w:rsid w:val="00D44680"/>
    <w:rsid w:val="00D477C4"/>
    <w:rsid w:val="00D55AD3"/>
    <w:rsid w:val="00D55BB5"/>
    <w:rsid w:val="00D6141A"/>
    <w:rsid w:val="00D6160E"/>
    <w:rsid w:val="00D61976"/>
    <w:rsid w:val="00D643F1"/>
    <w:rsid w:val="00D7043B"/>
    <w:rsid w:val="00D7062B"/>
    <w:rsid w:val="00D70ECD"/>
    <w:rsid w:val="00D735B7"/>
    <w:rsid w:val="00D776B6"/>
    <w:rsid w:val="00D81E54"/>
    <w:rsid w:val="00D8466B"/>
    <w:rsid w:val="00D8563F"/>
    <w:rsid w:val="00D92143"/>
    <w:rsid w:val="00D929DB"/>
    <w:rsid w:val="00D973E5"/>
    <w:rsid w:val="00D97BF7"/>
    <w:rsid w:val="00D97F9D"/>
    <w:rsid w:val="00DA0028"/>
    <w:rsid w:val="00DA02F0"/>
    <w:rsid w:val="00DA0DA7"/>
    <w:rsid w:val="00DA1456"/>
    <w:rsid w:val="00DA19CC"/>
    <w:rsid w:val="00DA39EF"/>
    <w:rsid w:val="00DA5AE6"/>
    <w:rsid w:val="00DB0136"/>
    <w:rsid w:val="00DB02EF"/>
    <w:rsid w:val="00DB54FF"/>
    <w:rsid w:val="00DB7BCE"/>
    <w:rsid w:val="00DC0A1E"/>
    <w:rsid w:val="00DC0F9E"/>
    <w:rsid w:val="00DC1964"/>
    <w:rsid w:val="00DC5899"/>
    <w:rsid w:val="00DC6AE7"/>
    <w:rsid w:val="00DD1BE1"/>
    <w:rsid w:val="00DD1F06"/>
    <w:rsid w:val="00DD276E"/>
    <w:rsid w:val="00DD35AB"/>
    <w:rsid w:val="00DD41BF"/>
    <w:rsid w:val="00DD58E4"/>
    <w:rsid w:val="00DD61FB"/>
    <w:rsid w:val="00DD6763"/>
    <w:rsid w:val="00DE21C3"/>
    <w:rsid w:val="00DE4EDA"/>
    <w:rsid w:val="00DE5974"/>
    <w:rsid w:val="00DF189F"/>
    <w:rsid w:val="00DF2553"/>
    <w:rsid w:val="00DF5C53"/>
    <w:rsid w:val="00DF6946"/>
    <w:rsid w:val="00DF75F1"/>
    <w:rsid w:val="00E03CCC"/>
    <w:rsid w:val="00E042A1"/>
    <w:rsid w:val="00E061E1"/>
    <w:rsid w:val="00E07C76"/>
    <w:rsid w:val="00E10006"/>
    <w:rsid w:val="00E104D1"/>
    <w:rsid w:val="00E11B98"/>
    <w:rsid w:val="00E11F8B"/>
    <w:rsid w:val="00E1699D"/>
    <w:rsid w:val="00E2480F"/>
    <w:rsid w:val="00E25F9C"/>
    <w:rsid w:val="00E271D5"/>
    <w:rsid w:val="00E31153"/>
    <w:rsid w:val="00E31288"/>
    <w:rsid w:val="00E31B5D"/>
    <w:rsid w:val="00E360E5"/>
    <w:rsid w:val="00E3647D"/>
    <w:rsid w:val="00E40C40"/>
    <w:rsid w:val="00E450CC"/>
    <w:rsid w:val="00E46FDA"/>
    <w:rsid w:val="00E507FC"/>
    <w:rsid w:val="00E54EEF"/>
    <w:rsid w:val="00E5669C"/>
    <w:rsid w:val="00E61A8D"/>
    <w:rsid w:val="00E63058"/>
    <w:rsid w:val="00E638CC"/>
    <w:rsid w:val="00E73450"/>
    <w:rsid w:val="00E73568"/>
    <w:rsid w:val="00E81F60"/>
    <w:rsid w:val="00E8348A"/>
    <w:rsid w:val="00E871F3"/>
    <w:rsid w:val="00E90359"/>
    <w:rsid w:val="00E90510"/>
    <w:rsid w:val="00E90969"/>
    <w:rsid w:val="00E94F29"/>
    <w:rsid w:val="00E955B8"/>
    <w:rsid w:val="00E96219"/>
    <w:rsid w:val="00EA449D"/>
    <w:rsid w:val="00EA6405"/>
    <w:rsid w:val="00EB0DC4"/>
    <w:rsid w:val="00EB0EDA"/>
    <w:rsid w:val="00EB4D22"/>
    <w:rsid w:val="00EB5467"/>
    <w:rsid w:val="00EB6321"/>
    <w:rsid w:val="00EB64CF"/>
    <w:rsid w:val="00EB6E48"/>
    <w:rsid w:val="00EB72F2"/>
    <w:rsid w:val="00EB7506"/>
    <w:rsid w:val="00EC01BB"/>
    <w:rsid w:val="00EC2A84"/>
    <w:rsid w:val="00EC3758"/>
    <w:rsid w:val="00EC4433"/>
    <w:rsid w:val="00EC4B09"/>
    <w:rsid w:val="00EC5142"/>
    <w:rsid w:val="00EC6B13"/>
    <w:rsid w:val="00ED0965"/>
    <w:rsid w:val="00ED0A15"/>
    <w:rsid w:val="00ED3BA5"/>
    <w:rsid w:val="00ED6FD1"/>
    <w:rsid w:val="00EE0513"/>
    <w:rsid w:val="00EE1C6A"/>
    <w:rsid w:val="00EE278D"/>
    <w:rsid w:val="00EE37B0"/>
    <w:rsid w:val="00EE4A45"/>
    <w:rsid w:val="00EE5809"/>
    <w:rsid w:val="00EE5D61"/>
    <w:rsid w:val="00EE5FED"/>
    <w:rsid w:val="00EF09B1"/>
    <w:rsid w:val="00EF33AC"/>
    <w:rsid w:val="00EF3FD3"/>
    <w:rsid w:val="00EF62CE"/>
    <w:rsid w:val="00F010E7"/>
    <w:rsid w:val="00F01773"/>
    <w:rsid w:val="00F052B9"/>
    <w:rsid w:val="00F056ED"/>
    <w:rsid w:val="00F05DCC"/>
    <w:rsid w:val="00F07245"/>
    <w:rsid w:val="00F079DF"/>
    <w:rsid w:val="00F1040F"/>
    <w:rsid w:val="00F110EC"/>
    <w:rsid w:val="00F1129E"/>
    <w:rsid w:val="00F165F6"/>
    <w:rsid w:val="00F20E70"/>
    <w:rsid w:val="00F2241A"/>
    <w:rsid w:val="00F23344"/>
    <w:rsid w:val="00F23CC6"/>
    <w:rsid w:val="00F24468"/>
    <w:rsid w:val="00F266B7"/>
    <w:rsid w:val="00F27257"/>
    <w:rsid w:val="00F303A1"/>
    <w:rsid w:val="00F309D3"/>
    <w:rsid w:val="00F33BA6"/>
    <w:rsid w:val="00F345E3"/>
    <w:rsid w:val="00F3535F"/>
    <w:rsid w:val="00F35764"/>
    <w:rsid w:val="00F373D0"/>
    <w:rsid w:val="00F403A5"/>
    <w:rsid w:val="00F4453E"/>
    <w:rsid w:val="00F44610"/>
    <w:rsid w:val="00F521D3"/>
    <w:rsid w:val="00F52217"/>
    <w:rsid w:val="00F562CA"/>
    <w:rsid w:val="00F61CF3"/>
    <w:rsid w:val="00F638C9"/>
    <w:rsid w:val="00F670B0"/>
    <w:rsid w:val="00F679B4"/>
    <w:rsid w:val="00F734B8"/>
    <w:rsid w:val="00F76054"/>
    <w:rsid w:val="00F76E31"/>
    <w:rsid w:val="00F77726"/>
    <w:rsid w:val="00F77DF3"/>
    <w:rsid w:val="00F83493"/>
    <w:rsid w:val="00F85D04"/>
    <w:rsid w:val="00F860CE"/>
    <w:rsid w:val="00F90A82"/>
    <w:rsid w:val="00F93A27"/>
    <w:rsid w:val="00F93B87"/>
    <w:rsid w:val="00F94A27"/>
    <w:rsid w:val="00F97136"/>
    <w:rsid w:val="00F97820"/>
    <w:rsid w:val="00FA07A9"/>
    <w:rsid w:val="00FA6C15"/>
    <w:rsid w:val="00FA767B"/>
    <w:rsid w:val="00FB0CA8"/>
    <w:rsid w:val="00FB16E2"/>
    <w:rsid w:val="00FB2EB2"/>
    <w:rsid w:val="00FB4478"/>
    <w:rsid w:val="00FB4D15"/>
    <w:rsid w:val="00FB5223"/>
    <w:rsid w:val="00FB6DF4"/>
    <w:rsid w:val="00FB7A17"/>
    <w:rsid w:val="00FC0DF6"/>
    <w:rsid w:val="00FC15AE"/>
    <w:rsid w:val="00FC2B73"/>
    <w:rsid w:val="00FC2C76"/>
    <w:rsid w:val="00FC3E97"/>
    <w:rsid w:val="00FC5F22"/>
    <w:rsid w:val="00FC6860"/>
    <w:rsid w:val="00FC6AE4"/>
    <w:rsid w:val="00FC6D69"/>
    <w:rsid w:val="00FC7462"/>
    <w:rsid w:val="00FD071D"/>
    <w:rsid w:val="00FD258F"/>
    <w:rsid w:val="00FD4279"/>
    <w:rsid w:val="00FD4384"/>
    <w:rsid w:val="00FD6DCF"/>
    <w:rsid w:val="00FE2992"/>
    <w:rsid w:val="00FE40B6"/>
    <w:rsid w:val="00FE78BE"/>
    <w:rsid w:val="00FF09BF"/>
    <w:rsid w:val="00FF3012"/>
    <w:rsid w:val="0574CBAE"/>
    <w:rsid w:val="066065D2"/>
    <w:rsid w:val="0F32368E"/>
    <w:rsid w:val="1992C158"/>
    <w:rsid w:val="1CC04985"/>
    <w:rsid w:val="2205E9CA"/>
    <w:rsid w:val="2BE33095"/>
    <w:rsid w:val="3139F842"/>
    <w:rsid w:val="31A06F1E"/>
    <w:rsid w:val="348F615C"/>
    <w:rsid w:val="36043CB1"/>
    <w:rsid w:val="3B08C513"/>
    <w:rsid w:val="47201521"/>
    <w:rsid w:val="4928AF12"/>
    <w:rsid w:val="4FAF282B"/>
    <w:rsid w:val="51721030"/>
    <w:rsid w:val="53384CA2"/>
    <w:rsid w:val="5DDD3C10"/>
    <w:rsid w:val="777B9E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F31A9965-AD17-420B-8F57-34E4BE2DE1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uiPriority="7" w:semiHidden="1" w:unhideWhenUsed="1" w:qFormat="1"/>
    <w:lsdException w:name="heading 3" w:uiPriority="8" w:semiHidden="1" w:unhideWhenUsed="1" w:qFormat="1"/>
    <w:lsdException w:name="heading 4" w:uiPriority="25" w:qFormat="1"/>
    <w:lsdException w:name="heading 5" w:uiPriority="25" w:qFormat="1"/>
    <w:lsdException w:name="heading 6" w:uiPriority="25" w:semiHidden="1" w:unhideWhenUsed="1" w:qFormat="1"/>
    <w:lsdException w:name="heading 7" w:uiPriority="25" w:semiHidden="1" w:unhideWhenUsed="1" w:qFormat="1"/>
    <w:lsdException w:name="heading 8" w:uiPriority="25" w:semiHidden="1" w:unhideWhenUsed="1" w:qFormat="1"/>
    <w:lsdException w:name="heading 9" w:uiPriority="2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semiHidden="1" w:unhideWhenUsed="1"/>
    <w:lsdException w:name="List Number 5" w:semiHidden="1" w:unhideWhenUsed="1"/>
    <w:lsdException w:name="Title" w:uiPriority="39"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semiHidden="1" w:qFormat="1"/>
    <w:lsdException w:name="Emphasis" w:uiPriority="39"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semiHidden="1" w:qFormat="1"/>
    <w:lsdException w:name="Quote" w:uiPriority="16" w:qFormat="1"/>
    <w:lsdException w:name="Intense Quote" w:uiPriority="39"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semiHidden="1" w:qFormat="1"/>
    <w:lsdException w:name="Intense Emphasis" w:uiPriority="39" w:semiHidden="1" w:qFormat="1"/>
    <w:lsdException w:name="Subtle Reference" w:uiPriority="39" w:semiHidden="1" w:qFormat="1"/>
    <w:lsdException w:name="Intense Reference" w:uiPriority="39" w:semiHidden="1" w:qFormat="1"/>
    <w:lsdException w:name="Book Title" w:uiPriority="39"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hAnsi="Arial Bold" w:eastAsiaTheme="majorEastAsia"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color="253268" w:themeColor="text2" w:sz="24" w:space="6"/>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styleId="FooterChar" w:customStyle="1">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styleId="Heading1Char" w:customStyle="1">
    <w:name w:val="Heading 1 Char"/>
    <w:aliases w:val="DocTitle Char"/>
    <w:basedOn w:val="DefaultParagraphFont"/>
    <w:link w:val="Heading1"/>
    <w:uiPriority w:val="39"/>
    <w:rsid w:val="00534962"/>
    <w:rPr>
      <w:rFonts w:ascii="Arial Bold" w:hAnsi="Arial Bold" w:eastAsiaTheme="majorEastAsia" w:cstheme="majorBidi"/>
      <w:b/>
      <w:color w:val="253268" w:themeColor="text2"/>
      <w:sz w:val="60"/>
      <w:szCs w:val="32"/>
    </w:rPr>
  </w:style>
  <w:style w:type="character" w:styleId="Heading2Char" w:customStyle="1">
    <w:name w:val="Heading 2 Char"/>
    <w:aliases w:val="Heading 2 (double) Char"/>
    <w:basedOn w:val="DefaultParagraphFont"/>
    <w:link w:val="Heading2"/>
    <w:uiPriority w:val="7"/>
    <w:rsid w:val="00534962"/>
    <w:rPr>
      <w:rFonts w:ascii="Arial" w:hAnsi="Arial" w:eastAsiaTheme="majorEastAsia" w:cstheme="majorBidi"/>
      <w:b/>
      <w:color w:val="253268" w:themeColor="text2"/>
      <w:sz w:val="52"/>
      <w:szCs w:val="26"/>
    </w:rPr>
  </w:style>
  <w:style w:type="paragraph" w:styleId="Summaryparagraph" w:customStyle="1">
    <w:name w:val="Summary paragraph"/>
    <w:basedOn w:val="Normal"/>
    <w:uiPriority w:val="1"/>
    <w:qFormat/>
    <w:rsid w:val="00534962"/>
    <w:pPr>
      <w:numPr>
        <w:numId w:val="7"/>
      </w:numPr>
      <w:pBdr>
        <w:bottom w:val="single" w:color="ECC8ED" w:themeColor="accent3" w:themeTint="33" w:sz="24" w:space="4"/>
      </w:pBdr>
    </w:pPr>
  </w:style>
  <w:style w:type="paragraph" w:styleId="Summarybullet" w:customStyle="1">
    <w:name w:val="Summary bullet"/>
    <w:basedOn w:val="Summaryparagraph"/>
    <w:uiPriority w:val="1"/>
    <w:qFormat/>
    <w:rsid w:val="00534962"/>
    <w:pPr>
      <w:numPr>
        <w:ilvl w:val="1"/>
      </w:numPr>
    </w:pPr>
  </w:style>
  <w:style w:type="paragraph" w:styleId="Summaryheading" w:customStyle="1">
    <w:name w:val="Summary heading"/>
    <w:basedOn w:val="Heading3"/>
    <w:next w:val="Summaryparagraph"/>
    <w:qFormat/>
    <w:rsid w:val="00534962"/>
    <w:rPr>
      <w:color w:val="702472" w:themeColor="accent3"/>
    </w:rPr>
  </w:style>
  <w:style w:type="character" w:styleId="Heading3Char" w:customStyle="1">
    <w:name w:val="Heading 3 Char"/>
    <w:aliases w:val="Heading 3 (double) Char"/>
    <w:basedOn w:val="DefaultParagraphFont"/>
    <w:link w:val="Heading3"/>
    <w:uiPriority w:val="8"/>
    <w:rsid w:val="00534962"/>
    <w:rPr>
      <w:rFonts w:ascii="Arial" w:hAnsi="Arial" w:eastAsiaTheme="majorEastAsia" w:cstheme="majorBidi"/>
      <w:b/>
      <w:color w:val="253268" w:themeColor="text2"/>
      <w:sz w:val="36"/>
      <w:szCs w:val="24"/>
    </w:rPr>
  </w:style>
  <w:style w:type="numbering" w:styleId="ORRSummary" w:customStyle="1">
    <w:name w:val="ORRSummary"/>
    <w:uiPriority w:val="99"/>
    <w:rsid w:val="00534962"/>
    <w:pPr>
      <w:numPr>
        <w:numId w:val="2"/>
      </w:numPr>
    </w:pPr>
  </w:style>
  <w:style w:type="paragraph" w:styleId="Numberedparagraphdouble" w:customStyle="1">
    <w:name w:val="Numbered paragraph (double)"/>
    <w:aliases w:val="Numbered paragraph (single)"/>
    <w:basedOn w:val="Normal"/>
    <w:uiPriority w:val="8"/>
    <w:qFormat/>
    <w:rsid w:val="00534962"/>
    <w:pPr>
      <w:numPr>
        <w:ilvl w:val="1"/>
        <w:numId w:val="9"/>
      </w:numPr>
    </w:pPr>
  </w:style>
  <w:style w:type="paragraph" w:styleId="Bulletround" w:customStyle="1">
    <w:name w:val="Bullet (round)"/>
    <w:aliases w:val="Bullet (square)"/>
    <w:basedOn w:val="Normal"/>
    <w:uiPriority w:val="10"/>
    <w:qFormat/>
    <w:rsid w:val="00534962"/>
    <w:pPr>
      <w:numPr>
        <w:ilvl w:val="5"/>
        <w:numId w:val="9"/>
      </w:numPr>
    </w:pPr>
  </w:style>
  <w:style w:type="paragraph" w:styleId="Bullet-" w:customStyle="1">
    <w:name w:val="Bullet (-)"/>
    <w:basedOn w:val="Normal"/>
    <w:uiPriority w:val="11"/>
    <w:qFormat/>
    <w:rsid w:val="00534962"/>
    <w:pPr>
      <w:numPr>
        <w:ilvl w:val="6"/>
        <w:numId w:val="9"/>
      </w:numPr>
    </w:pPr>
  </w:style>
  <w:style w:type="paragraph" w:styleId="Bulletalpha" w:customStyle="1">
    <w:name w:val="Bullet (alpha)"/>
    <w:basedOn w:val="Normal"/>
    <w:uiPriority w:val="11"/>
    <w:qFormat/>
    <w:rsid w:val="00534962"/>
    <w:pPr>
      <w:numPr>
        <w:ilvl w:val="2"/>
        <w:numId w:val="9"/>
      </w:numPr>
    </w:pPr>
  </w:style>
  <w:style w:type="paragraph" w:styleId="Bulletroman" w:customStyle="1">
    <w:name w:val="Bullet (roman)"/>
    <w:basedOn w:val="Normal"/>
    <w:uiPriority w:val="11"/>
    <w:qFormat/>
    <w:rsid w:val="00534962"/>
    <w:pPr>
      <w:numPr>
        <w:ilvl w:val="3"/>
        <w:numId w:val="9"/>
      </w:numPr>
    </w:pPr>
  </w:style>
  <w:style w:type="paragraph" w:styleId="NormalBulletround" w:customStyle="1">
    <w:name w:val="Normal Bullet (round)"/>
    <w:aliases w:val="Normal Bullet (square)"/>
    <w:basedOn w:val="Normal"/>
    <w:uiPriority w:val="4"/>
    <w:qFormat/>
    <w:rsid w:val="0021141B"/>
    <w:pPr>
      <w:numPr>
        <w:ilvl w:val="4"/>
        <w:numId w:val="25"/>
      </w:numPr>
    </w:pPr>
  </w:style>
  <w:style w:type="paragraph" w:styleId="NormalBullet-" w:customStyle="1">
    <w:name w:val="Normal Bullet (-)"/>
    <w:basedOn w:val="Normal"/>
    <w:uiPriority w:val="5"/>
    <w:qFormat/>
    <w:rsid w:val="0021141B"/>
    <w:pPr>
      <w:numPr>
        <w:ilvl w:val="5"/>
        <w:numId w:val="25"/>
      </w:numPr>
    </w:pPr>
  </w:style>
  <w:style w:type="paragraph" w:styleId="NormalBulletalpha" w:customStyle="1">
    <w:name w:val="Normal Bullet (alpha)"/>
    <w:basedOn w:val="Normal"/>
    <w:uiPriority w:val="5"/>
    <w:qFormat/>
    <w:rsid w:val="0021141B"/>
    <w:pPr>
      <w:numPr>
        <w:ilvl w:val="1"/>
        <w:numId w:val="25"/>
      </w:numPr>
    </w:pPr>
  </w:style>
  <w:style w:type="paragraph" w:styleId="NormalBulletroman" w:customStyle="1">
    <w:name w:val="Normal Bullet (roman)"/>
    <w:basedOn w:val="Normal"/>
    <w:uiPriority w:val="5"/>
    <w:qFormat/>
    <w:rsid w:val="0021141B"/>
    <w:pPr>
      <w:numPr>
        <w:ilvl w:val="2"/>
        <w:numId w:val="25"/>
      </w:numPr>
    </w:pPr>
  </w:style>
  <w:style w:type="paragraph" w:styleId="NormalBulletnumber" w:customStyle="1">
    <w:name w:val="Normal Bullet (number)"/>
    <w:basedOn w:val="NormalBulletroman"/>
    <w:uiPriority w:val="6"/>
    <w:qFormat/>
    <w:rsid w:val="00534962"/>
    <w:pPr>
      <w:numPr>
        <w:ilvl w:val="3"/>
      </w:numPr>
    </w:pPr>
  </w:style>
  <w:style w:type="numbering" w:styleId="ORRNormalList" w:customStyle="1">
    <w:name w:val="ORRNormalList"/>
    <w:uiPriority w:val="99"/>
    <w:rsid w:val="0021141B"/>
    <w:pPr>
      <w:numPr>
        <w:numId w:val="3"/>
      </w:numPr>
    </w:pPr>
  </w:style>
  <w:style w:type="paragraph" w:styleId="Boxedparagraph" w:customStyle="1">
    <w:name w:val="Boxed paragraph"/>
    <w:basedOn w:val="Normal"/>
    <w:uiPriority w:val="13"/>
    <w:qFormat/>
    <w:rsid w:val="00534962"/>
    <w:pPr>
      <w:numPr>
        <w:numId w:val="23"/>
      </w:numPr>
      <w:pBdr>
        <w:top w:val="single" w:color="253268" w:themeColor="text2" w:sz="24" w:space="10"/>
        <w:left w:val="single" w:color="253268" w:themeColor="text2" w:sz="24" w:space="15"/>
        <w:bottom w:val="single" w:color="253268" w:themeColor="text2" w:sz="24" w:space="10"/>
        <w:right w:val="single" w:color="253268" w:themeColor="text2" w:sz="24" w:space="15"/>
      </w:pBdr>
      <w:spacing w:before="240"/>
    </w:pPr>
  </w:style>
  <w:style w:type="paragraph" w:styleId="Boxedheading" w:customStyle="1">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styleId="Boxedbullet" w:customStyle="1">
    <w:name w:val="Boxed bullet"/>
    <w:basedOn w:val="Boxedparagraph"/>
    <w:uiPriority w:val="14"/>
    <w:qFormat/>
    <w:rsid w:val="00534962"/>
    <w:pPr>
      <w:numPr>
        <w:ilvl w:val="1"/>
      </w:numPr>
    </w:pPr>
  </w:style>
  <w:style w:type="numbering" w:styleId="ORRBoxed" w:customStyle="1">
    <w:name w:val="ORRBoxed"/>
    <w:uiPriority w:val="99"/>
    <w:rsid w:val="00534962"/>
    <w:pPr>
      <w:numPr>
        <w:numId w:val="4"/>
      </w:numPr>
    </w:pPr>
  </w:style>
  <w:style w:type="paragraph" w:styleId="Bulletchecklist" w:customStyle="1">
    <w:name w:val="Bullet (checklist)"/>
    <w:basedOn w:val="Normal"/>
    <w:uiPriority w:val="14"/>
    <w:qFormat/>
    <w:rsid w:val="00534962"/>
    <w:pPr>
      <w:numPr>
        <w:numId w:val="5"/>
      </w:numPr>
    </w:pPr>
  </w:style>
  <w:style w:type="numbering" w:styleId="ORRChecklist" w:customStyle="1">
    <w:name w:val="ORRChecklist"/>
    <w:uiPriority w:val="99"/>
    <w:rsid w:val="00534962"/>
    <w:pPr>
      <w:numPr>
        <w:numId w:val="5"/>
      </w:numPr>
    </w:pPr>
  </w:style>
  <w:style w:type="character" w:styleId="Heading4Char" w:customStyle="1">
    <w:name w:val="Heading 4 Char"/>
    <w:aliases w:val="Heading 4 (double) Char"/>
    <w:basedOn w:val="DefaultParagraphFont"/>
    <w:link w:val="Heading4"/>
    <w:uiPriority w:val="27"/>
    <w:rsid w:val="00E5669C"/>
    <w:rPr>
      <w:rFonts w:ascii="Arial" w:hAnsi="Arial" w:eastAsiaTheme="majorEastAsia" w:cstheme="majorBidi"/>
      <w:b/>
      <w:iCs/>
      <w:color w:val="253268" w:themeColor="text2"/>
      <w:sz w:val="28"/>
    </w:rPr>
  </w:style>
  <w:style w:type="character" w:styleId="Heading5Char" w:customStyle="1">
    <w:name w:val="Heading 5 Char"/>
    <w:aliases w:val="Heading 5 (double) Char"/>
    <w:basedOn w:val="DefaultParagraphFont"/>
    <w:link w:val="Heading5"/>
    <w:uiPriority w:val="27"/>
    <w:rsid w:val="00E5669C"/>
    <w:rPr>
      <w:rFonts w:ascii="Arial" w:hAnsi="Arial" w:eastAsiaTheme="majorEastAsia" w:cstheme="majorBidi"/>
      <w:b/>
      <w:sz w:val="24"/>
    </w:rPr>
  </w:style>
  <w:style w:type="character" w:styleId="Heading6Char" w:customStyle="1">
    <w:name w:val="Heading 6 Char"/>
    <w:aliases w:val="Heading 6 (double) Char"/>
    <w:basedOn w:val="DefaultParagraphFont"/>
    <w:link w:val="Heading6"/>
    <w:uiPriority w:val="27"/>
    <w:rsid w:val="00E5669C"/>
    <w:rPr>
      <w:rFonts w:ascii="Arial" w:hAnsi="Arial" w:eastAsiaTheme="majorEastAsia" w:cstheme="majorBidi"/>
      <w:i/>
      <w:sz w:val="24"/>
    </w:rPr>
  </w:style>
  <w:style w:type="character" w:styleId="Heading7Char" w:customStyle="1">
    <w:name w:val="Heading 7 Char"/>
    <w:aliases w:val="Heading 7 (double) (tables/figures) Char,Tbl Title Char"/>
    <w:basedOn w:val="DefaultParagraphFont"/>
    <w:link w:val="Heading7"/>
    <w:uiPriority w:val="27"/>
    <w:rsid w:val="00E5669C"/>
    <w:rPr>
      <w:rFonts w:ascii="Arial" w:hAnsi="Arial" w:eastAsiaTheme="majorEastAsia" w:cstheme="majorBidi"/>
      <w:b/>
      <w:iCs/>
      <w:sz w:val="24"/>
    </w:rPr>
  </w:style>
  <w:style w:type="character" w:styleId="Heading8Char" w:customStyle="1">
    <w:name w:val="Heading 8 Char"/>
    <w:aliases w:val="Heading 8 (double) Char"/>
    <w:basedOn w:val="DefaultParagraphFont"/>
    <w:link w:val="Heading8"/>
    <w:uiPriority w:val="27"/>
    <w:rsid w:val="00E5669C"/>
    <w:rPr>
      <w:rFonts w:ascii="Arial" w:hAnsi="Arial" w:eastAsiaTheme="majorEastAsia" w:cstheme="majorBidi"/>
      <w:b/>
      <w:i/>
      <w:color w:val="00476B"/>
      <w:sz w:val="24"/>
      <w:szCs w:val="21"/>
    </w:rPr>
  </w:style>
  <w:style w:type="character" w:styleId="Heading9Char" w:customStyle="1">
    <w:name w:val="Heading 9 Char"/>
    <w:aliases w:val="Heading 9 (double) Char"/>
    <w:basedOn w:val="DefaultParagraphFont"/>
    <w:link w:val="Heading9"/>
    <w:uiPriority w:val="27"/>
    <w:rsid w:val="00E5669C"/>
    <w:rPr>
      <w:rFonts w:ascii="Arial" w:hAnsi="Arial" w:eastAsiaTheme="majorEastAsia" w:cstheme="majorBidi"/>
      <w:i/>
      <w:iCs/>
      <w:color w:val="00476B"/>
      <w:sz w:val="24"/>
      <w:szCs w:val="21"/>
    </w:rPr>
  </w:style>
  <w:style w:type="paragraph" w:styleId="Quote">
    <w:name w:val="Quote"/>
    <w:basedOn w:val="Normal"/>
    <w:link w:val="QuoteChar"/>
    <w:uiPriority w:val="16"/>
    <w:qFormat/>
    <w:rsid w:val="00534962"/>
    <w:pPr>
      <w:pBdr>
        <w:top w:val="single" w:color="FFFFFF" w:themeColor="background1" w:sz="36" w:space="6"/>
        <w:left w:val="single" w:color="037D84" w:themeColor="accent2" w:sz="36" w:space="5"/>
        <w:bottom w:val="single" w:color="FFFFFF" w:themeColor="background1" w:sz="36" w:space="6"/>
        <w:right w:val="single" w:color="FFFFFF" w:themeColor="background1" w:sz="36" w:space="4"/>
      </w:pBdr>
      <w:spacing w:before="240"/>
      <w:ind w:left="1077"/>
    </w:pPr>
    <w:rPr>
      <w:b/>
      <w:iCs/>
      <w:color w:val="000000" w:themeColor="text1"/>
      <w:sz w:val="32"/>
    </w:rPr>
  </w:style>
  <w:style w:type="character" w:styleId="QuoteChar" w:customStyle="1">
    <w:name w:val="Quote Char"/>
    <w:basedOn w:val="DefaultParagraphFont"/>
    <w:link w:val="Quote"/>
    <w:uiPriority w:val="16"/>
    <w:rsid w:val="00534962"/>
    <w:rPr>
      <w:rFonts w:ascii="Arial" w:hAnsi="Arial"/>
      <w:b/>
      <w:iCs/>
      <w:color w:val="000000" w:themeColor="text1"/>
      <w:sz w:val="32"/>
    </w:rPr>
  </w:style>
  <w:style w:type="paragraph" w:styleId="DoNotDelete" w:customStyle="1">
    <w:name w:val="DoNotDelete"/>
    <w:basedOn w:val="Normal"/>
    <w:uiPriority w:val="49"/>
    <w:semiHidden/>
    <w:qFormat/>
    <w:rsid w:val="00534962"/>
    <w:pPr>
      <w:spacing w:after="0" w:line="240" w:lineRule="auto"/>
    </w:pPr>
    <w:rPr>
      <w:vanish/>
      <w:color w:val="FF0000"/>
    </w:rPr>
  </w:style>
  <w:style w:type="paragraph" w:styleId="NormalNoSpace" w:customStyle="1">
    <w:name w:val="NormalNoSpace"/>
    <w:basedOn w:val="Normal"/>
    <w:next w:val="Normal"/>
    <w:uiPriority w:val="3"/>
    <w:qFormat/>
    <w:rsid w:val="00534962"/>
    <w:pPr>
      <w:spacing w:after="0"/>
    </w:pPr>
  </w:style>
  <w:style w:type="paragraph" w:styleId="Heading2NoToc" w:customStyle="1">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color="253268" w:themeColor="text2" w:sz="18" w:space="6"/>
        <w:between w:val="dotted" w:color="253268" w:themeColor="text2" w:sz="18" w:space="6"/>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styleId="DateChar" w:customStyle="1">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hAnsiTheme="minorHAnsi" w:eastAsiaTheme="minorEastAsia"/>
      <w:color w:val="5A5A5A" w:themeColor="text1" w:themeTint="A5"/>
      <w:spacing w:val="15"/>
      <w:sz w:val="22"/>
    </w:rPr>
  </w:style>
  <w:style w:type="character" w:styleId="SubtitleChar" w:customStyle="1">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styleId="NoteHeadingChar" w:customStyle="1">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text" w:customStyle="1">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styleId="FootnoteTextChar" w:customStyle="1">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styleId="Heading2NoNumb" w:customStyle="1">
    <w:name w:val="Heading 2NoNumb"/>
    <w:basedOn w:val="Normal"/>
    <w:next w:val="Normal"/>
    <w:uiPriority w:val="3"/>
    <w:qFormat/>
    <w:rsid w:val="00534962"/>
    <w:pPr>
      <w:keepNext/>
      <w:keepLines/>
      <w:pageBreakBefore/>
      <w:pBdr>
        <w:bottom w:val="single" w:color="253268" w:themeColor="text2" w:sz="24" w:space="6"/>
      </w:pBdr>
      <w:spacing w:line="240" w:lineRule="auto"/>
      <w:outlineLvl w:val="1"/>
    </w:pPr>
    <w:rPr>
      <w:b/>
      <w:color w:val="253268" w:themeColor="text2"/>
      <w:sz w:val="52"/>
    </w:rPr>
  </w:style>
  <w:style w:type="paragraph" w:styleId="FigureTitlesingle" w:customStyle="1">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styleId="TableTitlesingle" w:customStyle="1">
    <w:name w:val="TableTitle (single)"/>
    <w:basedOn w:val="Normal"/>
    <w:next w:val="Normal"/>
    <w:uiPriority w:val="17"/>
    <w:qFormat/>
    <w:rsid w:val="00534962"/>
    <w:pPr>
      <w:keepNext/>
      <w:keepLines/>
      <w:numPr>
        <w:ilvl w:val="7"/>
        <w:numId w:val="9"/>
      </w:numPr>
      <w:spacing w:before="120" w:after="120" w:line="240" w:lineRule="auto"/>
    </w:pPr>
    <w:rPr>
      <w:b/>
    </w:rPr>
  </w:style>
  <w:style w:type="paragraph" w:styleId="TblHeading" w:customStyle="1">
    <w:name w:val="Tbl Heading"/>
    <w:basedOn w:val="Normal"/>
    <w:uiPriority w:val="19"/>
    <w:qFormat/>
    <w:rsid w:val="00534962"/>
    <w:pPr>
      <w:spacing w:before="120" w:after="120" w:line="240" w:lineRule="auto"/>
      <w:ind w:left="113"/>
      <w:outlineLvl w:val="3"/>
    </w:pPr>
    <w:rPr>
      <w:b/>
      <w:color w:val="FFFFFF"/>
      <w:sz w:val="22"/>
    </w:rPr>
  </w:style>
  <w:style w:type="paragraph" w:styleId="TblHeadingCol1" w:customStyle="1">
    <w:name w:val="Tbl Heading Col 1"/>
    <w:basedOn w:val="TblHeading"/>
    <w:uiPriority w:val="19"/>
    <w:qFormat/>
    <w:rsid w:val="00534962"/>
    <w:rPr>
      <w:color w:val="auto"/>
    </w:rPr>
  </w:style>
  <w:style w:type="paragraph" w:styleId="TblHeadingCtr" w:customStyle="1">
    <w:name w:val="Tbl Heading Ctr"/>
    <w:basedOn w:val="TblHeading"/>
    <w:uiPriority w:val="19"/>
    <w:qFormat/>
    <w:rsid w:val="00534962"/>
    <w:pPr>
      <w:jc w:val="center"/>
    </w:pPr>
  </w:style>
  <w:style w:type="paragraph" w:styleId="TblHeadingFin" w:customStyle="1">
    <w:name w:val="Tbl Heading Fin"/>
    <w:basedOn w:val="TblHeading"/>
    <w:uiPriority w:val="19"/>
    <w:qFormat/>
    <w:rsid w:val="00534962"/>
    <w:pPr>
      <w:jc w:val="center"/>
    </w:pPr>
  </w:style>
  <w:style w:type="paragraph" w:styleId="TblText" w:customStyle="1">
    <w:name w:val="Tbl Text"/>
    <w:basedOn w:val="Normal"/>
    <w:uiPriority w:val="19"/>
    <w:qFormat/>
    <w:rsid w:val="00534962"/>
    <w:pPr>
      <w:spacing w:before="120" w:after="120" w:line="240" w:lineRule="auto"/>
      <w:ind w:left="113"/>
    </w:pPr>
    <w:rPr>
      <w:sz w:val="22"/>
    </w:rPr>
  </w:style>
  <w:style w:type="paragraph" w:styleId="TblTextCtr" w:customStyle="1">
    <w:name w:val="Tbl Text Ctr"/>
    <w:basedOn w:val="TblText"/>
    <w:uiPriority w:val="19"/>
    <w:qFormat/>
    <w:rsid w:val="00534962"/>
    <w:pPr>
      <w:jc w:val="center"/>
    </w:pPr>
  </w:style>
  <w:style w:type="paragraph" w:styleId="TblTextFin" w:customStyle="1">
    <w:name w:val="Tbl Text Fin"/>
    <w:basedOn w:val="TblTextCtr"/>
    <w:uiPriority w:val="19"/>
    <w:qFormat/>
    <w:rsid w:val="00873479"/>
    <w:pPr>
      <w:jc w:val="right"/>
    </w:pPr>
  </w:style>
  <w:style w:type="paragraph" w:styleId="TblTextFinTotal" w:customStyle="1">
    <w:name w:val="Tbl Text Fin Total"/>
    <w:basedOn w:val="TblTextFin"/>
    <w:uiPriority w:val="19"/>
    <w:qFormat/>
    <w:rsid w:val="00534962"/>
    <w:rPr>
      <w:b/>
    </w:rPr>
  </w:style>
  <w:style w:type="paragraph" w:styleId="TblTextTotal" w:customStyle="1">
    <w:name w:val="Tbl Text Total"/>
    <w:basedOn w:val="TblText"/>
    <w:uiPriority w:val="19"/>
    <w:qFormat/>
    <w:rsid w:val="00534962"/>
    <w:rPr>
      <w:b/>
    </w:rPr>
  </w:style>
  <w:style w:type="paragraph" w:styleId="Bulletnumber" w:customStyle="1">
    <w:name w:val="Bullet (number)"/>
    <w:basedOn w:val="Bulletroman"/>
    <w:uiPriority w:val="12"/>
    <w:qFormat/>
    <w:rsid w:val="00534962"/>
    <w:pPr>
      <w:numPr>
        <w:ilvl w:val="4"/>
      </w:numPr>
    </w:pPr>
  </w:style>
  <w:style w:type="paragraph" w:styleId="BodyText1" w:customStyle="1">
    <w:name w:val="Body Text 1"/>
    <w:basedOn w:val="Normal"/>
    <w:uiPriority w:val="9"/>
    <w:qFormat/>
    <w:rsid w:val="00F76054"/>
    <w:pPr>
      <w:ind w:left="851"/>
    </w:pPr>
  </w:style>
  <w:style w:type="paragraph" w:styleId="ImageMsg" w:customStyle="1">
    <w:name w:val="ImageMsg"/>
    <w:basedOn w:val="Normal"/>
    <w:uiPriority w:val="49"/>
    <w:semiHidden/>
    <w:rsid w:val="00534962"/>
    <w:rPr>
      <w:b/>
      <w:vanish/>
    </w:rPr>
  </w:style>
  <w:style w:type="paragraph" w:styleId="TblSource" w:customStyle="1">
    <w:name w:val="Tbl Source"/>
    <w:basedOn w:val="Normal"/>
    <w:next w:val="Normal"/>
    <w:uiPriority w:val="20"/>
    <w:qFormat/>
    <w:rsid w:val="00534962"/>
    <w:rPr>
      <w:i/>
      <w:sz w:val="22"/>
    </w:rPr>
  </w:style>
  <w:style w:type="paragraph" w:styleId="Date2" w:customStyle="1">
    <w:name w:val="Date2"/>
    <w:basedOn w:val="Normal"/>
    <w:next w:val="Normal"/>
    <w:uiPriority w:val="29"/>
    <w:semiHidden/>
    <w:qFormat/>
    <w:rsid w:val="00534962"/>
    <w:rPr>
      <w:color w:val="FFFFFF"/>
      <w:sz w:val="23"/>
    </w:rPr>
  </w:style>
  <w:style w:type="paragraph" w:styleId="FooterHalf" w:customStyle="1">
    <w:name w:val="FooterHalf"/>
    <w:basedOn w:val="Footer"/>
    <w:uiPriority w:val="49"/>
    <w:semiHidden/>
    <w:qFormat/>
    <w:rsid w:val="00534962"/>
    <w:rPr>
      <w:sz w:val="10"/>
    </w:rPr>
  </w:style>
  <w:style w:type="paragraph" w:styleId="FooterTop" w:customStyle="1">
    <w:name w:val="FooterTop"/>
    <w:basedOn w:val="Footer"/>
    <w:uiPriority w:val="49"/>
    <w:semiHidden/>
    <w:qFormat/>
    <w:rsid w:val="00534962"/>
    <w:pPr>
      <w:tabs>
        <w:tab w:val="clear" w:pos="9639"/>
        <w:tab w:val="right" w:pos="340"/>
      </w:tabs>
      <w:spacing w:after="120"/>
    </w:pPr>
  </w:style>
  <w:style w:type="paragraph" w:styleId="SingleNum" w:customStyle="1">
    <w:name w:val="SingleNum"/>
    <w:basedOn w:val="Normal"/>
    <w:uiPriority w:val="3"/>
    <w:qFormat/>
    <w:rsid w:val="0021141B"/>
    <w:pPr>
      <w:numPr>
        <w:numId w:val="25"/>
      </w:numPr>
    </w:pPr>
  </w:style>
  <w:style w:type="paragraph" w:styleId="Summarybullet-" w:customStyle="1">
    <w:name w:val="Summary bullet (-)"/>
    <w:basedOn w:val="Summaryparagraph"/>
    <w:uiPriority w:val="1"/>
    <w:qFormat/>
    <w:rsid w:val="00534962"/>
    <w:pPr>
      <w:numPr>
        <w:ilvl w:val="2"/>
      </w:numPr>
    </w:pPr>
  </w:style>
  <w:style w:type="paragraph" w:styleId="Boxedbullet-" w:customStyle="1">
    <w:name w:val="Boxed bullet (-)"/>
    <w:basedOn w:val="Boxedparagraph"/>
    <w:uiPriority w:val="14"/>
    <w:qFormat/>
    <w:rsid w:val="00534962"/>
    <w:pPr>
      <w:numPr>
        <w:ilvl w:val="2"/>
      </w:numPr>
    </w:pPr>
  </w:style>
  <w:style w:type="numbering" w:styleId="ORRMain" w:customStyle="1">
    <w:name w:val="ORRMain"/>
    <w:uiPriority w:val="99"/>
    <w:rsid w:val="00534962"/>
    <w:pPr>
      <w:numPr>
        <w:numId w:val="20"/>
      </w:numPr>
    </w:pPr>
  </w:style>
  <w:style w:type="paragraph" w:styleId="NormalWhite" w:customStyle="1">
    <w:name w:val="NormalWhite"/>
    <w:basedOn w:val="Normal"/>
    <w:uiPriority w:val="49"/>
    <w:semiHidden/>
    <w:qFormat/>
    <w:rsid w:val="00534962"/>
    <w:pPr>
      <w:spacing w:after="0" w:line="240" w:lineRule="auto"/>
    </w:pPr>
    <w:rPr>
      <w:color w:val="FFFFFF" w:themeColor="background2"/>
    </w:rPr>
  </w:style>
  <w:style w:type="paragraph" w:styleId="DocLogo" w:customStyle="1">
    <w:name w:val="DocLogo"/>
    <w:basedOn w:val="Normal"/>
    <w:uiPriority w:val="49"/>
    <w:semiHidden/>
    <w:qFormat/>
    <w:rsid w:val="00534962"/>
    <w:pPr>
      <w:spacing w:after="2000"/>
    </w:pPr>
  </w:style>
  <w:style w:type="character" w:styleId="BalloonTextChar" w:customStyle="1">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styleId="HighlightPurple" w:customStyle="1">
    <w:name w:val="HighlightPurple"/>
    <w:basedOn w:val="Normal"/>
    <w:uiPriority w:val="15"/>
    <w:qFormat/>
    <w:rsid w:val="00534962"/>
    <w:pPr>
      <w:pBdr>
        <w:top w:val="single" w:color="702472" w:themeColor="accent3" w:sz="24" w:space="10"/>
        <w:left w:val="single" w:color="702472" w:themeColor="accent3" w:sz="24" w:space="15"/>
        <w:bottom w:val="single" w:color="702472" w:themeColor="accent3" w:sz="24" w:space="10"/>
        <w:right w:val="single" w:color="702472" w:themeColor="accent3" w:sz="24" w:space="15"/>
      </w:pBdr>
      <w:shd w:val="clear" w:color="auto" w:fill="702472" w:themeFill="accent3"/>
      <w:spacing w:before="240"/>
    </w:pPr>
    <w:rPr>
      <w:color w:val="FFFFFF" w:themeColor="background2"/>
    </w:rPr>
  </w:style>
  <w:style w:type="paragraph" w:styleId="HighlightBlue" w:customStyle="1">
    <w:name w:val="HighlightBlue"/>
    <w:basedOn w:val="Normal"/>
    <w:uiPriority w:val="15"/>
    <w:qFormat/>
    <w:rsid w:val="00534962"/>
    <w:pPr>
      <w:pBdr>
        <w:top w:val="single" w:color="253268" w:themeColor="text2" w:sz="24" w:space="10"/>
        <w:left w:val="single" w:color="253268" w:themeColor="text2" w:sz="24" w:space="15"/>
        <w:bottom w:val="single" w:color="253268" w:themeColor="text2" w:sz="24" w:space="10"/>
        <w:right w:val="single" w:color="253268" w:themeColor="text2" w:sz="24" w:space="15"/>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styleId="CommentTextChar" w:customStyle="1">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styleId="CommentSubjectChar" w:customStyle="1">
    <w:name w:val="Comment Subject Char"/>
    <w:basedOn w:val="CommentTextChar"/>
    <w:link w:val="CommentSubject"/>
    <w:uiPriority w:val="99"/>
    <w:semiHidden/>
    <w:rsid w:val="00534962"/>
    <w:rPr>
      <w:rFonts w:ascii="Arial" w:hAnsi="Arial"/>
      <w:b/>
      <w:bCs/>
      <w:sz w:val="24"/>
    </w:rPr>
  </w:style>
  <w:style w:type="character" w:styleId="UnresolvedMention1" w:customStyle="1">
    <w:name w:val="Unresolved Mention1"/>
    <w:basedOn w:val="DefaultParagraphFont"/>
    <w:uiPriority w:val="99"/>
    <w:semiHidden/>
    <w:unhideWhenUsed/>
    <w:rsid w:val="00534962"/>
    <w:rPr>
      <w:color w:val="605E5C"/>
      <w:shd w:val="clear" w:color="auto" w:fill="E1DFDD"/>
    </w:rPr>
  </w:style>
  <w:style w:type="paragraph" w:styleId="KeyMessage" w:customStyle="1">
    <w:name w:val="KeyMessage"/>
    <w:basedOn w:val="Normal"/>
    <w:next w:val="Numberedparagraphdouble"/>
    <w:uiPriority w:val="2"/>
    <w:qFormat/>
    <w:rsid w:val="00534962"/>
    <w:rPr>
      <w:b/>
      <w:color w:val="514F86"/>
      <w:sz w:val="26"/>
    </w:rPr>
  </w:style>
  <w:style w:type="paragraph" w:styleId="RagLetter" w:customStyle="1">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styleId="RagLetterSquare" w:customStyle="1">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styleId="RagLetterCircle" w:customStyle="1">
    <w:name w:val="RagLetterCircle"/>
    <w:basedOn w:val="RagLetterSquare"/>
    <w:uiPriority w:val="49"/>
    <w:semiHidden/>
    <w:qFormat/>
    <w:rsid w:val="00534962"/>
    <w:pPr>
      <w:spacing w:before="0"/>
    </w:pPr>
  </w:style>
  <w:style w:type="character" w:styleId="chrRagIcon" w:customStyle="1">
    <w:name w:val="chrRagIcon"/>
    <w:basedOn w:val="DefaultParagraphFont"/>
    <w:uiPriority w:val="49"/>
    <w:semiHidden/>
    <w:qFormat/>
    <w:rsid w:val="00534962"/>
    <w:rPr>
      <w:position w:val="-4"/>
    </w:rPr>
  </w:style>
  <w:style w:type="character" w:styleId="chrSubTitle" w:customStyle="1">
    <w:name w:val="chrSubTitle"/>
    <w:basedOn w:val="DefaultParagraphFont"/>
    <w:uiPriority w:val="1"/>
    <w:qFormat/>
    <w:rsid w:val="00534962"/>
    <w:rPr>
      <w:rFonts w:ascii="Arial" w:hAnsi="Arial"/>
      <w:bCs/>
      <w:sz w:val="40"/>
    </w:rPr>
  </w:style>
  <w:style w:type="paragraph" w:styleId="HighlightLilac" w:customStyle="1">
    <w:name w:val="HighlightLilac"/>
    <w:basedOn w:val="Normal"/>
    <w:uiPriority w:val="16"/>
    <w:qFormat/>
    <w:rsid w:val="00534962"/>
    <w:pPr>
      <w:pBdr>
        <w:top w:val="single" w:color="D2D7E9" w:sz="24" w:space="10"/>
        <w:left w:val="single" w:color="D2D7E9" w:sz="24" w:space="15"/>
        <w:bottom w:val="single" w:color="D2D7E9" w:sz="24" w:space="10"/>
        <w:right w:val="single" w:color="D2D7E9" w:sz="24" w:space="15"/>
      </w:pBdr>
      <w:shd w:val="clear" w:color="auto" w:fill="D2D7E9"/>
      <w:spacing w:before="240"/>
    </w:pPr>
  </w:style>
  <w:style w:type="paragraph" w:styleId="HighLightBlueWide" w:customStyle="1">
    <w:name w:val="HighLightBlueWide"/>
    <w:basedOn w:val="Normal"/>
    <w:uiPriority w:val="15"/>
    <w:qFormat/>
    <w:rsid w:val="00894D7D"/>
    <w:pPr>
      <w:numPr>
        <w:numId w:val="16"/>
      </w:numPr>
      <w:pBdr>
        <w:top w:val="single" w:color="253268" w:themeColor="text2" w:sz="48" w:space="10"/>
        <w:left w:val="single" w:color="253268" w:themeColor="text2" w:sz="48" w:space="31"/>
        <w:bottom w:val="single" w:color="253268" w:themeColor="text2" w:sz="48" w:space="10"/>
        <w:right w:val="single" w:color="253268" w:themeColor="text2" w:sz="48" w:space="31"/>
      </w:pBdr>
      <w:shd w:val="clear" w:color="auto" w:fill="253268" w:themeFill="text2"/>
      <w:ind w:right="-369"/>
    </w:pPr>
  </w:style>
  <w:style w:type="numbering" w:styleId="NumbListHighlight" w:customStyle="1">
    <w:name w:val="NumbListHighlight"/>
    <w:uiPriority w:val="99"/>
    <w:rsid w:val="00534962"/>
    <w:pPr>
      <w:numPr>
        <w:numId w:val="10"/>
      </w:numPr>
    </w:pPr>
  </w:style>
  <w:style w:type="paragraph" w:styleId="HighlightPurpleWide" w:customStyle="1">
    <w:name w:val="HighlightPurpleWide"/>
    <w:basedOn w:val="Normal"/>
    <w:uiPriority w:val="15"/>
    <w:qFormat/>
    <w:rsid w:val="00894D7D"/>
    <w:pPr>
      <w:numPr>
        <w:ilvl w:val="1"/>
        <w:numId w:val="16"/>
      </w:numPr>
      <w:pBdr>
        <w:top w:val="single" w:color="702472" w:themeColor="accent3" w:sz="48" w:space="8"/>
        <w:left w:val="single" w:color="702472" w:themeColor="accent3" w:sz="48" w:space="31"/>
        <w:bottom w:val="single" w:color="702472" w:themeColor="accent3" w:sz="48" w:space="8"/>
        <w:right w:val="single" w:color="702472" w:themeColor="accent3" w:sz="48" w:space="31"/>
      </w:pBdr>
      <w:shd w:val="clear" w:color="auto" w:fill="702472" w:themeFill="accent3"/>
      <w:ind w:right="-369"/>
    </w:pPr>
    <w:rPr>
      <w:color w:val="FFFFFF" w:themeColor="background1"/>
    </w:rPr>
  </w:style>
  <w:style w:type="paragraph" w:styleId="HighlightLilacWide" w:customStyle="1">
    <w:name w:val="HighlightLilacWide"/>
    <w:basedOn w:val="Normal"/>
    <w:uiPriority w:val="16"/>
    <w:qFormat/>
    <w:rsid w:val="00894D7D"/>
    <w:pPr>
      <w:numPr>
        <w:ilvl w:val="2"/>
        <w:numId w:val="16"/>
      </w:numPr>
      <w:pBdr>
        <w:top w:val="single" w:color="D2D7E9" w:sz="48" w:space="8"/>
        <w:left w:val="single" w:color="D2D7E9" w:sz="48" w:space="31"/>
        <w:bottom w:val="single" w:color="D2D7E9" w:sz="48" w:space="8"/>
        <w:right w:val="single" w:color="D2D7E9" w:sz="48" w:space="31"/>
      </w:pBdr>
      <w:shd w:val="clear" w:color="auto" w:fill="D2D7E9"/>
      <w:spacing w:before="240"/>
      <w:ind w:right="-369"/>
    </w:pPr>
  </w:style>
  <w:style w:type="paragraph" w:styleId="Default" w:customStyle="1">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styleId="chrWhite" w:customStyle="1">
    <w:name w:val="chrWhite"/>
    <w:basedOn w:val="DefaultParagraphFont"/>
    <w:uiPriority w:val="49"/>
    <w:semiHidden/>
    <w:qFormat/>
    <w:rsid w:val="00534962"/>
    <w:rPr>
      <w:color w:val="FFFFFF" w:themeColor="background1"/>
    </w:rPr>
  </w:style>
  <w:style w:type="paragraph" w:styleId="HeaderTitle" w:customStyle="1">
    <w:name w:val="HeaderTitle"/>
    <w:basedOn w:val="Header"/>
    <w:uiPriority w:val="3"/>
    <w:qFormat/>
    <w:rsid w:val="00534962"/>
    <w:rPr>
      <w:b/>
      <w:color w:val="253268" w:themeColor="text2"/>
    </w:rPr>
  </w:style>
  <w:style w:type="paragraph" w:styleId="TblHeadingKeyPerformance" w:customStyle="1">
    <w:name w:val="TblHeadingKeyPerformance"/>
    <w:basedOn w:val="TblHeading"/>
    <w:uiPriority w:val="49"/>
    <w:semiHidden/>
    <w:qFormat/>
    <w:rsid w:val="00534962"/>
    <w:pPr>
      <w:keepNext/>
      <w:keepLines/>
      <w:spacing w:before="160" w:after="160"/>
      <w:jc w:val="center"/>
    </w:pPr>
  </w:style>
  <w:style w:type="paragraph" w:styleId="DividerTitle" w:customStyle="1">
    <w:name w:val="Divider Title"/>
    <w:basedOn w:val="Normal"/>
    <w:uiPriority w:val="39"/>
    <w:qFormat/>
    <w:rsid w:val="00534962"/>
    <w:pPr>
      <w:keepNext/>
      <w:keepLines/>
      <w:spacing w:before="720"/>
    </w:pPr>
    <w:rPr>
      <w:b/>
      <w:color w:val="253268" w:themeColor="text2"/>
      <w:sz w:val="60"/>
    </w:rPr>
  </w:style>
  <w:style w:type="paragraph" w:styleId="DividerTitleSpace" w:customStyle="1">
    <w:name w:val="Divider TitleSpace"/>
    <w:basedOn w:val="DividerTitle"/>
    <w:uiPriority w:val="39"/>
    <w:qFormat/>
    <w:rsid w:val="00534962"/>
    <w:pPr>
      <w:pageBreakBefore/>
      <w:spacing w:before="0"/>
    </w:pPr>
  </w:style>
  <w:style w:type="paragraph" w:styleId="DividerSubTitle" w:customStyle="1">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styleId="SpacerI" w:customStyle="1">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styleId="AnnexH2" w:customStyle="1">
    <w:name w:val="Annex H2"/>
    <w:basedOn w:val="Heading2"/>
    <w:next w:val="AnnexParagraph"/>
    <w:uiPriority w:val="21"/>
    <w:qFormat/>
    <w:rsid w:val="008A25C5"/>
    <w:pPr>
      <w:numPr>
        <w:numId w:val="13"/>
      </w:numPr>
    </w:pPr>
  </w:style>
  <w:style w:type="paragraph" w:styleId="AnnexParagraph" w:customStyle="1">
    <w:name w:val="Annex Paragraph"/>
    <w:basedOn w:val="Normal"/>
    <w:uiPriority w:val="22"/>
    <w:qFormat/>
    <w:rsid w:val="008A25C5"/>
    <w:pPr>
      <w:numPr>
        <w:ilvl w:val="1"/>
        <w:numId w:val="13"/>
      </w:numPr>
    </w:pPr>
  </w:style>
  <w:style w:type="numbering" w:styleId="ORRAnnex" w:customStyle="1">
    <w:name w:val="ORRAnnex"/>
    <w:uiPriority w:val="99"/>
    <w:rsid w:val="008A25C5"/>
    <w:pPr>
      <w:numPr>
        <w:numId w:val="12"/>
      </w:numPr>
    </w:pPr>
  </w:style>
  <w:style w:type="paragraph" w:styleId="AnnexBulletAlpha" w:customStyle="1">
    <w:name w:val="Annex Bullet (Alpha)"/>
    <w:basedOn w:val="Normal"/>
    <w:uiPriority w:val="24"/>
    <w:qFormat/>
    <w:rsid w:val="008A25C5"/>
    <w:pPr>
      <w:numPr>
        <w:ilvl w:val="2"/>
        <w:numId w:val="13"/>
      </w:numPr>
    </w:pPr>
  </w:style>
  <w:style w:type="paragraph" w:styleId="AnnexBulletroman" w:customStyle="1">
    <w:name w:val="Annex Bullet (roman)"/>
    <w:basedOn w:val="Normal"/>
    <w:uiPriority w:val="24"/>
    <w:qFormat/>
    <w:rsid w:val="008A25C5"/>
    <w:pPr>
      <w:numPr>
        <w:ilvl w:val="3"/>
        <w:numId w:val="13"/>
      </w:numPr>
    </w:pPr>
  </w:style>
  <w:style w:type="paragraph" w:styleId="AnnexBulletnumber" w:customStyle="1">
    <w:name w:val="Annex Bullet (number)"/>
    <w:basedOn w:val="Normal"/>
    <w:uiPriority w:val="25"/>
    <w:qFormat/>
    <w:rsid w:val="008A25C5"/>
    <w:pPr>
      <w:numPr>
        <w:ilvl w:val="4"/>
        <w:numId w:val="13"/>
      </w:numPr>
    </w:pPr>
  </w:style>
  <w:style w:type="paragraph" w:styleId="AnnexBulletround" w:customStyle="1">
    <w:name w:val="Annex Bullet (round)"/>
    <w:basedOn w:val="Normal"/>
    <w:uiPriority w:val="23"/>
    <w:qFormat/>
    <w:rsid w:val="008A25C5"/>
    <w:pPr>
      <w:numPr>
        <w:ilvl w:val="5"/>
        <w:numId w:val="13"/>
      </w:numPr>
    </w:pPr>
  </w:style>
  <w:style w:type="paragraph" w:styleId="AnnexBullet-" w:customStyle="1">
    <w:name w:val="Annex Bullet (-)"/>
    <w:basedOn w:val="Normal"/>
    <w:uiPriority w:val="24"/>
    <w:qFormat/>
    <w:rsid w:val="008A25C5"/>
    <w:pPr>
      <w:numPr>
        <w:ilvl w:val="6"/>
        <w:numId w:val="13"/>
      </w:numPr>
    </w:pPr>
  </w:style>
  <w:style w:type="paragraph" w:styleId="AnnexTableTitle" w:customStyle="1">
    <w:name w:val="Annex TableTitle"/>
    <w:basedOn w:val="Normal"/>
    <w:next w:val="AnnexParagraph"/>
    <w:uiPriority w:val="18"/>
    <w:qFormat/>
    <w:rsid w:val="008A25C5"/>
    <w:pPr>
      <w:numPr>
        <w:ilvl w:val="7"/>
        <w:numId w:val="13"/>
      </w:numPr>
      <w:spacing w:before="120" w:after="120"/>
    </w:pPr>
    <w:rPr>
      <w:b/>
    </w:rPr>
  </w:style>
  <w:style w:type="paragraph" w:styleId="AnnexH3" w:customStyle="1">
    <w:name w:val="Annex H3"/>
    <w:basedOn w:val="Heading3"/>
    <w:next w:val="AnnexParagraph"/>
    <w:uiPriority w:val="21"/>
    <w:qFormat/>
    <w:rsid w:val="00534962"/>
  </w:style>
  <w:style w:type="paragraph" w:styleId="NormalTableTitle" w:customStyle="1">
    <w:name w:val="Normal TableTitle"/>
    <w:basedOn w:val="Normal"/>
    <w:next w:val="Normal"/>
    <w:uiPriority w:val="17"/>
    <w:qFormat/>
    <w:rsid w:val="0021141B"/>
    <w:pPr>
      <w:keepNext/>
      <w:keepLines/>
      <w:numPr>
        <w:ilvl w:val="6"/>
        <w:numId w:val="25"/>
      </w:numPr>
    </w:pPr>
    <w:rPr>
      <w:b/>
    </w:rPr>
  </w:style>
  <w:style w:type="paragraph" w:styleId="NormalFigureTitle" w:customStyle="1">
    <w:name w:val="Normal FigureTitle"/>
    <w:basedOn w:val="Normal"/>
    <w:next w:val="Normal"/>
    <w:uiPriority w:val="26"/>
    <w:qFormat/>
    <w:rsid w:val="0021141B"/>
    <w:pPr>
      <w:keepNext/>
      <w:keepLines/>
      <w:numPr>
        <w:ilvl w:val="7"/>
        <w:numId w:val="25"/>
      </w:numPr>
    </w:pPr>
    <w:rPr>
      <w:b/>
    </w:rPr>
  </w:style>
  <w:style w:type="paragraph" w:styleId="AnnexFigureTitle" w:customStyle="1">
    <w:name w:val="Annex FigureTitle"/>
    <w:basedOn w:val="Normal"/>
    <w:next w:val="Normal"/>
    <w:uiPriority w:val="26"/>
    <w:rsid w:val="008A25C5"/>
    <w:pPr>
      <w:keepNext/>
      <w:keepLines/>
      <w:numPr>
        <w:ilvl w:val="8"/>
        <w:numId w:val="13"/>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hAnsi="Arial" w:eastAsia="Times New Roman"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EC01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702432">
      <w:bodyDiv w:val="1"/>
      <w:marLeft w:val="0"/>
      <w:marRight w:val="0"/>
      <w:marTop w:val="0"/>
      <w:marBottom w:val="0"/>
      <w:divBdr>
        <w:top w:val="none" w:sz="0" w:space="0" w:color="auto"/>
        <w:left w:val="none" w:sz="0" w:space="0" w:color="auto"/>
        <w:bottom w:val="none" w:sz="0" w:space="0" w:color="auto"/>
        <w:right w:val="none" w:sz="0" w:space="0" w:color="auto"/>
      </w:divBdr>
    </w:div>
    <w:div w:id="625938638">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hyperlink" Target="https://www.orr.gov.uk/media/23638" TargetMode="External" Id="rId26" /><Relationship Type="http://schemas.openxmlformats.org/officeDocument/2006/relationships/fontTable" Target="fontTable.xml" Id="rId39" /><Relationship Type="http://schemas.openxmlformats.org/officeDocument/2006/relationships/header" Target="header5.xml" Id="rId21" /><Relationship Type="http://schemas.openxmlformats.org/officeDocument/2006/relationships/header" Target="header9.xml" Id="rId34"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image" Target="media/image5.pn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assets.publishing.service.gov.uk/government/uploads/system/uploads/attachment_data/file/431389/strategic-highways-licence.pdf" TargetMode="External" Id="rId24" /><Relationship Type="http://schemas.openxmlformats.org/officeDocument/2006/relationships/hyperlink" Target="mailto:procurementteam@orr.gov.uk" TargetMode="External" Id="rId32" /><Relationship Type="http://schemas.openxmlformats.org/officeDocument/2006/relationships/header" Target="header10.xml" Id="rId37" /><Relationship Type="http://schemas.openxmlformats.org/officeDocument/2006/relationships/glossaryDocument" Target="glossary/document.xml" Id="rId40"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orr.gov.uk/" TargetMode="External" Id="rId23" /><Relationship Type="http://schemas.openxmlformats.org/officeDocument/2006/relationships/header" Target="header7.xml" Id="rId28" /><Relationship Type="http://schemas.openxmlformats.org/officeDocument/2006/relationships/footer" Target="footer7.xml" Id="rId36"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hyperlink" Target="https://www.gov.uk/contracts-finder"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header" Target="header6.xml" Id="rId27" /><Relationship Type="http://schemas.openxmlformats.org/officeDocument/2006/relationships/hyperlink" Target="http:\\www.nationalarchives.gov.uk/doc/open-government-licence/version/3" TargetMode="External" Id="rId30" /><Relationship Type="http://schemas.openxmlformats.org/officeDocument/2006/relationships/footer" Target="footer6.xml" Id="rId35" /><Relationship Type="http://schemas.openxmlformats.org/officeDocument/2006/relationships/styles" Target="styles.xml" Id="rId8"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hyperlink" Target="https://www.orr.gov.uk/media/23638" TargetMode="External" Id="rId25" /><Relationship Type="http://schemas.openxmlformats.org/officeDocument/2006/relationships/header" Target="header8.xml" Id="rId33" /><Relationship Type="http://schemas.openxmlformats.org/officeDocument/2006/relationships/footer" Target="footer8.xml" Id="rId38"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xmlns:wp14="http://schemas.microsoft.com/office/word/2010/wordml" w:rsidR="00843948" w:rsidP="009E0644" w:rsidRDefault="009E0644" w14:paraId="72EE8D63" wp14:textId="77777777">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xmlns:wp14="http://schemas.microsoft.com/office/word/2010/wordml" w:rsidR="00843948" w:rsidP="009E0644" w:rsidRDefault="009E0644" w14:paraId="2F4AFEC7" wp14:textId="77777777">
          <w:pPr>
            <w:pStyle w:val="EA3E86B26B5E4D1AAE60369A94EF69E0"/>
          </w:pPr>
          <w:r w:rsidRPr="002B27BD">
            <w:rPr>
              <w:rStyle w:val="PlaceholderText"/>
            </w:rPr>
            <w:t>[Publish Date]</w:t>
          </w:r>
        </w:p>
      </w:docPartBody>
    </w:docPart>
    <w:docPart>
      <w:docPartPr>
        <w:name w:val="7B223128A3754853AE66E1CCD9C77004"/>
        <w:category>
          <w:name w:val="General"/>
          <w:gallery w:val="placeholder"/>
        </w:category>
        <w:types>
          <w:type w:val="bbPlcHdr"/>
        </w:types>
        <w:behaviors>
          <w:behavior w:val="content"/>
        </w:behaviors>
        <w:guid w:val="{61B18D9A-BBBE-4B34-952A-8CCC72F8F05C}"/>
      </w:docPartPr>
      <w:docPartBody>
        <w:p xmlns:wp14="http://schemas.microsoft.com/office/word/2010/wordml" w:rsidR="00A45CBC" w:rsidRDefault="009E0644" w14:paraId="4E1093B4" wp14:textId="77777777">
          <w:pPr>
            <w:pStyle w:val="7B223128A3754853AE66E1CCD9C77004"/>
          </w:pPr>
          <w:r w:rsidRPr="00F84A8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037E7"/>
    <w:rsid w:val="000726E8"/>
    <w:rsid w:val="0009720C"/>
    <w:rsid w:val="000B1AC2"/>
    <w:rsid w:val="000C7501"/>
    <w:rsid w:val="00101DC5"/>
    <w:rsid w:val="001044B2"/>
    <w:rsid w:val="00110A70"/>
    <w:rsid w:val="001564BF"/>
    <w:rsid w:val="00157E4C"/>
    <w:rsid w:val="001D34EA"/>
    <w:rsid w:val="003247B1"/>
    <w:rsid w:val="00357304"/>
    <w:rsid w:val="003A5254"/>
    <w:rsid w:val="004779C2"/>
    <w:rsid w:val="004E1732"/>
    <w:rsid w:val="00580A84"/>
    <w:rsid w:val="005B0917"/>
    <w:rsid w:val="005E3DC6"/>
    <w:rsid w:val="00696275"/>
    <w:rsid w:val="00843948"/>
    <w:rsid w:val="008613E2"/>
    <w:rsid w:val="008D30C7"/>
    <w:rsid w:val="008E689F"/>
    <w:rsid w:val="0098120D"/>
    <w:rsid w:val="009E0644"/>
    <w:rsid w:val="00A257DF"/>
    <w:rsid w:val="00A30BB7"/>
    <w:rsid w:val="00A45CBC"/>
    <w:rsid w:val="00A556B5"/>
    <w:rsid w:val="00A576E6"/>
    <w:rsid w:val="00A72823"/>
    <w:rsid w:val="00B7563C"/>
    <w:rsid w:val="00B95882"/>
    <w:rsid w:val="00BB3195"/>
    <w:rsid w:val="00BF5479"/>
    <w:rsid w:val="00BF779D"/>
    <w:rsid w:val="00C37018"/>
    <w:rsid w:val="00C76A8A"/>
    <w:rsid w:val="00CD2E75"/>
    <w:rsid w:val="00DD58E4"/>
    <w:rsid w:val="00E81F60"/>
    <w:rsid w:val="00ED0965"/>
    <w:rsid w:val="00F06A05"/>
    <w:rsid w:val="00F1040F"/>
    <w:rsid w:val="00F5510A"/>
    <w:rsid w:val="00F562CA"/>
    <w:rsid w:val="00F61CF3"/>
    <w:rsid w:val="00F97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 w:type="paragraph" w:customStyle="1" w:styleId="7B223128A3754853AE66E1CCD9C77004">
    <w:name w:val="7B223128A3754853AE66E1CCD9C770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r xmlns="7f7e12b7-c00d-4027-ae63-b4d42f1a8d9f" xsi:nil="true"/>
    <SnehaPatel xmlns="7f7e12b7-c00d-4027-ae63-b4d42f1a8d9f" xsi:nil="true"/>
    <TopicTag xmlns="7f7e12b7-c00d-4027-ae63-b4d42f1a8d9f" xsi:nil="true"/>
    <Notes xmlns="7f7e12b7-c00d-4027-ae63-b4d42f1a8d9f" xsi:nil="true"/>
    <TaxCatchAll xmlns="8fd4a9aa-832b-421e-abda-1997669950b2"/>
    <lcf76f155ced4ddcb4097134ff3c332f xmlns="7f7e12b7-c00d-4027-ae63-b4d42f1a8d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20" ma:contentTypeDescription="Create a new document." ma:contentTypeScope="" ma:versionID="518af5a1948d86362e323e44e9cdad58">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c28ae7d20e0ecd5461628e1b5d3efc84"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Star" minOccurs="0"/>
                <xsd:element ref="ns3:SharedWithUsers" minOccurs="0"/>
                <xsd:element ref="ns3:SharedWithDetails" minOccurs="0"/>
                <xsd:element ref="ns2:MediaServiceOCR" minOccurs="0"/>
                <xsd:element ref="ns2:MediaServiceLocation" minOccurs="0"/>
                <xsd:element ref="ns2:SnehaPatel" minOccurs="0"/>
                <xsd:element ref="ns2:MediaServiceObjectDetectorVersions" minOccurs="0"/>
                <xsd:element ref="ns3:_dlc_DocId" minOccurs="0"/>
                <xsd:element ref="ns3:_dlc_DocIdUrl" minOccurs="0"/>
                <xsd:element ref="ns3:_dlc_DocIdPersistId" minOccurs="0"/>
                <xsd:element ref="ns2:TopicTag"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r" ma:index="18" nillable="true" ma:displayName="Star" ma:format="Dropdown" ma:internalName="Star">
      <xsd:simpleType>
        <xsd:restriction base="dms:Choice">
          <xsd:enumeration value="*"/>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SnehaPatel" ma:index="23" nillable="true" ma:displayName="Comments" ma:description="Shared with team in early May 23" ma:format="Dropdown" ma:internalName="SnehaPatel">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opicTag" ma:index="28" nillable="true" ma:displayName="Topic Tag" ma:format="Dropdown" ma:internalName="TopicTag">
      <xsd:simpleType>
        <xsd:restriction base="dms:Text">
          <xsd:maxLength value="255"/>
        </xsd:restriction>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fc781c-9657-4e0c-a8b9-c7729dd92396}"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1E23B0-04FF-42E3-851C-7EEC2B36BE52}">
  <ds:schemaRefs>
    <ds:schemaRef ds:uri="http://schemas.openxmlformats.org/package/2006/metadata/core-properties"/>
    <ds:schemaRef ds:uri="http://schemas.microsoft.com/office/2006/metadata/properties"/>
    <ds:schemaRef ds:uri="8fd4a9aa-832b-421e-abda-1997669950b2"/>
    <ds:schemaRef ds:uri="7f7e12b7-c00d-4027-ae63-b4d42f1a8d9f"/>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BA24B89-51C8-4FB4-8ACC-193B9211DAAC}">
  <ds:schemaRefs>
    <ds:schemaRef ds:uri="http://schemas.microsoft.com/sharepoint/v3/contenttype/forms"/>
  </ds:schemaRefs>
</ds:datastoreItem>
</file>

<file path=customXml/itemProps4.xml><?xml version="1.0" encoding="utf-8"?>
<ds:datastoreItem xmlns:ds="http://schemas.openxmlformats.org/officeDocument/2006/customXml" ds:itemID="{BC932171-6D00-41DF-A06E-359EB5CBB26A}">
  <ds:schemaRefs>
    <ds:schemaRef ds:uri="http://schemas.microsoft.com/sharepoint/events"/>
  </ds:schemaRefs>
</ds:datastoreItem>
</file>

<file path=customXml/itemProps5.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6.xml><?xml version="1.0" encoding="utf-8"?>
<ds:datastoreItem xmlns:ds="http://schemas.openxmlformats.org/officeDocument/2006/customXml" ds:itemID="{14BABDB5-55AE-4A90-82DB-2F3D91F70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Long Report</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(ITT) and Statement of Requirement</dc:title>
  <dc:subject>Review of National Highways’ Stakeholder Engagement</dc:subject>
  <dc:creator>Richard.McGreevy@orr.gov.uk</dc:creator>
  <keywords/>
  <dc:description/>
  <lastModifiedBy>Augusto, Barbara</lastModifiedBy>
  <revision>4</revision>
  <lastPrinted>2021-02-24T23:29:00.0000000Z</lastPrinted>
  <dcterms:created xsi:type="dcterms:W3CDTF">2024-11-13T14:50:00.0000000Z</dcterms:created>
  <dcterms:modified xsi:type="dcterms:W3CDTF">2024-11-14T15:12:05.7179343Z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