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rsidRPr="00F51C79" w:rsidTr="007C0B93">
        <w:trPr>
          <w:cantSplit/>
          <w:trHeight w:val="2610"/>
        </w:trPr>
        <w:tc>
          <w:tcPr>
            <w:tcW w:w="9810" w:type="dxa"/>
            <w:hideMark/>
          </w:tcPr>
          <w:p w:rsidR="00BB0055" w:rsidRPr="00F51C79" w:rsidRDefault="00BB0055" w:rsidP="00313D74">
            <w:pPr>
              <w:jc w:val="both"/>
              <w:rPr>
                <w:rFonts w:ascii="Arial" w:hAnsi="Arial" w:cs="Arial"/>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rsidRPr="00F51C79" w:rsidTr="007C0B93">
              <w:tc>
                <w:tcPr>
                  <w:tcW w:w="4843" w:type="dxa"/>
                  <w:vAlign w:val="center"/>
                </w:tcPr>
                <w:p w:rsidR="002A620A" w:rsidRPr="00F51C79" w:rsidRDefault="002A620A" w:rsidP="00313D74">
                  <w:pPr>
                    <w:jc w:val="both"/>
                    <w:rPr>
                      <w:rFonts w:ascii="Arial" w:hAnsi="Arial" w:cs="Arial"/>
                      <w:sz w:val="24"/>
                      <w:szCs w:val="24"/>
                    </w:rPr>
                  </w:pPr>
                </w:p>
              </w:tc>
              <w:tc>
                <w:tcPr>
                  <w:tcW w:w="4843" w:type="dxa"/>
                  <w:vAlign w:val="center"/>
                </w:tcPr>
                <w:p w:rsidR="002A620A" w:rsidRPr="00F51C79" w:rsidRDefault="002A620A" w:rsidP="00313D74">
                  <w:pPr>
                    <w:jc w:val="both"/>
                    <w:rPr>
                      <w:rFonts w:ascii="Arial" w:hAnsi="Arial" w:cs="Arial"/>
                      <w:sz w:val="24"/>
                      <w:szCs w:val="24"/>
                    </w:rPr>
                  </w:pPr>
                </w:p>
              </w:tc>
            </w:tr>
          </w:tbl>
          <w:p w:rsidR="00EA6380" w:rsidRPr="00F51C79" w:rsidRDefault="00EA6380" w:rsidP="00313D74">
            <w:pPr>
              <w:spacing w:after="240"/>
              <w:jc w:val="both"/>
              <w:rPr>
                <w:rFonts w:ascii="Arial" w:hAnsi="Arial" w:cs="Arial"/>
                <w:sz w:val="24"/>
                <w:szCs w:val="24"/>
              </w:rPr>
            </w:pPr>
            <w:r w:rsidRPr="00F51C79">
              <w:rPr>
                <w:rFonts w:ascii="Arial" w:hAnsi="Arial" w:cs="Arial"/>
                <w:sz w:val="24"/>
                <w:szCs w:val="24"/>
              </w:rPr>
              <w:t xml:space="preserve">                                                               </w:t>
            </w:r>
          </w:p>
        </w:tc>
      </w:tr>
      <w:tr w:rsidR="002A620A" w:rsidRPr="00F51C79" w:rsidTr="00D05A6E">
        <w:trPr>
          <w:cantSplit/>
          <w:trHeight w:val="6624"/>
        </w:trPr>
        <w:tc>
          <w:tcPr>
            <w:tcW w:w="9810" w:type="dxa"/>
            <w:hideMark/>
          </w:tcPr>
          <w:p w:rsidR="0069508D" w:rsidRPr="00F51C79" w:rsidRDefault="000D563C" w:rsidP="00313D74">
            <w:pPr>
              <w:pStyle w:val="Covertitle"/>
              <w:spacing w:after="240"/>
              <w:jc w:val="center"/>
              <w:rPr>
                <w:rFonts w:cs="Arial"/>
                <w:sz w:val="24"/>
                <w:szCs w:val="24"/>
              </w:rPr>
            </w:pPr>
            <w:r w:rsidRPr="00F51C79">
              <w:rPr>
                <w:rFonts w:cs="Arial"/>
                <w:sz w:val="24"/>
                <w:szCs w:val="24"/>
              </w:rPr>
              <w:t>Request For Price</w:t>
            </w:r>
            <w:r w:rsidR="00692302" w:rsidRPr="00F51C79">
              <w:rPr>
                <w:rFonts w:cs="Arial"/>
                <w:sz w:val="24"/>
                <w:szCs w:val="24"/>
              </w:rPr>
              <w:t xml:space="preserve"> </w:t>
            </w:r>
            <w:r w:rsidR="0069508D" w:rsidRPr="00F51C79">
              <w:rPr>
                <w:rFonts w:cs="Arial"/>
                <w:sz w:val="24"/>
                <w:szCs w:val="24"/>
              </w:rPr>
              <w:t>For</w:t>
            </w:r>
          </w:p>
          <w:p w:rsidR="0069508D" w:rsidRDefault="00ED7CE2" w:rsidP="00313D74">
            <w:pPr>
              <w:pStyle w:val="Covertitle"/>
              <w:spacing w:after="240"/>
              <w:jc w:val="center"/>
              <w:rPr>
                <w:rFonts w:cs="Arial"/>
                <w:sz w:val="24"/>
                <w:szCs w:val="24"/>
              </w:rPr>
            </w:pPr>
            <w:r>
              <w:rPr>
                <w:rFonts w:cs="Arial"/>
                <w:bCs/>
                <w:iCs/>
                <w:sz w:val="24"/>
                <w:szCs w:val="24"/>
              </w:rPr>
              <w:t>C</w:t>
            </w:r>
            <w:r w:rsidRPr="00F51C79">
              <w:rPr>
                <w:rFonts w:cs="Arial"/>
                <w:bCs/>
                <w:iCs/>
                <w:sz w:val="24"/>
                <w:szCs w:val="24"/>
              </w:rPr>
              <w:t xml:space="preserve">ulture </w:t>
            </w:r>
            <w:r>
              <w:rPr>
                <w:rFonts w:cs="Arial"/>
                <w:sz w:val="24"/>
                <w:szCs w:val="24"/>
              </w:rPr>
              <w:t>Change P</w:t>
            </w:r>
            <w:r w:rsidRPr="00F51C79">
              <w:rPr>
                <w:rFonts w:cs="Arial"/>
                <w:sz w:val="24"/>
                <w:szCs w:val="24"/>
              </w:rPr>
              <w:t>rogramme</w:t>
            </w:r>
          </w:p>
          <w:p w:rsidR="00F41668" w:rsidRPr="00F51C79" w:rsidRDefault="00F41668" w:rsidP="00313D74">
            <w:pPr>
              <w:pStyle w:val="Covertitle"/>
              <w:spacing w:after="240"/>
              <w:jc w:val="center"/>
              <w:rPr>
                <w:rFonts w:cs="Arial"/>
                <w:color w:val="0070C0"/>
                <w:sz w:val="24"/>
                <w:szCs w:val="24"/>
              </w:rPr>
            </w:pPr>
            <w:r>
              <w:rPr>
                <w:rFonts w:cs="Arial"/>
                <w:sz w:val="24"/>
                <w:szCs w:val="24"/>
              </w:rPr>
              <w:t>Ref. C101229</w:t>
            </w:r>
          </w:p>
          <w:p w:rsidR="00F64649" w:rsidRPr="00F51C79" w:rsidRDefault="00F64649" w:rsidP="00F41668">
            <w:pPr>
              <w:pStyle w:val="Covertitle"/>
              <w:spacing w:after="240"/>
              <w:rPr>
                <w:rFonts w:cs="Arial"/>
                <w:sz w:val="24"/>
                <w:szCs w:val="24"/>
              </w:rPr>
            </w:pPr>
          </w:p>
        </w:tc>
      </w:tr>
      <w:tr w:rsidR="002A620A" w:rsidRPr="00F51C79" w:rsidTr="007C0B93">
        <w:trPr>
          <w:cantSplit/>
          <w:trHeight w:val="2330"/>
        </w:trPr>
        <w:tc>
          <w:tcPr>
            <w:tcW w:w="9810" w:type="dxa"/>
            <w:vAlign w:val="center"/>
          </w:tcPr>
          <w:p w:rsidR="002A620A" w:rsidRPr="00F51C79" w:rsidRDefault="002A620A" w:rsidP="00313D74">
            <w:pPr>
              <w:pStyle w:val="Text"/>
              <w:spacing w:after="240"/>
              <w:jc w:val="both"/>
              <w:rPr>
                <w:sz w:val="24"/>
                <w:szCs w:val="24"/>
              </w:rPr>
            </w:pPr>
          </w:p>
        </w:tc>
      </w:tr>
      <w:tr w:rsidR="00F64AA1" w:rsidRPr="00F51C79" w:rsidTr="007C0B93">
        <w:trPr>
          <w:cantSplit/>
          <w:trHeight w:val="1439"/>
        </w:trPr>
        <w:tc>
          <w:tcPr>
            <w:tcW w:w="9810" w:type="dxa"/>
            <w:vAlign w:val="center"/>
          </w:tcPr>
          <w:p w:rsidR="00F64AA1" w:rsidRPr="00F51C79" w:rsidRDefault="00F64AA1" w:rsidP="00313D74">
            <w:pPr>
              <w:jc w:val="both"/>
              <w:rPr>
                <w:rFonts w:ascii="Arial" w:hAnsi="Arial" w:cs="Arial"/>
                <w:noProof/>
                <w:sz w:val="24"/>
                <w:szCs w:val="24"/>
                <w:lang w:eastAsia="en-GB"/>
              </w:rPr>
            </w:pPr>
          </w:p>
        </w:tc>
      </w:tr>
    </w:tbl>
    <w:p w:rsidR="00E85C60" w:rsidRPr="00F51C79" w:rsidRDefault="00E85C60" w:rsidP="00313D74">
      <w:pPr>
        <w:jc w:val="both"/>
        <w:rPr>
          <w:rFonts w:ascii="Arial" w:eastAsiaTheme="minorHAnsi" w:hAnsi="Arial" w:cs="Arial"/>
          <w:sz w:val="24"/>
          <w:szCs w:val="24"/>
        </w:rPr>
      </w:pPr>
    </w:p>
    <w:p w:rsidR="002475C4" w:rsidRPr="00F51C79" w:rsidRDefault="002475C4" w:rsidP="00313D74">
      <w:pPr>
        <w:pStyle w:val="Heading1"/>
        <w:jc w:val="both"/>
        <w:rPr>
          <w:rFonts w:cs="Arial"/>
          <w:sz w:val="24"/>
          <w:szCs w:val="24"/>
        </w:rPr>
      </w:pPr>
      <w:bookmarkStart w:id="0" w:name="_Toc104385498"/>
      <w:r w:rsidRPr="00F51C79">
        <w:rPr>
          <w:rFonts w:cs="Arial"/>
          <w:sz w:val="24"/>
          <w:szCs w:val="24"/>
        </w:rPr>
        <w:t>Table of Contents</w:t>
      </w:r>
      <w:bookmarkEnd w:id="0"/>
    </w:p>
    <w:p w:rsidR="00F756E8" w:rsidRPr="00F51C79" w:rsidRDefault="00F756E8" w:rsidP="00313D74">
      <w:pPr>
        <w:jc w:val="both"/>
        <w:rPr>
          <w:rFonts w:ascii="Arial" w:hAnsi="Arial" w:cs="Arial"/>
          <w:color w:val="FF0000"/>
          <w:sz w:val="24"/>
          <w:szCs w:val="24"/>
        </w:rPr>
      </w:pPr>
      <w:r w:rsidRPr="00F51C79">
        <w:rPr>
          <w:rFonts w:ascii="Arial" w:hAnsi="Arial" w:cs="Arial"/>
          <w:color w:val="FF0000"/>
          <w:sz w:val="24"/>
          <w:szCs w:val="24"/>
        </w:rPr>
        <w:t>(To update contents, right click in the table, select “update field” and then “update entire table”)</w:t>
      </w:r>
    </w:p>
    <w:p w:rsidR="000D563C" w:rsidRPr="00F51C79" w:rsidRDefault="002475C4" w:rsidP="00313D74">
      <w:pPr>
        <w:pStyle w:val="TOC1"/>
        <w:jc w:val="both"/>
        <w:rPr>
          <w:rFonts w:ascii="Arial" w:eastAsiaTheme="minorEastAsia" w:hAnsi="Arial" w:cs="Arial"/>
          <w:noProof/>
          <w:sz w:val="24"/>
          <w:szCs w:val="24"/>
          <w:lang w:eastAsia="en-GB"/>
        </w:rPr>
      </w:pPr>
      <w:r w:rsidRPr="00F51C79">
        <w:rPr>
          <w:rFonts w:ascii="Arial" w:hAnsi="Arial" w:cs="Arial"/>
          <w:sz w:val="24"/>
          <w:szCs w:val="24"/>
        </w:rPr>
        <w:fldChar w:fldCharType="begin"/>
      </w:r>
      <w:r w:rsidRPr="00F51C79">
        <w:rPr>
          <w:rFonts w:ascii="Arial" w:hAnsi="Arial" w:cs="Arial"/>
          <w:sz w:val="24"/>
          <w:szCs w:val="24"/>
        </w:rPr>
        <w:instrText xml:space="preserve"> TOC \o "1-3" \h \z \u </w:instrText>
      </w:r>
      <w:r w:rsidRPr="00F51C79">
        <w:rPr>
          <w:rFonts w:ascii="Arial" w:hAnsi="Arial" w:cs="Arial"/>
          <w:sz w:val="24"/>
          <w:szCs w:val="24"/>
        </w:rPr>
        <w:fldChar w:fldCharType="separate"/>
      </w:r>
      <w:hyperlink w:anchor="_Toc104385498" w:history="1">
        <w:r w:rsidR="000D563C" w:rsidRPr="00F51C79">
          <w:rPr>
            <w:rStyle w:val="Hyperlink"/>
            <w:rFonts w:ascii="Arial" w:hAnsi="Arial" w:cs="Arial"/>
            <w:noProof/>
            <w:sz w:val="24"/>
            <w:szCs w:val="24"/>
          </w:rPr>
          <w:t>Table of Contents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_Toc104385498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2</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499" w:history="1">
        <w:r w:rsidR="000D563C" w:rsidRPr="00F51C79">
          <w:rPr>
            <w:rStyle w:val="Hyperlink"/>
            <w:rFonts w:ascii="Arial" w:eastAsia="SimSun" w:hAnsi="Arial" w:cs="Arial"/>
            <w:noProof/>
            <w:sz w:val="24"/>
            <w:szCs w:val="24"/>
            <w:lang w:eastAsia="zh-CN"/>
          </w:rPr>
          <w:t>1.</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About our Trusts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_Toc104385499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4</w:t>
        </w:r>
        <w:r w:rsidR="000D563C" w:rsidRPr="00F51C79">
          <w:rPr>
            <w:rFonts w:ascii="Arial" w:hAnsi="Arial" w:cs="Arial"/>
            <w:noProof/>
            <w:webHidden/>
            <w:sz w:val="24"/>
            <w:szCs w:val="24"/>
          </w:rPr>
          <w:fldChar w:fldCharType="end"/>
        </w:r>
      </w:hyperlink>
    </w:p>
    <w:p w:rsidR="000D563C" w:rsidRPr="00F51C79" w:rsidRDefault="00667A52" w:rsidP="00313D74">
      <w:pPr>
        <w:pStyle w:val="TOC2"/>
        <w:jc w:val="both"/>
        <w:rPr>
          <w:rFonts w:ascii="Arial" w:eastAsiaTheme="minorEastAsia" w:hAnsi="Arial" w:cs="Arial"/>
          <w:noProof/>
          <w:sz w:val="24"/>
          <w:szCs w:val="24"/>
          <w:lang w:eastAsia="en-GB"/>
        </w:rPr>
      </w:pPr>
      <w:hyperlink w:anchor="_Toc104385500" w:history="1">
        <w:r w:rsidR="000D563C" w:rsidRPr="00F51C79">
          <w:rPr>
            <w:rStyle w:val="Hyperlink"/>
            <w:rFonts w:ascii="Arial" w:hAnsi="Arial" w:cs="Arial"/>
            <w:noProof/>
            <w:sz w:val="24"/>
            <w:szCs w:val="24"/>
            <w:lang w:eastAsia="en-GB"/>
          </w:rPr>
          <w:t>Dartford and Gravesham NHS Trust</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_Toc104385500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4</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01" w:history="1">
        <w:r w:rsidR="000D563C" w:rsidRPr="00F51C79">
          <w:rPr>
            <w:rStyle w:val="Hyperlink"/>
            <w:rFonts w:ascii="Arial" w:eastAsia="SimSun" w:hAnsi="Arial" w:cs="Arial"/>
            <w:noProof/>
            <w:sz w:val="24"/>
            <w:szCs w:val="24"/>
            <w:lang w:eastAsia="zh-CN"/>
          </w:rPr>
          <w:t>2.</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The Requirement</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_Toc104385501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4</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02" w:history="1">
        <w:r w:rsidR="000D563C" w:rsidRPr="00F51C79">
          <w:rPr>
            <w:rStyle w:val="Hyperlink"/>
            <w:rFonts w:ascii="Arial" w:hAnsi="Arial" w:cs="Arial"/>
            <w:noProof/>
            <w:sz w:val="24"/>
            <w:szCs w:val="24"/>
          </w:rPr>
          <w:t>3.</w:t>
        </w:r>
        <w:r w:rsidR="000D563C" w:rsidRPr="00F51C79">
          <w:rPr>
            <w:rFonts w:ascii="Arial" w:eastAsiaTheme="minorEastAsia" w:hAnsi="Arial" w:cs="Arial"/>
            <w:noProof/>
            <w:sz w:val="24"/>
            <w:szCs w:val="24"/>
            <w:lang w:eastAsia="en-GB"/>
          </w:rPr>
          <w:tab/>
        </w:r>
        <w:r w:rsidR="000D563C" w:rsidRPr="00F51C79">
          <w:rPr>
            <w:rStyle w:val="Hyperlink"/>
            <w:rFonts w:ascii="Arial" w:hAnsi="Arial" w:cs="Arial"/>
            <w:noProof/>
            <w:sz w:val="24"/>
            <w:szCs w:val="24"/>
          </w:rPr>
          <w:t>Contract Duration</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_Toc104385502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4</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03" w:history="1">
        <w:r w:rsidR="000D563C" w:rsidRPr="00F51C79">
          <w:rPr>
            <w:rStyle w:val="Hyperlink"/>
            <w:rFonts w:ascii="Arial" w:hAnsi="Arial" w:cs="Arial"/>
            <w:noProof/>
            <w:sz w:val="24"/>
            <w:szCs w:val="24"/>
          </w:rPr>
          <w:t>4.</w:t>
        </w:r>
        <w:r w:rsidR="000D563C" w:rsidRPr="00F51C79">
          <w:rPr>
            <w:rFonts w:ascii="Arial" w:eastAsiaTheme="minorEastAsia" w:hAnsi="Arial" w:cs="Arial"/>
            <w:noProof/>
            <w:sz w:val="24"/>
            <w:szCs w:val="24"/>
            <w:lang w:eastAsia="en-GB"/>
          </w:rPr>
          <w:tab/>
        </w:r>
        <w:r w:rsidR="000D563C" w:rsidRPr="00F51C79">
          <w:rPr>
            <w:rStyle w:val="Hyperlink"/>
            <w:rFonts w:ascii="Arial" w:hAnsi="Arial" w:cs="Arial"/>
            <w:noProof/>
            <w:sz w:val="24"/>
            <w:szCs w:val="24"/>
          </w:rPr>
          <w:t>Procurement Timetable</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_Toc104385503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4</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04" w:history="1">
        <w:r w:rsidR="000D563C" w:rsidRPr="00F51C79">
          <w:rPr>
            <w:rStyle w:val="Hyperlink"/>
            <w:rFonts w:ascii="Arial" w:eastAsia="SimSun" w:hAnsi="Arial" w:cs="Arial"/>
            <w:noProof/>
            <w:sz w:val="24"/>
            <w:szCs w:val="24"/>
            <w:lang w:eastAsia="zh-CN"/>
          </w:rPr>
          <w:t>5.</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Suppliers day / Site Visits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_Toc104385504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5</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05" w:history="1">
        <w:r w:rsidR="000D563C" w:rsidRPr="00F51C79">
          <w:rPr>
            <w:rStyle w:val="Hyperlink"/>
            <w:rFonts w:ascii="Arial" w:eastAsia="SimSun" w:hAnsi="Arial" w:cs="Arial"/>
            <w:noProof/>
            <w:sz w:val="24"/>
            <w:szCs w:val="24"/>
            <w:lang w:eastAsia="zh-CN"/>
          </w:rPr>
          <w:t>6.</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Procurement Process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_Toc104385505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5</w:t>
        </w:r>
        <w:r w:rsidR="000D563C" w:rsidRPr="00F51C79">
          <w:rPr>
            <w:rFonts w:ascii="Arial" w:hAnsi="Arial" w:cs="Arial"/>
            <w:noProof/>
            <w:webHidden/>
            <w:sz w:val="24"/>
            <w:szCs w:val="24"/>
          </w:rPr>
          <w:fldChar w:fldCharType="end"/>
        </w:r>
      </w:hyperlink>
    </w:p>
    <w:p w:rsidR="000D563C" w:rsidRPr="00F51C79" w:rsidRDefault="00667A52" w:rsidP="00313D74">
      <w:pPr>
        <w:pStyle w:val="TOC2"/>
        <w:jc w:val="both"/>
        <w:rPr>
          <w:rFonts w:ascii="Arial" w:eastAsiaTheme="minorEastAsia" w:hAnsi="Arial" w:cs="Arial"/>
          <w:noProof/>
          <w:sz w:val="24"/>
          <w:szCs w:val="24"/>
          <w:lang w:eastAsia="en-GB"/>
        </w:rPr>
      </w:pPr>
      <w:hyperlink w:anchor="_Toc104385506" w:history="1">
        <w:r w:rsidR="000D563C" w:rsidRPr="00F51C79">
          <w:rPr>
            <w:rStyle w:val="Hyperlink"/>
            <w:rFonts w:ascii="Arial" w:hAnsi="Arial" w:cs="Arial"/>
            <w:noProof/>
            <w:sz w:val="24"/>
            <w:szCs w:val="24"/>
            <w:lang w:eastAsia="zh-CN"/>
          </w:rPr>
          <w:t>Evaluation</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_Toc104385506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5</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07" w:history="1">
        <w:r w:rsidR="000D563C" w:rsidRPr="00F51C79">
          <w:rPr>
            <w:rStyle w:val="Hyperlink"/>
            <w:rFonts w:ascii="Arial" w:eastAsia="SimSun" w:hAnsi="Arial" w:cs="Arial"/>
            <w:noProof/>
            <w:sz w:val="24"/>
            <w:szCs w:val="24"/>
            <w:lang w:eastAsia="zh-CN"/>
          </w:rPr>
          <w:t>7.</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Clarification Questions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_Toc104385507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6</w:t>
        </w:r>
        <w:r w:rsidR="000D563C" w:rsidRPr="00F51C79">
          <w:rPr>
            <w:rFonts w:ascii="Arial" w:hAnsi="Arial" w:cs="Arial"/>
            <w:noProof/>
            <w:webHidden/>
            <w:sz w:val="24"/>
            <w:szCs w:val="24"/>
          </w:rPr>
          <w:fldChar w:fldCharType="end"/>
        </w:r>
      </w:hyperlink>
    </w:p>
    <w:p w:rsidR="000D563C" w:rsidRPr="00F51C79" w:rsidRDefault="00667A52" w:rsidP="00313D74">
      <w:pPr>
        <w:pStyle w:val="TOC2"/>
        <w:jc w:val="both"/>
        <w:rPr>
          <w:rFonts w:ascii="Arial" w:eastAsiaTheme="minorEastAsia" w:hAnsi="Arial" w:cs="Arial"/>
          <w:noProof/>
          <w:sz w:val="24"/>
          <w:szCs w:val="24"/>
          <w:lang w:eastAsia="en-GB"/>
        </w:rPr>
      </w:pPr>
      <w:hyperlink w:anchor="_Toc104385508" w:history="1">
        <w:r w:rsidR="000D563C" w:rsidRPr="00F51C79">
          <w:rPr>
            <w:rStyle w:val="Hyperlink"/>
            <w:rFonts w:ascii="Arial" w:hAnsi="Arial" w:cs="Arial"/>
            <w:noProof/>
            <w:sz w:val="24"/>
            <w:szCs w:val="24"/>
          </w:rPr>
          <w:t>Clarification questions from Suppliers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_Toc104385508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6</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09" w:history="1">
        <w:r w:rsidR="000D563C" w:rsidRPr="00F51C79">
          <w:rPr>
            <w:rStyle w:val="Hyperlink"/>
            <w:rFonts w:ascii="Arial" w:eastAsia="SimSun" w:hAnsi="Arial" w:cs="Arial"/>
            <w:noProof/>
            <w:sz w:val="24"/>
            <w:szCs w:val="24"/>
            <w:lang w:eastAsia="zh-CN"/>
          </w:rPr>
          <w:t>8.</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Terms and Conditions of Contract</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_Toc104385509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6</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440"/>
        </w:tabs>
        <w:jc w:val="both"/>
        <w:rPr>
          <w:rFonts w:ascii="Arial" w:eastAsiaTheme="minorEastAsia" w:hAnsi="Arial" w:cs="Arial"/>
          <w:noProof/>
          <w:sz w:val="24"/>
          <w:szCs w:val="24"/>
          <w:lang w:eastAsia="en-GB"/>
        </w:rPr>
      </w:pPr>
      <w:hyperlink w:anchor="_Toc104385510" w:history="1">
        <w:r w:rsidR="000D563C" w:rsidRPr="00F51C79">
          <w:rPr>
            <w:rStyle w:val="Hyperlink"/>
            <w:rFonts w:ascii="Arial" w:eastAsia="SimSun" w:hAnsi="Arial" w:cs="Arial"/>
            <w:noProof/>
            <w:sz w:val="24"/>
            <w:szCs w:val="24"/>
            <w:lang w:eastAsia="zh-CN"/>
          </w:rPr>
          <w:t>9.</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Instruction to Suppliers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_Toc104385510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6</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660"/>
        </w:tabs>
        <w:jc w:val="both"/>
        <w:rPr>
          <w:rFonts w:ascii="Arial" w:eastAsiaTheme="minorEastAsia" w:hAnsi="Arial" w:cs="Arial"/>
          <w:noProof/>
          <w:sz w:val="24"/>
          <w:szCs w:val="24"/>
          <w:lang w:eastAsia="en-GB"/>
        </w:rPr>
      </w:pPr>
      <w:hyperlink w:anchor="_Toc104385511" w:history="1">
        <w:r w:rsidR="000D563C" w:rsidRPr="00F51C79">
          <w:rPr>
            <w:rStyle w:val="Hyperlink"/>
            <w:rFonts w:ascii="Arial" w:eastAsia="SimSun" w:hAnsi="Arial" w:cs="Arial"/>
            <w:noProof/>
            <w:sz w:val="24"/>
            <w:szCs w:val="24"/>
            <w:lang w:eastAsia="zh-CN"/>
          </w:rPr>
          <w:t>10.</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Transparency (PPN01/17)</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_Toc104385511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7</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660"/>
        </w:tabs>
        <w:jc w:val="both"/>
        <w:rPr>
          <w:rFonts w:ascii="Arial" w:eastAsiaTheme="minorEastAsia" w:hAnsi="Arial" w:cs="Arial"/>
          <w:noProof/>
          <w:sz w:val="24"/>
          <w:szCs w:val="24"/>
          <w:lang w:eastAsia="en-GB"/>
        </w:rPr>
      </w:pPr>
      <w:hyperlink w:anchor="_Toc104385512" w:history="1">
        <w:r w:rsidR="000D563C" w:rsidRPr="00F51C79">
          <w:rPr>
            <w:rStyle w:val="Hyperlink"/>
            <w:rFonts w:ascii="Arial" w:eastAsia="SimSun" w:hAnsi="Arial" w:cs="Arial"/>
            <w:noProof/>
            <w:sz w:val="24"/>
            <w:szCs w:val="24"/>
            <w:lang w:eastAsia="zh-CN"/>
          </w:rPr>
          <w:t>11.</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Freedom of Information Act (FOIA)</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_Toc104385512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7</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660"/>
        </w:tabs>
        <w:jc w:val="both"/>
        <w:rPr>
          <w:rFonts w:ascii="Arial" w:eastAsiaTheme="minorEastAsia" w:hAnsi="Arial" w:cs="Arial"/>
          <w:noProof/>
          <w:sz w:val="24"/>
          <w:szCs w:val="24"/>
          <w:lang w:eastAsia="en-GB"/>
        </w:rPr>
      </w:pPr>
      <w:hyperlink w:anchor="_Toc104385513" w:history="1">
        <w:r w:rsidR="000D563C" w:rsidRPr="00F51C79">
          <w:rPr>
            <w:rStyle w:val="Hyperlink"/>
            <w:rFonts w:ascii="Arial" w:eastAsia="SimSun" w:hAnsi="Arial" w:cs="Arial"/>
            <w:noProof/>
            <w:sz w:val="24"/>
            <w:szCs w:val="24"/>
            <w:lang w:eastAsia="zh-CN"/>
          </w:rPr>
          <w:t>12.</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Sustainability Strategy</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_Toc104385513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8</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660"/>
        </w:tabs>
        <w:jc w:val="both"/>
        <w:rPr>
          <w:rFonts w:ascii="Arial" w:eastAsiaTheme="minorEastAsia" w:hAnsi="Arial" w:cs="Arial"/>
          <w:noProof/>
          <w:sz w:val="24"/>
          <w:szCs w:val="24"/>
          <w:lang w:eastAsia="en-GB"/>
        </w:rPr>
      </w:pPr>
      <w:hyperlink w:anchor="_Toc104385514" w:history="1">
        <w:r w:rsidR="000D563C" w:rsidRPr="00F51C79">
          <w:rPr>
            <w:rStyle w:val="Hyperlink"/>
            <w:rFonts w:ascii="Arial" w:eastAsia="SimSun" w:hAnsi="Arial" w:cs="Arial"/>
            <w:noProof/>
            <w:sz w:val="24"/>
            <w:szCs w:val="24"/>
            <w:lang w:eastAsia="zh-CN"/>
          </w:rPr>
          <w:t>13.</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NHS Single-Use Plastics Reduction Campaign Pledge</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_Toc104385514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8</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660"/>
        </w:tabs>
        <w:jc w:val="both"/>
        <w:rPr>
          <w:rFonts w:ascii="Arial" w:eastAsiaTheme="minorEastAsia" w:hAnsi="Arial" w:cs="Arial"/>
          <w:noProof/>
          <w:sz w:val="24"/>
          <w:szCs w:val="24"/>
          <w:lang w:eastAsia="en-GB"/>
        </w:rPr>
      </w:pPr>
      <w:hyperlink w:anchor="_Toc104385515" w:history="1">
        <w:r w:rsidR="000D563C" w:rsidRPr="00F51C79">
          <w:rPr>
            <w:rStyle w:val="Hyperlink"/>
            <w:rFonts w:ascii="Arial" w:eastAsia="SimSun" w:hAnsi="Arial" w:cs="Arial"/>
            <w:noProof/>
            <w:sz w:val="24"/>
            <w:szCs w:val="24"/>
            <w:lang w:eastAsia="zh-CN"/>
          </w:rPr>
          <w:t>14.</w:t>
        </w:r>
        <w:r w:rsidR="000D563C" w:rsidRPr="00F51C79">
          <w:rPr>
            <w:rFonts w:ascii="Arial" w:eastAsiaTheme="minorEastAsia" w:hAnsi="Arial" w:cs="Arial"/>
            <w:noProof/>
            <w:sz w:val="24"/>
            <w:szCs w:val="24"/>
            <w:lang w:eastAsia="en-GB"/>
          </w:rPr>
          <w:tab/>
        </w:r>
        <w:r w:rsidR="000D563C" w:rsidRPr="00F51C79">
          <w:rPr>
            <w:rStyle w:val="Hyperlink"/>
            <w:rFonts w:ascii="Arial" w:eastAsia="SimSun" w:hAnsi="Arial" w:cs="Arial"/>
            <w:noProof/>
            <w:sz w:val="24"/>
            <w:szCs w:val="24"/>
            <w:lang w:eastAsia="zh-CN"/>
          </w:rPr>
          <w:t>Communications</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_Toc104385515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9</w:t>
        </w:r>
        <w:r w:rsidR="000D563C" w:rsidRPr="00F51C79">
          <w:rPr>
            <w:rFonts w:ascii="Arial" w:hAnsi="Arial" w:cs="Arial"/>
            <w:noProof/>
            <w:webHidden/>
            <w:sz w:val="24"/>
            <w:szCs w:val="24"/>
          </w:rPr>
          <w:fldChar w:fldCharType="end"/>
        </w:r>
      </w:hyperlink>
    </w:p>
    <w:p w:rsidR="000D563C" w:rsidRPr="00F51C79" w:rsidRDefault="00667A52" w:rsidP="00313D74">
      <w:pPr>
        <w:pStyle w:val="TOC1"/>
        <w:tabs>
          <w:tab w:val="left" w:pos="660"/>
        </w:tabs>
        <w:jc w:val="both"/>
        <w:rPr>
          <w:rFonts w:ascii="Arial" w:eastAsiaTheme="minorEastAsia" w:hAnsi="Arial" w:cs="Arial"/>
          <w:noProof/>
          <w:sz w:val="24"/>
          <w:szCs w:val="24"/>
          <w:lang w:eastAsia="en-GB"/>
        </w:rPr>
      </w:pPr>
      <w:hyperlink w:anchor="_Toc104385516" w:history="1">
        <w:r w:rsidR="000D563C" w:rsidRPr="00F51C79">
          <w:rPr>
            <w:rStyle w:val="Hyperlink"/>
            <w:rFonts w:ascii="Arial" w:eastAsia="Arial" w:hAnsi="Arial" w:cs="Arial"/>
            <w:noProof/>
            <w:sz w:val="24"/>
            <w:szCs w:val="24"/>
          </w:rPr>
          <w:t>15.</w:t>
        </w:r>
        <w:r w:rsidR="000D563C" w:rsidRPr="00F51C79">
          <w:rPr>
            <w:rFonts w:ascii="Arial" w:eastAsiaTheme="minorEastAsia" w:hAnsi="Arial" w:cs="Arial"/>
            <w:noProof/>
            <w:sz w:val="24"/>
            <w:szCs w:val="24"/>
            <w:lang w:eastAsia="en-GB"/>
          </w:rPr>
          <w:tab/>
        </w:r>
        <w:r w:rsidR="000D563C" w:rsidRPr="00F51C79">
          <w:rPr>
            <w:rStyle w:val="Hyperlink"/>
            <w:rFonts w:ascii="Arial" w:eastAsia="Arial" w:hAnsi="Arial" w:cs="Arial"/>
            <w:noProof/>
            <w:sz w:val="24"/>
            <w:szCs w:val="24"/>
          </w:rPr>
          <w:t>Misrepresentation</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_Toc104385516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9</w:t>
        </w:r>
        <w:r w:rsidR="000D563C" w:rsidRPr="00F51C79">
          <w:rPr>
            <w:rFonts w:ascii="Arial" w:hAnsi="Arial" w:cs="Arial"/>
            <w:noProof/>
            <w:webHidden/>
            <w:sz w:val="24"/>
            <w:szCs w:val="24"/>
          </w:rPr>
          <w:fldChar w:fldCharType="end"/>
        </w:r>
      </w:hyperlink>
    </w:p>
    <w:p w:rsidR="000D563C" w:rsidRPr="00F51C79" w:rsidRDefault="00667A52" w:rsidP="00313D74">
      <w:pPr>
        <w:pStyle w:val="TOC1"/>
        <w:jc w:val="both"/>
        <w:rPr>
          <w:rFonts w:ascii="Arial" w:eastAsiaTheme="minorEastAsia" w:hAnsi="Arial" w:cs="Arial"/>
          <w:noProof/>
          <w:sz w:val="24"/>
          <w:szCs w:val="24"/>
          <w:lang w:eastAsia="en-GB"/>
        </w:rPr>
      </w:pPr>
      <w:hyperlink w:anchor="_Toc104385517" w:history="1">
        <w:r w:rsidR="000D563C" w:rsidRPr="00F51C79">
          <w:rPr>
            <w:rStyle w:val="Hyperlink"/>
            <w:rFonts w:ascii="Arial" w:eastAsia="SimSun" w:hAnsi="Arial" w:cs="Arial"/>
            <w:noProof/>
            <w:sz w:val="24"/>
            <w:szCs w:val="24"/>
            <w:lang w:eastAsia="zh-CN"/>
          </w:rPr>
          <w:t>Annex A – Specification</w:t>
        </w:r>
        <w:r w:rsidR="000D563C" w:rsidRPr="00F51C79">
          <w:rPr>
            <w:rFonts w:ascii="Arial" w:hAnsi="Arial" w:cs="Arial"/>
            <w:noProof/>
            <w:webHidden/>
            <w:sz w:val="24"/>
            <w:szCs w:val="24"/>
          </w:rPr>
          <w:tab/>
        </w:r>
        <w:r w:rsidR="000D563C" w:rsidRPr="00F51C79">
          <w:rPr>
            <w:rFonts w:ascii="Arial" w:hAnsi="Arial" w:cs="Arial"/>
            <w:noProof/>
            <w:webHidden/>
            <w:sz w:val="24"/>
            <w:szCs w:val="24"/>
          </w:rPr>
          <w:fldChar w:fldCharType="begin"/>
        </w:r>
        <w:r w:rsidR="000D563C" w:rsidRPr="00F51C79">
          <w:rPr>
            <w:rFonts w:ascii="Arial" w:hAnsi="Arial" w:cs="Arial"/>
            <w:noProof/>
            <w:webHidden/>
            <w:sz w:val="24"/>
            <w:szCs w:val="24"/>
          </w:rPr>
          <w:instrText xml:space="preserve"> PAGEREF _Toc104385517 \h </w:instrText>
        </w:r>
        <w:r w:rsidR="000D563C" w:rsidRPr="00F51C79">
          <w:rPr>
            <w:rFonts w:ascii="Arial" w:hAnsi="Arial" w:cs="Arial"/>
            <w:noProof/>
            <w:webHidden/>
            <w:sz w:val="24"/>
            <w:szCs w:val="24"/>
          </w:rPr>
        </w:r>
        <w:r w:rsidR="000D563C" w:rsidRPr="00F51C79">
          <w:rPr>
            <w:rFonts w:ascii="Arial" w:hAnsi="Arial" w:cs="Arial"/>
            <w:noProof/>
            <w:webHidden/>
            <w:sz w:val="24"/>
            <w:szCs w:val="24"/>
          </w:rPr>
          <w:fldChar w:fldCharType="separate"/>
        </w:r>
        <w:r w:rsidR="000D563C" w:rsidRPr="00F51C79">
          <w:rPr>
            <w:rFonts w:ascii="Arial" w:hAnsi="Arial" w:cs="Arial"/>
            <w:noProof/>
            <w:webHidden/>
            <w:sz w:val="24"/>
            <w:szCs w:val="24"/>
          </w:rPr>
          <w:t>10</w:t>
        </w:r>
        <w:r w:rsidR="000D563C" w:rsidRPr="00F51C79">
          <w:rPr>
            <w:rFonts w:ascii="Arial" w:hAnsi="Arial" w:cs="Arial"/>
            <w:noProof/>
            <w:webHidden/>
            <w:sz w:val="24"/>
            <w:szCs w:val="24"/>
          </w:rPr>
          <w:fldChar w:fldCharType="end"/>
        </w:r>
      </w:hyperlink>
    </w:p>
    <w:p w:rsidR="002475C4" w:rsidRPr="00F51C79" w:rsidRDefault="002475C4" w:rsidP="00313D74">
      <w:pPr>
        <w:jc w:val="both"/>
        <w:rPr>
          <w:rFonts w:ascii="Arial" w:hAnsi="Arial" w:cs="Arial"/>
          <w:sz w:val="24"/>
          <w:szCs w:val="24"/>
        </w:rPr>
      </w:pPr>
      <w:r w:rsidRPr="00F51C79">
        <w:rPr>
          <w:rFonts w:ascii="Arial" w:hAnsi="Arial" w:cs="Arial"/>
          <w:sz w:val="24"/>
          <w:szCs w:val="24"/>
        </w:rPr>
        <w:fldChar w:fldCharType="end"/>
      </w:r>
    </w:p>
    <w:p w:rsidR="00B42B99" w:rsidRPr="00F51C79" w:rsidRDefault="00B42B99" w:rsidP="00313D74">
      <w:pPr>
        <w:jc w:val="both"/>
        <w:rPr>
          <w:rFonts w:ascii="Arial" w:hAnsi="Arial" w:cs="Arial"/>
          <w:sz w:val="24"/>
          <w:szCs w:val="24"/>
          <w:highlight w:val="yellow"/>
        </w:rPr>
      </w:pPr>
      <w:r w:rsidRPr="00F51C79">
        <w:rPr>
          <w:rFonts w:ascii="Arial" w:hAnsi="Arial" w:cs="Arial"/>
          <w:color w:val="FF0000"/>
          <w:sz w:val="24"/>
          <w:szCs w:val="24"/>
        </w:rPr>
        <w:br w:type="page"/>
      </w:r>
    </w:p>
    <w:p w:rsidR="002475C4" w:rsidRPr="00F51C79" w:rsidRDefault="002475C4" w:rsidP="00313D74">
      <w:pPr>
        <w:jc w:val="both"/>
        <w:rPr>
          <w:rFonts w:ascii="Arial" w:hAnsi="Arial" w:cs="Arial"/>
          <w:color w:val="FF0000"/>
          <w:sz w:val="24"/>
          <w:szCs w:val="24"/>
        </w:rPr>
        <w:sectPr w:rsidR="002475C4" w:rsidRPr="00F51C79" w:rsidSect="00B75237">
          <w:headerReference w:type="default" r:id="rId11"/>
          <w:footerReference w:type="default" r:id="rId12"/>
          <w:headerReference w:type="first" r:id="rId13"/>
          <w:footerReference w:type="first" r:id="rId14"/>
          <w:pgSz w:w="11906" w:h="16838"/>
          <w:pgMar w:top="1440" w:right="1440" w:bottom="1440" w:left="1440" w:header="283" w:footer="283" w:gutter="0"/>
          <w:cols w:space="708"/>
          <w:titlePg/>
          <w:docGrid w:linePitch="360"/>
        </w:sectPr>
      </w:pPr>
    </w:p>
    <w:p w:rsidR="00230D73" w:rsidRPr="00F51C79" w:rsidRDefault="00946E64" w:rsidP="00313D74">
      <w:pPr>
        <w:pStyle w:val="Heading1"/>
        <w:numPr>
          <w:ilvl w:val="0"/>
          <w:numId w:val="2"/>
        </w:numPr>
        <w:ind w:left="0" w:firstLine="0"/>
        <w:jc w:val="both"/>
        <w:rPr>
          <w:rFonts w:eastAsia="SimSun" w:cs="Arial"/>
          <w:sz w:val="24"/>
          <w:szCs w:val="24"/>
          <w:lang w:eastAsia="zh-CN"/>
        </w:rPr>
      </w:pPr>
      <w:bookmarkStart w:id="1" w:name="_Toc104385499"/>
      <w:r w:rsidRPr="00F51C79">
        <w:rPr>
          <w:rFonts w:eastAsia="SimSun" w:cs="Arial"/>
          <w:sz w:val="24"/>
          <w:szCs w:val="24"/>
          <w:lang w:eastAsia="zh-CN"/>
        </w:rPr>
        <w:lastRenderedPageBreak/>
        <w:t xml:space="preserve">About </w:t>
      </w:r>
      <w:r w:rsidR="00230D73" w:rsidRPr="00F51C79">
        <w:rPr>
          <w:rFonts w:eastAsia="SimSun" w:cs="Arial"/>
          <w:sz w:val="24"/>
          <w:szCs w:val="24"/>
          <w:lang w:eastAsia="zh-CN"/>
        </w:rPr>
        <w:t>our Trust</w:t>
      </w:r>
      <w:bookmarkEnd w:id="1"/>
    </w:p>
    <w:p w:rsidR="009A248D" w:rsidRPr="00F51C79" w:rsidRDefault="009A248D" w:rsidP="00313D74">
      <w:pPr>
        <w:pStyle w:val="Heading2"/>
        <w:jc w:val="both"/>
        <w:rPr>
          <w:rFonts w:cs="Arial"/>
          <w:sz w:val="24"/>
          <w:szCs w:val="24"/>
          <w:lang w:eastAsia="zh-CN"/>
        </w:rPr>
      </w:pPr>
    </w:p>
    <w:p w:rsidR="00230D73" w:rsidRPr="00F51C79" w:rsidRDefault="00230D73" w:rsidP="00313D74">
      <w:pPr>
        <w:pStyle w:val="Heading2"/>
        <w:jc w:val="both"/>
        <w:rPr>
          <w:rFonts w:cs="Arial"/>
          <w:sz w:val="24"/>
          <w:szCs w:val="24"/>
          <w:lang w:eastAsia="zh-CN"/>
        </w:rPr>
      </w:pPr>
      <w:bookmarkStart w:id="2" w:name="_Toc104385500"/>
      <w:r w:rsidRPr="00F51C79">
        <w:rPr>
          <w:rFonts w:cs="Arial"/>
          <w:noProof/>
          <w:sz w:val="24"/>
          <w:szCs w:val="24"/>
          <w:lang w:eastAsia="en-GB"/>
        </w:rPr>
        <w:t>Dartford and Gravesham NHS Trust</w:t>
      </w:r>
      <w:bookmarkEnd w:id="2"/>
    </w:p>
    <w:p w:rsidR="00230D73" w:rsidRPr="00F51C79" w:rsidRDefault="00230D73"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Is one of the largest hospital trusts in North Kent, with services at four sites serving a local population of over 500,000 </w:t>
      </w:r>
      <w:proofErr w:type="gramStart"/>
      <w:r w:rsidRPr="00F51C79">
        <w:rPr>
          <w:rFonts w:ascii="Arial" w:eastAsia="SimSun" w:hAnsi="Arial" w:cs="Arial"/>
          <w:sz w:val="24"/>
          <w:szCs w:val="24"/>
          <w:lang w:eastAsia="zh-CN"/>
        </w:rPr>
        <w:t>people.</w:t>
      </w:r>
      <w:proofErr w:type="gramEnd"/>
      <w:r w:rsidRPr="00F51C79">
        <w:rPr>
          <w:rFonts w:ascii="Arial" w:eastAsia="SimSun" w:hAnsi="Arial" w:cs="Arial"/>
          <w:sz w:val="24"/>
          <w:szCs w:val="24"/>
          <w:lang w:eastAsia="zh-CN"/>
        </w:rPr>
        <w:t xml:space="preserve"> The Trusts vision is to be an outstanding hospital Trust providing the best possible care for patients that is safe, </w:t>
      </w:r>
      <w:proofErr w:type="gramStart"/>
      <w:r w:rsidRPr="00F51C79">
        <w:rPr>
          <w:rFonts w:ascii="Arial" w:eastAsia="SimSun" w:hAnsi="Arial" w:cs="Arial"/>
          <w:sz w:val="24"/>
          <w:szCs w:val="24"/>
          <w:lang w:eastAsia="zh-CN"/>
        </w:rPr>
        <w:t>well-coordinated</w:t>
      </w:r>
      <w:proofErr w:type="gramEnd"/>
      <w:r w:rsidRPr="00F51C79">
        <w:rPr>
          <w:rFonts w:ascii="Arial" w:eastAsia="SimSun" w:hAnsi="Arial" w:cs="Arial"/>
          <w:sz w:val="24"/>
          <w:szCs w:val="24"/>
          <w:lang w:eastAsia="zh-CN"/>
        </w:rPr>
        <w:t xml:space="preserve">, in the right place and designed around the patient’s needs. </w:t>
      </w:r>
    </w:p>
    <w:p w:rsidR="00230D73" w:rsidRPr="00F51C79" w:rsidRDefault="00230D73" w:rsidP="00313D74">
      <w:pPr>
        <w:pStyle w:val="ListParagraph"/>
        <w:spacing w:after="0" w:line="240" w:lineRule="auto"/>
        <w:ind w:left="0"/>
        <w:jc w:val="both"/>
        <w:rPr>
          <w:rFonts w:ascii="Arial" w:eastAsia="SimSun" w:hAnsi="Arial" w:cs="Arial"/>
          <w:sz w:val="24"/>
          <w:szCs w:val="24"/>
          <w:lang w:eastAsia="zh-CN"/>
        </w:rPr>
      </w:pPr>
    </w:p>
    <w:p w:rsidR="00230D73" w:rsidRPr="00F51C79" w:rsidRDefault="00230D73"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We have a strong focus on innovation and improvement to deliver the best care as possible to our patients.  As our local populations are increasing, our services are undergoing a period of expansion and service development. We are continuously looking for ways to develop models of best practice as well as new ways of working to enhance and improve the services we offer to our local populations. Our nationally renowned Urology Centre, formally opened by Simon Stevens, Chief Executive of NHS England is testament to our development and advancement in the care and technology we have developed for our patients. We are a founding member of Guys and</w:t>
      </w:r>
      <w:r w:rsidR="005E5272" w:rsidRPr="00F51C79">
        <w:rPr>
          <w:rFonts w:ascii="Arial" w:eastAsia="SimSun" w:hAnsi="Arial" w:cs="Arial"/>
          <w:sz w:val="24"/>
          <w:szCs w:val="24"/>
          <w:lang w:eastAsia="zh-CN"/>
        </w:rPr>
        <w:t xml:space="preserve"> St Thomas’ Healthcare </w:t>
      </w:r>
      <w:proofErr w:type="gramStart"/>
      <w:r w:rsidR="005E5272" w:rsidRPr="00F51C79">
        <w:rPr>
          <w:rFonts w:ascii="Arial" w:eastAsia="SimSun" w:hAnsi="Arial" w:cs="Arial"/>
          <w:sz w:val="24"/>
          <w:szCs w:val="24"/>
          <w:lang w:eastAsia="zh-CN"/>
        </w:rPr>
        <w:t xml:space="preserve">Alliance </w:t>
      </w:r>
      <w:r w:rsidRPr="00F51C79">
        <w:rPr>
          <w:rFonts w:ascii="Arial" w:eastAsia="SimSun" w:hAnsi="Arial" w:cs="Arial"/>
          <w:sz w:val="24"/>
          <w:szCs w:val="24"/>
          <w:lang w:eastAsia="zh-CN"/>
        </w:rPr>
        <w:t>which</w:t>
      </w:r>
      <w:proofErr w:type="gramEnd"/>
      <w:r w:rsidRPr="00F51C79">
        <w:rPr>
          <w:rFonts w:ascii="Arial" w:eastAsia="SimSun" w:hAnsi="Arial" w:cs="Arial"/>
          <w:sz w:val="24"/>
          <w:szCs w:val="24"/>
          <w:lang w:eastAsia="zh-CN"/>
        </w:rPr>
        <w:t xml:space="preserve"> creates a unique relationship that will enable us to access expertise, and the knowledge of a major London teaching hospital closer to home.  Providing better care and better outcomes for the people of Dartford and Gravesham and the community we serve.</w:t>
      </w:r>
    </w:p>
    <w:p w:rsidR="00230D73" w:rsidRPr="00F51C79" w:rsidRDefault="00230D73" w:rsidP="00313D74">
      <w:pPr>
        <w:pStyle w:val="ListParagraph"/>
        <w:spacing w:after="0" w:line="240" w:lineRule="auto"/>
        <w:jc w:val="both"/>
        <w:rPr>
          <w:rFonts w:ascii="Arial" w:eastAsia="SimSun" w:hAnsi="Arial" w:cs="Arial"/>
          <w:sz w:val="24"/>
          <w:szCs w:val="24"/>
          <w:lang w:eastAsia="zh-CN"/>
        </w:rPr>
      </w:pPr>
    </w:p>
    <w:p w:rsidR="00946E64" w:rsidRPr="00F51C79" w:rsidRDefault="00D05A6E" w:rsidP="00313D74">
      <w:pPr>
        <w:pStyle w:val="Heading1"/>
        <w:numPr>
          <w:ilvl w:val="0"/>
          <w:numId w:val="2"/>
        </w:numPr>
        <w:ind w:left="0" w:firstLine="0"/>
        <w:jc w:val="both"/>
        <w:rPr>
          <w:rFonts w:eastAsia="SimSun" w:cs="Arial"/>
          <w:sz w:val="24"/>
          <w:szCs w:val="24"/>
          <w:lang w:eastAsia="zh-CN"/>
        </w:rPr>
      </w:pPr>
      <w:bookmarkStart w:id="3" w:name="_Toc104385501"/>
      <w:r w:rsidRPr="00F51C79">
        <w:rPr>
          <w:rFonts w:eastAsia="SimSun" w:cs="Arial"/>
          <w:sz w:val="24"/>
          <w:szCs w:val="24"/>
          <w:lang w:eastAsia="zh-CN"/>
        </w:rPr>
        <w:t xml:space="preserve">The </w:t>
      </w:r>
      <w:r w:rsidR="008B2E24" w:rsidRPr="00F51C79">
        <w:rPr>
          <w:rFonts w:eastAsia="SimSun" w:cs="Arial"/>
          <w:sz w:val="24"/>
          <w:szCs w:val="24"/>
          <w:lang w:eastAsia="zh-CN"/>
        </w:rPr>
        <w:t>Requirement</w:t>
      </w:r>
      <w:bookmarkEnd w:id="3"/>
    </w:p>
    <w:p w:rsidR="00CE0CDF" w:rsidRPr="00F51C79" w:rsidRDefault="009E311F" w:rsidP="00313D74">
      <w:pPr>
        <w:jc w:val="both"/>
        <w:rPr>
          <w:rFonts w:ascii="Arial" w:hAnsi="Arial" w:cs="Arial"/>
          <w:bCs/>
          <w:iCs/>
          <w:sz w:val="24"/>
          <w:szCs w:val="24"/>
        </w:rPr>
      </w:pPr>
      <w:r w:rsidRPr="00F51C79">
        <w:rPr>
          <w:rFonts w:ascii="Arial" w:hAnsi="Arial" w:cs="Arial"/>
          <w:bCs/>
          <w:iCs/>
          <w:sz w:val="24"/>
          <w:szCs w:val="24"/>
        </w:rPr>
        <w:t>At Dartford &amp; Gravesham</w:t>
      </w:r>
      <w:r w:rsidR="002731C9" w:rsidRPr="00F51C79">
        <w:rPr>
          <w:rFonts w:ascii="Arial" w:hAnsi="Arial" w:cs="Arial"/>
          <w:bCs/>
          <w:iCs/>
          <w:sz w:val="24"/>
          <w:szCs w:val="24"/>
        </w:rPr>
        <w:t xml:space="preserve"> NHS Trust, </w:t>
      </w:r>
      <w:r w:rsidR="00443462" w:rsidRPr="00F51C79">
        <w:rPr>
          <w:rFonts w:ascii="Arial" w:hAnsi="Arial" w:cs="Arial"/>
          <w:bCs/>
          <w:iCs/>
          <w:sz w:val="24"/>
          <w:szCs w:val="24"/>
        </w:rPr>
        <w:t xml:space="preserve">we </w:t>
      </w:r>
      <w:r w:rsidR="002731C9" w:rsidRPr="00F51C79">
        <w:rPr>
          <w:rFonts w:ascii="Arial" w:hAnsi="Arial" w:cs="Arial"/>
          <w:bCs/>
          <w:iCs/>
          <w:sz w:val="24"/>
          <w:szCs w:val="24"/>
        </w:rPr>
        <w:t>are creating a</w:t>
      </w:r>
      <w:r w:rsidR="00CE0CDF" w:rsidRPr="00F51C79">
        <w:rPr>
          <w:rFonts w:ascii="Arial" w:hAnsi="Arial" w:cs="Arial"/>
          <w:bCs/>
          <w:iCs/>
          <w:sz w:val="24"/>
          <w:szCs w:val="24"/>
        </w:rPr>
        <w:t xml:space="preserve">n organisation that </w:t>
      </w:r>
      <w:proofErr w:type="gramStart"/>
      <w:r w:rsidR="00CE0CDF" w:rsidRPr="00F51C79">
        <w:rPr>
          <w:rFonts w:ascii="Arial" w:hAnsi="Arial" w:cs="Arial"/>
          <w:bCs/>
          <w:iCs/>
          <w:sz w:val="24"/>
          <w:szCs w:val="24"/>
        </w:rPr>
        <w:t xml:space="preserve">is </w:t>
      </w:r>
      <w:r w:rsidR="005E5272" w:rsidRPr="00F51C79">
        <w:rPr>
          <w:rFonts w:ascii="Arial" w:hAnsi="Arial" w:cs="Arial"/>
          <w:bCs/>
          <w:iCs/>
          <w:sz w:val="24"/>
          <w:szCs w:val="24"/>
        </w:rPr>
        <w:t>e</w:t>
      </w:r>
      <w:r w:rsidR="00CE0CDF" w:rsidRPr="00F51C79">
        <w:rPr>
          <w:rFonts w:ascii="Arial" w:hAnsi="Arial" w:cs="Arial"/>
          <w:bCs/>
          <w:iCs/>
          <w:sz w:val="24"/>
          <w:szCs w:val="24"/>
        </w:rPr>
        <w:t>nriched</w:t>
      </w:r>
      <w:proofErr w:type="gramEnd"/>
      <w:r w:rsidR="00CE0CDF" w:rsidRPr="00F51C79">
        <w:rPr>
          <w:rFonts w:ascii="Arial" w:hAnsi="Arial" w:cs="Arial"/>
          <w:bCs/>
          <w:iCs/>
          <w:sz w:val="24"/>
          <w:szCs w:val="24"/>
        </w:rPr>
        <w:t xml:space="preserve"> by a diversity of perspectives, cultures and backgrounds where no one is excluded and everyone will have the opportunity to fulfil their potential, experience joy in work and deliver better services for people. </w:t>
      </w:r>
    </w:p>
    <w:p w:rsidR="00443462" w:rsidRPr="00F51C79" w:rsidRDefault="00634050" w:rsidP="00313D74">
      <w:pPr>
        <w:jc w:val="both"/>
        <w:rPr>
          <w:rFonts w:ascii="Arial" w:hAnsi="Arial" w:cs="Arial"/>
          <w:bCs/>
          <w:iCs/>
          <w:sz w:val="24"/>
          <w:szCs w:val="24"/>
        </w:rPr>
      </w:pPr>
      <w:r w:rsidRPr="00F51C79">
        <w:rPr>
          <w:rFonts w:ascii="Arial" w:hAnsi="Arial" w:cs="Arial"/>
          <w:bCs/>
          <w:iCs/>
          <w:sz w:val="24"/>
          <w:szCs w:val="24"/>
        </w:rPr>
        <w:t xml:space="preserve">We will create a </w:t>
      </w:r>
      <w:r w:rsidR="00443462" w:rsidRPr="00F51C79">
        <w:rPr>
          <w:rFonts w:ascii="Arial" w:hAnsi="Arial" w:cs="Arial"/>
          <w:bCs/>
          <w:iCs/>
          <w:sz w:val="24"/>
          <w:szCs w:val="24"/>
        </w:rPr>
        <w:t>just and learning culture to build knowledge, awareness, competence and capability</w:t>
      </w:r>
      <w:r w:rsidRPr="00F51C79">
        <w:rPr>
          <w:rFonts w:ascii="Arial" w:hAnsi="Arial" w:cs="Arial"/>
          <w:bCs/>
          <w:iCs/>
          <w:sz w:val="24"/>
          <w:szCs w:val="24"/>
        </w:rPr>
        <w:t xml:space="preserve"> and </w:t>
      </w:r>
      <w:r w:rsidR="00443462" w:rsidRPr="00F51C79">
        <w:rPr>
          <w:rFonts w:ascii="Arial" w:hAnsi="Arial" w:cs="Arial"/>
          <w:bCs/>
          <w:iCs/>
          <w:sz w:val="24"/>
          <w:szCs w:val="24"/>
        </w:rPr>
        <w:t xml:space="preserve">create high quality relationships within the Trust. </w:t>
      </w:r>
      <w:r w:rsidR="009E311F" w:rsidRPr="00F51C79">
        <w:rPr>
          <w:rFonts w:ascii="Arial" w:hAnsi="Arial" w:cs="Arial"/>
          <w:bCs/>
          <w:iCs/>
          <w:sz w:val="24"/>
          <w:szCs w:val="24"/>
        </w:rPr>
        <w:t>We recognise that many staff do no</w:t>
      </w:r>
      <w:r w:rsidR="00443462" w:rsidRPr="00F51C79">
        <w:rPr>
          <w:rFonts w:ascii="Arial" w:hAnsi="Arial" w:cs="Arial"/>
          <w:bCs/>
          <w:iCs/>
          <w:sz w:val="24"/>
          <w:szCs w:val="24"/>
        </w:rPr>
        <w:t xml:space="preserve">t have the skills, knowledge and expertise to manage the complexities of being part of a diverse workforce that not only understands </w:t>
      </w:r>
      <w:proofErr w:type="gramStart"/>
      <w:r w:rsidR="00443462" w:rsidRPr="00F51C79">
        <w:rPr>
          <w:rFonts w:ascii="Arial" w:hAnsi="Arial" w:cs="Arial"/>
          <w:bCs/>
          <w:iCs/>
          <w:sz w:val="24"/>
          <w:szCs w:val="24"/>
        </w:rPr>
        <w:t>but</w:t>
      </w:r>
      <w:proofErr w:type="gramEnd"/>
      <w:r w:rsidR="00443462" w:rsidRPr="00F51C79">
        <w:rPr>
          <w:rFonts w:ascii="Arial" w:hAnsi="Arial" w:cs="Arial"/>
          <w:bCs/>
          <w:iCs/>
          <w:sz w:val="24"/>
          <w:szCs w:val="24"/>
        </w:rPr>
        <w:t xml:space="preserve"> celebrates difference.</w:t>
      </w:r>
    </w:p>
    <w:p w:rsidR="00443462" w:rsidRPr="00F51C79" w:rsidRDefault="00443462" w:rsidP="00313D74">
      <w:pPr>
        <w:jc w:val="both"/>
        <w:rPr>
          <w:rFonts w:ascii="Arial" w:hAnsi="Arial" w:cs="Arial"/>
          <w:bCs/>
          <w:iCs/>
          <w:sz w:val="24"/>
          <w:szCs w:val="24"/>
        </w:rPr>
      </w:pPr>
      <w:r w:rsidRPr="00F51C79">
        <w:rPr>
          <w:rFonts w:ascii="Arial" w:hAnsi="Arial" w:cs="Arial"/>
          <w:bCs/>
          <w:iCs/>
          <w:sz w:val="24"/>
          <w:szCs w:val="24"/>
        </w:rPr>
        <w:t xml:space="preserve">To address this, change needs to happen at all levels. </w:t>
      </w:r>
      <w:r w:rsidR="00634050" w:rsidRPr="00F51C79">
        <w:rPr>
          <w:rFonts w:ascii="Arial" w:hAnsi="Arial" w:cs="Arial"/>
          <w:bCs/>
          <w:iCs/>
          <w:sz w:val="24"/>
          <w:szCs w:val="24"/>
        </w:rPr>
        <w:t>A</w:t>
      </w:r>
      <w:r w:rsidRPr="00F51C79">
        <w:rPr>
          <w:rFonts w:ascii="Arial" w:hAnsi="Arial" w:cs="Arial"/>
          <w:bCs/>
          <w:iCs/>
          <w:sz w:val="24"/>
          <w:szCs w:val="24"/>
        </w:rPr>
        <w:t xml:space="preserve">ll staff should feel enabled to contribute towards the development of a compassionate, caring and inclusive environment where difference is celebrated and inappropriate behaviour and comments </w:t>
      </w:r>
      <w:proofErr w:type="gramStart"/>
      <w:r w:rsidRPr="00F51C79">
        <w:rPr>
          <w:rFonts w:ascii="Arial" w:hAnsi="Arial" w:cs="Arial"/>
          <w:bCs/>
          <w:iCs/>
          <w:sz w:val="24"/>
          <w:szCs w:val="24"/>
        </w:rPr>
        <w:t xml:space="preserve">are not </w:t>
      </w:r>
      <w:r w:rsidRPr="00F51C79">
        <w:rPr>
          <w:rFonts w:ascii="Arial" w:hAnsi="Arial" w:cs="Arial"/>
          <w:bCs/>
          <w:iCs/>
          <w:sz w:val="24"/>
          <w:szCs w:val="24"/>
        </w:rPr>
        <w:lastRenderedPageBreak/>
        <w:t>left</w:t>
      </w:r>
      <w:proofErr w:type="gramEnd"/>
      <w:r w:rsidRPr="00F51C79">
        <w:rPr>
          <w:rFonts w:ascii="Arial" w:hAnsi="Arial" w:cs="Arial"/>
          <w:bCs/>
          <w:iCs/>
          <w:sz w:val="24"/>
          <w:szCs w:val="24"/>
        </w:rPr>
        <w:t xml:space="preserve"> unchallenged. This includes a culture where there is zero tolerance for harassment and bullying</w:t>
      </w:r>
      <w:r w:rsidR="00634050" w:rsidRPr="00F51C79">
        <w:rPr>
          <w:rFonts w:ascii="Arial" w:hAnsi="Arial" w:cs="Arial"/>
          <w:bCs/>
          <w:iCs/>
          <w:sz w:val="24"/>
          <w:szCs w:val="24"/>
        </w:rPr>
        <w:t xml:space="preserve"> and people are kind to each other</w:t>
      </w:r>
      <w:r w:rsidR="009E311F" w:rsidRPr="00F51C79">
        <w:rPr>
          <w:rFonts w:ascii="Arial" w:hAnsi="Arial" w:cs="Arial"/>
          <w:bCs/>
          <w:iCs/>
          <w:sz w:val="24"/>
          <w:szCs w:val="24"/>
        </w:rPr>
        <w:t>.</w:t>
      </w:r>
    </w:p>
    <w:p w:rsidR="00477F5B" w:rsidRPr="00F51C79" w:rsidRDefault="00634050" w:rsidP="00313D74">
      <w:pPr>
        <w:jc w:val="both"/>
        <w:rPr>
          <w:rFonts w:ascii="Arial" w:eastAsia="Times New Roman" w:hAnsi="Arial" w:cs="Arial"/>
          <w:color w:val="141414"/>
          <w:sz w:val="24"/>
          <w:szCs w:val="24"/>
          <w:lang w:eastAsia="en-GB"/>
        </w:rPr>
      </w:pPr>
      <w:r w:rsidRPr="00F51C79">
        <w:rPr>
          <w:rFonts w:ascii="Arial" w:hAnsi="Arial" w:cs="Arial"/>
          <w:bCs/>
          <w:color w:val="141414"/>
          <w:sz w:val="24"/>
          <w:szCs w:val="24"/>
          <w:shd w:val="clear" w:color="auto" w:fill="FFFFFF"/>
        </w:rPr>
        <w:t>W</w:t>
      </w:r>
      <w:r w:rsidR="00477F5B" w:rsidRPr="00F51C79">
        <w:rPr>
          <w:rFonts w:ascii="Arial" w:hAnsi="Arial" w:cs="Arial"/>
          <w:bCs/>
          <w:color w:val="141414"/>
          <w:sz w:val="24"/>
          <w:szCs w:val="24"/>
          <w:shd w:val="clear" w:color="auto" w:fill="FFFFFF"/>
        </w:rPr>
        <w:t>h</w:t>
      </w:r>
      <w:r w:rsidR="009E311F" w:rsidRPr="00F51C79">
        <w:rPr>
          <w:rFonts w:ascii="Arial" w:hAnsi="Arial" w:cs="Arial"/>
          <w:sz w:val="24"/>
          <w:szCs w:val="24"/>
        </w:rPr>
        <w:t xml:space="preserve">en healthcare staff work in kinder cultures not only does their wellbeing improve, patient wellbeing does too. When people experience kindness in stressful clinical situations, they get better outcomes. </w:t>
      </w:r>
      <w:proofErr w:type="gramStart"/>
      <w:r w:rsidR="009E311F" w:rsidRPr="00F51C79">
        <w:rPr>
          <w:rFonts w:ascii="Arial" w:hAnsi="Arial" w:cs="Arial"/>
          <w:sz w:val="24"/>
          <w:szCs w:val="24"/>
        </w:rPr>
        <w:t>And</w:t>
      </w:r>
      <w:proofErr w:type="gramEnd"/>
      <w:r w:rsidR="009E311F" w:rsidRPr="00F51C79">
        <w:rPr>
          <w:rFonts w:ascii="Arial" w:hAnsi="Arial" w:cs="Arial"/>
          <w:sz w:val="24"/>
          <w:szCs w:val="24"/>
        </w:rPr>
        <w:t xml:space="preserve"> being kind has its benefits - people who demonstrate kindness are calmer, happier, more productive and less stressed. </w:t>
      </w:r>
    </w:p>
    <w:p w:rsidR="009E311F" w:rsidRPr="00F51C79" w:rsidRDefault="00634050" w:rsidP="00313D74">
      <w:pPr>
        <w:jc w:val="both"/>
        <w:rPr>
          <w:rFonts w:ascii="Arial" w:hAnsi="Arial" w:cs="Arial"/>
          <w:sz w:val="24"/>
          <w:szCs w:val="24"/>
        </w:rPr>
      </w:pPr>
      <w:r w:rsidRPr="00F51C79">
        <w:rPr>
          <w:rFonts w:ascii="Arial" w:hAnsi="Arial" w:cs="Arial"/>
          <w:bCs/>
          <w:iCs/>
          <w:sz w:val="24"/>
          <w:szCs w:val="24"/>
        </w:rPr>
        <w:t>We w</w:t>
      </w:r>
      <w:r w:rsidR="004914EC" w:rsidRPr="00F51C79">
        <w:rPr>
          <w:rFonts w:ascii="Arial" w:hAnsi="Arial" w:cs="Arial"/>
          <w:bCs/>
          <w:iCs/>
          <w:sz w:val="24"/>
          <w:szCs w:val="24"/>
        </w:rPr>
        <w:t>ill</w:t>
      </w:r>
      <w:r w:rsidRPr="00F51C79">
        <w:rPr>
          <w:rFonts w:ascii="Arial" w:hAnsi="Arial" w:cs="Arial"/>
          <w:bCs/>
          <w:iCs/>
          <w:sz w:val="24"/>
          <w:szCs w:val="24"/>
        </w:rPr>
        <w:t xml:space="preserve"> develop our culture </w:t>
      </w:r>
      <w:r w:rsidR="009E311F" w:rsidRPr="00F51C79">
        <w:rPr>
          <w:rFonts w:ascii="Arial" w:hAnsi="Arial" w:cs="Arial"/>
          <w:sz w:val="24"/>
          <w:szCs w:val="24"/>
        </w:rPr>
        <w:t>change programme</w:t>
      </w:r>
      <w:r w:rsidRPr="00F51C79">
        <w:rPr>
          <w:rFonts w:ascii="Arial" w:hAnsi="Arial" w:cs="Arial"/>
          <w:sz w:val="24"/>
          <w:szCs w:val="24"/>
        </w:rPr>
        <w:t xml:space="preserve"> to</w:t>
      </w:r>
      <w:r w:rsidR="009E311F" w:rsidRPr="00F51C79">
        <w:rPr>
          <w:rFonts w:ascii="Arial" w:hAnsi="Arial" w:cs="Arial"/>
          <w:sz w:val="24"/>
          <w:szCs w:val="24"/>
        </w:rPr>
        <w:t xml:space="preserve"> instil a kinder culture within our workplace. </w:t>
      </w:r>
      <w:r w:rsidR="009E311F" w:rsidRPr="00F51C79">
        <w:rPr>
          <w:rFonts w:ascii="Arial" w:hAnsi="Arial" w:cs="Arial"/>
          <w:spacing w:val="3"/>
          <w:sz w:val="24"/>
          <w:szCs w:val="24"/>
          <w:shd w:val="clear" w:color="auto" w:fill="FFFFFF"/>
        </w:rPr>
        <w:t>This includes the development of a proactive approach, joint training, jointly agreed policies and early identification of problems. This approach can promote trust, a shared understanding and create a positive culture.</w:t>
      </w:r>
    </w:p>
    <w:p w:rsidR="009E311F" w:rsidRPr="00F51C79" w:rsidRDefault="00634050" w:rsidP="00313D74">
      <w:pPr>
        <w:jc w:val="both"/>
        <w:rPr>
          <w:rFonts w:ascii="Arial" w:hAnsi="Arial" w:cs="Arial"/>
          <w:iCs/>
          <w:sz w:val="24"/>
          <w:szCs w:val="24"/>
          <w:lang w:val="en-US"/>
        </w:rPr>
      </w:pPr>
      <w:r w:rsidRPr="00F51C79">
        <w:rPr>
          <w:rFonts w:ascii="Arial" w:hAnsi="Arial" w:cs="Arial"/>
          <w:bCs/>
          <w:iCs/>
          <w:sz w:val="24"/>
          <w:szCs w:val="24"/>
        </w:rPr>
        <w:t>W</w:t>
      </w:r>
      <w:r w:rsidR="00443462" w:rsidRPr="00F51C79">
        <w:rPr>
          <w:rFonts w:ascii="Arial" w:hAnsi="Arial" w:cs="Arial"/>
          <w:bCs/>
          <w:iCs/>
          <w:sz w:val="24"/>
          <w:szCs w:val="24"/>
        </w:rPr>
        <w:t xml:space="preserve">e are looking to </w:t>
      </w:r>
      <w:proofErr w:type="gramStart"/>
      <w:r w:rsidR="00443462" w:rsidRPr="00F51C79">
        <w:rPr>
          <w:rFonts w:ascii="Arial" w:hAnsi="Arial" w:cs="Arial"/>
          <w:bCs/>
          <w:iCs/>
          <w:sz w:val="24"/>
          <w:szCs w:val="24"/>
        </w:rPr>
        <w:t>partner</w:t>
      </w:r>
      <w:proofErr w:type="gramEnd"/>
      <w:r w:rsidR="00443462" w:rsidRPr="00F51C79">
        <w:rPr>
          <w:rFonts w:ascii="Arial" w:hAnsi="Arial" w:cs="Arial"/>
          <w:bCs/>
          <w:iCs/>
          <w:sz w:val="24"/>
          <w:szCs w:val="24"/>
        </w:rPr>
        <w:t xml:space="preserve"> with a supplier who ca</w:t>
      </w:r>
      <w:r w:rsidRPr="00F51C79">
        <w:rPr>
          <w:rFonts w:ascii="Arial" w:hAnsi="Arial" w:cs="Arial"/>
          <w:bCs/>
          <w:iCs/>
          <w:sz w:val="24"/>
          <w:szCs w:val="24"/>
        </w:rPr>
        <w:t xml:space="preserve">n deliver a programme that can offer us </w:t>
      </w:r>
      <w:r w:rsidR="009E311F" w:rsidRPr="00F51C79">
        <w:rPr>
          <w:rFonts w:ascii="Arial" w:hAnsi="Arial" w:cs="Arial"/>
          <w:iCs/>
          <w:sz w:val="24"/>
          <w:szCs w:val="24"/>
          <w:lang w:val="en-US"/>
        </w:rPr>
        <w:t>a behavioral framework (</w:t>
      </w:r>
      <w:r w:rsidRPr="00F51C79">
        <w:rPr>
          <w:rFonts w:ascii="Arial" w:hAnsi="Arial" w:cs="Arial"/>
          <w:iCs/>
          <w:sz w:val="24"/>
          <w:szCs w:val="24"/>
          <w:lang w:val="en-US"/>
        </w:rPr>
        <w:t xml:space="preserve">via an </w:t>
      </w:r>
      <w:r w:rsidR="009E311F" w:rsidRPr="00F51C79">
        <w:rPr>
          <w:rFonts w:ascii="Arial" w:hAnsi="Arial" w:cs="Arial"/>
          <w:iCs/>
          <w:sz w:val="24"/>
          <w:szCs w:val="24"/>
          <w:lang w:val="en-US"/>
        </w:rPr>
        <w:t>e-learning</w:t>
      </w:r>
      <w:r w:rsidRPr="00F51C79">
        <w:rPr>
          <w:rFonts w:ascii="Arial" w:hAnsi="Arial" w:cs="Arial"/>
          <w:iCs/>
          <w:sz w:val="24"/>
          <w:szCs w:val="24"/>
          <w:lang w:val="en-US"/>
        </w:rPr>
        <w:t xml:space="preserve"> platform)</w:t>
      </w:r>
      <w:r w:rsidR="009E311F" w:rsidRPr="00F51C79">
        <w:rPr>
          <w:rFonts w:ascii="Arial" w:hAnsi="Arial" w:cs="Arial"/>
          <w:iCs/>
          <w:sz w:val="24"/>
          <w:szCs w:val="24"/>
          <w:lang w:val="en-US"/>
        </w:rPr>
        <w:t xml:space="preserve"> to help us achieve a more respectful, kinder working environment.</w:t>
      </w:r>
    </w:p>
    <w:p w:rsidR="009E311F" w:rsidRDefault="009E311F" w:rsidP="00313D74">
      <w:pPr>
        <w:jc w:val="both"/>
        <w:rPr>
          <w:rFonts w:ascii="Arial" w:hAnsi="Arial" w:cs="Arial"/>
          <w:iCs/>
          <w:sz w:val="24"/>
          <w:szCs w:val="24"/>
          <w:lang w:val="en-US"/>
        </w:rPr>
      </w:pPr>
      <w:r w:rsidRPr="00F51C79">
        <w:rPr>
          <w:rFonts w:ascii="Arial" w:hAnsi="Arial" w:cs="Arial"/>
          <w:iCs/>
          <w:sz w:val="24"/>
          <w:szCs w:val="24"/>
          <w:lang w:val="en-US"/>
        </w:rPr>
        <w:t xml:space="preserve">The selected supplier </w:t>
      </w:r>
      <w:proofErr w:type="gramStart"/>
      <w:r w:rsidRPr="00F51C79">
        <w:rPr>
          <w:rFonts w:ascii="Arial" w:hAnsi="Arial" w:cs="Arial"/>
          <w:iCs/>
          <w:sz w:val="24"/>
          <w:szCs w:val="24"/>
          <w:lang w:val="en-US"/>
        </w:rPr>
        <w:t>will be expected</w:t>
      </w:r>
      <w:proofErr w:type="gramEnd"/>
      <w:r w:rsidRPr="00F51C79">
        <w:rPr>
          <w:rFonts w:ascii="Arial" w:hAnsi="Arial" w:cs="Arial"/>
          <w:iCs/>
          <w:sz w:val="24"/>
          <w:szCs w:val="24"/>
          <w:lang w:val="en-US"/>
        </w:rPr>
        <w:t xml:space="preserve"> to:</w:t>
      </w:r>
    </w:p>
    <w:p w:rsidR="00E95157" w:rsidRPr="00F51C79" w:rsidRDefault="00E95157" w:rsidP="00313D74">
      <w:pPr>
        <w:jc w:val="both"/>
        <w:rPr>
          <w:rFonts w:ascii="Arial" w:hAnsi="Arial" w:cs="Arial"/>
          <w:iCs/>
          <w:sz w:val="24"/>
          <w:szCs w:val="24"/>
          <w:lang w:val="en-US"/>
        </w:rPr>
      </w:pPr>
      <w:r>
        <w:rPr>
          <w:rFonts w:ascii="Arial" w:hAnsi="Arial" w:cs="Arial"/>
          <w:iCs/>
          <w:sz w:val="24"/>
          <w:szCs w:val="24"/>
          <w:lang w:val="en-US"/>
        </w:rPr>
        <w:t>Please see Annex B – Technical Q</w:t>
      </w:r>
      <w:bookmarkStart w:id="4" w:name="_GoBack"/>
      <w:bookmarkEnd w:id="4"/>
      <w:r>
        <w:rPr>
          <w:rFonts w:ascii="Arial" w:hAnsi="Arial" w:cs="Arial"/>
          <w:iCs/>
          <w:sz w:val="24"/>
          <w:szCs w:val="24"/>
          <w:lang w:val="en-US"/>
        </w:rPr>
        <w:t>uestions on page 10</w:t>
      </w:r>
    </w:p>
    <w:p w:rsidR="00F65F05" w:rsidRPr="00F51C79" w:rsidRDefault="00F65F05" w:rsidP="00313D74">
      <w:pPr>
        <w:spacing w:after="0" w:line="240" w:lineRule="auto"/>
        <w:jc w:val="both"/>
        <w:rPr>
          <w:rFonts w:ascii="Arial" w:eastAsia="SimSun" w:hAnsi="Arial" w:cs="Arial"/>
          <w:sz w:val="24"/>
          <w:szCs w:val="24"/>
          <w:lang w:eastAsia="zh-CN"/>
        </w:rPr>
      </w:pPr>
    </w:p>
    <w:p w:rsidR="00B5631D" w:rsidRPr="00F51C79" w:rsidRDefault="00B5631D" w:rsidP="00313D74">
      <w:pPr>
        <w:pStyle w:val="Heading1"/>
        <w:numPr>
          <w:ilvl w:val="0"/>
          <w:numId w:val="2"/>
        </w:numPr>
        <w:ind w:left="0" w:firstLine="0"/>
        <w:jc w:val="both"/>
        <w:rPr>
          <w:rFonts w:cs="Arial"/>
          <w:sz w:val="24"/>
          <w:szCs w:val="24"/>
        </w:rPr>
      </w:pPr>
      <w:bookmarkStart w:id="5" w:name="_Toc104385502"/>
      <w:r w:rsidRPr="00F51C79">
        <w:rPr>
          <w:rFonts w:cs="Arial"/>
          <w:sz w:val="24"/>
          <w:szCs w:val="24"/>
        </w:rPr>
        <w:t>Contract Duration</w:t>
      </w:r>
      <w:bookmarkEnd w:id="5"/>
    </w:p>
    <w:p w:rsidR="00B5631D" w:rsidRPr="00F51C79" w:rsidRDefault="00B5631D" w:rsidP="00313D74">
      <w:pPr>
        <w:jc w:val="both"/>
        <w:rPr>
          <w:rFonts w:ascii="Arial" w:hAnsi="Arial" w:cs="Arial"/>
          <w:sz w:val="24"/>
          <w:szCs w:val="24"/>
        </w:rPr>
      </w:pPr>
      <w:r w:rsidRPr="00F51C79">
        <w:rPr>
          <w:rFonts w:ascii="Arial" w:hAnsi="Arial" w:cs="Arial"/>
          <w:sz w:val="24"/>
          <w:szCs w:val="24"/>
        </w:rPr>
        <w:t xml:space="preserve">The Authority is looking to appoint to a sole Supplier for the provision of the requirement. The contract will be for a period of </w:t>
      </w:r>
      <w:r w:rsidR="00B903FE" w:rsidRPr="00B903FE">
        <w:rPr>
          <w:rFonts w:ascii="Arial" w:hAnsi="Arial" w:cs="Arial"/>
          <w:sz w:val="24"/>
          <w:szCs w:val="24"/>
        </w:rPr>
        <w:t>2</w:t>
      </w:r>
      <w:r w:rsidRPr="00B903FE">
        <w:rPr>
          <w:rFonts w:ascii="Arial" w:hAnsi="Arial" w:cs="Arial"/>
          <w:sz w:val="24"/>
          <w:szCs w:val="24"/>
        </w:rPr>
        <w:t xml:space="preserve"> </w:t>
      </w:r>
      <w:r w:rsidRPr="00F51C79">
        <w:rPr>
          <w:rFonts w:ascii="Arial" w:hAnsi="Arial" w:cs="Arial"/>
          <w:sz w:val="24"/>
          <w:szCs w:val="24"/>
        </w:rPr>
        <w:t>years with an option to extend for</w:t>
      </w:r>
      <w:r w:rsidRPr="00B903FE">
        <w:rPr>
          <w:rFonts w:ascii="Arial" w:hAnsi="Arial" w:cs="Arial"/>
          <w:sz w:val="24"/>
          <w:szCs w:val="24"/>
        </w:rPr>
        <w:t xml:space="preserve"> </w:t>
      </w:r>
      <w:r w:rsidR="00B903FE" w:rsidRPr="00B903FE">
        <w:rPr>
          <w:rFonts w:ascii="Arial" w:hAnsi="Arial" w:cs="Arial"/>
          <w:sz w:val="24"/>
          <w:szCs w:val="24"/>
        </w:rPr>
        <w:t>1</w:t>
      </w:r>
      <w:r w:rsidRPr="00B903FE">
        <w:rPr>
          <w:rFonts w:ascii="Arial" w:hAnsi="Arial" w:cs="Arial"/>
          <w:sz w:val="24"/>
          <w:szCs w:val="24"/>
        </w:rPr>
        <w:t xml:space="preserve"> </w:t>
      </w:r>
      <w:r w:rsidRPr="00F51C79">
        <w:rPr>
          <w:rFonts w:ascii="Arial" w:hAnsi="Arial" w:cs="Arial"/>
          <w:sz w:val="24"/>
          <w:szCs w:val="24"/>
        </w:rPr>
        <w:t>periods of 12 months, pending price and performance.</w:t>
      </w:r>
    </w:p>
    <w:p w:rsidR="009E2191" w:rsidRPr="00F51C79" w:rsidRDefault="00DF42F9" w:rsidP="00313D74">
      <w:pPr>
        <w:pStyle w:val="Heading1"/>
        <w:numPr>
          <w:ilvl w:val="0"/>
          <w:numId w:val="2"/>
        </w:numPr>
        <w:ind w:left="0" w:firstLine="0"/>
        <w:jc w:val="both"/>
        <w:rPr>
          <w:rFonts w:cs="Arial"/>
          <w:sz w:val="24"/>
          <w:szCs w:val="24"/>
        </w:rPr>
      </w:pPr>
      <w:bookmarkStart w:id="6" w:name="_Toc104385503"/>
      <w:r w:rsidRPr="00F51C79">
        <w:rPr>
          <w:rFonts w:cs="Arial"/>
          <w:sz w:val="24"/>
          <w:szCs w:val="24"/>
        </w:rPr>
        <w:t>P</w:t>
      </w:r>
      <w:r w:rsidR="00B5631D" w:rsidRPr="00F51C79">
        <w:rPr>
          <w:rFonts w:cs="Arial"/>
          <w:sz w:val="24"/>
          <w:szCs w:val="24"/>
        </w:rPr>
        <w:t xml:space="preserve">rocurement </w:t>
      </w:r>
      <w:r w:rsidR="009E2191" w:rsidRPr="00F51C79">
        <w:rPr>
          <w:rFonts w:cs="Arial"/>
          <w:sz w:val="24"/>
          <w:szCs w:val="24"/>
        </w:rPr>
        <w:t>Timetable</w:t>
      </w:r>
      <w:bookmarkEnd w:id="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37714D" w:rsidRPr="00F51C79" w:rsidTr="00876791">
        <w:trPr>
          <w:trHeight w:val="567"/>
          <w:tblHeader/>
          <w:jc w:val="center"/>
        </w:trPr>
        <w:tc>
          <w:tcPr>
            <w:tcW w:w="2500" w:type="pct"/>
            <w:shd w:val="clear" w:color="auto" w:fill="D9D9D9"/>
            <w:vAlign w:val="center"/>
          </w:tcPr>
          <w:p w:rsidR="0037714D" w:rsidRPr="00F51C79" w:rsidRDefault="0037714D" w:rsidP="00313D74">
            <w:pPr>
              <w:spacing w:after="0" w:line="240" w:lineRule="auto"/>
              <w:jc w:val="both"/>
              <w:rPr>
                <w:rFonts w:ascii="Arial" w:hAnsi="Arial" w:cs="Arial"/>
                <w:b/>
                <w:bCs/>
                <w:iCs/>
                <w:sz w:val="24"/>
                <w:szCs w:val="24"/>
              </w:rPr>
            </w:pPr>
            <w:r w:rsidRPr="00F51C79">
              <w:rPr>
                <w:rFonts w:ascii="Arial" w:hAnsi="Arial" w:cs="Arial"/>
                <w:b/>
                <w:iCs/>
                <w:sz w:val="24"/>
                <w:szCs w:val="24"/>
              </w:rPr>
              <w:t>Activity</w:t>
            </w:r>
          </w:p>
        </w:tc>
        <w:tc>
          <w:tcPr>
            <w:tcW w:w="2500" w:type="pct"/>
            <w:shd w:val="clear" w:color="auto" w:fill="D9D9D9"/>
            <w:vAlign w:val="center"/>
          </w:tcPr>
          <w:p w:rsidR="0037714D" w:rsidRPr="00F51C79" w:rsidRDefault="0037714D" w:rsidP="00313D74">
            <w:pPr>
              <w:spacing w:after="0" w:line="240" w:lineRule="auto"/>
              <w:jc w:val="both"/>
              <w:rPr>
                <w:rFonts w:ascii="Arial" w:hAnsi="Arial" w:cs="Arial"/>
                <w:b/>
                <w:bCs/>
                <w:iCs/>
                <w:sz w:val="24"/>
                <w:szCs w:val="24"/>
              </w:rPr>
            </w:pPr>
            <w:r w:rsidRPr="00F51C79">
              <w:rPr>
                <w:rFonts w:ascii="Arial" w:hAnsi="Arial" w:cs="Arial"/>
                <w:b/>
                <w:iCs/>
                <w:sz w:val="24"/>
                <w:szCs w:val="24"/>
              </w:rPr>
              <w:t>Date Due</w:t>
            </w:r>
          </w:p>
        </w:tc>
      </w:tr>
      <w:tr w:rsidR="0037714D" w:rsidRPr="00F51C79" w:rsidTr="00876791">
        <w:trPr>
          <w:trHeight w:val="567"/>
          <w:jc w:val="center"/>
        </w:trPr>
        <w:tc>
          <w:tcPr>
            <w:tcW w:w="2500" w:type="pct"/>
            <w:vAlign w:val="center"/>
          </w:tcPr>
          <w:p w:rsidR="0037714D" w:rsidRPr="00F51C79" w:rsidRDefault="0037714D" w:rsidP="00313D74">
            <w:pPr>
              <w:spacing w:after="0" w:line="240" w:lineRule="auto"/>
              <w:jc w:val="both"/>
              <w:rPr>
                <w:rFonts w:ascii="Arial" w:hAnsi="Arial" w:cs="Arial"/>
                <w:sz w:val="24"/>
                <w:szCs w:val="24"/>
              </w:rPr>
            </w:pPr>
            <w:r w:rsidRPr="00F51C79">
              <w:rPr>
                <w:rFonts w:ascii="Arial" w:hAnsi="Arial" w:cs="Arial"/>
                <w:sz w:val="24"/>
                <w:szCs w:val="24"/>
              </w:rPr>
              <w:t xml:space="preserve">Publish </w:t>
            </w:r>
            <w:r w:rsidR="007C63CE" w:rsidRPr="00F51C79">
              <w:rPr>
                <w:rFonts w:ascii="Arial" w:hAnsi="Arial" w:cs="Arial"/>
                <w:sz w:val="24"/>
                <w:szCs w:val="24"/>
              </w:rPr>
              <w:t>quotation</w:t>
            </w:r>
            <w:r w:rsidRPr="00F51C79">
              <w:rPr>
                <w:rFonts w:ascii="Arial" w:hAnsi="Arial" w:cs="Arial"/>
                <w:sz w:val="24"/>
                <w:szCs w:val="24"/>
              </w:rPr>
              <w:t xml:space="preserve"> documents and notices </w:t>
            </w:r>
          </w:p>
        </w:tc>
        <w:tc>
          <w:tcPr>
            <w:tcW w:w="2500" w:type="pct"/>
            <w:vAlign w:val="center"/>
          </w:tcPr>
          <w:p w:rsidR="0037714D" w:rsidRPr="00F51C79" w:rsidRDefault="00767754" w:rsidP="00313D74">
            <w:pPr>
              <w:spacing w:after="0" w:line="240" w:lineRule="auto"/>
              <w:jc w:val="both"/>
              <w:rPr>
                <w:rFonts w:ascii="Arial" w:hAnsi="Arial" w:cs="Arial"/>
                <w:sz w:val="24"/>
                <w:szCs w:val="24"/>
              </w:rPr>
            </w:pPr>
            <w:r w:rsidRPr="00F51C79">
              <w:rPr>
                <w:rFonts w:ascii="Arial" w:hAnsi="Arial" w:cs="Arial"/>
                <w:sz w:val="24"/>
                <w:szCs w:val="24"/>
              </w:rPr>
              <w:t>02</w:t>
            </w:r>
            <w:r w:rsidRPr="00F51C79">
              <w:rPr>
                <w:rFonts w:ascii="Arial" w:hAnsi="Arial" w:cs="Arial"/>
                <w:sz w:val="24"/>
                <w:szCs w:val="24"/>
                <w:vertAlign w:val="superscript"/>
              </w:rPr>
              <w:t>nd</w:t>
            </w:r>
            <w:r w:rsidRPr="00F51C79">
              <w:rPr>
                <w:rFonts w:ascii="Arial" w:hAnsi="Arial" w:cs="Arial"/>
                <w:sz w:val="24"/>
                <w:szCs w:val="24"/>
              </w:rPr>
              <w:t xml:space="preserve"> of September 2022</w:t>
            </w:r>
          </w:p>
        </w:tc>
      </w:tr>
      <w:tr w:rsidR="0037714D" w:rsidRPr="00F51C79" w:rsidTr="00876791">
        <w:trPr>
          <w:trHeight w:val="567"/>
          <w:jc w:val="center"/>
        </w:trPr>
        <w:tc>
          <w:tcPr>
            <w:tcW w:w="2500" w:type="pct"/>
            <w:vAlign w:val="center"/>
          </w:tcPr>
          <w:p w:rsidR="0037714D" w:rsidRPr="00F51C79" w:rsidRDefault="007A73C0" w:rsidP="00313D74">
            <w:pPr>
              <w:spacing w:after="0" w:line="240" w:lineRule="auto"/>
              <w:jc w:val="both"/>
              <w:rPr>
                <w:rFonts w:ascii="Arial" w:hAnsi="Arial" w:cs="Arial"/>
                <w:sz w:val="24"/>
                <w:szCs w:val="24"/>
              </w:rPr>
            </w:pPr>
            <w:r w:rsidRPr="00F51C79">
              <w:rPr>
                <w:rFonts w:ascii="Arial" w:hAnsi="Arial" w:cs="Arial"/>
                <w:sz w:val="24"/>
                <w:szCs w:val="24"/>
              </w:rPr>
              <w:t xml:space="preserve">Deadline for </w:t>
            </w:r>
            <w:r w:rsidR="0037714D" w:rsidRPr="00F51C79">
              <w:rPr>
                <w:rFonts w:ascii="Arial" w:hAnsi="Arial" w:cs="Arial"/>
                <w:sz w:val="24"/>
                <w:szCs w:val="24"/>
              </w:rPr>
              <w:t>Clarification</w:t>
            </w:r>
            <w:r w:rsidRPr="00F51C79">
              <w:rPr>
                <w:rFonts w:ascii="Arial" w:hAnsi="Arial" w:cs="Arial"/>
                <w:sz w:val="24"/>
                <w:szCs w:val="24"/>
              </w:rPr>
              <w:t xml:space="preserve"> Question</w:t>
            </w:r>
            <w:r w:rsidR="0037714D" w:rsidRPr="00F51C79">
              <w:rPr>
                <w:rFonts w:ascii="Arial" w:hAnsi="Arial" w:cs="Arial"/>
                <w:sz w:val="24"/>
                <w:szCs w:val="24"/>
              </w:rPr>
              <w:t xml:space="preserve">s  </w:t>
            </w:r>
          </w:p>
        </w:tc>
        <w:tc>
          <w:tcPr>
            <w:tcW w:w="2500" w:type="pct"/>
            <w:vAlign w:val="center"/>
          </w:tcPr>
          <w:p w:rsidR="0037714D" w:rsidRPr="00F51C79" w:rsidRDefault="00767754" w:rsidP="00313D74">
            <w:pPr>
              <w:spacing w:after="0" w:line="240" w:lineRule="auto"/>
              <w:jc w:val="both"/>
              <w:rPr>
                <w:rFonts w:ascii="Arial" w:hAnsi="Arial" w:cs="Arial"/>
                <w:sz w:val="24"/>
                <w:szCs w:val="24"/>
              </w:rPr>
            </w:pPr>
            <w:r w:rsidRPr="00F51C79">
              <w:rPr>
                <w:rFonts w:ascii="Arial" w:hAnsi="Arial" w:cs="Arial"/>
                <w:sz w:val="24"/>
                <w:szCs w:val="24"/>
              </w:rPr>
              <w:t>0</w:t>
            </w:r>
            <w:r w:rsidR="00980631" w:rsidRPr="00F51C79">
              <w:rPr>
                <w:rFonts w:ascii="Arial" w:hAnsi="Arial" w:cs="Arial"/>
                <w:sz w:val="24"/>
                <w:szCs w:val="24"/>
              </w:rPr>
              <w:t>7</w:t>
            </w:r>
            <w:r w:rsidR="00980631" w:rsidRPr="00F51C79">
              <w:rPr>
                <w:rFonts w:ascii="Arial" w:hAnsi="Arial" w:cs="Arial"/>
                <w:sz w:val="24"/>
                <w:szCs w:val="24"/>
                <w:vertAlign w:val="superscript"/>
              </w:rPr>
              <w:t>th</w:t>
            </w:r>
            <w:r w:rsidR="00980631" w:rsidRPr="00F51C79">
              <w:rPr>
                <w:rFonts w:ascii="Arial" w:hAnsi="Arial" w:cs="Arial"/>
                <w:sz w:val="24"/>
                <w:szCs w:val="24"/>
              </w:rPr>
              <w:t xml:space="preserve"> </w:t>
            </w:r>
            <w:r w:rsidRPr="00F51C79">
              <w:rPr>
                <w:rFonts w:ascii="Arial" w:hAnsi="Arial" w:cs="Arial"/>
                <w:sz w:val="24"/>
                <w:szCs w:val="24"/>
              </w:rPr>
              <w:t xml:space="preserve">of September 2022 </w:t>
            </w:r>
          </w:p>
        </w:tc>
      </w:tr>
      <w:tr w:rsidR="0037714D" w:rsidRPr="00F51C79" w:rsidTr="00876791">
        <w:trPr>
          <w:trHeight w:val="567"/>
          <w:jc w:val="center"/>
        </w:trPr>
        <w:tc>
          <w:tcPr>
            <w:tcW w:w="2500" w:type="pct"/>
            <w:vAlign w:val="center"/>
          </w:tcPr>
          <w:p w:rsidR="0037714D" w:rsidRPr="00F51C79" w:rsidRDefault="003B1BB5" w:rsidP="00313D74">
            <w:pPr>
              <w:spacing w:after="0" w:line="240" w:lineRule="auto"/>
              <w:jc w:val="both"/>
              <w:rPr>
                <w:rFonts w:ascii="Arial" w:hAnsi="Arial" w:cs="Arial"/>
                <w:sz w:val="24"/>
                <w:szCs w:val="24"/>
              </w:rPr>
            </w:pPr>
            <w:r w:rsidRPr="00F51C79">
              <w:rPr>
                <w:rFonts w:ascii="Arial" w:hAnsi="Arial" w:cs="Arial"/>
                <w:sz w:val="24"/>
                <w:szCs w:val="24"/>
              </w:rPr>
              <w:t>Deadline for Submission of Quotation</w:t>
            </w:r>
          </w:p>
        </w:tc>
        <w:tc>
          <w:tcPr>
            <w:tcW w:w="2500" w:type="pct"/>
            <w:vAlign w:val="center"/>
          </w:tcPr>
          <w:p w:rsidR="0037714D" w:rsidRPr="00F51C79" w:rsidRDefault="00CE5ED4" w:rsidP="00313D74">
            <w:pPr>
              <w:spacing w:after="0" w:line="240" w:lineRule="auto"/>
              <w:jc w:val="both"/>
              <w:rPr>
                <w:rFonts w:ascii="Arial" w:hAnsi="Arial" w:cs="Arial"/>
                <w:sz w:val="24"/>
                <w:szCs w:val="24"/>
              </w:rPr>
            </w:pPr>
            <w:r w:rsidRPr="00F51C79">
              <w:rPr>
                <w:rFonts w:ascii="Arial" w:hAnsi="Arial" w:cs="Arial"/>
                <w:sz w:val="24"/>
                <w:szCs w:val="24"/>
              </w:rPr>
              <w:t>09</w:t>
            </w:r>
            <w:r w:rsidRPr="00F51C79">
              <w:rPr>
                <w:rFonts w:ascii="Arial" w:hAnsi="Arial" w:cs="Arial"/>
                <w:sz w:val="24"/>
                <w:szCs w:val="24"/>
                <w:vertAlign w:val="superscript"/>
              </w:rPr>
              <w:t>th</w:t>
            </w:r>
            <w:r w:rsidRPr="00F51C79">
              <w:rPr>
                <w:rFonts w:ascii="Arial" w:hAnsi="Arial" w:cs="Arial"/>
                <w:sz w:val="24"/>
                <w:szCs w:val="24"/>
              </w:rPr>
              <w:t xml:space="preserve"> of September 2022</w:t>
            </w:r>
          </w:p>
        </w:tc>
      </w:tr>
      <w:tr w:rsidR="0037714D" w:rsidRPr="00F51C79" w:rsidTr="00876791">
        <w:trPr>
          <w:trHeight w:val="567"/>
          <w:jc w:val="center"/>
        </w:trPr>
        <w:tc>
          <w:tcPr>
            <w:tcW w:w="2500" w:type="pct"/>
            <w:vAlign w:val="center"/>
          </w:tcPr>
          <w:p w:rsidR="0037714D" w:rsidRPr="00F51C79" w:rsidRDefault="0037714D" w:rsidP="00313D74">
            <w:pPr>
              <w:spacing w:after="0" w:line="240" w:lineRule="auto"/>
              <w:jc w:val="both"/>
              <w:rPr>
                <w:rFonts w:ascii="Arial" w:hAnsi="Arial" w:cs="Arial"/>
                <w:sz w:val="24"/>
                <w:szCs w:val="24"/>
              </w:rPr>
            </w:pPr>
            <w:r w:rsidRPr="00F51C79">
              <w:rPr>
                <w:rFonts w:ascii="Arial" w:hAnsi="Arial" w:cs="Arial"/>
                <w:sz w:val="24"/>
                <w:szCs w:val="24"/>
              </w:rPr>
              <w:t>Contract Award</w:t>
            </w:r>
          </w:p>
        </w:tc>
        <w:tc>
          <w:tcPr>
            <w:tcW w:w="2500" w:type="pct"/>
            <w:vAlign w:val="center"/>
          </w:tcPr>
          <w:p w:rsidR="0037714D" w:rsidRPr="00F51C79" w:rsidRDefault="00CE5ED4" w:rsidP="00313D74">
            <w:pPr>
              <w:spacing w:after="0" w:line="240" w:lineRule="auto"/>
              <w:jc w:val="both"/>
              <w:rPr>
                <w:rFonts w:ascii="Arial" w:hAnsi="Arial" w:cs="Arial"/>
                <w:sz w:val="24"/>
                <w:szCs w:val="24"/>
              </w:rPr>
            </w:pPr>
            <w:r w:rsidRPr="00F51C79">
              <w:rPr>
                <w:rFonts w:ascii="Arial" w:hAnsi="Arial" w:cs="Arial"/>
                <w:sz w:val="24"/>
                <w:szCs w:val="24"/>
              </w:rPr>
              <w:t>15</w:t>
            </w:r>
            <w:r w:rsidRPr="00F51C79">
              <w:rPr>
                <w:rFonts w:ascii="Arial" w:hAnsi="Arial" w:cs="Arial"/>
                <w:sz w:val="24"/>
                <w:szCs w:val="24"/>
                <w:vertAlign w:val="superscript"/>
              </w:rPr>
              <w:t>th</w:t>
            </w:r>
            <w:r w:rsidRPr="00F51C79">
              <w:rPr>
                <w:rFonts w:ascii="Arial" w:hAnsi="Arial" w:cs="Arial"/>
                <w:sz w:val="24"/>
                <w:szCs w:val="24"/>
              </w:rPr>
              <w:t xml:space="preserve"> of September 2022</w:t>
            </w:r>
          </w:p>
        </w:tc>
      </w:tr>
      <w:tr w:rsidR="0037714D" w:rsidRPr="00F51C79" w:rsidTr="00876791">
        <w:trPr>
          <w:trHeight w:val="567"/>
          <w:jc w:val="center"/>
        </w:trPr>
        <w:tc>
          <w:tcPr>
            <w:tcW w:w="2500" w:type="pct"/>
            <w:vAlign w:val="center"/>
          </w:tcPr>
          <w:p w:rsidR="0037714D" w:rsidRPr="00F51C79" w:rsidRDefault="0037714D" w:rsidP="00313D74">
            <w:pPr>
              <w:spacing w:after="0" w:line="240" w:lineRule="auto"/>
              <w:jc w:val="both"/>
              <w:rPr>
                <w:rFonts w:ascii="Arial" w:hAnsi="Arial" w:cs="Arial"/>
                <w:sz w:val="24"/>
                <w:szCs w:val="24"/>
              </w:rPr>
            </w:pPr>
            <w:r w:rsidRPr="00F51C79">
              <w:rPr>
                <w:rFonts w:ascii="Arial" w:hAnsi="Arial" w:cs="Arial"/>
                <w:sz w:val="24"/>
                <w:szCs w:val="24"/>
              </w:rPr>
              <w:t>Contract Start Date</w:t>
            </w:r>
          </w:p>
        </w:tc>
        <w:tc>
          <w:tcPr>
            <w:tcW w:w="2500" w:type="pct"/>
            <w:vAlign w:val="center"/>
          </w:tcPr>
          <w:p w:rsidR="0037714D" w:rsidRPr="00F51C79" w:rsidRDefault="00CE5ED4" w:rsidP="00313D74">
            <w:pPr>
              <w:spacing w:after="0" w:line="240" w:lineRule="auto"/>
              <w:jc w:val="both"/>
              <w:rPr>
                <w:rFonts w:ascii="Arial" w:hAnsi="Arial" w:cs="Arial"/>
                <w:sz w:val="24"/>
                <w:szCs w:val="24"/>
              </w:rPr>
            </w:pPr>
            <w:r w:rsidRPr="00F51C79">
              <w:rPr>
                <w:rFonts w:ascii="Arial" w:hAnsi="Arial" w:cs="Arial"/>
                <w:sz w:val="24"/>
                <w:szCs w:val="24"/>
              </w:rPr>
              <w:t>20</w:t>
            </w:r>
            <w:r w:rsidRPr="00F51C79">
              <w:rPr>
                <w:rFonts w:ascii="Arial" w:hAnsi="Arial" w:cs="Arial"/>
                <w:sz w:val="24"/>
                <w:szCs w:val="24"/>
                <w:vertAlign w:val="superscript"/>
              </w:rPr>
              <w:t>th</w:t>
            </w:r>
            <w:r w:rsidRPr="00F51C79">
              <w:rPr>
                <w:rFonts w:ascii="Arial" w:hAnsi="Arial" w:cs="Arial"/>
                <w:sz w:val="24"/>
                <w:szCs w:val="24"/>
              </w:rPr>
              <w:t xml:space="preserve"> of September 2022</w:t>
            </w:r>
          </w:p>
        </w:tc>
      </w:tr>
    </w:tbl>
    <w:p w:rsidR="00AA0C99" w:rsidRPr="00F51C79" w:rsidRDefault="00AA0C99" w:rsidP="00313D74">
      <w:pPr>
        <w:pStyle w:val="ListParagraph"/>
        <w:spacing w:after="0" w:line="240" w:lineRule="auto"/>
        <w:ind w:left="0"/>
        <w:jc w:val="both"/>
        <w:rPr>
          <w:rFonts w:ascii="Arial" w:eastAsia="SimSun" w:hAnsi="Arial" w:cs="Arial"/>
          <w:sz w:val="24"/>
          <w:szCs w:val="24"/>
          <w:lang w:eastAsia="zh-CN"/>
        </w:rPr>
      </w:pPr>
    </w:p>
    <w:p w:rsidR="008B2E24" w:rsidRPr="00F51C79" w:rsidRDefault="007E714C" w:rsidP="00313D74">
      <w:pPr>
        <w:pStyle w:val="Heading1"/>
        <w:numPr>
          <w:ilvl w:val="0"/>
          <w:numId w:val="2"/>
        </w:numPr>
        <w:spacing w:before="0" w:after="0" w:line="240" w:lineRule="auto"/>
        <w:ind w:left="0" w:firstLine="0"/>
        <w:jc w:val="both"/>
        <w:rPr>
          <w:rFonts w:eastAsia="SimSun" w:cs="Arial"/>
          <w:sz w:val="24"/>
          <w:szCs w:val="24"/>
          <w:lang w:eastAsia="zh-CN"/>
        </w:rPr>
      </w:pPr>
      <w:bookmarkStart w:id="7" w:name="_Toc104385505"/>
      <w:r w:rsidRPr="00F51C79">
        <w:rPr>
          <w:rFonts w:eastAsia="SimSun" w:cs="Arial"/>
          <w:sz w:val="24"/>
          <w:szCs w:val="24"/>
          <w:lang w:eastAsia="zh-CN"/>
        </w:rPr>
        <w:t xml:space="preserve">Procurement </w:t>
      </w:r>
      <w:r w:rsidR="00796CE4" w:rsidRPr="00F51C79">
        <w:rPr>
          <w:rFonts w:eastAsia="SimSun" w:cs="Arial"/>
          <w:sz w:val="24"/>
          <w:szCs w:val="24"/>
          <w:lang w:eastAsia="zh-CN"/>
        </w:rPr>
        <w:t>Process</w:t>
      </w:r>
      <w:bookmarkEnd w:id="7"/>
    </w:p>
    <w:p w:rsidR="00796CE4" w:rsidRPr="00F51C79" w:rsidRDefault="00860928" w:rsidP="00313D74">
      <w:pPr>
        <w:pStyle w:val="ListParagraph"/>
        <w:spacing w:after="0" w:line="240" w:lineRule="auto"/>
        <w:ind w:left="0"/>
        <w:jc w:val="both"/>
        <w:rPr>
          <w:rFonts w:ascii="Arial" w:hAnsi="Arial" w:cs="Arial"/>
          <w:sz w:val="24"/>
          <w:szCs w:val="24"/>
          <w:lang w:eastAsia="zh-CN"/>
        </w:rPr>
      </w:pPr>
      <w:proofErr w:type="spellStart"/>
      <w:r w:rsidRPr="00F51C79">
        <w:rPr>
          <w:rFonts w:ascii="Arial" w:hAnsi="Arial" w:cs="Arial"/>
          <w:sz w:val="24"/>
          <w:szCs w:val="24"/>
          <w:lang w:eastAsia="zh-CN"/>
        </w:rPr>
        <w:t>Darenth</w:t>
      </w:r>
      <w:proofErr w:type="spellEnd"/>
      <w:r w:rsidRPr="00F51C79">
        <w:rPr>
          <w:rFonts w:ascii="Arial" w:hAnsi="Arial" w:cs="Arial"/>
          <w:sz w:val="24"/>
          <w:szCs w:val="24"/>
          <w:lang w:eastAsia="zh-CN"/>
        </w:rPr>
        <w:t xml:space="preserve"> Valley Hospital </w:t>
      </w:r>
      <w:r w:rsidR="00FD0885" w:rsidRPr="00F51C79">
        <w:rPr>
          <w:rFonts w:ascii="Arial" w:hAnsi="Arial" w:cs="Arial"/>
          <w:sz w:val="24"/>
          <w:szCs w:val="24"/>
          <w:lang w:eastAsia="zh-CN"/>
        </w:rPr>
        <w:t xml:space="preserve">has adopted </w:t>
      </w:r>
      <w:proofErr w:type="spellStart"/>
      <w:r w:rsidRPr="00F51C79">
        <w:rPr>
          <w:rFonts w:ascii="Arial" w:hAnsi="Arial" w:cs="Arial"/>
          <w:sz w:val="24"/>
          <w:szCs w:val="24"/>
          <w:lang w:eastAsia="zh-CN"/>
        </w:rPr>
        <w:t>Atamis</w:t>
      </w:r>
      <w:proofErr w:type="spellEnd"/>
      <w:r w:rsidRPr="00F51C79">
        <w:rPr>
          <w:rFonts w:ascii="Arial" w:hAnsi="Arial" w:cs="Arial"/>
          <w:sz w:val="24"/>
          <w:szCs w:val="24"/>
          <w:lang w:eastAsia="zh-CN"/>
        </w:rPr>
        <w:t xml:space="preserve"> </w:t>
      </w:r>
      <w:proofErr w:type="spellStart"/>
      <w:r w:rsidR="00FD0885" w:rsidRPr="00F51C79">
        <w:rPr>
          <w:rFonts w:ascii="Arial" w:hAnsi="Arial" w:cs="Arial"/>
          <w:sz w:val="24"/>
          <w:szCs w:val="24"/>
          <w:lang w:eastAsia="zh-CN"/>
        </w:rPr>
        <w:t>eS</w:t>
      </w:r>
      <w:r w:rsidR="00796CE4" w:rsidRPr="00F51C79">
        <w:rPr>
          <w:rFonts w:ascii="Arial" w:hAnsi="Arial" w:cs="Arial"/>
          <w:sz w:val="24"/>
          <w:szCs w:val="24"/>
          <w:lang w:eastAsia="zh-CN"/>
        </w:rPr>
        <w:t>ourcing</w:t>
      </w:r>
      <w:proofErr w:type="spellEnd"/>
      <w:r w:rsidR="00796CE4" w:rsidRPr="00F51C79">
        <w:rPr>
          <w:rFonts w:ascii="Arial" w:hAnsi="Arial" w:cs="Arial"/>
          <w:sz w:val="24"/>
          <w:szCs w:val="24"/>
          <w:lang w:eastAsia="zh-CN"/>
        </w:rPr>
        <w:t xml:space="preserve"> for all of its </w:t>
      </w:r>
      <w:r w:rsidR="007C63CE" w:rsidRPr="00F51C79">
        <w:rPr>
          <w:rFonts w:ascii="Arial" w:hAnsi="Arial" w:cs="Arial"/>
          <w:sz w:val="24"/>
          <w:szCs w:val="24"/>
          <w:lang w:eastAsia="zh-CN"/>
        </w:rPr>
        <w:t>quotation</w:t>
      </w:r>
      <w:r w:rsidR="00796CE4" w:rsidRPr="00F51C79">
        <w:rPr>
          <w:rFonts w:ascii="Arial" w:hAnsi="Arial" w:cs="Arial"/>
          <w:sz w:val="24"/>
          <w:szCs w:val="24"/>
          <w:lang w:eastAsia="zh-CN"/>
        </w:rPr>
        <w:t xml:space="preserve"> activity. This </w:t>
      </w:r>
      <w:r w:rsidR="007C63CE" w:rsidRPr="00F51C79">
        <w:rPr>
          <w:rFonts w:ascii="Arial" w:hAnsi="Arial" w:cs="Arial"/>
          <w:sz w:val="24"/>
          <w:szCs w:val="24"/>
          <w:lang w:eastAsia="zh-CN"/>
        </w:rPr>
        <w:t>quote</w:t>
      </w:r>
      <w:r w:rsidR="00796CE4" w:rsidRPr="00F51C79">
        <w:rPr>
          <w:rFonts w:ascii="Arial" w:hAnsi="Arial" w:cs="Arial"/>
          <w:sz w:val="24"/>
          <w:szCs w:val="24"/>
          <w:lang w:eastAsia="zh-CN"/>
        </w:rPr>
        <w:t xml:space="preserve"> process </w:t>
      </w:r>
      <w:proofErr w:type="gramStart"/>
      <w:r w:rsidR="00796CE4" w:rsidRPr="00F51C79">
        <w:rPr>
          <w:rFonts w:ascii="Arial" w:hAnsi="Arial" w:cs="Arial"/>
          <w:sz w:val="24"/>
          <w:szCs w:val="24"/>
          <w:lang w:eastAsia="zh-CN"/>
        </w:rPr>
        <w:t>will be conducted</w:t>
      </w:r>
      <w:proofErr w:type="gramEnd"/>
      <w:r w:rsidR="00796CE4" w:rsidRPr="00F51C79">
        <w:rPr>
          <w:rFonts w:ascii="Arial" w:hAnsi="Arial" w:cs="Arial"/>
          <w:sz w:val="24"/>
          <w:szCs w:val="24"/>
          <w:lang w:eastAsia="zh-CN"/>
        </w:rPr>
        <w:t xml:space="preserve"> entirely via self-service downloading of all documentation and submission in an electronic format only (unless otherwise requested) through a secure </w:t>
      </w:r>
      <w:proofErr w:type="spellStart"/>
      <w:r w:rsidR="00796CE4" w:rsidRPr="00F51C79">
        <w:rPr>
          <w:rFonts w:ascii="Arial" w:hAnsi="Arial" w:cs="Arial"/>
          <w:sz w:val="24"/>
          <w:szCs w:val="24"/>
          <w:lang w:eastAsia="zh-CN"/>
        </w:rPr>
        <w:t>Tenderbox</w:t>
      </w:r>
      <w:proofErr w:type="spellEnd"/>
      <w:r w:rsidR="00796CE4" w:rsidRPr="00F51C79">
        <w:rPr>
          <w:rFonts w:ascii="Arial" w:hAnsi="Arial" w:cs="Arial"/>
          <w:sz w:val="24"/>
          <w:szCs w:val="24"/>
          <w:lang w:eastAsia="zh-CN"/>
        </w:rPr>
        <w:t xml:space="preserve">.  Any communication regarding this </w:t>
      </w:r>
      <w:r w:rsidR="007C63CE" w:rsidRPr="00F51C79">
        <w:rPr>
          <w:rFonts w:ascii="Arial" w:hAnsi="Arial" w:cs="Arial"/>
          <w:sz w:val="24"/>
          <w:szCs w:val="24"/>
          <w:lang w:eastAsia="zh-CN"/>
        </w:rPr>
        <w:t>quote</w:t>
      </w:r>
      <w:r w:rsidR="00796CE4" w:rsidRPr="00F51C79">
        <w:rPr>
          <w:rFonts w:ascii="Arial" w:hAnsi="Arial" w:cs="Arial"/>
          <w:sz w:val="24"/>
          <w:szCs w:val="24"/>
          <w:lang w:eastAsia="zh-CN"/>
        </w:rPr>
        <w:t xml:space="preserve"> must also to </w:t>
      </w:r>
      <w:proofErr w:type="gramStart"/>
      <w:r w:rsidR="00796CE4" w:rsidRPr="00F51C79">
        <w:rPr>
          <w:rFonts w:ascii="Arial" w:hAnsi="Arial" w:cs="Arial"/>
          <w:sz w:val="24"/>
          <w:szCs w:val="24"/>
          <w:lang w:eastAsia="zh-CN"/>
        </w:rPr>
        <w:t>be received</w:t>
      </w:r>
      <w:proofErr w:type="gramEnd"/>
      <w:r w:rsidR="00796CE4" w:rsidRPr="00F51C79">
        <w:rPr>
          <w:rFonts w:ascii="Arial" w:hAnsi="Arial" w:cs="Arial"/>
          <w:sz w:val="24"/>
          <w:szCs w:val="24"/>
          <w:lang w:eastAsia="zh-CN"/>
        </w:rPr>
        <w:t xml:space="preserve"> via email through the </w:t>
      </w:r>
      <w:proofErr w:type="spellStart"/>
      <w:r w:rsidR="00796CE4" w:rsidRPr="00F51C79">
        <w:rPr>
          <w:rFonts w:ascii="Arial" w:hAnsi="Arial" w:cs="Arial"/>
          <w:sz w:val="24"/>
          <w:szCs w:val="24"/>
          <w:lang w:eastAsia="zh-CN"/>
        </w:rPr>
        <w:t>Tenderbox</w:t>
      </w:r>
      <w:proofErr w:type="spellEnd"/>
      <w:r w:rsidR="00796CE4" w:rsidRPr="00F51C79">
        <w:rPr>
          <w:rFonts w:ascii="Arial" w:hAnsi="Arial" w:cs="Arial"/>
          <w:sz w:val="24"/>
          <w:szCs w:val="24"/>
          <w:lang w:eastAsia="zh-CN"/>
        </w:rPr>
        <w:t xml:space="preserve"> in order to keep an accurate record all activity relating to the </w:t>
      </w:r>
      <w:r w:rsidR="007C63CE" w:rsidRPr="00F51C79">
        <w:rPr>
          <w:rFonts w:ascii="Arial" w:hAnsi="Arial" w:cs="Arial"/>
          <w:sz w:val="24"/>
          <w:szCs w:val="24"/>
          <w:lang w:eastAsia="zh-CN"/>
        </w:rPr>
        <w:t>quote</w:t>
      </w:r>
      <w:r w:rsidR="00796CE4" w:rsidRPr="00F51C79">
        <w:rPr>
          <w:rFonts w:ascii="Arial" w:hAnsi="Arial" w:cs="Arial"/>
          <w:sz w:val="24"/>
          <w:szCs w:val="24"/>
          <w:lang w:eastAsia="zh-CN"/>
        </w:rPr>
        <w:t>.</w:t>
      </w:r>
    </w:p>
    <w:p w:rsidR="00796CE4" w:rsidRPr="00F51C79" w:rsidRDefault="00796CE4" w:rsidP="00313D74">
      <w:pPr>
        <w:pStyle w:val="ListParagraph"/>
        <w:spacing w:after="0" w:line="240" w:lineRule="auto"/>
        <w:ind w:left="0"/>
        <w:jc w:val="both"/>
        <w:rPr>
          <w:rFonts w:ascii="Arial" w:hAnsi="Arial" w:cs="Arial"/>
          <w:sz w:val="24"/>
          <w:szCs w:val="24"/>
          <w:lang w:eastAsia="zh-CN"/>
        </w:rPr>
      </w:pPr>
    </w:p>
    <w:p w:rsidR="001A5D49" w:rsidRPr="00F51C79" w:rsidRDefault="001A5D49"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All submitted responses (your offer) must be capable of acceptance in its own right with no need for negotiation or clarification.</w:t>
      </w:r>
    </w:p>
    <w:p w:rsidR="001A5D49" w:rsidRPr="00F51C79" w:rsidRDefault="001A5D49" w:rsidP="00313D74">
      <w:pPr>
        <w:pStyle w:val="ListParagraph"/>
        <w:spacing w:after="0" w:line="240" w:lineRule="auto"/>
        <w:ind w:left="0"/>
        <w:jc w:val="both"/>
        <w:rPr>
          <w:rFonts w:ascii="Arial" w:eastAsia="SimSun" w:hAnsi="Arial" w:cs="Arial"/>
          <w:sz w:val="24"/>
          <w:szCs w:val="24"/>
          <w:lang w:eastAsia="zh-CN"/>
        </w:rPr>
      </w:pPr>
    </w:p>
    <w:p w:rsidR="00A57886" w:rsidRDefault="00A57886" w:rsidP="00313D74">
      <w:pPr>
        <w:pStyle w:val="Heading2"/>
        <w:jc w:val="both"/>
        <w:rPr>
          <w:rFonts w:cs="Arial"/>
          <w:sz w:val="24"/>
          <w:szCs w:val="24"/>
          <w:lang w:eastAsia="zh-CN"/>
        </w:rPr>
      </w:pPr>
      <w:bookmarkStart w:id="8" w:name="_Toc104385506"/>
      <w:r w:rsidRPr="00F51C79">
        <w:rPr>
          <w:rFonts w:cs="Arial"/>
          <w:sz w:val="24"/>
          <w:szCs w:val="24"/>
          <w:lang w:eastAsia="zh-CN"/>
        </w:rPr>
        <w:t>Evaluation</w:t>
      </w:r>
      <w:bookmarkEnd w:id="8"/>
    </w:p>
    <w:p w:rsidR="00664BEA" w:rsidRPr="00664BEA" w:rsidRDefault="00664BEA" w:rsidP="00664BEA">
      <w:pPr>
        <w:rPr>
          <w:lang w:eastAsia="zh-CN"/>
        </w:rPr>
      </w:pPr>
    </w:p>
    <w:p w:rsidR="00CC33CA" w:rsidRPr="00F51C79" w:rsidRDefault="00CC33CA" w:rsidP="00313D74">
      <w:pPr>
        <w:jc w:val="both"/>
        <w:rPr>
          <w:rFonts w:ascii="Arial" w:hAnsi="Arial" w:cs="Arial"/>
          <w:sz w:val="24"/>
          <w:szCs w:val="24"/>
          <w:lang w:eastAsia="zh-CN"/>
        </w:rPr>
      </w:pPr>
      <w:r w:rsidRPr="00F51C79">
        <w:rPr>
          <w:rFonts w:ascii="Arial" w:hAnsi="Arial" w:cs="Arial"/>
          <w:sz w:val="24"/>
          <w:szCs w:val="24"/>
          <w:lang w:eastAsia="zh-CN"/>
        </w:rPr>
        <w:t>This requirement</w:t>
      </w:r>
      <w:r w:rsidR="00767754" w:rsidRPr="00F51C79">
        <w:rPr>
          <w:rFonts w:ascii="Arial" w:hAnsi="Arial" w:cs="Arial"/>
          <w:sz w:val="24"/>
          <w:szCs w:val="24"/>
          <w:lang w:eastAsia="zh-CN"/>
        </w:rPr>
        <w:t xml:space="preserve"> will be awarded </w:t>
      </w:r>
      <w:proofErr w:type="gramStart"/>
      <w:r w:rsidR="00767754" w:rsidRPr="00F51C79">
        <w:rPr>
          <w:rFonts w:ascii="Arial" w:hAnsi="Arial" w:cs="Arial"/>
          <w:sz w:val="24"/>
          <w:szCs w:val="24"/>
          <w:lang w:eastAsia="zh-CN"/>
        </w:rPr>
        <w:t>on the basis of</w:t>
      </w:r>
      <w:proofErr w:type="gramEnd"/>
      <w:r w:rsidRPr="00F51C79">
        <w:rPr>
          <w:rFonts w:ascii="Arial" w:hAnsi="Arial" w:cs="Arial"/>
          <w:sz w:val="24"/>
          <w:szCs w:val="24"/>
          <w:lang w:eastAsia="zh-CN"/>
        </w:rPr>
        <w:t xml:space="preserve"> the most</w:t>
      </w:r>
      <w:r w:rsidR="00294869">
        <w:rPr>
          <w:rFonts w:ascii="Arial" w:hAnsi="Arial" w:cs="Arial"/>
          <w:sz w:val="24"/>
          <w:szCs w:val="24"/>
          <w:lang w:eastAsia="zh-CN"/>
        </w:rPr>
        <w:t xml:space="preserve"> economical advantageous tender which fits the criteria.</w:t>
      </w:r>
      <w:r w:rsidRPr="00F51C79">
        <w:rPr>
          <w:rFonts w:ascii="Arial" w:hAnsi="Arial" w:cs="Arial"/>
          <w:sz w:val="24"/>
          <w:szCs w:val="24"/>
          <w:lang w:eastAsia="zh-CN"/>
        </w:rPr>
        <w:t xml:space="preserve"> The award criteria are:</w:t>
      </w:r>
    </w:p>
    <w:p w:rsidR="00CC33CA" w:rsidRPr="00F51C79" w:rsidRDefault="00CC33CA" w:rsidP="00313D74">
      <w:pPr>
        <w:spacing w:after="0"/>
        <w:jc w:val="both"/>
        <w:rPr>
          <w:rFonts w:ascii="Arial" w:hAnsi="Arial" w:cs="Arial"/>
          <w:sz w:val="24"/>
          <w:szCs w:val="24"/>
          <w:lang w:eastAsia="zh-CN"/>
        </w:rPr>
      </w:pPr>
    </w:p>
    <w:p w:rsidR="00CC33CA" w:rsidRPr="00F51C79" w:rsidRDefault="00C81B30" w:rsidP="00313D74">
      <w:pPr>
        <w:spacing w:after="0"/>
        <w:jc w:val="both"/>
        <w:rPr>
          <w:rFonts w:ascii="Arial" w:hAnsi="Arial" w:cs="Arial"/>
          <w:sz w:val="24"/>
          <w:szCs w:val="24"/>
          <w:lang w:eastAsia="zh-CN"/>
        </w:rPr>
      </w:pPr>
      <w:proofErr w:type="gramStart"/>
      <w:r>
        <w:rPr>
          <w:rFonts w:ascii="Arial" w:hAnsi="Arial" w:cs="Arial"/>
          <w:sz w:val="24"/>
          <w:szCs w:val="24"/>
          <w:lang w:eastAsia="zh-CN"/>
        </w:rPr>
        <w:t>7</w:t>
      </w:r>
      <w:r w:rsidR="00767754" w:rsidRPr="00F51C79">
        <w:rPr>
          <w:rFonts w:ascii="Arial" w:hAnsi="Arial" w:cs="Arial"/>
          <w:sz w:val="24"/>
          <w:szCs w:val="24"/>
          <w:lang w:eastAsia="zh-CN"/>
        </w:rPr>
        <w:t>0</w:t>
      </w:r>
      <w:r w:rsidR="00CC33CA" w:rsidRPr="00F51C79">
        <w:rPr>
          <w:rFonts w:ascii="Arial" w:hAnsi="Arial" w:cs="Arial"/>
          <w:sz w:val="24"/>
          <w:szCs w:val="24"/>
          <w:lang w:eastAsia="zh-CN"/>
        </w:rPr>
        <w:t>%</w:t>
      </w:r>
      <w:proofErr w:type="gramEnd"/>
      <w:r w:rsidR="00CC33CA" w:rsidRPr="00F51C79">
        <w:rPr>
          <w:rFonts w:ascii="Arial" w:hAnsi="Arial" w:cs="Arial"/>
          <w:sz w:val="24"/>
          <w:szCs w:val="24"/>
          <w:lang w:eastAsia="zh-CN"/>
        </w:rPr>
        <w:t xml:space="preserve"> Technical</w:t>
      </w:r>
    </w:p>
    <w:p w:rsidR="00CC33CA" w:rsidRPr="00F51C79" w:rsidRDefault="00767754" w:rsidP="00313D74">
      <w:pPr>
        <w:spacing w:after="0"/>
        <w:jc w:val="both"/>
        <w:rPr>
          <w:rFonts w:ascii="Arial" w:hAnsi="Arial" w:cs="Arial"/>
          <w:sz w:val="24"/>
          <w:szCs w:val="24"/>
          <w:lang w:eastAsia="zh-CN"/>
        </w:rPr>
      </w:pPr>
      <w:r w:rsidRPr="00F51C79">
        <w:rPr>
          <w:rFonts w:ascii="Arial" w:hAnsi="Arial" w:cs="Arial"/>
          <w:sz w:val="24"/>
          <w:szCs w:val="24"/>
          <w:lang w:eastAsia="zh-CN"/>
        </w:rPr>
        <w:t>30</w:t>
      </w:r>
      <w:r w:rsidR="00CC33CA" w:rsidRPr="00F51C79">
        <w:rPr>
          <w:rFonts w:ascii="Arial" w:hAnsi="Arial" w:cs="Arial"/>
          <w:sz w:val="24"/>
          <w:szCs w:val="24"/>
          <w:lang w:eastAsia="zh-CN"/>
        </w:rPr>
        <w:t>% Financial</w:t>
      </w:r>
    </w:p>
    <w:p w:rsidR="00CC33CA" w:rsidRPr="00F51C79" w:rsidRDefault="00CC33CA" w:rsidP="00313D74">
      <w:pPr>
        <w:spacing w:after="0"/>
        <w:jc w:val="both"/>
        <w:rPr>
          <w:rFonts w:ascii="Arial" w:hAnsi="Arial" w:cs="Arial"/>
          <w:sz w:val="24"/>
          <w:szCs w:val="24"/>
          <w:lang w:eastAsia="zh-CN"/>
        </w:rPr>
      </w:pPr>
    </w:p>
    <w:p w:rsidR="00E078DC" w:rsidRPr="00F51C79" w:rsidRDefault="00E078DC"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Suppliers should note that in evaluating responses, the Authority </w:t>
      </w:r>
      <w:proofErr w:type="gramStart"/>
      <w:r w:rsidRPr="00F51C79">
        <w:rPr>
          <w:rFonts w:ascii="Arial" w:eastAsia="SimSun" w:hAnsi="Arial" w:cs="Arial"/>
          <w:sz w:val="24"/>
          <w:szCs w:val="24"/>
          <w:lang w:eastAsia="zh-CN"/>
        </w:rPr>
        <w:t>will</w:t>
      </w:r>
      <w:proofErr w:type="gramEnd"/>
      <w:r w:rsidRPr="00F51C79">
        <w:rPr>
          <w:rFonts w:ascii="Arial" w:eastAsia="SimSun" w:hAnsi="Arial" w:cs="Arial"/>
          <w:sz w:val="24"/>
          <w:szCs w:val="24"/>
          <w:lang w:eastAsia="zh-CN"/>
        </w:rPr>
        <w:t xml:space="preserve"> only consider information provided in response to this </w:t>
      </w:r>
      <w:r w:rsidR="007C63CE" w:rsidRPr="00F51C79">
        <w:rPr>
          <w:rFonts w:ascii="Arial" w:eastAsia="SimSun" w:hAnsi="Arial" w:cs="Arial"/>
          <w:sz w:val="24"/>
          <w:szCs w:val="24"/>
          <w:lang w:eastAsia="zh-CN"/>
        </w:rPr>
        <w:t>quote</w:t>
      </w:r>
      <w:r w:rsidRPr="00F51C79">
        <w:rPr>
          <w:rFonts w:ascii="Arial" w:eastAsia="SimSun" w:hAnsi="Arial" w:cs="Arial"/>
          <w:sz w:val="24"/>
          <w:szCs w:val="24"/>
          <w:lang w:eastAsia="zh-CN"/>
        </w:rPr>
        <w:t>.  Suppliers, including incumbent suppliers must not assume that the Authority is familiar with the Bidders’ involvement in existing services, contracts or procurements.</w:t>
      </w:r>
    </w:p>
    <w:p w:rsidR="00E078DC" w:rsidRPr="00F51C79" w:rsidRDefault="00E078DC" w:rsidP="00313D74">
      <w:pPr>
        <w:pStyle w:val="ListParagraph"/>
        <w:spacing w:after="0" w:line="240" w:lineRule="auto"/>
        <w:ind w:left="0"/>
        <w:jc w:val="both"/>
        <w:rPr>
          <w:rFonts w:ascii="Arial" w:eastAsia="SimSun" w:hAnsi="Arial" w:cs="Arial"/>
          <w:sz w:val="24"/>
          <w:szCs w:val="24"/>
          <w:lang w:eastAsia="zh-CN"/>
        </w:rPr>
      </w:pPr>
    </w:p>
    <w:p w:rsidR="00796CE4" w:rsidRPr="00F51C79" w:rsidRDefault="00B63236"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Quote</w:t>
      </w:r>
      <w:r w:rsidR="00796CE4" w:rsidRPr="00F51C79">
        <w:rPr>
          <w:rFonts w:ascii="Arial" w:eastAsia="SimSun" w:hAnsi="Arial" w:cs="Arial"/>
          <w:sz w:val="24"/>
          <w:szCs w:val="24"/>
          <w:lang w:eastAsia="zh-CN"/>
        </w:rPr>
        <w:t>s must be submitted in English and in Pounds Sterling.</w:t>
      </w:r>
    </w:p>
    <w:p w:rsidR="00796CE4" w:rsidRPr="00F51C79" w:rsidRDefault="00796CE4" w:rsidP="00313D74">
      <w:pPr>
        <w:pStyle w:val="ListParagraph"/>
        <w:spacing w:after="0" w:line="240" w:lineRule="auto"/>
        <w:ind w:left="0"/>
        <w:jc w:val="both"/>
        <w:rPr>
          <w:rFonts w:ascii="Arial" w:eastAsia="SimSun" w:hAnsi="Arial" w:cs="Arial"/>
          <w:sz w:val="24"/>
          <w:szCs w:val="24"/>
          <w:lang w:eastAsia="zh-CN"/>
        </w:rPr>
      </w:pPr>
    </w:p>
    <w:p w:rsidR="00796CE4" w:rsidRPr="00F51C79" w:rsidRDefault="00A57886"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Quotes</w:t>
      </w:r>
      <w:r w:rsidR="00796CE4" w:rsidRPr="00F51C79">
        <w:rPr>
          <w:rFonts w:ascii="Arial" w:eastAsia="SimSun" w:hAnsi="Arial" w:cs="Arial"/>
          <w:sz w:val="24"/>
          <w:szCs w:val="24"/>
          <w:lang w:eastAsia="zh-CN"/>
        </w:rPr>
        <w:t xml:space="preserve"> are to remain open for acceptance by the Authority</w:t>
      </w:r>
      <w:r w:rsidR="003B1BB5" w:rsidRPr="00F51C79">
        <w:rPr>
          <w:rFonts w:ascii="Arial" w:eastAsia="SimSun" w:hAnsi="Arial" w:cs="Arial"/>
          <w:sz w:val="24"/>
          <w:szCs w:val="24"/>
          <w:lang w:eastAsia="zh-CN"/>
        </w:rPr>
        <w:t>, for a minimum of 90</w:t>
      </w:r>
      <w:r w:rsidR="00796CE4" w:rsidRPr="00F51C79">
        <w:rPr>
          <w:rFonts w:ascii="Arial" w:eastAsia="SimSun" w:hAnsi="Arial" w:cs="Arial"/>
          <w:sz w:val="24"/>
          <w:szCs w:val="24"/>
          <w:lang w:eastAsia="zh-CN"/>
        </w:rPr>
        <w:t xml:space="preserve"> days from the return date.</w:t>
      </w:r>
    </w:p>
    <w:p w:rsidR="006D6EEC" w:rsidRPr="00F51C79" w:rsidRDefault="006D6EEC" w:rsidP="00313D74">
      <w:pPr>
        <w:pStyle w:val="ListParagraph"/>
        <w:spacing w:after="0" w:line="240" w:lineRule="auto"/>
        <w:ind w:left="0"/>
        <w:jc w:val="both"/>
        <w:rPr>
          <w:rFonts w:ascii="Arial" w:eastAsia="SimSun" w:hAnsi="Arial" w:cs="Arial"/>
          <w:sz w:val="24"/>
          <w:szCs w:val="24"/>
          <w:lang w:eastAsia="zh-CN"/>
        </w:rPr>
      </w:pPr>
    </w:p>
    <w:p w:rsidR="006D6EEC" w:rsidRPr="00F51C79" w:rsidRDefault="006D6EEC" w:rsidP="00313D74">
      <w:pPr>
        <w:pStyle w:val="Heading1"/>
        <w:numPr>
          <w:ilvl w:val="0"/>
          <w:numId w:val="2"/>
        </w:numPr>
        <w:ind w:left="0" w:firstLine="0"/>
        <w:jc w:val="both"/>
        <w:rPr>
          <w:rFonts w:eastAsia="SimSun" w:cs="Arial"/>
          <w:sz w:val="24"/>
          <w:szCs w:val="24"/>
          <w:lang w:eastAsia="zh-CN"/>
        </w:rPr>
      </w:pPr>
      <w:bookmarkStart w:id="9" w:name="_Toc104385507"/>
      <w:r w:rsidRPr="00F51C79">
        <w:rPr>
          <w:rFonts w:eastAsia="SimSun" w:cs="Arial"/>
          <w:sz w:val="24"/>
          <w:szCs w:val="24"/>
          <w:lang w:eastAsia="zh-CN"/>
        </w:rPr>
        <w:t>Clarification Questions</w:t>
      </w:r>
      <w:bookmarkEnd w:id="9"/>
    </w:p>
    <w:p w:rsidR="006D6EEC" w:rsidRPr="00F51C79" w:rsidRDefault="006D6EEC" w:rsidP="00313D74">
      <w:pPr>
        <w:pStyle w:val="Heading2"/>
        <w:jc w:val="both"/>
        <w:rPr>
          <w:rFonts w:cs="Arial"/>
          <w:sz w:val="24"/>
          <w:szCs w:val="24"/>
        </w:rPr>
      </w:pPr>
      <w:bookmarkStart w:id="10" w:name="_Ref489947290"/>
      <w:bookmarkStart w:id="11" w:name="_Toc514419125"/>
      <w:bookmarkStart w:id="12" w:name="_Toc14724796"/>
      <w:bookmarkStart w:id="13" w:name="_Toc104385508"/>
      <w:r w:rsidRPr="00F51C79">
        <w:rPr>
          <w:rFonts w:cs="Arial"/>
          <w:sz w:val="24"/>
          <w:szCs w:val="24"/>
        </w:rPr>
        <w:t xml:space="preserve">Clarification questions from </w:t>
      </w:r>
      <w:r w:rsidR="00314CDD" w:rsidRPr="00F51C79">
        <w:rPr>
          <w:rFonts w:cs="Arial"/>
          <w:sz w:val="24"/>
          <w:szCs w:val="24"/>
        </w:rPr>
        <w:t>Suppliers</w:t>
      </w:r>
      <w:bookmarkEnd w:id="10"/>
      <w:bookmarkEnd w:id="11"/>
      <w:bookmarkEnd w:id="12"/>
      <w:bookmarkEnd w:id="13"/>
    </w:p>
    <w:p w:rsidR="006D6EEC" w:rsidRPr="00F51C79" w:rsidRDefault="006D6EEC" w:rsidP="00313D74">
      <w:pPr>
        <w:pStyle w:val="Normal-dochistory"/>
        <w:spacing w:before="0" w:after="0"/>
        <w:ind w:left="0" w:firstLine="0"/>
        <w:jc w:val="both"/>
        <w:rPr>
          <w:sz w:val="24"/>
        </w:rPr>
      </w:pPr>
      <w:r w:rsidRPr="00F51C79">
        <w:rPr>
          <w:sz w:val="24"/>
        </w:rPr>
        <w:t xml:space="preserve">Should Suppliers have any questions on this documentation, they </w:t>
      </w:r>
      <w:proofErr w:type="gramStart"/>
      <w:r w:rsidRPr="00F51C79">
        <w:rPr>
          <w:sz w:val="24"/>
        </w:rPr>
        <w:t>should only be sent</w:t>
      </w:r>
      <w:proofErr w:type="gramEnd"/>
      <w:r w:rsidRPr="00F51C79">
        <w:rPr>
          <w:sz w:val="24"/>
        </w:rPr>
        <w:t xml:space="preserve"> in writing via the Authority’s</w:t>
      </w:r>
      <w:r w:rsidRPr="00F51C79">
        <w:rPr>
          <w:rStyle w:val="ConfigurationChar"/>
          <w:rFonts w:eastAsiaTheme="majorEastAsia"/>
          <w:color w:val="000000" w:themeColor="text1"/>
          <w:sz w:val="24"/>
        </w:rPr>
        <w:t xml:space="preserve"> e-Sourcing messaging system</w:t>
      </w:r>
      <w:r w:rsidRPr="00F51C79">
        <w:rPr>
          <w:sz w:val="24"/>
        </w:rPr>
        <w:t>.</w:t>
      </w:r>
    </w:p>
    <w:p w:rsidR="006D6EEC" w:rsidRPr="00F51C79" w:rsidRDefault="006D6EEC" w:rsidP="00313D74">
      <w:pPr>
        <w:pStyle w:val="Normal-dochistory"/>
        <w:spacing w:before="0" w:after="0"/>
        <w:ind w:left="0" w:firstLine="0"/>
        <w:jc w:val="both"/>
        <w:rPr>
          <w:sz w:val="24"/>
        </w:rPr>
      </w:pPr>
    </w:p>
    <w:p w:rsidR="006D6EEC" w:rsidRPr="00F51C79" w:rsidRDefault="006D6EEC" w:rsidP="00313D74">
      <w:pPr>
        <w:pStyle w:val="Normal-dochistory"/>
        <w:spacing w:before="0" w:after="0"/>
        <w:ind w:left="0" w:firstLine="0"/>
        <w:jc w:val="both"/>
        <w:rPr>
          <w:sz w:val="24"/>
        </w:rPr>
      </w:pPr>
      <w:r w:rsidRPr="00F51C79">
        <w:rPr>
          <w:sz w:val="24"/>
        </w:rPr>
        <w:t>Clarification questions must not be submitted by any other means.</w:t>
      </w:r>
    </w:p>
    <w:p w:rsidR="006D6EEC" w:rsidRPr="00F51C79" w:rsidRDefault="006D6EEC" w:rsidP="00313D74">
      <w:pPr>
        <w:pStyle w:val="Normal-dochistory"/>
        <w:spacing w:before="0" w:after="0"/>
        <w:ind w:left="0" w:firstLine="0"/>
        <w:jc w:val="both"/>
        <w:rPr>
          <w:sz w:val="24"/>
        </w:rPr>
      </w:pPr>
    </w:p>
    <w:p w:rsidR="00A1300A" w:rsidRPr="00F51C79" w:rsidRDefault="00E16316" w:rsidP="00313D74">
      <w:pPr>
        <w:pStyle w:val="Heading1"/>
        <w:numPr>
          <w:ilvl w:val="0"/>
          <w:numId w:val="2"/>
        </w:numPr>
        <w:ind w:hanging="720"/>
        <w:jc w:val="both"/>
        <w:rPr>
          <w:rFonts w:eastAsia="SimSun" w:cs="Arial"/>
          <w:sz w:val="24"/>
          <w:szCs w:val="24"/>
          <w:lang w:eastAsia="zh-CN"/>
        </w:rPr>
      </w:pPr>
      <w:bookmarkStart w:id="14" w:name="_Toc104385509"/>
      <w:r w:rsidRPr="00F51C79">
        <w:rPr>
          <w:rFonts w:eastAsia="SimSun" w:cs="Arial"/>
          <w:sz w:val="24"/>
          <w:szCs w:val="24"/>
          <w:lang w:eastAsia="zh-CN"/>
        </w:rPr>
        <w:t>Terms and Conditions of Contract</w:t>
      </w:r>
      <w:bookmarkEnd w:id="14"/>
    </w:p>
    <w:p w:rsidR="00B86FA4" w:rsidRPr="00F51C79" w:rsidRDefault="00B86FA4" w:rsidP="00313D74">
      <w:pPr>
        <w:pStyle w:val="Normal-dochistory"/>
        <w:spacing w:before="0" w:after="0"/>
        <w:ind w:left="0" w:firstLine="0"/>
        <w:jc w:val="both"/>
        <w:rPr>
          <w:color w:val="0070C0"/>
          <w:sz w:val="24"/>
          <w:lang w:eastAsia="zh-CN"/>
        </w:rPr>
      </w:pPr>
      <w:r w:rsidRPr="00F51C79">
        <w:rPr>
          <w:color w:val="000000" w:themeColor="text1"/>
          <w:sz w:val="24"/>
          <w:lang w:eastAsia="zh-CN"/>
        </w:rPr>
        <w:t xml:space="preserve">The contract will include the NHS </w:t>
      </w:r>
      <w:r w:rsidR="008643A8" w:rsidRPr="00F51C79">
        <w:rPr>
          <w:color w:val="000000" w:themeColor="text1"/>
          <w:sz w:val="24"/>
          <w:lang w:eastAsia="zh-CN"/>
        </w:rPr>
        <w:t>Contract</w:t>
      </w:r>
      <w:r w:rsidR="006B5DC1">
        <w:rPr>
          <w:color w:val="000000" w:themeColor="text1"/>
          <w:sz w:val="24"/>
          <w:lang w:eastAsia="zh-CN"/>
        </w:rPr>
        <w:t xml:space="preserve"> for Goods and </w:t>
      </w:r>
      <w:r w:rsidR="000E5962">
        <w:rPr>
          <w:color w:val="000000" w:themeColor="text1"/>
          <w:sz w:val="24"/>
          <w:lang w:eastAsia="zh-CN"/>
        </w:rPr>
        <w:t xml:space="preserve">Provision of </w:t>
      </w:r>
      <w:r w:rsidR="006B5DC1">
        <w:rPr>
          <w:color w:val="000000" w:themeColor="text1"/>
          <w:sz w:val="24"/>
          <w:lang w:eastAsia="zh-CN"/>
        </w:rPr>
        <w:t>Services</w:t>
      </w:r>
      <w:r w:rsidRPr="00F51C79">
        <w:rPr>
          <w:color w:val="0070C0"/>
          <w:sz w:val="24"/>
          <w:lang w:eastAsia="zh-CN"/>
        </w:rPr>
        <w:t xml:space="preserve">.  </w:t>
      </w:r>
      <w:r w:rsidRPr="00F51C79">
        <w:rPr>
          <w:color w:val="000000" w:themeColor="text1"/>
          <w:sz w:val="24"/>
          <w:lang w:eastAsia="zh-CN"/>
        </w:rPr>
        <w:t xml:space="preserve">It is vital that the </w:t>
      </w:r>
      <w:r w:rsidR="008643A8" w:rsidRPr="00F51C79">
        <w:rPr>
          <w:color w:val="000000" w:themeColor="text1"/>
          <w:sz w:val="24"/>
          <w:lang w:eastAsia="zh-CN"/>
        </w:rPr>
        <w:t>Supplier</w:t>
      </w:r>
      <w:r w:rsidRPr="00F51C79">
        <w:rPr>
          <w:color w:val="000000" w:themeColor="text1"/>
          <w:sz w:val="24"/>
          <w:lang w:eastAsia="zh-CN"/>
        </w:rPr>
        <w:t xml:space="preserve"> reviews these carefully, and takes account of all information such as, key performance indicators and insurance requirements and that</w:t>
      </w:r>
      <w:r w:rsidR="008643A8" w:rsidRPr="00F51C79">
        <w:rPr>
          <w:color w:val="000000" w:themeColor="text1"/>
          <w:sz w:val="24"/>
          <w:lang w:eastAsia="zh-CN"/>
        </w:rPr>
        <w:t xml:space="preserve"> their proposal</w:t>
      </w:r>
      <w:r w:rsidRPr="00F51C79">
        <w:rPr>
          <w:color w:val="000000" w:themeColor="text1"/>
          <w:sz w:val="24"/>
          <w:lang w:eastAsia="zh-CN"/>
        </w:rPr>
        <w:t xml:space="preserve"> fully takes account of these. By submitting </w:t>
      </w:r>
      <w:r w:rsidR="008643A8" w:rsidRPr="00F51C79">
        <w:rPr>
          <w:color w:val="000000" w:themeColor="text1"/>
          <w:sz w:val="24"/>
          <w:lang w:eastAsia="zh-CN"/>
        </w:rPr>
        <w:t>a response, suppliers</w:t>
      </w:r>
      <w:r w:rsidRPr="00F51C79">
        <w:rPr>
          <w:color w:val="000000" w:themeColor="text1"/>
          <w:sz w:val="24"/>
          <w:lang w:eastAsia="zh-CN"/>
        </w:rPr>
        <w:t xml:space="preserve"> are agreeing to </w:t>
      </w:r>
      <w:proofErr w:type="gramStart"/>
      <w:r w:rsidRPr="00F51C79">
        <w:rPr>
          <w:color w:val="000000" w:themeColor="text1"/>
          <w:sz w:val="24"/>
          <w:lang w:eastAsia="zh-CN"/>
        </w:rPr>
        <w:t>be</w:t>
      </w:r>
      <w:r w:rsidR="000E5962">
        <w:rPr>
          <w:color w:val="000000" w:themeColor="text1"/>
          <w:sz w:val="24"/>
          <w:lang w:eastAsia="zh-CN"/>
        </w:rPr>
        <w:t xml:space="preserve"> </w:t>
      </w:r>
      <w:r w:rsidRPr="00F51C79">
        <w:rPr>
          <w:color w:val="000000" w:themeColor="text1"/>
          <w:sz w:val="24"/>
          <w:lang w:eastAsia="zh-CN"/>
        </w:rPr>
        <w:t xml:space="preserve"> bound</w:t>
      </w:r>
      <w:proofErr w:type="gramEnd"/>
      <w:r w:rsidRPr="00F51C79">
        <w:rPr>
          <w:color w:val="000000" w:themeColor="text1"/>
          <w:sz w:val="24"/>
          <w:lang w:eastAsia="zh-CN"/>
        </w:rPr>
        <w:t xml:space="preserve"> by the terms of the NHS Terms and Conditions.</w:t>
      </w:r>
    </w:p>
    <w:p w:rsidR="00E16316" w:rsidRPr="00F51C79" w:rsidRDefault="00E16316" w:rsidP="00313D74">
      <w:pPr>
        <w:pStyle w:val="Normal-dochistory"/>
        <w:spacing w:before="0" w:after="0"/>
        <w:ind w:left="0" w:firstLine="0"/>
        <w:jc w:val="both"/>
        <w:rPr>
          <w:color w:val="0070C0"/>
          <w:sz w:val="24"/>
          <w:lang w:eastAsia="zh-CN"/>
        </w:rPr>
      </w:pPr>
    </w:p>
    <w:p w:rsidR="00E16316" w:rsidRPr="00F51C79" w:rsidRDefault="00E16316" w:rsidP="00313D74">
      <w:pPr>
        <w:spacing w:after="0" w:line="240" w:lineRule="auto"/>
        <w:jc w:val="both"/>
        <w:rPr>
          <w:rFonts w:ascii="Arial" w:hAnsi="Arial" w:cs="Arial"/>
          <w:sz w:val="24"/>
          <w:szCs w:val="24"/>
          <w:lang w:eastAsia="zh-CN"/>
        </w:rPr>
      </w:pPr>
    </w:p>
    <w:p w:rsidR="008B2E24" w:rsidRPr="00F51C79" w:rsidRDefault="0037714D" w:rsidP="00313D74">
      <w:pPr>
        <w:pStyle w:val="Heading1"/>
        <w:numPr>
          <w:ilvl w:val="0"/>
          <w:numId w:val="2"/>
        </w:numPr>
        <w:ind w:hanging="720"/>
        <w:jc w:val="both"/>
        <w:rPr>
          <w:rFonts w:eastAsia="SimSun" w:cs="Arial"/>
          <w:sz w:val="24"/>
          <w:szCs w:val="24"/>
          <w:lang w:eastAsia="zh-CN"/>
        </w:rPr>
      </w:pPr>
      <w:bookmarkStart w:id="15" w:name="_Toc104385510"/>
      <w:r w:rsidRPr="00F51C79">
        <w:rPr>
          <w:rFonts w:eastAsia="SimSun" w:cs="Arial"/>
          <w:sz w:val="24"/>
          <w:szCs w:val="24"/>
          <w:lang w:eastAsia="zh-CN"/>
        </w:rPr>
        <w:t>Instruction to Suppliers</w:t>
      </w:r>
      <w:bookmarkEnd w:id="15"/>
    </w:p>
    <w:p w:rsidR="006D7DBC" w:rsidRPr="00F51C79" w:rsidRDefault="006D7DBC" w:rsidP="00313D74">
      <w:pPr>
        <w:pStyle w:val="ListParagraph"/>
        <w:spacing w:after="0" w:line="240" w:lineRule="auto"/>
        <w:ind w:left="0"/>
        <w:jc w:val="both"/>
        <w:rPr>
          <w:rFonts w:ascii="Arial" w:eastAsia="SimSun" w:hAnsi="Arial" w:cs="Arial"/>
          <w:sz w:val="24"/>
          <w:szCs w:val="24"/>
          <w:lang w:eastAsia="zh-CN"/>
        </w:rPr>
      </w:pPr>
    </w:p>
    <w:p w:rsidR="008B2E24" w:rsidRPr="00F51C79" w:rsidRDefault="008B2E24"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No information contained in this document or in any communication made between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and any potential supplier in connection with this document </w:t>
      </w:r>
      <w:proofErr w:type="gramStart"/>
      <w:r w:rsidRPr="00F51C79">
        <w:rPr>
          <w:rFonts w:ascii="Arial" w:eastAsia="SimSun" w:hAnsi="Arial" w:cs="Arial"/>
          <w:sz w:val="24"/>
          <w:szCs w:val="24"/>
          <w:lang w:eastAsia="zh-CN"/>
        </w:rPr>
        <w:t>shall be relied upon</w:t>
      </w:r>
      <w:proofErr w:type="gramEnd"/>
      <w:r w:rsidRPr="00F51C79">
        <w:rPr>
          <w:rFonts w:ascii="Arial" w:eastAsia="SimSun" w:hAnsi="Arial" w:cs="Arial"/>
          <w:sz w:val="24"/>
          <w:szCs w:val="24"/>
          <w:lang w:eastAsia="zh-CN"/>
        </w:rPr>
        <w:t xml:space="preserve"> as constituting a contract, agreement or representation that any contract shall be offered in accordance with this document.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reserves the right, subject to the appropriate procurement regulations, to change without notice the basis of, or the procedures for, the competitive pro</w:t>
      </w:r>
      <w:r w:rsidRPr="00F51C79">
        <w:rPr>
          <w:rFonts w:ascii="Arial" w:eastAsia="SimSun" w:hAnsi="Arial" w:cs="Arial"/>
          <w:sz w:val="24"/>
          <w:szCs w:val="24"/>
          <w:lang w:eastAsia="zh-CN"/>
        </w:rPr>
        <w:lastRenderedPageBreak/>
        <w:t xml:space="preserve">cess or to terminate the process at any time. Under no circumstances shall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incur any liability to any </w:t>
      </w:r>
      <w:r w:rsidR="00340F59" w:rsidRPr="00F51C79">
        <w:rPr>
          <w:rFonts w:ascii="Arial" w:eastAsia="SimSun" w:hAnsi="Arial" w:cs="Arial"/>
          <w:sz w:val="24"/>
          <w:szCs w:val="24"/>
          <w:lang w:eastAsia="zh-CN"/>
        </w:rPr>
        <w:t>supplier</w:t>
      </w:r>
      <w:r w:rsidRPr="00F51C79">
        <w:rPr>
          <w:rFonts w:ascii="Arial" w:eastAsia="SimSun" w:hAnsi="Arial" w:cs="Arial"/>
          <w:sz w:val="24"/>
          <w:szCs w:val="24"/>
          <w:lang w:eastAsia="zh-CN"/>
        </w:rPr>
        <w:t xml:space="preserve"> in respect of this document, any supporting documentation and/or the </w:t>
      </w:r>
      <w:r w:rsidR="00A46157" w:rsidRPr="00F51C79">
        <w:rPr>
          <w:rFonts w:ascii="Arial" w:eastAsia="SimSun" w:hAnsi="Arial" w:cs="Arial"/>
          <w:sz w:val="24"/>
          <w:szCs w:val="24"/>
          <w:lang w:eastAsia="zh-CN"/>
        </w:rPr>
        <w:t>Quote</w:t>
      </w:r>
      <w:r w:rsidRPr="00F51C79">
        <w:rPr>
          <w:rFonts w:ascii="Arial" w:eastAsia="SimSun" w:hAnsi="Arial" w:cs="Arial"/>
          <w:sz w:val="24"/>
          <w:szCs w:val="24"/>
          <w:lang w:eastAsia="zh-CN"/>
        </w:rPr>
        <w:t xml:space="preserve"> process.</w:t>
      </w:r>
    </w:p>
    <w:p w:rsidR="008B2E24" w:rsidRPr="00F51C79" w:rsidRDefault="008B2E24" w:rsidP="00313D74">
      <w:pPr>
        <w:pStyle w:val="ListParagraph"/>
        <w:spacing w:after="0" w:line="240" w:lineRule="auto"/>
        <w:ind w:left="0"/>
        <w:jc w:val="both"/>
        <w:rPr>
          <w:rFonts w:ascii="Arial" w:eastAsia="SimSun" w:hAnsi="Arial" w:cs="Arial"/>
          <w:sz w:val="24"/>
          <w:szCs w:val="24"/>
          <w:lang w:eastAsia="zh-CN"/>
        </w:rPr>
      </w:pPr>
    </w:p>
    <w:p w:rsidR="008B2E24" w:rsidRPr="00F51C79" w:rsidRDefault="008B2E24" w:rsidP="00313D74">
      <w:pPr>
        <w:pStyle w:val="ListParagraph"/>
        <w:spacing w:after="0" w:line="240" w:lineRule="auto"/>
        <w:ind w:left="0"/>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The </w:t>
      </w:r>
      <w:r w:rsidR="00340F59" w:rsidRPr="00F51C79">
        <w:rPr>
          <w:rFonts w:ascii="Arial" w:eastAsia="SimSun" w:hAnsi="Arial" w:cs="Arial"/>
          <w:sz w:val="24"/>
          <w:szCs w:val="24"/>
          <w:lang w:eastAsia="zh-CN"/>
        </w:rPr>
        <w:t>supplier</w:t>
      </w:r>
      <w:r w:rsidRPr="00F51C79">
        <w:rPr>
          <w:rFonts w:ascii="Arial" w:eastAsia="SimSun" w:hAnsi="Arial" w:cs="Arial"/>
          <w:sz w:val="24"/>
          <w:szCs w:val="24"/>
          <w:lang w:eastAsia="zh-CN"/>
        </w:rPr>
        <w:t xml:space="preserve"> </w:t>
      </w:r>
      <w:proofErr w:type="gramStart"/>
      <w:r w:rsidRPr="00F51C79">
        <w:rPr>
          <w:rFonts w:ascii="Arial" w:eastAsia="SimSun" w:hAnsi="Arial" w:cs="Arial"/>
          <w:sz w:val="24"/>
          <w:szCs w:val="24"/>
          <w:lang w:eastAsia="zh-CN"/>
        </w:rPr>
        <w:t>is expected</w:t>
      </w:r>
      <w:proofErr w:type="gramEnd"/>
      <w:r w:rsidRPr="00F51C79">
        <w:rPr>
          <w:rFonts w:ascii="Arial" w:eastAsia="SimSun" w:hAnsi="Arial" w:cs="Arial"/>
          <w:sz w:val="24"/>
          <w:szCs w:val="24"/>
          <w:lang w:eastAsia="zh-CN"/>
        </w:rPr>
        <w:t xml:space="preserve"> to examine all of the instructions, forms, and specifications that comprise this document. Failure to provide all of the requested information, in the correct format, may result in the return </w:t>
      </w:r>
      <w:proofErr w:type="gramStart"/>
      <w:r w:rsidRPr="00F51C79">
        <w:rPr>
          <w:rFonts w:ascii="Arial" w:eastAsia="SimSun" w:hAnsi="Arial" w:cs="Arial"/>
          <w:sz w:val="24"/>
          <w:szCs w:val="24"/>
          <w:lang w:eastAsia="zh-CN"/>
        </w:rPr>
        <w:t>being rejected</w:t>
      </w:r>
      <w:proofErr w:type="gramEnd"/>
      <w:r w:rsidRPr="00F51C79">
        <w:rPr>
          <w:rFonts w:ascii="Arial" w:eastAsia="SimSun" w:hAnsi="Arial" w:cs="Arial"/>
          <w:sz w:val="24"/>
          <w:szCs w:val="24"/>
          <w:lang w:eastAsia="zh-CN"/>
        </w:rPr>
        <w:t xml:space="preserve">. Where information or documentation to </w:t>
      </w:r>
      <w:proofErr w:type="gramStart"/>
      <w:r w:rsidRPr="00F51C79">
        <w:rPr>
          <w:rFonts w:ascii="Arial" w:eastAsia="SimSun" w:hAnsi="Arial" w:cs="Arial"/>
          <w:sz w:val="24"/>
          <w:szCs w:val="24"/>
          <w:lang w:eastAsia="zh-CN"/>
        </w:rPr>
        <w:t>be submitted</w:t>
      </w:r>
      <w:proofErr w:type="gramEnd"/>
      <w:r w:rsidRPr="00F51C79">
        <w:rPr>
          <w:rFonts w:ascii="Arial" w:eastAsia="SimSun" w:hAnsi="Arial" w:cs="Arial"/>
          <w:sz w:val="24"/>
          <w:szCs w:val="24"/>
          <w:lang w:eastAsia="zh-CN"/>
        </w:rPr>
        <w:t xml:space="preserve"> by economic operators is or appears to be incomplete or erroneous, or where specific documents are missing,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may request the economic operators concerned to submit, supplement, clarify or complete the relevant information or documentation within an appropriate time limit.</w:t>
      </w:r>
    </w:p>
    <w:p w:rsidR="008B2E24" w:rsidRPr="00F51C79" w:rsidRDefault="008B2E24" w:rsidP="00313D74">
      <w:pPr>
        <w:pStyle w:val="ListParagraph"/>
        <w:spacing w:after="0" w:line="240" w:lineRule="auto"/>
        <w:ind w:left="0"/>
        <w:jc w:val="both"/>
        <w:rPr>
          <w:rFonts w:ascii="Arial" w:eastAsia="SimSun" w:hAnsi="Arial" w:cs="Arial"/>
          <w:sz w:val="24"/>
          <w:szCs w:val="24"/>
          <w:lang w:eastAsia="zh-CN"/>
        </w:rPr>
      </w:pPr>
    </w:p>
    <w:p w:rsidR="00242E88" w:rsidRPr="00F51C79" w:rsidRDefault="00242E88" w:rsidP="00313D74">
      <w:pPr>
        <w:pStyle w:val="Heading1"/>
        <w:numPr>
          <w:ilvl w:val="0"/>
          <w:numId w:val="2"/>
        </w:numPr>
        <w:ind w:left="0" w:firstLine="0"/>
        <w:jc w:val="both"/>
        <w:rPr>
          <w:rFonts w:eastAsia="SimSun" w:cs="Arial"/>
          <w:sz w:val="24"/>
          <w:szCs w:val="24"/>
          <w:lang w:eastAsia="zh-CN"/>
        </w:rPr>
      </w:pPr>
      <w:bookmarkStart w:id="16" w:name="_Toc104385511"/>
      <w:r w:rsidRPr="00F51C79">
        <w:rPr>
          <w:rFonts w:eastAsia="SimSun" w:cs="Arial"/>
          <w:sz w:val="24"/>
          <w:szCs w:val="24"/>
          <w:lang w:eastAsia="zh-CN"/>
        </w:rPr>
        <w:t>Transparency</w:t>
      </w:r>
      <w:r w:rsidR="0070646D" w:rsidRPr="00F51C79">
        <w:rPr>
          <w:rFonts w:eastAsia="SimSun" w:cs="Arial"/>
          <w:sz w:val="24"/>
          <w:szCs w:val="24"/>
          <w:lang w:eastAsia="zh-CN"/>
        </w:rPr>
        <w:t xml:space="preserve"> (PPN01/17)</w:t>
      </w:r>
      <w:bookmarkEnd w:id="16"/>
    </w:p>
    <w:p w:rsidR="00242E88" w:rsidRPr="00F51C79" w:rsidRDefault="00242E88" w:rsidP="00313D74">
      <w:pPr>
        <w:pStyle w:val="ListParagraph"/>
        <w:spacing w:after="0" w:line="240" w:lineRule="auto"/>
        <w:ind w:left="0"/>
        <w:jc w:val="both"/>
        <w:rPr>
          <w:rFonts w:ascii="Arial" w:eastAsia="SimSun" w:hAnsi="Arial" w:cs="Arial"/>
          <w:sz w:val="24"/>
          <w:szCs w:val="24"/>
          <w:lang w:eastAsia="zh-CN"/>
        </w:rPr>
      </w:pPr>
      <w:proofErr w:type="gramStart"/>
      <w:r w:rsidRPr="00F51C79">
        <w:rPr>
          <w:rFonts w:ascii="Arial" w:eastAsia="SimSun" w:hAnsi="Arial" w:cs="Arial"/>
          <w:sz w:val="24"/>
          <w:szCs w:val="24"/>
          <w:lang w:eastAsia="zh-CN"/>
        </w:rPr>
        <w:t>As a result</w:t>
      </w:r>
      <w:proofErr w:type="gramEnd"/>
      <w:r w:rsidRPr="00F51C79">
        <w:rPr>
          <w:rFonts w:ascii="Arial" w:eastAsia="SimSun" w:hAnsi="Arial" w:cs="Arial"/>
          <w:sz w:val="24"/>
          <w:szCs w:val="24"/>
          <w:lang w:eastAsia="zh-CN"/>
        </w:rPr>
        <w:t xml:space="preserve"> of government policy to achieve greater transparency in public procurement and help deliver improved value for money,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is obliged to publish </w:t>
      </w:r>
      <w:r w:rsidR="007C63CE" w:rsidRPr="00F51C79">
        <w:rPr>
          <w:rFonts w:ascii="Arial" w:eastAsia="SimSun" w:hAnsi="Arial" w:cs="Arial"/>
          <w:sz w:val="24"/>
          <w:szCs w:val="24"/>
          <w:lang w:eastAsia="zh-CN"/>
        </w:rPr>
        <w:t>quotation</w:t>
      </w:r>
      <w:r w:rsidRPr="00F51C79">
        <w:rPr>
          <w:rFonts w:ascii="Arial" w:eastAsia="SimSun" w:hAnsi="Arial" w:cs="Arial"/>
          <w:sz w:val="24"/>
          <w:szCs w:val="24"/>
          <w:lang w:eastAsia="zh-CN"/>
        </w:rPr>
        <w:t xml:space="preserve"> documents for all contracts with a whole life value of over £</w:t>
      </w:r>
      <w:r w:rsidR="00CC33CA" w:rsidRPr="00F51C79">
        <w:rPr>
          <w:rFonts w:ascii="Arial" w:eastAsia="SimSun" w:hAnsi="Arial" w:cs="Arial"/>
          <w:sz w:val="24"/>
          <w:szCs w:val="24"/>
          <w:lang w:eastAsia="zh-CN"/>
        </w:rPr>
        <w:t>1</w:t>
      </w:r>
      <w:r w:rsidR="000D563C" w:rsidRPr="00F51C79">
        <w:rPr>
          <w:rFonts w:ascii="Arial" w:eastAsia="SimSun" w:hAnsi="Arial" w:cs="Arial"/>
          <w:sz w:val="24"/>
          <w:szCs w:val="24"/>
          <w:lang w:eastAsia="zh-CN"/>
        </w:rPr>
        <w:t>0</w:t>
      </w:r>
      <w:r w:rsidRPr="00F51C79">
        <w:rPr>
          <w:rFonts w:ascii="Arial" w:eastAsia="SimSun" w:hAnsi="Arial" w:cs="Arial"/>
          <w:sz w:val="24"/>
          <w:szCs w:val="24"/>
          <w:lang w:eastAsia="zh-CN"/>
        </w:rPr>
        <w:t xml:space="preserve">,000 on Contracts Finder - </w:t>
      </w:r>
      <w:hyperlink r:id="rId15" w:history="1">
        <w:r w:rsidRPr="00F51C79">
          <w:rPr>
            <w:rStyle w:val="Hyperlink"/>
            <w:rFonts w:ascii="Arial" w:eastAsia="SimSun" w:hAnsi="Arial" w:cs="Arial"/>
            <w:sz w:val="24"/>
            <w:szCs w:val="24"/>
            <w:lang w:eastAsia="zh-CN"/>
          </w:rPr>
          <w:t>https://www.contractsfinder.service.gov.uk/Search</w:t>
        </w:r>
      </w:hyperlink>
    </w:p>
    <w:p w:rsidR="00242E88" w:rsidRPr="00F51C79" w:rsidRDefault="00242E88" w:rsidP="00313D74">
      <w:pPr>
        <w:pStyle w:val="ListParagraph"/>
        <w:spacing w:after="0" w:line="240" w:lineRule="auto"/>
        <w:ind w:left="0"/>
        <w:jc w:val="both"/>
        <w:rPr>
          <w:rFonts w:ascii="Arial" w:eastAsia="SimSun" w:hAnsi="Arial" w:cs="Arial"/>
          <w:sz w:val="24"/>
          <w:szCs w:val="24"/>
          <w:lang w:eastAsia="zh-CN"/>
        </w:rPr>
      </w:pPr>
    </w:p>
    <w:p w:rsidR="00242E88" w:rsidRPr="00F51C79" w:rsidRDefault="00242E88" w:rsidP="00313D74">
      <w:pPr>
        <w:spacing w:after="0" w:line="240" w:lineRule="auto"/>
        <w:jc w:val="both"/>
        <w:rPr>
          <w:rFonts w:ascii="Arial" w:eastAsia="SimSun" w:hAnsi="Arial" w:cs="Arial"/>
          <w:sz w:val="24"/>
          <w:szCs w:val="24"/>
          <w:lang w:eastAsia="zh-CN"/>
        </w:rPr>
      </w:pPr>
    </w:p>
    <w:p w:rsidR="00242E88" w:rsidRPr="00F51C79" w:rsidRDefault="00242E88" w:rsidP="00313D74">
      <w:pPr>
        <w:pStyle w:val="Heading1"/>
        <w:numPr>
          <w:ilvl w:val="0"/>
          <w:numId w:val="2"/>
        </w:numPr>
        <w:ind w:left="0" w:firstLine="0"/>
        <w:jc w:val="both"/>
        <w:rPr>
          <w:rFonts w:eastAsia="SimSun" w:cs="Arial"/>
          <w:sz w:val="24"/>
          <w:szCs w:val="24"/>
          <w:lang w:eastAsia="zh-CN"/>
        </w:rPr>
      </w:pPr>
      <w:bookmarkStart w:id="17" w:name="_Toc104385512"/>
      <w:r w:rsidRPr="00F51C79">
        <w:rPr>
          <w:rFonts w:eastAsia="SimSun" w:cs="Arial"/>
          <w:sz w:val="24"/>
          <w:szCs w:val="24"/>
          <w:lang w:eastAsia="zh-CN"/>
        </w:rPr>
        <w:t>Freedom of Information Act (FOIA)</w:t>
      </w:r>
      <w:bookmarkEnd w:id="17"/>
    </w:p>
    <w:p w:rsidR="00242E88" w:rsidRPr="00F51C79" w:rsidRDefault="00242E88"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Suppliers should be aware of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's obligations and responsibilities under the Freedom of Information Act (FOIA) to disclose, on request, recorded information held by them. Information provided by suppliers in connection with this procurement exercise, or with any Contract that may be awarded </w:t>
      </w:r>
      <w:proofErr w:type="gramStart"/>
      <w:r w:rsidRPr="00F51C79">
        <w:rPr>
          <w:rFonts w:ascii="Arial" w:eastAsia="SimSun" w:hAnsi="Arial" w:cs="Arial"/>
          <w:sz w:val="24"/>
          <w:szCs w:val="24"/>
          <w:lang w:eastAsia="zh-CN"/>
        </w:rPr>
        <w:t>as a result</w:t>
      </w:r>
      <w:proofErr w:type="gramEnd"/>
      <w:r w:rsidRPr="00F51C79">
        <w:rPr>
          <w:rFonts w:ascii="Arial" w:eastAsia="SimSun" w:hAnsi="Arial" w:cs="Arial"/>
          <w:sz w:val="24"/>
          <w:szCs w:val="24"/>
          <w:lang w:eastAsia="zh-CN"/>
        </w:rPr>
        <w:t xml:space="preserve"> of this exercise, may therefore have to be disclosed by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in response to such a request, unless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decides that one of the statutory exemptions under the FOIA applies.</w:t>
      </w:r>
    </w:p>
    <w:p w:rsidR="00242E88" w:rsidRPr="00F51C79" w:rsidRDefault="00242E88" w:rsidP="00313D74">
      <w:pPr>
        <w:spacing w:after="0" w:line="240" w:lineRule="auto"/>
        <w:jc w:val="both"/>
        <w:rPr>
          <w:rFonts w:ascii="Arial" w:eastAsia="SimSun" w:hAnsi="Arial" w:cs="Arial"/>
          <w:sz w:val="24"/>
          <w:szCs w:val="24"/>
          <w:lang w:eastAsia="zh-CN"/>
        </w:rPr>
      </w:pPr>
    </w:p>
    <w:p w:rsidR="00242E88" w:rsidRPr="00F51C79" w:rsidRDefault="00242E88"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may also include certain information in the publication </w:t>
      </w:r>
      <w:proofErr w:type="gramStart"/>
      <w:r w:rsidRPr="00F51C79">
        <w:rPr>
          <w:rFonts w:ascii="Arial" w:eastAsia="SimSun" w:hAnsi="Arial" w:cs="Arial"/>
          <w:sz w:val="24"/>
          <w:szCs w:val="24"/>
          <w:lang w:eastAsia="zh-CN"/>
        </w:rPr>
        <w:t>scheme which</w:t>
      </w:r>
      <w:proofErr w:type="gramEnd"/>
      <w:r w:rsidRPr="00F51C79">
        <w:rPr>
          <w:rFonts w:ascii="Arial" w:eastAsia="SimSun" w:hAnsi="Arial" w:cs="Arial"/>
          <w:sz w:val="24"/>
          <w:szCs w:val="24"/>
          <w:lang w:eastAsia="zh-CN"/>
        </w:rPr>
        <w:t xml:space="preserve"> it maintains under the FOIA. In certain circumstances, and in accordance with the Code of Practice issued under section 45 of the FOIA or the Environmental Information Regulations 2004,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may consider it appropriate to ask suppliers for their views as to the release of any information before a decision on how to respond to a request </w:t>
      </w:r>
      <w:proofErr w:type="gramStart"/>
      <w:r w:rsidRPr="00F51C79">
        <w:rPr>
          <w:rFonts w:ascii="Arial" w:eastAsia="SimSun" w:hAnsi="Arial" w:cs="Arial"/>
          <w:sz w:val="24"/>
          <w:szCs w:val="24"/>
          <w:lang w:eastAsia="zh-CN"/>
        </w:rPr>
        <w:t>is made</w:t>
      </w:r>
      <w:proofErr w:type="gramEnd"/>
      <w:r w:rsidRPr="00F51C79">
        <w:rPr>
          <w:rFonts w:ascii="Arial" w:eastAsia="SimSun" w:hAnsi="Arial" w:cs="Arial"/>
          <w:sz w:val="24"/>
          <w:szCs w:val="24"/>
          <w:lang w:eastAsia="zh-CN"/>
        </w:rPr>
        <w:t>.</w:t>
      </w:r>
    </w:p>
    <w:p w:rsidR="00242E88" w:rsidRPr="00F51C79" w:rsidRDefault="00242E88" w:rsidP="00313D74">
      <w:pPr>
        <w:spacing w:after="0" w:line="240" w:lineRule="auto"/>
        <w:jc w:val="both"/>
        <w:rPr>
          <w:rFonts w:ascii="Arial" w:eastAsia="SimSun" w:hAnsi="Arial" w:cs="Arial"/>
          <w:sz w:val="24"/>
          <w:szCs w:val="24"/>
          <w:lang w:eastAsia="zh-CN"/>
        </w:rPr>
      </w:pPr>
    </w:p>
    <w:p w:rsidR="00242E88" w:rsidRPr="00F51C79" w:rsidRDefault="00242E88"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lastRenderedPageBreak/>
        <w:t xml:space="preserve">In dealing with requests for information under the FOIA,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must comply with a strict timetable and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w:t>
      </w:r>
      <w:proofErr w:type="gramStart"/>
      <w:r w:rsidRPr="00F51C79">
        <w:rPr>
          <w:rFonts w:ascii="Arial" w:eastAsia="SimSun" w:hAnsi="Arial" w:cs="Arial"/>
          <w:sz w:val="24"/>
          <w:szCs w:val="24"/>
          <w:lang w:eastAsia="zh-CN"/>
        </w:rPr>
        <w:t>would, therefore, expect</w:t>
      </w:r>
      <w:proofErr w:type="gramEnd"/>
      <w:r w:rsidRPr="00F51C79">
        <w:rPr>
          <w:rFonts w:ascii="Arial" w:eastAsia="SimSun" w:hAnsi="Arial" w:cs="Arial"/>
          <w:sz w:val="24"/>
          <w:szCs w:val="24"/>
          <w:lang w:eastAsia="zh-CN"/>
        </w:rPr>
        <w:t xml:space="preserve"> a timely response to any such consultation within five working days.</w:t>
      </w:r>
    </w:p>
    <w:p w:rsidR="00242E88" w:rsidRPr="00F51C79" w:rsidRDefault="00242E88" w:rsidP="00313D74">
      <w:pPr>
        <w:spacing w:after="0" w:line="240" w:lineRule="auto"/>
        <w:jc w:val="both"/>
        <w:rPr>
          <w:rFonts w:ascii="Arial" w:eastAsia="SimSun" w:hAnsi="Arial" w:cs="Arial"/>
          <w:sz w:val="24"/>
          <w:szCs w:val="24"/>
          <w:lang w:eastAsia="zh-CN"/>
        </w:rPr>
      </w:pPr>
    </w:p>
    <w:p w:rsidR="00242E88" w:rsidRPr="00F51C79" w:rsidRDefault="00242E88" w:rsidP="00313D74">
      <w:pPr>
        <w:spacing w:after="0" w:line="240" w:lineRule="auto"/>
        <w:jc w:val="both"/>
        <w:rPr>
          <w:rFonts w:ascii="Arial" w:eastAsia="SimSun" w:hAnsi="Arial" w:cs="Arial"/>
          <w:sz w:val="24"/>
          <w:szCs w:val="24"/>
          <w:lang w:eastAsia="zh-CN"/>
        </w:rPr>
      </w:pPr>
      <w:proofErr w:type="gramStart"/>
      <w:r w:rsidRPr="00F51C79">
        <w:rPr>
          <w:rFonts w:ascii="Arial" w:eastAsia="SimSun" w:hAnsi="Arial" w:cs="Arial"/>
          <w:sz w:val="24"/>
          <w:szCs w:val="24"/>
          <w:lang w:eastAsia="zh-CN"/>
        </w:rPr>
        <w:t xml:space="preserve">If suppliers provide any information to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in connection with this procurement exercise, or with any Contract that may be awarded as a result of this exercise, which is confidential in nature and which a supplier wishes to be held in confidence, then suppliers must clearly identify in their offer documentation the information to which suppliers consider a duty of confidentiality applies.</w:t>
      </w:r>
      <w:proofErr w:type="gramEnd"/>
    </w:p>
    <w:p w:rsidR="00242E88" w:rsidRPr="00F51C79" w:rsidRDefault="00242E88" w:rsidP="00313D74">
      <w:pPr>
        <w:spacing w:after="0" w:line="240" w:lineRule="auto"/>
        <w:jc w:val="both"/>
        <w:rPr>
          <w:rFonts w:ascii="Arial" w:eastAsia="SimSun" w:hAnsi="Arial" w:cs="Arial"/>
          <w:sz w:val="24"/>
          <w:szCs w:val="24"/>
          <w:lang w:eastAsia="zh-CN"/>
        </w:rPr>
      </w:pPr>
    </w:p>
    <w:p w:rsidR="00242E88" w:rsidRPr="00F51C79" w:rsidRDefault="00242E88"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Suppliers must give a clear indication which material is to be considered confidential and why it is considered </w:t>
      </w:r>
      <w:proofErr w:type="gramStart"/>
      <w:r w:rsidRPr="00F51C79">
        <w:rPr>
          <w:rFonts w:ascii="Arial" w:eastAsia="SimSun" w:hAnsi="Arial" w:cs="Arial"/>
          <w:sz w:val="24"/>
          <w:szCs w:val="24"/>
          <w:lang w:eastAsia="zh-CN"/>
        </w:rPr>
        <w:t>to be so</w:t>
      </w:r>
      <w:proofErr w:type="gramEnd"/>
      <w:r w:rsidRPr="00F51C79">
        <w:rPr>
          <w:rFonts w:ascii="Arial" w:eastAsia="SimSun" w:hAnsi="Arial" w:cs="Arial"/>
          <w:sz w:val="24"/>
          <w:szCs w:val="24"/>
          <w:lang w:eastAsia="zh-CN"/>
        </w:rPr>
        <w:t>, along with the time period for which it will remain confidential in nature. The use of blanket protective markings such as “Commercial in Confidence” will no longer be appropriate. In addition, marking any material by virtue of such marking will no longer be appropriate.</w:t>
      </w:r>
    </w:p>
    <w:p w:rsidR="00242E88" w:rsidRPr="00F51C79" w:rsidRDefault="00242E88" w:rsidP="00313D74">
      <w:pPr>
        <w:spacing w:after="0" w:line="240" w:lineRule="auto"/>
        <w:jc w:val="both"/>
        <w:rPr>
          <w:rFonts w:ascii="Arial" w:eastAsia="SimSun" w:hAnsi="Arial" w:cs="Arial"/>
          <w:sz w:val="24"/>
          <w:szCs w:val="24"/>
          <w:lang w:eastAsia="zh-CN"/>
        </w:rPr>
      </w:pPr>
    </w:p>
    <w:p w:rsidR="00242E88" w:rsidRPr="00F51C79" w:rsidRDefault="00242E88"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Where a supplier has indicated that information is confidential,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may be required to disclose it under the FOIA if a request </w:t>
      </w:r>
      <w:proofErr w:type="gramStart"/>
      <w:r w:rsidRPr="00F51C79">
        <w:rPr>
          <w:rFonts w:ascii="Arial" w:eastAsia="SimSun" w:hAnsi="Arial" w:cs="Arial"/>
          <w:sz w:val="24"/>
          <w:szCs w:val="24"/>
          <w:lang w:eastAsia="zh-CN"/>
        </w:rPr>
        <w:t>is received</w:t>
      </w:r>
      <w:proofErr w:type="gramEnd"/>
      <w:r w:rsidRPr="00F51C79">
        <w:rPr>
          <w:rFonts w:ascii="Arial" w:eastAsia="SimSun" w:hAnsi="Arial" w:cs="Arial"/>
          <w:sz w:val="24"/>
          <w:szCs w:val="24"/>
          <w:lang w:eastAsia="zh-CN"/>
        </w:rPr>
        <w:t xml:space="preserve">.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cannot accept that trivial information or information which by its very nature </w:t>
      </w:r>
      <w:proofErr w:type="gramStart"/>
      <w:r w:rsidRPr="00F51C79">
        <w:rPr>
          <w:rFonts w:ascii="Arial" w:eastAsia="SimSun" w:hAnsi="Arial" w:cs="Arial"/>
          <w:sz w:val="24"/>
          <w:szCs w:val="24"/>
          <w:lang w:eastAsia="zh-CN"/>
        </w:rPr>
        <w:t>cannot be regarded</w:t>
      </w:r>
      <w:proofErr w:type="gramEnd"/>
      <w:r w:rsidRPr="00F51C79">
        <w:rPr>
          <w:rFonts w:ascii="Arial" w:eastAsia="SimSun" w:hAnsi="Arial" w:cs="Arial"/>
          <w:sz w:val="24"/>
          <w:szCs w:val="24"/>
          <w:lang w:eastAsia="zh-CN"/>
        </w:rPr>
        <w:t xml:space="preserve"> as confidential should be subject to any obligation of confidence.</w:t>
      </w:r>
    </w:p>
    <w:p w:rsidR="00242E88" w:rsidRPr="00F51C79" w:rsidRDefault="00242E88" w:rsidP="00313D74">
      <w:pPr>
        <w:spacing w:after="0" w:line="240" w:lineRule="auto"/>
        <w:jc w:val="both"/>
        <w:rPr>
          <w:rFonts w:ascii="Arial" w:eastAsia="SimSun" w:hAnsi="Arial" w:cs="Arial"/>
          <w:sz w:val="24"/>
          <w:szCs w:val="24"/>
          <w:lang w:eastAsia="zh-CN"/>
        </w:rPr>
      </w:pPr>
    </w:p>
    <w:p w:rsidR="00242E88" w:rsidRPr="00F51C79" w:rsidRDefault="00242E88"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In certain circumstances where information </w:t>
      </w:r>
      <w:proofErr w:type="gramStart"/>
      <w:r w:rsidRPr="00F51C79">
        <w:rPr>
          <w:rFonts w:ascii="Arial" w:eastAsia="SimSun" w:hAnsi="Arial" w:cs="Arial"/>
          <w:sz w:val="24"/>
          <w:szCs w:val="24"/>
          <w:lang w:eastAsia="zh-CN"/>
        </w:rPr>
        <w:t>has not been provided</w:t>
      </w:r>
      <w:proofErr w:type="gramEnd"/>
      <w:r w:rsidRPr="00F51C79">
        <w:rPr>
          <w:rFonts w:ascii="Arial" w:eastAsia="SimSun" w:hAnsi="Arial" w:cs="Arial"/>
          <w:sz w:val="24"/>
          <w:szCs w:val="24"/>
          <w:lang w:eastAsia="zh-CN"/>
        </w:rPr>
        <w:t xml:space="preserve"> in confidence,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may still wish to consult with suppliers about the application of any other exemption such as that relating to disclosure that will prejudice the commercial interests of any party. The decision as to which information </w:t>
      </w:r>
      <w:proofErr w:type="gramStart"/>
      <w:r w:rsidRPr="00F51C79">
        <w:rPr>
          <w:rFonts w:ascii="Arial" w:eastAsia="SimSun" w:hAnsi="Arial" w:cs="Arial"/>
          <w:sz w:val="24"/>
          <w:szCs w:val="24"/>
          <w:lang w:eastAsia="zh-CN"/>
        </w:rPr>
        <w:t>will be disclosed</w:t>
      </w:r>
      <w:proofErr w:type="gramEnd"/>
      <w:r w:rsidRPr="00F51C79">
        <w:rPr>
          <w:rFonts w:ascii="Arial" w:eastAsia="SimSun" w:hAnsi="Arial" w:cs="Arial"/>
          <w:sz w:val="24"/>
          <w:szCs w:val="24"/>
          <w:lang w:eastAsia="zh-CN"/>
        </w:rPr>
        <w:t xml:space="preserve"> is reserved to the </w:t>
      </w:r>
      <w:r w:rsidR="0070646D" w:rsidRPr="00F51C79">
        <w:rPr>
          <w:rFonts w:ascii="Arial" w:eastAsia="SimSun" w:hAnsi="Arial" w:cs="Arial"/>
          <w:sz w:val="24"/>
          <w:szCs w:val="24"/>
          <w:lang w:eastAsia="zh-CN"/>
        </w:rPr>
        <w:t>Authority</w:t>
      </w:r>
      <w:r w:rsidRPr="00F51C79">
        <w:rPr>
          <w:rFonts w:ascii="Arial" w:eastAsia="SimSun" w:hAnsi="Arial" w:cs="Arial"/>
          <w:sz w:val="24"/>
          <w:szCs w:val="24"/>
          <w:lang w:eastAsia="zh-CN"/>
        </w:rPr>
        <w:t xml:space="preserve"> in question, notwithstanding any consultation with the supplier.</w:t>
      </w:r>
    </w:p>
    <w:p w:rsidR="00F245A0" w:rsidRPr="00F51C79" w:rsidRDefault="00F245A0" w:rsidP="00313D74">
      <w:pPr>
        <w:spacing w:after="0" w:line="240" w:lineRule="auto"/>
        <w:jc w:val="both"/>
        <w:rPr>
          <w:rFonts w:ascii="Arial" w:eastAsia="SimSun" w:hAnsi="Arial" w:cs="Arial"/>
          <w:sz w:val="24"/>
          <w:szCs w:val="24"/>
          <w:lang w:eastAsia="zh-CN"/>
        </w:rPr>
      </w:pPr>
    </w:p>
    <w:p w:rsidR="00BB0055" w:rsidRPr="00F51C79" w:rsidRDefault="00BB0055" w:rsidP="00313D74">
      <w:pPr>
        <w:pStyle w:val="Heading1"/>
        <w:numPr>
          <w:ilvl w:val="0"/>
          <w:numId w:val="2"/>
        </w:numPr>
        <w:jc w:val="both"/>
        <w:rPr>
          <w:rFonts w:eastAsia="SimSun" w:cs="Arial"/>
          <w:sz w:val="24"/>
          <w:szCs w:val="24"/>
          <w:lang w:eastAsia="zh-CN"/>
        </w:rPr>
      </w:pPr>
      <w:bookmarkStart w:id="18" w:name="_Toc104385513"/>
      <w:r w:rsidRPr="00F51C79">
        <w:rPr>
          <w:rFonts w:eastAsia="SimSun" w:cs="Arial"/>
          <w:sz w:val="24"/>
          <w:szCs w:val="24"/>
          <w:lang w:eastAsia="zh-CN"/>
        </w:rPr>
        <w:t>Sustainability Strategy</w:t>
      </w:r>
      <w:bookmarkEnd w:id="18"/>
      <w:r w:rsidR="00D4757B" w:rsidRPr="00F51C79">
        <w:rPr>
          <w:rFonts w:eastAsia="SimSun" w:cs="Arial"/>
          <w:sz w:val="24"/>
          <w:szCs w:val="24"/>
          <w:lang w:eastAsia="zh-CN"/>
        </w:rPr>
        <w:t xml:space="preserve"> </w:t>
      </w:r>
    </w:p>
    <w:p w:rsidR="00BB0055" w:rsidRPr="00F51C79" w:rsidRDefault="00BB0055" w:rsidP="00313D74">
      <w:pPr>
        <w:jc w:val="both"/>
        <w:rPr>
          <w:rFonts w:ascii="Arial" w:hAnsi="Arial" w:cs="Arial"/>
          <w:sz w:val="24"/>
          <w:szCs w:val="24"/>
          <w:lang w:eastAsia="zh-CN"/>
        </w:rPr>
      </w:pPr>
      <w:r w:rsidRPr="00F51C79">
        <w:rPr>
          <w:rFonts w:ascii="Arial" w:hAnsi="Arial" w:cs="Arial"/>
          <w:sz w:val="24"/>
          <w:szCs w:val="24"/>
          <w:lang w:eastAsia="zh-CN"/>
        </w:rPr>
        <w:t>The UK Government defined sustainability in “Securing our Future”, 2005. The Department of Health and the NHS Sustainable Development Unit have adopted this definition, which states that the five guiding principles of sustainability are:</w:t>
      </w:r>
    </w:p>
    <w:p w:rsidR="00BB0055" w:rsidRPr="00F51C79" w:rsidRDefault="00BB0055" w:rsidP="00313D74">
      <w:pPr>
        <w:pStyle w:val="ListParagraph"/>
        <w:numPr>
          <w:ilvl w:val="0"/>
          <w:numId w:val="21"/>
        </w:numPr>
        <w:jc w:val="both"/>
        <w:rPr>
          <w:rFonts w:ascii="Arial" w:hAnsi="Arial" w:cs="Arial"/>
          <w:sz w:val="24"/>
          <w:szCs w:val="24"/>
          <w:lang w:eastAsia="zh-CN"/>
        </w:rPr>
      </w:pPr>
      <w:r w:rsidRPr="00F51C79">
        <w:rPr>
          <w:rFonts w:ascii="Arial" w:hAnsi="Arial" w:cs="Arial"/>
          <w:sz w:val="24"/>
          <w:szCs w:val="24"/>
          <w:lang w:eastAsia="zh-CN"/>
        </w:rPr>
        <w:t>Living within environmental limits.</w:t>
      </w:r>
    </w:p>
    <w:p w:rsidR="00BB0055" w:rsidRPr="00F51C79" w:rsidRDefault="00BB0055" w:rsidP="00313D74">
      <w:pPr>
        <w:pStyle w:val="ListParagraph"/>
        <w:numPr>
          <w:ilvl w:val="0"/>
          <w:numId w:val="21"/>
        </w:numPr>
        <w:jc w:val="both"/>
        <w:rPr>
          <w:rFonts w:ascii="Arial" w:hAnsi="Arial" w:cs="Arial"/>
          <w:sz w:val="24"/>
          <w:szCs w:val="24"/>
          <w:lang w:eastAsia="zh-CN"/>
        </w:rPr>
      </w:pPr>
      <w:r w:rsidRPr="00F51C79">
        <w:rPr>
          <w:rFonts w:ascii="Arial" w:hAnsi="Arial" w:cs="Arial"/>
          <w:sz w:val="24"/>
          <w:szCs w:val="24"/>
          <w:lang w:eastAsia="zh-CN"/>
        </w:rPr>
        <w:t>Ensuring a strong, healthy and just society.</w:t>
      </w:r>
    </w:p>
    <w:p w:rsidR="00BB0055" w:rsidRPr="00F51C79" w:rsidRDefault="00BB0055" w:rsidP="00313D74">
      <w:pPr>
        <w:pStyle w:val="ListParagraph"/>
        <w:numPr>
          <w:ilvl w:val="0"/>
          <w:numId w:val="21"/>
        </w:numPr>
        <w:jc w:val="both"/>
        <w:rPr>
          <w:rFonts w:ascii="Arial" w:hAnsi="Arial" w:cs="Arial"/>
          <w:sz w:val="24"/>
          <w:szCs w:val="24"/>
          <w:lang w:eastAsia="zh-CN"/>
        </w:rPr>
      </w:pPr>
      <w:r w:rsidRPr="00F51C79">
        <w:rPr>
          <w:rFonts w:ascii="Arial" w:hAnsi="Arial" w:cs="Arial"/>
          <w:sz w:val="24"/>
          <w:szCs w:val="24"/>
          <w:lang w:eastAsia="zh-CN"/>
        </w:rPr>
        <w:t>Achieving a sustainable economy.</w:t>
      </w:r>
    </w:p>
    <w:p w:rsidR="00BB0055" w:rsidRPr="00F51C79" w:rsidRDefault="00BB0055" w:rsidP="00313D74">
      <w:pPr>
        <w:pStyle w:val="ListParagraph"/>
        <w:numPr>
          <w:ilvl w:val="0"/>
          <w:numId w:val="21"/>
        </w:numPr>
        <w:jc w:val="both"/>
        <w:rPr>
          <w:rFonts w:ascii="Arial" w:hAnsi="Arial" w:cs="Arial"/>
          <w:sz w:val="24"/>
          <w:szCs w:val="24"/>
          <w:lang w:eastAsia="zh-CN"/>
        </w:rPr>
      </w:pPr>
      <w:r w:rsidRPr="00F51C79">
        <w:rPr>
          <w:rFonts w:ascii="Arial" w:hAnsi="Arial" w:cs="Arial"/>
          <w:sz w:val="24"/>
          <w:szCs w:val="24"/>
          <w:lang w:eastAsia="zh-CN"/>
        </w:rPr>
        <w:t>Promoting good governance.</w:t>
      </w:r>
    </w:p>
    <w:p w:rsidR="00BB0055" w:rsidRPr="00F51C79" w:rsidRDefault="00BB0055" w:rsidP="00313D74">
      <w:pPr>
        <w:pStyle w:val="ListParagraph"/>
        <w:numPr>
          <w:ilvl w:val="0"/>
          <w:numId w:val="21"/>
        </w:numPr>
        <w:jc w:val="both"/>
        <w:rPr>
          <w:rFonts w:ascii="Arial" w:hAnsi="Arial" w:cs="Arial"/>
          <w:sz w:val="24"/>
          <w:szCs w:val="24"/>
          <w:lang w:eastAsia="zh-CN"/>
        </w:rPr>
      </w:pPr>
      <w:r w:rsidRPr="00F51C79">
        <w:rPr>
          <w:rFonts w:ascii="Arial" w:hAnsi="Arial" w:cs="Arial"/>
          <w:sz w:val="24"/>
          <w:szCs w:val="24"/>
          <w:lang w:eastAsia="zh-CN"/>
        </w:rPr>
        <w:t>Using sound science responsibly.</w:t>
      </w:r>
    </w:p>
    <w:p w:rsidR="008D0326" w:rsidRPr="00F51C79" w:rsidRDefault="008D0326" w:rsidP="00313D74">
      <w:pPr>
        <w:jc w:val="both"/>
        <w:rPr>
          <w:rFonts w:ascii="Arial" w:hAnsi="Arial" w:cs="Arial"/>
          <w:sz w:val="24"/>
          <w:szCs w:val="24"/>
          <w:lang w:eastAsia="zh-CN"/>
        </w:rPr>
      </w:pPr>
      <w:r w:rsidRPr="00F51C79">
        <w:rPr>
          <w:rFonts w:ascii="Arial" w:hAnsi="Arial" w:cs="Arial"/>
          <w:sz w:val="24"/>
          <w:szCs w:val="24"/>
          <w:lang w:eastAsia="zh-CN"/>
        </w:rPr>
        <w:lastRenderedPageBreak/>
        <w:t xml:space="preserve">The </w:t>
      </w:r>
      <w:r w:rsidR="003A083F" w:rsidRPr="00F51C79">
        <w:rPr>
          <w:rFonts w:ascii="Arial" w:hAnsi="Arial" w:cs="Arial"/>
          <w:sz w:val="24"/>
          <w:szCs w:val="24"/>
          <w:lang w:eastAsia="zh-CN"/>
        </w:rPr>
        <w:t>Authority</w:t>
      </w:r>
      <w:r w:rsidRPr="00F51C79">
        <w:rPr>
          <w:rFonts w:ascii="Arial" w:hAnsi="Arial" w:cs="Arial"/>
          <w:sz w:val="24"/>
          <w:szCs w:val="24"/>
          <w:lang w:eastAsia="zh-CN"/>
        </w:rPr>
        <w:t xml:space="preserve"> is committed to helping achieve this target by reducing carbon emissions in its operations and encouraging users to use sustainable modes of transport that will reduce carbon emissions and traffic congestion, which will improve air quality in London.</w:t>
      </w:r>
    </w:p>
    <w:p w:rsidR="008D0326" w:rsidRPr="00F51C79" w:rsidRDefault="008D0326" w:rsidP="00313D74">
      <w:pPr>
        <w:jc w:val="both"/>
        <w:rPr>
          <w:rFonts w:ascii="Arial" w:hAnsi="Arial" w:cs="Arial"/>
          <w:sz w:val="24"/>
          <w:szCs w:val="24"/>
          <w:lang w:eastAsia="zh-CN"/>
        </w:rPr>
      </w:pPr>
      <w:r w:rsidRPr="00F51C79">
        <w:rPr>
          <w:rFonts w:ascii="Arial" w:hAnsi="Arial" w:cs="Arial"/>
          <w:sz w:val="24"/>
          <w:szCs w:val="24"/>
          <w:lang w:eastAsia="zh-CN"/>
        </w:rPr>
        <w:t xml:space="preserve">Air pollution, which is a problem derived from exhaust fumes from cars, domestic combustion or factory smoke, is a major health issue particularly in large cities such as London. According to the World Health Organisation (WHO), it is estimated that 3.7 million people died in 2012 </w:t>
      </w:r>
      <w:proofErr w:type="gramStart"/>
      <w:r w:rsidRPr="00F51C79">
        <w:rPr>
          <w:rFonts w:ascii="Arial" w:hAnsi="Arial" w:cs="Arial"/>
          <w:sz w:val="24"/>
          <w:szCs w:val="24"/>
          <w:lang w:eastAsia="zh-CN"/>
        </w:rPr>
        <w:t>as a consequence</w:t>
      </w:r>
      <w:proofErr w:type="gramEnd"/>
      <w:r w:rsidRPr="00F51C79">
        <w:rPr>
          <w:rFonts w:ascii="Arial" w:hAnsi="Arial" w:cs="Arial"/>
          <w:sz w:val="24"/>
          <w:szCs w:val="24"/>
          <w:lang w:eastAsia="zh-CN"/>
        </w:rPr>
        <w:t xml:space="preserve"> of outdoor air pollution. In the UK, it </w:t>
      </w:r>
      <w:proofErr w:type="gramStart"/>
      <w:r w:rsidRPr="00F51C79">
        <w:rPr>
          <w:rFonts w:ascii="Arial" w:hAnsi="Arial" w:cs="Arial"/>
          <w:sz w:val="24"/>
          <w:szCs w:val="24"/>
          <w:lang w:eastAsia="zh-CN"/>
        </w:rPr>
        <w:t>is estimated</w:t>
      </w:r>
      <w:proofErr w:type="gramEnd"/>
      <w:r w:rsidRPr="00F51C79">
        <w:rPr>
          <w:rFonts w:ascii="Arial" w:hAnsi="Arial" w:cs="Arial"/>
          <w:sz w:val="24"/>
          <w:szCs w:val="24"/>
          <w:lang w:eastAsia="zh-CN"/>
        </w:rPr>
        <w:t xml:space="preserve"> that 40,000 deaths annually are caused by air pollution according to the Royal College of Physicians.</w:t>
      </w:r>
    </w:p>
    <w:p w:rsidR="008D0326" w:rsidRPr="00F51C79" w:rsidRDefault="008D0326" w:rsidP="00313D74">
      <w:pPr>
        <w:jc w:val="both"/>
        <w:rPr>
          <w:rFonts w:ascii="Arial" w:hAnsi="Arial" w:cs="Arial"/>
          <w:sz w:val="24"/>
          <w:szCs w:val="24"/>
          <w:lang w:eastAsia="zh-CN"/>
        </w:rPr>
      </w:pPr>
      <w:r w:rsidRPr="00F51C79">
        <w:rPr>
          <w:rFonts w:ascii="Arial" w:hAnsi="Arial" w:cs="Arial"/>
          <w:sz w:val="24"/>
          <w:szCs w:val="24"/>
          <w:lang w:eastAsia="zh-CN"/>
        </w:rPr>
        <w:t xml:space="preserve">The </w:t>
      </w:r>
      <w:r w:rsidR="003A083F" w:rsidRPr="00F51C79">
        <w:rPr>
          <w:rFonts w:ascii="Arial" w:hAnsi="Arial" w:cs="Arial"/>
          <w:sz w:val="24"/>
          <w:szCs w:val="24"/>
          <w:lang w:eastAsia="zh-CN"/>
        </w:rPr>
        <w:t>Authority</w:t>
      </w:r>
      <w:r w:rsidRPr="00F51C79">
        <w:rPr>
          <w:rFonts w:ascii="Arial" w:hAnsi="Arial" w:cs="Arial"/>
          <w:sz w:val="24"/>
          <w:szCs w:val="24"/>
          <w:lang w:eastAsia="zh-CN"/>
        </w:rPr>
        <w:t xml:space="preserve"> will continue to develop projects, plans, innovations and activities that can contribute to achieving the objectives of the Travel Plan.</w:t>
      </w:r>
    </w:p>
    <w:p w:rsidR="003A083F" w:rsidRPr="00F51C79" w:rsidRDefault="008D0326" w:rsidP="00313D74">
      <w:pPr>
        <w:jc w:val="both"/>
        <w:rPr>
          <w:rFonts w:ascii="Arial" w:hAnsi="Arial" w:cs="Arial"/>
          <w:sz w:val="24"/>
          <w:szCs w:val="24"/>
          <w:lang w:eastAsia="zh-CN"/>
        </w:rPr>
      </w:pPr>
      <w:r w:rsidRPr="00F51C79">
        <w:rPr>
          <w:rFonts w:ascii="Arial" w:hAnsi="Arial" w:cs="Arial"/>
          <w:sz w:val="24"/>
          <w:szCs w:val="24"/>
          <w:lang w:eastAsia="zh-CN"/>
        </w:rPr>
        <w:t xml:space="preserve">The </w:t>
      </w:r>
      <w:r w:rsidR="003A083F" w:rsidRPr="00F51C79">
        <w:rPr>
          <w:rFonts w:ascii="Arial" w:hAnsi="Arial" w:cs="Arial"/>
          <w:sz w:val="24"/>
          <w:szCs w:val="24"/>
          <w:lang w:eastAsia="zh-CN"/>
        </w:rPr>
        <w:t>Authority</w:t>
      </w:r>
      <w:r w:rsidRPr="00F51C79">
        <w:rPr>
          <w:rFonts w:ascii="Arial" w:hAnsi="Arial" w:cs="Arial"/>
          <w:sz w:val="24"/>
          <w:szCs w:val="24"/>
          <w:lang w:eastAsia="zh-CN"/>
        </w:rPr>
        <w:t xml:space="preserve"> will continue to educate staff and visitors of the benefits of sustainable and active travel and support them in maximising the health, environmental and economic benefits.</w:t>
      </w:r>
    </w:p>
    <w:p w:rsidR="00801E3E" w:rsidRPr="00F51C79" w:rsidRDefault="00801E3E" w:rsidP="00313D74">
      <w:pPr>
        <w:pStyle w:val="Heading1"/>
        <w:numPr>
          <w:ilvl w:val="0"/>
          <w:numId w:val="2"/>
        </w:numPr>
        <w:jc w:val="both"/>
        <w:rPr>
          <w:rFonts w:eastAsia="SimSun" w:cs="Arial"/>
          <w:sz w:val="24"/>
          <w:szCs w:val="24"/>
          <w:lang w:eastAsia="zh-CN"/>
        </w:rPr>
      </w:pPr>
      <w:bookmarkStart w:id="19" w:name="_Toc104385514"/>
      <w:r w:rsidRPr="00F51C79">
        <w:rPr>
          <w:rFonts w:eastAsia="SimSun" w:cs="Arial"/>
          <w:sz w:val="24"/>
          <w:szCs w:val="24"/>
          <w:lang w:eastAsia="zh-CN"/>
        </w:rPr>
        <w:t>NHS Single-Use Plastics Reduction Campaign Pledge</w:t>
      </w:r>
      <w:bookmarkEnd w:id="19"/>
      <w:r w:rsidR="003340F3">
        <w:rPr>
          <w:rFonts w:eastAsia="SimSun" w:cs="Arial"/>
          <w:sz w:val="24"/>
          <w:szCs w:val="24"/>
          <w:lang w:eastAsia="zh-CN"/>
        </w:rPr>
        <w:t xml:space="preserve"> (N/A)</w:t>
      </w:r>
    </w:p>
    <w:p w:rsidR="00801E3E" w:rsidRPr="00F51C79" w:rsidRDefault="00801E3E" w:rsidP="00313D74">
      <w:pPr>
        <w:jc w:val="both"/>
        <w:rPr>
          <w:rFonts w:ascii="Arial" w:hAnsi="Arial" w:cs="Arial"/>
          <w:sz w:val="24"/>
          <w:szCs w:val="24"/>
          <w:lang w:eastAsia="zh-CN"/>
        </w:rPr>
      </w:pPr>
      <w:r w:rsidRPr="00F51C79">
        <w:rPr>
          <w:rFonts w:ascii="Arial" w:hAnsi="Arial" w:cs="Arial"/>
          <w:sz w:val="24"/>
          <w:szCs w:val="24"/>
          <w:lang w:eastAsia="zh-CN"/>
        </w:rPr>
        <w:t xml:space="preserve">Between 2013 and 2018, NHS services across England used more than 600 million disposable cups and millions of other disposable cutlery pieces, as well as many other avoidable single-use clinical and non-clinical plastic items. While much NHS plastic waste is already recovered for recycling or energy from waste we are still a significant contributor to the 34 billion tonnes of plastic that will pollute our natural environment by 2050. </w:t>
      </w:r>
    </w:p>
    <w:p w:rsidR="00801E3E" w:rsidRPr="00F51C79" w:rsidRDefault="00801E3E" w:rsidP="00313D74">
      <w:pPr>
        <w:jc w:val="both"/>
        <w:rPr>
          <w:rFonts w:ascii="Arial" w:hAnsi="Arial" w:cs="Arial"/>
          <w:sz w:val="24"/>
          <w:szCs w:val="24"/>
          <w:lang w:eastAsia="zh-CN"/>
        </w:rPr>
      </w:pPr>
      <w:r w:rsidRPr="00F51C79">
        <w:rPr>
          <w:rFonts w:ascii="Arial" w:hAnsi="Arial" w:cs="Arial"/>
          <w:sz w:val="24"/>
          <w:szCs w:val="24"/>
          <w:lang w:eastAsia="zh-CN"/>
        </w:rPr>
        <w:t xml:space="preserve">We are asking all providers, retailers and suppliers to the NHS, as well as a number of partner organisations, to sign up to a plastic reduction pledge. Through the scheme, signatories commit </w:t>
      </w:r>
      <w:proofErr w:type="gramStart"/>
      <w:r w:rsidRPr="00F51C79">
        <w:rPr>
          <w:rFonts w:ascii="Arial" w:hAnsi="Arial" w:cs="Arial"/>
          <w:sz w:val="24"/>
          <w:szCs w:val="24"/>
          <w:lang w:eastAsia="zh-CN"/>
        </w:rPr>
        <w:t>to</w:t>
      </w:r>
      <w:proofErr w:type="gramEnd"/>
      <w:r w:rsidRPr="00F51C79">
        <w:rPr>
          <w:rFonts w:ascii="Arial" w:hAnsi="Arial" w:cs="Arial"/>
          <w:sz w:val="24"/>
          <w:szCs w:val="24"/>
          <w:lang w:eastAsia="zh-CN"/>
        </w:rPr>
        <w:t>:</w:t>
      </w:r>
    </w:p>
    <w:p w:rsidR="00801E3E" w:rsidRPr="00F51C79" w:rsidRDefault="00801E3E" w:rsidP="00313D74">
      <w:pPr>
        <w:pStyle w:val="ListParagraph"/>
        <w:numPr>
          <w:ilvl w:val="0"/>
          <w:numId w:val="32"/>
        </w:numPr>
        <w:jc w:val="both"/>
        <w:rPr>
          <w:rFonts w:ascii="Arial" w:hAnsi="Arial" w:cs="Arial"/>
          <w:sz w:val="24"/>
          <w:szCs w:val="24"/>
          <w:lang w:eastAsia="zh-CN"/>
        </w:rPr>
      </w:pPr>
      <w:r w:rsidRPr="00F51C79">
        <w:rPr>
          <w:rFonts w:ascii="Arial" w:hAnsi="Arial" w:cs="Arial"/>
          <w:sz w:val="24"/>
          <w:szCs w:val="24"/>
          <w:lang w:eastAsia="zh-CN"/>
        </w:rPr>
        <w:t>By April 2020, no longer purchase single-use plastic stirrers and straws, except where a person has a specific need, in line with the government consultation</w:t>
      </w:r>
    </w:p>
    <w:p w:rsidR="00801E3E" w:rsidRPr="00F51C79" w:rsidRDefault="00801E3E" w:rsidP="00313D74">
      <w:pPr>
        <w:pStyle w:val="ListParagraph"/>
        <w:numPr>
          <w:ilvl w:val="0"/>
          <w:numId w:val="32"/>
        </w:numPr>
        <w:jc w:val="both"/>
        <w:rPr>
          <w:rFonts w:ascii="Arial" w:hAnsi="Arial" w:cs="Arial"/>
          <w:sz w:val="24"/>
          <w:szCs w:val="24"/>
          <w:lang w:eastAsia="zh-CN"/>
        </w:rPr>
      </w:pPr>
      <w:r w:rsidRPr="00F51C79">
        <w:rPr>
          <w:rFonts w:ascii="Arial" w:hAnsi="Arial" w:cs="Arial"/>
          <w:sz w:val="24"/>
          <w:szCs w:val="24"/>
          <w:lang w:eastAsia="zh-CN"/>
        </w:rPr>
        <w:t xml:space="preserve">By April 2021, no longer purchase single-use plastic cutlery, plates or single-use cups made of expanded polystyrene or </w:t>
      </w:r>
      <w:proofErr w:type="spellStart"/>
      <w:r w:rsidRPr="00F51C79">
        <w:rPr>
          <w:rFonts w:ascii="Arial" w:hAnsi="Arial" w:cs="Arial"/>
          <w:sz w:val="24"/>
          <w:szCs w:val="24"/>
          <w:lang w:eastAsia="zh-CN"/>
        </w:rPr>
        <w:t>oxo</w:t>
      </w:r>
      <w:proofErr w:type="spellEnd"/>
      <w:r w:rsidRPr="00F51C79">
        <w:rPr>
          <w:rFonts w:ascii="Arial" w:hAnsi="Arial" w:cs="Arial"/>
          <w:sz w:val="24"/>
          <w:szCs w:val="24"/>
          <w:lang w:eastAsia="zh-CN"/>
        </w:rPr>
        <w:t>-degradable plastics</w:t>
      </w:r>
    </w:p>
    <w:p w:rsidR="00801E3E" w:rsidRPr="00F51C79" w:rsidRDefault="00801E3E" w:rsidP="00313D74">
      <w:pPr>
        <w:pStyle w:val="ListParagraph"/>
        <w:numPr>
          <w:ilvl w:val="0"/>
          <w:numId w:val="32"/>
        </w:numPr>
        <w:jc w:val="both"/>
        <w:rPr>
          <w:rFonts w:ascii="Arial" w:hAnsi="Arial" w:cs="Arial"/>
          <w:sz w:val="24"/>
          <w:szCs w:val="24"/>
          <w:lang w:eastAsia="zh-CN"/>
        </w:rPr>
      </w:pPr>
      <w:r w:rsidRPr="00F51C79">
        <w:rPr>
          <w:rFonts w:ascii="Arial" w:hAnsi="Arial" w:cs="Arial"/>
          <w:sz w:val="24"/>
          <w:szCs w:val="24"/>
          <w:lang w:eastAsia="zh-CN"/>
        </w:rPr>
        <w:lastRenderedPageBreak/>
        <w:t>By April 2021, go beyond these commitments in reducing single-use plastic food containers and other plastic cups for beverages – including covers and lids</w:t>
      </w:r>
    </w:p>
    <w:p w:rsidR="00801E3E" w:rsidRPr="00F51C79" w:rsidRDefault="00801E3E" w:rsidP="00313D74">
      <w:pPr>
        <w:jc w:val="both"/>
        <w:rPr>
          <w:rFonts w:ascii="Arial" w:hAnsi="Arial" w:cs="Arial"/>
          <w:sz w:val="24"/>
          <w:szCs w:val="24"/>
          <w:lang w:eastAsia="zh-CN"/>
        </w:rPr>
      </w:pPr>
      <w:r w:rsidRPr="00F51C79">
        <w:rPr>
          <w:rFonts w:ascii="Arial" w:hAnsi="Arial" w:cs="Arial"/>
          <w:sz w:val="24"/>
          <w:szCs w:val="24"/>
          <w:lang w:eastAsia="zh-CN"/>
        </w:rPr>
        <w:t>In addition, we ask trusts, retailers and suppliers that have signed the pledge to provide NHS England and NHS Improvement with four data-submissions on the volumes of single-use plastic catering items purchased.</w:t>
      </w:r>
    </w:p>
    <w:p w:rsidR="00801E3E" w:rsidRPr="00F51C79" w:rsidRDefault="00DC1010" w:rsidP="00313D74">
      <w:pPr>
        <w:jc w:val="both"/>
        <w:rPr>
          <w:rFonts w:ascii="Arial" w:hAnsi="Arial" w:cs="Arial"/>
          <w:sz w:val="24"/>
          <w:szCs w:val="24"/>
          <w:lang w:eastAsia="zh-CN"/>
        </w:rPr>
      </w:pPr>
      <w:r w:rsidRPr="00F51C79">
        <w:rPr>
          <w:rFonts w:ascii="Arial" w:hAnsi="Arial" w:cs="Arial"/>
          <w:sz w:val="24"/>
          <w:szCs w:val="24"/>
          <w:lang w:eastAsia="zh-CN"/>
        </w:rPr>
        <w:t xml:space="preserve">The Authority is </w:t>
      </w:r>
      <w:r w:rsidR="00DC7EE0" w:rsidRPr="00F51C79">
        <w:rPr>
          <w:rFonts w:ascii="Arial" w:hAnsi="Arial" w:cs="Arial"/>
          <w:sz w:val="24"/>
          <w:szCs w:val="24"/>
          <w:lang w:eastAsia="zh-CN"/>
        </w:rPr>
        <w:t>also looking a</w:t>
      </w:r>
      <w:r w:rsidRPr="00F51C79">
        <w:rPr>
          <w:rFonts w:ascii="Arial" w:hAnsi="Arial" w:cs="Arial"/>
          <w:sz w:val="24"/>
          <w:szCs w:val="24"/>
          <w:lang w:eastAsia="zh-CN"/>
        </w:rPr>
        <w:t>t</w:t>
      </w:r>
      <w:r w:rsidR="00DC7EE0" w:rsidRPr="00F51C79">
        <w:rPr>
          <w:rFonts w:ascii="Arial" w:hAnsi="Arial" w:cs="Arial"/>
          <w:sz w:val="24"/>
          <w:szCs w:val="24"/>
          <w:lang w:eastAsia="zh-CN"/>
        </w:rPr>
        <w:t xml:space="preserve"> reducing </w:t>
      </w:r>
      <w:r w:rsidR="00801E3E" w:rsidRPr="00F51C79">
        <w:rPr>
          <w:rFonts w:ascii="Arial" w:hAnsi="Arial" w:cs="Arial"/>
          <w:sz w:val="24"/>
          <w:szCs w:val="24"/>
          <w:lang w:eastAsia="zh-CN"/>
        </w:rPr>
        <w:t xml:space="preserve">plastic waste from </w:t>
      </w:r>
      <w:r w:rsidR="00DC7EE0" w:rsidRPr="00F51C79">
        <w:rPr>
          <w:rFonts w:ascii="Arial" w:hAnsi="Arial" w:cs="Arial"/>
          <w:sz w:val="24"/>
          <w:szCs w:val="24"/>
          <w:lang w:eastAsia="zh-CN"/>
        </w:rPr>
        <w:t>as many areas as possible, including</w:t>
      </w:r>
      <w:r w:rsidR="00801E3E" w:rsidRPr="00F51C79">
        <w:rPr>
          <w:rFonts w:ascii="Arial" w:hAnsi="Arial" w:cs="Arial"/>
          <w:sz w:val="24"/>
          <w:szCs w:val="24"/>
          <w:lang w:eastAsia="zh-CN"/>
        </w:rPr>
        <w:t xml:space="preserve"> </w:t>
      </w:r>
      <w:r w:rsidR="00DC7EE0" w:rsidRPr="00F51C79">
        <w:rPr>
          <w:rFonts w:ascii="Arial" w:hAnsi="Arial" w:cs="Arial"/>
          <w:sz w:val="24"/>
          <w:szCs w:val="24"/>
          <w:lang w:eastAsia="zh-CN"/>
        </w:rPr>
        <w:t xml:space="preserve">where practical </w:t>
      </w:r>
      <w:r w:rsidR="00801E3E" w:rsidRPr="00F51C79">
        <w:rPr>
          <w:rFonts w:ascii="Arial" w:hAnsi="Arial" w:cs="Arial"/>
          <w:sz w:val="24"/>
          <w:szCs w:val="24"/>
          <w:lang w:eastAsia="zh-CN"/>
        </w:rPr>
        <w:t xml:space="preserve">common clinical products such as gloves, gowns and hygiene products. </w:t>
      </w:r>
      <w:r w:rsidRPr="00F51C79">
        <w:rPr>
          <w:rFonts w:ascii="Arial" w:hAnsi="Arial" w:cs="Arial"/>
          <w:sz w:val="24"/>
          <w:szCs w:val="24"/>
          <w:lang w:eastAsia="zh-CN"/>
        </w:rPr>
        <w:t xml:space="preserve">The Authority </w:t>
      </w:r>
      <w:r w:rsidR="00801E3E" w:rsidRPr="00F51C79">
        <w:rPr>
          <w:rFonts w:ascii="Arial" w:hAnsi="Arial" w:cs="Arial"/>
          <w:sz w:val="24"/>
          <w:szCs w:val="24"/>
          <w:lang w:eastAsia="zh-CN"/>
        </w:rPr>
        <w:t xml:space="preserve">also </w:t>
      </w:r>
      <w:r w:rsidRPr="00F51C79">
        <w:rPr>
          <w:rFonts w:ascii="Arial" w:hAnsi="Arial" w:cs="Arial"/>
          <w:sz w:val="24"/>
          <w:szCs w:val="24"/>
          <w:lang w:eastAsia="zh-CN"/>
        </w:rPr>
        <w:t xml:space="preserve">wishes to </w:t>
      </w:r>
      <w:r w:rsidR="00801E3E" w:rsidRPr="00F51C79">
        <w:rPr>
          <w:rFonts w:ascii="Arial" w:hAnsi="Arial" w:cs="Arial"/>
          <w:sz w:val="24"/>
          <w:szCs w:val="24"/>
          <w:lang w:eastAsia="zh-CN"/>
        </w:rPr>
        <w:t xml:space="preserve">work with </w:t>
      </w:r>
      <w:r w:rsidRPr="00F51C79">
        <w:rPr>
          <w:rFonts w:ascii="Arial" w:hAnsi="Arial" w:cs="Arial"/>
          <w:sz w:val="24"/>
          <w:szCs w:val="24"/>
          <w:lang w:eastAsia="zh-CN"/>
        </w:rPr>
        <w:t xml:space="preserve">the </w:t>
      </w:r>
      <w:r w:rsidR="00801E3E" w:rsidRPr="00F51C79">
        <w:rPr>
          <w:rFonts w:ascii="Arial" w:hAnsi="Arial" w:cs="Arial"/>
          <w:sz w:val="24"/>
          <w:szCs w:val="24"/>
          <w:lang w:eastAsia="zh-CN"/>
        </w:rPr>
        <w:t>supply chain on plastic packaging.</w:t>
      </w:r>
    </w:p>
    <w:p w:rsidR="00801E3E" w:rsidRPr="00F51C79" w:rsidRDefault="00801E3E" w:rsidP="00313D74">
      <w:pPr>
        <w:jc w:val="both"/>
        <w:rPr>
          <w:rFonts w:ascii="Arial" w:hAnsi="Arial" w:cs="Arial"/>
          <w:sz w:val="24"/>
          <w:szCs w:val="24"/>
          <w:lang w:eastAsia="zh-CN"/>
        </w:rPr>
      </w:pPr>
      <w:r w:rsidRPr="00F51C79">
        <w:rPr>
          <w:rFonts w:ascii="Arial" w:hAnsi="Arial" w:cs="Arial"/>
          <w:sz w:val="24"/>
          <w:szCs w:val="24"/>
          <w:lang w:eastAsia="zh-CN"/>
        </w:rPr>
        <w:t>Making this pledge and providing the evidence requested will help demonstrate how organisations have made progress in minimising the use of plastics, as required by the 2019/20 NHS Standard Contract.</w:t>
      </w:r>
    </w:p>
    <w:p w:rsidR="00801E3E" w:rsidRPr="00F51C79" w:rsidRDefault="00DC1010" w:rsidP="00313D74">
      <w:pPr>
        <w:jc w:val="both"/>
        <w:rPr>
          <w:rFonts w:ascii="Arial" w:hAnsi="Arial" w:cs="Arial"/>
          <w:sz w:val="24"/>
          <w:szCs w:val="24"/>
          <w:lang w:eastAsia="zh-CN"/>
        </w:rPr>
      </w:pPr>
      <w:r w:rsidRPr="00F51C79">
        <w:rPr>
          <w:rFonts w:ascii="Arial" w:hAnsi="Arial" w:cs="Arial"/>
          <w:sz w:val="24"/>
          <w:szCs w:val="24"/>
          <w:lang w:eastAsia="zh-CN"/>
        </w:rPr>
        <w:t>W</w:t>
      </w:r>
      <w:r w:rsidR="00801E3E" w:rsidRPr="00F51C79">
        <w:rPr>
          <w:rFonts w:ascii="Arial" w:hAnsi="Arial" w:cs="Arial"/>
          <w:sz w:val="24"/>
          <w:szCs w:val="24"/>
          <w:lang w:eastAsia="zh-CN"/>
        </w:rPr>
        <w:t xml:space="preserve">e ask that </w:t>
      </w:r>
      <w:r w:rsidRPr="00F51C79">
        <w:rPr>
          <w:rFonts w:ascii="Arial" w:hAnsi="Arial" w:cs="Arial"/>
          <w:sz w:val="24"/>
          <w:szCs w:val="24"/>
          <w:lang w:eastAsia="zh-CN"/>
        </w:rPr>
        <w:t xml:space="preserve">the Authorities suppliers </w:t>
      </w:r>
      <w:r w:rsidR="00801E3E" w:rsidRPr="00F51C79">
        <w:rPr>
          <w:rFonts w:ascii="Arial" w:hAnsi="Arial" w:cs="Arial"/>
          <w:sz w:val="24"/>
          <w:szCs w:val="24"/>
          <w:lang w:eastAsia="zh-CN"/>
        </w:rPr>
        <w:t>confirm this c</w:t>
      </w:r>
      <w:r w:rsidRPr="00F51C79">
        <w:rPr>
          <w:rFonts w:ascii="Arial" w:hAnsi="Arial" w:cs="Arial"/>
          <w:sz w:val="24"/>
          <w:szCs w:val="24"/>
          <w:lang w:eastAsia="zh-CN"/>
        </w:rPr>
        <w:t xml:space="preserve">ommitment by signing the pledge. Signatories to the pledge should </w:t>
      </w:r>
      <w:r w:rsidR="00801E3E" w:rsidRPr="00F51C79">
        <w:rPr>
          <w:rFonts w:ascii="Arial" w:hAnsi="Arial" w:cs="Arial"/>
          <w:sz w:val="24"/>
          <w:szCs w:val="24"/>
          <w:lang w:eastAsia="zh-CN"/>
        </w:rPr>
        <w:t>confirm two points of contact for sustainable development within their organisation when they sign up to the pledge:</w:t>
      </w:r>
    </w:p>
    <w:p w:rsidR="00801E3E" w:rsidRPr="00F51C79" w:rsidRDefault="00801E3E" w:rsidP="00313D74">
      <w:pPr>
        <w:pStyle w:val="ListParagraph"/>
        <w:numPr>
          <w:ilvl w:val="0"/>
          <w:numId w:val="33"/>
        </w:numPr>
        <w:jc w:val="both"/>
        <w:rPr>
          <w:rFonts w:ascii="Arial" w:hAnsi="Arial" w:cs="Arial"/>
          <w:sz w:val="24"/>
          <w:szCs w:val="24"/>
          <w:lang w:eastAsia="zh-CN"/>
        </w:rPr>
      </w:pPr>
      <w:r w:rsidRPr="00F51C79">
        <w:rPr>
          <w:rFonts w:ascii="Arial" w:hAnsi="Arial" w:cs="Arial"/>
          <w:sz w:val="24"/>
          <w:szCs w:val="24"/>
          <w:lang w:eastAsia="zh-CN"/>
        </w:rPr>
        <w:t>A senior responsible officer (Director level)</w:t>
      </w:r>
    </w:p>
    <w:p w:rsidR="00801E3E" w:rsidRPr="00F51C79" w:rsidRDefault="00801E3E" w:rsidP="00313D74">
      <w:pPr>
        <w:pStyle w:val="ListParagraph"/>
        <w:numPr>
          <w:ilvl w:val="0"/>
          <w:numId w:val="33"/>
        </w:numPr>
        <w:jc w:val="both"/>
        <w:rPr>
          <w:rFonts w:ascii="Arial" w:hAnsi="Arial" w:cs="Arial"/>
          <w:sz w:val="24"/>
          <w:szCs w:val="24"/>
          <w:lang w:eastAsia="zh-CN"/>
        </w:rPr>
      </w:pPr>
      <w:r w:rsidRPr="00F51C79">
        <w:rPr>
          <w:rFonts w:ascii="Arial" w:hAnsi="Arial" w:cs="Arial"/>
          <w:sz w:val="24"/>
          <w:szCs w:val="24"/>
          <w:lang w:eastAsia="zh-CN"/>
        </w:rPr>
        <w:t>A sustainable development lead for your organisation</w:t>
      </w:r>
    </w:p>
    <w:p w:rsidR="00801E3E" w:rsidRPr="00F51C79" w:rsidRDefault="00801E3E" w:rsidP="00313D74">
      <w:pPr>
        <w:jc w:val="both"/>
        <w:rPr>
          <w:rFonts w:ascii="Arial" w:hAnsi="Arial" w:cs="Arial"/>
          <w:sz w:val="24"/>
          <w:szCs w:val="24"/>
          <w:lang w:eastAsia="zh-CN"/>
        </w:rPr>
      </w:pPr>
    </w:p>
    <w:p w:rsidR="00C23023" w:rsidRPr="00F51C79" w:rsidRDefault="00C23023" w:rsidP="00313D74">
      <w:pPr>
        <w:pStyle w:val="Heading1"/>
        <w:numPr>
          <w:ilvl w:val="0"/>
          <w:numId w:val="2"/>
        </w:numPr>
        <w:ind w:left="0" w:firstLine="0"/>
        <w:jc w:val="both"/>
        <w:rPr>
          <w:rFonts w:eastAsia="SimSun" w:cs="Arial"/>
          <w:sz w:val="24"/>
          <w:szCs w:val="24"/>
          <w:lang w:eastAsia="zh-CN"/>
        </w:rPr>
      </w:pPr>
      <w:bookmarkStart w:id="20" w:name="_Toc104385515"/>
      <w:r w:rsidRPr="00F51C79">
        <w:rPr>
          <w:rFonts w:eastAsia="SimSun" w:cs="Arial"/>
          <w:sz w:val="24"/>
          <w:szCs w:val="24"/>
          <w:lang w:eastAsia="zh-CN"/>
        </w:rPr>
        <w:t>Communications</w:t>
      </w:r>
      <w:bookmarkEnd w:id="20"/>
    </w:p>
    <w:p w:rsidR="006D7DBC" w:rsidRPr="00F51C79" w:rsidRDefault="006D7DBC" w:rsidP="00313D74">
      <w:pPr>
        <w:spacing w:after="0" w:line="240" w:lineRule="auto"/>
        <w:jc w:val="both"/>
        <w:rPr>
          <w:rFonts w:ascii="Arial" w:eastAsia="SimSun" w:hAnsi="Arial" w:cs="Arial"/>
          <w:sz w:val="24"/>
          <w:szCs w:val="24"/>
          <w:lang w:eastAsia="zh-CN"/>
        </w:rPr>
      </w:pPr>
    </w:p>
    <w:p w:rsidR="00BA6028" w:rsidRPr="00F51C79" w:rsidRDefault="00C5152C"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All communications must be through the Authority’s </w:t>
      </w:r>
      <w:proofErr w:type="spellStart"/>
      <w:r w:rsidRPr="00F51C79">
        <w:rPr>
          <w:rFonts w:ascii="Arial" w:eastAsia="SimSun" w:hAnsi="Arial" w:cs="Arial"/>
          <w:sz w:val="24"/>
          <w:szCs w:val="24"/>
          <w:lang w:eastAsia="zh-CN"/>
        </w:rPr>
        <w:t>eSourcing</w:t>
      </w:r>
      <w:proofErr w:type="spellEnd"/>
      <w:r w:rsidRPr="00F51C79">
        <w:rPr>
          <w:rFonts w:ascii="Arial" w:eastAsia="SimSun" w:hAnsi="Arial" w:cs="Arial"/>
          <w:sz w:val="24"/>
          <w:szCs w:val="24"/>
          <w:lang w:eastAsia="zh-CN"/>
        </w:rPr>
        <w:t xml:space="preserve"> portal, potential suppliers are not to communicate with any Authority employee</w:t>
      </w:r>
      <w:r w:rsidR="0004768B" w:rsidRPr="00F51C79">
        <w:rPr>
          <w:rFonts w:ascii="Arial" w:eastAsia="SimSun" w:hAnsi="Arial" w:cs="Arial"/>
          <w:sz w:val="24"/>
          <w:szCs w:val="24"/>
          <w:lang w:eastAsia="zh-CN"/>
        </w:rPr>
        <w:t>s regarding</w:t>
      </w:r>
      <w:r w:rsidR="00A1300A" w:rsidRPr="00F51C79">
        <w:rPr>
          <w:rFonts w:ascii="Arial" w:eastAsia="SimSun" w:hAnsi="Arial" w:cs="Arial"/>
          <w:sz w:val="24"/>
          <w:szCs w:val="24"/>
          <w:lang w:eastAsia="zh-CN"/>
        </w:rPr>
        <w:t xml:space="preserve"> this requirement without the permission of Procurement.</w:t>
      </w:r>
    </w:p>
    <w:p w:rsidR="00C5152C" w:rsidRPr="00F51C79" w:rsidRDefault="00C5152C" w:rsidP="00313D74">
      <w:pPr>
        <w:spacing w:after="0" w:line="240" w:lineRule="auto"/>
        <w:jc w:val="both"/>
        <w:rPr>
          <w:rFonts w:ascii="Arial" w:eastAsia="SimSun" w:hAnsi="Arial" w:cs="Arial"/>
          <w:sz w:val="24"/>
          <w:szCs w:val="24"/>
          <w:lang w:eastAsia="zh-CN"/>
        </w:rPr>
      </w:pPr>
    </w:p>
    <w:p w:rsidR="00C5152C" w:rsidRPr="00F51C79" w:rsidRDefault="00C5152C"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Should communications not be possible via the portal then contact </w:t>
      </w:r>
      <w:proofErr w:type="gramStart"/>
      <w:r w:rsidRPr="00F51C79">
        <w:rPr>
          <w:rFonts w:ascii="Arial" w:eastAsia="SimSun" w:hAnsi="Arial" w:cs="Arial"/>
          <w:sz w:val="24"/>
          <w:szCs w:val="24"/>
          <w:lang w:eastAsia="zh-CN"/>
        </w:rPr>
        <w:t>can be made</w:t>
      </w:r>
      <w:proofErr w:type="gramEnd"/>
      <w:r w:rsidRPr="00F51C79">
        <w:rPr>
          <w:rFonts w:ascii="Arial" w:eastAsia="SimSun" w:hAnsi="Arial" w:cs="Arial"/>
          <w:sz w:val="24"/>
          <w:szCs w:val="24"/>
          <w:lang w:eastAsia="zh-CN"/>
        </w:rPr>
        <w:t xml:space="preserve"> via the Procurement lead for this requirement:</w:t>
      </w:r>
    </w:p>
    <w:p w:rsidR="00C5152C" w:rsidRPr="00683BDF" w:rsidRDefault="00C5152C" w:rsidP="00313D74">
      <w:pPr>
        <w:spacing w:after="0" w:line="240" w:lineRule="auto"/>
        <w:ind w:left="720"/>
        <w:jc w:val="both"/>
        <w:rPr>
          <w:rFonts w:ascii="Arial" w:eastAsia="SimSun" w:hAnsi="Arial" w:cs="Arial"/>
          <w:b/>
          <w:sz w:val="24"/>
          <w:szCs w:val="24"/>
          <w:lang w:eastAsia="zh-CN"/>
        </w:rPr>
      </w:pPr>
      <w:r w:rsidRPr="00683BDF">
        <w:rPr>
          <w:rFonts w:ascii="Arial" w:eastAsia="SimSun" w:hAnsi="Arial" w:cs="Arial"/>
          <w:b/>
          <w:sz w:val="24"/>
          <w:szCs w:val="24"/>
          <w:lang w:eastAsia="zh-CN"/>
        </w:rPr>
        <w:t xml:space="preserve">E: </w:t>
      </w:r>
      <w:r w:rsidR="00664BEA" w:rsidRPr="00683BDF">
        <w:rPr>
          <w:rFonts w:ascii="Arial" w:eastAsia="SimSun" w:hAnsi="Arial" w:cs="Arial"/>
          <w:b/>
          <w:sz w:val="24"/>
          <w:szCs w:val="24"/>
          <w:lang w:eastAsia="zh-CN"/>
        </w:rPr>
        <w:t>david.brown46</w:t>
      </w:r>
      <w:r w:rsidRPr="00683BDF">
        <w:rPr>
          <w:rFonts w:ascii="Arial" w:eastAsia="SimSun" w:hAnsi="Arial" w:cs="Arial"/>
          <w:b/>
          <w:sz w:val="24"/>
          <w:szCs w:val="24"/>
          <w:lang w:eastAsia="zh-CN"/>
        </w:rPr>
        <w:t>@</w:t>
      </w:r>
      <w:r w:rsidR="00CC33CA" w:rsidRPr="00683BDF">
        <w:rPr>
          <w:rFonts w:ascii="Arial" w:eastAsia="SimSun" w:hAnsi="Arial" w:cs="Arial"/>
          <w:b/>
          <w:sz w:val="24"/>
          <w:szCs w:val="24"/>
          <w:lang w:eastAsia="zh-CN"/>
        </w:rPr>
        <w:t>nhs</w:t>
      </w:r>
      <w:r w:rsidRPr="00683BDF">
        <w:rPr>
          <w:rFonts w:ascii="Arial" w:eastAsia="SimSun" w:hAnsi="Arial" w:cs="Arial"/>
          <w:b/>
          <w:sz w:val="24"/>
          <w:szCs w:val="24"/>
          <w:lang w:eastAsia="zh-CN"/>
        </w:rPr>
        <w:t>.uk</w:t>
      </w:r>
    </w:p>
    <w:p w:rsidR="00C5152C" w:rsidRPr="00683BDF" w:rsidRDefault="007A73C0" w:rsidP="00313D74">
      <w:pPr>
        <w:spacing w:after="0" w:line="240" w:lineRule="auto"/>
        <w:ind w:left="720"/>
        <w:jc w:val="both"/>
        <w:rPr>
          <w:rFonts w:ascii="Arial" w:eastAsia="SimSun" w:hAnsi="Arial" w:cs="Arial"/>
          <w:b/>
          <w:sz w:val="24"/>
          <w:szCs w:val="24"/>
          <w:lang w:eastAsia="zh-CN"/>
        </w:rPr>
      </w:pPr>
      <w:r w:rsidRPr="00683BDF">
        <w:rPr>
          <w:rFonts w:ascii="Arial" w:eastAsia="SimSun" w:hAnsi="Arial" w:cs="Arial"/>
          <w:b/>
          <w:sz w:val="24"/>
          <w:szCs w:val="24"/>
          <w:lang w:eastAsia="zh-CN"/>
        </w:rPr>
        <w:t xml:space="preserve">M: +44 </w:t>
      </w:r>
      <w:r w:rsidR="00664BEA" w:rsidRPr="00683BDF">
        <w:rPr>
          <w:rFonts w:ascii="Arial" w:eastAsia="SimSun" w:hAnsi="Arial" w:cs="Arial"/>
          <w:b/>
          <w:sz w:val="24"/>
          <w:szCs w:val="24"/>
          <w:lang w:eastAsia="zh-CN"/>
        </w:rPr>
        <w:t>07830 542620</w:t>
      </w:r>
    </w:p>
    <w:p w:rsidR="00C5152C" w:rsidRPr="00F51C79" w:rsidRDefault="00C5152C" w:rsidP="00313D74">
      <w:pPr>
        <w:spacing w:after="0" w:line="240" w:lineRule="auto"/>
        <w:jc w:val="both"/>
        <w:rPr>
          <w:rFonts w:ascii="Arial" w:eastAsia="SimSun" w:hAnsi="Arial" w:cs="Arial"/>
          <w:sz w:val="24"/>
          <w:szCs w:val="24"/>
          <w:lang w:eastAsia="zh-CN"/>
        </w:rPr>
      </w:pPr>
    </w:p>
    <w:p w:rsidR="00C5152C" w:rsidRPr="00F51C79" w:rsidRDefault="00C5152C" w:rsidP="00313D74">
      <w:pPr>
        <w:spacing w:after="0" w:line="240" w:lineRule="auto"/>
        <w:jc w:val="both"/>
        <w:rPr>
          <w:rFonts w:ascii="Arial" w:eastAsia="SimSun" w:hAnsi="Arial" w:cs="Arial"/>
          <w:sz w:val="24"/>
          <w:szCs w:val="24"/>
          <w:lang w:eastAsia="zh-CN"/>
        </w:rPr>
      </w:pPr>
      <w:r w:rsidRPr="00F51C79">
        <w:rPr>
          <w:rFonts w:ascii="Arial" w:eastAsia="SimSun" w:hAnsi="Arial" w:cs="Arial"/>
          <w:sz w:val="24"/>
          <w:szCs w:val="24"/>
          <w:lang w:eastAsia="zh-CN"/>
        </w:rPr>
        <w:t xml:space="preserve">Suppliers found to be communicating outside of these channels </w:t>
      </w:r>
      <w:proofErr w:type="gramStart"/>
      <w:r w:rsidRPr="00F51C79">
        <w:rPr>
          <w:rFonts w:ascii="Arial" w:eastAsia="SimSun" w:hAnsi="Arial" w:cs="Arial"/>
          <w:sz w:val="24"/>
          <w:szCs w:val="24"/>
          <w:lang w:eastAsia="zh-CN"/>
        </w:rPr>
        <w:t>will be excluded</w:t>
      </w:r>
      <w:proofErr w:type="gramEnd"/>
      <w:r w:rsidRPr="00F51C79">
        <w:rPr>
          <w:rFonts w:ascii="Arial" w:eastAsia="SimSun" w:hAnsi="Arial" w:cs="Arial"/>
          <w:sz w:val="24"/>
          <w:szCs w:val="24"/>
          <w:lang w:eastAsia="zh-CN"/>
        </w:rPr>
        <w:t xml:space="preserve"> from the process. </w:t>
      </w:r>
    </w:p>
    <w:p w:rsidR="00920CD6" w:rsidRPr="00F51C79" w:rsidRDefault="00920CD6" w:rsidP="00313D74">
      <w:pPr>
        <w:pStyle w:val="Heading1"/>
        <w:numPr>
          <w:ilvl w:val="0"/>
          <w:numId w:val="2"/>
        </w:numPr>
        <w:ind w:left="0" w:firstLine="0"/>
        <w:jc w:val="both"/>
        <w:rPr>
          <w:rFonts w:eastAsia="Arial" w:cs="Arial"/>
          <w:sz w:val="24"/>
          <w:szCs w:val="24"/>
        </w:rPr>
      </w:pPr>
      <w:bookmarkStart w:id="21" w:name="_Toc104385516"/>
      <w:r w:rsidRPr="00F51C79">
        <w:rPr>
          <w:rFonts w:eastAsia="Arial" w:cs="Arial"/>
          <w:sz w:val="24"/>
          <w:szCs w:val="24"/>
        </w:rPr>
        <w:lastRenderedPageBreak/>
        <w:t>Misrepresentation</w:t>
      </w:r>
      <w:bookmarkEnd w:id="21"/>
    </w:p>
    <w:p w:rsidR="00C143DF" w:rsidRPr="00F51C79" w:rsidRDefault="00607AE1" w:rsidP="00313D74">
      <w:pPr>
        <w:spacing w:after="0" w:line="240" w:lineRule="auto"/>
        <w:jc w:val="both"/>
        <w:rPr>
          <w:rFonts w:ascii="Arial" w:eastAsia="Arial" w:hAnsi="Arial" w:cs="Arial"/>
          <w:color w:val="222222"/>
          <w:sz w:val="24"/>
          <w:szCs w:val="24"/>
        </w:rPr>
      </w:pPr>
      <w:r w:rsidRPr="00F51C79">
        <w:rPr>
          <w:rFonts w:ascii="Arial" w:eastAsia="Arial" w:hAnsi="Arial" w:cs="Arial"/>
          <w:sz w:val="24"/>
          <w:szCs w:val="24"/>
        </w:rPr>
        <w:t xml:space="preserve">If you seriously misrepresent any </w:t>
      </w:r>
      <w:proofErr w:type="gramStart"/>
      <w:r w:rsidRPr="00F51C79">
        <w:rPr>
          <w:rFonts w:ascii="Arial" w:eastAsia="Arial" w:hAnsi="Arial" w:cs="Arial"/>
          <w:sz w:val="24"/>
          <w:szCs w:val="24"/>
        </w:rPr>
        <w:t>factual information</w:t>
      </w:r>
      <w:proofErr w:type="gramEnd"/>
      <w:r w:rsidRPr="00F51C79">
        <w:rPr>
          <w:rFonts w:ascii="Arial" w:eastAsia="Arial" w:hAnsi="Arial" w:cs="Arial"/>
          <w:sz w:val="24"/>
          <w:szCs w:val="24"/>
        </w:rPr>
        <w:t xml:space="preserve"> and so induce an authority to enter into a contract, there may be significant consequences.  You </w:t>
      </w:r>
      <w:proofErr w:type="gramStart"/>
      <w:r w:rsidRPr="00F51C79">
        <w:rPr>
          <w:rFonts w:ascii="Arial" w:eastAsia="Arial" w:hAnsi="Arial" w:cs="Arial"/>
          <w:sz w:val="24"/>
          <w:szCs w:val="24"/>
        </w:rPr>
        <w:t>may be excluded</w:t>
      </w:r>
      <w:proofErr w:type="gramEnd"/>
      <w:r w:rsidRPr="00F51C79">
        <w:rPr>
          <w:rFonts w:ascii="Arial" w:eastAsia="Arial" w:hAnsi="Arial" w:cs="Arial"/>
          <w:sz w:val="24"/>
          <w:szCs w:val="24"/>
        </w:rPr>
        <w:t xml:space="preserve"> from the procurement procedure, and from bidding for other contracts for three years. If a contract has been entered </w:t>
      </w:r>
      <w:proofErr w:type="gramStart"/>
      <w:r w:rsidRPr="00F51C79">
        <w:rPr>
          <w:rFonts w:ascii="Arial" w:eastAsia="Arial" w:hAnsi="Arial" w:cs="Arial"/>
          <w:sz w:val="24"/>
          <w:szCs w:val="24"/>
        </w:rPr>
        <w:t>into</w:t>
      </w:r>
      <w:proofErr w:type="gramEnd"/>
      <w:r w:rsidRPr="00F51C79">
        <w:rPr>
          <w:rFonts w:ascii="Arial" w:eastAsia="Arial" w:hAnsi="Arial" w:cs="Arial"/>
          <w:sz w:val="24"/>
          <w:szCs w:val="24"/>
        </w:rPr>
        <w:t xml:space="preserve"> you may be sued for damages and the contract may be rescinded. If fraud, or fraudulent intent, </w:t>
      </w:r>
      <w:proofErr w:type="gramStart"/>
      <w:r w:rsidRPr="00F51C79">
        <w:rPr>
          <w:rFonts w:ascii="Arial" w:eastAsia="Arial" w:hAnsi="Arial" w:cs="Arial"/>
          <w:sz w:val="24"/>
          <w:szCs w:val="24"/>
        </w:rPr>
        <w:t>can be proved</w:t>
      </w:r>
      <w:proofErr w:type="gramEnd"/>
      <w:r w:rsidRPr="00F51C79">
        <w:rPr>
          <w:rFonts w:ascii="Arial" w:eastAsia="Arial" w:hAnsi="Arial" w:cs="Arial"/>
          <w:sz w:val="24"/>
          <w:szCs w:val="24"/>
        </w:rPr>
        <w:t>, you or your responsible officers may be prosecuted and convicted of the offence of fraud by false representation, and you must be excluded from further procurements for five years</w:t>
      </w:r>
      <w:r w:rsidRPr="00F51C79">
        <w:rPr>
          <w:rFonts w:ascii="Arial" w:eastAsia="Arial" w:hAnsi="Arial" w:cs="Arial"/>
          <w:color w:val="222222"/>
          <w:sz w:val="24"/>
          <w:szCs w:val="24"/>
        </w:rPr>
        <w:t>.</w:t>
      </w:r>
    </w:p>
    <w:p w:rsidR="00C143DF" w:rsidRPr="00F51C79" w:rsidRDefault="00C143DF" w:rsidP="00313D74">
      <w:pPr>
        <w:jc w:val="both"/>
        <w:rPr>
          <w:rFonts w:ascii="Arial" w:eastAsia="Arial" w:hAnsi="Arial" w:cs="Arial"/>
          <w:color w:val="222222"/>
          <w:sz w:val="24"/>
          <w:szCs w:val="24"/>
        </w:rPr>
      </w:pPr>
      <w:r w:rsidRPr="00F51C79">
        <w:rPr>
          <w:rFonts w:ascii="Arial" w:eastAsia="Arial" w:hAnsi="Arial" w:cs="Arial"/>
          <w:color w:val="222222"/>
          <w:sz w:val="24"/>
          <w:szCs w:val="24"/>
        </w:rPr>
        <w:br w:type="page"/>
      </w:r>
    </w:p>
    <w:p w:rsidR="00F64649" w:rsidRPr="00F51C79" w:rsidRDefault="000B34BA" w:rsidP="00664BEA">
      <w:pPr>
        <w:pStyle w:val="Heading1"/>
        <w:jc w:val="both"/>
        <w:rPr>
          <w:rFonts w:eastAsia="SimSun" w:cs="Arial"/>
          <w:color w:val="0070C0"/>
          <w:sz w:val="24"/>
          <w:szCs w:val="24"/>
          <w:lang w:eastAsia="zh-CN"/>
        </w:rPr>
      </w:pPr>
      <w:bookmarkStart w:id="22" w:name="_Toc104385517"/>
      <w:r w:rsidRPr="00F51C79">
        <w:rPr>
          <w:rFonts w:eastAsia="SimSun" w:cs="Arial"/>
          <w:sz w:val="24"/>
          <w:szCs w:val="24"/>
          <w:lang w:eastAsia="zh-CN"/>
        </w:rPr>
        <w:lastRenderedPageBreak/>
        <w:t>Anne</w:t>
      </w:r>
      <w:r w:rsidR="00C143DF" w:rsidRPr="00F51C79">
        <w:rPr>
          <w:rFonts w:eastAsia="SimSun" w:cs="Arial"/>
          <w:sz w:val="24"/>
          <w:szCs w:val="24"/>
          <w:lang w:eastAsia="zh-CN"/>
        </w:rPr>
        <w:t xml:space="preserve">x </w:t>
      </w:r>
      <w:proofErr w:type="gramStart"/>
      <w:r w:rsidR="00C143DF" w:rsidRPr="00F51C79">
        <w:rPr>
          <w:rFonts w:eastAsia="SimSun" w:cs="Arial"/>
          <w:sz w:val="24"/>
          <w:szCs w:val="24"/>
          <w:lang w:eastAsia="zh-CN"/>
        </w:rPr>
        <w:t>A</w:t>
      </w:r>
      <w:bookmarkEnd w:id="22"/>
      <w:proofErr w:type="gramEnd"/>
      <w:r w:rsidR="00664BEA">
        <w:rPr>
          <w:rFonts w:eastAsia="SimSun" w:cs="Arial"/>
          <w:sz w:val="24"/>
          <w:szCs w:val="24"/>
          <w:lang w:eastAsia="zh-CN"/>
        </w:rPr>
        <w:t xml:space="preserve"> - Cost</w:t>
      </w:r>
    </w:p>
    <w:p w:rsidR="00F64649" w:rsidRPr="00F51C79" w:rsidRDefault="00F64649" w:rsidP="00313D74">
      <w:pPr>
        <w:spacing w:after="0" w:line="240" w:lineRule="auto"/>
        <w:jc w:val="both"/>
        <w:rPr>
          <w:rFonts w:ascii="Arial" w:eastAsia="SimSun" w:hAnsi="Arial" w:cs="Arial"/>
          <w:b/>
          <w:color w:val="000000" w:themeColor="text1"/>
          <w:sz w:val="24"/>
          <w:szCs w:val="24"/>
          <w:lang w:eastAsia="zh-CN"/>
        </w:rPr>
      </w:pPr>
    </w:p>
    <w:p w:rsidR="00F64649" w:rsidRPr="00F51C79" w:rsidRDefault="00F64649" w:rsidP="00313D74">
      <w:pPr>
        <w:spacing w:after="0" w:line="240" w:lineRule="auto"/>
        <w:jc w:val="both"/>
        <w:rPr>
          <w:rFonts w:ascii="Arial" w:eastAsia="SimSun" w:hAnsi="Arial" w:cs="Arial"/>
          <w:color w:val="000000" w:themeColor="text1"/>
          <w:sz w:val="24"/>
          <w:szCs w:val="24"/>
          <w:lang w:eastAsia="zh-CN"/>
        </w:rPr>
      </w:pPr>
    </w:p>
    <w:p w:rsidR="00F64649" w:rsidRPr="00F51C79" w:rsidRDefault="00F51C79" w:rsidP="00313D74">
      <w:pPr>
        <w:spacing w:after="0" w:line="240" w:lineRule="auto"/>
        <w:jc w:val="both"/>
        <w:rPr>
          <w:rFonts w:ascii="Arial" w:eastAsia="SimSun" w:hAnsi="Arial" w:cs="Arial"/>
          <w:color w:val="000000" w:themeColor="text1"/>
          <w:sz w:val="24"/>
          <w:szCs w:val="24"/>
          <w:lang w:eastAsia="zh-CN"/>
        </w:rPr>
      </w:pPr>
      <w:r w:rsidRPr="00F51C79">
        <w:rPr>
          <w:rFonts w:ascii="Arial" w:eastAsia="SimSun" w:hAnsi="Arial" w:cs="Arial"/>
          <w:color w:val="000000" w:themeColor="text1"/>
          <w:sz w:val="24"/>
          <w:szCs w:val="24"/>
          <w:lang w:eastAsia="zh-CN"/>
        </w:rPr>
        <w:t xml:space="preserve">Please can you supply a breakdown of the following </w:t>
      </w:r>
      <w:proofErr w:type="gramStart"/>
      <w:r w:rsidRPr="00F51C79">
        <w:rPr>
          <w:rFonts w:ascii="Arial" w:eastAsia="SimSun" w:hAnsi="Arial" w:cs="Arial"/>
          <w:color w:val="000000" w:themeColor="text1"/>
          <w:sz w:val="24"/>
          <w:szCs w:val="24"/>
          <w:lang w:eastAsia="zh-CN"/>
        </w:rPr>
        <w:t>costs:</w:t>
      </w:r>
      <w:proofErr w:type="gramEnd"/>
      <w:r w:rsidRPr="00F51C79">
        <w:rPr>
          <w:rFonts w:ascii="Arial" w:eastAsia="SimSun" w:hAnsi="Arial" w:cs="Arial"/>
          <w:color w:val="000000" w:themeColor="text1"/>
          <w:sz w:val="24"/>
          <w:szCs w:val="24"/>
          <w:lang w:eastAsia="zh-CN"/>
        </w:rPr>
        <w:t xml:space="preserve"> </w:t>
      </w:r>
    </w:p>
    <w:p w:rsidR="00F51C79" w:rsidRPr="00F51C79" w:rsidRDefault="00F51C79" w:rsidP="00313D74">
      <w:pPr>
        <w:spacing w:after="0" w:line="240" w:lineRule="auto"/>
        <w:jc w:val="both"/>
        <w:rPr>
          <w:rFonts w:ascii="Arial" w:eastAsia="SimSun" w:hAnsi="Arial" w:cs="Arial"/>
          <w:color w:val="000000" w:themeColor="text1"/>
          <w:sz w:val="24"/>
          <w:szCs w:val="24"/>
          <w:lang w:eastAsia="zh-CN"/>
        </w:rPr>
      </w:pPr>
    </w:p>
    <w:p w:rsidR="00F51C79" w:rsidRPr="00F51C79" w:rsidRDefault="00F51C79" w:rsidP="00313D74">
      <w:pPr>
        <w:spacing w:after="0" w:line="240" w:lineRule="auto"/>
        <w:jc w:val="both"/>
        <w:rPr>
          <w:rFonts w:ascii="Arial" w:eastAsia="SimSun" w:hAnsi="Arial" w:cs="Arial"/>
          <w:color w:val="000000" w:themeColor="text1"/>
          <w:sz w:val="24"/>
          <w:szCs w:val="24"/>
          <w:lang w:eastAsia="zh-CN"/>
        </w:rPr>
      </w:pPr>
      <w:r w:rsidRPr="00F51C79">
        <w:rPr>
          <w:rFonts w:ascii="Arial" w:eastAsia="SimSun" w:hAnsi="Arial" w:cs="Arial"/>
          <w:color w:val="000000" w:themeColor="text1"/>
          <w:sz w:val="24"/>
          <w:szCs w:val="24"/>
          <w:lang w:eastAsia="zh-CN"/>
        </w:rPr>
        <w:t xml:space="preserve">E-Learning module (including integration costs) </w:t>
      </w:r>
    </w:p>
    <w:p w:rsidR="00F51C79" w:rsidRPr="00F51C79" w:rsidRDefault="00F51C79" w:rsidP="00313D74">
      <w:pPr>
        <w:spacing w:after="0" w:line="240" w:lineRule="auto"/>
        <w:jc w:val="both"/>
        <w:rPr>
          <w:rFonts w:ascii="Arial" w:eastAsia="SimSun" w:hAnsi="Arial" w:cs="Arial"/>
          <w:color w:val="000000" w:themeColor="text1"/>
          <w:sz w:val="24"/>
          <w:szCs w:val="24"/>
          <w:lang w:eastAsia="zh-CN"/>
        </w:rPr>
      </w:pPr>
      <w:r w:rsidRPr="00F51C79">
        <w:rPr>
          <w:rFonts w:ascii="Arial" w:eastAsia="SimSun" w:hAnsi="Arial" w:cs="Arial"/>
          <w:color w:val="000000" w:themeColor="text1"/>
          <w:sz w:val="24"/>
          <w:szCs w:val="24"/>
          <w:lang w:eastAsia="zh-CN"/>
        </w:rPr>
        <w:t>E-Licences – Annual fee per user or annual organisation licence</w:t>
      </w:r>
    </w:p>
    <w:p w:rsidR="00F51C79" w:rsidRPr="00F51C79" w:rsidRDefault="00F51C79" w:rsidP="00313D74">
      <w:pPr>
        <w:spacing w:after="0" w:line="240" w:lineRule="auto"/>
        <w:jc w:val="both"/>
        <w:rPr>
          <w:rFonts w:ascii="Arial" w:eastAsia="SimSun" w:hAnsi="Arial" w:cs="Arial"/>
          <w:color w:val="000000" w:themeColor="text1"/>
          <w:sz w:val="24"/>
          <w:szCs w:val="24"/>
          <w:lang w:eastAsia="zh-CN"/>
        </w:rPr>
      </w:pPr>
      <w:r w:rsidRPr="00F51C79">
        <w:rPr>
          <w:rFonts w:ascii="Arial" w:eastAsia="SimSun" w:hAnsi="Arial" w:cs="Arial"/>
          <w:color w:val="000000" w:themeColor="text1"/>
          <w:sz w:val="24"/>
          <w:szCs w:val="24"/>
          <w:lang w:eastAsia="zh-CN"/>
        </w:rPr>
        <w:t xml:space="preserve">Any software upgrade/ development costs </w:t>
      </w:r>
    </w:p>
    <w:p w:rsidR="00F51C79" w:rsidRPr="00F51C79" w:rsidRDefault="00F51C79" w:rsidP="00313D74">
      <w:pPr>
        <w:spacing w:after="0" w:line="240" w:lineRule="auto"/>
        <w:jc w:val="both"/>
        <w:rPr>
          <w:rFonts w:ascii="Arial" w:eastAsia="SimSun" w:hAnsi="Arial" w:cs="Arial"/>
          <w:color w:val="000000" w:themeColor="text1"/>
          <w:sz w:val="24"/>
          <w:szCs w:val="24"/>
          <w:lang w:eastAsia="zh-CN"/>
        </w:rPr>
      </w:pPr>
      <w:r w:rsidRPr="00F51C79">
        <w:rPr>
          <w:rFonts w:ascii="Arial" w:eastAsia="SimSun" w:hAnsi="Arial" w:cs="Arial"/>
          <w:color w:val="000000" w:themeColor="text1"/>
          <w:sz w:val="24"/>
          <w:szCs w:val="24"/>
          <w:lang w:eastAsia="zh-CN"/>
        </w:rPr>
        <w:t xml:space="preserve"> </w:t>
      </w:r>
    </w:p>
    <w:p w:rsidR="00F51C79" w:rsidRDefault="00C81B30" w:rsidP="00313D74">
      <w:pPr>
        <w:spacing w:after="0" w:line="240" w:lineRule="auto"/>
        <w:jc w:val="both"/>
        <w:rPr>
          <w:rFonts w:ascii="Arial" w:eastAsia="SimSun" w:hAnsi="Arial" w:cs="Arial"/>
          <w:b/>
          <w:color w:val="000000" w:themeColor="text1"/>
          <w:sz w:val="24"/>
          <w:szCs w:val="24"/>
          <w:lang w:eastAsia="zh-CN"/>
        </w:rPr>
      </w:pPr>
      <w:r w:rsidRPr="00C81B30">
        <w:rPr>
          <w:rFonts w:ascii="Arial" w:eastAsia="SimSun" w:hAnsi="Arial" w:cs="Arial"/>
          <w:b/>
          <w:color w:val="000000" w:themeColor="text1"/>
          <w:sz w:val="24"/>
          <w:szCs w:val="24"/>
          <w:lang w:eastAsia="zh-CN"/>
        </w:rPr>
        <w:t>Annex B – Technical Questions</w:t>
      </w:r>
    </w:p>
    <w:p w:rsidR="00E95157" w:rsidRDefault="00E95157" w:rsidP="00313D74">
      <w:pPr>
        <w:spacing w:after="0" w:line="240" w:lineRule="auto"/>
        <w:jc w:val="both"/>
        <w:rPr>
          <w:rFonts w:ascii="Arial" w:eastAsia="SimSun" w:hAnsi="Arial" w:cs="Arial"/>
          <w:b/>
          <w:color w:val="000000" w:themeColor="text1"/>
          <w:sz w:val="24"/>
          <w:szCs w:val="24"/>
          <w:lang w:eastAsia="zh-CN"/>
        </w:rPr>
      </w:pPr>
    </w:p>
    <w:p w:rsidR="00E95157" w:rsidRPr="00F51C79" w:rsidRDefault="00E95157" w:rsidP="00E95157">
      <w:pPr>
        <w:numPr>
          <w:ilvl w:val="0"/>
          <w:numId w:val="45"/>
        </w:numPr>
        <w:spacing w:after="160" w:line="259" w:lineRule="auto"/>
        <w:jc w:val="both"/>
        <w:rPr>
          <w:rFonts w:ascii="Arial" w:hAnsi="Arial" w:cs="Arial"/>
          <w:iCs/>
          <w:sz w:val="24"/>
          <w:szCs w:val="24"/>
          <w:lang w:val="en-US"/>
        </w:rPr>
      </w:pPr>
      <w:r w:rsidRPr="00F51C79">
        <w:rPr>
          <w:rFonts w:ascii="Arial" w:hAnsi="Arial" w:cs="Arial"/>
          <w:iCs/>
          <w:sz w:val="24"/>
          <w:szCs w:val="24"/>
          <w:lang w:val="en-US"/>
        </w:rPr>
        <w:t xml:space="preserve">Define the blended learning strategy including classroom, workshops, virtual and digital learning.   </w:t>
      </w:r>
    </w:p>
    <w:p w:rsidR="00E95157" w:rsidRPr="00F51C79" w:rsidRDefault="00E95157" w:rsidP="00E95157">
      <w:pPr>
        <w:numPr>
          <w:ilvl w:val="0"/>
          <w:numId w:val="45"/>
        </w:numPr>
        <w:spacing w:after="160" w:line="259" w:lineRule="auto"/>
        <w:jc w:val="both"/>
        <w:rPr>
          <w:rFonts w:ascii="Arial" w:hAnsi="Arial" w:cs="Arial"/>
          <w:iCs/>
          <w:sz w:val="24"/>
          <w:szCs w:val="24"/>
          <w:lang w:val="en-US"/>
        </w:rPr>
      </w:pPr>
      <w:r w:rsidRPr="00F51C79">
        <w:rPr>
          <w:rFonts w:ascii="Arial" w:hAnsi="Arial" w:cs="Arial"/>
          <w:iCs/>
          <w:sz w:val="24"/>
          <w:szCs w:val="24"/>
          <w:lang w:val="en-US"/>
        </w:rPr>
        <w:t>Deliver outcomes that will enable our staff and managers to:</w:t>
      </w:r>
    </w:p>
    <w:p w:rsidR="00E95157" w:rsidRPr="00F51C79" w:rsidRDefault="00E95157" w:rsidP="00E95157">
      <w:pPr>
        <w:numPr>
          <w:ilvl w:val="1"/>
          <w:numId w:val="47"/>
        </w:numPr>
        <w:spacing w:after="160" w:line="259" w:lineRule="auto"/>
        <w:jc w:val="both"/>
        <w:rPr>
          <w:rFonts w:ascii="Arial" w:hAnsi="Arial" w:cs="Arial"/>
          <w:iCs/>
          <w:sz w:val="24"/>
          <w:szCs w:val="24"/>
          <w:lang w:val="en-US"/>
        </w:rPr>
      </w:pPr>
      <w:r w:rsidRPr="00F51C79">
        <w:rPr>
          <w:rFonts w:ascii="Arial" w:hAnsi="Arial" w:cs="Arial"/>
          <w:iCs/>
          <w:sz w:val="24"/>
          <w:szCs w:val="24"/>
          <w:lang w:val="en-US"/>
        </w:rPr>
        <w:t xml:space="preserve">Instill a kinder culture within our workplace, working collaboratively with multiple stakeholders including but not limited to; Trust steering groups, project teams and service teams including Wellbeing, Organizational Development and HR  </w:t>
      </w:r>
    </w:p>
    <w:p w:rsidR="00E95157" w:rsidRPr="00F51C79" w:rsidRDefault="00E95157" w:rsidP="00E95157">
      <w:pPr>
        <w:numPr>
          <w:ilvl w:val="1"/>
          <w:numId w:val="47"/>
        </w:numPr>
        <w:spacing w:after="160" w:line="259" w:lineRule="auto"/>
        <w:jc w:val="both"/>
        <w:rPr>
          <w:rFonts w:ascii="Arial" w:hAnsi="Arial" w:cs="Arial"/>
          <w:iCs/>
          <w:sz w:val="24"/>
          <w:szCs w:val="24"/>
          <w:lang w:val="en-US"/>
        </w:rPr>
      </w:pPr>
      <w:r w:rsidRPr="00F51C79">
        <w:rPr>
          <w:rFonts w:ascii="Arial" w:hAnsi="Arial" w:cs="Arial"/>
          <w:iCs/>
          <w:sz w:val="24"/>
          <w:szCs w:val="24"/>
          <w:lang w:val="en-US"/>
        </w:rPr>
        <w:t>Speak up safely and freely (Speak up culture), knowing and understanding HOW to speak up</w:t>
      </w:r>
    </w:p>
    <w:p w:rsidR="00E95157" w:rsidRPr="00F51C79" w:rsidRDefault="00E95157" w:rsidP="00E95157">
      <w:pPr>
        <w:numPr>
          <w:ilvl w:val="1"/>
          <w:numId w:val="47"/>
        </w:numPr>
        <w:spacing w:after="160" w:line="259" w:lineRule="auto"/>
        <w:jc w:val="both"/>
        <w:rPr>
          <w:rFonts w:ascii="Arial" w:hAnsi="Arial" w:cs="Arial"/>
          <w:iCs/>
          <w:sz w:val="24"/>
          <w:szCs w:val="24"/>
          <w:lang w:val="en-US"/>
        </w:rPr>
      </w:pPr>
      <w:r w:rsidRPr="00F51C79">
        <w:rPr>
          <w:rFonts w:ascii="Arial" w:hAnsi="Arial" w:cs="Arial"/>
          <w:iCs/>
          <w:sz w:val="24"/>
          <w:szCs w:val="24"/>
          <w:lang w:val="en-US"/>
        </w:rPr>
        <w:t>Resolve conflict in a respectful way, using Difficult Conversation and mediation techniques to resolve conflict at an early stage</w:t>
      </w:r>
    </w:p>
    <w:p w:rsidR="00E95157" w:rsidRPr="00F51C79" w:rsidRDefault="00E95157" w:rsidP="00E95157">
      <w:pPr>
        <w:pStyle w:val="ListParagraph"/>
        <w:numPr>
          <w:ilvl w:val="0"/>
          <w:numId w:val="45"/>
        </w:numPr>
        <w:spacing w:after="180" w:line="288" w:lineRule="auto"/>
        <w:jc w:val="both"/>
        <w:rPr>
          <w:rFonts w:ascii="Arial" w:hAnsi="Arial" w:cs="Arial"/>
          <w:iCs/>
          <w:sz w:val="24"/>
          <w:szCs w:val="24"/>
        </w:rPr>
      </w:pPr>
      <w:r w:rsidRPr="00F51C79">
        <w:rPr>
          <w:rFonts w:ascii="Arial" w:hAnsi="Arial" w:cs="Arial"/>
          <w:sz w:val="24"/>
          <w:szCs w:val="24"/>
        </w:rPr>
        <w:t xml:space="preserve">Be able to deliver a multi-faceted approach including training, self-study aids and e-learning, utilising tools and interventions that will drive behaviour change.  </w:t>
      </w:r>
    </w:p>
    <w:p w:rsidR="00E95157" w:rsidRPr="00F51C79" w:rsidRDefault="00E95157" w:rsidP="00E95157">
      <w:pPr>
        <w:pStyle w:val="ListParagraph"/>
        <w:numPr>
          <w:ilvl w:val="0"/>
          <w:numId w:val="45"/>
        </w:numPr>
        <w:spacing w:after="180" w:line="288" w:lineRule="auto"/>
        <w:jc w:val="both"/>
        <w:rPr>
          <w:rFonts w:ascii="Arial" w:hAnsi="Arial" w:cs="Arial"/>
          <w:sz w:val="24"/>
          <w:szCs w:val="24"/>
        </w:rPr>
      </w:pPr>
      <w:r w:rsidRPr="00F51C79">
        <w:rPr>
          <w:rFonts w:ascii="Arial" w:hAnsi="Arial" w:cs="Arial"/>
          <w:sz w:val="24"/>
          <w:szCs w:val="24"/>
        </w:rPr>
        <w:t xml:space="preserve">Deliver outcomes that are aligned with our Trust Values </w:t>
      </w:r>
    </w:p>
    <w:p w:rsidR="00E95157" w:rsidRPr="00F51C79" w:rsidRDefault="00E95157" w:rsidP="00E95157">
      <w:pPr>
        <w:pStyle w:val="ListParagraph"/>
        <w:numPr>
          <w:ilvl w:val="0"/>
          <w:numId w:val="45"/>
        </w:numPr>
        <w:spacing w:after="180" w:line="288" w:lineRule="auto"/>
        <w:jc w:val="both"/>
        <w:rPr>
          <w:rFonts w:ascii="Arial" w:hAnsi="Arial" w:cs="Arial"/>
          <w:iCs/>
          <w:sz w:val="24"/>
          <w:szCs w:val="24"/>
        </w:rPr>
      </w:pPr>
      <w:r w:rsidRPr="00F51C79">
        <w:rPr>
          <w:rFonts w:ascii="Arial" w:hAnsi="Arial" w:cs="Arial"/>
          <w:iCs/>
          <w:sz w:val="24"/>
          <w:szCs w:val="24"/>
        </w:rPr>
        <w:t xml:space="preserve">Provide </w:t>
      </w:r>
      <w:proofErr w:type="spellStart"/>
      <w:r w:rsidRPr="00F51C79">
        <w:rPr>
          <w:rFonts w:ascii="Arial" w:hAnsi="Arial" w:cs="Arial"/>
          <w:iCs/>
          <w:sz w:val="24"/>
          <w:szCs w:val="24"/>
        </w:rPr>
        <w:t>comms</w:t>
      </w:r>
      <w:proofErr w:type="spellEnd"/>
      <w:r w:rsidRPr="00F51C79">
        <w:rPr>
          <w:rFonts w:ascii="Arial" w:hAnsi="Arial" w:cs="Arial"/>
          <w:iCs/>
          <w:sz w:val="24"/>
          <w:szCs w:val="24"/>
        </w:rPr>
        <w:t>’ and marketing materials to publicise the programme</w:t>
      </w:r>
    </w:p>
    <w:p w:rsidR="00E95157" w:rsidRPr="00F51C79" w:rsidRDefault="00E95157" w:rsidP="00E95157">
      <w:pPr>
        <w:pStyle w:val="ListParagraph"/>
        <w:numPr>
          <w:ilvl w:val="0"/>
          <w:numId w:val="45"/>
        </w:numPr>
        <w:spacing w:after="180" w:line="288" w:lineRule="auto"/>
        <w:jc w:val="both"/>
        <w:rPr>
          <w:rFonts w:ascii="Arial" w:hAnsi="Arial" w:cs="Arial"/>
          <w:iCs/>
          <w:sz w:val="24"/>
          <w:szCs w:val="24"/>
        </w:rPr>
      </w:pPr>
      <w:r w:rsidRPr="00F51C79">
        <w:rPr>
          <w:rFonts w:ascii="Arial" w:hAnsi="Arial" w:cs="Arial"/>
          <w:iCs/>
          <w:sz w:val="24"/>
          <w:szCs w:val="24"/>
        </w:rPr>
        <w:t>Provide a train the trainer service, including the provision of relevant training materials, guides and presentation slides</w:t>
      </w:r>
    </w:p>
    <w:p w:rsidR="00E95157" w:rsidRPr="00F51C79" w:rsidRDefault="00E95157" w:rsidP="00E95157">
      <w:pPr>
        <w:pStyle w:val="ListParagraph"/>
        <w:numPr>
          <w:ilvl w:val="0"/>
          <w:numId w:val="45"/>
        </w:numPr>
        <w:spacing w:after="180" w:line="288" w:lineRule="auto"/>
        <w:jc w:val="both"/>
        <w:rPr>
          <w:rFonts w:ascii="Arial" w:hAnsi="Arial" w:cs="Arial"/>
          <w:iCs/>
          <w:sz w:val="24"/>
          <w:szCs w:val="24"/>
        </w:rPr>
      </w:pPr>
      <w:r w:rsidRPr="00F51C79">
        <w:rPr>
          <w:rFonts w:ascii="Arial" w:hAnsi="Arial" w:cs="Arial"/>
          <w:iCs/>
          <w:sz w:val="24"/>
          <w:szCs w:val="24"/>
        </w:rPr>
        <w:t>Provide interactive e-learning modules that can be hosted on Engage (</w:t>
      </w:r>
      <w:proofErr w:type="spellStart"/>
      <w:r w:rsidRPr="00F51C79">
        <w:rPr>
          <w:rFonts w:ascii="Arial" w:hAnsi="Arial" w:cs="Arial"/>
          <w:iCs/>
          <w:sz w:val="24"/>
          <w:szCs w:val="24"/>
        </w:rPr>
        <w:t>Kalladus</w:t>
      </w:r>
      <w:proofErr w:type="spellEnd"/>
      <w:r w:rsidRPr="00F51C79">
        <w:rPr>
          <w:rFonts w:ascii="Arial" w:hAnsi="Arial" w:cs="Arial"/>
          <w:iCs/>
          <w:sz w:val="24"/>
          <w:szCs w:val="24"/>
        </w:rPr>
        <w:t>), our Learning Management System</w:t>
      </w:r>
    </w:p>
    <w:p w:rsidR="00E95157" w:rsidRPr="00F51C79" w:rsidRDefault="00E95157" w:rsidP="00E95157">
      <w:pPr>
        <w:pStyle w:val="ListParagraph"/>
        <w:numPr>
          <w:ilvl w:val="0"/>
          <w:numId w:val="45"/>
        </w:numPr>
        <w:spacing w:after="180" w:line="288" w:lineRule="auto"/>
        <w:jc w:val="both"/>
        <w:rPr>
          <w:rFonts w:ascii="Arial" w:hAnsi="Arial" w:cs="Arial"/>
          <w:iCs/>
          <w:sz w:val="24"/>
          <w:szCs w:val="24"/>
        </w:rPr>
      </w:pPr>
      <w:r w:rsidRPr="00F51C79">
        <w:rPr>
          <w:rFonts w:ascii="Arial" w:hAnsi="Arial" w:cs="Arial"/>
          <w:iCs/>
          <w:sz w:val="24"/>
          <w:szCs w:val="24"/>
        </w:rPr>
        <w:t>Provide e-learning licences, potentially for all Trust staff (~4000 staff)</w:t>
      </w:r>
    </w:p>
    <w:p w:rsidR="00C81B30" w:rsidRDefault="00C81B30" w:rsidP="00313D74">
      <w:pPr>
        <w:spacing w:after="0" w:line="240" w:lineRule="auto"/>
        <w:jc w:val="both"/>
        <w:rPr>
          <w:rFonts w:ascii="Arial" w:eastAsia="SimSun" w:hAnsi="Arial" w:cs="Arial"/>
          <w:color w:val="000000" w:themeColor="text1"/>
          <w:sz w:val="24"/>
          <w:szCs w:val="24"/>
          <w:lang w:eastAsia="zh-CN"/>
        </w:rPr>
      </w:pPr>
    </w:p>
    <w:p w:rsidR="00C81B30" w:rsidRDefault="00C81B30" w:rsidP="00313D74">
      <w:pPr>
        <w:spacing w:after="0" w:line="240" w:lineRule="auto"/>
        <w:jc w:val="both"/>
        <w:rPr>
          <w:rFonts w:ascii="Arial" w:eastAsia="SimSun" w:hAnsi="Arial" w:cs="Arial"/>
          <w:color w:val="000000" w:themeColor="text1"/>
          <w:sz w:val="24"/>
          <w:szCs w:val="24"/>
          <w:lang w:eastAsia="zh-CN"/>
        </w:rPr>
      </w:pPr>
      <w:r>
        <w:rPr>
          <w:rFonts w:ascii="Arial" w:eastAsia="SimSun" w:hAnsi="Arial" w:cs="Arial"/>
          <w:color w:val="000000" w:themeColor="text1"/>
          <w:sz w:val="24"/>
          <w:szCs w:val="24"/>
          <w:lang w:eastAsia="zh-CN"/>
        </w:rPr>
        <w:t xml:space="preserve">Please </w:t>
      </w:r>
      <w:r w:rsidR="00E95157">
        <w:rPr>
          <w:rFonts w:ascii="Arial" w:eastAsia="SimSun" w:hAnsi="Arial" w:cs="Arial"/>
          <w:color w:val="000000" w:themeColor="text1"/>
          <w:sz w:val="24"/>
          <w:szCs w:val="24"/>
          <w:lang w:eastAsia="zh-CN"/>
        </w:rPr>
        <w:t xml:space="preserve">also </w:t>
      </w:r>
      <w:r>
        <w:rPr>
          <w:rFonts w:ascii="Arial" w:eastAsia="SimSun" w:hAnsi="Arial" w:cs="Arial"/>
          <w:color w:val="000000" w:themeColor="text1"/>
          <w:sz w:val="24"/>
          <w:szCs w:val="24"/>
          <w:lang w:eastAsia="zh-CN"/>
        </w:rPr>
        <w:t>give explanation how the system will interact and any interdependencies the system will need to enable smooth operation in the Trust.</w:t>
      </w:r>
    </w:p>
    <w:p w:rsidR="00C81B30" w:rsidRDefault="00C81B30" w:rsidP="00313D74">
      <w:pPr>
        <w:spacing w:after="0" w:line="240" w:lineRule="auto"/>
        <w:jc w:val="both"/>
        <w:rPr>
          <w:rFonts w:ascii="Arial" w:eastAsia="SimSun" w:hAnsi="Arial" w:cs="Arial"/>
          <w:color w:val="000000" w:themeColor="text1"/>
          <w:sz w:val="24"/>
          <w:szCs w:val="24"/>
          <w:lang w:eastAsia="zh-CN"/>
        </w:rPr>
      </w:pPr>
    </w:p>
    <w:p w:rsidR="00C81B30" w:rsidRPr="00F51C79" w:rsidRDefault="00C81B30" w:rsidP="00313D74">
      <w:pPr>
        <w:spacing w:after="0" w:line="240" w:lineRule="auto"/>
        <w:jc w:val="both"/>
        <w:rPr>
          <w:rFonts w:ascii="Arial" w:eastAsia="SimSun" w:hAnsi="Arial" w:cs="Arial"/>
          <w:color w:val="000000" w:themeColor="text1"/>
          <w:sz w:val="24"/>
          <w:szCs w:val="24"/>
          <w:lang w:eastAsia="zh-CN"/>
        </w:rPr>
      </w:pPr>
    </w:p>
    <w:sectPr w:rsidR="00C81B30" w:rsidRPr="00F51C79"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12B" w:rsidRDefault="00C2112B" w:rsidP="002475C4">
      <w:pPr>
        <w:spacing w:after="0" w:line="240" w:lineRule="auto"/>
      </w:pPr>
      <w:r>
        <w:separator/>
      </w:r>
    </w:p>
  </w:endnote>
  <w:endnote w:type="continuationSeparator" w:id="0">
    <w:p w:rsidR="00C2112B" w:rsidRDefault="00C2112B"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E95157">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E95157">
              <w:rPr>
                <w:rFonts w:ascii="Arial" w:hAnsi="Arial" w:cs="Arial"/>
                <w:bCs/>
                <w:noProof/>
              </w:rPr>
              <w:t>10</w:t>
            </w:r>
            <w:r w:rsidRPr="00B75237">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F9" w:rsidRPr="00900E53" w:rsidRDefault="00667A52" w:rsidP="00F13CF9">
    <w:pPr>
      <w:spacing w:after="0"/>
      <w:rPr>
        <w:rFonts w:cs="Arial"/>
        <w:b/>
        <w:bCs/>
        <w:color w:val="2F5597"/>
        <w:sz w:val="20"/>
      </w:rPr>
    </w:pPr>
    <w:hyperlink r:id="rId1" w:history="1">
      <w:r w:rsidR="00F13CF9" w:rsidRPr="00900E53">
        <w:rPr>
          <w:rStyle w:val="Hyperlink"/>
          <w:rFonts w:cs="Arial"/>
          <w:b/>
          <w:bCs/>
          <w:color w:val="000000"/>
          <w:sz w:val="20"/>
        </w:rPr>
        <w:t>Our values</w:t>
      </w:r>
    </w:hyperlink>
    <w:r w:rsidR="00F13CF9" w:rsidRPr="00900E53">
      <w:rPr>
        <w:rFonts w:cs="Arial"/>
        <w:b/>
        <w:bCs/>
        <w:color w:val="000000"/>
        <w:sz w:val="20"/>
      </w:rPr>
      <w:t>:</w:t>
    </w:r>
    <w:r w:rsidR="00F13CF9" w:rsidRPr="00900E53">
      <w:rPr>
        <w:rFonts w:cs="Arial"/>
        <w:b/>
        <w:bCs/>
        <w:color w:val="2F5597"/>
        <w:sz w:val="20"/>
      </w:rPr>
      <w:t xml:space="preserve"> </w:t>
    </w:r>
  </w:p>
  <w:p w:rsidR="00F13CF9" w:rsidRPr="00F13CF9" w:rsidRDefault="00F13CF9" w:rsidP="00F13CF9">
    <w:pPr>
      <w:spacing w:after="0"/>
    </w:pPr>
    <w:r>
      <w:rPr>
        <w:color w:val="1F497D"/>
        <w:sz w:val="20"/>
      </w:rPr>
      <w:t>Care with Compassion – Respect and Dignity – Striving to Excel – Professional Standards –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12B" w:rsidRDefault="00C2112B" w:rsidP="002475C4">
      <w:pPr>
        <w:spacing w:after="0" w:line="240" w:lineRule="auto"/>
      </w:pPr>
      <w:r>
        <w:separator/>
      </w:r>
    </w:p>
  </w:footnote>
  <w:footnote w:type="continuationSeparator" w:id="0">
    <w:p w:rsidR="00C2112B" w:rsidRDefault="00C2112B"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BB5" w:rsidRDefault="00664BEA" w:rsidP="00B75237">
    <w:pPr>
      <w:pStyle w:val="Header"/>
      <w:spacing w:line="240" w:lineRule="auto"/>
      <w:jc w:val="center"/>
      <w:rPr>
        <w:rFonts w:ascii="Arial" w:hAnsi="Arial" w:cs="Arial"/>
        <w:color w:val="0070C0"/>
        <w:sz w:val="20"/>
      </w:rPr>
    </w:pPr>
    <w:r>
      <w:rPr>
        <w:rFonts w:ascii="Arial" w:hAnsi="Arial" w:cs="Arial"/>
        <w:color w:val="0070C0"/>
        <w:sz w:val="20"/>
      </w:rPr>
      <w:t>C101229</w:t>
    </w:r>
    <w:r w:rsidR="003B1BB5" w:rsidRPr="00C143DF">
      <w:rPr>
        <w:rFonts w:ascii="Arial" w:hAnsi="Arial" w:cs="Arial"/>
        <w:color w:val="0070C0"/>
        <w:sz w:val="20"/>
      </w:rPr>
      <w:t xml:space="preserve">, </w:t>
    </w:r>
    <w:r>
      <w:rPr>
        <w:rFonts w:ascii="Arial" w:hAnsi="Arial" w:cs="Arial"/>
        <w:color w:val="0070C0"/>
        <w:sz w:val="20"/>
      </w:rPr>
      <w:t>Culture Change Programme</w:t>
    </w:r>
  </w:p>
  <w:p w:rsidR="00664BEA" w:rsidRPr="00C143DF" w:rsidRDefault="00664BEA" w:rsidP="00B75237">
    <w:pPr>
      <w:pStyle w:val="Header"/>
      <w:spacing w:line="240" w:lineRule="auto"/>
      <w:jc w:val="center"/>
      <w:rPr>
        <w:rFonts w:ascii="Arial" w:hAnsi="Arial" w:cs="Arial"/>
        <w:color w:val="0070C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CF9" w:rsidRDefault="00F13CF9">
    <w:pPr>
      <w:pStyle w:val="Header"/>
    </w:pPr>
    <w:r>
      <w:rPr>
        <w:noProof/>
        <w:lang w:eastAsia="en-GB"/>
      </w:rPr>
      <w:drawing>
        <wp:anchor distT="0" distB="0" distL="114300" distR="114300" simplePos="0" relativeHeight="251659264" behindDoc="1" locked="0" layoutInCell="1" allowOverlap="1" wp14:anchorId="1B24A9F0" wp14:editId="5C625B1C">
          <wp:simplePos x="0" y="0"/>
          <wp:positionH relativeFrom="column">
            <wp:posOffset>4181475</wp:posOffset>
          </wp:positionH>
          <wp:positionV relativeFrom="paragraph">
            <wp:posOffset>1270</wp:posOffset>
          </wp:positionV>
          <wp:extent cx="1823085" cy="5422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542290"/>
                  </a:xfrm>
                  <a:prstGeom prst="rect">
                    <a:avLst/>
                  </a:prstGeom>
                  <a:noFill/>
                </pic:spPr>
              </pic:pic>
            </a:graphicData>
          </a:graphic>
        </wp:anchor>
      </w:drawing>
    </w:r>
    <w:r>
      <w:rPr>
        <w:noProof/>
        <w:lang w:eastAsia="en-GB"/>
      </w:rPr>
      <w:drawing>
        <wp:anchor distT="0" distB="0" distL="114300" distR="114300" simplePos="0" relativeHeight="251658240" behindDoc="1" locked="0" layoutInCell="1" allowOverlap="1" wp14:anchorId="376E8FC9" wp14:editId="37AB6B4A">
          <wp:simplePos x="0" y="0"/>
          <wp:positionH relativeFrom="column">
            <wp:posOffset>-581025</wp:posOffset>
          </wp:positionH>
          <wp:positionV relativeFrom="paragraph">
            <wp:posOffset>115570</wp:posOffset>
          </wp:positionV>
          <wp:extent cx="2170430" cy="5791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0430"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C43"/>
    <w:multiLevelType w:val="hybridMultilevel"/>
    <w:tmpl w:val="F8C6783E"/>
    <w:lvl w:ilvl="0" w:tplc="2D125414">
      <w:start w:val="1"/>
      <w:numFmt w:val="decimal"/>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477CF480">
      <w:start w:val="1"/>
      <w:numFmt w:val="bullet"/>
      <w:lvlText w:val="-"/>
      <w:lvlJc w:val="left"/>
      <w:pPr>
        <w:ind w:left="2340" w:hanging="360"/>
      </w:pPr>
      <w:rPr>
        <w:rFonts w:ascii="Arial" w:eastAsia="SimSu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9634CC"/>
    <w:multiLevelType w:val="multilevel"/>
    <w:tmpl w:val="8E84FC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21B263B9"/>
    <w:multiLevelType w:val="multilevel"/>
    <w:tmpl w:val="0A3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5"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7"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01C17"/>
    <w:multiLevelType w:val="hybridMultilevel"/>
    <w:tmpl w:val="7DEADF40"/>
    <w:lvl w:ilvl="0" w:tplc="2D12541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9"/>
  </w:num>
  <w:num w:numId="4">
    <w:abstractNumId w:val="25"/>
  </w:num>
  <w:num w:numId="5">
    <w:abstractNumId w:val="26"/>
  </w:num>
  <w:num w:numId="6">
    <w:abstractNumId w:val="14"/>
  </w:num>
  <w:num w:numId="7">
    <w:abstractNumId w:val="29"/>
  </w:num>
  <w:num w:numId="8">
    <w:abstractNumId w:val="35"/>
  </w:num>
  <w:num w:numId="9">
    <w:abstractNumId w:val="43"/>
  </w:num>
  <w:num w:numId="10">
    <w:abstractNumId w:val="7"/>
  </w:num>
  <w:num w:numId="11">
    <w:abstractNumId w:val="41"/>
  </w:num>
  <w:num w:numId="12">
    <w:abstractNumId w:val="16"/>
  </w:num>
  <w:num w:numId="13">
    <w:abstractNumId w:val="23"/>
  </w:num>
  <w:num w:numId="14">
    <w:abstractNumId w:val="44"/>
  </w:num>
  <w:num w:numId="15">
    <w:abstractNumId w:val="10"/>
  </w:num>
  <w:num w:numId="16">
    <w:abstractNumId w:val="38"/>
  </w:num>
  <w:num w:numId="17">
    <w:abstractNumId w:val="3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1"/>
  </w:num>
  <w:num w:numId="22">
    <w:abstractNumId w:val="40"/>
  </w:num>
  <w:num w:numId="23">
    <w:abstractNumId w:val="27"/>
  </w:num>
  <w:num w:numId="24">
    <w:abstractNumId w:val="3"/>
  </w:num>
  <w:num w:numId="25">
    <w:abstractNumId w:val="31"/>
  </w:num>
  <w:num w:numId="26">
    <w:abstractNumId w:val="36"/>
  </w:num>
  <w:num w:numId="27">
    <w:abstractNumId w:val="22"/>
  </w:num>
  <w:num w:numId="28">
    <w:abstractNumId w:val="15"/>
  </w:num>
  <w:num w:numId="29">
    <w:abstractNumId w:val="20"/>
  </w:num>
  <w:num w:numId="30">
    <w:abstractNumId w:val="34"/>
  </w:num>
  <w:num w:numId="31">
    <w:abstractNumId w:val="11"/>
  </w:num>
  <w:num w:numId="32">
    <w:abstractNumId w:val="1"/>
  </w:num>
  <w:num w:numId="33">
    <w:abstractNumId w:val="17"/>
  </w:num>
  <w:num w:numId="34">
    <w:abstractNumId w:val="45"/>
  </w:num>
  <w:num w:numId="35">
    <w:abstractNumId w:val="30"/>
  </w:num>
  <w:num w:numId="36">
    <w:abstractNumId w:val="5"/>
  </w:num>
  <w:num w:numId="37">
    <w:abstractNumId w:val="2"/>
  </w:num>
  <w:num w:numId="38">
    <w:abstractNumId w:val="42"/>
  </w:num>
  <w:num w:numId="39">
    <w:abstractNumId w:val="28"/>
  </w:num>
  <w:num w:numId="40">
    <w:abstractNumId w:val="18"/>
  </w:num>
  <w:num w:numId="41">
    <w:abstractNumId w:val="19"/>
  </w:num>
  <w:num w:numId="42">
    <w:abstractNumId w:val="24"/>
  </w:num>
  <w:num w:numId="43">
    <w:abstractNumId w:val="4"/>
  </w:num>
  <w:num w:numId="44">
    <w:abstractNumId w:val="33"/>
  </w:num>
  <w:num w:numId="45">
    <w:abstractNumId w:val="37"/>
  </w:num>
  <w:num w:numId="46">
    <w:abstractNumId w:val="13"/>
  </w:num>
  <w:num w:numId="4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209C"/>
    <w:rsid w:val="000B34BA"/>
    <w:rsid w:val="000C11DE"/>
    <w:rsid w:val="000C164B"/>
    <w:rsid w:val="000C6D10"/>
    <w:rsid w:val="000D563C"/>
    <w:rsid w:val="000D6921"/>
    <w:rsid w:val="000E5962"/>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1F64D3"/>
    <w:rsid w:val="00212A62"/>
    <w:rsid w:val="00217F1A"/>
    <w:rsid w:val="00230D73"/>
    <w:rsid w:val="00241FFA"/>
    <w:rsid w:val="00242E88"/>
    <w:rsid w:val="002475C4"/>
    <w:rsid w:val="00247712"/>
    <w:rsid w:val="002523F3"/>
    <w:rsid w:val="002539AD"/>
    <w:rsid w:val="002630C5"/>
    <w:rsid w:val="002731C9"/>
    <w:rsid w:val="0028043B"/>
    <w:rsid w:val="00294869"/>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3D74"/>
    <w:rsid w:val="00314CDD"/>
    <w:rsid w:val="00314EDA"/>
    <w:rsid w:val="00315838"/>
    <w:rsid w:val="00316DEA"/>
    <w:rsid w:val="003174E0"/>
    <w:rsid w:val="003307EA"/>
    <w:rsid w:val="003340F3"/>
    <w:rsid w:val="00335EC8"/>
    <w:rsid w:val="00340F59"/>
    <w:rsid w:val="003410F4"/>
    <w:rsid w:val="00343794"/>
    <w:rsid w:val="00351299"/>
    <w:rsid w:val="00361214"/>
    <w:rsid w:val="0036499E"/>
    <w:rsid w:val="003748C8"/>
    <w:rsid w:val="00375D25"/>
    <w:rsid w:val="0037714D"/>
    <w:rsid w:val="003801FC"/>
    <w:rsid w:val="00382C06"/>
    <w:rsid w:val="003832FC"/>
    <w:rsid w:val="003834A6"/>
    <w:rsid w:val="00384E5F"/>
    <w:rsid w:val="003A083F"/>
    <w:rsid w:val="003B1BB5"/>
    <w:rsid w:val="003C094F"/>
    <w:rsid w:val="003C3277"/>
    <w:rsid w:val="003D193C"/>
    <w:rsid w:val="003D2C6A"/>
    <w:rsid w:val="003F5823"/>
    <w:rsid w:val="0041067F"/>
    <w:rsid w:val="00416467"/>
    <w:rsid w:val="00423829"/>
    <w:rsid w:val="00425C26"/>
    <w:rsid w:val="00443462"/>
    <w:rsid w:val="00446BFC"/>
    <w:rsid w:val="00447194"/>
    <w:rsid w:val="00447F98"/>
    <w:rsid w:val="00452050"/>
    <w:rsid w:val="004632D1"/>
    <w:rsid w:val="00465974"/>
    <w:rsid w:val="00472325"/>
    <w:rsid w:val="0047650B"/>
    <w:rsid w:val="00477F5B"/>
    <w:rsid w:val="00485A74"/>
    <w:rsid w:val="00486273"/>
    <w:rsid w:val="004914EC"/>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1B1"/>
    <w:rsid w:val="00576A09"/>
    <w:rsid w:val="00581FE3"/>
    <w:rsid w:val="00586DB1"/>
    <w:rsid w:val="00587B5E"/>
    <w:rsid w:val="00597072"/>
    <w:rsid w:val="005A419F"/>
    <w:rsid w:val="005B29C5"/>
    <w:rsid w:val="005B4EFF"/>
    <w:rsid w:val="005B56D8"/>
    <w:rsid w:val="005C4ADA"/>
    <w:rsid w:val="005D02DF"/>
    <w:rsid w:val="005E14DA"/>
    <w:rsid w:val="005E5272"/>
    <w:rsid w:val="005F020E"/>
    <w:rsid w:val="005F5629"/>
    <w:rsid w:val="00606EA3"/>
    <w:rsid w:val="00607AE1"/>
    <w:rsid w:val="00613757"/>
    <w:rsid w:val="00614B26"/>
    <w:rsid w:val="00617DCD"/>
    <w:rsid w:val="006213C0"/>
    <w:rsid w:val="00623069"/>
    <w:rsid w:val="006339ED"/>
    <w:rsid w:val="00634050"/>
    <w:rsid w:val="0064101E"/>
    <w:rsid w:val="0064137E"/>
    <w:rsid w:val="00642F93"/>
    <w:rsid w:val="00645F41"/>
    <w:rsid w:val="00660C9D"/>
    <w:rsid w:val="0066216A"/>
    <w:rsid w:val="00664BEA"/>
    <w:rsid w:val="006655B7"/>
    <w:rsid w:val="00682AF3"/>
    <w:rsid w:val="00683BDF"/>
    <w:rsid w:val="00686354"/>
    <w:rsid w:val="006877DB"/>
    <w:rsid w:val="00692302"/>
    <w:rsid w:val="0069508D"/>
    <w:rsid w:val="006A291A"/>
    <w:rsid w:val="006A4C51"/>
    <w:rsid w:val="006B5DC1"/>
    <w:rsid w:val="006C69D6"/>
    <w:rsid w:val="006D3EF6"/>
    <w:rsid w:val="006D6EEC"/>
    <w:rsid w:val="006D7DBC"/>
    <w:rsid w:val="006E6CC4"/>
    <w:rsid w:val="006F43F7"/>
    <w:rsid w:val="006F789E"/>
    <w:rsid w:val="00700D9E"/>
    <w:rsid w:val="00701B19"/>
    <w:rsid w:val="0070646D"/>
    <w:rsid w:val="00716F07"/>
    <w:rsid w:val="00726C12"/>
    <w:rsid w:val="007432B7"/>
    <w:rsid w:val="007564DF"/>
    <w:rsid w:val="0075755D"/>
    <w:rsid w:val="00766498"/>
    <w:rsid w:val="0076690B"/>
    <w:rsid w:val="007670E7"/>
    <w:rsid w:val="00767754"/>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1D0D"/>
    <w:rsid w:val="007E3C94"/>
    <w:rsid w:val="007E622B"/>
    <w:rsid w:val="007E714C"/>
    <w:rsid w:val="007F3103"/>
    <w:rsid w:val="007F6F13"/>
    <w:rsid w:val="007F7D70"/>
    <w:rsid w:val="00801E3E"/>
    <w:rsid w:val="008145A3"/>
    <w:rsid w:val="00817A5A"/>
    <w:rsid w:val="008235B5"/>
    <w:rsid w:val="00827F3A"/>
    <w:rsid w:val="0083217C"/>
    <w:rsid w:val="008333E0"/>
    <w:rsid w:val="00842FDD"/>
    <w:rsid w:val="00860928"/>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29C"/>
    <w:rsid w:val="0095465C"/>
    <w:rsid w:val="009644B8"/>
    <w:rsid w:val="00966FC7"/>
    <w:rsid w:val="009745EE"/>
    <w:rsid w:val="009762EC"/>
    <w:rsid w:val="00980631"/>
    <w:rsid w:val="009810E9"/>
    <w:rsid w:val="00983862"/>
    <w:rsid w:val="00991CC4"/>
    <w:rsid w:val="009A248D"/>
    <w:rsid w:val="009A3355"/>
    <w:rsid w:val="009A5F35"/>
    <w:rsid w:val="009B7A26"/>
    <w:rsid w:val="009C590B"/>
    <w:rsid w:val="009C7E6B"/>
    <w:rsid w:val="009D1247"/>
    <w:rsid w:val="009E2191"/>
    <w:rsid w:val="009E311F"/>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3236"/>
    <w:rsid w:val="00B66709"/>
    <w:rsid w:val="00B75237"/>
    <w:rsid w:val="00B80E35"/>
    <w:rsid w:val="00B80FF8"/>
    <w:rsid w:val="00B817F1"/>
    <w:rsid w:val="00B86FA4"/>
    <w:rsid w:val="00B87462"/>
    <w:rsid w:val="00B903FE"/>
    <w:rsid w:val="00B9168D"/>
    <w:rsid w:val="00BA6028"/>
    <w:rsid w:val="00BB0055"/>
    <w:rsid w:val="00BB55E0"/>
    <w:rsid w:val="00BB73EB"/>
    <w:rsid w:val="00BC2609"/>
    <w:rsid w:val="00BC46BC"/>
    <w:rsid w:val="00BD38D7"/>
    <w:rsid w:val="00BD42D7"/>
    <w:rsid w:val="00BD74E7"/>
    <w:rsid w:val="00BE18ED"/>
    <w:rsid w:val="00C06EE8"/>
    <w:rsid w:val="00C13F2E"/>
    <w:rsid w:val="00C143DF"/>
    <w:rsid w:val="00C171C3"/>
    <w:rsid w:val="00C2044F"/>
    <w:rsid w:val="00C2112B"/>
    <w:rsid w:val="00C23023"/>
    <w:rsid w:val="00C25F87"/>
    <w:rsid w:val="00C30B13"/>
    <w:rsid w:val="00C353AF"/>
    <w:rsid w:val="00C435EC"/>
    <w:rsid w:val="00C5152C"/>
    <w:rsid w:val="00C51D66"/>
    <w:rsid w:val="00C66F91"/>
    <w:rsid w:val="00C72470"/>
    <w:rsid w:val="00C76DE5"/>
    <w:rsid w:val="00C81B30"/>
    <w:rsid w:val="00C86372"/>
    <w:rsid w:val="00C90D70"/>
    <w:rsid w:val="00C96E4C"/>
    <w:rsid w:val="00CA2B8F"/>
    <w:rsid w:val="00CA4FC5"/>
    <w:rsid w:val="00CA782E"/>
    <w:rsid w:val="00CB3189"/>
    <w:rsid w:val="00CB468B"/>
    <w:rsid w:val="00CC33CA"/>
    <w:rsid w:val="00CD1794"/>
    <w:rsid w:val="00CD1BA1"/>
    <w:rsid w:val="00CD33CA"/>
    <w:rsid w:val="00CE0CDF"/>
    <w:rsid w:val="00CE0D94"/>
    <w:rsid w:val="00CE3784"/>
    <w:rsid w:val="00CE5ED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4070"/>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5157"/>
    <w:rsid w:val="00E9726A"/>
    <w:rsid w:val="00EA2349"/>
    <w:rsid w:val="00EA3747"/>
    <w:rsid w:val="00EA6380"/>
    <w:rsid w:val="00EB2999"/>
    <w:rsid w:val="00EB57A2"/>
    <w:rsid w:val="00EC0123"/>
    <w:rsid w:val="00EC2921"/>
    <w:rsid w:val="00EC4B42"/>
    <w:rsid w:val="00EC4C7F"/>
    <w:rsid w:val="00ED2E10"/>
    <w:rsid w:val="00ED7CE2"/>
    <w:rsid w:val="00EE0FE4"/>
    <w:rsid w:val="00EE44F8"/>
    <w:rsid w:val="00EF077D"/>
    <w:rsid w:val="00EF5CBA"/>
    <w:rsid w:val="00F01A79"/>
    <w:rsid w:val="00F0268C"/>
    <w:rsid w:val="00F036F1"/>
    <w:rsid w:val="00F13CF9"/>
    <w:rsid w:val="00F245A0"/>
    <w:rsid w:val="00F25C2A"/>
    <w:rsid w:val="00F30B18"/>
    <w:rsid w:val="00F3707D"/>
    <w:rsid w:val="00F41668"/>
    <w:rsid w:val="00F4307E"/>
    <w:rsid w:val="00F44263"/>
    <w:rsid w:val="00F44E0C"/>
    <w:rsid w:val="00F47786"/>
    <w:rsid w:val="00F51C79"/>
    <w:rsid w:val="00F51EEB"/>
    <w:rsid w:val="00F57ABD"/>
    <w:rsid w:val="00F64649"/>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0CB0F"/>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41067F"/>
    <w:pPr>
      <w:keepNext/>
      <w:spacing w:after="0" w:line="240" w:lineRule="auto"/>
      <w:outlineLvl w:val="1"/>
    </w:pPr>
    <w:rPr>
      <w:rFonts w:ascii="Arial" w:eastAsia="SimSun" w:hAnsi="Arial"/>
      <w:b/>
      <w:bCs/>
      <w:iCs/>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41067F"/>
    <w:rPr>
      <w:rFonts w:ascii="Arial" w:eastAsia="SimSun" w:hAnsi="Arial" w:cs="Times New Roman"/>
      <w:b/>
      <w:bCs/>
      <w:iCs/>
      <w:sz w:val="22"/>
      <w:szCs w:val="28"/>
    </w:rPr>
  </w:style>
  <w:style w:type="table" w:styleId="TableGrid">
    <w:name w:val="Table Grid"/>
    <w:basedOn w:val="TableNormal"/>
    <w:uiPriority w:val="5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574053310">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08915349">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ntractsfinder.service.gov.uk/Sea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gti/services/organisational-devt/values-behaviours/our-value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BC0B-6010-4015-99C6-083D74FB818C}">
  <ds:schemaRefs>
    <ds:schemaRef ds:uri="http://purl.org/dc/terms/"/>
    <ds:schemaRef ds:uri="http://schemas.microsoft.com/office/2006/metadata/properties"/>
    <ds:schemaRef ds:uri="http://www.w3.org/XML/1998/namespace"/>
    <ds:schemaRef ds:uri="http://purl.org/dc/elements/1.1/"/>
    <ds:schemaRef ds:uri="a59428df-98eb-4044-aaf3-f2ec53effc21"/>
    <ds:schemaRef ds:uri="603af227-bd41-4012-ae1b-08ada9265a1f"/>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4E31-E322-4B37-A530-321D3487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2803</Words>
  <Characters>15979</Characters>
  <Application>Microsoft Office Word</Application>
  <DocSecurity>6</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Bolanle (DARTFORD AND GRAVESHAM NHS TRUST)</dc:creator>
  <cp:lastModifiedBy>David Brown</cp:lastModifiedBy>
  <cp:revision>2</cp:revision>
  <cp:lastPrinted>2019-08-20T13:43:00Z</cp:lastPrinted>
  <dcterms:created xsi:type="dcterms:W3CDTF">2022-09-02T09:16:00Z</dcterms:created>
  <dcterms:modified xsi:type="dcterms:W3CDTF">2022-09-02T09:16:00Z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