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0770E" w14:textId="77777777" w:rsidR="00884C2B" w:rsidRPr="007E7D01" w:rsidRDefault="00455EEF" w:rsidP="00455EEF">
      <w:pPr>
        <w:spacing w:after="0"/>
        <w:jc w:val="both"/>
        <w:rPr>
          <w:rFonts w:cstheme="minorHAnsi"/>
          <w:b/>
          <w:sz w:val="24"/>
          <w:szCs w:val="24"/>
          <w:u w:val="single"/>
        </w:rPr>
      </w:pPr>
      <w:r>
        <w:rPr>
          <w:rFonts w:cstheme="minorHAnsi"/>
          <w:b/>
          <w:sz w:val="24"/>
          <w:szCs w:val="24"/>
          <w:u w:val="single"/>
        </w:rPr>
        <w:t xml:space="preserve">Environment Agency </w:t>
      </w:r>
      <w:r w:rsidR="007E7D01" w:rsidRPr="007E7D01">
        <w:rPr>
          <w:rFonts w:cstheme="minorHAnsi"/>
          <w:b/>
          <w:sz w:val="24"/>
          <w:szCs w:val="24"/>
          <w:u w:val="single"/>
        </w:rPr>
        <w:t>FCRM (Flood and Coastal Risk Management) Operational Framework</w:t>
      </w:r>
    </w:p>
    <w:p w14:paraId="6F7416FF" w14:textId="77777777" w:rsidR="007E7D01" w:rsidRPr="007E7D01" w:rsidRDefault="007E7D01" w:rsidP="00455EEF">
      <w:pPr>
        <w:spacing w:after="0"/>
        <w:jc w:val="both"/>
        <w:rPr>
          <w:rFonts w:cstheme="minorHAnsi"/>
          <w:b/>
          <w:sz w:val="24"/>
          <w:szCs w:val="24"/>
          <w:u w:val="single"/>
        </w:rPr>
      </w:pPr>
    </w:p>
    <w:p w14:paraId="53A31658" w14:textId="320A5A52" w:rsidR="007E7D01" w:rsidRPr="007E7D01" w:rsidRDefault="001C5E88" w:rsidP="00455EEF">
      <w:pPr>
        <w:spacing w:after="0"/>
        <w:jc w:val="both"/>
        <w:rPr>
          <w:rFonts w:cstheme="minorHAnsi"/>
          <w:b/>
          <w:sz w:val="24"/>
          <w:szCs w:val="24"/>
          <w:u w:val="single"/>
        </w:rPr>
      </w:pPr>
      <w:r>
        <w:rPr>
          <w:rFonts w:cstheme="minorHAnsi"/>
          <w:b/>
          <w:sz w:val="24"/>
          <w:szCs w:val="24"/>
          <w:u w:val="single"/>
        </w:rPr>
        <w:t xml:space="preserve">Information to support the </w:t>
      </w:r>
      <w:r w:rsidR="007E7D01" w:rsidRPr="007E7D01">
        <w:rPr>
          <w:rFonts w:cstheme="minorHAnsi"/>
          <w:b/>
          <w:sz w:val="24"/>
          <w:szCs w:val="24"/>
          <w:u w:val="single"/>
        </w:rPr>
        <w:t>Prior Information Notice</w:t>
      </w:r>
    </w:p>
    <w:p w14:paraId="329D026A" w14:textId="77777777" w:rsidR="007E7D01" w:rsidRPr="007E7D01" w:rsidRDefault="007E7D01" w:rsidP="00455EEF">
      <w:pPr>
        <w:spacing w:after="0"/>
        <w:jc w:val="both"/>
        <w:rPr>
          <w:rFonts w:cstheme="minorHAnsi"/>
          <w:b/>
          <w:sz w:val="24"/>
          <w:szCs w:val="24"/>
          <w:u w:val="single"/>
        </w:rPr>
      </w:pPr>
    </w:p>
    <w:p w14:paraId="4C726B2F" w14:textId="4BA0891D" w:rsidR="007E7D01" w:rsidRPr="007E7D01" w:rsidRDefault="009C464D" w:rsidP="00455EEF">
      <w:pPr>
        <w:spacing w:after="0"/>
        <w:jc w:val="both"/>
        <w:rPr>
          <w:rFonts w:cstheme="minorHAnsi"/>
          <w:b/>
          <w:sz w:val="24"/>
          <w:szCs w:val="24"/>
          <w:u w:val="single"/>
        </w:rPr>
      </w:pPr>
      <w:r>
        <w:rPr>
          <w:rFonts w:cstheme="minorHAnsi"/>
          <w:b/>
          <w:sz w:val="24"/>
          <w:szCs w:val="24"/>
          <w:u w:val="single"/>
        </w:rPr>
        <w:t>South West</w:t>
      </w:r>
      <w:r w:rsidR="007E7D01" w:rsidRPr="007E7D01">
        <w:rPr>
          <w:rFonts w:cstheme="minorHAnsi"/>
          <w:b/>
          <w:sz w:val="24"/>
          <w:szCs w:val="24"/>
          <w:u w:val="single"/>
        </w:rPr>
        <w:t xml:space="preserve"> Hub Framework</w:t>
      </w:r>
    </w:p>
    <w:p w14:paraId="5C86B946" w14:textId="77777777" w:rsidR="007E7D01" w:rsidRDefault="007E7D01" w:rsidP="00455EEF">
      <w:pPr>
        <w:spacing w:after="0"/>
        <w:jc w:val="both"/>
        <w:rPr>
          <w:rFonts w:cstheme="minorHAnsi"/>
          <w:b/>
          <w:sz w:val="24"/>
          <w:szCs w:val="24"/>
          <w:u w:val="single"/>
        </w:rPr>
      </w:pPr>
    </w:p>
    <w:p w14:paraId="377E8C0B" w14:textId="77777777" w:rsidR="007E7D01" w:rsidRDefault="00455EEF" w:rsidP="00455EEF">
      <w:pPr>
        <w:spacing w:after="0"/>
        <w:jc w:val="both"/>
        <w:rPr>
          <w:rFonts w:cstheme="minorHAnsi"/>
          <w:sz w:val="24"/>
          <w:szCs w:val="24"/>
        </w:rPr>
      </w:pPr>
      <w:r>
        <w:rPr>
          <w:rFonts w:cstheme="minorHAnsi"/>
          <w:sz w:val="24"/>
          <w:szCs w:val="24"/>
        </w:rPr>
        <w:t xml:space="preserve">We are the Environment Agency. We protect and improve the environment. Acting to reduce the impacts of a changing climate on people and wildlife is at the heart of everything we do. </w:t>
      </w:r>
    </w:p>
    <w:p w14:paraId="0CCF6521" w14:textId="77777777" w:rsidR="00455EEF" w:rsidRDefault="00455EEF" w:rsidP="00455EEF">
      <w:pPr>
        <w:spacing w:after="0"/>
        <w:jc w:val="both"/>
        <w:rPr>
          <w:rFonts w:cstheme="minorHAnsi"/>
          <w:sz w:val="24"/>
          <w:szCs w:val="24"/>
        </w:rPr>
      </w:pPr>
      <w:r>
        <w:rPr>
          <w:rFonts w:cstheme="minorHAnsi"/>
          <w:sz w:val="24"/>
          <w:szCs w:val="24"/>
        </w:rPr>
        <w:t>We reduce the risks to people, properties and businesses from flooding and coastal erosion.</w:t>
      </w:r>
    </w:p>
    <w:p w14:paraId="0B676262" w14:textId="77777777" w:rsidR="00283998" w:rsidRDefault="00283998" w:rsidP="00455EEF">
      <w:pPr>
        <w:spacing w:after="0"/>
        <w:jc w:val="both"/>
        <w:rPr>
          <w:rFonts w:cstheme="minorHAnsi"/>
          <w:sz w:val="24"/>
          <w:szCs w:val="24"/>
        </w:rPr>
      </w:pPr>
    </w:p>
    <w:p w14:paraId="1835F058" w14:textId="64CFB2B3" w:rsidR="00455EEF" w:rsidRDefault="001C5E88" w:rsidP="00455EEF">
      <w:pPr>
        <w:spacing w:after="0"/>
        <w:jc w:val="both"/>
        <w:rPr>
          <w:rFonts w:cstheme="minorHAnsi"/>
          <w:sz w:val="24"/>
          <w:szCs w:val="24"/>
        </w:rPr>
      </w:pPr>
      <w:r>
        <w:rPr>
          <w:rFonts w:cstheme="minorHAnsi"/>
          <w:sz w:val="24"/>
          <w:szCs w:val="24"/>
        </w:rPr>
        <w:t xml:space="preserve">Please find details regarding the role of the Environment Agency and the work that we undertake at </w:t>
      </w:r>
      <w:hyperlink r:id="rId5" w:history="1">
        <w:r w:rsidRPr="006E5970">
          <w:rPr>
            <w:rStyle w:val="Hyperlink"/>
            <w:rFonts w:cstheme="minorHAnsi"/>
            <w:sz w:val="24"/>
            <w:szCs w:val="24"/>
          </w:rPr>
          <w:t>https://www.gov.uk/government/organisations/environment-agency</w:t>
        </w:r>
      </w:hyperlink>
    </w:p>
    <w:p w14:paraId="68520FEC" w14:textId="77777777" w:rsidR="00283998" w:rsidRDefault="00283998" w:rsidP="00455EEF">
      <w:pPr>
        <w:spacing w:after="0"/>
        <w:jc w:val="both"/>
        <w:rPr>
          <w:rFonts w:cstheme="minorHAnsi"/>
          <w:sz w:val="24"/>
          <w:szCs w:val="24"/>
        </w:rPr>
      </w:pPr>
    </w:p>
    <w:p w14:paraId="2F39B42A" w14:textId="67267249" w:rsidR="00283998" w:rsidRDefault="00283998" w:rsidP="00455EEF">
      <w:pPr>
        <w:spacing w:after="0"/>
        <w:jc w:val="both"/>
        <w:rPr>
          <w:rFonts w:cstheme="minorHAnsi"/>
          <w:sz w:val="24"/>
          <w:szCs w:val="24"/>
        </w:rPr>
      </w:pPr>
      <w:r>
        <w:rPr>
          <w:rFonts w:cstheme="minorHAnsi"/>
          <w:sz w:val="24"/>
          <w:szCs w:val="24"/>
        </w:rPr>
        <w:t xml:space="preserve">This document describes what we need to achieve and how we plan to do it. Currently we rely on a number of national and local arrangements (contracts and frameworks) to deliver our works in relation to our capital and revenue programmes. Our national framework, WEM (Water and Environment Management), expires in July 2019 and there is already a </w:t>
      </w:r>
      <w:r w:rsidR="001C5E88">
        <w:rPr>
          <w:rFonts w:cstheme="minorHAnsi"/>
          <w:sz w:val="24"/>
          <w:szCs w:val="24"/>
        </w:rPr>
        <w:t xml:space="preserve">different </w:t>
      </w:r>
      <w:r>
        <w:rPr>
          <w:rFonts w:cstheme="minorHAnsi"/>
          <w:sz w:val="24"/>
          <w:szCs w:val="24"/>
        </w:rPr>
        <w:t>project team looking at the replacement of</w:t>
      </w:r>
      <w:r w:rsidR="001C5E88">
        <w:rPr>
          <w:rFonts w:cstheme="minorHAnsi"/>
          <w:sz w:val="24"/>
          <w:szCs w:val="24"/>
        </w:rPr>
        <w:t xml:space="preserve"> that</w:t>
      </w:r>
      <w:r>
        <w:rPr>
          <w:rFonts w:cstheme="minorHAnsi"/>
          <w:sz w:val="24"/>
          <w:szCs w:val="24"/>
        </w:rPr>
        <w:t xml:space="preserve"> arrangement. </w:t>
      </w:r>
      <w:r w:rsidR="001C5E88">
        <w:rPr>
          <w:rFonts w:cstheme="minorHAnsi"/>
          <w:sz w:val="24"/>
          <w:szCs w:val="24"/>
        </w:rPr>
        <w:t>The future of WEM (or NGSA) falls</w:t>
      </w:r>
      <w:r>
        <w:rPr>
          <w:rFonts w:cstheme="minorHAnsi"/>
          <w:sz w:val="24"/>
          <w:szCs w:val="24"/>
        </w:rPr>
        <w:t xml:space="preserve"> outside the scope of this </w:t>
      </w:r>
      <w:r w:rsidR="001C5E88">
        <w:rPr>
          <w:rFonts w:cstheme="minorHAnsi"/>
          <w:sz w:val="24"/>
          <w:szCs w:val="24"/>
        </w:rPr>
        <w:t xml:space="preserve">operational </w:t>
      </w:r>
      <w:r>
        <w:rPr>
          <w:rFonts w:cstheme="minorHAnsi"/>
          <w:sz w:val="24"/>
          <w:szCs w:val="24"/>
        </w:rPr>
        <w:t>framework.</w:t>
      </w:r>
    </w:p>
    <w:p w14:paraId="53C18A85" w14:textId="77777777" w:rsidR="00455EEF" w:rsidRDefault="00455EEF" w:rsidP="00455EEF">
      <w:pPr>
        <w:spacing w:after="0"/>
        <w:jc w:val="both"/>
        <w:rPr>
          <w:rFonts w:cstheme="minorHAnsi"/>
          <w:sz w:val="24"/>
          <w:szCs w:val="24"/>
        </w:rPr>
      </w:pPr>
    </w:p>
    <w:p w14:paraId="42EBF34C" w14:textId="2FC19F55" w:rsidR="00283998" w:rsidRDefault="00283998" w:rsidP="00455EEF">
      <w:pPr>
        <w:spacing w:after="0"/>
        <w:jc w:val="both"/>
        <w:rPr>
          <w:rFonts w:cstheme="minorHAnsi"/>
          <w:sz w:val="24"/>
          <w:szCs w:val="24"/>
        </w:rPr>
      </w:pPr>
      <w:r>
        <w:rPr>
          <w:rFonts w:cstheme="minorHAnsi"/>
          <w:sz w:val="24"/>
          <w:szCs w:val="24"/>
        </w:rPr>
        <w:t>The purpose of this framework is to put in place a contractual arrangement that is fit for purpose for delivering low value civil engineering projects and packages as well as routine maintenance works. This document outlines our ambition for this arrangement and provides an opportunity to engage with this Project Team</w:t>
      </w:r>
      <w:r w:rsidR="00A723A0">
        <w:rPr>
          <w:rFonts w:cstheme="minorHAnsi"/>
          <w:sz w:val="24"/>
          <w:szCs w:val="24"/>
        </w:rPr>
        <w:t xml:space="preserve"> </w:t>
      </w:r>
      <w:r>
        <w:rPr>
          <w:rFonts w:cstheme="minorHAnsi"/>
          <w:sz w:val="24"/>
          <w:szCs w:val="24"/>
        </w:rPr>
        <w:t xml:space="preserve">prior to the issue of the tender documents via the OJEU (Official Journal of the European Union) </w:t>
      </w:r>
      <w:r w:rsidR="00A723A0">
        <w:rPr>
          <w:rFonts w:cstheme="minorHAnsi"/>
          <w:sz w:val="24"/>
          <w:szCs w:val="24"/>
        </w:rPr>
        <w:t>procedure.</w:t>
      </w:r>
    </w:p>
    <w:p w14:paraId="70E1826C" w14:textId="77777777" w:rsidR="00A723A0" w:rsidRDefault="00A723A0" w:rsidP="00455EEF">
      <w:pPr>
        <w:spacing w:after="0"/>
        <w:jc w:val="both"/>
        <w:rPr>
          <w:rFonts w:cstheme="minorHAnsi"/>
          <w:sz w:val="24"/>
          <w:szCs w:val="24"/>
        </w:rPr>
      </w:pPr>
    </w:p>
    <w:p w14:paraId="165564F2" w14:textId="77777777" w:rsidR="00A723A0" w:rsidRDefault="00A723A0" w:rsidP="00455EEF">
      <w:pPr>
        <w:spacing w:after="0"/>
        <w:jc w:val="both"/>
        <w:rPr>
          <w:rFonts w:cstheme="minorHAnsi"/>
          <w:sz w:val="24"/>
          <w:szCs w:val="24"/>
        </w:rPr>
      </w:pPr>
      <w:r>
        <w:rPr>
          <w:rFonts w:cstheme="minorHAnsi"/>
          <w:sz w:val="24"/>
          <w:szCs w:val="24"/>
        </w:rPr>
        <w:t>This document does not formally signify the start of the procurement process and does not constitute a commitment by the Environment Agency to undertake any procurement exercise or to follow any processes contained wherein. In the event that we decide to formally commence the procurement of this framework a separate contract notice will be issued in the Official Journal of the European Union (OJEU).</w:t>
      </w:r>
    </w:p>
    <w:p w14:paraId="650E4731" w14:textId="77777777" w:rsidR="00A723A0" w:rsidRDefault="00A723A0" w:rsidP="00455EEF">
      <w:pPr>
        <w:spacing w:after="0"/>
        <w:jc w:val="both"/>
        <w:rPr>
          <w:rFonts w:cstheme="minorHAnsi"/>
          <w:sz w:val="24"/>
          <w:szCs w:val="24"/>
        </w:rPr>
      </w:pPr>
    </w:p>
    <w:p w14:paraId="6FCE143D" w14:textId="77777777" w:rsidR="00A723A0" w:rsidRPr="001C5E88" w:rsidRDefault="00A723A0" w:rsidP="00455EEF">
      <w:pPr>
        <w:spacing w:after="0"/>
        <w:jc w:val="both"/>
        <w:rPr>
          <w:rFonts w:cstheme="minorHAnsi"/>
          <w:sz w:val="24"/>
          <w:szCs w:val="24"/>
          <w:u w:val="single"/>
        </w:rPr>
      </w:pPr>
      <w:proofErr w:type="spellStart"/>
      <w:proofErr w:type="gramStart"/>
      <w:r w:rsidRPr="001C5E88">
        <w:rPr>
          <w:rFonts w:cstheme="minorHAnsi"/>
          <w:sz w:val="24"/>
          <w:szCs w:val="24"/>
          <w:u w:val="single"/>
        </w:rPr>
        <w:t>eMission</w:t>
      </w:r>
      <w:proofErr w:type="spellEnd"/>
      <w:proofErr w:type="gramEnd"/>
      <w:r w:rsidRPr="001C5E88">
        <w:rPr>
          <w:rFonts w:cstheme="minorHAnsi"/>
          <w:sz w:val="24"/>
          <w:szCs w:val="24"/>
          <w:u w:val="single"/>
        </w:rPr>
        <w:t>: Our Sustainability Plan</w:t>
      </w:r>
    </w:p>
    <w:p w14:paraId="4FEB6883" w14:textId="77777777" w:rsidR="00A723A0" w:rsidRDefault="00A723A0" w:rsidP="00455EEF">
      <w:pPr>
        <w:spacing w:after="0"/>
        <w:jc w:val="both"/>
        <w:rPr>
          <w:rFonts w:cstheme="minorHAnsi"/>
          <w:sz w:val="24"/>
          <w:szCs w:val="24"/>
        </w:rPr>
      </w:pPr>
    </w:p>
    <w:p w14:paraId="5237B87B" w14:textId="77777777" w:rsidR="001C5E88" w:rsidRDefault="00A723A0" w:rsidP="00455EEF">
      <w:pPr>
        <w:spacing w:after="0"/>
        <w:jc w:val="both"/>
        <w:rPr>
          <w:rFonts w:cstheme="minorHAnsi"/>
          <w:sz w:val="24"/>
          <w:szCs w:val="24"/>
        </w:rPr>
      </w:pPr>
      <w:r>
        <w:rPr>
          <w:rFonts w:cstheme="minorHAnsi"/>
          <w:sz w:val="24"/>
          <w:szCs w:val="24"/>
        </w:rPr>
        <w:t xml:space="preserve">Over the next four years we will continue to challenge ourselves and those involved in our work. We will reduce the direct negative impact we have on the environment and look for opportunities to improve it. </w:t>
      </w:r>
    </w:p>
    <w:p w14:paraId="15154947" w14:textId="0CF94C74" w:rsidR="00A723A0" w:rsidRDefault="00A723A0" w:rsidP="00455EEF">
      <w:pPr>
        <w:spacing w:after="0"/>
        <w:jc w:val="both"/>
        <w:rPr>
          <w:rFonts w:cstheme="minorHAnsi"/>
          <w:sz w:val="24"/>
          <w:szCs w:val="24"/>
        </w:rPr>
      </w:pPr>
      <w:r>
        <w:rPr>
          <w:rFonts w:cstheme="minorHAnsi"/>
          <w:sz w:val="24"/>
          <w:szCs w:val="24"/>
        </w:rPr>
        <w:t>We believe by working closely with our suppliers we can make a difference.</w:t>
      </w:r>
    </w:p>
    <w:p w14:paraId="52F6B8E2" w14:textId="77777777" w:rsidR="001C5E88" w:rsidRDefault="001C5E88" w:rsidP="00455EEF">
      <w:pPr>
        <w:spacing w:after="0"/>
        <w:jc w:val="both"/>
        <w:rPr>
          <w:rFonts w:cstheme="minorHAnsi"/>
          <w:sz w:val="24"/>
          <w:szCs w:val="24"/>
        </w:rPr>
      </w:pPr>
    </w:p>
    <w:p w14:paraId="6CA8DA8B" w14:textId="77777777" w:rsidR="00A723A0" w:rsidRDefault="00A723A0" w:rsidP="00455EEF">
      <w:pPr>
        <w:spacing w:after="0"/>
        <w:jc w:val="both"/>
        <w:rPr>
          <w:rFonts w:cstheme="minorHAnsi"/>
          <w:sz w:val="24"/>
          <w:szCs w:val="24"/>
        </w:rPr>
      </w:pPr>
      <w:r>
        <w:rPr>
          <w:rFonts w:cstheme="minorHAnsi"/>
          <w:sz w:val="24"/>
          <w:szCs w:val="24"/>
        </w:rPr>
        <w:t xml:space="preserve">Our target is to reduce the environmental impact of our supply chain by 20% by 2020. The reduction will be across four key </w:t>
      </w:r>
      <w:proofErr w:type="gramStart"/>
      <w:r>
        <w:rPr>
          <w:rFonts w:cstheme="minorHAnsi"/>
          <w:sz w:val="24"/>
          <w:szCs w:val="24"/>
        </w:rPr>
        <w:t>areas :</w:t>
      </w:r>
      <w:proofErr w:type="gramEnd"/>
      <w:r>
        <w:rPr>
          <w:rFonts w:cstheme="minorHAnsi"/>
          <w:sz w:val="24"/>
          <w:szCs w:val="24"/>
        </w:rPr>
        <w:t xml:space="preserve"> greenhouse gases, water, land use and waste.</w:t>
      </w:r>
    </w:p>
    <w:p w14:paraId="3F012839" w14:textId="77777777" w:rsidR="001C4C24" w:rsidRDefault="001C4C24" w:rsidP="00455EEF">
      <w:pPr>
        <w:spacing w:after="0"/>
        <w:jc w:val="both"/>
        <w:rPr>
          <w:rFonts w:cstheme="minorHAnsi"/>
          <w:sz w:val="24"/>
          <w:szCs w:val="24"/>
        </w:rPr>
      </w:pPr>
    </w:p>
    <w:p w14:paraId="2A70E7D4" w14:textId="5FA1A315" w:rsidR="001C4C24" w:rsidRDefault="001C4C24" w:rsidP="00455EEF">
      <w:pPr>
        <w:spacing w:after="0"/>
        <w:jc w:val="both"/>
        <w:rPr>
          <w:rFonts w:cstheme="minorHAnsi"/>
          <w:sz w:val="24"/>
          <w:szCs w:val="24"/>
        </w:rPr>
      </w:pPr>
      <w:r>
        <w:rPr>
          <w:rFonts w:cstheme="minorHAnsi"/>
          <w:sz w:val="24"/>
          <w:szCs w:val="24"/>
        </w:rPr>
        <w:t>We are keen to work with SMEs and encourage their involvement. These arrangements will stretch the Government’s commitment to spend with SMEs.</w:t>
      </w:r>
    </w:p>
    <w:p w14:paraId="5E1F9F86" w14:textId="77777777" w:rsidR="001C5E88" w:rsidRDefault="001C5E88" w:rsidP="00455EEF">
      <w:pPr>
        <w:spacing w:after="0"/>
        <w:jc w:val="both"/>
        <w:rPr>
          <w:rFonts w:cstheme="minorHAnsi"/>
          <w:sz w:val="24"/>
          <w:szCs w:val="24"/>
        </w:rPr>
      </w:pPr>
    </w:p>
    <w:p w14:paraId="24D4F7B7" w14:textId="77777777" w:rsidR="00A723A0" w:rsidRDefault="00A723A0" w:rsidP="00455EEF">
      <w:pPr>
        <w:spacing w:after="0"/>
        <w:jc w:val="both"/>
        <w:rPr>
          <w:rFonts w:cstheme="minorHAnsi"/>
          <w:sz w:val="24"/>
          <w:szCs w:val="24"/>
        </w:rPr>
      </w:pPr>
      <w:r>
        <w:rPr>
          <w:rFonts w:cstheme="minorHAnsi"/>
          <w:sz w:val="24"/>
          <w:szCs w:val="24"/>
        </w:rPr>
        <w:t>We will work with our suppliers and partners who have the biggest sustainability impacts to set standards, monitor and report performance for both themselves and their supply chain.</w:t>
      </w:r>
    </w:p>
    <w:p w14:paraId="192FECA4" w14:textId="77777777" w:rsidR="00A723A0" w:rsidRDefault="00A723A0" w:rsidP="00455EEF">
      <w:pPr>
        <w:spacing w:after="0"/>
        <w:jc w:val="both"/>
        <w:rPr>
          <w:rFonts w:cstheme="minorHAnsi"/>
          <w:sz w:val="24"/>
          <w:szCs w:val="24"/>
        </w:rPr>
      </w:pPr>
    </w:p>
    <w:p w14:paraId="5E961C27" w14:textId="77777777" w:rsidR="00A723A0" w:rsidRPr="001C5E88" w:rsidRDefault="00A723A0" w:rsidP="00455EEF">
      <w:pPr>
        <w:spacing w:after="0"/>
        <w:jc w:val="both"/>
        <w:rPr>
          <w:rFonts w:cstheme="minorHAnsi"/>
          <w:sz w:val="24"/>
          <w:szCs w:val="24"/>
          <w:u w:val="single"/>
        </w:rPr>
      </w:pPr>
      <w:r w:rsidRPr="001C5E88">
        <w:rPr>
          <w:rFonts w:cstheme="minorHAnsi"/>
          <w:sz w:val="24"/>
          <w:szCs w:val="24"/>
          <w:u w:val="single"/>
        </w:rPr>
        <w:lastRenderedPageBreak/>
        <w:t>Proposed future arrangement</w:t>
      </w:r>
    </w:p>
    <w:p w14:paraId="3FC2F66F" w14:textId="77777777" w:rsidR="00A723A0" w:rsidRDefault="00A723A0" w:rsidP="00455EEF">
      <w:pPr>
        <w:spacing w:after="0"/>
        <w:jc w:val="both"/>
        <w:rPr>
          <w:rFonts w:cstheme="minorHAnsi"/>
          <w:sz w:val="24"/>
          <w:szCs w:val="24"/>
        </w:rPr>
      </w:pPr>
    </w:p>
    <w:p w14:paraId="3574DA3D" w14:textId="07E92077" w:rsidR="00A723A0" w:rsidRDefault="00A723A0" w:rsidP="00455EEF">
      <w:pPr>
        <w:spacing w:after="0"/>
        <w:jc w:val="both"/>
        <w:rPr>
          <w:rFonts w:cstheme="minorHAnsi"/>
          <w:sz w:val="24"/>
          <w:szCs w:val="24"/>
        </w:rPr>
      </w:pPr>
      <w:r>
        <w:rPr>
          <w:rFonts w:cstheme="minorHAnsi"/>
          <w:sz w:val="24"/>
          <w:szCs w:val="24"/>
        </w:rPr>
        <w:t xml:space="preserve">In order to deliver the required efficiencies, savings and reduce our impact we have considered a number of factors in determining our preferred approach. The future arrangement will look and feel different from those that we have put in place in the past (for delivery of these services) as we look to improve the way we operate and deliver these small scale </w:t>
      </w:r>
      <w:r w:rsidR="00882FA0">
        <w:rPr>
          <w:rFonts w:cstheme="minorHAnsi"/>
          <w:sz w:val="24"/>
          <w:szCs w:val="24"/>
        </w:rPr>
        <w:t>projects and routine maintenance activities.</w:t>
      </w:r>
    </w:p>
    <w:p w14:paraId="7E37C752" w14:textId="77777777" w:rsidR="001C5E88" w:rsidRDefault="001C5E88" w:rsidP="00455EEF">
      <w:pPr>
        <w:spacing w:after="0"/>
        <w:jc w:val="both"/>
        <w:rPr>
          <w:rFonts w:cstheme="minorHAnsi"/>
          <w:sz w:val="24"/>
          <w:szCs w:val="24"/>
        </w:rPr>
      </w:pPr>
    </w:p>
    <w:p w14:paraId="5EE52ECC" w14:textId="6EB291E0" w:rsidR="00DB145B" w:rsidRDefault="00DB145B" w:rsidP="00455EEF">
      <w:pPr>
        <w:spacing w:after="0"/>
        <w:jc w:val="both"/>
        <w:rPr>
          <w:rFonts w:cstheme="minorHAnsi"/>
          <w:sz w:val="24"/>
          <w:szCs w:val="24"/>
        </w:rPr>
      </w:pPr>
      <w:r>
        <w:rPr>
          <w:rFonts w:cstheme="minorHAnsi"/>
          <w:sz w:val="24"/>
          <w:szCs w:val="24"/>
        </w:rPr>
        <w:t xml:space="preserve">The future arrangement will incorporate approximately 30 of our previous arrangements </w:t>
      </w:r>
      <w:r w:rsidR="001C5E88">
        <w:rPr>
          <w:rFonts w:cstheme="minorHAnsi"/>
          <w:sz w:val="24"/>
          <w:szCs w:val="24"/>
        </w:rPr>
        <w:t xml:space="preserve">and frameworks </w:t>
      </w:r>
      <w:r>
        <w:rPr>
          <w:rFonts w:cstheme="minorHAnsi"/>
          <w:sz w:val="24"/>
          <w:szCs w:val="24"/>
        </w:rPr>
        <w:t>covering a wide range of s</w:t>
      </w:r>
      <w:r w:rsidR="001C5E88">
        <w:rPr>
          <w:rFonts w:cstheme="minorHAnsi"/>
          <w:sz w:val="24"/>
          <w:szCs w:val="24"/>
        </w:rPr>
        <w:t>ervices – minor (civil engineering) works</w:t>
      </w:r>
      <w:r>
        <w:rPr>
          <w:rFonts w:cstheme="minorHAnsi"/>
          <w:sz w:val="24"/>
          <w:szCs w:val="24"/>
        </w:rPr>
        <w:t>, culvert ins</w:t>
      </w:r>
      <w:r w:rsidR="001C5E88">
        <w:rPr>
          <w:rFonts w:cstheme="minorHAnsi"/>
          <w:sz w:val="24"/>
          <w:szCs w:val="24"/>
        </w:rPr>
        <w:t>pection and clearance</w:t>
      </w:r>
      <w:r>
        <w:rPr>
          <w:rFonts w:cstheme="minorHAnsi"/>
          <w:sz w:val="24"/>
          <w:szCs w:val="24"/>
        </w:rPr>
        <w:t xml:space="preserve">, </w:t>
      </w:r>
      <w:r w:rsidR="001C5E88">
        <w:rPr>
          <w:rFonts w:cstheme="minorHAnsi"/>
          <w:sz w:val="24"/>
          <w:szCs w:val="24"/>
        </w:rPr>
        <w:t>vegetation management</w:t>
      </w:r>
      <w:r>
        <w:rPr>
          <w:rFonts w:cstheme="minorHAnsi"/>
          <w:sz w:val="24"/>
          <w:szCs w:val="24"/>
        </w:rPr>
        <w:t xml:space="preserve">, </w:t>
      </w:r>
      <w:r w:rsidR="001C5E88">
        <w:rPr>
          <w:rFonts w:cstheme="minorHAnsi"/>
          <w:sz w:val="24"/>
          <w:szCs w:val="24"/>
        </w:rPr>
        <w:t xml:space="preserve">tree works, </w:t>
      </w:r>
      <w:r>
        <w:rPr>
          <w:rFonts w:cstheme="minorHAnsi"/>
          <w:sz w:val="24"/>
          <w:szCs w:val="24"/>
        </w:rPr>
        <w:t>m</w:t>
      </w:r>
      <w:r w:rsidR="001C5E88">
        <w:rPr>
          <w:rFonts w:cstheme="minorHAnsi"/>
          <w:sz w:val="24"/>
          <w:szCs w:val="24"/>
        </w:rPr>
        <w:t>ain river maintenance, pest control and</w:t>
      </w:r>
      <w:r>
        <w:rPr>
          <w:rFonts w:cstheme="minorHAnsi"/>
          <w:sz w:val="24"/>
          <w:szCs w:val="24"/>
        </w:rPr>
        <w:t xml:space="preserve"> </w:t>
      </w:r>
      <w:r w:rsidR="00FE1622">
        <w:rPr>
          <w:rFonts w:cstheme="minorHAnsi"/>
          <w:sz w:val="24"/>
          <w:szCs w:val="24"/>
        </w:rPr>
        <w:t>soft engineering and river restoration works.</w:t>
      </w:r>
    </w:p>
    <w:p w14:paraId="3CE6875B" w14:textId="77777777" w:rsidR="001C5E88" w:rsidRDefault="001C5E88" w:rsidP="00455EEF">
      <w:pPr>
        <w:spacing w:after="0"/>
        <w:jc w:val="both"/>
        <w:rPr>
          <w:rFonts w:cstheme="minorHAnsi"/>
          <w:sz w:val="24"/>
          <w:szCs w:val="24"/>
        </w:rPr>
      </w:pPr>
    </w:p>
    <w:p w14:paraId="194143BE" w14:textId="6EA9794B" w:rsidR="00FE1622" w:rsidRDefault="00FE1622" w:rsidP="00455EEF">
      <w:pPr>
        <w:spacing w:after="0"/>
        <w:jc w:val="both"/>
        <w:rPr>
          <w:rFonts w:cstheme="minorHAnsi"/>
          <w:sz w:val="24"/>
          <w:szCs w:val="24"/>
        </w:rPr>
      </w:pPr>
      <w:r>
        <w:rPr>
          <w:rFonts w:cstheme="minorHAnsi"/>
          <w:sz w:val="24"/>
          <w:szCs w:val="24"/>
        </w:rPr>
        <w:t xml:space="preserve">The structure and approach we have settled on reflects the need to be more efficient in the way that we operate as well as making the arrangements easier for both </w:t>
      </w:r>
      <w:r w:rsidR="001C5E88">
        <w:rPr>
          <w:rFonts w:cstheme="minorHAnsi"/>
          <w:sz w:val="24"/>
          <w:szCs w:val="24"/>
        </w:rPr>
        <w:t>the Environment Agency and our successful suppliers.</w:t>
      </w:r>
    </w:p>
    <w:p w14:paraId="72E37D8E" w14:textId="77777777" w:rsidR="001C5E88" w:rsidRDefault="001C5E88" w:rsidP="00455EEF">
      <w:pPr>
        <w:spacing w:after="0"/>
        <w:jc w:val="both"/>
        <w:rPr>
          <w:rFonts w:cstheme="minorHAnsi"/>
          <w:sz w:val="24"/>
          <w:szCs w:val="24"/>
        </w:rPr>
      </w:pPr>
    </w:p>
    <w:p w14:paraId="0B56897B" w14:textId="77777777" w:rsidR="00A951E0" w:rsidRDefault="00A951E0">
      <w:pPr>
        <w:rPr>
          <w:rFonts w:cstheme="minorHAnsi"/>
          <w:sz w:val="24"/>
          <w:szCs w:val="24"/>
        </w:rPr>
      </w:pPr>
      <w:r>
        <w:rPr>
          <w:rFonts w:cstheme="minorHAnsi"/>
          <w:sz w:val="24"/>
          <w:szCs w:val="24"/>
        </w:rPr>
        <w:br w:type="page"/>
      </w:r>
    </w:p>
    <w:p w14:paraId="77D09E9F" w14:textId="1DB44FFE" w:rsidR="00FE1622" w:rsidRDefault="004E0B3E" w:rsidP="00455EEF">
      <w:pPr>
        <w:spacing w:after="0"/>
        <w:jc w:val="both"/>
        <w:rPr>
          <w:rFonts w:cstheme="minorHAnsi"/>
          <w:sz w:val="24"/>
          <w:szCs w:val="24"/>
        </w:rPr>
      </w:pPr>
      <w:r>
        <w:rPr>
          <w:rFonts w:cstheme="minorHAnsi"/>
          <w:sz w:val="24"/>
          <w:szCs w:val="24"/>
        </w:rPr>
        <w:lastRenderedPageBreak/>
        <w:t>The</w:t>
      </w:r>
      <w:r w:rsidR="00D230F0">
        <w:rPr>
          <w:rFonts w:cstheme="minorHAnsi"/>
          <w:sz w:val="24"/>
          <w:szCs w:val="24"/>
        </w:rPr>
        <w:t xml:space="preserve"> </w:t>
      </w:r>
      <w:r w:rsidR="009C464D">
        <w:rPr>
          <w:rFonts w:cstheme="minorHAnsi"/>
          <w:sz w:val="24"/>
          <w:szCs w:val="24"/>
        </w:rPr>
        <w:t>South West</w:t>
      </w:r>
      <w:r w:rsidR="00FE1622">
        <w:rPr>
          <w:rFonts w:cstheme="minorHAnsi"/>
          <w:sz w:val="24"/>
          <w:szCs w:val="24"/>
        </w:rPr>
        <w:t xml:space="preserve"> Hub framework will consist of two Lots, with lot 2 split in to sub lots as per the </w:t>
      </w:r>
      <w:r w:rsidR="001C5E88">
        <w:rPr>
          <w:rFonts w:cstheme="minorHAnsi"/>
          <w:sz w:val="24"/>
          <w:szCs w:val="24"/>
        </w:rPr>
        <w:t>table</w:t>
      </w:r>
      <w:r w:rsidR="00FE1622">
        <w:rPr>
          <w:rFonts w:cstheme="minorHAnsi"/>
          <w:sz w:val="24"/>
          <w:szCs w:val="24"/>
        </w:rPr>
        <w:t xml:space="preserve"> </w:t>
      </w:r>
      <w:proofErr w:type="gramStart"/>
      <w:r w:rsidR="00FE1622">
        <w:rPr>
          <w:rFonts w:cstheme="minorHAnsi"/>
          <w:sz w:val="24"/>
          <w:szCs w:val="24"/>
        </w:rPr>
        <w:t>below :</w:t>
      </w:r>
      <w:proofErr w:type="gramEnd"/>
    </w:p>
    <w:p w14:paraId="1962285C" w14:textId="77777777" w:rsidR="00FE1622" w:rsidRDefault="00FE1622" w:rsidP="00455EEF">
      <w:pPr>
        <w:spacing w:after="0"/>
        <w:jc w:val="both"/>
        <w:rPr>
          <w:rFonts w:cstheme="minorHAnsi"/>
          <w:sz w:val="24"/>
          <w:szCs w:val="24"/>
        </w:rPr>
      </w:pPr>
    </w:p>
    <w:tbl>
      <w:tblPr>
        <w:tblStyle w:val="TableGrid"/>
        <w:tblW w:w="10194" w:type="dxa"/>
        <w:tblLook w:val="04A0" w:firstRow="1" w:lastRow="0" w:firstColumn="1" w:lastColumn="0" w:noHBand="0" w:noVBand="1"/>
      </w:tblPr>
      <w:tblGrid>
        <w:gridCol w:w="5015"/>
        <w:gridCol w:w="2635"/>
        <w:gridCol w:w="2544"/>
      </w:tblGrid>
      <w:tr w:rsidR="00FE1622" w14:paraId="20653681" w14:textId="77777777" w:rsidTr="00FE1622">
        <w:tc>
          <w:tcPr>
            <w:tcW w:w="10194" w:type="dxa"/>
            <w:gridSpan w:val="3"/>
          </w:tcPr>
          <w:p w14:paraId="65B308CB" w14:textId="0495655C" w:rsidR="00FE1622" w:rsidRPr="00FE1622" w:rsidRDefault="00314580" w:rsidP="00FE1622">
            <w:pPr>
              <w:jc w:val="center"/>
              <w:rPr>
                <w:rFonts w:cstheme="minorHAnsi"/>
                <w:b/>
                <w:sz w:val="24"/>
                <w:szCs w:val="24"/>
              </w:rPr>
            </w:pPr>
            <w:r>
              <w:rPr>
                <w:rFonts w:cstheme="minorHAnsi"/>
                <w:b/>
                <w:sz w:val="24"/>
                <w:szCs w:val="24"/>
              </w:rPr>
              <w:t>Central</w:t>
            </w:r>
            <w:r w:rsidR="00FE1622">
              <w:rPr>
                <w:rFonts w:cstheme="minorHAnsi"/>
                <w:b/>
                <w:sz w:val="24"/>
                <w:szCs w:val="24"/>
              </w:rPr>
              <w:t xml:space="preserve"> Hub FCRM Operational Framework</w:t>
            </w:r>
          </w:p>
        </w:tc>
      </w:tr>
      <w:tr w:rsidR="00FE1622" w14:paraId="26DF97A9" w14:textId="77777777" w:rsidTr="00FE1622">
        <w:tc>
          <w:tcPr>
            <w:tcW w:w="5015" w:type="dxa"/>
          </w:tcPr>
          <w:p w14:paraId="65E8B5C6" w14:textId="77777777" w:rsidR="00FE1622" w:rsidRPr="00FE1622" w:rsidRDefault="00FE1622" w:rsidP="00FE1622">
            <w:pPr>
              <w:jc w:val="center"/>
              <w:rPr>
                <w:rFonts w:cstheme="minorHAnsi"/>
                <w:b/>
                <w:sz w:val="24"/>
                <w:szCs w:val="24"/>
              </w:rPr>
            </w:pPr>
            <w:r w:rsidRPr="00FE1622">
              <w:rPr>
                <w:rFonts w:cstheme="minorHAnsi"/>
                <w:b/>
                <w:sz w:val="24"/>
                <w:szCs w:val="24"/>
              </w:rPr>
              <w:t>Lot 1 – Small scale civil engineering and maintenance works</w:t>
            </w:r>
          </w:p>
        </w:tc>
        <w:tc>
          <w:tcPr>
            <w:tcW w:w="5179" w:type="dxa"/>
            <w:gridSpan w:val="2"/>
          </w:tcPr>
          <w:p w14:paraId="2B924EA3" w14:textId="77777777" w:rsidR="00FE1622" w:rsidRPr="00FE1622" w:rsidRDefault="00FE1622" w:rsidP="00FE1622">
            <w:pPr>
              <w:jc w:val="center"/>
              <w:rPr>
                <w:rFonts w:cstheme="minorHAnsi"/>
                <w:b/>
                <w:sz w:val="24"/>
                <w:szCs w:val="24"/>
              </w:rPr>
            </w:pPr>
            <w:r w:rsidRPr="00FE1622">
              <w:rPr>
                <w:rFonts w:cstheme="minorHAnsi"/>
                <w:b/>
                <w:sz w:val="24"/>
                <w:szCs w:val="24"/>
              </w:rPr>
              <w:t>Lot 2 – Routine maintenance and vegetation management</w:t>
            </w:r>
          </w:p>
        </w:tc>
      </w:tr>
      <w:tr w:rsidR="009C464D" w14:paraId="4D0103C5" w14:textId="77777777" w:rsidTr="009C464D">
        <w:tc>
          <w:tcPr>
            <w:tcW w:w="5015" w:type="dxa"/>
            <w:vMerge w:val="restart"/>
          </w:tcPr>
          <w:p w14:paraId="6AC9FD11" w14:textId="77777777" w:rsidR="009C464D" w:rsidRDefault="009C464D" w:rsidP="00455EEF">
            <w:pPr>
              <w:jc w:val="both"/>
              <w:rPr>
                <w:rFonts w:cstheme="minorHAnsi"/>
                <w:sz w:val="24"/>
                <w:szCs w:val="24"/>
              </w:rPr>
            </w:pPr>
            <w:r>
              <w:rPr>
                <w:rFonts w:cstheme="minorHAnsi"/>
                <w:sz w:val="24"/>
                <w:szCs w:val="24"/>
              </w:rPr>
              <w:t>Multiple suppliers with some direct award contracts and some tendered on a competitive basis</w:t>
            </w:r>
          </w:p>
        </w:tc>
        <w:tc>
          <w:tcPr>
            <w:tcW w:w="2635" w:type="dxa"/>
          </w:tcPr>
          <w:p w14:paraId="61FE6ABD" w14:textId="6BE981F3" w:rsidR="009C464D" w:rsidRPr="00FE1622" w:rsidRDefault="009C464D" w:rsidP="009C464D">
            <w:pPr>
              <w:jc w:val="center"/>
              <w:rPr>
                <w:rFonts w:cstheme="minorHAnsi"/>
                <w:b/>
                <w:sz w:val="24"/>
                <w:szCs w:val="24"/>
              </w:rPr>
            </w:pPr>
            <w:r>
              <w:rPr>
                <w:rFonts w:cstheme="minorHAnsi"/>
                <w:b/>
                <w:sz w:val="24"/>
                <w:szCs w:val="24"/>
              </w:rPr>
              <w:t>Lot 2a – Wessex (WSX)</w:t>
            </w:r>
          </w:p>
        </w:tc>
        <w:tc>
          <w:tcPr>
            <w:tcW w:w="2544" w:type="dxa"/>
          </w:tcPr>
          <w:p w14:paraId="70BE3B97" w14:textId="0C53193C" w:rsidR="009C464D" w:rsidRPr="00FE1622" w:rsidRDefault="009C464D" w:rsidP="00314580">
            <w:pPr>
              <w:jc w:val="center"/>
              <w:rPr>
                <w:rFonts w:cstheme="minorHAnsi"/>
                <w:b/>
                <w:sz w:val="24"/>
                <w:szCs w:val="24"/>
              </w:rPr>
            </w:pPr>
            <w:r>
              <w:rPr>
                <w:rFonts w:cstheme="minorHAnsi"/>
                <w:b/>
                <w:sz w:val="24"/>
                <w:szCs w:val="24"/>
              </w:rPr>
              <w:t>Lot 2b – Devon, Cornwall and Isles of Scilly (DCS)</w:t>
            </w:r>
          </w:p>
        </w:tc>
      </w:tr>
      <w:tr w:rsidR="009C464D" w14:paraId="48DFF349" w14:textId="77777777" w:rsidTr="009C464D">
        <w:tc>
          <w:tcPr>
            <w:tcW w:w="5015" w:type="dxa"/>
            <w:vMerge/>
          </w:tcPr>
          <w:p w14:paraId="3AFA7668" w14:textId="77777777" w:rsidR="009C464D" w:rsidRDefault="009C464D" w:rsidP="00FE1622">
            <w:pPr>
              <w:jc w:val="both"/>
              <w:rPr>
                <w:rFonts w:cstheme="minorHAnsi"/>
                <w:sz w:val="24"/>
                <w:szCs w:val="24"/>
              </w:rPr>
            </w:pPr>
          </w:p>
        </w:tc>
        <w:tc>
          <w:tcPr>
            <w:tcW w:w="2635" w:type="dxa"/>
          </w:tcPr>
          <w:p w14:paraId="359D4574" w14:textId="77777777" w:rsidR="009C464D" w:rsidRDefault="009C464D" w:rsidP="00FE1622">
            <w:pPr>
              <w:jc w:val="both"/>
              <w:rPr>
                <w:rFonts w:cstheme="minorHAnsi"/>
                <w:sz w:val="24"/>
                <w:szCs w:val="24"/>
              </w:rPr>
            </w:pPr>
            <w:r>
              <w:rPr>
                <w:rFonts w:cstheme="minorHAnsi"/>
                <w:sz w:val="24"/>
                <w:szCs w:val="24"/>
              </w:rPr>
              <w:t>Primary and secondary supplier</w:t>
            </w:r>
          </w:p>
        </w:tc>
        <w:tc>
          <w:tcPr>
            <w:tcW w:w="2544" w:type="dxa"/>
          </w:tcPr>
          <w:p w14:paraId="4D72D19B" w14:textId="4ADB60D0" w:rsidR="009C464D" w:rsidRDefault="009C464D" w:rsidP="00FE1622">
            <w:pPr>
              <w:jc w:val="both"/>
              <w:rPr>
                <w:rFonts w:cstheme="minorHAnsi"/>
                <w:sz w:val="24"/>
                <w:szCs w:val="24"/>
              </w:rPr>
            </w:pPr>
            <w:r>
              <w:rPr>
                <w:rFonts w:cstheme="minorHAnsi"/>
                <w:sz w:val="24"/>
                <w:szCs w:val="24"/>
              </w:rPr>
              <w:t>Primary and secondary supplier</w:t>
            </w:r>
          </w:p>
        </w:tc>
      </w:tr>
      <w:tr w:rsidR="00FE1622" w14:paraId="6220E6CA" w14:textId="77777777" w:rsidTr="00FC6180">
        <w:tc>
          <w:tcPr>
            <w:tcW w:w="5015" w:type="dxa"/>
          </w:tcPr>
          <w:p w14:paraId="52851867"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Minor civil engineering projects</w:t>
            </w:r>
          </w:p>
          <w:p w14:paraId="5705FBF0"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Low value project packages</w:t>
            </w:r>
          </w:p>
          <w:p w14:paraId="1B9EFBD5"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Early Contractor Involvement (ECI / ESE)</w:t>
            </w:r>
          </w:p>
          <w:p w14:paraId="3D2FE575"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 xml:space="preserve">Intermittent and routine asset maintenance (repainting, refurbishing, </w:t>
            </w:r>
            <w:proofErr w:type="spellStart"/>
            <w:r w:rsidRPr="002A1BFE">
              <w:rPr>
                <w:rFonts w:cstheme="minorHAnsi"/>
                <w:sz w:val="20"/>
                <w:szCs w:val="20"/>
              </w:rPr>
              <w:t>etc</w:t>
            </w:r>
            <w:proofErr w:type="spellEnd"/>
            <w:r w:rsidRPr="002A1BFE">
              <w:rPr>
                <w:rFonts w:cstheme="minorHAnsi"/>
                <w:sz w:val="20"/>
                <w:szCs w:val="20"/>
              </w:rPr>
              <w:t>)</w:t>
            </w:r>
          </w:p>
          <w:p w14:paraId="7182937D"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 xml:space="preserve">Installation of flow control structures (weirs, flap valves, penstocks, </w:t>
            </w:r>
            <w:proofErr w:type="spellStart"/>
            <w:r w:rsidRPr="002A1BFE">
              <w:rPr>
                <w:rFonts w:cstheme="minorHAnsi"/>
                <w:sz w:val="20"/>
                <w:szCs w:val="20"/>
              </w:rPr>
              <w:t>etc</w:t>
            </w:r>
            <w:proofErr w:type="spellEnd"/>
            <w:r w:rsidRPr="002A1BFE">
              <w:rPr>
                <w:rFonts w:cstheme="minorHAnsi"/>
                <w:sz w:val="20"/>
                <w:szCs w:val="20"/>
              </w:rPr>
              <w:t>)</w:t>
            </w:r>
          </w:p>
          <w:p w14:paraId="39612862"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Channel clearance and dredging works</w:t>
            </w:r>
          </w:p>
          <w:p w14:paraId="5F5708BF"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 xml:space="preserve">Telemetry station works (kiosks, stilling wells, gauges, </w:t>
            </w:r>
            <w:proofErr w:type="spellStart"/>
            <w:r w:rsidRPr="002A1BFE">
              <w:rPr>
                <w:rFonts w:cstheme="minorHAnsi"/>
                <w:sz w:val="20"/>
                <w:szCs w:val="20"/>
              </w:rPr>
              <w:t>etc</w:t>
            </w:r>
            <w:proofErr w:type="spellEnd"/>
            <w:r w:rsidRPr="002A1BFE">
              <w:rPr>
                <w:rFonts w:cstheme="minorHAnsi"/>
                <w:sz w:val="20"/>
                <w:szCs w:val="20"/>
              </w:rPr>
              <w:t>)</w:t>
            </w:r>
          </w:p>
          <w:p w14:paraId="28F77CBA"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Bridge repair works and small bridge installations</w:t>
            </w:r>
          </w:p>
          <w:p w14:paraId="3978B048"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River restoration and soft engineering works</w:t>
            </w:r>
          </w:p>
          <w:p w14:paraId="660F8349"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Design, manufacture and installation of fabricated steel and aluminium structures</w:t>
            </w:r>
          </w:p>
          <w:p w14:paraId="7C2C6C25"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Culvert CCTV inspection and clearance and minor culvert repair</w:t>
            </w:r>
          </w:p>
          <w:p w14:paraId="4F3DC578" w14:textId="77777777" w:rsid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Provision of temporary field team resource (additional labour)</w:t>
            </w:r>
          </w:p>
          <w:p w14:paraId="0FCD7A84" w14:textId="77777777" w:rsidR="00FE1622" w:rsidRPr="00F97E33" w:rsidRDefault="002A1BFE" w:rsidP="00F97E33">
            <w:pPr>
              <w:numPr>
                <w:ilvl w:val="0"/>
                <w:numId w:val="1"/>
              </w:numPr>
              <w:spacing w:after="160" w:line="259" w:lineRule="auto"/>
              <w:contextualSpacing/>
              <w:jc w:val="both"/>
              <w:rPr>
                <w:rFonts w:cstheme="minorHAnsi"/>
                <w:sz w:val="20"/>
                <w:szCs w:val="20"/>
              </w:rPr>
            </w:pPr>
            <w:r w:rsidRPr="00F97E33">
              <w:rPr>
                <w:rFonts w:cstheme="minorHAnsi"/>
                <w:sz w:val="20"/>
                <w:szCs w:val="20"/>
              </w:rPr>
              <w:t>Emergency / incident response</w:t>
            </w:r>
          </w:p>
        </w:tc>
        <w:tc>
          <w:tcPr>
            <w:tcW w:w="5179" w:type="dxa"/>
            <w:gridSpan w:val="2"/>
          </w:tcPr>
          <w:p w14:paraId="58E1DF56"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Provision of temporary field team resource (additional labour)</w:t>
            </w:r>
          </w:p>
          <w:p w14:paraId="6C41C7B9" w14:textId="77777777" w:rsidR="002A1BFE" w:rsidRPr="00435EF3" w:rsidRDefault="002A1BFE" w:rsidP="002A1BFE">
            <w:pPr>
              <w:pStyle w:val="ListParagraph"/>
              <w:numPr>
                <w:ilvl w:val="0"/>
                <w:numId w:val="1"/>
              </w:numPr>
              <w:jc w:val="both"/>
              <w:rPr>
                <w:rFonts w:cstheme="minorHAnsi"/>
                <w:sz w:val="20"/>
                <w:szCs w:val="20"/>
              </w:rPr>
            </w:pPr>
            <w:r>
              <w:rPr>
                <w:rFonts w:cstheme="minorHAnsi"/>
                <w:sz w:val="20"/>
                <w:szCs w:val="20"/>
              </w:rPr>
              <w:t>Visual a</w:t>
            </w:r>
            <w:r w:rsidRPr="00435EF3">
              <w:rPr>
                <w:rFonts w:cstheme="minorHAnsi"/>
                <w:sz w:val="20"/>
                <w:szCs w:val="20"/>
              </w:rPr>
              <w:t xml:space="preserve">sset </w:t>
            </w:r>
            <w:r>
              <w:rPr>
                <w:rFonts w:cstheme="minorHAnsi"/>
                <w:sz w:val="20"/>
                <w:szCs w:val="20"/>
              </w:rPr>
              <w:t>condition checks</w:t>
            </w:r>
          </w:p>
          <w:p w14:paraId="3297EA1C" w14:textId="77777777" w:rsidR="002A1BFE" w:rsidRDefault="002A1BFE" w:rsidP="002A1BFE">
            <w:pPr>
              <w:pStyle w:val="ListParagraph"/>
              <w:numPr>
                <w:ilvl w:val="0"/>
                <w:numId w:val="1"/>
              </w:numPr>
              <w:jc w:val="both"/>
              <w:rPr>
                <w:rFonts w:cstheme="minorHAnsi"/>
                <w:sz w:val="20"/>
                <w:szCs w:val="20"/>
              </w:rPr>
            </w:pPr>
            <w:r w:rsidRPr="00435EF3">
              <w:rPr>
                <w:rFonts w:cstheme="minorHAnsi"/>
                <w:sz w:val="20"/>
                <w:szCs w:val="20"/>
              </w:rPr>
              <w:t>River vegetation maintenance including debris clearance (invasive species</w:t>
            </w:r>
            <w:r>
              <w:rPr>
                <w:rFonts w:cstheme="minorHAnsi"/>
                <w:sz w:val="20"/>
                <w:szCs w:val="20"/>
              </w:rPr>
              <w:t xml:space="preserve"> treatment)</w:t>
            </w:r>
          </w:p>
          <w:p w14:paraId="08FD0F37" w14:textId="77777777" w:rsidR="002A1BFE" w:rsidRPr="00435EF3" w:rsidRDefault="002A1BFE" w:rsidP="002A1BFE">
            <w:pPr>
              <w:pStyle w:val="ListParagraph"/>
              <w:numPr>
                <w:ilvl w:val="0"/>
                <w:numId w:val="1"/>
              </w:numPr>
              <w:jc w:val="both"/>
              <w:rPr>
                <w:rFonts w:cstheme="minorHAnsi"/>
                <w:sz w:val="20"/>
                <w:szCs w:val="20"/>
              </w:rPr>
            </w:pPr>
            <w:r>
              <w:rPr>
                <w:rFonts w:cstheme="minorHAnsi"/>
                <w:sz w:val="20"/>
                <w:szCs w:val="20"/>
              </w:rPr>
              <w:t>Pest control</w:t>
            </w:r>
          </w:p>
          <w:p w14:paraId="6F3D58B1"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Grass cutting</w:t>
            </w:r>
          </w:p>
          <w:p w14:paraId="1F80627B"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Tree works</w:t>
            </w:r>
          </w:p>
          <w:p w14:paraId="1B4EDCFB"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Minor landscaping (not associated with capital projects)</w:t>
            </w:r>
          </w:p>
          <w:p w14:paraId="3B8049EC"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Fencing</w:t>
            </w:r>
          </w:p>
          <w:p w14:paraId="43A0BA2D" w14:textId="77777777" w:rsidR="002A1BFE" w:rsidRPr="005653F3" w:rsidRDefault="002A1BFE" w:rsidP="002A1BFE">
            <w:pPr>
              <w:pStyle w:val="ListParagraph"/>
              <w:numPr>
                <w:ilvl w:val="0"/>
                <w:numId w:val="1"/>
              </w:numPr>
              <w:jc w:val="both"/>
              <w:rPr>
                <w:rFonts w:cstheme="minorHAnsi"/>
                <w:sz w:val="20"/>
                <w:szCs w:val="20"/>
              </w:rPr>
            </w:pPr>
            <w:r w:rsidRPr="00435EF3">
              <w:rPr>
                <w:rFonts w:cstheme="minorHAnsi"/>
                <w:sz w:val="20"/>
                <w:szCs w:val="20"/>
              </w:rPr>
              <w:t>Emergency / incident</w:t>
            </w:r>
            <w:r>
              <w:rPr>
                <w:rFonts w:cstheme="minorHAnsi"/>
                <w:sz w:val="20"/>
                <w:szCs w:val="20"/>
              </w:rPr>
              <w:t xml:space="preserve"> response</w:t>
            </w:r>
          </w:p>
          <w:p w14:paraId="08132937" w14:textId="77777777" w:rsidR="00FE1622" w:rsidRDefault="00FE1622" w:rsidP="00FE1622">
            <w:pPr>
              <w:jc w:val="both"/>
              <w:rPr>
                <w:rFonts w:cstheme="minorHAnsi"/>
                <w:sz w:val="24"/>
                <w:szCs w:val="24"/>
              </w:rPr>
            </w:pPr>
          </w:p>
        </w:tc>
      </w:tr>
    </w:tbl>
    <w:p w14:paraId="2342BBFC" w14:textId="77777777" w:rsidR="00FE1622" w:rsidRDefault="00FE1622" w:rsidP="00455EEF">
      <w:pPr>
        <w:spacing w:after="0"/>
        <w:jc w:val="both"/>
        <w:rPr>
          <w:rFonts w:cstheme="minorHAnsi"/>
          <w:sz w:val="24"/>
          <w:szCs w:val="24"/>
        </w:rPr>
      </w:pPr>
    </w:p>
    <w:p w14:paraId="52327BE7" w14:textId="5B63E499" w:rsidR="00FE1622" w:rsidRPr="001C5E88" w:rsidRDefault="001C4C24" w:rsidP="00455EEF">
      <w:pPr>
        <w:spacing w:after="0"/>
        <w:jc w:val="both"/>
        <w:rPr>
          <w:rFonts w:cstheme="minorHAnsi"/>
          <w:sz w:val="24"/>
          <w:szCs w:val="24"/>
          <w:u w:val="single"/>
        </w:rPr>
      </w:pPr>
      <w:r>
        <w:rPr>
          <w:rFonts w:cstheme="minorHAnsi"/>
          <w:sz w:val="24"/>
          <w:szCs w:val="24"/>
          <w:u w:val="single"/>
        </w:rPr>
        <w:t xml:space="preserve">Tender </w:t>
      </w:r>
      <w:r w:rsidR="00F97E33" w:rsidRPr="001C5E88">
        <w:rPr>
          <w:rFonts w:cstheme="minorHAnsi"/>
          <w:sz w:val="24"/>
          <w:szCs w:val="24"/>
          <w:u w:val="single"/>
        </w:rPr>
        <w:t>Timescale</w:t>
      </w:r>
    </w:p>
    <w:p w14:paraId="75C82016" w14:textId="77777777" w:rsidR="00F97E33" w:rsidRDefault="00F97E33" w:rsidP="00455EEF">
      <w:pPr>
        <w:spacing w:after="0"/>
        <w:jc w:val="both"/>
        <w:rPr>
          <w:rFonts w:cstheme="minorHAnsi"/>
          <w:sz w:val="24"/>
          <w:szCs w:val="24"/>
        </w:rPr>
      </w:pPr>
    </w:p>
    <w:p w14:paraId="1983DDA9" w14:textId="7E082D70" w:rsidR="00F97E33" w:rsidRDefault="00F97E33" w:rsidP="00455EEF">
      <w:pPr>
        <w:spacing w:after="0"/>
        <w:jc w:val="both"/>
        <w:rPr>
          <w:rFonts w:cstheme="minorHAnsi"/>
          <w:sz w:val="24"/>
          <w:szCs w:val="24"/>
        </w:rPr>
      </w:pPr>
      <w:r>
        <w:rPr>
          <w:rFonts w:cstheme="minorHAnsi"/>
          <w:sz w:val="24"/>
          <w:szCs w:val="24"/>
        </w:rPr>
        <w:t>Supplier workshops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w/c 25</w:t>
      </w:r>
      <w:r w:rsidRPr="00F97E33">
        <w:rPr>
          <w:rFonts w:cstheme="minorHAnsi"/>
          <w:sz w:val="24"/>
          <w:szCs w:val="24"/>
          <w:vertAlign w:val="superscript"/>
        </w:rPr>
        <w:t>th</w:t>
      </w:r>
      <w:r>
        <w:rPr>
          <w:rFonts w:cstheme="minorHAnsi"/>
          <w:sz w:val="24"/>
          <w:szCs w:val="24"/>
        </w:rPr>
        <w:t xml:space="preserve"> June and 3</w:t>
      </w:r>
      <w:r w:rsidRPr="00F97E33">
        <w:rPr>
          <w:rFonts w:cstheme="minorHAnsi"/>
          <w:sz w:val="24"/>
          <w:szCs w:val="24"/>
          <w:vertAlign w:val="superscript"/>
        </w:rPr>
        <w:t>rd</w:t>
      </w:r>
      <w:r>
        <w:rPr>
          <w:rFonts w:cstheme="minorHAnsi"/>
          <w:sz w:val="24"/>
          <w:szCs w:val="24"/>
        </w:rPr>
        <w:t xml:space="preserve"> July</w:t>
      </w:r>
    </w:p>
    <w:p w14:paraId="72DB64FF" w14:textId="1AC40F29" w:rsidR="00F97E33" w:rsidRDefault="00F97E33" w:rsidP="00455EEF">
      <w:pPr>
        <w:spacing w:after="0"/>
        <w:jc w:val="both"/>
        <w:rPr>
          <w:rFonts w:cstheme="minorHAnsi"/>
          <w:sz w:val="24"/>
          <w:szCs w:val="24"/>
        </w:rPr>
      </w:pPr>
      <w:r>
        <w:rPr>
          <w:rFonts w:cstheme="minorHAnsi"/>
          <w:sz w:val="24"/>
          <w:szCs w:val="24"/>
        </w:rPr>
        <w:t>OJEU advert &amp; start of supplier selection stage</w:t>
      </w:r>
      <w:r>
        <w:rPr>
          <w:rFonts w:cstheme="minorHAnsi"/>
          <w:sz w:val="24"/>
          <w:szCs w:val="24"/>
        </w:rPr>
        <w:tab/>
      </w:r>
      <w:r>
        <w:rPr>
          <w:rFonts w:cstheme="minorHAnsi"/>
          <w:sz w:val="24"/>
          <w:szCs w:val="24"/>
        </w:rPr>
        <w:tab/>
      </w:r>
      <w:r>
        <w:rPr>
          <w:rFonts w:cstheme="minorHAnsi"/>
          <w:sz w:val="24"/>
          <w:szCs w:val="24"/>
        </w:rPr>
        <w:tab/>
        <w:t>w/c 17</w:t>
      </w:r>
      <w:r w:rsidRPr="00F97E33">
        <w:rPr>
          <w:rFonts w:cstheme="minorHAnsi"/>
          <w:sz w:val="24"/>
          <w:szCs w:val="24"/>
          <w:vertAlign w:val="superscript"/>
        </w:rPr>
        <w:t>th</w:t>
      </w:r>
      <w:r>
        <w:rPr>
          <w:rFonts w:cstheme="minorHAnsi"/>
          <w:sz w:val="24"/>
          <w:szCs w:val="24"/>
        </w:rPr>
        <w:t xml:space="preserve"> July </w:t>
      </w:r>
    </w:p>
    <w:p w14:paraId="65BE8B36" w14:textId="6E8659E7" w:rsidR="00F97E33" w:rsidRDefault="00F97E33" w:rsidP="00455EEF">
      <w:pPr>
        <w:spacing w:after="0"/>
        <w:jc w:val="both"/>
        <w:rPr>
          <w:rFonts w:cstheme="minorHAnsi"/>
          <w:sz w:val="24"/>
          <w:szCs w:val="24"/>
        </w:rPr>
      </w:pPr>
      <w:r>
        <w:rPr>
          <w:rFonts w:cstheme="minorHAnsi"/>
          <w:sz w:val="24"/>
          <w:szCs w:val="24"/>
        </w:rPr>
        <w:t>Supplier Selection evaluation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C4C24">
        <w:rPr>
          <w:rFonts w:cstheme="minorHAnsi"/>
          <w:sz w:val="24"/>
          <w:szCs w:val="24"/>
        </w:rPr>
        <w:t>mid-</w:t>
      </w:r>
      <w:r>
        <w:rPr>
          <w:rFonts w:cstheme="minorHAnsi"/>
          <w:sz w:val="24"/>
          <w:szCs w:val="24"/>
        </w:rPr>
        <w:t xml:space="preserve">August to </w:t>
      </w:r>
      <w:r w:rsidR="001C4C24">
        <w:rPr>
          <w:rFonts w:cstheme="minorHAnsi"/>
          <w:sz w:val="24"/>
          <w:szCs w:val="24"/>
        </w:rPr>
        <w:t xml:space="preserve">early </w:t>
      </w:r>
      <w:r>
        <w:rPr>
          <w:rFonts w:cstheme="minorHAnsi"/>
          <w:sz w:val="24"/>
          <w:szCs w:val="24"/>
        </w:rPr>
        <w:t>September</w:t>
      </w:r>
    </w:p>
    <w:p w14:paraId="59EF8B21" w14:textId="3333F418" w:rsidR="00F97E33" w:rsidRDefault="00F97E33" w:rsidP="00455EEF">
      <w:pPr>
        <w:spacing w:after="0"/>
        <w:jc w:val="both"/>
        <w:rPr>
          <w:rFonts w:cstheme="minorHAnsi"/>
          <w:sz w:val="24"/>
          <w:szCs w:val="24"/>
        </w:rPr>
      </w:pPr>
      <w:r>
        <w:rPr>
          <w:rFonts w:cstheme="minorHAnsi"/>
          <w:sz w:val="24"/>
          <w:szCs w:val="24"/>
        </w:rPr>
        <w:t>Invitation to Tender (ITT) issue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w/c 4</w:t>
      </w:r>
      <w:r w:rsidRPr="00F97E33">
        <w:rPr>
          <w:rFonts w:cstheme="minorHAnsi"/>
          <w:sz w:val="24"/>
          <w:szCs w:val="24"/>
          <w:vertAlign w:val="superscript"/>
        </w:rPr>
        <w:t>th</w:t>
      </w:r>
      <w:r>
        <w:rPr>
          <w:rFonts w:cstheme="minorHAnsi"/>
          <w:sz w:val="24"/>
          <w:szCs w:val="24"/>
        </w:rPr>
        <w:t xml:space="preserve"> September</w:t>
      </w:r>
    </w:p>
    <w:p w14:paraId="55B95C22" w14:textId="6B281C40" w:rsidR="00F97E33" w:rsidRDefault="00F97E33" w:rsidP="00455EEF">
      <w:pPr>
        <w:spacing w:after="0"/>
        <w:jc w:val="both"/>
        <w:rPr>
          <w:rFonts w:cstheme="minorHAnsi"/>
          <w:sz w:val="24"/>
          <w:szCs w:val="24"/>
        </w:rPr>
      </w:pPr>
      <w:r>
        <w:rPr>
          <w:rFonts w:cstheme="minorHAnsi"/>
          <w:sz w:val="24"/>
          <w:szCs w:val="24"/>
        </w:rPr>
        <w:t>Tender return date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w/c 29</w:t>
      </w:r>
      <w:r w:rsidRPr="00F97E33">
        <w:rPr>
          <w:rFonts w:cstheme="minorHAnsi"/>
          <w:sz w:val="24"/>
          <w:szCs w:val="24"/>
          <w:vertAlign w:val="superscript"/>
        </w:rPr>
        <w:t>th</w:t>
      </w:r>
      <w:r>
        <w:rPr>
          <w:rFonts w:cstheme="minorHAnsi"/>
          <w:sz w:val="24"/>
          <w:szCs w:val="24"/>
        </w:rPr>
        <w:t xml:space="preserve"> September</w:t>
      </w:r>
    </w:p>
    <w:p w14:paraId="43107AD0" w14:textId="7CD0B3CA" w:rsidR="00F97E33" w:rsidRDefault="00F97E33" w:rsidP="00455EEF">
      <w:pPr>
        <w:spacing w:after="0"/>
        <w:jc w:val="both"/>
        <w:rPr>
          <w:rFonts w:cstheme="minorHAnsi"/>
          <w:sz w:val="24"/>
          <w:szCs w:val="24"/>
        </w:rPr>
      </w:pPr>
      <w:r>
        <w:rPr>
          <w:rFonts w:cstheme="minorHAnsi"/>
          <w:sz w:val="24"/>
          <w:szCs w:val="24"/>
        </w:rPr>
        <w:t>Evaluation and negotiation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w:t>
      </w:r>
      <w:r w:rsidRPr="00F97E33">
        <w:rPr>
          <w:rFonts w:cstheme="minorHAnsi"/>
          <w:sz w:val="24"/>
          <w:szCs w:val="24"/>
          <w:vertAlign w:val="superscript"/>
        </w:rPr>
        <w:t>nd</w:t>
      </w:r>
      <w:r>
        <w:rPr>
          <w:rFonts w:cstheme="minorHAnsi"/>
          <w:sz w:val="24"/>
          <w:szCs w:val="24"/>
        </w:rPr>
        <w:t xml:space="preserve"> October to mid-November</w:t>
      </w:r>
    </w:p>
    <w:p w14:paraId="6A445E11" w14:textId="6D8E45FD" w:rsidR="00F97E33" w:rsidRDefault="00F97E33" w:rsidP="00455EEF">
      <w:pPr>
        <w:spacing w:after="0"/>
        <w:jc w:val="both"/>
        <w:rPr>
          <w:rFonts w:cstheme="minorHAnsi"/>
          <w:sz w:val="24"/>
          <w:szCs w:val="24"/>
        </w:rPr>
      </w:pPr>
      <w:r>
        <w:rPr>
          <w:rFonts w:cstheme="minorHAnsi"/>
          <w:sz w:val="24"/>
          <w:szCs w:val="24"/>
        </w:rPr>
        <w:t>Confirm award of framework</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mid-December</w:t>
      </w:r>
    </w:p>
    <w:p w14:paraId="5BD9B094" w14:textId="77777777" w:rsidR="00F97E33" w:rsidRDefault="00F97E33" w:rsidP="00455EEF">
      <w:pPr>
        <w:spacing w:after="0"/>
        <w:jc w:val="both"/>
        <w:rPr>
          <w:rFonts w:cstheme="minorHAnsi"/>
          <w:sz w:val="24"/>
          <w:szCs w:val="24"/>
        </w:rPr>
      </w:pPr>
    </w:p>
    <w:p w14:paraId="133A7BF4" w14:textId="77777777" w:rsidR="00A951E0" w:rsidRDefault="00A951E0">
      <w:pPr>
        <w:rPr>
          <w:rFonts w:cstheme="minorHAnsi"/>
          <w:sz w:val="24"/>
          <w:szCs w:val="24"/>
          <w:u w:val="single"/>
        </w:rPr>
      </w:pPr>
      <w:r>
        <w:rPr>
          <w:rFonts w:cstheme="minorHAnsi"/>
          <w:sz w:val="24"/>
          <w:szCs w:val="24"/>
          <w:u w:val="single"/>
        </w:rPr>
        <w:br w:type="page"/>
      </w:r>
    </w:p>
    <w:p w14:paraId="49580804" w14:textId="11E4D7E1" w:rsidR="00F97E33" w:rsidRPr="001C5E88" w:rsidRDefault="00F97E33" w:rsidP="00455EEF">
      <w:pPr>
        <w:spacing w:after="0"/>
        <w:jc w:val="both"/>
        <w:rPr>
          <w:rFonts w:cstheme="minorHAnsi"/>
          <w:sz w:val="24"/>
          <w:szCs w:val="24"/>
          <w:u w:val="single"/>
        </w:rPr>
      </w:pPr>
      <w:r w:rsidRPr="001C5E88">
        <w:rPr>
          <w:rFonts w:cstheme="minorHAnsi"/>
          <w:sz w:val="24"/>
          <w:szCs w:val="24"/>
          <w:u w:val="single"/>
        </w:rPr>
        <w:lastRenderedPageBreak/>
        <w:t>Workshop details</w:t>
      </w:r>
    </w:p>
    <w:p w14:paraId="51384AA8" w14:textId="77777777" w:rsidR="00F97E33" w:rsidRDefault="00F97E33" w:rsidP="00455EEF">
      <w:pPr>
        <w:spacing w:after="0"/>
        <w:jc w:val="both"/>
        <w:rPr>
          <w:rFonts w:cstheme="minorHAnsi"/>
          <w:sz w:val="24"/>
          <w:szCs w:val="24"/>
        </w:rPr>
      </w:pPr>
    </w:p>
    <w:p w14:paraId="7794FAA0" w14:textId="44D969F6" w:rsidR="00F97E33" w:rsidRDefault="00F97E33" w:rsidP="00455EEF">
      <w:pPr>
        <w:spacing w:after="0"/>
        <w:jc w:val="both"/>
        <w:rPr>
          <w:rFonts w:cstheme="minorHAnsi"/>
          <w:sz w:val="24"/>
          <w:szCs w:val="24"/>
        </w:rPr>
      </w:pPr>
      <w:r>
        <w:rPr>
          <w:rFonts w:cstheme="minorHAnsi"/>
          <w:sz w:val="24"/>
          <w:szCs w:val="24"/>
        </w:rPr>
        <w:t>Date</w:t>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tab/>
      </w:r>
      <w:r w:rsidR="009C464D">
        <w:rPr>
          <w:rFonts w:cstheme="minorHAnsi"/>
          <w:sz w:val="24"/>
          <w:szCs w:val="24"/>
        </w:rPr>
        <w:t>Friday 30</w:t>
      </w:r>
      <w:r w:rsidR="00314580" w:rsidRPr="00314580">
        <w:rPr>
          <w:rFonts w:cstheme="minorHAnsi"/>
          <w:sz w:val="24"/>
          <w:szCs w:val="24"/>
          <w:vertAlign w:val="superscript"/>
        </w:rPr>
        <w:t>th</w:t>
      </w:r>
      <w:r w:rsidR="00314580">
        <w:rPr>
          <w:rFonts w:cstheme="minorHAnsi"/>
          <w:sz w:val="24"/>
          <w:szCs w:val="24"/>
        </w:rPr>
        <w:t xml:space="preserve"> June</w:t>
      </w:r>
      <w:r w:rsidR="00A951E0">
        <w:rPr>
          <w:rFonts w:cstheme="minorHAnsi"/>
          <w:sz w:val="24"/>
          <w:szCs w:val="24"/>
        </w:rPr>
        <w:t xml:space="preserve"> 2017</w:t>
      </w:r>
    </w:p>
    <w:p w14:paraId="295FC609" w14:textId="1E29C2F0" w:rsidR="00F97E33" w:rsidRDefault="00F97E33" w:rsidP="00455EEF">
      <w:pPr>
        <w:spacing w:after="0"/>
        <w:jc w:val="both"/>
        <w:rPr>
          <w:rFonts w:cstheme="minorHAnsi"/>
          <w:sz w:val="24"/>
          <w:szCs w:val="24"/>
        </w:rPr>
      </w:pPr>
      <w:r>
        <w:rPr>
          <w:rFonts w:cstheme="minorHAnsi"/>
          <w:sz w:val="24"/>
          <w:szCs w:val="24"/>
        </w:rPr>
        <w:t>Location</w:t>
      </w:r>
      <w:r>
        <w:rPr>
          <w:rFonts w:cstheme="minorHAnsi"/>
          <w:sz w:val="24"/>
          <w:szCs w:val="24"/>
        </w:rPr>
        <w:tab/>
      </w:r>
      <w:r>
        <w:rPr>
          <w:rFonts w:cstheme="minorHAnsi"/>
          <w:sz w:val="24"/>
          <w:szCs w:val="24"/>
        </w:rPr>
        <w:tab/>
        <w:t>:</w:t>
      </w:r>
      <w:r>
        <w:rPr>
          <w:rFonts w:cstheme="minorHAnsi"/>
          <w:sz w:val="24"/>
          <w:szCs w:val="24"/>
        </w:rPr>
        <w:tab/>
      </w:r>
      <w:r w:rsidR="00314580">
        <w:rPr>
          <w:rFonts w:cstheme="minorHAnsi"/>
          <w:sz w:val="24"/>
          <w:szCs w:val="24"/>
        </w:rPr>
        <w:t xml:space="preserve">Environment Agency, </w:t>
      </w:r>
      <w:r w:rsidR="009C464D">
        <w:rPr>
          <w:rFonts w:cstheme="minorHAnsi"/>
          <w:sz w:val="24"/>
          <w:szCs w:val="24"/>
        </w:rPr>
        <w:t>Manley House, Exeter</w:t>
      </w:r>
      <w:r w:rsidR="00CE7A99">
        <w:rPr>
          <w:rFonts w:cstheme="minorHAnsi"/>
          <w:sz w:val="24"/>
          <w:szCs w:val="24"/>
        </w:rPr>
        <w:t>, EX2 7LQ</w:t>
      </w:r>
    </w:p>
    <w:p w14:paraId="5A3D0F20" w14:textId="77777777" w:rsidR="00F97E33" w:rsidRDefault="00F97E33" w:rsidP="00455EEF">
      <w:pPr>
        <w:spacing w:after="0"/>
        <w:jc w:val="both"/>
        <w:rPr>
          <w:rFonts w:cstheme="minorHAnsi"/>
          <w:sz w:val="24"/>
          <w:szCs w:val="24"/>
        </w:rPr>
      </w:pPr>
      <w:r>
        <w:rPr>
          <w:rFonts w:cstheme="minorHAnsi"/>
          <w:sz w:val="24"/>
          <w:szCs w:val="24"/>
        </w:rPr>
        <w:t>Timing</w:t>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tab/>
        <w:t>10am-</w:t>
      </w:r>
      <w:r w:rsidR="00F368D5">
        <w:rPr>
          <w:rFonts w:cstheme="minorHAnsi"/>
          <w:sz w:val="24"/>
          <w:szCs w:val="24"/>
        </w:rPr>
        <w:t>12.30 pm and 1.30-</w:t>
      </w:r>
      <w:r>
        <w:rPr>
          <w:rFonts w:cstheme="minorHAnsi"/>
          <w:sz w:val="24"/>
          <w:szCs w:val="24"/>
        </w:rPr>
        <w:t>4pm</w:t>
      </w:r>
    </w:p>
    <w:p w14:paraId="737A1FE1" w14:textId="77777777" w:rsidR="00F97E33" w:rsidRDefault="00F97E33" w:rsidP="00455EEF">
      <w:pPr>
        <w:spacing w:after="0"/>
        <w:jc w:val="both"/>
        <w:rPr>
          <w:rFonts w:cstheme="minorHAnsi"/>
          <w:sz w:val="24"/>
          <w:szCs w:val="24"/>
        </w:rPr>
      </w:pPr>
    </w:p>
    <w:p w14:paraId="2F25F21A" w14:textId="45B1EF5F" w:rsidR="00F97E33" w:rsidRDefault="00F97E33" w:rsidP="00455EEF">
      <w:pPr>
        <w:spacing w:after="0"/>
        <w:jc w:val="both"/>
        <w:rPr>
          <w:rFonts w:cstheme="minorHAnsi"/>
          <w:sz w:val="24"/>
          <w:szCs w:val="24"/>
        </w:rPr>
      </w:pPr>
      <w:r>
        <w:rPr>
          <w:rFonts w:cstheme="minorHAnsi"/>
          <w:sz w:val="24"/>
          <w:szCs w:val="24"/>
        </w:rPr>
        <w:t>Please note that we do not know how much interest we will generate with this PIN, so we request you confirm your availability and desire to attend</w:t>
      </w:r>
      <w:r w:rsidR="001C4C24">
        <w:rPr>
          <w:rFonts w:cstheme="minorHAnsi"/>
          <w:sz w:val="24"/>
          <w:szCs w:val="24"/>
        </w:rPr>
        <w:t xml:space="preserve"> as soon as possible</w:t>
      </w:r>
      <w:r w:rsidR="00A921CC">
        <w:rPr>
          <w:rFonts w:cstheme="minorHAnsi"/>
          <w:sz w:val="24"/>
          <w:szCs w:val="24"/>
        </w:rPr>
        <w:t>.</w:t>
      </w:r>
      <w:r w:rsidR="00F368D5">
        <w:rPr>
          <w:rFonts w:cstheme="minorHAnsi"/>
          <w:sz w:val="24"/>
          <w:szCs w:val="24"/>
        </w:rPr>
        <w:t xml:space="preserve"> </w:t>
      </w:r>
      <w:r w:rsidR="00A921CC">
        <w:rPr>
          <w:rFonts w:cstheme="minorHAnsi"/>
          <w:sz w:val="24"/>
          <w:szCs w:val="24"/>
        </w:rPr>
        <w:t>W</w:t>
      </w:r>
      <w:r w:rsidR="00F368D5">
        <w:rPr>
          <w:rFonts w:cstheme="minorHAnsi"/>
          <w:sz w:val="24"/>
          <w:szCs w:val="24"/>
        </w:rPr>
        <w:t xml:space="preserve">e plan to run </w:t>
      </w:r>
      <w:r w:rsidR="00A921CC">
        <w:rPr>
          <w:rFonts w:cstheme="minorHAnsi"/>
          <w:sz w:val="24"/>
          <w:szCs w:val="24"/>
        </w:rPr>
        <w:t>two sessions during the day, one in the</w:t>
      </w:r>
      <w:r w:rsidR="00F368D5">
        <w:rPr>
          <w:rFonts w:cstheme="minorHAnsi"/>
          <w:sz w:val="24"/>
          <w:szCs w:val="24"/>
        </w:rPr>
        <w:t xml:space="preserve"> morning and </w:t>
      </w:r>
      <w:r w:rsidR="00A921CC">
        <w:rPr>
          <w:rFonts w:cstheme="minorHAnsi"/>
          <w:sz w:val="24"/>
          <w:szCs w:val="24"/>
        </w:rPr>
        <w:t xml:space="preserve">one in the </w:t>
      </w:r>
      <w:r w:rsidR="00F368D5">
        <w:rPr>
          <w:rFonts w:cstheme="minorHAnsi"/>
          <w:sz w:val="24"/>
          <w:szCs w:val="24"/>
        </w:rPr>
        <w:t xml:space="preserve">afternoon </w:t>
      </w:r>
      <w:r w:rsidR="00A921CC">
        <w:rPr>
          <w:rFonts w:cstheme="minorHAnsi"/>
          <w:sz w:val="24"/>
          <w:szCs w:val="24"/>
        </w:rPr>
        <w:t>and places will be allocated on a first come, first served basis. As venues are already booked places are limited so we may not be able to offer a place at your preferred session.</w:t>
      </w:r>
    </w:p>
    <w:p w14:paraId="5DC5908E" w14:textId="77777777" w:rsidR="00A921CC" w:rsidRDefault="00A921CC" w:rsidP="00455EEF">
      <w:pPr>
        <w:spacing w:after="0"/>
        <w:jc w:val="both"/>
        <w:rPr>
          <w:rFonts w:cstheme="minorHAnsi"/>
          <w:sz w:val="24"/>
          <w:szCs w:val="24"/>
        </w:rPr>
      </w:pPr>
    </w:p>
    <w:p w14:paraId="7F4791DE" w14:textId="77777777" w:rsidR="0004493A" w:rsidRDefault="00A921CC" w:rsidP="00455EEF">
      <w:pPr>
        <w:spacing w:after="0"/>
        <w:jc w:val="both"/>
        <w:rPr>
          <w:rFonts w:cstheme="minorHAnsi"/>
          <w:sz w:val="24"/>
          <w:szCs w:val="24"/>
        </w:rPr>
      </w:pPr>
      <w:r>
        <w:rPr>
          <w:rFonts w:cstheme="minorHAnsi"/>
          <w:sz w:val="24"/>
          <w:szCs w:val="24"/>
        </w:rPr>
        <w:t>Places will be limited to two per company, but this may be further restricted depending on overall take-up of places.</w:t>
      </w:r>
    </w:p>
    <w:p w14:paraId="77B3DC45" w14:textId="77777777" w:rsidR="00A921CC" w:rsidRDefault="00A921CC" w:rsidP="00455EEF">
      <w:pPr>
        <w:spacing w:after="0"/>
        <w:jc w:val="both"/>
        <w:rPr>
          <w:rFonts w:cstheme="minorHAnsi"/>
          <w:sz w:val="24"/>
          <w:szCs w:val="24"/>
        </w:rPr>
      </w:pPr>
    </w:p>
    <w:p w14:paraId="4A162F30" w14:textId="33298392" w:rsidR="00A921CC" w:rsidRDefault="00A921CC" w:rsidP="00455EEF">
      <w:pPr>
        <w:spacing w:after="0"/>
        <w:jc w:val="both"/>
        <w:rPr>
          <w:rFonts w:cstheme="minorHAnsi"/>
          <w:sz w:val="24"/>
          <w:szCs w:val="24"/>
        </w:rPr>
      </w:pPr>
      <w:r>
        <w:rPr>
          <w:rFonts w:cstheme="minorHAnsi"/>
          <w:sz w:val="24"/>
          <w:szCs w:val="24"/>
        </w:rPr>
        <w:t>We are running similar workshops for the other Hub Frameworks (</w:t>
      </w:r>
      <w:r w:rsidR="00A951E0">
        <w:rPr>
          <w:rFonts w:cstheme="minorHAnsi"/>
          <w:sz w:val="24"/>
          <w:szCs w:val="24"/>
        </w:rPr>
        <w:t>in</w:t>
      </w:r>
      <w:r w:rsidR="001C5E88">
        <w:rPr>
          <w:rFonts w:cstheme="minorHAnsi"/>
          <w:sz w:val="24"/>
          <w:szCs w:val="24"/>
        </w:rPr>
        <w:t xml:space="preserve"> </w:t>
      </w:r>
      <w:r w:rsidR="009C464D">
        <w:rPr>
          <w:rFonts w:cstheme="minorHAnsi"/>
          <w:sz w:val="24"/>
          <w:szCs w:val="24"/>
        </w:rPr>
        <w:t>Solihull</w:t>
      </w:r>
      <w:r w:rsidR="001C5E88">
        <w:rPr>
          <w:rFonts w:cstheme="minorHAnsi"/>
          <w:sz w:val="24"/>
          <w:szCs w:val="24"/>
        </w:rPr>
        <w:t xml:space="preserve"> and </w:t>
      </w:r>
      <w:r w:rsidR="009C464D">
        <w:rPr>
          <w:rFonts w:cstheme="minorHAnsi"/>
          <w:sz w:val="24"/>
          <w:szCs w:val="24"/>
        </w:rPr>
        <w:t>Leeds</w:t>
      </w:r>
      <w:r w:rsidR="001C5E88">
        <w:rPr>
          <w:rFonts w:cstheme="minorHAnsi"/>
          <w:sz w:val="24"/>
          <w:szCs w:val="24"/>
        </w:rPr>
        <w:t>)</w:t>
      </w:r>
      <w:r>
        <w:rPr>
          <w:rFonts w:cstheme="minorHAnsi"/>
          <w:sz w:val="24"/>
          <w:szCs w:val="24"/>
        </w:rPr>
        <w:t xml:space="preserve"> and would request that you only attend one workshop </w:t>
      </w:r>
      <w:r w:rsidR="001C4C24">
        <w:rPr>
          <w:rFonts w:cstheme="minorHAnsi"/>
          <w:sz w:val="24"/>
          <w:szCs w:val="24"/>
        </w:rPr>
        <w:t>in order to maximise availability of places for all suppliers wishing to attend</w:t>
      </w:r>
      <w:r>
        <w:rPr>
          <w:rFonts w:cstheme="minorHAnsi"/>
          <w:sz w:val="24"/>
          <w:szCs w:val="24"/>
        </w:rPr>
        <w:t xml:space="preserve">. The same presentation and information will be </w:t>
      </w:r>
      <w:r w:rsidR="001C5E88">
        <w:rPr>
          <w:rFonts w:cstheme="minorHAnsi"/>
          <w:sz w:val="24"/>
          <w:szCs w:val="24"/>
        </w:rPr>
        <w:t>delivered</w:t>
      </w:r>
      <w:r>
        <w:rPr>
          <w:rFonts w:cstheme="minorHAnsi"/>
          <w:sz w:val="24"/>
          <w:szCs w:val="24"/>
        </w:rPr>
        <w:t xml:space="preserve"> at each venue.</w:t>
      </w:r>
    </w:p>
    <w:p w14:paraId="18F90B57" w14:textId="77777777" w:rsidR="00085C45" w:rsidRDefault="00085C45" w:rsidP="00455EEF">
      <w:pPr>
        <w:spacing w:after="0"/>
        <w:jc w:val="both"/>
        <w:rPr>
          <w:rFonts w:cstheme="minorHAnsi"/>
          <w:sz w:val="24"/>
          <w:szCs w:val="24"/>
        </w:rPr>
      </w:pPr>
    </w:p>
    <w:p w14:paraId="13ADF61E" w14:textId="77777777" w:rsidR="00BB2E92" w:rsidRDefault="00BB2E92" w:rsidP="00BB2E92">
      <w:pPr>
        <w:spacing w:after="0"/>
        <w:jc w:val="both"/>
        <w:rPr>
          <w:rFonts w:cstheme="minorHAnsi"/>
          <w:sz w:val="24"/>
          <w:szCs w:val="24"/>
        </w:rPr>
      </w:pPr>
      <w:r>
        <w:rPr>
          <w:rFonts w:cstheme="minorHAnsi"/>
          <w:sz w:val="24"/>
          <w:szCs w:val="24"/>
        </w:rPr>
        <w:t xml:space="preserve">To book your place please register your interest on the Bravo portal and complete the poll via the following hyperlink. Please ensure that you complete this poll with your name </w:t>
      </w:r>
      <w:r>
        <w:rPr>
          <w:rFonts w:cstheme="minorHAnsi"/>
          <w:sz w:val="24"/>
          <w:szCs w:val="24"/>
          <w:u w:val="single"/>
        </w:rPr>
        <w:t>and</w:t>
      </w:r>
      <w:r>
        <w:rPr>
          <w:rFonts w:cstheme="minorHAnsi"/>
          <w:sz w:val="24"/>
          <w:szCs w:val="24"/>
        </w:rPr>
        <w:t xml:space="preserve"> your company name.</w:t>
      </w:r>
    </w:p>
    <w:p w14:paraId="689334B6" w14:textId="2A3DA16B" w:rsidR="00BB2E92" w:rsidRDefault="00BB2E92" w:rsidP="00BB2E92">
      <w:pPr>
        <w:spacing w:after="0"/>
        <w:jc w:val="both"/>
      </w:pPr>
      <w:hyperlink r:id="rId6" w:history="1">
        <w:r w:rsidRPr="002F3E46">
          <w:rPr>
            <w:rStyle w:val="Hyperlink"/>
          </w:rPr>
          <w:t>http://doodle.com/poll/d3bkn6dwr29s9h3f</w:t>
        </w:r>
      </w:hyperlink>
    </w:p>
    <w:p w14:paraId="35E9F388" w14:textId="77777777" w:rsidR="00BB2E92" w:rsidRDefault="00BB2E92" w:rsidP="00BB2E92">
      <w:pPr>
        <w:spacing w:after="0"/>
        <w:jc w:val="both"/>
      </w:pPr>
      <w:bookmarkStart w:id="0" w:name="_GoBack"/>
      <w:bookmarkEnd w:id="0"/>
    </w:p>
    <w:p w14:paraId="725A13EA" w14:textId="77777777" w:rsidR="00BB2E92" w:rsidRDefault="00BB2E92" w:rsidP="00BB2E92">
      <w:pPr>
        <w:spacing w:after="0"/>
        <w:jc w:val="both"/>
        <w:rPr>
          <w:rFonts w:cstheme="minorHAnsi"/>
          <w:sz w:val="24"/>
          <w:szCs w:val="24"/>
        </w:rPr>
      </w:pPr>
      <w:r>
        <w:t>If you have any problems please email the contact contained within the PIN.</w:t>
      </w:r>
    </w:p>
    <w:p w14:paraId="2A4A0186" w14:textId="77777777" w:rsidR="001C5E88" w:rsidRDefault="001C5E88" w:rsidP="00455EEF">
      <w:pPr>
        <w:spacing w:after="0"/>
        <w:jc w:val="both"/>
        <w:rPr>
          <w:rFonts w:cstheme="minorHAnsi"/>
          <w:sz w:val="24"/>
          <w:szCs w:val="24"/>
        </w:rPr>
      </w:pPr>
    </w:p>
    <w:p w14:paraId="08C0543A" w14:textId="77777777" w:rsidR="00A921CC" w:rsidRPr="001C5E88" w:rsidRDefault="0004493A" w:rsidP="00455EEF">
      <w:pPr>
        <w:spacing w:after="0"/>
        <w:jc w:val="both"/>
        <w:rPr>
          <w:rFonts w:cstheme="minorHAnsi"/>
          <w:sz w:val="24"/>
          <w:szCs w:val="24"/>
          <w:u w:val="single"/>
        </w:rPr>
      </w:pPr>
      <w:r w:rsidRPr="001C5E88">
        <w:rPr>
          <w:rFonts w:cstheme="minorHAnsi"/>
          <w:sz w:val="24"/>
          <w:szCs w:val="24"/>
          <w:u w:val="single"/>
        </w:rPr>
        <w:t>Sustainability</w:t>
      </w:r>
    </w:p>
    <w:p w14:paraId="556BE77F" w14:textId="77777777" w:rsidR="0004493A" w:rsidRDefault="0004493A" w:rsidP="00455EEF">
      <w:pPr>
        <w:spacing w:after="0"/>
        <w:jc w:val="both"/>
        <w:rPr>
          <w:rFonts w:cstheme="minorHAnsi"/>
          <w:sz w:val="24"/>
          <w:szCs w:val="24"/>
        </w:rPr>
      </w:pPr>
    </w:p>
    <w:p w14:paraId="279CD658" w14:textId="77777777" w:rsidR="0004493A" w:rsidRDefault="0004493A" w:rsidP="00455EEF">
      <w:pPr>
        <w:spacing w:after="0"/>
        <w:jc w:val="both"/>
        <w:rPr>
          <w:rFonts w:cstheme="minorHAnsi"/>
          <w:sz w:val="24"/>
          <w:szCs w:val="24"/>
        </w:rPr>
      </w:pPr>
      <w:r>
        <w:rPr>
          <w:rFonts w:cstheme="minorHAnsi"/>
          <w:sz w:val="24"/>
          <w:szCs w:val="24"/>
        </w:rPr>
        <w:t>As the Environment Agency, we are focussed on the environment and wider sustainability issues, so would ask you to consider the public transport as a first choice travel option or car sharing with other attendees. Single occupancy car journeys should be avoided wherever possible.</w:t>
      </w:r>
    </w:p>
    <w:p w14:paraId="12BF1334" w14:textId="77777777" w:rsidR="00FA20E9" w:rsidRDefault="00FA20E9" w:rsidP="00455EEF">
      <w:pPr>
        <w:spacing w:after="0"/>
        <w:jc w:val="both"/>
        <w:rPr>
          <w:rFonts w:cstheme="minorHAnsi"/>
          <w:sz w:val="24"/>
          <w:szCs w:val="24"/>
        </w:rPr>
      </w:pPr>
    </w:p>
    <w:p w14:paraId="13F743DB" w14:textId="77777777" w:rsidR="00FA20E9" w:rsidRDefault="00FA20E9" w:rsidP="00FA20E9">
      <w:pPr>
        <w:spacing w:after="0"/>
        <w:jc w:val="both"/>
        <w:rPr>
          <w:rFonts w:cstheme="minorHAnsi"/>
          <w:sz w:val="24"/>
          <w:szCs w:val="24"/>
        </w:rPr>
      </w:pPr>
      <w:r>
        <w:rPr>
          <w:rFonts w:cstheme="minorHAnsi"/>
          <w:sz w:val="24"/>
          <w:szCs w:val="24"/>
        </w:rPr>
        <w:t>We will not be able to provide guaranteed car parking spaces at Environment Agency locations, but you can contact the local Facilities Team and you may be able to make local arrangements through them.</w:t>
      </w:r>
    </w:p>
    <w:p w14:paraId="0FF2D452" w14:textId="77777777" w:rsidR="00FA20E9" w:rsidRDefault="00FA20E9" w:rsidP="00FA20E9">
      <w:pPr>
        <w:spacing w:after="0"/>
        <w:jc w:val="both"/>
        <w:rPr>
          <w:rFonts w:cstheme="minorHAnsi"/>
          <w:sz w:val="24"/>
          <w:szCs w:val="24"/>
        </w:rPr>
      </w:pPr>
    </w:p>
    <w:p w14:paraId="46D7B454" w14:textId="0EF6213E" w:rsidR="0004493A" w:rsidRDefault="00794394" w:rsidP="00455EEF">
      <w:pPr>
        <w:spacing w:after="0"/>
        <w:jc w:val="both"/>
        <w:rPr>
          <w:rStyle w:val="Hyperlink"/>
          <w:rFonts w:cstheme="minorHAnsi"/>
          <w:sz w:val="24"/>
          <w:szCs w:val="24"/>
        </w:rPr>
      </w:pPr>
      <w:r>
        <w:rPr>
          <w:rFonts w:cstheme="minorHAnsi"/>
          <w:sz w:val="24"/>
          <w:szCs w:val="24"/>
        </w:rPr>
        <w:t xml:space="preserve">Exeter – </w:t>
      </w:r>
      <w:hyperlink r:id="rId7" w:history="1">
        <w:r w:rsidRPr="006E5970">
          <w:rPr>
            <w:rStyle w:val="Hyperlink"/>
            <w:rFonts w:cstheme="minorHAnsi"/>
            <w:sz w:val="24"/>
            <w:szCs w:val="24"/>
          </w:rPr>
          <w:t>SW-Exeter-Facilities@environment-agency.gov.uk</w:t>
        </w:r>
      </w:hyperlink>
    </w:p>
    <w:p w14:paraId="13661321" w14:textId="77777777" w:rsidR="00794394" w:rsidRDefault="00794394" w:rsidP="00455EEF">
      <w:pPr>
        <w:spacing w:after="0"/>
        <w:jc w:val="both"/>
        <w:rPr>
          <w:rFonts w:cstheme="minorHAnsi"/>
          <w:sz w:val="24"/>
          <w:szCs w:val="24"/>
        </w:rPr>
      </w:pPr>
    </w:p>
    <w:p w14:paraId="569965EC" w14:textId="77777777" w:rsidR="00752E14" w:rsidRDefault="00752E14" w:rsidP="00455EEF">
      <w:pPr>
        <w:spacing w:after="0"/>
        <w:jc w:val="both"/>
        <w:rPr>
          <w:rFonts w:cstheme="minorHAnsi"/>
          <w:sz w:val="24"/>
          <w:szCs w:val="24"/>
        </w:rPr>
      </w:pPr>
      <w:r>
        <w:rPr>
          <w:rFonts w:cstheme="minorHAnsi"/>
          <w:sz w:val="24"/>
          <w:szCs w:val="24"/>
        </w:rPr>
        <w:t>We will have sustainability specialists in attendance to present our sustainability requirements and expectations.</w:t>
      </w:r>
    </w:p>
    <w:p w14:paraId="55E7FBC1" w14:textId="77777777" w:rsidR="00752E14" w:rsidRDefault="00752E14" w:rsidP="00455EEF">
      <w:pPr>
        <w:spacing w:after="0"/>
        <w:jc w:val="both"/>
        <w:rPr>
          <w:rFonts w:cstheme="minorHAnsi"/>
          <w:sz w:val="24"/>
          <w:szCs w:val="24"/>
        </w:rPr>
      </w:pPr>
    </w:p>
    <w:p w14:paraId="3FB1FFF8" w14:textId="77777777" w:rsidR="00752E14" w:rsidRPr="001C5E88" w:rsidRDefault="00752E14" w:rsidP="00455EEF">
      <w:pPr>
        <w:spacing w:after="0"/>
        <w:jc w:val="both"/>
        <w:rPr>
          <w:rFonts w:cstheme="minorHAnsi"/>
          <w:sz w:val="24"/>
          <w:szCs w:val="24"/>
          <w:u w:val="single"/>
        </w:rPr>
      </w:pPr>
      <w:r w:rsidRPr="001C5E88">
        <w:rPr>
          <w:rFonts w:cstheme="minorHAnsi"/>
          <w:sz w:val="24"/>
          <w:szCs w:val="24"/>
          <w:u w:val="single"/>
        </w:rPr>
        <w:t>Health &amp; Safety</w:t>
      </w:r>
    </w:p>
    <w:p w14:paraId="2AB5934E" w14:textId="77777777" w:rsidR="00752E14" w:rsidRDefault="00752E14" w:rsidP="00455EEF">
      <w:pPr>
        <w:spacing w:after="0"/>
        <w:jc w:val="both"/>
        <w:rPr>
          <w:rFonts w:cstheme="minorHAnsi"/>
          <w:sz w:val="24"/>
          <w:szCs w:val="24"/>
        </w:rPr>
      </w:pPr>
    </w:p>
    <w:p w14:paraId="12E0D262" w14:textId="33133728" w:rsidR="00752E14" w:rsidRDefault="00752E14" w:rsidP="00752E14">
      <w:pPr>
        <w:spacing w:after="0"/>
        <w:jc w:val="both"/>
        <w:rPr>
          <w:rFonts w:cstheme="minorHAnsi"/>
          <w:sz w:val="24"/>
          <w:szCs w:val="24"/>
        </w:rPr>
      </w:pPr>
      <w:r>
        <w:rPr>
          <w:rFonts w:cstheme="minorHAnsi"/>
          <w:sz w:val="24"/>
          <w:szCs w:val="24"/>
        </w:rPr>
        <w:t xml:space="preserve">We will have health, safety and wellbeing specialists in attendance to present our </w:t>
      </w:r>
      <w:r w:rsidR="00882FA0">
        <w:rPr>
          <w:rFonts w:cstheme="minorHAnsi"/>
          <w:sz w:val="24"/>
          <w:szCs w:val="24"/>
        </w:rPr>
        <w:t>health, safety and wellbeing</w:t>
      </w:r>
      <w:r>
        <w:rPr>
          <w:rFonts w:cstheme="minorHAnsi"/>
          <w:sz w:val="24"/>
          <w:szCs w:val="24"/>
        </w:rPr>
        <w:t xml:space="preserve"> requirements and expectations.</w:t>
      </w:r>
    </w:p>
    <w:p w14:paraId="6A8454F2" w14:textId="77777777" w:rsidR="00FC182B" w:rsidRDefault="00FC182B" w:rsidP="00752E14">
      <w:pPr>
        <w:spacing w:after="0"/>
        <w:jc w:val="both"/>
        <w:rPr>
          <w:rFonts w:cstheme="minorHAnsi"/>
          <w:sz w:val="24"/>
          <w:szCs w:val="24"/>
        </w:rPr>
      </w:pPr>
    </w:p>
    <w:p w14:paraId="71BBBCCD" w14:textId="066C7324" w:rsidR="00FC182B" w:rsidRDefault="00FC182B" w:rsidP="00752E14">
      <w:pPr>
        <w:spacing w:after="0"/>
        <w:jc w:val="both"/>
        <w:rPr>
          <w:rFonts w:cstheme="minorHAnsi"/>
          <w:sz w:val="24"/>
          <w:szCs w:val="24"/>
        </w:rPr>
      </w:pPr>
      <w:r>
        <w:rPr>
          <w:rFonts w:cstheme="minorHAnsi"/>
          <w:sz w:val="24"/>
          <w:szCs w:val="24"/>
        </w:rPr>
        <w:t xml:space="preserve">For further details about the Environment Agency and how we procure contracts please follow the link </w:t>
      </w:r>
      <w:proofErr w:type="gramStart"/>
      <w:r>
        <w:rPr>
          <w:rFonts w:cstheme="minorHAnsi"/>
          <w:sz w:val="24"/>
          <w:szCs w:val="24"/>
        </w:rPr>
        <w:t>below :</w:t>
      </w:r>
      <w:proofErr w:type="gramEnd"/>
    </w:p>
    <w:p w14:paraId="00401D64" w14:textId="77777777" w:rsidR="00FC182B" w:rsidRDefault="00FC182B" w:rsidP="00752E14">
      <w:pPr>
        <w:spacing w:after="0"/>
        <w:jc w:val="both"/>
        <w:rPr>
          <w:rFonts w:cstheme="minorHAnsi"/>
          <w:sz w:val="24"/>
          <w:szCs w:val="24"/>
        </w:rPr>
      </w:pPr>
    </w:p>
    <w:p w14:paraId="398E289C" w14:textId="4DD1263B" w:rsidR="00FC182B" w:rsidRDefault="00BB2E92" w:rsidP="00752E14">
      <w:pPr>
        <w:spacing w:after="0"/>
        <w:jc w:val="both"/>
        <w:rPr>
          <w:rFonts w:cstheme="minorHAnsi"/>
          <w:sz w:val="24"/>
          <w:szCs w:val="24"/>
        </w:rPr>
      </w:pPr>
      <w:hyperlink r:id="rId8" w:history="1">
        <w:r w:rsidR="00FC182B" w:rsidRPr="0097181A">
          <w:rPr>
            <w:rStyle w:val="Hyperlink"/>
            <w:rFonts w:cstheme="minorHAnsi"/>
            <w:sz w:val="24"/>
            <w:szCs w:val="24"/>
          </w:rPr>
          <w:t>https://www.gov.uk/government/organisations/environment-agency/about/procurement</w:t>
        </w:r>
      </w:hyperlink>
    </w:p>
    <w:p w14:paraId="01072126" w14:textId="77777777" w:rsidR="0004493A" w:rsidRPr="00455EEF" w:rsidRDefault="0004493A" w:rsidP="00455EEF">
      <w:pPr>
        <w:spacing w:after="0"/>
        <w:jc w:val="both"/>
        <w:rPr>
          <w:rFonts w:cstheme="minorHAnsi"/>
          <w:sz w:val="24"/>
          <w:szCs w:val="24"/>
        </w:rPr>
      </w:pPr>
    </w:p>
    <w:sectPr w:rsidR="0004493A" w:rsidRPr="00455EEF" w:rsidSect="007E7D01">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4006D"/>
    <w:multiLevelType w:val="hybridMultilevel"/>
    <w:tmpl w:val="EEC0CF38"/>
    <w:lvl w:ilvl="0" w:tplc="95C888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C"/>
    <w:rsid w:val="0004493A"/>
    <w:rsid w:val="00085C45"/>
    <w:rsid w:val="001C4C24"/>
    <w:rsid w:val="001C5E88"/>
    <w:rsid w:val="00283998"/>
    <w:rsid w:val="002A1BFE"/>
    <w:rsid w:val="002F7E03"/>
    <w:rsid w:val="00314580"/>
    <w:rsid w:val="00455EEF"/>
    <w:rsid w:val="004E0B3E"/>
    <w:rsid w:val="00592E16"/>
    <w:rsid w:val="005E44C9"/>
    <w:rsid w:val="006F641A"/>
    <w:rsid w:val="007121D7"/>
    <w:rsid w:val="00752E14"/>
    <w:rsid w:val="00794394"/>
    <w:rsid w:val="007E7D01"/>
    <w:rsid w:val="00882FA0"/>
    <w:rsid w:val="00884C2B"/>
    <w:rsid w:val="008E4FDB"/>
    <w:rsid w:val="0094294C"/>
    <w:rsid w:val="009C464D"/>
    <w:rsid w:val="00A22F27"/>
    <w:rsid w:val="00A723A0"/>
    <w:rsid w:val="00A921CC"/>
    <w:rsid w:val="00A951E0"/>
    <w:rsid w:val="00AA3C45"/>
    <w:rsid w:val="00BB2E92"/>
    <w:rsid w:val="00CE7A99"/>
    <w:rsid w:val="00D230F0"/>
    <w:rsid w:val="00DB145B"/>
    <w:rsid w:val="00F368D5"/>
    <w:rsid w:val="00F97E33"/>
    <w:rsid w:val="00FA20E9"/>
    <w:rsid w:val="00FC182B"/>
    <w:rsid w:val="00FE1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BAE5"/>
  <w15:chartTrackingRefBased/>
  <w15:docId w15:val="{A2F7C47C-6B9A-42B5-871F-FA3A77BD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1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BFE"/>
    <w:pPr>
      <w:ind w:left="720"/>
      <w:contextualSpacing/>
    </w:pPr>
  </w:style>
  <w:style w:type="character" w:styleId="CommentReference">
    <w:name w:val="annotation reference"/>
    <w:basedOn w:val="DefaultParagraphFont"/>
    <w:uiPriority w:val="99"/>
    <w:semiHidden/>
    <w:unhideWhenUsed/>
    <w:rsid w:val="0004493A"/>
    <w:rPr>
      <w:sz w:val="16"/>
      <w:szCs w:val="16"/>
    </w:rPr>
  </w:style>
  <w:style w:type="paragraph" w:styleId="CommentText">
    <w:name w:val="annotation text"/>
    <w:basedOn w:val="Normal"/>
    <w:link w:val="CommentTextChar"/>
    <w:uiPriority w:val="99"/>
    <w:semiHidden/>
    <w:unhideWhenUsed/>
    <w:rsid w:val="0004493A"/>
    <w:pPr>
      <w:spacing w:line="240" w:lineRule="auto"/>
    </w:pPr>
    <w:rPr>
      <w:sz w:val="20"/>
      <w:szCs w:val="20"/>
    </w:rPr>
  </w:style>
  <w:style w:type="character" w:customStyle="1" w:styleId="CommentTextChar">
    <w:name w:val="Comment Text Char"/>
    <w:basedOn w:val="DefaultParagraphFont"/>
    <w:link w:val="CommentText"/>
    <w:uiPriority w:val="99"/>
    <w:semiHidden/>
    <w:rsid w:val="0004493A"/>
    <w:rPr>
      <w:sz w:val="20"/>
      <w:szCs w:val="20"/>
    </w:rPr>
  </w:style>
  <w:style w:type="paragraph" w:styleId="CommentSubject">
    <w:name w:val="annotation subject"/>
    <w:basedOn w:val="CommentText"/>
    <w:next w:val="CommentText"/>
    <w:link w:val="CommentSubjectChar"/>
    <w:uiPriority w:val="99"/>
    <w:semiHidden/>
    <w:unhideWhenUsed/>
    <w:rsid w:val="0004493A"/>
    <w:rPr>
      <w:b/>
      <w:bCs/>
    </w:rPr>
  </w:style>
  <w:style w:type="character" w:customStyle="1" w:styleId="CommentSubjectChar">
    <w:name w:val="Comment Subject Char"/>
    <w:basedOn w:val="CommentTextChar"/>
    <w:link w:val="CommentSubject"/>
    <w:uiPriority w:val="99"/>
    <w:semiHidden/>
    <w:rsid w:val="0004493A"/>
    <w:rPr>
      <w:b/>
      <w:bCs/>
      <w:sz w:val="20"/>
      <w:szCs w:val="20"/>
    </w:rPr>
  </w:style>
  <w:style w:type="paragraph" w:styleId="BalloonText">
    <w:name w:val="Balloon Text"/>
    <w:basedOn w:val="Normal"/>
    <w:link w:val="BalloonTextChar"/>
    <w:uiPriority w:val="99"/>
    <w:semiHidden/>
    <w:unhideWhenUsed/>
    <w:rsid w:val="00044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93A"/>
    <w:rPr>
      <w:rFonts w:ascii="Segoe UI" w:hAnsi="Segoe UI" w:cs="Segoe UI"/>
      <w:sz w:val="18"/>
      <w:szCs w:val="18"/>
    </w:rPr>
  </w:style>
  <w:style w:type="character" w:styleId="Hyperlink">
    <w:name w:val="Hyperlink"/>
    <w:basedOn w:val="DefaultParagraphFont"/>
    <w:uiPriority w:val="99"/>
    <w:unhideWhenUsed/>
    <w:rsid w:val="00712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2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3" Type="http://schemas.openxmlformats.org/officeDocument/2006/relationships/settings" Target="settings.xml"/><Relationship Id="rId7" Type="http://schemas.openxmlformats.org/officeDocument/2006/relationships/hyperlink" Target="mailto:SW-Exeter-Facilities@environment-agenc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odle.com/poll/d3bkn6dwr29s9h3f" TargetMode="External"/><Relationship Id="rId5" Type="http://schemas.openxmlformats.org/officeDocument/2006/relationships/hyperlink" Target="https://www.gov.uk/government/organisations/environment-agen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Rowlands, Neil N</dc:creator>
  <cp:keywords/>
  <dc:description/>
  <cp:lastModifiedBy>Rowlands, Neil N</cp:lastModifiedBy>
  <cp:revision>7</cp:revision>
  <cp:lastPrinted>2017-06-02T12:16:00Z</cp:lastPrinted>
  <dcterms:created xsi:type="dcterms:W3CDTF">2017-06-06T09:16:00Z</dcterms:created>
  <dcterms:modified xsi:type="dcterms:W3CDTF">2017-06-07T12:33:00Z</dcterms:modified>
</cp:coreProperties>
</file>