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69BA8C73" w:rsidR="006F2892" w:rsidRPr="006F2892" w:rsidRDefault="005A5632"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Specialist Retail Business Support Adviser</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7B438B7F" w:rsidR="00C664EC" w:rsidRDefault="005A5632" w:rsidP="006F2892">
      <w:pPr>
        <w:jc w:val="center"/>
        <w:rPr>
          <w:b/>
        </w:rPr>
      </w:pPr>
      <w:r>
        <w:rPr>
          <w:b/>
        </w:rPr>
        <w:t>T</w:t>
      </w:r>
      <w:r w:rsidR="00DA7772">
        <w:rPr>
          <w:b/>
        </w:rPr>
        <w:t xml:space="preserve">ender for the supply of </w:t>
      </w:r>
      <w:r w:rsidR="00637ED9">
        <w:rPr>
          <w:b/>
        </w:rPr>
        <w:t xml:space="preserve">specialist advice services </w:t>
      </w:r>
      <w:r w:rsidR="005A3C73">
        <w:rPr>
          <w:b/>
        </w:rPr>
        <w:t xml:space="preserve">for </w:t>
      </w:r>
      <w:r>
        <w:rPr>
          <w:b/>
        </w:rPr>
        <w:t>Retail</w:t>
      </w:r>
      <w:r w:rsidR="005A3C73">
        <w:rPr>
          <w:b/>
        </w:rPr>
        <w:t xml:space="preserve"> sector businesses </w:t>
      </w:r>
      <w:r>
        <w:rPr>
          <w:b/>
        </w:rPr>
        <w:t>across West Lindsey</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2CB42D83" w14:textId="51B144C2" w:rsidR="006F2892" w:rsidRDefault="00502ED3">
      <w:r>
        <w:t xml:space="preserve">Date: </w:t>
      </w:r>
      <w:r w:rsidR="002F0E17">
        <w:t>September</w:t>
      </w:r>
      <w:r w:rsidR="005A3C73">
        <w:t xml:space="preserve"> 2020</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Street">
        <w:smartTag w:uri="urn:schemas-microsoft-com:office:smarttags" w:element="address">
          <w:r>
            <w:t>5 Merus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1" w14:textId="77777777" w:rsidR="003B5E11" w:rsidRDefault="003B5E11"/>
    <w:p w14:paraId="2CB42D92" w14:textId="77777777" w:rsidR="003B5E11" w:rsidRDefault="003B5E11"/>
    <w:p w14:paraId="2CB42D93" w14:textId="77777777" w:rsidR="003B5E11" w:rsidRDefault="003B5E11"/>
    <w:p w14:paraId="2CB42D94" w14:textId="060523A3" w:rsidR="003B5E11" w:rsidRPr="00517FD3" w:rsidRDefault="003B5E11">
      <w:pPr>
        <w:rPr>
          <w:b/>
        </w:rPr>
      </w:pPr>
      <w:r>
        <w:br w:type="page"/>
      </w:r>
    </w:p>
    <w:p w14:paraId="2CB42D95" w14:textId="77777777" w:rsidR="00A11C3B" w:rsidRDefault="00A11C3B" w:rsidP="00A11C3B"/>
    <w:p w14:paraId="2CB42D96" w14:textId="77777777" w:rsidR="005D62B2" w:rsidRDefault="005D62B2" w:rsidP="00A11C3B"/>
    <w:p w14:paraId="2CB42D97" w14:textId="0D2CCFF1" w:rsidR="00084768" w:rsidRPr="00374BE3" w:rsidRDefault="00084768" w:rsidP="00374BE3">
      <w:pPr>
        <w:rPr>
          <w:b/>
        </w:rPr>
      </w:pPr>
      <w:r w:rsidRPr="00374BE3">
        <w:rPr>
          <w:b/>
        </w:rPr>
        <w:t>Contents</w:t>
      </w:r>
      <w:r w:rsidR="00374BE3" w:rsidRPr="00374BE3">
        <w:rPr>
          <w:b/>
        </w:rPr>
        <w:t>:</w:t>
      </w:r>
    </w:p>
    <w:p w14:paraId="2CB42D98" w14:textId="77777777" w:rsidR="00084768" w:rsidRPr="00084768" w:rsidRDefault="00084768" w:rsidP="00084768">
      <w:pPr>
        <w:rPr>
          <w:lang w:val="en-US" w:eastAsia="ja-JP"/>
        </w:rPr>
      </w:pPr>
    </w:p>
    <w:p w14:paraId="3700F83A" w14:textId="77777777" w:rsidR="00BC0DFB" w:rsidRDefault="00084768">
      <w:pPr>
        <w:pStyle w:val="TOC1"/>
        <w:rPr>
          <w:rFonts w:asciiTheme="minorHAnsi" w:eastAsiaTheme="minorEastAsia" w:hAnsiTheme="minorHAnsi" w:cstheme="minorBidi"/>
          <w:noProof/>
        </w:rPr>
      </w:pPr>
      <w:r w:rsidRPr="00084768">
        <w:rPr>
          <w:b/>
        </w:rPr>
        <w:fldChar w:fldCharType="begin"/>
      </w:r>
      <w:r w:rsidRPr="00084768">
        <w:rPr>
          <w:b/>
        </w:rPr>
        <w:instrText xml:space="preserve"> TOC \o "1-3" \h \z \u </w:instrText>
      </w:r>
      <w:r w:rsidRPr="00084768">
        <w:rPr>
          <w:b/>
        </w:rPr>
        <w:fldChar w:fldCharType="separate"/>
      </w:r>
      <w:hyperlink w:anchor="_Toc48569829" w:history="1">
        <w:r w:rsidR="00BC0DFB" w:rsidRPr="00AE35DC">
          <w:rPr>
            <w:rStyle w:val="Hyperlink"/>
            <w:noProof/>
          </w:rPr>
          <w:t>1.</w:t>
        </w:r>
        <w:r w:rsidR="00BC0DFB">
          <w:rPr>
            <w:rFonts w:asciiTheme="minorHAnsi" w:eastAsiaTheme="minorEastAsia" w:hAnsiTheme="minorHAnsi" w:cstheme="minorBidi"/>
            <w:noProof/>
          </w:rPr>
          <w:tab/>
        </w:r>
        <w:r w:rsidR="00BC0DFB" w:rsidRPr="00AE35DC">
          <w:rPr>
            <w:rStyle w:val="Hyperlink"/>
            <w:noProof/>
          </w:rPr>
          <w:t>Introduction</w:t>
        </w:r>
        <w:r w:rsidR="00BC0DFB">
          <w:rPr>
            <w:noProof/>
            <w:webHidden/>
          </w:rPr>
          <w:tab/>
        </w:r>
        <w:r w:rsidR="00BC0DFB">
          <w:rPr>
            <w:noProof/>
            <w:webHidden/>
          </w:rPr>
          <w:fldChar w:fldCharType="begin"/>
        </w:r>
        <w:r w:rsidR="00BC0DFB">
          <w:rPr>
            <w:noProof/>
            <w:webHidden/>
          </w:rPr>
          <w:instrText xml:space="preserve"> PAGEREF _Toc48569829 \h </w:instrText>
        </w:r>
        <w:r w:rsidR="00BC0DFB">
          <w:rPr>
            <w:noProof/>
            <w:webHidden/>
          </w:rPr>
        </w:r>
        <w:r w:rsidR="00BC0DFB">
          <w:rPr>
            <w:noProof/>
            <w:webHidden/>
          </w:rPr>
          <w:fldChar w:fldCharType="separate"/>
        </w:r>
        <w:r w:rsidR="004E6665">
          <w:rPr>
            <w:noProof/>
            <w:webHidden/>
          </w:rPr>
          <w:t>3</w:t>
        </w:r>
        <w:r w:rsidR="00BC0DFB">
          <w:rPr>
            <w:noProof/>
            <w:webHidden/>
          </w:rPr>
          <w:fldChar w:fldCharType="end"/>
        </w:r>
      </w:hyperlink>
    </w:p>
    <w:p w14:paraId="3B3FAA07" w14:textId="77777777" w:rsidR="00BC0DFB" w:rsidRDefault="004E6665">
      <w:pPr>
        <w:pStyle w:val="TOC1"/>
        <w:rPr>
          <w:rFonts w:asciiTheme="minorHAnsi" w:eastAsiaTheme="minorEastAsia" w:hAnsiTheme="minorHAnsi" w:cstheme="minorBidi"/>
          <w:noProof/>
        </w:rPr>
      </w:pPr>
      <w:hyperlink w:anchor="_Toc48569830" w:history="1">
        <w:r w:rsidR="00BC0DFB" w:rsidRPr="00AE35DC">
          <w:rPr>
            <w:rStyle w:val="Hyperlink"/>
            <w:noProof/>
          </w:rPr>
          <w:t>2.</w:t>
        </w:r>
        <w:r w:rsidR="00BC0DFB">
          <w:rPr>
            <w:rFonts w:asciiTheme="minorHAnsi" w:eastAsiaTheme="minorEastAsia" w:hAnsiTheme="minorHAnsi" w:cstheme="minorBidi"/>
            <w:noProof/>
          </w:rPr>
          <w:tab/>
        </w:r>
        <w:r w:rsidR="00BC0DFB" w:rsidRPr="00AE35DC">
          <w:rPr>
            <w:rStyle w:val="Hyperlink"/>
            <w:noProof/>
          </w:rPr>
          <w:t>Background</w:t>
        </w:r>
        <w:r w:rsidR="00BC0DFB">
          <w:rPr>
            <w:noProof/>
            <w:webHidden/>
          </w:rPr>
          <w:tab/>
        </w:r>
        <w:r w:rsidR="00BC0DFB">
          <w:rPr>
            <w:noProof/>
            <w:webHidden/>
          </w:rPr>
          <w:fldChar w:fldCharType="begin"/>
        </w:r>
        <w:r w:rsidR="00BC0DFB">
          <w:rPr>
            <w:noProof/>
            <w:webHidden/>
          </w:rPr>
          <w:instrText xml:space="preserve"> PAGEREF _Toc48569830 \h </w:instrText>
        </w:r>
        <w:r w:rsidR="00BC0DFB">
          <w:rPr>
            <w:noProof/>
            <w:webHidden/>
          </w:rPr>
        </w:r>
        <w:r w:rsidR="00BC0DFB">
          <w:rPr>
            <w:noProof/>
            <w:webHidden/>
          </w:rPr>
          <w:fldChar w:fldCharType="separate"/>
        </w:r>
        <w:r>
          <w:rPr>
            <w:noProof/>
            <w:webHidden/>
          </w:rPr>
          <w:t>3</w:t>
        </w:r>
        <w:r w:rsidR="00BC0DFB">
          <w:rPr>
            <w:noProof/>
            <w:webHidden/>
          </w:rPr>
          <w:fldChar w:fldCharType="end"/>
        </w:r>
      </w:hyperlink>
    </w:p>
    <w:p w14:paraId="146AAA09" w14:textId="77777777" w:rsidR="00BC0DFB" w:rsidRDefault="004E6665">
      <w:pPr>
        <w:pStyle w:val="TOC1"/>
        <w:rPr>
          <w:rFonts w:asciiTheme="minorHAnsi" w:eastAsiaTheme="minorEastAsia" w:hAnsiTheme="minorHAnsi" w:cstheme="minorBidi"/>
          <w:noProof/>
        </w:rPr>
      </w:pPr>
      <w:hyperlink w:anchor="_Toc48569831" w:history="1">
        <w:r w:rsidR="00BC0DFB" w:rsidRPr="00AE35DC">
          <w:rPr>
            <w:rStyle w:val="Hyperlink"/>
            <w:noProof/>
          </w:rPr>
          <w:t>3.</w:t>
        </w:r>
        <w:r w:rsidR="00BC0DFB">
          <w:rPr>
            <w:rFonts w:asciiTheme="minorHAnsi" w:eastAsiaTheme="minorEastAsia" w:hAnsiTheme="minorHAnsi" w:cstheme="minorBidi"/>
            <w:noProof/>
          </w:rPr>
          <w:tab/>
        </w:r>
        <w:r w:rsidR="00BC0DFB" w:rsidRPr="00AE35DC">
          <w:rPr>
            <w:rStyle w:val="Hyperlink"/>
            <w:noProof/>
          </w:rPr>
          <w:t>Tender Specification</w:t>
        </w:r>
        <w:r w:rsidR="00BC0DFB">
          <w:rPr>
            <w:noProof/>
            <w:webHidden/>
          </w:rPr>
          <w:tab/>
        </w:r>
        <w:r w:rsidR="00BC0DFB">
          <w:rPr>
            <w:noProof/>
            <w:webHidden/>
          </w:rPr>
          <w:fldChar w:fldCharType="begin"/>
        </w:r>
        <w:r w:rsidR="00BC0DFB">
          <w:rPr>
            <w:noProof/>
            <w:webHidden/>
          </w:rPr>
          <w:instrText xml:space="preserve"> PAGEREF _Toc48569831 \h </w:instrText>
        </w:r>
        <w:r w:rsidR="00BC0DFB">
          <w:rPr>
            <w:noProof/>
            <w:webHidden/>
          </w:rPr>
        </w:r>
        <w:r w:rsidR="00BC0DFB">
          <w:rPr>
            <w:noProof/>
            <w:webHidden/>
          </w:rPr>
          <w:fldChar w:fldCharType="separate"/>
        </w:r>
        <w:r>
          <w:rPr>
            <w:noProof/>
            <w:webHidden/>
          </w:rPr>
          <w:t>3</w:t>
        </w:r>
        <w:r w:rsidR="00BC0DFB">
          <w:rPr>
            <w:noProof/>
            <w:webHidden/>
          </w:rPr>
          <w:fldChar w:fldCharType="end"/>
        </w:r>
      </w:hyperlink>
    </w:p>
    <w:p w14:paraId="5B09C66D" w14:textId="77777777" w:rsidR="00BC0DFB" w:rsidRDefault="004E6665">
      <w:pPr>
        <w:pStyle w:val="TOC1"/>
        <w:rPr>
          <w:rFonts w:asciiTheme="minorHAnsi" w:eastAsiaTheme="minorEastAsia" w:hAnsiTheme="minorHAnsi" w:cstheme="minorBidi"/>
          <w:noProof/>
        </w:rPr>
      </w:pPr>
      <w:hyperlink w:anchor="_Toc48569832" w:history="1">
        <w:r w:rsidR="00BC0DFB" w:rsidRPr="00AE35DC">
          <w:rPr>
            <w:rStyle w:val="Hyperlink"/>
            <w:noProof/>
          </w:rPr>
          <w:t>4.</w:t>
        </w:r>
        <w:r w:rsidR="00BC0DFB">
          <w:rPr>
            <w:rFonts w:asciiTheme="minorHAnsi" w:eastAsiaTheme="minorEastAsia" w:hAnsiTheme="minorHAnsi" w:cstheme="minorBidi"/>
            <w:noProof/>
          </w:rPr>
          <w:tab/>
        </w:r>
        <w:r w:rsidR="00BC0DFB" w:rsidRPr="00AE35DC">
          <w:rPr>
            <w:rStyle w:val="Hyperlink"/>
            <w:noProof/>
          </w:rPr>
          <w:t>Knowledge, Skills &amp; Experience</w:t>
        </w:r>
        <w:r w:rsidR="00BC0DFB">
          <w:rPr>
            <w:noProof/>
            <w:webHidden/>
          </w:rPr>
          <w:tab/>
        </w:r>
        <w:r w:rsidR="00BC0DFB">
          <w:rPr>
            <w:noProof/>
            <w:webHidden/>
          </w:rPr>
          <w:fldChar w:fldCharType="begin"/>
        </w:r>
        <w:r w:rsidR="00BC0DFB">
          <w:rPr>
            <w:noProof/>
            <w:webHidden/>
          </w:rPr>
          <w:instrText xml:space="preserve"> PAGEREF _Toc48569832 \h </w:instrText>
        </w:r>
        <w:r w:rsidR="00BC0DFB">
          <w:rPr>
            <w:noProof/>
            <w:webHidden/>
          </w:rPr>
        </w:r>
        <w:r w:rsidR="00BC0DFB">
          <w:rPr>
            <w:noProof/>
            <w:webHidden/>
          </w:rPr>
          <w:fldChar w:fldCharType="separate"/>
        </w:r>
        <w:r>
          <w:rPr>
            <w:noProof/>
            <w:webHidden/>
          </w:rPr>
          <w:t>5</w:t>
        </w:r>
        <w:r w:rsidR="00BC0DFB">
          <w:rPr>
            <w:noProof/>
            <w:webHidden/>
          </w:rPr>
          <w:fldChar w:fldCharType="end"/>
        </w:r>
      </w:hyperlink>
    </w:p>
    <w:p w14:paraId="210E356A" w14:textId="77777777" w:rsidR="00BC0DFB" w:rsidRDefault="004E6665">
      <w:pPr>
        <w:pStyle w:val="TOC1"/>
        <w:rPr>
          <w:rFonts w:asciiTheme="minorHAnsi" w:eastAsiaTheme="minorEastAsia" w:hAnsiTheme="minorHAnsi" w:cstheme="minorBidi"/>
          <w:noProof/>
        </w:rPr>
      </w:pPr>
      <w:hyperlink w:anchor="_Toc48569833" w:history="1">
        <w:r w:rsidR="00BC0DFB" w:rsidRPr="00AE35DC">
          <w:rPr>
            <w:rStyle w:val="Hyperlink"/>
            <w:noProof/>
          </w:rPr>
          <w:t>5.</w:t>
        </w:r>
        <w:r w:rsidR="00BC0DFB">
          <w:rPr>
            <w:rFonts w:asciiTheme="minorHAnsi" w:eastAsiaTheme="minorEastAsia" w:hAnsiTheme="minorHAnsi" w:cstheme="minorBidi"/>
            <w:noProof/>
          </w:rPr>
          <w:tab/>
        </w:r>
        <w:r w:rsidR="00BC0DFB" w:rsidRPr="00AE35DC">
          <w:rPr>
            <w:rStyle w:val="Hyperlink"/>
            <w:noProof/>
          </w:rPr>
          <w:t>Duration of Contract</w:t>
        </w:r>
        <w:r w:rsidR="00BC0DFB">
          <w:rPr>
            <w:noProof/>
            <w:webHidden/>
          </w:rPr>
          <w:tab/>
        </w:r>
        <w:r w:rsidR="00BC0DFB">
          <w:rPr>
            <w:noProof/>
            <w:webHidden/>
          </w:rPr>
          <w:fldChar w:fldCharType="begin"/>
        </w:r>
        <w:r w:rsidR="00BC0DFB">
          <w:rPr>
            <w:noProof/>
            <w:webHidden/>
          </w:rPr>
          <w:instrText xml:space="preserve"> PAGEREF _Toc48569833 \h </w:instrText>
        </w:r>
        <w:r w:rsidR="00BC0DFB">
          <w:rPr>
            <w:noProof/>
            <w:webHidden/>
          </w:rPr>
        </w:r>
        <w:r w:rsidR="00BC0DFB">
          <w:rPr>
            <w:noProof/>
            <w:webHidden/>
          </w:rPr>
          <w:fldChar w:fldCharType="separate"/>
        </w:r>
        <w:r>
          <w:rPr>
            <w:noProof/>
            <w:webHidden/>
          </w:rPr>
          <w:t>7</w:t>
        </w:r>
        <w:r w:rsidR="00BC0DFB">
          <w:rPr>
            <w:noProof/>
            <w:webHidden/>
          </w:rPr>
          <w:fldChar w:fldCharType="end"/>
        </w:r>
      </w:hyperlink>
    </w:p>
    <w:p w14:paraId="3923F9FA" w14:textId="77777777" w:rsidR="00BC0DFB" w:rsidRDefault="004E6665">
      <w:pPr>
        <w:pStyle w:val="TOC1"/>
        <w:rPr>
          <w:rFonts w:asciiTheme="minorHAnsi" w:eastAsiaTheme="minorEastAsia" w:hAnsiTheme="minorHAnsi" w:cstheme="minorBidi"/>
          <w:noProof/>
        </w:rPr>
      </w:pPr>
      <w:hyperlink w:anchor="_Toc48569834" w:history="1">
        <w:r w:rsidR="00BC0DFB" w:rsidRPr="00AE35DC">
          <w:rPr>
            <w:rStyle w:val="Hyperlink"/>
            <w:noProof/>
          </w:rPr>
          <w:t>6.</w:t>
        </w:r>
        <w:r w:rsidR="00BC0DFB">
          <w:rPr>
            <w:rFonts w:asciiTheme="minorHAnsi" w:eastAsiaTheme="minorEastAsia" w:hAnsiTheme="minorHAnsi" w:cstheme="minorBidi"/>
            <w:noProof/>
          </w:rPr>
          <w:tab/>
        </w:r>
        <w:r w:rsidR="00BC0DFB" w:rsidRPr="00AE35DC">
          <w:rPr>
            <w:rStyle w:val="Hyperlink"/>
            <w:noProof/>
          </w:rPr>
          <w:t>Requirements</w:t>
        </w:r>
        <w:r w:rsidR="00BC0DFB">
          <w:rPr>
            <w:noProof/>
            <w:webHidden/>
          </w:rPr>
          <w:tab/>
        </w:r>
        <w:r w:rsidR="00BC0DFB">
          <w:rPr>
            <w:noProof/>
            <w:webHidden/>
          </w:rPr>
          <w:fldChar w:fldCharType="begin"/>
        </w:r>
        <w:r w:rsidR="00BC0DFB">
          <w:rPr>
            <w:noProof/>
            <w:webHidden/>
          </w:rPr>
          <w:instrText xml:space="preserve"> PAGEREF _Toc48569834 \h </w:instrText>
        </w:r>
        <w:r w:rsidR="00BC0DFB">
          <w:rPr>
            <w:noProof/>
            <w:webHidden/>
          </w:rPr>
        </w:r>
        <w:r w:rsidR="00BC0DFB">
          <w:rPr>
            <w:noProof/>
            <w:webHidden/>
          </w:rPr>
          <w:fldChar w:fldCharType="separate"/>
        </w:r>
        <w:r>
          <w:rPr>
            <w:noProof/>
            <w:webHidden/>
          </w:rPr>
          <w:t>7</w:t>
        </w:r>
        <w:r w:rsidR="00BC0DFB">
          <w:rPr>
            <w:noProof/>
            <w:webHidden/>
          </w:rPr>
          <w:fldChar w:fldCharType="end"/>
        </w:r>
      </w:hyperlink>
    </w:p>
    <w:p w14:paraId="3439B6D3" w14:textId="77777777" w:rsidR="00BC0DFB" w:rsidRDefault="004E6665">
      <w:pPr>
        <w:pStyle w:val="TOC1"/>
        <w:rPr>
          <w:rFonts w:asciiTheme="minorHAnsi" w:eastAsiaTheme="minorEastAsia" w:hAnsiTheme="minorHAnsi" w:cstheme="minorBidi"/>
          <w:noProof/>
        </w:rPr>
      </w:pPr>
      <w:hyperlink w:anchor="_Toc48569835" w:history="1">
        <w:r w:rsidR="00BC0DFB" w:rsidRPr="00AE35DC">
          <w:rPr>
            <w:rStyle w:val="Hyperlink"/>
            <w:noProof/>
          </w:rPr>
          <w:t>7.</w:t>
        </w:r>
        <w:r w:rsidR="00BC0DFB">
          <w:rPr>
            <w:rFonts w:asciiTheme="minorHAnsi" w:eastAsiaTheme="minorEastAsia" w:hAnsiTheme="minorHAnsi" w:cstheme="minorBidi"/>
            <w:noProof/>
          </w:rPr>
          <w:tab/>
        </w:r>
        <w:r w:rsidR="00BC0DFB" w:rsidRPr="00AE35DC">
          <w:rPr>
            <w:rStyle w:val="Hyperlink"/>
            <w:noProof/>
          </w:rPr>
          <w:t>Payment</w:t>
        </w:r>
        <w:r w:rsidR="00BC0DFB">
          <w:rPr>
            <w:noProof/>
            <w:webHidden/>
          </w:rPr>
          <w:tab/>
        </w:r>
        <w:r w:rsidR="00BC0DFB">
          <w:rPr>
            <w:noProof/>
            <w:webHidden/>
          </w:rPr>
          <w:fldChar w:fldCharType="begin"/>
        </w:r>
        <w:r w:rsidR="00BC0DFB">
          <w:rPr>
            <w:noProof/>
            <w:webHidden/>
          </w:rPr>
          <w:instrText xml:space="preserve"> PAGEREF _Toc48569835 \h </w:instrText>
        </w:r>
        <w:r w:rsidR="00BC0DFB">
          <w:rPr>
            <w:noProof/>
            <w:webHidden/>
          </w:rPr>
        </w:r>
        <w:r w:rsidR="00BC0DFB">
          <w:rPr>
            <w:noProof/>
            <w:webHidden/>
          </w:rPr>
          <w:fldChar w:fldCharType="separate"/>
        </w:r>
        <w:r>
          <w:rPr>
            <w:noProof/>
            <w:webHidden/>
          </w:rPr>
          <w:t>7</w:t>
        </w:r>
        <w:r w:rsidR="00BC0DFB">
          <w:rPr>
            <w:noProof/>
            <w:webHidden/>
          </w:rPr>
          <w:fldChar w:fldCharType="end"/>
        </w:r>
      </w:hyperlink>
    </w:p>
    <w:p w14:paraId="46FF17C1" w14:textId="77777777" w:rsidR="00BC0DFB" w:rsidRDefault="004E6665">
      <w:pPr>
        <w:pStyle w:val="TOC1"/>
        <w:rPr>
          <w:rFonts w:asciiTheme="minorHAnsi" w:eastAsiaTheme="minorEastAsia" w:hAnsiTheme="minorHAnsi" w:cstheme="minorBidi"/>
          <w:noProof/>
        </w:rPr>
      </w:pPr>
      <w:hyperlink w:anchor="_Toc48569838" w:history="1">
        <w:r w:rsidR="00BC0DFB" w:rsidRPr="00AE35DC">
          <w:rPr>
            <w:rStyle w:val="Hyperlink"/>
            <w:noProof/>
          </w:rPr>
          <w:t>8.</w:t>
        </w:r>
        <w:r w:rsidR="00BC0DFB">
          <w:rPr>
            <w:rFonts w:asciiTheme="minorHAnsi" w:eastAsiaTheme="minorEastAsia" w:hAnsiTheme="minorHAnsi" w:cstheme="minorBidi"/>
            <w:noProof/>
          </w:rPr>
          <w:tab/>
        </w:r>
        <w:r w:rsidR="00BC0DFB" w:rsidRPr="00AE35DC">
          <w:rPr>
            <w:rStyle w:val="Hyperlink"/>
            <w:noProof/>
          </w:rPr>
          <w:t>Content of Tender Submission</w:t>
        </w:r>
        <w:r w:rsidR="00BC0DFB">
          <w:rPr>
            <w:noProof/>
            <w:webHidden/>
          </w:rPr>
          <w:tab/>
        </w:r>
        <w:r w:rsidR="00BC0DFB">
          <w:rPr>
            <w:noProof/>
            <w:webHidden/>
          </w:rPr>
          <w:fldChar w:fldCharType="begin"/>
        </w:r>
        <w:r w:rsidR="00BC0DFB">
          <w:rPr>
            <w:noProof/>
            <w:webHidden/>
          </w:rPr>
          <w:instrText xml:space="preserve"> PAGEREF _Toc48569838 \h </w:instrText>
        </w:r>
        <w:r w:rsidR="00BC0DFB">
          <w:rPr>
            <w:noProof/>
            <w:webHidden/>
          </w:rPr>
        </w:r>
        <w:r w:rsidR="00BC0DFB">
          <w:rPr>
            <w:noProof/>
            <w:webHidden/>
          </w:rPr>
          <w:fldChar w:fldCharType="separate"/>
        </w:r>
        <w:r>
          <w:rPr>
            <w:noProof/>
            <w:webHidden/>
          </w:rPr>
          <w:t>7</w:t>
        </w:r>
        <w:r w:rsidR="00BC0DFB">
          <w:rPr>
            <w:noProof/>
            <w:webHidden/>
          </w:rPr>
          <w:fldChar w:fldCharType="end"/>
        </w:r>
      </w:hyperlink>
    </w:p>
    <w:p w14:paraId="433F19C2" w14:textId="77777777" w:rsidR="00BC0DFB" w:rsidRDefault="004E6665">
      <w:pPr>
        <w:pStyle w:val="TOC1"/>
        <w:rPr>
          <w:rFonts w:asciiTheme="minorHAnsi" w:eastAsiaTheme="minorEastAsia" w:hAnsiTheme="minorHAnsi" w:cstheme="minorBidi"/>
          <w:noProof/>
        </w:rPr>
      </w:pPr>
      <w:hyperlink w:anchor="_Toc48569839" w:history="1">
        <w:r w:rsidR="00BC0DFB" w:rsidRPr="00AE35DC">
          <w:rPr>
            <w:rStyle w:val="Hyperlink"/>
            <w:noProof/>
          </w:rPr>
          <w:t>9.</w:t>
        </w:r>
        <w:r w:rsidR="00BC0DFB">
          <w:rPr>
            <w:rFonts w:asciiTheme="minorHAnsi" w:eastAsiaTheme="minorEastAsia" w:hAnsiTheme="minorHAnsi" w:cstheme="minorBidi"/>
            <w:noProof/>
          </w:rPr>
          <w:tab/>
        </w:r>
        <w:r w:rsidR="00BC0DFB" w:rsidRPr="00AE35DC">
          <w:rPr>
            <w:rStyle w:val="Hyperlink"/>
            <w:noProof/>
          </w:rPr>
          <w:t>Evaluation of Tenders</w:t>
        </w:r>
        <w:r w:rsidR="00BC0DFB">
          <w:rPr>
            <w:noProof/>
            <w:webHidden/>
          </w:rPr>
          <w:tab/>
        </w:r>
        <w:r w:rsidR="00BC0DFB">
          <w:rPr>
            <w:noProof/>
            <w:webHidden/>
          </w:rPr>
          <w:fldChar w:fldCharType="begin"/>
        </w:r>
        <w:r w:rsidR="00BC0DFB">
          <w:rPr>
            <w:noProof/>
            <w:webHidden/>
          </w:rPr>
          <w:instrText xml:space="preserve"> PAGEREF _Toc48569839 \h </w:instrText>
        </w:r>
        <w:r w:rsidR="00BC0DFB">
          <w:rPr>
            <w:noProof/>
            <w:webHidden/>
          </w:rPr>
        </w:r>
        <w:r w:rsidR="00BC0DFB">
          <w:rPr>
            <w:noProof/>
            <w:webHidden/>
          </w:rPr>
          <w:fldChar w:fldCharType="separate"/>
        </w:r>
        <w:r>
          <w:rPr>
            <w:noProof/>
            <w:webHidden/>
          </w:rPr>
          <w:t>8</w:t>
        </w:r>
        <w:r w:rsidR="00BC0DFB">
          <w:rPr>
            <w:noProof/>
            <w:webHidden/>
          </w:rPr>
          <w:fldChar w:fldCharType="end"/>
        </w:r>
      </w:hyperlink>
    </w:p>
    <w:p w14:paraId="66CC0EBA" w14:textId="77777777" w:rsidR="00BC0DFB" w:rsidRDefault="004E6665">
      <w:pPr>
        <w:pStyle w:val="TOC1"/>
        <w:rPr>
          <w:rFonts w:asciiTheme="minorHAnsi" w:eastAsiaTheme="minorEastAsia" w:hAnsiTheme="minorHAnsi" w:cstheme="minorBidi"/>
          <w:noProof/>
        </w:rPr>
      </w:pPr>
      <w:hyperlink w:anchor="_Toc48569840" w:history="1">
        <w:r w:rsidR="00BC0DFB" w:rsidRPr="00AE35DC">
          <w:rPr>
            <w:rStyle w:val="Hyperlink"/>
            <w:noProof/>
          </w:rPr>
          <w:t>10.</w:t>
        </w:r>
        <w:r w:rsidR="00BC0DFB">
          <w:rPr>
            <w:rFonts w:asciiTheme="minorHAnsi" w:eastAsiaTheme="minorEastAsia" w:hAnsiTheme="minorHAnsi" w:cstheme="minorBidi"/>
            <w:noProof/>
          </w:rPr>
          <w:tab/>
        </w:r>
        <w:r w:rsidR="00BC0DFB" w:rsidRPr="00AE35DC">
          <w:rPr>
            <w:rStyle w:val="Hyperlink"/>
            <w:noProof/>
          </w:rPr>
          <w:t>Instruction to Tenderers</w:t>
        </w:r>
        <w:r w:rsidR="00BC0DFB">
          <w:rPr>
            <w:noProof/>
            <w:webHidden/>
          </w:rPr>
          <w:tab/>
        </w:r>
        <w:r w:rsidR="00BC0DFB">
          <w:rPr>
            <w:noProof/>
            <w:webHidden/>
          </w:rPr>
          <w:fldChar w:fldCharType="begin"/>
        </w:r>
        <w:r w:rsidR="00BC0DFB">
          <w:rPr>
            <w:noProof/>
            <w:webHidden/>
          </w:rPr>
          <w:instrText xml:space="preserve"> PAGEREF _Toc48569840 \h </w:instrText>
        </w:r>
        <w:r w:rsidR="00BC0DFB">
          <w:rPr>
            <w:noProof/>
            <w:webHidden/>
          </w:rPr>
        </w:r>
        <w:r w:rsidR="00BC0DFB">
          <w:rPr>
            <w:noProof/>
            <w:webHidden/>
          </w:rPr>
          <w:fldChar w:fldCharType="separate"/>
        </w:r>
        <w:r>
          <w:rPr>
            <w:noProof/>
            <w:webHidden/>
          </w:rPr>
          <w:t>9</w:t>
        </w:r>
        <w:r w:rsidR="00BC0DFB">
          <w:rPr>
            <w:noProof/>
            <w:webHidden/>
          </w:rPr>
          <w:fldChar w:fldCharType="end"/>
        </w:r>
      </w:hyperlink>
    </w:p>
    <w:p w14:paraId="3D5DDAF3" w14:textId="77777777" w:rsidR="00BC0DFB" w:rsidRDefault="004E6665">
      <w:pPr>
        <w:pStyle w:val="TOC1"/>
        <w:rPr>
          <w:rFonts w:asciiTheme="minorHAnsi" w:eastAsiaTheme="minorEastAsia" w:hAnsiTheme="minorHAnsi" w:cstheme="minorBidi"/>
          <w:noProof/>
        </w:rPr>
      </w:pPr>
      <w:hyperlink w:anchor="_Toc48569841" w:history="1">
        <w:r w:rsidR="00BC0DFB" w:rsidRPr="00AE35DC">
          <w:rPr>
            <w:rStyle w:val="Hyperlink"/>
            <w:noProof/>
          </w:rPr>
          <w:t>11.</w:t>
        </w:r>
        <w:r w:rsidR="00BC0DFB">
          <w:rPr>
            <w:rFonts w:asciiTheme="minorHAnsi" w:eastAsiaTheme="minorEastAsia" w:hAnsiTheme="minorHAnsi" w:cstheme="minorBidi"/>
            <w:noProof/>
          </w:rPr>
          <w:tab/>
        </w:r>
        <w:r w:rsidR="00BC0DFB" w:rsidRPr="00AE35DC">
          <w:rPr>
            <w:rStyle w:val="Hyperlink"/>
            <w:noProof/>
          </w:rPr>
          <w:t>Conditions of Tender</w:t>
        </w:r>
        <w:r w:rsidR="00BC0DFB">
          <w:rPr>
            <w:noProof/>
            <w:webHidden/>
          </w:rPr>
          <w:tab/>
        </w:r>
        <w:r w:rsidR="00BC0DFB">
          <w:rPr>
            <w:noProof/>
            <w:webHidden/>
          </w:rPr>
          <w:fldChar w:fldCharType="begin"/>
        </w:r>
        <w:r w:rsidR="00BC0DFB">
          <w:rPr>
            <w:noProof/>
            <w:webHidden/>
          </w:rPr>
          <w:instrText xml:space="preserve"> PAGEREF _Toc48569841 \h </w:instrText>
        </w:r>
        <w:r w:rsidR="00BC0DFB">
          <w:rPr>
            <w:noProof/>
            <w:webHidden/>
          </w:rPr>
        </w:r>
        <w:r w:rsidR="00BC0DFB">
          <w:rPr>
            <w:noProof/>
            <w:webHidden/>
          </w:rPr>
          <w:fldChar w:fldCharType="separate"/>
        </w:r>
        <w:r>
          <w:rPr>
            <w:noProof/>
            <w:webHidden/>
          </w:rPr>
          <w:t>10</w:t>
        </w:r>
        <w:r w:rsidR="00BC0DFB">
          <w:rPr>
            <w:noProof/>
            <w:webHidden/>
          </w:rPr>
          <w:fldChar w:fldCharType="end"/>
        </w:r>
      </w:hyperlink>
    </w:p>
    <w:p w14:paraId="54A56CE6" w14:textId="77777777" w:rsidR="00BC0DFB" w:rsidRDefault="004E6665">
      <w:pPr>
        <w:pStyle w:val="TOC1"/>
        <w:rPr>
          <w:rFonts w:asciiTheme="minorHAnsi" w:eastAsiaTheme="minorEastAsia" w:hAnsiTheme="minorHAnsi" w:cstheme="minorBidi"/>
          <w:noProof/>
        </w:rPr>
      </w:pPr>
      <w:hyperlink w:anchor="_Toc48569842" w:history="1">
        <w:r w:rsidR="00BC0DFB" w:rsidRPr="00AE35DC">
          <w:rPr>
            <w:rStyle w:val="Hyperlink"/>
            <w:noProof/>
          </w:rPr>
          <w:t>12.</w:t>
        </w:r>
        <w:r w:rsidR="00BC0DFB">
          <w:rPr>
            <w:rFonts w:asciiTheme="minorHAnsi" w:eastAsiaTheme="minorEastAsia" w:hAnsiTheme="minorHAnsi" w:cstheme="minorBidi"/>
            <w:noProof/>
          </w:rPr>
          <w:tab/>
        </w:r>
        <w:r w:rsidR="00BC0DFB" w:rsidRPr="00AE35DC">
          <w:rPr>
            <w:rStyle w:val="Hyperlink"/>
            <w:noProof/>
          </w:rPr>
          <w:t>Collusive Tendering</w:t>
        </w:r>
        <w:r w:rsidR="00BC0DFB">
          <w:rPr>
            <w:noProof/>
            <w:webHidden/>
          </w:rPr>
          <w:tab/>
        </w:r>
        <w:r w:rsidR="00BC0DFB">
          <w:rPr>
            <w:noProof/>
            <w:webHidden/>
          </w:rPr>
          <w:fldChar w:fldCharType="begin"/>
        </w:r>
        <w:r w:rsidR="00BC0DFB">
          <w:rPr>
            <w:noProof/>
            <w:webHidden/>
          </w:rPr>
          <w:instrText xml:space="preserve"> PAGEREF _Toc48569842 \h </w:instrText>
        </w:r>
        <w:r w:rsidR="00BC0DFB">
          <w:rPr>
            <w:noProof/>
            <w:webHidden/>
          </w:rPr>
        </w:r>
        <w:r w:rsidR="00BC0DFB">
          <w:rPr>
            <w:noProof/>
            <w:webHidden/>
          </w:rPr>
          <w:fldChar w:fldCharType="separate"/>
        </w:r>
        <w:r>
          <w:rPr>
            <w:noProof/>
            <w:webHidden/>
          </w:rPr>
          <w:t>10</w:t>
        </w:r>
        <w:r w:rsidR="00BC0DFB">
          <w:rPr>
            <w:noProof/>
            <w:webHidden/>
          </w:rPr>
          <w:fldChar w:fldCharType="end"/>
        </w:r>
      </w:hyperlink>
    </w:p>
    <w:p w14:paraId="694F9E7A" w14:textId="77777777" w:rsidR="00BC0DFB" w:rsidRDefault="004E6665">
      <w:pPr>
        <w:pStyle w:val="TOC1"/>
        <w:rPr>
          <w:rFonts w:asciiTheme="minorHAnsi" w:eastAsiaTheme="minorEastAsia" w:hAnsiTheme="minorHAnsi" w:cstheme="minorBidi"/>
          <w:noProof/>
        </w:rPr>
      </w:pPr>
      <w:hyperlink w:anchor="_Toc48569843" w:history="1">
        <w:r w:rsidR="00BC0DFB" w:rsidRPr="00AE35DC">
          <w:rPr>
            <w:rStyle w:val="Hyperlink"/>
            <w:noProof/>
          </w:rPr>
          <w:t>13.</w:t>
        </w:r>
        <w:r w:rsidR="00BC0DFB">
          <w:rPr>
            <w:rFonts w:asciiTheme="minorHAnsi" w:eastAsiaTheme="minorEastAsia" w:hAnsiTheme="minorHAnsi" w:cstheme="minorBidi"/>
            <w:noProof/>
          </w:rPr>
          <w:tab/>
        </w:r>
        <w:r w:rsidR="00BC0DFB" w:rsidRPr="00AE35DC">
          <w:rPr>
            <w:rStyle w:val="Hyperlink"/>
            <w:noProof/>
          </w:rPr>
          <w:t>Timetable for Submission</w:t>
        </w:r>
        <w:r w:rsidR="00BC0DFB">
          <w:rPr>
            <w:noProof/>
            <w:webHidden/>
          </w:rPr>
          <w:tab/>
        </w:r>
        <w:r w:rsidR="00BC0DFB">
          <w:rPr>
            <w:noProof/>
            <w:webHidden/>
          </w:rPr>
          <w:fldChar w:fldCharType="begin"/>
        </w:r>
        <w:r w:rsidR="00BC0DFB">
          <w:rPr>
            <w:noProof/>
            <w:webHidden/>
          </w:rPr>
          <w:instrText xml:space="preserve"> PAGEREF _Toc48569843 \h </w:instrText>
        </w:r>
        <w:r w:rsidR="00BC0DFB">
          <w:rPr>
            <w:noProof/>
            <w:webHidden/>
          </w:rPr>
        </w:r>
        <w:r w:rsidR="00BC0DFB">
          <w:rPr>
            <w:noProof/>
            <w:webHidden/>
          </w:rPr>
          <w:fldChar w:fldCharType="separate"/>
        </w:r>
        <w:r>
          <w:rPr>
            <w:noProof/>
            <w:webHidden/>
          </w:rPr>
          <w:t>11</w:t>
        </w:r>
        <w:r w:rsidR="00BC0DFB">
          <w:rPr>
            <w:noProof/>
            <w:webHidden/>
          </w:rPr>
          <w:fldChar w:fldCharType="end"/>
        </w:r>
      </w:hyperlink>
    </w:p>
    <w:p w14:paraId="2E7F8FE1" w14:textId="77777777" w:rsidR="00BC0DFB" w:rsidRDefault="004E6665">
      <w:pPr>
        <w:pStyle w:val="TOC1"/>
        <w:rPr>
          <w:rFonts w:asciiTheme="minorHAnsi" w:eastAsiaTheme="minorEastAsia" w:hAnsiTheme="minorHAnsi" w:cstheme="minorBidi"/>
          <w:noProof/>
        </w:rPr>
      </w:pPr>
      <w:hyperlink w:anchor="_Toc48569844" w:history="1">
        <w:r w:rsidR="00BC0DFB" w:rsidRPr="00AE35DC">
          <w:rPr>
            <w:rStyle w:val="Hyperlink"/>
            <w:noProof/>
          </w:rPr>
          <w:t>Appendix A: Template for Response</w:t>
        </w:r>
        <w:r w:rsidR="00BC0DFB">
          <w:rPr>
            <w:noProof/>
            <w:webHidden/>
          </w:rPr>
          <w:tab/>
        </w:r>
        <w:r w:rsidR="00BC0DFB">
          <w:rPr>
            <w:noProof/>
            <w:webHidden/>
          </w:rPr>
          <w:fldChar w:fldCharType="begin"/>
        </w:r>
        <w:r w:rsidR="00BC0DFB">
          <w:rPr>
            <w:noProof/>
            <w:webHidden/>
          </w:rPr>
          <w:instrText xml:space="preserve"> PAGEREF _Toc48569844 \h </w:instrText>
        </w:r>
        <w:r w:rsidR="00BC0DFB">
          <w:rPr>
            <w:noProof/>
            <w:webHidden/>
          </w:rPr>
        </w:r>
        <w:r w:rsidR="00BC0DFB">
          <w:rPr>
            <w:noProof/>
            <w:webHidden/>
          </w:rPr>
          <w:fldChar w:fldCharType="separate"/>
        </w:r>
        <w:r>
          <w:rPr>
            <w:noProof/>
            <w:webHidden/>
          </w:rPr>
          <w:t>12</w:t>
        </w:r>
        <w:r w:rsidR="00BC0DFB">
          <w:rPr>
            <w:noProof/>
            <w:webHidden/>
          </w:rPr>
          <w:fldChar w:fldCharType="end"/>
        </w:r>
      </w:hyperlink>
    </w:p>
    <w:p w14:paraId="2CB42DA2" w14:textId="77777777" w:rsidR="00084768" w:rsidRDefault="00084768" w:rsidP="00977B16">
      <w:pPr>
        <w:spacing w:line="480" w:lineRule="auto"/>
      </w:pPr>
      <w:r w:rsidRPr="00084768">
        <w:rPr>
          <w:b/>
          <w:bCs/>
          <w:noProof/>
        </w:rPr>
        <w:fldChar w:fldCharType="end"/>
      </w:r>
      <w:bookmarkStart w:id="0" w:name="_GoBack"/>
      <w:bookmarkEnd w:id="0"/>
    </w:p>
    <w:p w14:paraId="2CB42DA3" w14:textId="77777777" w:rsidR="005D62B2" w:rsidRDefault="005D62B2" w:rsidP="00A11C3B"/>
    <w:p w14:paraId="2CB42DA4" w14:textId="77777777" w:rsidR="003B5E11" w:rsidRPr="00084768" w:rsidRDefault="003B5E11" w:rsidP="00674D3E">
      <w:pPr>
        <w:pStyle w:val="Heading1"/>
      </w:pPr>
      <w:r>
        <w:br w:type="page"/>
      </w:r>
      <w:bookmarkStart w:id="1" w:name="_Toc48569829"/>
      <w:r w:rsidRPr="00084768">
        <w:lastRenderedPageBreak/>
        <w:t>Introduction</w:t>
      </w:r>
      <w:bookmarkEnd w:id="1"/>
    </w:p>
    <w:p w14:paraId="2CB42DA5" w14:textId="77777777" w:rsidR="003B5E11" w:rsidRDefault="003B5E11" w:rsidP="00877358"/>
    <w:p w14:paraId="2CB42DA6" w14:textId="66664AA5" w:rsidR="00177E5D" w:rsidRDefault="0063049B" w:rsidP="00224494">
      <w:pPr>
        <w:pStyle w:val="ListParagraph"/>
        <w:numPr>
          <w:ilvl w:val="1"/>
          <w:numId w:val="10"/>
        </w:numPr>
        <w:tabs>
          <w:tab w:val="num" w:pos="567"/>
        </w:tabs>
        <w:ind w:left="567" w:hanging="567"/>
      </w:pPr>
      <w:r>
        <w:t>East Midlands Business Ltd (</w:t>
      </w:r>
      <w:r w:rsidR="00177E5D">
        <w:t>EMB</w:t>
      </w:r>
      <w:r>
        <w:t>)</w:t>
      </w:r>
      <w:r w:rsidR="00323814">
        <w:t xml:space="preserve"> </w:t>
      </w:r>
      <w:r w:rsidR="00177E5D">
        <w:t xml:space="preserve">is a private company </w:t>
      </w:r>
      <w:r w:rsidR="00E05078">
        <w:t>which provides a range of business consultancy and programme management services</w:t>
      </w:r>
      <w:r w:rsidR="00177E5D">
        <w:t xml:space="preserve">. </w:t>
      </w:r>
    </w:p>
    <w:p w14:paraId="7EA229E5" w14:textId="77777777" w:rsidR="00877358" w:rsidRDefault="00877358" w:rsidP="00877358">
      <w:pPr>
        <w:pStyle w:val="ListParagraph"/>
        <w:ind w:left="567"/>
      </w:pPr>
    </w:p>
    <w:p w14:paraId="2D3210F4" w14:textId="4EA2A75A" w:rsidR="00224494" w:rsidRPr="00DB7E00" w:rsidRDefault="00877358" w:rsidP="00224494">
      <w:pPr>
        <w:pStyle w:val="ListParagraph"/>
        <w:numPr>
          <w:ilvl w:val="1"/>
          <w:numId w:val="10"/>
        </w:numPr>
        <w:tabs>
          <w:tab w:val="num" w:pos="567"/>
        </w:tabs>
        <w:ind w:left="567" w:hanging="567"/>
      </w:pPr>
      <w:r>
        <w:t xml:space="preserve">EMB is seeking to </w:t>
      </w:r>
      <w:r w:rsidR="005A3C73">
        <w:t xml:space="preserve">appoint a sector specialist adviser to deliver </w:t>
      </w:r>
      <w:r>
        <w:t>specialist business advice</w:t>
      </w:r>
      <w:r w:rsidR="005A3C73">
        <w:t xml:space="preserve"> to </w:t>
      </w:r>
      <w:r w:rsidR="00CF713D">
        <w:t>Retail sector businesses in West Lindsey</w:t>
      </w:r>
      <w:r>
        <w:t xml:space="preserve">. </w:t>
      </w:r>
    </w:p>
    <w:p w14:paraId="2CB42DA8" w14:textId="77777777" w:rsidR="00A34DE2" w:rsidRPr="00084768" w:rsidRDefault="00A34DE2" w:rsidP="00674D3E">
      <w:pPr>
        <w:pStyle w:val="Heading1"/>
      </w:pPr>
      <w:bookmarkStart w:id="2" w:name="_Toc48569830"/>
      <w:r w:rsidRPr="00084768">
        <w:t>Background</w:t>
      </w:r>
      <w:bookmarkEnd w:id="2"/>
    </w:p>
    <w:p w14:paraId="1C09B31C" w14:textId="77777777" w:rsidR="00224494" w:rsidRDefault="00224494" w:rsidP="00224494">
      <w:pPr>
        <w:spacing w:line="252" w:lineRule="auto"/>
        <w:contextualSpacing/>
      </w:pPr>
    </w:p>
    <w:p w14:paraId="191D5C5D" w14:textId="5BA214B1" w:rsidR="005A5632" w:rsidRDefault="00224494" w:rsidP="002B4AB9">
      <w:pPr>
        <w:pStyle w:val="ListParagraph"/>
        <w:numPr>
          <w:ilvl w:val="1"/>
          <w:numId w:val="3"/>
        </w:numPr>
        <w:tabs>
          <w:tab w:val="clear" w:pos="900"/>
          <w:tab w:val="num" w:pos="567"/>
        </w:tabs>
        <w:spacing w:after="160" w:line="252" w:lineRule="auto"/>
        <w:ind w:left="567" w:hanging="567"/>
        <w:contextualSpacing/>
      </w:pPr>
      <w:r w:rsidRPr="00224494">
        <w:t xml:space="preserve">EMB is </w:t>
      </w:r>
      <w:r w:rsidR="00BC699D">
        <w:t>procuring</w:t>
      </w:r>
      <w:r w:rsidR="005A5632">
        <w:t xml:space="preserve"> a Specialist Retail Business Support Adviser on behalf of West Lindsey District Council. </w:t>
      </w:r>
    </w:p>
    <w:p w14:paraId="66AA9034" w14:textId="77777777" w:rsidR="005A5632" w:rsidRDefault="005A5632" w:rsidP="005A5632">
      <w:pPr>
        <w:pStyle w:val="ListParagraph"/>
        <w:spacing w:after="160" w:line="252" w:lineRule="auto"/>
        <w:ind w:left="567"/>
        <w:contextualSpacing/>
      </w:pPr>
    </w:p>
    <w:p w14:paraId="386AF8ED" w14:textId="01434372" w:rsidR="005A5632" w:rsidRDefault="005A5632" w:rsidP="005A5632">
      <w:pPr>
        <w:pStyle w:val="ListParagraph"/>
        <w:numPr>
          <w:ilvl w:val="1"/>
          <w:numId w:val="3"/>
        </w:numPr>
        <w:tabs>
          <w:tab w:val="clear" w:pos="900"/>
          <w:tab w:val="num" w:pos="567"/>
        </w:tabs>
        <w:spacing w:line="252" w:lineRule="auto"/>
        <w:ind w:left="567" w:hanging="567"/>
        <w:contextualSpacing/>
      </w:pPr>
      <w:r>
        <w:t>West Lindsey District Council is to receive a share of the Governments £50m</w:t>
      </w:r>
      <w:r w:rsidR="00BC699D">
        <w:t xml:space="preserve"> R</w:t>
      </w:r>
      <w:r w:rsidR="004E2E76">
        <w:t>e-opening the High Street Safely Fund,</w:t>
      </w:r>
      <w:r>
        <w:t xml:space="preserve"> which has been made available to support Local Authorities to put in place measures that deliver a safe environment for businesses and consumers in the wake of the </w:t>
      </w:r>
      <w:r w:rsidR="000E5696" w:rsidRPr="000E5696">
        <w:t xml:space="preserve">COVID-19 </w:t>
      </w:r>
      <w:r>
        <w:t>global pandemic.</w:t>
      </w:r>
    </w:p>
    <w:p w14:paraId="7DB85D6F" w14:textId="77777777" w:rsidR="008D4138" w:rsidRDefault="008D4138" w:rsidP="008D4138">
      <w:pPr>
        <w:pStyle w:val="ListParagraph"/>
      </w:pPr>
    </w:p>
    <w:p w14:paraId="13041599" w14:textId="6380F158" w:rsidR="008D4138" w:rsidRDefault="00CF713D" w:rsidP="005A5632">
      <w:pPr>
        <w:pStyle w:val="ListParagraph"/>
        <w:numPr>
          <w:ilvl w:val="1"/>
          <w:numId w:val="3"/>
        </w:numPr>
        <w:tabs>
          <w:tab w:val="clear" w:pos="900"/>
          <w:tab w:val="num" w:pos="567"/>
        </w:tabs>
        <w:spacing w:line="252" w:lineRule="auto"/>
        <w:ind w:left="567" w:hanging="567"/>
        <w:contextualSpacing/>
      </w:pPr>
      <w:r>
        <w:t>S</w:t>
      </w:r>
      <w:r w:rsidR="008D4138">
        <w:t>ignificant work has already been undertaken</w:t>
      </w:r>
      <w:r>
        <w:t xml:space="preserve"> by West Lindsey District Council</w:t>
      </w:r>
      <w:r w:rsidR="008D4138">
        <w:t xml:space="preserve"> to create Covid</w:t>
      </w:r>
      <w:r w:rsidR="002F0E17">
        <w:t>-19</w:t>
      </w:r>
      <w:r w:rsidR="008D4138">
        <w:t xml:space="preserve"> secure environments in its retail areas, including enhanced signage, flyers, posters, shop window stickers, floor stickers, additional cleaning, and hand sanitiser stations. The regular market has been resigned to allow for social distancing and the Council’s Environment Protection Team have offered support and a virtual toolkit to support businesses to re-open safely. More widely public facing campaigns, including new digital imaging, have been commissioned in order to re-engage customers with places, and to ensure that post lockdown, the District’s retail spaces are somewhere that consumers feel safe to return to.</w:t>
      </w:r>
    </w:p>
    <w:p w14:paraId="5C3A7B07" w14:textId="77777777" w:rsidR="008D4138" w:rsidRDefault="008D4138" w:rsidP="008D4138">
      <w:pPr>
        <w:pStyle w:val="ListParagraph"/>
      </w:pPr>
    </w:p>
    <w:p w14:paraId="39188BCF" w14:textId="718941B0" w:rsidR="008D4138" w:rsidRDefault="008D4138" w:rsidP="008D4138">
      <w:pPr>
        <w:pStyle w:val="ListParagraph"/>
        <w:numPr>
          <w:ilvl w:val="1"/>
          <w:numId w:val="3"/>
        </w:numPr>
        <w:tabs>
          <w:tab w:val="clear" w:pos="900"/>
          <w:tab w:val="num" w:pos="567"/>
        </w:tabs>
        <w:spacing w:line="252" w:lineRule="auto"/>
        <w:ind w:left="567" w:hanging="567"/>
        <w:contextualSpacing/>
      </w:pPr>
      <w:r>
        <w:t>Through the Action Plan, West Lindsey District Council have identified the following key retail areas as the focus for the delivery of additional advice and support:</w:t>
      </w:r>
    </w:p>
    <w:p w14:paraId="39A9DF65" w14:textId="77777777" w:rsidR="008D4138" w:rsidRDefault="008D4138" w:rsidP="008D4138">
      <w:pPr>
        <w:pStyle w:val="ListParagraph"/>
        <w:ind w:left="0"/>
      </w:pPr>
    </w:p>
    <w:p w14:paraId="388C558C" w14:textId="77777777" w:rsidR="009E5C9A" w:rsidRDefault="009E5C9A" w:rsidP="008D4138">
      <w:pPr>
        <w:pStyle w:val="Heading1"/>
        <w:numPr>
          <w:ilvl w:val="0"/>
          <w:numId w:val="34"/>
        </w:numPr>
        <w:spacing w:before="0" w:after="0"/>
        <w:rPr>
          <w:b w:val="0"/>
          <w:bCs w:val="0"/>
          <w:kern w:val="0"/>
        </w:rPr>
      </w:pPr>
      <w:r w:rsidRPr="009E5C9A">
        <w:rPr>
          <w:b w:val="0"/>
        </w:rPr>
        <w:t>Gainsborough</w:t>
      </w:r>
      <w:r>
        <w:rPr>
          <w:b w:val="0"/>
          <w:bCs w:val="0"/>
          <w:kern w:val="0"/>
        </w:rPr>
        <w:t xml:space="preserve"> Market Place and Town Centre</w:t>
      </w:r>
    </w:p>
    <w:p w14:paraId="66D6B156" w14:textId="77777777" w:rsidR="009E5C9A" w:rsidRDefault="009E5C9A" w:rsidP="008D4138">
      <w:pPr>
        <w:pStyle w:val="Heading1"/>
        <w:numPr>
          <w:ilvl w:val="0"/>
          <w:numId w:val="34"/>
        </w:numPr>
        <w:spacing w:before="0" w:after="0"/>
        <w:rPr>
          <w:b w:val="0"/>
          <w:bCs w:val="0"/>
          <w:kern w:val="0"/>
        </w:rPr>
      </w:pPr>
      <w:r>
        <w:rPr>
          <w:b w:val="0"/>
          <w:bCs w:val="0"/>
          <w:kern w:val="0"/>
        </w:rPr>
        <w:t>Caistor Market Place</w:t>
      </w:r>
    </w:p>
    <w:p w14:paraId="177B6DDA" w14:textId="77777777" w:rsidR="009E5C9A" w:rsidRDefault="009E5C9A" w:rsidP="008D4138">
      <w:pPr>
        <w:pStyle w:val="Heading1"/>
        <w:numPr>
          <w:ilvl w:val="0"/>
          <w:numId w:val="34"/>
        </w:numPr>
        <w:spacing w:before="0" w:after="0"/>
        <w:rPr>
          <w:b w:val="0"/>
          <w:bCs w:val="0"/>
          <w:kern w:val="0"/>
        </w:rPr>
      </w:pPr>
      <w:r>
        <w:rPr>
          <w:b w:val="0"/>
          <w:bCs w:val="0"/>
          <w:kern w:val="0"/>
        </w:rPr>
        <w:t>Market Rasen Market Place</w:t>
      </w:r>
    </w:p>
    <w:p w14:paraId="185C1A24" w14:textId="77777777" w:rsidR="009E5C9A" w:rsidRDefault="009E5C9A" w:rsidP="008D4138">
      <w:pPr>
        <w:pStyle w:val="Heading1"/>
        <w:numPr>
          <w:ilvl w:val="0"/>
          <w:numId w:val="34"/>
        </w:numPr>
        <w:spacing w:before="0" w:after="0"/>
        <w:rPr>
          <w:b w:val="0"/>
          <w:bCs w:val="0"/>
          <w:kern w:val="0"/>
        </w:rPr>
      </w:pPr>
      <w:r>
        <w:rPr>
          <w:b w:val="0"/>
          <w:bCs w:val="0"/>
          <w:kern w:val="0"/>
        </w:rPr>
        <w:t>Nettleham</w:t>
      </w:r>
    </w:p>
    <w:p w14:paraId="2A508703" w14:textId="77777777" w:rsidR="009E5C9A" w:rsidRDefault="009E5C9A" w:rsidP="008D4138">
      <w:pPr>
        <w:pStyle w:val="Heading1"/>
        <w:numPr>
          <w:ilvl w:val="0"/>
          <w:numId w:val="34"/>
        </w:numPr>
        <w:spacing w:before="0" w:after="0"/>
        <w:rPr>
          <w:b w:val="0"/>
          <w:bCs w:val="0"/>
          <w:kern w:val="0"/>
        </w:rPr>
      </w:pPr>
      <w:r>
        <w:rPr>
          <w:b w:val="0"/>
          <w:bCs w:val="0"/>
          <w:kern w:val="0"/>
        </w:rPr>
        <w:t>Saxilby</w:t>
      </w:r>
    </w:p>
    <w:p w14:paraId="4BD6724A" w14:textId="77777777" w:rsidR="009E5C9A" w:rsidRDefault="009E5C9A" w:rsidP="008D4138">
      <w:pPr>
        <w:pStyle w:val="Heading1"/>
        <w:numPr>
          <w:ilvl w:val="0"/>
          <w:numId w:val="34"/>
        </w:numPr>
        <w:spacing w:before="0" w:after="0"/>
        <w:rPr>
          <w:b w:val="0"/>
          <w:bCs w:val="0"/>
          <w:kern w:val="0"/>
        </w:rPr>
      </w:pPr>
      <w:r>
        <w:rPr>
          <w:b w:val="0"/>
          <w:bCs w:val="0"/>
          <w:kern w:val="0"/>
        </w:rPr>
        <w:t>Cherry Willingham</w:t>
      </w:r>
    </w:p>
    <w:p w14:paraId="6F2918AA" w14:textId="77777777" w:rsidR="009E5C9A" w:rsidRDefault="009E5C9A" w:rsidP="008D4138">
      <w:pPr>
        <w:pStyle w:val="Heading1"/>
        <w:numPr>
          <w:ilvl w:val="0"/>
          <w:numId w:val="34"/>
        </w:numPr>
        <w:spacing w:before="0" w:after="0"/>
        <w:rPr>
          <w:b w:val="0"/>
          <w:bCs w:val="0"/>
          <w:kern w:val="0"/>
        </w:rPr>
      </w:pPr>
      <w:r>
        <w:rPr>
          <w:b w:val="0"/>
          <w:bCs w:val="0"/>
          <w:kern w:val="0"/>
        </w:rPr>
        <w:t>Welton</w:t>
      </w:r>
    </w:p>
    <w:p w14:paraId="102188C9" w14:textId="339F01CE" w:rsidR="008D4138" w:rsidRPr="009E5C9A" w:rsidRDefault="009E5C9A" w:rsidP="008D4138">
      <w:pPr>
        <w:pStyle w:val="Heading1"/>
        <w:numPr>
          <w:ilvl w:val="0"/>
          <w:numId w:val="34"/>
        </w:numPr>
        <w:spacing w:before="0" w:after="0"/>
        <w:rPr>
          <w:b w:val="0"/>
          <w:bCs w:val="0"/>
          <w:kern w:val="0"/>
        </w:rPr>
      </w:pPr>
      <w:r>
        <w:rPr>
          <w:b w:val="0"/>
          <w:bCs w:val="0"/>
          <w:kern w:val="0"/>
        </w:rPr>
        <w:t>Scotter</w:t>
      </w:r>
      <w:r w:rsidRPr="009E5C9A">
        <w:rPr>
          <w:b w:val="0"/>
          <w:bCs w:val="0"/>
          <w:kern w:val="0"/>
        </w:rPr>
        <w:t xml:space="preserve"> </w:t>
      </w:r>
    </w:p>
    <w:p w14:paraId="30C71D6C" w14:textId="77777777" w:rsidR="005A5632" w:rsidRDefault="005A5632" w:rsidP="008D4138">
      <w:pPr>
        <w:spacing w:line="252" w:lineRule="auto"/>
        <w:contextualSpacing/>
      </w:pPr>
    </w:p>
    <w:p w14:paraId="064143B2" w14:textId="3B741FDF" w:rsidR="002B4AB9" w:rsidRDefault="005A5632" w:rsidP="005A5632">
      <w:pPr>
        <w:pStyle w:val="ListParagraph"/>
        <w:numPr>
          <w:ilvl w:val="1"/>
          <w:numId w:val="3"/>
        </w:numPr>
        <w:tabs>
          <w:tab w:val="clear" w:pos="900"/>
          <w:tab w:val="num" w:pos="567"/>
        </w:tabs>
        <w:spacing w:line="252" w:lineRule="auto"/>
        <w:ind w:left="567" w:hanging="567"/>
        <w:contextualSpacing/>
      </w:pPr>
      <w:r>
        <w:t xml:space="preserve">The Retail Business Support Adviser role is funded by </w:t>
      </w:r>
      <w:r w:rsidR="002B4AB9">
        <w:t>the European Regional Development Fund (ERDF) and provides support to small and medium sized enterprises (SMEs)</w:t>
      </w:r>
      <w:r>
        <w:t xml:space="preserve"> operating in the retail sector across West Lindsey.</w:t>
      </w:r>
      <w:r w:rsidR="002B4AB9">
        <w:t xml:space="preserve"> </w:t>
      </w:r>
    </w:p>
    <w:p w14:paraId="5172DA33" w14:textId="05A67664" w:rsidR="00BA4C18" w:rsidRPr="00BA4C18" w:rsidRDefault="00BA4C18" w:rsidP="00BA4C18">
      <w:pPr>
        <w:pStyle w:val="Heading1"/>
      </w:pPr>
      <w:bookmarkStart w:id="3" w:name="_Toc48569831"/>
      <w:r w:rsidRPr="00BA4C18">
        <w:t>Tender Specification</w:t>
      </w:r>
      <w:bookmarkEnd w:id="3"/>
    </w:p>
    <w:p w14:paraId="434BF42E" w14:textId="77777777" w:rsidR="00BA4C18" w:rsidRDefault="00BA4C18" w:rsidP="00BA4C18">
      <w:pPr>
        <w:pStyle w:val="ListParagraph"/>
        <w:spacing w:after="160" w:line="252" w:lineRule="auto"/>
        <w:ind w:left="567"/>
        <w:contextualSpacing/>
      </w:pPr>
    </w:p>
    <w:p w14:paraId="00265A87" w14:textId="0C5878A2" w:rsidR="003C0C42" w:rsidRDefault="002B4AB9" w:rsidP="005A3C73">
      <w:pPr>
        <w:pStyle w:val="ListParagraph"/>
        <w:numPr>
          <w:ilvl w:val="1"/>
          <w:numId w:val="3"/>
        </w:numPr>
        <w:tabs>
          <w:tab w:val="clear" w:pos="900"/>
          <w:tab w:val="num" w:pos="567"/>
        </w:tabs>
        <w:spacing w:after="160" w:line="252" w:lineRule="auto"/>
        <w:ind w:left="567" w:hanging="567"/>
        <w:contextualSpacing/>
      </w:pPr>
      <w:r>
        <w:t xml:space="preserve">EMB is seeking to </w:t>
      </w:r>
      <w:r w:rsidR="005A3C73">
        <w:t xml:space="preserve">appoint a specialist </w:t>
      </w:r>
      <w:r w:rsidR="008D4138">
        <w:t>Retail Business Support Adviser</w:t>
      </w:r>
      <w:r w:rsidR="005A3C73">
        <w:t xml:space="preserve"> who </w:t>
      </w:r>
      <w:r>
        <w:t>can deliver specialist advice to</w:t>
      </w:r>
      <w:r w:rsidR="005A3C73">
        <w:t xml:space="preserve"> </w:t>
      </w:r>
      <w:r w:rsidR="008D4138">
        <w:t>Retail sector SMEs operating across West Lindsey</w:t>
      </w:r>
      <w:r>
        <w:t xml:space="preserve">. </w:t>
      </w:r>
    </w:p>
    <w:p w14:paraId="6C4C752C" w14:textId="77777777" w:rsidR="005A3C73" w:rsidRDefault="005A3C73" w:rsidP="005A3C73">
      <w:pPr>
        <w:pStyle w:val="ListParagraph"/>
        <w:spacing w:after="160" w:line="252" w:lineRule="auto"/>
        <w:ind w:left="567"/>
        <w:contextualSpacing/>
      </w:pPr>
    </w:p>
    <w:p w14:paraId="020A69ED" w14:textId="1580C931" w:rsidR="00162F96" w:rsidRDefault="00954845" w:rsidP="005A3C73">
      <w:pPr>
        <w:pStyle w:val="ListParagraph"/>
        <w:numPr>
          <w:ilvl w:val="1"/>
          <w:numId w:val="3"/>
        </w:numPr>
        <w:tabs>
          <w:tab w:val="clear" w:pos="900"/>
          <w:tab w:val="num" w:pos="567"/>
        </w:tabs>
        <w:spacing w:after="160" w:line="252" w:lineRule="auto"/>
        <w:ind w:left="567" w:hanging="567"/>
        <w:contextualSpacing/>
      </w:pPr>
      <w:r>
        <w:t xml:space="preserve">The successful contractor will proactively engage Small and Medium sized Enterprises (SMEs) </w:t>
      </w:r>
      <w:r w:rsidR="00162F96">
        <w:t>retail</w:t>
      </w:r>
      <w:r w:rsidR="002F0E17">
        <w:t xml:space="preserve"> businesses</w:t>
      </w:r>
      <w:r w:rsidR="00162F96">
        <w:t xml:space="preserve"> in West Lindsey</w:t>
      </w:r>
      <w:r w:rsidR="002F0E17">
        <w:t xml:space="preserve"> district</w:t>
      </w:r>
      <w:r w:rsidR="00162F96">
        <w:t>, to understand their challenges and opportunities and provide high quality business advice and effective signposting to suppor</w:t>
      </w:r>
      <w:r w:rsidR="002F0E17">
        <w:t>t the business through the post-</w:t>
      </w:r>
      <w:r w:rsidR="000E5696">
        <w:t>COVID-19</w:t>
      </w:r>
      <w:r w:rsidR="00162F96">
        <w:t xml:space="preserve"> reopening phase. </w:t>
      </w:r>
    </w:p>
    <w:p w14:paraId="43B34E63" w14:textId="77777777" w:rsidR="00162F96" w:rsidRDefault="00162F96" w:rsidP="00162F96">
      <w:pPr>
        <w:pStyle w:val="ListParagraph"/>
      </w:pPr>
    </w:p>
    <w:p w14:paraId="20B2005D" w14:textId="648E572D" w:rsidR="005A3C73" w:rsidRDefault="00162F96" w:rsidP="005A3C73">
      <w:pPr>
        <w:pStyle w:val="ListParagraph"/>
        <w:numPr>
          <w:ilvl w:val="1"/>
          <w:numId w:val="3"/>
        </w:numPr>
        <w:tabs>
          <w:tab w:val="clear" w:pos="900"/>
          <w:tab w:val="num" w:pos="567"/>
        </w:tabs>
        <w:spacing w:after="160" w:line="252" w:lineRule="auto"/>
        <w:ind w:left="567" w:hanging="567"/>
        <w:contextualSpacing/>
      </w:pPr>
      <w:r>
        <w:t>The following key retail areas have been identified by West Lindsey District Council as the focus for the delivery of the advice and support:</w:t>
      </w:r>
    </w:p>
    <w:p w14:paraId="1D0BD1DE" w14:textId="77777777" w:rsidR="00162F96" w:rsidRDefault="00162F96" w:rsidP="00162F96">
      <w:pPr>
        <w:pStyle w:val="ListParagraph"/>
      </w:pPr>
    </w:p>
    <w:p w14:paraId="0A8B4CBE" w14:textId="16B84283" w:rsidR="00162F96" w:rsidRDefault="00162F96" w:rsidP="00162F96">
      <w:pPr>
        <w:pStyle w:val="ListParagraph"/>
        <w:numPr>
          <w:ilvl w:val="0"/>
          <w:numId w:val="35"/>
        </w:numPr>
        <w:spacing w:after="160" w:line="252" w:lineRule="auto"/>
        <w:contextualSpacing/>
      </w:pPr>
      <w:r>
        <w:t>Gainsborough Market Place and Town Centre</w:t>
      </w:r>
    </w:p>
    <w:p w14:paraId="25DC7D1B" w14:textId="61E5D8EC" w:rsidR="00162F96" w:rsidRDefault="00162F96" w:rsidP="00162F96">
      <w:pPr>
        <w:pStyle w:val="ListParagraph"/>
        <w:numPr>
          <w:ilvl w:val="0"/>
          <w:numId w:val="35"/>
        </w:numPr>
        <w:spacing w:after="160" w:line="252" w:lineRule="auto"/>
        <w:contextualSpacing/>
      </w:pPr>
      <w:r>
        <w:t>Caistor Market Place</w:t>
      </w:r>
    </w:p>
    <w:p w14:paraId="35DC5CEE" w14:textId="5A690471" w:rsidR="00162F96" w:rsidRDefault="00162F96" w:rsidP="00162F96">
      <w:pPr>
        <w:pStyle w:val="ListParagraph"/>
        <w:numPr>
          <w:ilvl w:val="0"/>
          <w:numId w:val="35"/>
        </w:numPr>
        <w:spacing w:after="160" w:line="252" w:lineRule="auto"/>
        <w:contextualSpacing/>
      </w:pPr>
      <w:r>
        <w:t>Market Rasen Market Place</w:t>
      </w:r>
    </w:p>
    <w:p w14:paraId="49BFB3FE" w14:textId="64D5FD6F" w:rsidR="00162F96" w:rsidRDefault="00162F96" w:rsidP="00162F96">
      <w:pPr>
        <w:pStyle w:val="ListParagraph"/>
        <w:numPr>
          <w:ilvl w:val="0"/>
          <w:numId w:val="35"/>
        </w:numPr>
        <w:spacing w:after="160" w:line="252" w:lineRule="auto"/>
        <w:contextualSpacing/>
      </w:pPr>
      <w:r>
        <w:t>Nettleham</w:t>
      </w:r>
    </w:p>
    <w:p w14:paraId="09DC55D8" w14:textId="413CDF93" w:rsidR="00162F96" w:rsidRDefault="00162F96" w:rsidP="00162F96">
      <w:pPr>
        <w:pStyle w:val="ListParagraph"/>
        <w:numPr>
          <w:ilvl w:val="0"/>
          <w:numId w:val="35"/>
        </w:numPr>
        <w:spacing w:after="160" w:line="252" w:lineRule="auto"/>
        <w:contextualSpacing/>
      </w:pPr>
      <w:r>
        <w:t>Saxilby</w:t>
      </w:r>
    </w:p>
    <w:p w14:paraId="00686D7C" w14:textId="2EF4DA51" w:rsidR="00162F96" w:rsidRDefault="00162F96" w:rsidP="00162F96">
      <w:pPr>
        <w:pStyle w:val="ListParagraph"/>
        <w:numPr>
          <w:ilvl w:val="0"/>
          <w:numId w:val="35"/>
        </w:numPr>
        <w:spacing w:after="160" w:line="252" w:lineRule="auto"/>
        <w:contextualSpacing/>
      </w:pPr>
      <w:r>
        <w:t>Cherry Willingham</w:t>
      </w:r>
    </w:p>
    <w:p w14:paraId="5759E6B7" w14:textId="6DFEE282" w:rsidR="00162F96" w:rsidRDefault="00162F96" w:rsidP="00162F96">
      <w:pPr>
        <w:pStyle w:val="ListParagraph"/>
        <w:numPr>
          <w:ilvl w:val="0"/>
          <w:numId w:val="35"/>
        </w:numPr>
        <w:spacing w:after="160" w:line="252" w:lineRule="auto"/>
        <w:contextualSpacing/>
      </w:pPr>
      <w:r>
        <w:t>Welton</w:t>
      </w:r>
    </w:p>
    <w:p w14:paraId="0268151E" w14:textId="6644816C" w:rsidR="00162F96" w:rsidRDefault="00162F96" w:rsidP="00162F96">
      <w:pPr>
        <w:pStyle w:val="ListParagraph"/>
        <w:numPr>
          <w:ilvl w:val="0"/>
          <w:numId w:val="35"/>
        </w:numPr>
        <w:spacing w:after="160" w:line="252" w:lineRule="auto"/>
        <w:contextualSpacing/>
      </w:pPr>
      <w:r>
        <w:t>Scotter</w:t>
      </w:r>
    </w:p>
    <w:p w14:paraId="4EA94A92" w14:textId="77777777" w:rsidR="00954845" w:rsidRDefault="00954845" w:rsidP="00954845">
      <w:pPr>
        <w:pStyle w:val="ListParagraph"/>
      </w:pPr>
    </w:p>
    <w:p w14:paraId="74016DB2" w14:textId="4A1B946B" w:rsidR="00954845" w:rsidRDefault="00954845" w:rsidP="005A3C73">
      <w:pPr>
        <w:pStyle w:val="ListParagraph"/>
        <w:numPr>
          <w:ilvl w:val="1"/>
          <w:numId w:val="3"/>
        </w:numPr>
        <w:tabs>
          <w:tab w:val="clear" w:pos="900"/>
          <w:tab w:val="num" w:pos="567"/>
        </w:tabs>
        <w:spacing w:after="160" w:line="252" w:lineRule="auto"/>
        <w:ind w:left="567" w:hanging="567"/>
        <w:contextualSpacing/>
      </w:pPr>
      <w:r>
        <w:t xml:space="preserve">The </w:t>
      </w:r>
      <w:r w:rsidR="00162F96">
        <w:t>Retail Business Support A</w:t>
      </w:r>
      <w:r>
        <w:t>dviser will:</w:t>
      </w:r>
    </w:p>
    <w:p w14:paraId="721B937B" w14:textId="77777777" w:rsidR="00954845" w:rsidRDefault="00954845" w:rsidP="00954845">
      <w:pPr>
        <w:pStyle w:val="ListParagraph"/>
      </w:pPr>
    </w:p>
    <w:p w14:paraId="20C370DE" w14:textId="5D04A25D" w:rsidR="005F21E1" w:rsidRDefault="00C27F00" w:rsidP="00162F96">
      <w:pPr>
        <w:pStyle w:val="ListParagraph"/>
        <w:numPr>
          <w:ilvl w:val="2"/>
          <w:numId w:val="3"/>
        </w:numPr>
        <w:tabs>
          <w:tab w:val="clear" w:pos="900"/>
          <w:tab w:val="num" w:pos="1276"/>
        </w:tabs>
        <w:spacing w:after="160" w:line="252" w:lineRule="auto"/>
        <w:ind w:left="1276" w:hanging="425"/>
        <w:contextualSpacing/>
      </w:pPr>
      <w:r>
        <w:t>Proactively identify and engage with</w:t>
      </w:r>
      <w:r w:rsidR="00A3450E">
        <w:t xml:space="preserve"> at least 30</w:t>
      </w:r>
      <w:r>
        <w:t xml:space="preserve"> retail </w:t>
      </w:r>
      <w:r w:rsidR="00A3450E">
        <w:t>businesses</w:t>
      </w:r>
      <w:r>
        <w:t>, building effective working relationships and proactively working with clients to support their business post lockdown.</w:t>
      </w:r>
    </w:p>
    <w:p w14:paraId="22D55E31" w14:textId="77777777" w:rsidR="00C27F00" w:rsidRDefault="00C27F00" w:rsidP="00C27F00">
      <w:pPr>
        <w:pStyle w:val="ListParagraph"/>
        <w:spacing w:after="160" w:line="252" w:lineRule="auto"/>
        <w:ind w:left="1276"/>
        <w:contextualSpacing/>
      </w:pPr>
    </w:p>
    <w:p w14:paraId="445EA36C" w14:textId="040B7BDB" w:rsidR="00C27F00" w:rsidRDefault="00C27F00" w:rsidP="00162F96">
      <w:pPr>
        <w:pStyle w:val="ListParagraph"/>
        <w:numPr>
          <w:ilvl w:val="2"/>
          <w:numId w:val="3"/>
        </w:numPr>
        <w:tabs>
          <w:tab w:val="clear" w:pos="900"/>
          <w:tab w:val="num" w:pos="1276"/>
        </w:tabs>
        <w:spacing w:after="160" w:line="252" w:lineRule="auto"/>
        <w:ind w:left="1276" w:hanging="425"/>
        <w:contextualSpacing/>
      </w:pPr>
      <w:r>
        <w:t>Examine in detail the elements and structure of the client business in order to diagnose barriers to and opportunities to maximise their sustainability.</w:t>
      </w:r>
    </w:p>
    <w:p w14:paraId="6FFE7829" w14:textId="77777777" w:rsidR="00C27F00" w:rsidRDefault="00C27F00" w:rsidP="00C27F00">
      <w:pPr>
        <w:pStyle w:val="ListParagraph"/>
      </w:pPr>
    </w:p>
    <w:p w14:paraId="3D201DA8" w14:textId="637DBFBB" w:rsidR="00C27F00" w:rsidRDefault="00C27F00" w:rsidP="00162F96">
      <w:pPr>
        <w:pStyle w:val="ListParagraph"/>
        <w:numPr>
          <w:ilvl w:val="2"/>
          <w:numId w:val="3"/>
        </w:numPr>
        <w:tabs>
          <w:tab w:val="clear" w:pos="900"/>
          <w:tab w:val="num" w:pos="1276"/>
        </w:tabs>
        <w:spacing w:after="160" w:line="252" w:lineRule="auto"/>
        <w:ind w:left="1276" w:hanging="425"/>
        <w:contextualSpacing/>
      </w:pPr>
      <w:r>
        <w:t>Accurately identify client support and development needs, identifying support required to improve their operations and support long term sustainability.</w:t>
      </w:r>
    </w:p>
    <w:p w14:paraId="2B20ED16" w14:textId="77777777" w:rsidR="00C27F00" w:rsidRDefault="00C27F00" w:rsidP="00C27F00">
      <w:pPr>
        <w:pStyle w:val="ListParagraph"/>
      </w:pPr>
    </w:p>
    <w:p w14:paraId="666E28D2" w14:textId="4F078571" w:rsidR="00C27F00" w:rsidRDefault="00C27F00" w:rsidP="00162F96">
      <w:pPr>
        <w:pStyle w:val="ListParagraph"/>
        <w:numPr>
          <w:ilvl w:val="2"/>
          <w:numId w:val="3"/>
        </w:numPr>
        <w:tabs>
          <w:tab w:val="clear" w:pos="900"/>
          <w:tab w:val="num" w:pos="1276"/>
        </w:tabs>
        <w:spacing w:after="160" w:line="252" w:lineRule="auto"/>
        <w:ind w:left="1276" w:hanging="425"/>
        <w:contextualSpacing/>
      </w:pPr>
      <w:r>
        <w:t>Effectively develop and support a caseload of SMEs, focusing on businesses that are ineligible for existing targeted support programmes, by means of using diagnostic tools, business planning (including generic business support), financial / management accounting and the use of specialist support.</w:t>
      </w:r>
    </w:p>
    <w:p w14:paraId="6E970FFF" w14:textId="77777777" w:rsidR="00C27F00" w:rsidRDefault="00C27F00" w:rsidP="00C27F00">
      <w:pPr>
        <w:pStyle w:val="ListParagraph"/>
      </w:pPr>
    </w:p>
    <w:p w14:paraId="3C9F86EA" w14:textId="28908CF6" w:rsidR="00C27F00" w:rsidRDefault="00C27F00" w:rsidP="00162F96">
      <w:pPr>
        <w:pStyle w:val="ListParagraph"/>
        <w:numPr>
          <w:ilvl w:val="2"/>
          <w:numId w:val="3"/>
        </w:numPr>
        <w:tabs>
          <w:tab w:val="clear" w:pos="900"/>
          <w:tab w:val="num" w:pos="1276"/>
        </w:tabs>
        <w:spacing w:after="160" w:line="252" w:lineRule="auto"/>
        <w:ind w:left="1276" w:hanging="425"/>
        <w:contextualSpacing/>
      </w:pPr>
      <w:r>
        <w:t>Attend and present at relevant virtual events, meetings, networking events, and exhibitions to promote the programme and provide support to companies attending. Deliver workshops, individual and group training sessions, where appropriate, and identify as needed</w:t>
      </w:r>
      <w:r w:rsidR="00A3450E">
        <w:t xml:space="preserve"> by the retail business community.</w:t>
      </w:r>
    </w:p>
    <w:p w14:paraId="4C7C9082" w14:textId="77777777" w:rsidR="00A3450E" w:rsidRDefault="00A3450E" w:rsidP="00A3450E">
      <w:pPr>
        <w:pStyle w:val="ListParagraph"/>
      </w:pPr>
    </w:p>
    <w:p w14:paraId="7FB6F2E1" w14:textId="1C9916E3" w:rsidR="00A3450E" w:rsidRDefault="00A3450E" w:rsidP="00162F96">
      <w:pPr>
        <w:pStyle w:val="ListParagraph"/>
        <w:numPr>
          <w:ilvl w:val="2"/>
          <w:numId w:val="3"/>
        </w:numPr>
        <w:tabs>
          <w:tab w:val="clear" w:pos="900"/>
          <w:tab w:val="num" w:pos="1276"/>
        </w:tabs>
        <w:spacing w:after="160" w:line="252" w:lineRule="auto"/>
        <w:ind w:left="1276" w:hanging="425"/>
        <w:contextualSpacing/>
      </w:pPr>
      <w:r>
        <w:t>Prioritise activity and agree an Action Plan with the client to support the sustainability of the business.</w:t>
      </w:r>
    </w:p>
    <w:p w14:paraId="380FC90C" w14:textId="77777777" w:rsidR="00A3450E" w:rsidRDefault="00A3450E" w:rsidP="00A3450E">
      <w:pPr>
        <w:pStyle w:val="ListParagraph"/>
      </w:pPr>
    </w:p>
    <w:p w14:paraId="43367E53" w14:textId="445ECE78" w:rsidR="00A3450E" w:rsidRDefault="00A3450E" w:rsidP="002F0E17">
      <w:pPr>
        <w:pStyle w:val="ListParagraph"/>
        <w:numPr>
          <w:ilvl w:val="2"/>
          <w:numId w:val="3"/>
        </w:numPr>
        <w:tabs>
          <w:tab w:val="clear" w:pos="900"/>
          <w:tab w:val="num" w:pos="1276"/>
        </w:tabs>
        <w:spacing w:after="160" w:line="252" w:lineRule="auto"/>
        <w:ind w:left="1276" w:hanging="567"/>
        <w:contextualSpacing/>
      </w:pPr>
      <w:r>
        <w:lastRenderedPageBreak/>
        <w:t>Refer to appropriate business support provision</w:t>
      </w:r>
      <w:r w:rsidR="000E5696">
        <w:t>,</w:t>
      </w:r>
      <w:r>
        <w:t xml:space="preserve"> including the Business Lincolnshire Growth Hub, where necessary.</w:t>
      </w:r>
    </w:p>
    <w:p w14:paraId="25C16F70" w14:textId="77777777" w:rsidR="00A3450E" w:rsidRDefault="00A3450E" w:rsidP="00A3450E">
      <w:pPr>
        <w:pStyle w:val="ListParagraph"/>
      </w:pPr>
    </w:p>
    <w:p w14:paraId="1510042C" w14:textId="20EADE9A" w:rsidR="00A3450E" w:rsidRDefault="00A3450E" w:rsidP="002F0E17">
      <w:pPr>
        <w:pStyle w:val="ListParagraph"/>
        <w:numPr>
          <w:ilvl w:val="2"/>
          <w:numId w:val="3"/>
        </w:numPr>
        <w:tabs>
          <w:tab w:val="clear" w:pos="900"/>
          <w:tab w:val="num" w:pos="1276"/>
        </w:tabs>
        <w:spacing w:after="160" w:line="252" w:lineRule="auto"/>
        <w:ind w:left="1276" w:hanging="567"/>
        <w:contextualSpacing/>
      </w:pPr>
      <w:r>
        <w:t>Prepare high quality management information reports to a variety of audiences including the Greater Lincolnshire Local Enterprise Partnership and the Council’s Management Team on the performance of the programme and its activities.</w:t>
      </w:r>
    </w:p>
    <w:p w14:paraId="6D6A7E47" w14:textId="77777777" w:rsidR="00A3450E" w:rsidRDefault="00A3450E" w:rsidP="00A3450E">
      <w:pPr>
        <w:pStyle w:val="ListParagraph"/>
      </w:pPr>
    </w:p>
    <w:p w14:paraId="3CD05F75" w14:textId="45F78EA3" w:rsidR="00A3450E" w:rsidRDefault="00A3450E" w:rsidP="00162F96">
      <w:pPr>
        <w:pStyle w:val="ListParagraph"/>
        <w:numPr>
          <w:ilvl w:val="2"/>
          <w:numId w:val="3"/>
        </w:numPr>
        <w:tabs>
          <w:tab w:val="clear" w:pos="900"/>
          <w:tab w:val="num" w:pos="1276"/>
        </w:tabs>
        <w:spacing w:after="160" w:line="252" w:lineRule="auto"/>
        <w:ind w:left="1276" w:hanging="425"/>
        <w:contextualSpacing/>
      </w:pPr>
      <w:r>
        <w:t>Produce case studies working with the Communications Team to support the ongoing promotion of the programme and its benefits to the business community.</w:t>
      </w:r>
    </w:p>
    <w:p w14:paraId="2CDFF436" w14:textId="77777777" w:rsidR="003F071B" w:rsidRDefault="003F071B" w:rsidP="00A3450E"/>
    <w:p w14:paraId="09CA796D" w14:textId="216091A6" w:rsidR="00976BAC" w:rsidRDefault="00976BAC" w:rsidP="00FE07A0">
      <w:pPr>
        <w:pStyle w:val="ListParagraph"/>
        <w:numPr>
          <w:ilvl w:val="1"/>
          <w:numId w:val="3"/>
        </w:numPr>
        <w:tabs>
          <w:tab w:val="clear" w:pos="900"/>
          <w:tab w:val="num" w:pos="567"/>
        </w:tabs>
        <w:spacing w:line="252" w:lineRule="auto"/>
        <w:ind w:left="567" w:hanging="567"/>
        <w:contextualSpacing/>
      </w:pPr>
      <w:r w:rsidRPr="00976BAC">
        <w:t xml:space="preserve">The </w:t>
      </w:r>
      <w:r w:rsidR="00FE07A0">
        <w:t>successful contractor</w:t>
      </w:r>
      <w:r w:rsidRPr="00976BAC">
        <w:t xml:space="preserve"> will deliver a</w:t>
      </w:r>
      <w:r w:rsidR="00FE07A0">
        <w:t>dvice and support to eligible SMEs</w:t>
      </w:r>
      <w:r w:rsidRPr="00976BAC">
        <w:t xml:space="preserve">, ensuring that all required forms </w:t>
      </w:r>
      <w:r w:rsidR="005F21E1">
        <w:t xml:space="preserve">evidencing the support took place </w:t>
      </w:r>
      <w:r w:rsidRPr="00976BAC">
        <w:t xml:space="preserve">are completed and signed by the client. </w:t>
      </w:r>
    </w:p>
    <w:p w14:paraId="54D08547" w14:textId="4D32BF6D" w:rsidR="00CF713D" w:rsidRDefault="00CF713D" w:rsidP="00CF713D">
      <w:pPr>
        <w:pStyle w:val="Heading1"/>
        <w:numPr>
          <w:ilvl w:val="1"/>
          <w:numId w:val="3"/>
        </w:numPr>
        <w:tabs>
          <w:tab w:val="clear" w:pos="900"/>
          <w:tab w:val="num" w:pos="567"/>
        </w:tabs>
        <w:ind w:left="567" w:hanging="567"/>
        <w:rPr>
          <w:b w:val="0"/>
        </w:rPr>
      </w:pPr>
      <w:r>
        <w:rPr>
          <w:b w:val="0"/>
        </w:rPr>
        <w:t>The Retail Business Support Adviser will be inv</w:t>
      </w:r>
      <w:r w:rsidR="002F0E17">
        <w:rPr>
          <w:b w:val="0"/>
        </w:rPr>
        <w:t>i</w:t>
      </w:r>
      <w:r>
        <w:rPr>
          <w:b w:val="0"/>
        </w:rPr>
        <w:t xml:space="preserve">ted to take part in meetings of the Business Lincolnshire Growth Hub Advisers to ensure that the post is connected to the business support network in Lincolnshire. </w:t>
      </w:r>
    </w:p>
    <w:p w14:paraId="5C754464" w14:textId="77777777" w:rsidR="00CF713D" w:rsidRDefault="00CF713D" w:rsidP="00CF713D"/>
    <w:p w14:paraId="25509A6A" w14:textId="6BCF451D" w:rsidR="00CF713D" w:rsidRDefault="00CF713D" w:rsidP="00CF713D">
      <w:pPr>
        <w:pStyle w:val="ListParagraph"/>
        <w:numPr>
          <w:ilvl w:val="1"/>
          <w:numId w:val="3"/>
        </w:numPr>
        <w:tabs>
          <w:tab w:val="clear" w:pos="900"/>
          <w:tab w:val="num" w:pos="567"/>
        </w:tabs>
        <w:ind w:left="567" w:hanging="567"/>
      </w:pPr>
      <w:r>
        <w:t xml:space="preserve">West Lindsey District Council will provide on-the-ground contact to the Retail Business Support Adviser, as well as day-to-day support to facilitate the delivery of the contract objectives. </w:t>
      </w:r>
    </w:p>
    <w:p w14:paraId="1496A163" w14:textId="5829A05B" w:rsidR="00976BAC" w:rsidRPr="00976BAC" w:rsidRDefault="00CF713D" w:rsidP="00CF713D">
      <w:r>
        <w:t xml:space="preserve"> </w:t>
      </w:r>
    </w:p>
    <w:p w14:paraId="1CFA4BCE" w14:textId="5ABE1DF8" w:rsidR="00B008D9" w:rsidRDefault="00B008D9" w:rsidP="00B008D9">
      <w:pPr>
        <w:pStyle w:val="ListParagraph"/>
        <w:numPr>
          <w:ilvl w:val="1"/>
          <w:numId w:val="3"/>
        </w:numPr>
        <w:tabs>
          <w:tab w:val="clear" w:pos="900"/>
          <w:tab w:val="num" w:pos="567"/>
        </w:tabs>
        <w:spacing w:line="252" w:lineRule="auto"/>
        <w:ind w:left="567" w:hanging="567"/>
        <w:contextualSpacing/>
      </w:pPr>
      <w:r>
        <w:t xml:space="preserve">The </w:t>
      </w:r>
      <w:r w:rsidR="00162F96">
        <w:t>Retail Business Support</w:t>
      </w:r>
      <w:r>
        <w:t xml:space="preserve"> Adviser will issue an invoice to EMB on a monthly basis for all work completed in any given month. This invoice should be accompanied by a summary of activities delivered during the month, along with any supporting evidence and paperwork. </w:t>
      </w:r>
    </w:p>
    <w:p w14:paraId="7EA904F8" w14:textId="77777777" w:rsidR="00855DE5" w:rsidRPr="00FE07A0" w:rsidRDefault="00855DE5" w:rsidP="00FE07A0">
      <w:pPr>
        <w:rPr>
          <w:rFonts w:cs="Arial"/>
        </w:rPr>
      </w:pPr>
    </w:p>
    <w:p w14:paraId="06045067" w14:textId="0AB66A6E" w:rsidR="00CF0489" w:rsidRDefault="00A1549B" w:rsidP="00855DE5">
      <w:pPr>
        <w:numPr>
          <w:ilvl w:val="1"/>
          <w:numId w:val="3"/>
        </w:numPr>
        <w:tabs>
          <w:tab w:val="num" w:pos="540"/>
        </w:tabs>
        <w:ind w:left="540" w:hanging="540"/>
        <w:rPr>
          <w:rFonts w:cs="Arial"/>
        </w:rPr>
      </w:pPr>
      <w:r w:rsidRPr="00855DE5">
        <w:rPr>
          <w:rFonts w:cs="Arial"/>
        </w:rPr>
        <w:t xml:space="preserve">All specialist advice services must be delivered under the </w:t>
      </w:r>
      <w:r w:rsidR="00A3450E" w:rsidRPr="00BC699D">
        <w:rPr>
          <w:rFonts w:cs="Arial"/>
        </w:rPr>
        <w:t>West Lindsey District Council</w:t>
      </w:r>
      <w:r w:rsidR="005F21E1" w:rsidRPr="00BC699D">
        <w:rPr>
          <w:rFonts w:cs="Arial"/>
        </w:rPr>
        <w:t xml:space="preserve"> </w:t>
      </w:r>
      <w:r w:rsidRPr="00BC699D">
        <w:rPr>
          <w:rFonts w:cs="Arial"/>
        </w:rPr>
        <w:t>brand</w:t>
      </w:r>
      <w:r w:rsidR="005F21E1">
        <w:rPr>
          <w:rFonts w:cs="Arial"/>
        </w:rPr>
        <w:t>.</w:t>
      </w:r>
      <w:r w:rsidR="00AB2E7A">
        <w:rPr>
          <w:rFonts w:cs="Arial"/>
        </w:rPr>
        <w:t xml:space="preserve"> </w:t>
      </w:r>
      <w:r w:rsidRPr="00855DE5">
        <w:rPr>
          <w:rFonts w:cs="Arial"/>
        </w:rPr>
        <w:t>The supplier’s own brand should not be used when delivering services under this contract.</w:t>
      </w:r>
      <w:r w:rsidR="00BC699D">
        <w:rPr>
          <w:rFonts w:cs="Arial"/>
        </w:rPr>
        <w:t xml:space="preserve"> The successful supplier</w:t>
      </w:r>
      <w:r w:rsidR="00AB2E7A">
        <w:rPr>
          <w:rFonts w:cs="Arial"/>
        </w:rPr>
        <w:t xml:space="preserve"> will be asked to comply with some simple brand guidelines.</w:t>
      </w:r>
      <w:r w:rsidRPr="00855DE5">
        <w:rPr>
          <w:rFonts w:cs="Arial"/>
        </w:rPr>
        <w:t xml:space="preserve"> </w:t>
      </w:r>
    </w:p>
    <w:p w14:paraId="5FE92969" w14:textId="77777777" w:rsidR="00654557" w:rsidRDefault="00654557" w:rsidP="00654557">
      <w:pPr>
        <w:pStyle w:val="ListParagraph"/>
        <w:rPr>
          <w:rFonts w:cs="Arial"/>
        </w:rPr>
      </w:pPr>
    </w:p>
    <w:p w14:paraId="690E2D35" w14:textId="6449FA01" w:rsidR="00654557" w:rsidRDefault="00654557" w:rsidP="00654557">
      <w:pPr>
        <w:pStyle w:val="Heading1"/>
      </w:pPr>
      <w:bookmarkStart w:id="4" w:name="_Toc48569832"/>
      <w:r>
        <w:t>Knowledge, Skills &amp; Experience</w:t>
      </w:r>
      <w:bookmarkEnd w:id="4"/>
    </w:p>
    <w:p w14:paraId="5963CA05" w14:textId="77777777" w:rsidR="00654557" w:rsidRDefault="00654557" w:rsidP="00654557"/>
    <w:p w14:paraId="319D5276" w14:textId="77777777" w:rsidR="00654557" w:rsidRPr="00654557" w:rsidRDefault="00654557" w:rsidP="00654557">
      <w:pPr>
        <w:pStyle w:val="ListParagraph"/>
        <w:numPr>
          <w:ilvl w:val="1"/>
          <w:numId w:val="3"/>
        </w:numPr>
        <w:tabs>
          <w:tab w:val="clear" w:pos="900"/>
          <w:tab w:val="num" w:pos="567"/>
        </w:tabs>
        <w:ind w:left="567" w:hanging="567"/>
        <w:rPr>
          <w:rFonts w:ascii="Arial" w:hAnsi="Arial" w:cs="Arial"/>
          <w:color w:val="000000"/>
          <w:sz w:val="24"/>
          <w:szCs w:val="24"/>
          <w:lang w:eastAsia="en-US"/>
        </w:rPr>
      </w:pPr>
      <w:r w:rsidRPr="00654557">
        <w:t>Suppliers are required to demonstrate that they have</w:t>
      </w:r>
      <w:r>
        <w:t xml:space="preserve"> the following knowledge, skills and experience relevant to the role:</w:t>
      </w:r>
    </w:p>
    <w:p w14:paraId="45EBF683" w14:textId="77777777" w:rsidR="00654557" w:rsidRPr="00654557" w:rsidRDefault="00654557" w:rsidP="00654557">
      <w:pPr>
        <w:pStyle w:val="ListParagraph"/>
        <w:ind w:left="900"/>
        <w:rPr>
          <w:rFonts w:ascii="Arial" w:hAnsi="Arial" w:cs="Arial"/>
          <w:color w:val="000000"/>
          <w:sz w:val="24"/>
          <w:szCs w:val="24"/>
          <w:lang w:eastAsia="en-US"/>
        </w:rPr>
      </w:pPr>
    </w:p>
    <w:p w14:paraId="43011230" w14:textId="79E234BC" w:rsidR="00654557" w:rsidRPr="00E93A8B" w:rsidRDefault="00654557" w:rsidP="00062EA0">
      <w:pPr>
        <w:pStyle w:val="ListParagraph"/>
        <w:numPr>
          <w:ilvl w:val="2"/>
          <w:numId w:val="3"/>
        </w:numPr>
        <w:tabs>
          <w:tab w:val="clear" w:pos="900"/>
          <w:tab w:val="num" w:pos="1560"/>
        </w:tabs>
        <w:ind w:left="1560" w:hanging="851"/>
        <w:rPr>
          <w:rFonts w:cs="Arial"/>
          <w:color w:val="000000"/>
          <w:lang w:eastAsia="en-US"/>
        </w:rPr>
      </w:pPr>
      <w:r w:rsidRPr="00E93A8B">
        <w:t>E</w:t>
      </w:r>
      <w:r w:rsidRPr="00E93A8B">
        <w:rPr>
          <w:rFonts w:cs="Arial"/>
          <w:color w:val="000000"/>
          <w:lang w:eastAsia="en-US"/>
        </w:rPr>
        <w:t xml:space="preserve">xtensive knowledge and experience of working </w:t>
      </w:r>
      <w:r w:rsidR="00A3450E">
        <w:rPr>
          <w:rFonts w:cs="Arial"/>
          <w:color w:val="000000"/>
          <w:lang w:eastAsia="en-US"/>
        </w:rPr>
        <w:t>with retail sector businesses</w:t>
      </w:r>
      <w:r w:rsidR="00BF1E25">
        <w:rPr>
          <w:rFonts w:cs="Arial"/>
          <w:color w:val="000000"/>
          <w:lang w:eastAsia="en-US"/>
        </w:rPr>
        <w:t>.</w:t>
      </w:r>
    </w:p>
    <w:p w14:paraId="73B7C416" w14:textId="2706F771" w:rsidR="00654557"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all aspects of running a business, including business development and growth, with the ability to identify and solve busi</w:t>
      </w:r>
      <w:r w:rsidR="00855389" w:rsidRPr="00E93A8B">
        <w:rPr>
          <w:rFonts w:cs="Arial"/>
          <w:color w:val="000000"/>
          <w:lang w:eastAsia="en-US"/>
        </w:rPr>
        <w:t>ness issues.</w:t>
      </w:r>
    </w:p>
    <w:p w14:paraId="1C54E624" w14:textId="706FCB6C" w:rsidR="00707345" w:rsidRPr="00E93A8B" w:rsidRDefault="00707345"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Extensive experience of working in a private sector environment to ensure cre</w:t>
      </w:r>
      <w:r w:rsidR="00855389" w:rsidRPr="00E93A8B">
        <w:rPr>
          <w:rFonts w:cs="Arial"/>
          <w:color w:val="000000"/>
          <w:lang w:eastAsia="en-US"/>
        </w:rPr>
        <w:t>dibility with clients.</w:t>
      </w:r>
    </w:p>
    <w:p w14:paraId="5DB2D7E8" w14:textId="070FA640" w:rsidR="00707345"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lastRenderedPageBreak/>
        <w:t>An understanding of the challenges, needs, and issue</w:t>
      </w:r>
      <w:r w:rsidR="00B008D9">
        <w:rPr>
          <w:rFonts w:cs="Arial"/>
          <w:color w:val="000000"/>
          <w:lang w:eastAsia="en-US"/>
        </w:rPr>
        <w:t>s</w:t>
      </w:r>
      <w:r w:rsidRPr="00E93A8B">
        <w:rPr>
          <w:rFonts w:cs="Arial"/>
          <w:color w:val="000000"/>
          <w:lang w:eastAsia="en-US"/>
        </w:rPr>
        <w:t xml:space="preserve"> </w:t>
      </w:r>
      <w:r w:rsidR="00B008D9">
        <w:rPr>
          <w:rFonts w:cs="Arial"/>
          <w:color w:val="000000"/>
          <w:lang w:eastAsia="en-US"/>
        </w:rPr>
        <w:t>experienced by</w:t>
      </w:r>
      <w:r w:rsidRPr="00E93A8B">
        <w:rPr>
          <w:rFonts w:cs="Arial"/>
          <w:color w:val="000000"/>
          <w:lang w:eastAsia="en-US"/>
        </w:rPr>
        <w:t xml:space="preserve"> small and medium sized businesses, and the support required to overcome these challenges – both pre and post </w:t>
      </w:r>
      <w:r w:rsidR="00062EA0">
        <w:rPr>
          <w:rFonts w:cs="Arial"/>
          <w:color w:val="000000"/>
          <w:lang w:eastAsia="en-US"/>
        </w:rPr>
        <w:t>COVID</w:t>
      </w:r>
      <w:r w:rsidR="000E5696">
        <w:rPr>
          <w:rFonts w:cs="Arial"/>
          <w:color w:val="000000"/>
          <w:lang w:eastAsia="en-US"/>
        </w:rPr>
        <w:t>-19</w:t>
      </w:r>
      <w:r w:rsidRPr="00E93A8B">
        <w:rPr>
          <w:rFonts w:cs="Arial"/>
          <w:color w:val="000000"/>
          <w:lang w:eastAsia="en-US"/>
        </w:rPr>
        <w:t>.</w:t>
      </w:r>
    </w:p>
    <w:p w14:paraId="073A06BF" w14:textId="092176AF"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and awareness of Government organisations, national business support organisations and initiatives, and policy and funding initiatives. An up-to-date knowledge of sources of finance available to small businesses is desirable.</w:t>
      </w:r>
    </w:p>
    <w:p w14:paraId="7B354CEF" w14:textId="0377064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The ability to quickly interpret complicated Government funding programmes and present them to businesses in a simple way.</w:t>
      </w:r>
    </w:p>
    <w:p w14:paraId="46D56456" w14:textId="15FCE71C"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Knowledge of local business support provision, including programmes, services and networks.</w:t>
      </w:r>
    </w:p>
    <w:p w14:paraId="223ADBD0" w14:textId="215E76AE" w:rsidR="00855389" w:rsidRPr="00E93A8B" w:rsidRDefault="00855389"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Knowledge of sector specific </w:t>
      </w:r>
      <w:r w:rsidR="00E93A8B" w:rsidRPr="00E93A8B">
        <w:rPr>
          <w:rFonts w:cs="Arial"/>
          <w:color w:val="000000"/>
          <w:lang w:eastAsia="en-US"/>
        </w:rPr>
        <w:t>trade support provision, including services and networks.</w:t>
      </w:r>
    </w:p>
    <w:p w14:paraId="173D2FC6" w14:textId="34B8BC4D"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An understanding of the skills / marketing challenges, needs and issues within small and medium sized businesses.</w:t>
      </w:r>
    </w:p>
    <w:p w14:paraId="3FFBAA15" w14:textId="024D5A9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Experience both of working as part of a team in a multi-project environment, as well as on a one-to-one basis with SMEs and carrying out in-depth diagnostic and training needs analysis.</w:t>
      </w:r>
    </w:p>
    <w:p w14:paraId="03DA6360"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Familiarity with delivering complex publicly funded projects and associated reporting and propriety requirements</w:t>
      </w:r>
    </w:p>
    <w:p w14:paraId="6C230D0C" w14:textId="77777777"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the business mix, growth sectors and profile in Greater Lincolnshire</w:t>
      </w:r>
    </w:p>
    <w:p w14:paraId="17B887E3" w14:textId="760E0DA6"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Awareness of legislation regarding the collection of personal data and financial probity</w:t>
      </w:r>
      <w:r w:rsidR="00BF1E25">
        <w:rPr>
          <w:rFonts w:cs="Arial"/>
          <w:color w:val="000000"/>
          <w:lang w:eastAsia="en-US"/>
        </w:rPr>
        <w:t>.</w:t>
      </w:r>
    </w:p>
    <w:p w14:paraId="1D41D321" w14:textId="0EDE73DD"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 xml:space="preserve">Awareness of </w:t>
      </w:r>
      <w:r w:rsidR="00062EA0">
        <w:rPr>
          <w:rFonts w:cs="Arial"/>
          <w:color w:val="000000"/>
          <w:lang w:eastAsia="en-US"/>
        </w:rPr>
        <w:t>COVID</w:t>
      </w:r>
      <w:r w:rsidR="000E5696">
        <w:rPr>
          <w:rFonts w:cs="Arial"/>
          <w:color w:val="000000"/>
          <w:lang w:eastAsia="en-US"/>
        </w:rPr>
        <w:t>-19</w:t>
      </w:r>
      <w:r w:rsidRPr="00E93A8B">
        <w:rPr>
          <w:rFonts w:cs="Arial"/>
          <w:color w:val="000000"/>
          <w:lang w:eastAsia="en-US"/>
        </w:rPr>
        <w:t xml:space="preserve"> Secure measures for </w:t>
      </w:r>
      <w:r w:rsidR="00B008D9">
        <w:rPr>
          <w:rFonts w:cs="Arial"/>
          <w:color w:val="000000"/>
          <w:lang w:eastAsia="en-US"/>
        </w:rPr>
        <w:t xml:space="preserve">the </w:t>
      </w:r>
      <w:r w:rsidR="00BF1E25">
        <w:rPr>
          <w:rFonts w:cs="Arial"/>
          <w:color w:val="000000"/>
          <w:lang w:eastAsia="en-US"/>
        </w:rPr>
        <w:t>retail</w:t>
      </w:r>
      <w:r w:rsidR="00B008D9">
        <w:rPr>
          <w:rFonts w:cs="Arial"/>
          <w:color w:val="000000"/>
          <w:lang w:eastAsia="en-US"/>
        </w:rPr>
        <w:t xml:space="preserve"> sector</w:t>
      </w:r>
      <w:r w:rsidRPr="00E93A8B">
        <w:rPr>
          <w:rFonts w:cs="Arial"/>
          <w:color w:val="000000"/>
          <w:lang w:eastAsia="en-US"/>
        </w:rPr>
        <w:t xml:space="preserve">. </w:t>
      </w:r>
    </w:p>
    <w:p w14:paraId="6C990D13" w14:textId="54F5F888" w:rsidR="00E93A8B" w:rsidRPr="00E93A8B" w:rsidRDefault="00E93A8B" w:rsidP="00062EA0">
      <w:pPr>
        <w:pStyle w:val="ListParagraph"/>
        <w:numPr>
          <w:ilvl w:val="2"/>
          <w:numId w:val="3"/>
        </w:numPr>
        <w:tabs>
          <w:tab w:val="clear" w:pos="900"/>
          <w:tab w:val="num" w:pos="1560"/>
        </w:tabs>
        <w:ind w:left="1560" w:hanging="851"/>
        <w:rPr>
          <w:rFonts w:cs="Arial"/>
          <w:color w:val="000000"/>
          <w:lang w:eastAsia="en-US"/>
        </w:rPr>
      </w:pPr>
      <w:r w:rsidRPr="00E93A8B">
        <w:rPr>
          <w:rFonts w:cs="Arial"/>
          <w:color w:val="000000"/>
          <w:lang w:eastAsia="en-US"/>
        </w:rPr>
        <w:t>Confidentiality – protection of brand reputation.</w:t>
      </w:r>
    </w:p>
    <w:p w14:paraId="0655520A" w14:textId="77777777" w:rsidR="00654557" w:rsidRDefault="00654557" w:rsidP="00E93A8B">
      <w:pPr>
        <w:autoSpaceDE w:val="0"/>
        <w:autoSpaceDN w:val="0"/>
        <w:rPr>
          <w:rFonts w:ascii="Arial" w:hAnsi="Arial" w:cs="Arial"/>
          <w:color w:val="000000"/>
          <w:sz w:val="24"/>
          <w:szCs w:val="24"/>
          <w:lang w:eastAsia="en-US"/>
        </w:rPr>
      </w:pPr>
    </w:p>
    <w:p w14:paraId="198661AD" w14:textId="77777777" w:rsidR="00E93A8B" w:rsidRDefault="00E93A8B" w:rsidP="00E93A8B">
      <w:pPr>
        <w:autoSpaceDE w:val="0"/>
        <w:autoSpaceDN w:val="0"/>
        <w:rPr>
          <w:rFonts w:ascii="Arial" w:hAnsi="Arial" w:cs="Arial"/>
          <w:color w:val="000000"/>
          <w:sz w:val="24"/>
          <w:szCs w:val="24"/>
          <w:lang w:eastAsia="en-US"/>
        </w:rPr>
      </w:pPr>
    </w:p>
    <w:p w14:paraId="513F824E" w14:textId="5AAB4C8E" w:rsidR="00E93A8B" w:rsidRPr="00E93A8B" w:rsidRDefault="00E93A8B" w:rsidP="00CF713D">
      <w:pPr>
        <w:pStyle w:val="ListParagraph"/>
        <w:numPr>
          <w:ilvl w:val="1"/>
          <w:numId w:val="3"/>
        </w:numPr>
        <w:tabs>
          <w:tab w:val="clear" w:pos="900"/>
          <w:tab w:val="num" w:pos="567"/>
        </w:tabs>
        <w:autoSpaceDE w:val="0"/>
        <w:autoSpaceDN w:val="0"/>
        <w:ind w:left="567" w:hanging="567"/>
        <w:rPr>
          <w:rFonts w:cs="Arial"/>
          <w:color w:val="000000"/>
          <w:lang w:eastAsia="en-US"/>
        </w:rPr>
      </w:pPr>
      <w:r w:rsidRPr="00E93A8B">
        <w:rPr>
          <w:rFonts w:cs="Arial"/>
          <w:color w:val="000000"/>
          <w:lang w:eastAsia="en-US"/>
        </w:rPr>
        <w:t xml:space="preserve">Suppliers are required to </w:t>
      </w:r>
      <w:r>
        <w:rPr>
          <w:rFonts w:cs="Arial"/>
          <w:color w:val="000000"/>
          <w:lang w:eastAsia="en-US"/>
        </w:rPr>
        <w:t xml:space="preserve">demonstrate experience of using </w:t>
      </w:r>
      <w:r w:rsidRPr="00E93A8B">
        <w:rPr>
          <w:rFonts w:cs="Arial"/>
          <w:color w:val="000000"/>
          <w:lang w:eastAsia="en-US"/>
        </w:rPr>
        <w:t xml:space="preserve">creative and innovative interpretation and problem solving skills in a number of diverse areas, </w:t>
      </w:r>
      <w:r>
        <w:rPr>
          <w:rFonts w:cs="Arial"/>
          <w:color w:val="000000"/>
          <w:lang w:eastAsia="en-US"/>
        </w:rPr>
        <w:t>including</w:t>
      </w:r>
      <w:r w:rsidRPr="00E93A8B">
        <w:rPr>
          <w:rFonts w:cs="Arial"/>
          <w:color w:val="000000"/>
          <w:lang w:eastAsia="en-US"/>
        </w:rPr>
        <w:t>:</w:t>
      </w:r>
    </w:p>
    <w:p w14:paraId="2645F691" w14:textId="77777777" w:rsidR="00E93A8B" w:rsidRPr="00E93A8B" w:rsidRDefault="00E93A8B" w:rsidP="00E93A8B">
      <w:pPr>
        <w:autoSpaceDE w:val="0"/>
        <w:autoSpaceDN w:val="0"/>
        <w:ind w:left="180"/>
        <w:rPr>
          <w:rFonts w:cs="Arial"/>
          <w:color w:val="000000"/>
          <w:lang w:eastAsia="en-US"/>
        </w:rPr>
      </w:pPr>
    </w:p>
    <w:p w14:paraId="1026B160" w14:textId="344B3F5E"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Delivering an effective service in a rapidly changing external environment</w:t>
      </w:r>
      <w:r>
        <w:rPr>
          <w:rFonts w:cs="Arial"/>
          <w:color w:val="000000"/>
          <w:lang w:eastAsia="en-US"/>
        </w:rPr>
        <w:t>.</w:t>
      </w:r>
    </w:p>
    <w:p w14:paraId="376F7975" w14:textId="77777777"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Responding to change quickly and thinking outside the box on issues that have not been encountered before because of coronavirus.  </w:t>
      </w:r>
    </w:p>
    <w:p w14:paraId="4A933F37" w14:textId="78A4B93A"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Developing innovative solutions to problems</w:t>
      </w:r>
      <w:r>
        <w:rPr>
          <w:rFonts w:cs="Arial"/>
          <w:color w:val="000000"/>
          <w:lang w:eastAsia="en-US"/>
        </w:rPr>
        <w:t>.</w:t>
      </w:r>
    </w:p>
    <w:p w14:paraId="0DED0649" w14:textId="6262D783"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Writing potentially complex reports and action plans</w:t>
      </w:r>
      <w:r>
        <w:rPr>
          <w:rFonts w:cs="Arial"/>
          <w:color w:val="000000"/>
          <w:lang w:eastAsia="en-US"/>
        </w:rPr>
        <w:t>.</w:t>
      </w:r>
    </w:p>
    <w:p w14:paraId="5916E82C" w14:textId="04F296BC"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Assessing the options available and making recommendations based on the information and evidence available</w:t>
      </w:r>
      <w:r>
        <w:rPr>
          <w:rFonts w:cs="Arial"/>
          <w:color w:val="000000"/>
          <w:lang w:eastAsia="en-US"/>
        </w:rPr>
        <w:t>.</w:t>
      </w:r>
    </w:p>
    <w:p w14:paraId="5ED5CF07" w14:textId="3D0D394D"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Being flexible in their approach and thinking on their feet whilst still being mindful of the constraints </w:t>
      </w:r>
      <w:r w:rsidR="00BF1E25">
        <w:rPr>
          <w:rFonts w:cs="Arial"/>
          <w:color w:val="000000"/>
          <w:lang w:eastAsia="en-US"/>
        </w:rPr>
        <w:t>faced by retail sector businesses</w:t>
      </w:r>
      <w:r w:rsidRPr="00E93A8B">
        <w:rPr>
          <w:rFonts w:cs="Arial"/>
          <w:color w:val="000000"/>
          <w:lang w:eastAsia="en-US"/>
        </w:rPr>
        <w:t>.</w:t>
      </w:r>
    </w:p>
    <w:p w14:paraId="1ED4EA07" w14:textId="567441C8" w:rsidR="00E93A8B" w:rsidRPr="00E93A8B" w:rsidRDefault="00E93A8B" w:rsidP="00062EA0">
      <w:pPr>
        <w:pStyle w:val="ListParagraph"/>
        <w:numPr>
          <w:ilvl w:val="2"/>
          <w:numId w:val="3"/>
        </w:numPr>
        <w:tabs>
          <w:tab w:val="clear" w:pos="900"/>
          <w:tab w:val="num" w:pos="1560"/>
        </w:tabs>
        <w:autoSpaceDE w:val="0"/>
        <w:autoSpaceDN w:val="0"/>
        <w:ind w:left="1560" w:hanging="851"/>
        <w:rPr>
          <w:rFonts w:cs="Arial"/>
          <w:color w:val="000000"/>
          <w:lang w:eastAsia="en-US"/>
        </w:rPr>
      </w:pPr>
      <w:r w:rsidRPr="00E93A8B">
        <w:rPr>
          <w:rFonts w:cs="Arial"/>
          <w:color w:val="000000"/>
          <w:lang w:eastAsia="en-US"/>
        </w:rPr>
        <w:t xml:space="preserve">Thinking innovatively to help </w:t>
      </w:r>
      <w:r>
        <w:rPr>
          <w:rFonts w:cs="Arial"/>
          <w:color w:val="000000"/>
          <w:lang w:eastAsia="en-US"/>
        </w:rPr>
        <w:t>businesses safeguard job</w:t>
      </w:r>
      <w:r w:rsidR="00B008D9">
        <w:rPr>
          <w:rFonts w:cs="Arial"/>
          <w:color w:val="000000"/>
          <w:lang w:eastAsia="en-US"/>
        </w:rPr>
        <w:t>s</w:t>
      </w:r>
      <w:r>
        <w:rPr>
          <w:rFonts w:cs="Arial"/>
          <w:color w:val="000000"/>
          <w:lang w:eastAsia="en-US"/>
        </w:rPr>
        <w:t xml:space="preserve"> after </w:t>
      </w:r>
      <w:r w:rsidR="00062EA0">
        <w:rPr>
          <w:rFonts w:cs="Arial"/>
          <w:color w:val="000000"/>
          <w:lang w:eastAsia="en-US"/>
        </w:rPr>
        <w:t>COVID</w:t>
      </w:r>
      <w:r w:rsidRPr="00E93A8B">
        <w:rPr>
          <w:rFonts w:cs="Arial"/>
          <w:color w:val="000000"/>
          <w:lang w:eastAsia="en-US"/>
        </w:rPr>
        <w:t>.</w:t>
      </w:r>
    </w:p>
    <w:p w14:paraId="35D015A7" w14:textId="77777777" w:rsidR="00E93A8B" w:rsidRDefault="00E93A8B" w:rsidP="00E93A8B">
      <w:pPr>
        <w:autoSpaceDE w:val="0"/>
        <w:autoSpaceDN w:val="0"/>
        <w:rPr>
          <w:rFonts w:ascii="Arial" w:hAnsi="Arial" w:cs="Arial"/>
          <w:color w:val="000000"/>
          <w:sz w:val="24"/>
          <w:szCs w:val="24"/>
          <w:lang w:eastAsia="en-US"/>
        </w:rPr>
      </w:pPr>
    </w:p>
    <w:p w14:paraId="1941F56D" w14:textId="77777777" w:rsidR="00E93A8B" w:rsidRDefault="00E93A8B" w:rsidP="00E93A8B">
      <w:pPr>
        <w:autoSpaceDE w:val="0"/>
        <w:autoSpaceDN w:val="0"/>
        <w:rPr>
          <w:rFonts w:ascii="Arial" w:hAnsi="Arial" w:cs="Arial"/>
          <w:color w:val="000000"/>
          <w:sz w:val="24"/>
          <w:szCs w:val="24"/>
          <w:lang w:eastAsia="en-US"/>
        </w:rPr>
      </w:pPr>
    </w:p>
    <w:p w14:paraId="450C81C7" w14:textId="65E7BA01" w:rsidR="00B008D9" w:rsidRPr="00CF713D" w:rsidRDefault="00E93A8B" w:rsidP="00CF713D">
      <w:pPr>
        <w:pStyle w:val="ListParagraph"/>
        <w:numPr>
          <w:ilvl w:val="1"/>
          <w:numId w:val="3"/>
        </w:numPr>
        <w:tabs>
          <w:tab w:val="clear" w:pos="900"/>
          <w:tab w:val="num" w:pos="567"/>
        </w:tabs>
        <w:autoSpaceDE w:val="0"/>
        <w:autoSpaceDN w:val="0"/>
        <w:ind w:left="567" w:hanging="567"/>
        <w:rPr>
          <w:rFonts w:cs="Arial"/>
          <w:color w:val="000000"/>
          <w:lang w:eastAsia="en-US"/>
        </w:rPr>
      </w:pPr>
      <w:r w:rsidRPr="00CF713D">
        <w:rPr>
          <w:rFonts w:cs="Arial"/>
          <w:color w:val="000000"/>
          <w:lang w:eastAsia="en-US"/>
        </w:rPr>
        <w:t xml:space="preserve">The </w:t>
      </w:r>
      <w:r w:rsidR="00A10DF2" w:rsidRPr="00CF713D">
        <w:rPr>
          <w:rFonts w:cs="Arial"/>
          <w:color w:val="000000"/>
          <w:lang w:eastAsia="en-US"/>
        </w:rPr>
        <w:t>supplier</w:t>
      </w:r>
      <w:r w:rsidRPr="00CF713D">
        <w:rPr>
          <w:rFonts w:cs="Arial"/>
          <w:color w:val="000000"/>
          <w:lang w:eastAsia="en-US"/>
        </w:rPr>
        <w:t xml:space="preserve"> </w:t>
      </w:r>
      <w:r w:rsidR="00A10DF2" w:rsidRPr="00CF713D">
        <w:rPr>
          <w:rFonts w:cs="Arial"/>
          <w:color w:val="000000"/>
          <w:lang w:eastAsia="en-US"/>
        </w:rPr>
        <w:t>may be</w:t>
      </w:r>
      <w:r w:rsidRPr="00CF713D">
        <w:rPr>
          <w:rFonts w:cs="Arial"/>
          <w:color w:val="000000"/>
          <w:lang w:eastAsia="en-US"/>
        </w:rPr>
        <w:t xml:space="preserve"> required to regularly attend on-site meetings with </w:t>
      </w:r>
      <w:r w:rsidR="00BF1E25" w:rsidRPr="00CF713D">
        <w:rPr>
          <w:rFonts w:cs="Arial"/>
          <w:color w:val="000000"/>
          <w:lang w:eastAsia="en-US"/>
        </w:rPr>
        <w:t>retail businesses</w:t>
      </w:r>
      <w:r w:rsidRPr="00CF713D">
        <w:rPr>
          <w:rFonts w:cs="Arial"/>
          <w:color w:val="000000"/>
          <w:lang w:eastAsia="en-US"/>
        </w:rPr>
        <w:t xml:space="preserve"> across </w:t>
      </w:r>
      <w:r w:rsidR="00BF1E25" w:rsidRPr="00CF713D">
        <w:rPr>
          <w:rFonts w:cs="Arial"/>
          <w:color w:val="000000"/>
          <w:lang w:eastAsia="en-US"/>
        </w:rPr>
        <w:t>West Lindsey</w:t>
      </w:r>
      <w:r w:rsidR="00A10DF2" w:rsidRPr="00CF713D">
        <w:rPr>
          <w:rFonts w:cs="Arial"/>
          <w:color w:val="000000"/>
          <w:lang w:eastAsia="en-US"/>
        </w:rPr>
        <w:t xml:space="preserve">, subject to </w:t>
      </w:r>
      <w:r w:rsidR="00062EA0" w:rsidRPr="00CF713D">
        <w:rPr>
          <w:rFonts w:cs="Arial"/>
          <w:color w:val="000000"/>
          <w:lang w:eastAsia="en-US"/>
        </w:rPr>
        <w:t>COVID</w:t>
      </w:r>
      <w:r w:rsidR="005C7149">
        <w:rPr>
          <w:rFonts w:cs="Arial"/>
          <w:color w:val="000000"/>
          <w:lang w:eastAsia="en-US"/>
        </w:rPr>
        <w:t>-19</w:t>
      </w:r>
      <w:r w:rsidR="00A10DF2" w:rsidRPr="00CF713D">
        <w:rPr>
          <w:rFonts w:cs="Arial"/>
          <w:color w:val="000000"/>
          <w:lang w:eastAsia="en-US"/>
        </w:rPr>
        <w:t xml:space="preserve"> secure m</w:t>
      </w:r>
      <w:r w:rsidR="002F0E17">
        <w:rPr>
          <w:rFonts w:cs="Arial"/>
          <w:color w:val="000000"/>
          <w:lang w:eastAsia="en-US"/>
        </w:rPr>
        <w:t>easures being in place. If face-to-</w:t>
      </w:r>
      <w:r w:rsidR="00A10DF2" w:rsidRPr="00CF713D">
        <w:rPr>
          <w:rFonts w:cs="Arial"/>
          <w:color w:val="000000"/>
          <w:lang w:eastAsia="en-US"/>
        </w:rPr>
        <w:t xml:space="preserve">face meetings are not possible due to </w:t>
      </w:r>
      <w:r w:rsidR="00062EA0" w:rsidRPr="00CF713D">
        <w:rPr>
          <w:rFonts w:cs="Arial"/>
          <w:color w:val="000000"/>
          <w:lang w:eastAsia="en-US"/>
        </w:rPr>
        <w:t>COVID</w:t>
      </w:r>
      <w:r w:rsidR="005C7149">
        <w:rPr>
          <w:rFonts w:cs="Arial"/>
          <w:color w:val="000000"/>
          <w:lang w:eastAsia="en-US"/>
        </w:rPr>
        <w:t>-19</w:t>
      </w:r>
      <w:r w:rsidR="00A10DF2" w:rsidRPr="00CF713D">
        <w:rPr>
          <w:rFonts w:cs="Arial"/>
          <w:color w:val="000000"/>
          <w:lang w:eastAsia="en-US"/>
        </w:rPr>
        <w:t xml:space="preserve">, the supplier is required to demonstrate methods of innovative virtual delivery. </w:t>
      </w:r>
    </w:p>
    <w:p w14:paraId="4D123365" w14:textId="77777777" w:rsidR="00CF713D" w:rsidRPr="00CF713D" w:rsidRDefault="00CF713D" w:rsidP="00CF713D">
      <w:pPr>
        <w:tabs>
          <w:tab w:val="num" w:pos="851"/>
        </w:tabs>
        <w:autoSpaceDE w:val="0"/>
        <w:autoSpaceDN w:val="0"/>
        <w:rPr>
          <w:rFonts w:cs="Arial"/>
          <w:color w:val="000000"/>
          <w:lang w:eastAsia="en-US"/>
        </w:rPr>
      </w:pPr>
    </w:p>
    <w:p w14:paraId="00C6C7EA" w14:textId="77777777" w:rsidR="00B008D9" w:rsidRDefault="00B008D9" w:rsidP="00A10DF2">
      <w:pPr>
        <w:tabs>
          <w:tab w:val="num" w:pos="851"/>
        </w:tabs>
        <w:autoSpaceDE w:val="0"/>
        <w:autoSpaceDN w:val="0"/>
        <w:ind w:left="851" w:hanging="813"/>
        <w:rPr>
          <w:rFonts w:cs="Arial"/>
          <w:color w:val="000000"/>
          <w:lang w:eastAsia="en-US"/>
        </w:rPr>
      </w:pPr>
    </w:p>
    <w:p w14:paraId="55B3357E" w14:textId="2CBF6DFA" w:rsidR="00E93A8B" w:rsidRDefault="00B008D9" w:rsidP="00CF713D">
      <w:pPr>
        <w:tabs>
          <w:tab w:val="num" w:pos="567"/>
        </w:tabs>
        <w:autoSpaceDE w:val="0"/>
        <w:autoSpaceDN w:val="0"/>
        <w:ind w:left="567" w:hanging="529"/>
        <w:rPr>
          <w:rFonts w:cs="Arial"/>
          <w:color w:val="000000"/>
          <w:lang w:eastAsia="en-US"/>
        </w:rPr>
      </w:pPr>
      <w:r>
        <w:rPr>
          <w:rFonts w:cs="Arial"/>
          <w:color w:val="000000"/>
          <w:lang w:eastAsia="en-US"/>
        </w:rPr>
        <w:lastRenderedPageBreak/>
        <w:tab/>
      </w:r>
      <w:r w:rsidR="00A10DF2" w:rsidRPr="00A10DF2">
        <w:rPr>
          <w:rFonts w:cs="Arial"/>
          <w:color w:val="000000"/>
          <w:lang w:eastAsia="en-US"/>
        </w:rPr>
        <w:t>The supplier</w:t>
      </w:r>
      <w:r w:rsidR="00E93A8B" w:rsidRPr="00A10DF2">
        <w:rPr>
          <w:rFonts w:cs="Arial"/>
          <w:color w:val="000000"/>
          <w:lang w:eastAsia="en-US"/>
        </w:rPr>
        <w:t xml:space="preserve"> will have access to and deal with complex information which may be of a sensitive nature and will require a high level of confidentiality at all times.</w:t>
      </w:r>
    </w:p>
    <w:p w14:paraId="46EAE4B7" w14:textId="77777777" w:rsidR="00BF1E25" w:rsidRPr="00BF1E25" w:rsidRDefault="00BF1E25" w:rsidP="00BF1E25">
      <w:pPr>
        <w:tabs>
          <w:tab w:val="num" w:pos="851"/>
        </w:tabs>
        <w:autoSpaceDE w:val="0"/>
        <w:autoSpaceDN w:val="0"/>
        <w:ind w:left="851" w:hanging="813"/>
        <w:rPr>
          <w:rFonts w:cs="Arial"/>
          <w:color w:val="000000"/>
          <w:lang w:eastAsia="en-US"/>
        </w:rPr>
      </w:pPr>
    </w:p>
    <w:p w14:paraId="09ABE884" w14:textId="77777777" w:rsidR="00CF0489" w:rsidRPr="00CF0489" w:rsidRDefault="00224494" w:rsidP="00BF1E25">
      <w:pPr>
        <w:pStyle w:val="Heading1"/>
        <w:spacing w:before="0" w:after="0"/>
      </w:pPr>
      <w:bookmarkStart w:id="5" w:name="_Toc48569833"/>
      <w:r w:rsidRPr="00CF0489">
        <w:t>Duration</w:t>
      </w:r>
      <w:r w:rsidR="0062293D" w:rsidRPr="00CF0489">
        <w:t xml:space="preserve"> of Contract</w:t>
      </w:r>
      <w:bookmarkEnd w:id="5"/>
    </w:p>
    <w:p w14:paraId="651C3403" w14:textId="77777777" w:rsidR="00CF0489" w:rsidRDefault="00CF0489" w:rsidP="00BF1E25">
      <w:pPr>
        <w:ind w:left="540"/>
      </w:pPr>
    </w:p>
    <w:p w14:paraId="2CB42DF5" w14:textId="79261E89" w:rsidR="0062293D" w:rsidRPr="00B008D9" w:rsidRDefault="0062293D" w:rsidP="00BF1E25">
      <w:pPr>
        <w:numPr>
          <w:ilvl w:val="1"/>
          <w:numId w:val="3"/>
        </w:numPr>
        <w:tabs>
          <w:tab w:val="clear" w:pos="900"/>
          <w:tab w:val="num" w:pos="567"/>
        </w:tabs>
        <w:ind w:left="567" w:hanging="567"/>
      </w:pPr>
      <w:r w:rsidRPr="00B008D9">
        <w:t>The contract</w:t>
      </w:r>
      <w:r w:rsidR="008C3166" w:rsidRPr="00B008D9">
        <w:t xml:space="preserve"> </w:t>
      </w:r>
      <w:r w:rsidR="00C664EC" w:rsidRPr="00B008D9">
        <w:t xml:space="preserve">is planned to run </w:t>
      </w:r>
      <w:r w:rsidR="00FE07A0" w:rsidRPr="00B008D9">
        <w:t xml:space="preserve">for an initial </w:t>
      </w:r>
      <w:r w:rsidR="00BF1E25">
        <w:t>6</w:t>
      </w:r>
      <w:r w:rsidR="004E6665">
        <w:t xml:space="preserve"> month period from Novem</w:t>
      </w:r>
      <w:r w:rsidR="00FE07A0" w:rsidRPr="00B008D9">
        <w:t xml:space="preserve">ber </w:t>
      </w:r>
      <w:r w:rsidR="00C664EC" w:rsidRPr="00B008D9">
        <w:t>20</w:t>
      </w:r>
      <w:r w:rsidR="00FE07A0" w:rsidRPr="00B008D9">
        <w:t xml:space="preserve">20 until </w:t>
      </w:r>
      <w:r w:rsidR="004E6665">
        <w:t xml:space="preserve">April </w:t>
      </w:r>
      <w:r w:rsidR="00BF1E25">
        <w:t>2021</w:t>
      </w:r>
      <w:r w:rsidR="00FE07A0" w:rsidRPr="00B008D9">
        <w:t xml:space="preserve">. The contract may be subject to a further extension, dependent </w:t>
      </w:r>
      <w:r w:rsidR="007F087F" w:rsidRPr="00B008D9">
        <w:t xml:space="preserve">upon </w:t>
      </w:r>
      <w:r w:rsidR="00FE07A0" w:rsidRPr="00B008D9">
        <w:t xml:space="preserve">additional funding being allocated by </w:t>
      </w:r>
      <w:r w:rsidR="00BF1E25">
        <w:t>West Lindsey District Council</w:t>
      </w:r>
      <w:r w:rsidR="00FE07A0" w:rsidRPr="00B008D9">
        <w:t>.</w:t>
      </w:r>
      <w:r w:rsidR="007E49E8" w:rsidRPr="00B008D9">
        <w:t xml:space="preserve"> </w:t>
      </w:r>
    </w:p>
    <w:p w14:paraId="4E9E44A5" w14:textId="16C6D950" w:rsidR="00CF0489" w:rsidRPr="00CF0489" w:rsidRDefault="00404EBB" w:rsidP="00674D3E">
      <w:pPr>
        <w:pStyle w:val="Heading1"/>
      </w:pPr>
      <w:bookmarkStart w:id="6" w:name="_Toc48569834"/>
      <w:r w:rsidRPr="00CF0489">
        <w:t>Requirements</w:t>
      </w:r>
      <w:bookmarkEnd w:id="6"/>
    </w:p>
    <w:p w14:paraId="5DB26BF1" w14:textId="77777777" w:rsidR="00CF0489" w:rsidRDefault="00CF0489" w:rsidP="00CF0489">
      <w:pPr>
        <w:ind w:left="540"/>
      </w:pPr>
    </w:p>
    <w:p w14:paraId="7C9CDE28" w14:textId="3395FF69" w:rsidR="006A5D4D" w:rsidRDefault="006A5D4D" w:rsidP="006A5D4D">
      <w:pPr>
        <w:pStyle w:val="ListParagraph"/>
        <w:numPr>
          <w:ilvl w:val="1"/>
          <w:numId w:val="3"/>
        </w:numPr>
        <w:tabs>
          <w:tab w:val="clear" w:pos="900"/>
          <w:tab w:val="num" w:pos="567"/>
        </w:tabs>
        <w:ind w:left="567" w:hanging="567"/>
      </w:pPr>
      <w:r w:rsidRPr="006A5D4D">
        <w:t xml:space="preserve">EMB is inviting tenders from suitably qualified suppliers for the provision of </w:t>
      </w:r>
      <w:r w:rsidR="00FE07A0">
        <w:t xml:space="preserve">sector </w:t>
      </w:r>
      <w:r w:rsidRPr="006A5D4D">
        <w:t xml:space="preserve">specialist business advice services. </w:t>
      </w:r>
      <w:r>
        <w:t xml:space="preserve">Suppliers must be able to demonstrate a proven track record in delivering similar services to </w:t>
      </w:r>
      <w:r w:rsidR="00BF1E25">
        <w:t>retail sector businesses</w:t>
      </w:r>
      <w:r>
        <w:t>.</w:t>
      </w:r>
    </w:p>
    <w:p w14:paraId="29038E2F" w14:textId="77777777" w:rsidR="006A5D4D" w:rsidRDefault="006A5D4D" w:rsidP="006A5D4D">
      <w:pPr>
        <w:tabs>
          <w:tab w:val="num" w:pos="567"/>
        </w:tabs>
        <w:ind w:left="567" w:hanging="567"/>
      </w:pPr>
    </w:p>
    <w:p w14:paraId="33699DFF" w14:textId="0C5A8CD5" w:rsidR="006A5D4D" w:rsidRDefault="006A5D4D" w:rsidP="00BC699D">
      <w:pPr>
        <w:pStyle w:val="ListParagraph"/>
        <w:numPr>
          <w:ilvl w:val="1"/>
          <w:numId w:val="3"/>
        </w:numPr>
        <w:tabs>
          <w:tab w:val="clear" w:pos="900"/>
          <w:tab w:val="num" w:pos="567"/>
        </w:tabs>
        <w:ind w:left="567" w:hanging="567"/>
      </w:pPr>
      <w:r>
        <w:t xml:space="preserve">Suppliers must be able to deliver throughout the </w:t>
      </w:r>
      <w:r w:rsidR="00BF1E25">
        <w:t>District of West Lindsey</w:t>
      </w:r>
      <w:r>
        <w:t xml:space="preserve">. </w:t>
      </w:r>
    </w:p>
    <w:p w14:paraId="08D98533" w14:textId="77777777" w:rsidR="00BF1E25" w:rsidRDefault="00BF1E25" w:rsidP="00BF1E25"/>
    <w:p w14:paraId="098E7B15" w14:textId="5D97C178" w:rsidR="00401BBD" w:rsidRPr="00401BBD" w:rsidRDefault="00401BBD" w:rsidP="00401BBD">
      <w:pPr>
        <w:pStyle w:val="ListParagraph"/>
        <w:numPr>
          <w:ilvl w:val="1"/>
          <w:numId w:val="3"/>
        </w:numPr>
        <w:tabs>
          <w:tab w:val="clear" w:pos="900"/>
          <w:tab w:val="num" w:pos="567"/>
        </w:tabs>
        <w:ind w:left="567" w:hanging="567"/>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4B5A3F9A" w14:textId="77777777" w:rsidR="00401BBD" w:rsidRDefault="00401BBD" w:rsidP="00401BBD">
      <w:pPr>
        <w:ind w:left="540"/>
      </w:pPr>
    </w:p>
    <w:p w14:paraId="2CB42DFF" w14:textId="28BC5FC2" w:rsidR="00404EBB" w:rsidRDefault="00404EBB" w:rsidP="00855DE5">
      <w:pPr>
        <w:numPr>
          <w:ilvl w:val="1"/>
          <w:numId w:val="3"/>
        </w:numPr>
        <w:tabs>
          <w:tab w:val="clear" w:pos="900"/>
          <w:tab w:val="num" w:pos="567"/>
        </w:tabs>
        <w:ind w:left="540" w:hanging="540"/>
      </w:pPr>
      <w:r>
        <w:t>The above specification points are not an exhaustive list. The successful tenderer may therefore be re</w:t>
      </w:r>
      <w:r w:rsidR="00A677E0">
        <w:t>quested to provide additional services</w:t>
      </w:r>
      <w:r>
        <w:t xml:space="preserve">. Such </w:t>
      </w:r>
      <w:r w:rsidR="00A677E0">
        <w:t>services</w:t>
      </w:r>
      <w:r>
        <w:t xml:space="preserve"> will be agreed between the </w:t>
      </w:r>
      <w:r w:rsidR="00A677E0">
        <w:t>supplier</w:t>
      </w:r>
      <w:r>
        <w:t xml:space="preserve"> and EMB.</w:t>
      </w:r>
    </w:p>
    <w:p w14:paraId="22F72193" w14:textId="77777777" w:rsidR="0089637E" w:rsidRDefault="0089637E" w:rsidP="0089637E">
      <w:pPr>
        <w:pStyle w:val="ListParagraph"/>
      </w:pPr>
    </w:p>
    <w:p w14:paraId="2CB42E01" w14:textId="3FF794B5" w:rsidR="00A34DE2" w:rsidRPr="00674D3E" w:rsidRDefault="00A677E0" w:rsidP="00674D3E">
      <w:pPr>
        <w:pStyle w:val="Heading1"/>
      </w:pPr>
      <w:bookmarkStart w:id="7" w:name="_Toc48569835"/>
      <w:r w:rsidRPr="00674D3E">
        <w:t>Payment</w:t>
      </w:r>
      <w:bookmarkEnd w:id="7"/>
    </w:p>
    <w:p w14:paraId="2CB42E02" w14:textId="77777777" w:rsidR="00A34DE2" w:rsidRDefault="00A34DE2" w:rsidP="00A34DE2">
      <w:pPr>
        <w:rPr>
          <w:b/>
        </w:rPr>
      </w:pPr>
    </w:p>
    <w:p w14:paraId="22E89824" w14:textId="5C0D3ECE" w:rsidR="006A5D4D" w:rsidRPr="00037489" w:rsidRDefault="006A5D4D" w:rsidP="007F087F">
      <w:pPr>
        <w:pStyle w:val="ListParagraph"/>
        <w:numPr>
          <w:ilvl w:val="1"/>
          <w:numId w:val="3"/>
        </w:numPr>
        <w:tabs>
          <w:tab w:val="clear" w:pos="900"/>
          <w:tab w:val="num" w:pos="567"/>
        </w:tabs>
        <w:ind w:left="567" w:hanging="567"/>
      </w:pPr>
      <w:r w:rsidRPr="00037489">
        <w:t>The</w:t>
      </w:r>
      <w:r w:rsidR="007F087F" w:rsidRPr="00037489">
        <w:t xml:space="preserve"> maximum day rate payable is £</w:t>
      </w:r>
      <w:r w:rsidR="007F087F" w:rsidRPr="004E2E76">
        <w:t>300</w:t>
      </w:r>
      <w:r w:rsidR="007F087F" w:rsidRPr="00037489">
        <w:t xml:space="preserve"> + VAT. Travel and subsistence expenses will be paid at the HMRC agreed rate of £0.45 per mile to a maximum of £50 per day.</w:t>
      </w:r>
    </w:p>
    <w:p w14:paraId="771B0D8C" w14:textId="7064145A" w:rsidR="00037489" w:rsidRPr="00037489" w:rsidRDefault="00037489" w:rsidP="00037489">
      <w:pPr>
        <w:pStyle w:val="Heading1"/>
        <w:numPr>
          <w:ilvl w:val="0"/>
          <w:numId w:val="0"/>
        </w:numPr>
        <w:ind w:left="540"/>
        <w:rPr>
          <w:b w:val="0"/>
        </w:rPr>
      </w:pPr>
      <w:bookmarkStart w:id="8" w:name="_Toc48569836"/>
      <w:r w:rsidRPr="00037489">
        <w:rPr>
          <w:b w:val="0"/>
        </w:rPr>
        <w:t xml:space="preserve">The total budget available for the </w:t>
      </w:r>
      <w:r w:rsidR="004E2E76">
        <w:rPr>
          <w:b w:val="0"/>
        </w:rPr>
        <w:t>6</w:t>
      </w:r>
      <w:r w:rsidRPr="00037489">
        <w:rPr>
          <w:b w:val="0"/>
        </w:rPr>
        <w:t xml:space="preserve"> month contract period is £</w:t>
      </w:r>
      <w:r w:rsidR="004E2E76">
        <w:rPr>
          <w:b w:val="0"/>
        </w:rPr>
        <w:t>18,900</w:t>
      </w:r>
      <w:r w:rsidRPr="00037489">
        <w:rPr>
          <w:b w:val="0"/>
        </w:rPr>
        <w:t>.</w:t>
      </w:r>
      <w:bookmarkEnd w:id="8"/>
    </w:p>
    <w:p w14:paraId="032F42CD" w14:textId="66BF48CB" w:rsidR="007F087F" w:rsidRPr="007F087F" w:rsidRDefault="007F087F" w:rsidP="007F087F">
      <w:pPr>
        <w:pStyle w:val="Heading1"/>
        <w:numPr>
          <w:ilvl w:val="0"/>
          <w:numId w:val="0"/>
        </w:numPr>
        <w:spacing w:after="0"/>
        <w:ind w:left="540"/>
        <w:rPr>
          <w:b w:val="0"/>
        </w:rPr>
      </w:pPr>
      <w:bookmarkStart w:id="9" w:name="_Toc48569837"/>
      <w:r w:rsidRPr="00037489">
        <w:rPr>
          <w:b w:val="0"/>
        </w:rPr>
        <w:t>Suppliers should provide details of their proposed day rate when submitting the tender response.</w:t>
      </w:r>
      <w:bookmarkEnd w:id="9"/>
      <w:r>
        <w:rPr>
          <w:b w:val="0"/>
        </w:rPr>
        <w:t xml:space="preserve"> </w:t>
      </w:r>
    </w:p>
    <w:p w14:paraId="657F347B" w14:textId="77777777" w:rsidR="007F087F" w:rsidRDefault="007F087F" w:rsidP="007F087F">
      <w:pPr>
        <w:pStyle w:val="ListParagraph"/>
        <w:ind w:left="567"/>
      </w:pPr>
    </w:p>
    <w:p w14:paraId="5CDF9FE9" w14:textId="15B9A164" w:rsidR="00037489" w:rsidRDefault="00037489" w:rsidP="00037489">
      <w:pPr>
        <w:pStyle w:val="ListParagraph"/>
        <w:numPr>
          <w:ilvl w:val="1"/>
          <w:numId w:val="3"/>
        </w:numPr>
        <w:tabs>
          <w:tab w:val="clear" w:pos="900"/>
          <w:tab w:val="num" w:pos="567"/>
        </w:tabs>
        <w:spacing w:line="252" w:lineRule="auto"/>
        <w:ind w:left="567" w:hanging="567"/>
        <w:contextualSpacing/>
      </w:pPr>
      <w:r>
        <w:t xml:space="preserve">The </w:t>
      </w:r>
      <w:r w:rsidR="004E2E76">
        <w:t>Retail Business Support</w:t>
      </w:r>
      <w:r>
        <w:t xml:space="preserve">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116CED">
      <w:pPr>
        <w:pStyle w:val="ListParagraph"/>
      </w:pPr>
    </w:p>
    <w:p w14:paraId="2CB42E07" w14:textId="0D5667DE" w:rsidR="00A34DE2" w:rsidRDefault="00A34DE2" w:rsidP="00855DE5">
      <w:pPr>
        <w:pStyle w:val="ListParagraph"/>
        <w:numPr>
          <w:ilvl w:val="1"/>
          <w:numId w:val="3"/>
        </w:numPr>
        <w:ind w:left="540" w:hanging="567"/>
      </w:pPr>
      <w:r>
        <w:t>EMB’s normal payment terms for approved invoices is 30 days.</w:t>
      </w:r>
    </w:p>
    <w:p w14:paraId="2CB42E08" w14:textId="77777777" w:rsidR="003B5E11" w:rsidRPr="00084768" w:rsidRDefault="00CA6E8F" w:rsidP="006A5D4D">
      <w:pPr>
        <w:pStyle w:val="Heading1"/>
        <w:ind w:hanging="540"/>
      </w:pPr>
      <w:bookmarkStart w:id="10" w:name="_Toc48569838"/>
      <w:r>
        <w:t>Content</w:t>
      </w:r>
      <w:r w:rsidR="003969FE" w:rsidRPr="00084768">
        <w:t xml:space="preserve"> of Tender</w:t>
      </w:r>
      <w:r>
        <w:t xml:space="preserve"> Submission</w:t>
      </w:r>
      <w:bookmarkEnd w:id="10"/>
    </w:p>
    <w:p w14:paraId="2CB42E09" w14:textId="77777777" w:rsidR="003969FE" w:rsidRDefault="003969FE" w:rsidP="003969FE">
      <w:pPr>
        <w:rPr>
          <w:b/>
        </w:rPr>
      </w:pPr>
    </w:p>
    <w:p w14:paraId="3E4B1A04" w14:textId="55DDC757" w:rsidR="00401BBD" w:rsidRPr="00401BBD" w:rsidRDefault="00401BBD" w:rsidP="00401BBD">
      <w:pPr>
        <w:pStyle w:val="ListParagraph"/>
        <w:numPr>
          <w:ilvl w:val="1"/>
          <w:numId w:val="3"/>
        </w:numPr>
        <w:tabs>
          <w:tab w:val="clear" w:pos="900"/>
          <w:tab w:val="num" w:pos="567"/>
        </w:tabs>
        <w:ind w:left="567" w:hanging="567"/>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401BBD">
      <w:pPr>
        <w:pStyle w:val="ListParagraph"/>
        <w:ind w:left="567"/>
      </w:pPr>
    </w:p>
    <w:p w14:paraId="2CB42E0C" w14:textId="77777777" w:rsidR="00CA6E8F" w:rsidRDefault="00CA6E8F" w:rsidP="00046525">
      <w:pPr>
        <w:numPr>
          <w:ilvl w:val="0"/>
          <w:numId w:val="2"/>
        </w:numPr>
      </w:pPr>
      <w:r>
        <w:lastRenderedPageBreak/>
        <w:t>Your understanding of the requirements;</w:t>
      </w:r>
    </w:p>
    <w:p w14:paraId="2CB42E0D" w14:textId="798CE3E9" w:rsidR="00CA6E8F" w:rsidRDefault="00A677E0" w:rsidP="00046525">
      <w:pPr>
        <w:numPr>
          <w:ilvl w:val="0"/>
          <w:numId w:val="2"/>
        </w:numPr>
      </w:pPr>
      <w:r>
        <w:t xml:space="preserve">The proposed methodology that you will use to deliver the </w:t>
      </w:r>
      <w:r w:rsidR="00AB2E7A">
        <w:t>specialist support and the expected outcomes from that support</w:t>
      </w:r>
      <w:r w:rsidR="00CA6E8F">
        <w:t>;</w:t>
      </w:r>
    </w:p>
    <w:p w14:paraId="2CB42E0E" w14:textId="77777777" w:rsidR="00CA6E8F" w:rsidRDefault="00CA6E8F" w:rsidP="00046525">
      <w:pPr>
        <w:numPr>
          <w:ilvl w:val="0"/>
          <w:numId w:val="2"/>
        </w:numPr>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CB42E11" w14:textId="66729BB1" w:rsidR="00CA6E8F" w:rsidRPr="00CA6E8F" w:rsidRDefault="00CA6E8F" w:rsidP="00046525">
      <w:pPr>
        <w:numPr>
          <w:ilvl w:val="0"/>
          <w:numId w:val="2"/>
        </w:numPr>
      </w:pPr>
      <w:r w:rsidRPr="00CA6E8F">
        <w:t xml:space="preserve">Copies of </w:t>
      </w:r>
      <w:r w:rsidR="00A677E0">
        <w:t>full</w:t>
      </w:r>
      <w:r w:rsidRPr="00CA6E8F">
        <w:t xml:space="preserve"> accounts for the last two years;</w:t>
      </w:r>
    </w:p>
    <w:p w14:paraId="2CB42E12" w14:textId="77777777" w:rsidR="00CA6E8F" w:rsidRPr="00CA6E8F" w:rsidRDefault="00CA6E8F" w:rsidP="00046525">
      <w:pPr>
        <w:numPr>
          <w:ilvl w:val="0"/>
          <w:numId w:val="2"/>
        </w:numPr>
      </w:pPr>
      <w:r w:rsidRPr="00CA6E8F">
        <w:t>Evidence of current insurance policies and value of indemnity</w:t>
      </w:r>
      <w:r>
        <w:t xml:space="preserve"> (as a minimum this should include public and professional indemnity and employers liability if applicable)</w:t>
      </w:r>
      <w:r w:rsidRPr="00CA6E8F">
        <w:t>;</w:t>
      </w:r>
    </w:p>
    <w:p w14:paraId="2CB42E13" w14:textId="2D10643F" w:rsidR="00CA6E8F" w:rsidRPr="00CA6E8F" w:rsidRDefault="00CA6E8F" w:rsidP="00046525">
      <w:pPr>
        <w:numPr>
          <w:ilvl w:val="0"/>
          <w:numId w:val="2"/>
        </w:numPr>
      </w:pPr>
      <w:r w:rsidRPr="00CA6E8F">
        <w:t>Evidence of previous work relevant to th</w:t>
      </w:r>
      <w:r w:rsidR="005F21E1">
        <w:t>is</w:t>
      </w:r>
      <w:r w:rsidRPr="00CA6E8F">
        <w:t xml:space="preserve"> contract (including client details, approximate scale of work, and dates / confirmation of delivery);</w:t>
      </w:r>
    </w:p>
    <w:p w14:paraId="2CB42E14" w14:textId="68CA55F4" w:rsidR="00CA6E8F" w:rsidRDefault="00CA6E8F" w:rsidP="00046525">
      <w:pPr>
        <w:numPr>
          <w:ilvl w:val="0"/>
          <w:numId w:val="2"/>
        </w:numPr>
      </w:pPr>
      <w:r w:rsidRPr="00CA6E8F">
        <w:t>Names and contact details of two referees to whom you have provided a</w:t>
      </w:r>
      <w:r w:rsidR="00401BBD">
        <w:t xml:space="preserve"> similar service in the last three</w:t>
      </w:r>
      <w:r w:rsidRPr="00CA6E8F">
        <w:t xml:space="preserve"> years. </w:t>
      </w:r>
    </w:p>
    <w:p w14:paraId="210AC42D" w14:textId="617ACEF0" w:rsidR="00AB2E7A" w:rsidRDefault="00AB2E7A" w:rsidP="00046525">
      <w:pPr>
        <w:numPr>
          <w:ilvl w:val="0"/>
          <w:numId w:val="2"/>
        </w:numPr>
      </w:pPr>
      <w:r>
        <w:t>Evidence of any membership of professional bodies that are</w:t>
      </w:r>
      <w:r w:rsidR="005C7149">
        <w:t xml:space="preserve"> relevant to this contract. </w:t>
      </w:r>
      <w:r>
        <w:t xml:space="preserve"> </w:t>
      </w:r>
    </w:p>
    <w:p w14:paraId="38354958" w14:textId="77777777" w:rsidR="007D7902" w:rsidRDefault="007D7902" w:rsidP="007D7902">
      <w:pPr>
        <w:ind w:left="1080"/>
      </w:pPr>
    </w:p>
    <w:p w14:paraId="6F4B8EA8" w14:textId="2381E47D" w:rsidR="007D7902" w:rsidRDefault="007D7902" w:rsidP="007D7902">
      <w:pPr>
        <w:ind w:left="567" w:hanging="567"/>
      </w:pPr>
      <w:r>
        <w:t>7.2</w:t>
      </w:r>
      <w:r>
        <w:tab/>
        <w:t xml:space="preserve">Potential </w:t>
      </w:r>
      <w:r w:rsidR="005C7149">
        <w:t>s</w:t>
      </w:r>
      <w:r>
        <w:t xml:space="preserve">uppliers should note that answering ‘No’ to questions in sections 4-7 inclusively of the template </w:t>
      </w:r>
      <w:r w:rsidRPr="007D7902">
        <w:rPr>
          <w:u w:val="single"/>
        </w:rPr>
        <w:t>will not</w:t>
      </w:r>
      <w:r>
        <w:t xml:space="preserve"> preclude your bid from being considered.  These are standard questions that we include in all our procurement exercises.</w:t>
      </w:r>
    </w:p>
    <w:p w14:paraId="09D9FAAC" w14:textId="77777777" w:rsidR="00401BBD" w:rsidRDefault="00401BBD" w:rsidP="00401BBD"/>
    <w:p w14:paraId="3B5CDB15" w14:textId="65E85DB0" w:rsidR="00401BBD" w:rsidRPr="00401BBD" w:rsidRDefault="00401BBD" w:rsidP="00401BBD">
      <w:pPr>
        <w:pStyle w:val="ListParagraph"/>
        <w:numPr>
          <w:ilvl w:val="1"/>
          <w:numId w:val="3"/>
        </w:numPr>
        <w:tabs>
          <w:tab w:val="clear" w:pos="900"/>
          <w:tab w:val="num" w:pos="567"/>
        </w:tabs>
        <w:ind w:left="567" w:hanging="567"/>
      </w:pPr>
      <w:r>
        <w:t>If successful, you will be required to supply c</w:t>
      </w:r>
      <w:r w:rsidRPr="00401BBD">
        <w:t xml:space="preserve">opies of any certificates for any standards identified in Sections 4 – 7 of the Response Template. </w:t>
      </w:r>
    </w:p>
    <w:p w14:paraId="2CB42E15" w14:textId="77777777" w:rsidR="003B5E11" w:rsidRPr="00084768" w:rsidRDefault="009559DB" w:rsidP="00674D3E">
      <w:pPr>
        <w:pStyle w:val="Heading1"/>
      </w:pPr>
      <w:bookmarkStart w:id="11" w:name="_Toc48569839"/>
      <w:r>
        <w:t>Evaluation of Tenders</w:t>
      </w:r>
      <w:bookmarkEnd w:id="11"/>
    </w:p>
    <w:p w14:paraId="2CB42E16" w14:textId="77777777" w:rsidR="003B5E11" w:rsidRDefault="003B5E11" w:rsidP="003B5E11"/>
    <w:p w14:paraId="096871AE" w14:textId="49275551" w:rsidR="00401BBD" w:rsidRPr="00401BBD" w:rsidRDefault="00401BBD" w:rsidP="00401BBD">
      <w:pPr>
        <w:pStyle w:val="ListParagraph"/>
        <w:numPr>
          <w:ilvl w:val="1"/>
          <w:numId w:val="3"/>
        </w:numPr>
        <w:ind w:left="567" w:hanging="567"/>
      </w:pPr>
      <w:r w:rsidRPr="00401BBD">
        <w:t xml:space="preserve">Tenders will be evaluated by an Evaluation Panel, which will determine which of the submissions provides EMB with the most confidence that those suppliers have the relevant experience, personnel and capability to meet the requirement’s objectives. </w:t>
      </w:r>
    </w:p>
    <w:p w14:paraId="06DDD6D6" w14:textId="77777777" w:rsidR="00401BBD" w:rsidRPr="00401BBD" w:rsidRDefault="00401BBD" w:rsidP="00401BBD"/>
    <w:p w14:paraId="0787932E" w14:textId="5BF37796" w:rsidR="00401BBD" w:rsidRPr="00401BBD" w:rsidRDefault="00401BBD" w:rsidP="00401BBD">
      <w:pPr>
        <w:numPr>
          <w:ilvl w:val="1"/>
          <w:numId w:val="3"/>
        </w:numPr>
        <w:tabs>
          <w:tab w:val="clear" w:pos="900"/>
          <w:tab w:val="num" w:pos="567"/>
        </w:tabs>
        <w:ind w:left="567" w:hanging="567"/>
      </w:pPr>
      <w:r w:rsidRPr="00401BBD">
        <w:t>Scores will be agreed for each response in line with the Scoring Methodo</w:t>
      </w:r>
      <w:r>
        <w:t>logy and criteria set out below:</w:t>
      </w:r>
      <w:r w:rsidRPr="00401BBD">
        <w:t xml:space="preserve"> </w:t>
      </w:r>
    </w:p>
    <w:p w14:paraId="77261177" w14:textId="77777777" w:rsidR="00401BBD" w:rsidRPr="00401BBD" w:rsidRDefault="00401BBD" w:rsidP="00401BBD"/>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7E49E8">
            <w:pPr>
              <w:jc w:val="center"/>
              <w:rPr>
                <w:i/>
              </w:rPr>
            </w:pPr>
            <w:r w:rsidRPr="004D02D2">
              <w:rPr>
                <w:i/>
              </w:rPr>
              <w:t>Criteria:</w:t>
            </w:r>
          </w:p>
        </w:tc>
        <w:tc>
          <w:tcPr>
            <w:tcW w:w="2977" w:type="dxa"/>
            <w:shd w:val="clear" w:color="auto" w:fill="A6A6A6"/>
          </w:tcPr>
          <w:p w14:paraId="1FF8486E" w14:textId="77777777" w:rsidR="00401BBD" w:rsidRPr="004D02D2" w:rsidRDefault="00401BBD" w:rsidP="007E49E8">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7E49E8">
            <w:pPr>
              <w:jc w:val="center"/>
              <w:rPr>
                <w:i/>
              </w:rPr>
            </w:pPr>
            <w:r w:rsidRPr="004D02D2">
              <w:rPr>
                <w:i/>
              </w:rPr>
              <w:t>Weighting:</w:t>
            </w:r>
          </w:p>
        </w:tc>
        <w:tc>
          <w:tcPr>
            <w:tcW w:w="1451" w:type="dxa"/>
            <w:shd w:val="clear" w:color="auto" w:fill="A6A6A6"/>
          </w:tcPr>
          <w:p w14:paraId="6B8D558B" w14:textId="77777777" w:rsidR="00401BBD" w:rsidRPr="004D02D2" w:rsidRDefault="00401BBD" w:rsidP="007E49E8">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7E49E8">
            <w:r>
              <w:t>Tenderers financial stability</w:t>
            </w:r>
          </w:p>
        </w:tc>
        <w:tc>
          <w:tcPr>
            <w:tcW w:w="2977" w:type="dxa"/>
            <w:shd w:val="clear" w:color="auto" w:fill="auto"/>
          </w:tcPr>
          <w:p w14:paraId="638A95C7" w14:textId="77777777" w:rsidR="00401BBD" w:rsidRDefault="00401BBD" w:rsidP="007E49E8">
            <w:pPr>
              <w:jc w:val="center"/>
            </w:pPr>
            <w:r>
              <w:t>Pass / Fail</w:t>
            </w:r>
          </w:p>
        </w:tc>
        <w:tc>
          <w:tcPr>
            <w:tcW w:w="1885" w:type="dxa"/>
            <w:shd w:val="clear" w:color="auto" w:fill="BFBFBF"/>
          </w:tcPr>
          <w:p w14:paraId="56A0DC91" w14:textId="77777777" w:rsidR="00401BBD" w:rsidRDefault="00401BBD" w:rsidP="007E49E8"/>
        </w:tc>
        <w:tc>
          <w:tcPr>
            <w:tcW w:w="1451" w:type="dxa"/>
            <w:shd w:val="clear" w:color="auto" w:fill="BFBFBF"/>
          </w:tcPr>
          <w:p w14:paraId="743A8861" w14:textId="77777777" w:rsidR="00401BBD" w:rsidRDefault="00401BBD" w:rsidP="007E49E8"/>
        </w:tc>
      </w:tr>
      <w:tr w:rsidR="00401BBD" w14:paraId="61395081" w14:textId="77777777" w:rsidTr="00A2282C">
        <w:tc>
          <w:tcPr>
            <w:tcW w:w="2722" w:type="dxa"/>
            <w:shd w:val="clear" w:color="auto" w:fill="auto"/>
          </w:tcPr>
          <w:p w14:paraId="7A02571B" w14:textId="77777777" w:rsidR="00401BBD" w:rsidRDefault="00401BBD" w:rsidP="007E49E8">
            <w:r>
              <w:t>Understanding of the requirement</w:t>
            </w:r>
          </w:p>
        </w:tc>
        <w:tc>
          <w:tcPr>
            <w:tcW w:w="2977" w:type="dxa"/>
            <w:shd w:val="clear" w:color="auto" w:fill="auto"/>
          </w:tcPr>
          <w:p w14:paraId="46D4A357" w14:textId="358A0DE3" w:rsidR="00401BBD" w:rsidRDefault="00A2282C" w:rsidP="007E49E8">
            <w:pPr>
              <w:jc w:val="center"/>
            </w:pPr>
            <w:r>
              <w:t>0(unacceptable)-4</w:t>
            </w:r>
            <w:r w:rsidR="00401BBD">
              <w:t xml:space="preserve"> (excellent)</w:t>
            </w:r>
          </w:p>
        </w:tc>
        <w:tc>
          <w:tcPr>
            <w:tcW w:w="1885" w:type="dxa"/>
            <w:shd w:val="clear" w:color="auto" w:fill="auto"/>
          </w:tcPr>
          <w:p w14:paraId="668B163F" w14:textId="77777777" w:rsidR="00401BBD" w:rsidRDefault="00401BBD" w:rsidP="007E49E8">
            <w:pPr>
              <w:jc w:val="center"/>
            </w:pPr>
            <w:r>
              <w:t>5</w:t>
            </w:r>
          </w:p>
        </w:tc>
        <w:tc>
          <w:tcPr>
            <w:tcW w:w="1451" w:type="dxa"/>
            <w:shd w:val="clear" w:color="auto" w:fill="auto"/>
          </w:tcPr>
          <w:p w14:paraId="00E16055" w14:textId="16E3ADCB" w:rsidR="00401BBD" w:rsidRDefault="00401BBD" w:rsidP="007E49E8">
            <w:pPr>
              <w:jc w:val="center"/>
            </w:pPr>
            <w:r>
              <w:t>2</w:t>
            </w:r>
            <w:r w:rsidR="00A2282C">
              <w:t>0</w:t>
            </w:r>
          </w:p>
        </w:tc>
      </w:tr>
      <w:tr w:rsidR="00A2282C" w14:paraId="38B0A216" w14:textId="77777777" w:rsidTr="00A2282C">
        <w:tc>
          <w:tcPr>
            <w:tcW w:w="2722" w:type="dxa"/>
            <w:shd w:val="clear" w:color="auto" w:fill="auto"/>
          </w:tcPr>
          <w:p w14:paraId="6ED24478" w14:textId="77777777" w:rsidR="00A2282C" w:rsidRDefault="00A2282C" w:rsidP="00A2282C">
            <w:r>
              <w:t>Methodology</w:t>
            </w:r>
          </w:p>
        </w:tc>
        <w:tc>
          <w:tcPr>
            <w:tcW w:w="2977" w:type="dxa"/>
            <w:shd w:val="clear" w:color="auto" w:fill="auto"/>
          </w:tcPr>
          <w:p w14:paraId="1399B292" w14:textId="2B744561" w:rsidR="00A2282C" w:rsidRDefault="00A2282C" w:rsidP="00674D3E">
            <w:pPr>
              <w:jc w:val="center"/>
            </w:pPr>
            <w:r w:rsidRPr="0000112B">
              <w:t>0(unacceptable)-4 (excellent)</w:t>
            </w:r>
          </w:p>
        </w:tc>
        <w:tc>
          <w:tcPr>
            <w:tcW w:w="1885" w:type="dxa"/>
            <w:shd w:val="clear" w:color="auto" w:fill="auto"/>
          </w:tcPr>
          <w:p w14:paraId="0A645200" w14:textId="77777777" w:rsidR="00A2282C" w:rsidRDefault="00A2282C" w:rsidP="00A2282C">
            <w:pPr>
              <w:jc w:val="center"/>
            </w:pPr>
            <w:r>
              <w:t>5</w:t>
            </w:r>
          </w:p>
        </w:tc>
        <w:tc>
          <w:tcPr>
            <w:tcW w:w="1451" w:type="dxa"/>
            <w:shd w:val="clear" w:color="auto" w:fill="auto"/>
          </w:tcPr>
          <w:p w14:paraId="45AA7E00" w14:textId="068A09B5" w:rsidR="00A2282C" w:rsidRDefault="00A2282C" w:rsidP="00A2282C">
            <w:pPr>
              <w:jc w:val="center"/>
            </w:pPr>
            <w:r>
              <w:t>20</w:t>
            </w:r>
          </w:p>
        </w:tc>
      </w:tr>
      <w:tr w:rsidR="00A2282C" w14:paraId="33A61422" w14:textId="77777777" w:rsidTr="00A2282C">
        <w:tc>
          <w:tcPr>
            <w:tcW w:w="2722" w:type="dxa"/>
            <w:shd w:val="clear" w:color="auto" w:fill="auto"/>
          </w:tcPr>
          <w:p w14:paraId="6B4708E5" w14:textId="77777777" w:rsidR="00A2282C" w:rsidRDefault="00A2282C" w:rsidP="00A2282C">
            <w:r>
              <w:t>Previous experience</w:t>
            </w:r>
          </w:p>
        </w:tc>
        <w:tc>
          <w:tcPr>
            <w:tcW w:w="2977" w:type="dxa"/>
            <w:shd w:val="clear" w:color="auto" w:fill="auto"/>
          </w:tcPr>
          <w:p w14:paraId="1F2D3068" w14:textId="70EDC31B" w:rsidR="00A2282C" w:rsidRDefault="00A2282C" w:rsidP="00674D3E">
            <w:pPr>
              <w:jc w:val="center"/>
            </w:pPr>
            <w:r w:rsidRPr="0000112B">
              <w:t>0(unacceptable)-4 (excellent)</w:t>
            </w:r>
          </w:p>
        </w:tc>
        <w:tc>
          <w:tcPr>
            <w:tcW w:w="1885" w:type="dxa"/>
            <w:shd w:val="clear" w:color="auto" w:fill="auto"/>
          </w:tcPr>
          <w:p w14:paraId="23A6B8F6" w14:textId="77777777" w:rsidR="00A2282C" w:rsidRDefault="00A2282C" w:rsidP="00A2282C">
            <w:pPr>
              <w:jc w:val="center"/>
            </w:pPr>
            <w:r>
              <w:t>5</w:t>
            </w:r>
          </w:p>
        </w:tc>
        <w:tc>
          <w:tcPr>
            <w:tcW w:w="1451" w:type="dxa"/>
            <w:shd w:val="clear" w:color="auto" w:fill="auto"/>
          </w:tcPr>
          <w:p w14:paraId="4E126B2A" w14:textId="213EFFA1" w:rsidR="00A2282C" w:rsidRDefault="00A2282C" w:rsidP="00A2282C">
            <w:pPr>
              <w:jc w:val="center"/>
            </w:pPr>
            <w:r>
              <w:t>20</w:t>
            </w:r>
          </w:p>
        </w:tc>
      </w:tr>
      <w:tr w:rsidR="00A2282C" w14:paraId="408A0A21" w14:textId="77777777" w:rsidTr="00A2282C">
        <w:tc>
          <w:tcPr>
            <w:tcW w:w="2722" w:type="dxa"/>
            <w:shd w:val="clear" w:color="auto" w:fill="auto"/>
          </w:tcPr>
          <w:p w14:paraId="055F2915" w14:textId="77777777" w:rsidR="00A2282C" w:rsidRDefault="00A2282C" w:rsidP="00A2282C">
            <w:r>
              <w:t>Personnel</w:t>
            </w:r>
          </w:p>
        </w:tc>
        <w:tc>
          <w:tcPr>
            <w:tcW w:w="2977" w:type="dxa"/>
            <w:shd w:val="clear" w:color="auto" w:fill="auto"/>
          </w:tcPr>
          <w:p w14:paraId="2EB7BE1B" w14:textId="24DD479B" w:rsidR="00A2282C" w:rsidRDefault="00A2282C" w:rsidP="00674D3E">
            <w:pPr>
              <w:jc w:val="center"/>
            </w:pPr>
            <w:r w:rsidRPr="0000112B">
              <w:t>0(unacceptable)-4 (excellent)</w:t>
            </w:r>
          </w:p>
        </w:tc>
        <w:tc>
          <w:tcPr>
            <w:tcW w:w="1885" w:type="dxa"/>
            <w:shd w:val="clear" w:color="auto" w:fill="auto"/>
          </w:tcPr>
          <w:p w14:paraId="5A04E37B" w14:textId="77777777" w:rsidR="00A2282C" w:rsidRDefault="00A2282C" w:rsidP="00A2282C">
            <w:pPr>
              <w:jc w:val="center"/>
            </w:pPr>
            <w:r>
              <w:t>5</w:t>
            </w:r>
          </w:p>
        </w:tc>
        <w:tc>
          <w:tcPr>
            <w:tcW w:w="1451" w:type="dxa"/>
            <w:shd w:val="clear" w:color="auto" w:fill="auto"/>
          </w:tcPr>
          <w:p w14:paraId="0897BF14" w14:textId="4E979CA4" w:rsidR="00A2282C" w:rsidRDefault="00A2282C" w:rsidP="00A2282C">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7E49E8">
            <w:pPr>
              <w:jc w:val="right"/>
            </w:pPr>
            <w:r>
              <w:t>Total score available</w:t>
            </w:r>
          </w:p>
        </w:tc>
        <w:tc>
          <w:tcPr>
            <w:tcW w:w="1451" w:type="dxa"/>
            <w:shd w:val="clear" w:color="auto" w:fill="auto"/>
          </w:tcPr>
          <w:p w14:paraId="1E6CC801" w14:textId="0D91AA1D" w:rsidR="00401BBD" w:rsidRDefault="00A2282C" w:rsidP="007E49E8">
            <w:pPr>
              <w:jc w:val="center"/>
            </w:pPr>
            <w:r>
              <w:t>8</w:t>
            </w:r>
            <w:r w:rsidR="00401BBD">
              <w:t>0</w:t>
            </w:r>
          </w:p>
        </w:tc>
      </w:tr>
    </w:tbl>
    <w:p w14:paraId="388EDADC" w14:textId="77777777" w:rsidR="00401BBD" w:rsidRPr="00401BBD" w:rsidRDefault="00401BBD" w:rsidP="00401BBD"/>
    <w:p w14:paraId="5B6F0CE7" w14:textId="77777777" w:rsidR="00401BBD" w:rsidRPr="00401BBD" w:rsidRDefault="00401BBD" w:rsidP="00401BBD">
      <w:pPr>
        <w:numPr>
          <w:ilvl w:val="1"/>
          <w:numId w:val="3"/>
        </w:numPr>
        <w:tabs>
          <w:tab w:val="clear" w:pos="900"/>
          <w:tab w:val="num" w:pos="709"/>
        </w:tabs>
      </w:pPr>
      <w:r w:rsidRPr="00401BBD">
        <w:t>Scores will be given based on the following assessment of responses:</w:t>
      </w:r>
    </w:p>
    <w:p w14:paraId="4E4ED1BC" w14:textId="77777777" w:rsidR="00401BBD" w:rsidRDefault="00401BBD" w:rsidP="00401BBD"/>
    <w:p w14:paraId="535882B7" w14:textId="77777777" w:rsidR="007F087F" w:rsidRPr="00401BBD" w:rsidRDefault="007F087F" w:rsidP="00401BBD"/>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401BBD">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401BBD">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401BBD">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401BBD">
            <w:r w:rsidRPr="00401BBD">
              <w:t>0</w:t>
            </w:r>
          </w:p>
        </w:tc>
        <w:tc>
          <w:tcPr>
            <w:tcW w:w="1780" w:type="dxa"/>
          </w:tcPr>
          <w:p w14:paraId="7E2D1204" w14:textId="77777777" w:rsidR="00401BBD" w:rsidRPr="00401BBD" w:rsidRDefault="00401BBD" w:rsidP="00401BBD">
            <w:r w:rsidRPr="00401BBD">
              <w:t>Unacceptable</w:t>
            </w:r>
          </w:p>
        </w:tc>
        <w:tc>
          <w:tcPr>
            <w:tcW w:w="6153" w:type="dxa"/>
          </w:tcPr>
          <w:p w14:paraId="22192D66" w14:textId="77777777" w:rsidR="00401BBD" w:rsidRPr="00401BBD" w:rsidRDefault="00401BBD" w:rsidP="00401BBD">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401BBD">
            <w:r w:rsidRPr="00401BBD">
              <w:t>1</w:t>
            </w:r>
          </w:p>
        </w:tc>
        <w:tc>
          <w:tcPr>
            <w:tcW w:w="1780" w:type="dxa"/>
          </w:tcPr>
          <w:p w14:paraId="03055223" w14:textId="77777777" w:rsidR="00401BBD" w:rsidRPr="00401BBD" w:rsidRDefault="00401BBD" w:rsidP="00401BBD">
            <w:r w:rsidRPr="00401BBD">
              <w:t>Poor</w:t>
            </w:r>
          </w:p>
        </w:tc>
        <w:tc>
          <w:tcPr>
            <w:tcW w:w="6153" w:type="dxa"/>
          </w:tcPr>
          <w:p w14:paraId="7E2CB106" w14:textId="77777777" w:rsidR="00401BBD" w:rsidRPr="00401BBD" w:rsidRDefault="00401BBD" w:rsidP="00401BBD">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401BBD">
            <w:r w:rsidRPr="00401BBD">
              <w:t>2</w:t>
            </w:r>
          </w:p>
        </w:tc>
        <w:tc>
          <w:tcPr>
            <w:tcW w:w="1780" w:type="dxa"/>
          </w:tcPr>
          <w:p w14:paraId="407DFAA4" w14:textId="77777777" w:rsidR="00401BBD" w:rsidRPr="00401BBD" w:rsidRDefault="00401BBD" w:rsidP="00401BBD">
            <w:r w:rsidRPr="00401BBD">
              <w:t>Acceptable</w:t>
            </w:r>
          </w:p>
        </w:tc>
        <w:tc>
          <w:tcPr>
            <w:tcW w:w="6153" w:type="dxa"/>
          </w:tcPr>
          <w:p w14:paraId="3C054C28" w14:textId="77777777" w:rsidR="00401BBD" w:rsidRPr="00401BBD" w:rsidRDefault="00401BBD" w:rsidP="00401BBD">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401BBD">
            <w:r w:rsidRPr="00401BBD">
              <w:t>3</w:t>
            </w:r>
          </w:p>
        </w:tc>
        <w:tc>
          <w:tcPr>
            <w:tcW w:w="1780" w:type="dxa"/>
          </w:tcPr>
          <w:p w14:paraId="15B1532A" w14:textId="77777777" w:rsidR="00401BBD" w:rsidRPr="00401BBD" w:rsidRDefault="00401BBD" w:rsidP="00401BBD">
            <w:r w:rsidRPr="00401BBD">
              <w:t>Good</w:t>
            </w:r>
          </w:p>
        </w:tc>
        <w:tc>
          <w:tcPr>
            <w:tcW w:w="6153" w:type="dxa"/>
          </w:tcPr>
          <w:p w14:paraId="4ED026EF" w14:textId="77777777" w:rsidR="00401BBD" w:rsidRPr="00401BBD" w:rsidRDefault="00401BBD" w:rsidP="00401BBD">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401BBD">
            <w:r w:rsidRPr="00401BBD">
              <w:t>4</w:t>
            </w:r>
          </w:p>
        </w:tc>
        <w:tc>
          <w:tcPr>
            <w:tcW w:w="1780" w:type="dxa"/>
          </w:tcPr>
          <w:p w14:paraId="1C71DB85" w14:textId="77777777" w:rsidR="00401BBD" w:rsidRPr="00401BBD" w:rsidRDefault="00401BBD" w:rsidP="00401BBD">
            <w:r w:rsidRPr="00401BBD">
              <w:t>Excellent</w:t>
            </w:r>
          </w:p>
        </w:tc>
        <w:tc>
          <w:tcPr>
            <w:tcW w:w="6153" w:type="dxa"/>
          </w:tcPr>
          <w:p w14:paraId="56FF3716" w14:textId="77777777" w:rsidR="00401BBD" w:rsidRPr="00401BBD" w:rsidRDefault="00401BBD" w:rsidP="00401BBD">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401BBD"/>
    <w:p w14:paraId="2CB42E3D" w14:textId="77777777" w:rsidR="00903F34" w:rsidRPr="00084768" w:rsidRDefault="00903F34" w:rsidP="00674D3E">
      <w:pPr>
        <w:pStyle w:val="Heading1"/>
      </w:pPr>
      <w:bookmarkStart w:id="12" w:name="_Toc48569840"/>
      <w:r w:rsidRPr="00084768">
        <w:t>Instruction to Tenderers</w:t>
      </w:r>
      <w:bookmarkEnd w:id="12"/>
    </w:p>
    <w:p w14:paraId="2CB42E3E" w14:textId="77777777" w:rsidR="00903F34" w:rsidRDefault="00903F34" w:rsidP="00903F34"/>
    <w:p w14:paraId="2CB42E3F" w14:textId="181F6712" w:rsidR="00435A01" w:rsidRPr="00A00EC5" w:rsidRDefault="001213E0" w:rsidP="00855DE5">
      <w:pPr>
        <w:pStyle w:val="ListParagraph"/>
        <w:numPr>
          <w:ilvl w:val="1"/>
          <w:numId w:val="3"/>
        </w:numPr>
        <w:tabs>
          <w:tab w:val="clear" w:pos="900"/>
          <w:tab w:val="num" w:pos="567"/>
        </w:tabs>
        <w:ind w:left="567" w:hanging="567"/>
      </w:pPr>
      <w:r w:rsidRPr="00A00EC5">
        <w:t xml:space="preserve">Please submit </w:t>
      </w:r>
      <w:r w:rsidR="00903F34" w:rsidRPr="00A00EC5">
        <w:t>you</w:t>
      </w:r>
      <w:r w:rsidR="00A24EAE" w:rsidRPr="00A00EC5">
        <w:t>r</w:t>
      </w:r>
      <w:r w:rsidR="00903F34" w:rsidRPr="00A00EC5">
        <w:t xml:space="preserve"> full tender submission</w:t>
      </w:r>
      <w:r w:rsidR="00C060E4" w:rsidRPr="00A00EC5">
        <w:t xml:space="preserve"> </w:t>
      </w:r>
      <w:r w:rsidR="00C060E4" w:rsidRPr="00037489">
        <w:t>by</w:t>
      </w:r>
      <w:r w:rsidR="00DC5CF6" w:rsidRPr="00037489">
        <w:t xml:space="preserve"> 12 noon on </w:t>
      </w:r>
      <w:r w:rsidR="00B65736" w:rsidRPr="00B65736">
        <w:t>12</w:t>
      </w:r>
      <w:r w:rsidR="00B65736" w:rsidRPr="00B65736">
        <w:rPr>
          <w:vertAlign w:val="superscript"/>
        </w:rPr>
        <w:t>th</w:t>
      </w:r>
      <w:r w:rsidR="00B65736" w:rsidRPr="00B65736">
        <w:t xml:space="preserve"> October 2020</w:t>
      </w:r>
      <w:r w:rsidR="00B65736">
        <w:t xml:space="preserve"> </w:t>
      </w:r>
      <w:r w:rsidR="00C060E4" w:rsidRPr="00A00EC5">
        <w:t>to:</w:t>
      </w:r>
      <w:r w:rsidRPr="00A00EC5">
        <w:t xml:space="preserve"> </w:t>
      </w:r>
      <w:hyperlink r:id="rId8"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C060E4">
      <w:pPr>
        <w:ind w:left="540"/>
      </w:pPr>
    </w:p>
    <w:p w14:paraId="2CB42E41" w14:textId="5C42C268" w:rsidR="00A24EAE" w:rsidRDefault="00A24EAE" w:rsidP="00855DE5">
      <w:pPr>
        <w:pStyle w:val="ListParagraph"/>
        <w:numPr>
          <w:ilvl w:val="1"/>
          <w:numId w:val="3"/>
        </w:numPr>
        <w:ind w:left="567" w:hanging="567"/>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4E2E76">
        <w:rPr>
          <w:b/>
        </w:rPr>
        <w:t>Retail Business Support</w:t>
      </w:r>
      <w:r w:rsidR="00A677E0" w:rsidRPr="00224494">
        <w:rPr>
          <w:b/>
        </w:rPr>
        <w:t xml:space="preserve"> Advice Services</w:t>
      </w:r>
      <w:r w:rsidR="007537E1" w:rsidRPr="00A00EC5">
        <w:t>”</w:t>
      </w:r>
      <w:r w:rsidRPr="00A00EC5">
        <w:t>.</w:t>
      </w:r>
    </w:p>
    <w:p w14:paraId="23165EB4" w14:textId="77777777" w:rsidR="00224494" w:rsidRDefault="00224494" w:rsidP="00224494">
      <w:pPr>
        <w:pStyle w:val="ListParagraph"/>
      </w:pPr>
    </w:p>
    <w:p w14:paraId="1078C88E" w14:textId="60ED1A89" w:rsidR="00224494" w:rsidRDefault="00903F34" w:rsidP="00855DE5">
      <w:pPr>
        <w:pStyle w:val="ListParagraph"/>
        <w:numPr>
          <w:ilvl w:val="1"/>
          <w:numId w:val="3"/>
        </w:numPr>
        <w:ind w:left="567" w:hanging="567"/>
      </w:pPr>
      <w:r w:rsidRPr="00A00EC5">
        <w:t xml:space="preserve">Subject to the number of tenders received, tenderers may be invited to give a </w:t>
      </w:r>
      <w:r w:rsidR="00037489">
        <w:t>virtual online</w:t>
      </w:r>
      <w:r w:rsidRPr="00A00EC5">
        <w:t xml:space="preserve"> presentation which will form part of the final evaluation of the tenders. Tenderers are therefore requested to reserve </w:t>
      </w:r>
      <w:r w:rsidR="004E6665" w:rsidRPr="004E6665">
        <w:t>19</w:t>
      </w:r>
      <w:r w:rsidR="004E6665" w:rsidRPr="004E6665">
        <w:rPr>
          <w:vertAlign w:val="superscript"/>
        </w:rPr>
        <w:t>th</w:t>
      </w:r>
      <w:r w:rsidR="004E6665" w:rsidRPr="004E6665">
        <w:t xml:space="preserve"> October 2020</w:t>
      </w:r>
      <w:r w:rsidR="004E6665">
        <w:t xml:space="preserve"> </w:t>
      </w:r>
      <w:r w:rsidRPr="00A00EC5">
        <w:t xml:space="preserve">and will be notified </w:t>
      </w:r>
      <w:r w:rsidR="002A1CA9" w:rsidRPr="00A00EC5">
        <w:t>should they be required to attend and present.</w:t>
      </w:r>
    </w:p>
    <w:p w14:paraId="57F4E2A4" w14:textId="77777777" w:rsidR="00224494" w:rsidRDefault="00224494" w:rsidP="00224494">
      <w:pPr>
        <w:pStyle w:val="ListParagraph"/>
      </w:pPr>
    </w:p>
    <w:p w14:paraId="3CAEFA37" w14:textId="77777777" w:rsidR="00BC54F4" w:rsidRDefault="002A1CA9" w:rsidP="00855DE5">
      <w:pPr>
        <w:pStyle w:val="ListParagraph"/>
        <w:numPr>
          <w:ilvl w:val="1"/>
          <w:numId w:val="3"/>
        </w:numPr>
        <w:ind w:left="567" w:hanging="567"/>
      </w:pPr>
      <w:r>
        <w:t>Tenderers should note that in the event that a bid is considered to be fundamentally unacceptable on a key issue, regardless of its other merits, that bid may be rejected.</w:t>
      </w:r>
    </w:p>
    <w:p w14:paraId="6D6A8C80" w14:textId="77777777" w:rsidR="00BC54F4" w:rsidRDefault="00BC54F4" w:rsidP="00BC54F4">
      <w:pPr>
        <w:pStyle w:val="ListParagraph"/>
      </w:pPr>
    </w:p>
    <w:p w14:paraId="4D5EC1A8" w14:textId="77777777" w:rsidR="00BC54F4" w:rsidRDefault="002A1CA9" w:rsidP="00855DE5">
      <w:pPr>
        <w:pStyle w:val="ListParagraph"/>
        <w:numPr>
          <w:ilvl w:val="1"/>
          <w:numId w:val="3"/>
        </w:numPr>
        <w:ind w:left="567" w:hanging="567"/>
      </w:pPr>
      <w:r>
        <w:t>Tenders submitted after the stipulated time and date advised will be rejected</w:t>
      </w:r>
      <w:r w:rsidR="00BC54F4">
        <w:t xml:space="preserve">. </w:t>
      </w:r>
    </w:p>
    <w:p w14:paraId="519F5559" w14:textId="77777777" w:rsidR="00BC54F4" w:rsidRDefault="00BC54F4" w:rsidP="00BC54F4">
      <w:pPr>
        <w:pStyle w:val="ListParagraph"/>
      </w:pPr>
    </w:p>
    <w:p w14:paraId="1105AAF4" w14:textId="23B6CC13" w:rsidR="00BC54F4" w:rsidRDefault="00A00EC5" w:rsidP="00855DE5">
      <w:pPr>
        <w:pStyle w:val="ListParagraph"/>
        <w:numPr>
          <w:ilvl w:val="1"/>
          <w:numId w:val="3"/>
        </w:numPr>
        <w:ind w:left="567" w:hanging="567"/>
      </w:pPr>
      <w:r>
        <w:t>I</w:t>
      </w:r>
      <w:r w:rsidR="002A1CA9">
        <w:t>f you require further information concerning the tender process, or the nature of the proposed contract, in the first instance please contact</w:t>
      </w:r>
      <w:r w:rsidR="008E4316">
        <w:t xml:space="preserve"> </w:t>
      </w:r>
      <w:hyperlink r:id="rId9"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C54F4">
        <w:rPr>
          <w:i/>
        </w:rPr>
        <w:t xml:space="preserve">Tender for </w:t>
      </w:r>
      <w:r w:rsidR="004E2E76">
        <w:rPr>
          <w:i/>
        </w:rPr>
        <w:t>Retail Business Support</w:t>
      </w:r>
      <w:r w:rsidR="00A677E0" w:rsidRPr="00BC54F4">
        <w:rPr>
          <w:i/>
        </w:rPr>
        <w:t xml:space="preserve"> Advice 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BC54F4">
      <w:pPr>
        <w:pStyle w:val="ListParagraph"/>
      </w:pPr>
    </w:p>
    <w:p w14:paraId="566E3CC2" w14:textId="29191126" w:rsidR="00AA724E" w:rsidRDefault="002A1CA9" w:rsidP="00AA724E">
      <w:pPr>
        <w:pStyle w:val="ListParagraph"/>
        <w:numPr>
          <w:ilvl w:val="1"/>
          <w:numId w:val="3"/>
        </w:numPr>
        <w:ind w:left="567" w:hanging="567"/>
      </w:pPr>
      <w:r>
        <w:lastRenderedPageBreak/>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0" w:history="1">
        <w:r w:rsidR="00AA724E" w:rsidRPr="00A90D26">
          <w:rPr>
            <w:rStyle w:val="Hyperlink"/>
          </w:rPr>
          <w:t>www.emb-group.co.uk</w:t>
        </w:r>
      </w:hyperlink>
      <w:r w:rsidR="00AA724E">
        <w:t>/east-midlands-business</w:t>
      </w:r>
    </w:p>
    <w:p w14:paraId="2CB42E4D" w14:textId="56A5B1A0" w:rsidR="002A1CA9" w:rsidRDefault="002A1CA9" w:rsidP="00EA3149">
      <w:pPr>
        <w:pStyle w:val="ListParagraph"/>
        <w:ind w:left="567"/>
      </w:pPr>
      <w:r>
        <w:t xml:space="preserve">to explain the nature of the question, and our formal reply. All tenderers should then take that reply into consideration when preparing their own bids, and we will evaluate bids on the assumption that they have done so. </w:t>
      </w:r>
    </w:p>
    <w:p w14:paraId="2CB42E4F" w14:textId="77777777" w:rsidR="00C14FA8" w:rsidRPr="00084768" w:rsidRDefault="00C14FA8" w:rsidP="00374BE3">
      <w:pPr>
        <w:pStyle w:val="Heading1"/>
        <w:ind w:hanging="540"/>
      </w:pPr>
      <w:bookmarkStart w:id="13" w:name="_Toc48569841"/>
      <w:r w:rsidRPr="00084768">
        <w:t>Conditions of Tender</w:t>
      </w:r>
      <w:bookmarkEnd w:id="13"/>
    </w:p>
    <w:p w14:paraId="2CB42E50" w14:textId="77777777" w:rsidR="00C14FA8" w:rsidRDefault="00C14FA8" w:rsidP="00C14FA8"/>
    <w:p w14:paraId="2CB42E53" w14:textId="4E8AD381" w:rsidR="00C14FA8" w:rsidRDefault="00BC54F4" w:rsidP="00855DE5">
      <w:pPr>
        <w:numPr>
          <w:ilvl w:val="1"/>
          <w:numId w:val="3"/>
        </w:numPr>
        <w:tabs>
          <w:tab w:val="clear" w:pos="900"/>
        </w:tabs>
        <w:ind w:left="540" w:hanging="540"/>
      </w:pPr>
      <w:r>
        <w:t>T</w:t>
      </w:r>
      <w:r w:rsidR="00C14FA8">
        <w:t>enderer</w:t>
      </w:r>
      <w:r>
        <w:t>s</w:t>
      </w:r>
      <w:r w:rsidR="00C14FA8">
        <w:t xml:space="preserve"> may contact EMB</w:t>
      </w:r>
      <w:r w:rsidR="00FB63BE">
        <w:t xml:space="preserve"> using the e-mail address </w:t>
      </w:r>
      <w:hyperlink r:id="rId11"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C14FA8"/>
    <w:p w14:paraId="762A288A" w14:textId="77777777" w:rsidR="00BC54F4" w:rsidRDefault="00C14FA8" w:rsidP="00855DE5">
      <w:pPr>
        <w:numPr>
          <w:ilvl w:val="1"/>
          <w:numId w:val="3"/>
        </w:numPr>
        <w:ind w:left="540" w:hanging="540"/>
      </w:pPr>
      <w:r>
        <w:t>For the avoidance of doubt, the tender specification document shall include all requirements explicit or implied within the invitation to tender.</w:t>
      </w:r>
    </w:p>
    <w:p w14:paraId="31A956FF" w14:textId="77777777" w:rsidR="00BC54F4" w:rsidRDefault="00BC54F4" w:rsidP="00BC54F4">
      <w:pPr>
        <w:pStyle w:val="ListParagraph"/>
      </w:pPr>
    </w:p>
    <w:p w14:paraId="2CB42E59" w14:textId="4A62216E" w:rsidR="00C14FA8" w:rsidRDefault="00C14FA8" w:rsidP="00855DE5">
      <w:pPr>
        <w:numPr>
          <w:ilvl w:val="1"/>
          <w:numId w:val="3"/>
        </w:numPr>
        <w:tabs>
          <w:tab w:val="clear" w:pos="900"/>
        </w:tabs>
        <w:ind w:left="540" w:hanging="540"/>
      </w:pPr>
      <w:r>
        <w:t>EMB reserve</w:t>
      </w:r>
      <w:r w:rsidR="00FB63BE">
        <w:t>s</w:t>
      </w:r>
      <w:r>
        <w:t xml:space="preserve"> the right to withdraw this tender document and all funding contained within it without notice.</w:t>
      </w:r>
    </w:p>
    <w:p w14:paraId="2CB42E5A" w14:textId="77777777" w:rsidR="008C3166" w:rsidRDefault="008C3166" w:rsidP="00C14FA8"/>
    <w:p w14:paraId="2842078C" w14:textId="77777777" w:rsidR="00BC54F4" w:rsidRDefault="00C14FA8" w:rsidP="00855DE5">
      <w:pPr>
        <w:numPr>
          <w:ilvl w:val="1"/>
          <w:numId w:val="3"/>
        </w:numPr>
        <w:ind w:left="540" w:hanging="540"/>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BC54F4">
      <w:pPr>
        <w:pStyle w:val="ListParagraph"/>
      </w:pPr>
    </w:p>
    <w:p w14:paraId="2CB42E5F" w14:textId="0828579C" w:rsidR="0051474E" w:rsidRDefault="0051474E" w:rsidP="00855DE5">
      <w:pPr>
        <w:numPr>
          <w:ilvl w:val="1"/>
          <w:numId w:val="3"/>
        </w:numPr>
        <w:tabs>
          <w:tab w:val="clear" w:pos="900"/>
        </w:tabs>
        <w:ind w:left="540" w:hanging="540"/>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2CB42E60" w14:textId="77777777" w:rsidR="003C4616" w:rsidRDefault="003C4616" w:rsidP="00C14FA8"/>
    <w:p w14:paraId="3C82F872" w14:textId="77777777" w:rsidR="00CF0489" w:rsidRPr="00CF0489" w:rsidRDefault="0051474E" w:rsidP="00374BE3">
      <w:pPr>
        <w:pStyle w:val="Heading1"/>
        <w:ind w:hanging="540"/>
      </w:pPr>
      <w:bookmarkStart w:id="14" w:name="_Toc48569842"/>
      <w:r w:rsidRPr="00CF0489">
        <w:t>Collusive Tendering</w:t>
      </w:r>
      <w:bookmarkEnd w:id="14"/>
    </w:p>
    <w:p w14:paraId="2237BBF8" w14:textId="77777777" w:rsidR="00CF0489" w:rsidRDefault="00CF0489" w:rsidP="00CF0489">
      <w:pPr>
        <w:pStyle w:val="ListParagraph"/>
      </w:pPr>
    </w:p>
    <w:p w14:paraId="0B6A2157" w14:textId="77777777" w:rsidR="00CF0489" w:rsidRDefault="0051474E" w:rsidP="00855DE5">
      <w:pPr>
        <w:numPr>
          <w:ilvl w:val="1"/>
          <w:numId w:val="3"/>
        </w:numPr>
        <w:tabs>
          <w:tab w:val="num" w:pos="1080"/>
        </w:tabs>
        <w:ind w:left="540" w:hanging="540"/>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CF0489">
      <w:pPr>
        <w:pStyle w:val="ListParagraph"/>
      </w:pPr>
    </w:p>
    <w:p w14:paraId="2CB42E65" w14:textId="018DC3FA" w:rsidR="0051474E" w:rsidRPr="0051474E" w:rsidRDefault="0051474E" w:rsidP="00855DE5">
      <w:pPr>
        <w:numPr>
          <w:ilvl w:val="1"/>
          <w:numId w:val="3"/>
        </w:numPr>
        <w:tabs>
          <w:tab w:val="clear" w:pos="900"/>
          <w:tab w:val="num" w:pos="567"/>
          <w:tab w:val="num" w:pos="1080"/>
        </w:tabs>
        <w:ind w:left="540" w:hanging="540"/>
      </w:pPr>
      <w:r w:rsidRPr="0051474E">
        <w:t>The tenderer also certifies that at no time, before or following the sub</w:t>
      </w:r>
      <w:r w:rsidR="00301A1C">
        <w:t>mission of the tender, has the t</w:t>
      </w:r>
      <w:r w:rsidRPr="0051474E">
        <w:t xml:space="preserve">enderer carried out any of the following acts: </w:t>
      </w:r>
    </w:p>
    <w:p w14:paraId="2CB42E66" w14:textId="77777777" w:rsidR="0051474E" w:rsidRPr="0051474E" w:rsidRDefault="0051474E" w:rsidP="0051474E">
      <w:pPr>
        <w:pStyle w:val="Paragraph"/>
        <w:spacing w:after="0"/>
        <w:jc w:val="left"/>
        <w:rPr>
          <w:rFonts w:ascii="Verdana" w:hAnsi="Verdana"/>
          <w:szCs w:val="22"/>
        </w:rPr>
      </w:pPr>
    </w:p>
    <w:p w14:paraId="2CB42E67" w14:textId="77777777" w:rsidR="0051474E" w:rsidRDefault="0051474E" w:rsidP="00046525">
      <w:pPr>
        <w:numPr>
          <w:ilvl w:val="0"/>
          <w:numId w:val="1"/>
        </w:numPr>
        <w:tabs>
          <w:tab w:val="clear" w:pos="1440"/>
          <w:tab w:val="num" w:pos="1276"/>
        </w:tabs>
        <w:ind w:left="1260" w:hanging="540"/>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323814">
      <w:pPr>
        <w:tabs>
          <w:tab w:val="num" w:pos="1276"/>
        </w:tabs>
        <w:ind w:left="1260" w:hanging="540"/>
      </w:pPr>
    </w:p>
    <w:p w14:paraId="2CB42E69" w14:textId="77777777" w:rsidR="0051474E" w:rsidRDefault="0051474E" w:rsidP="00046525">
      <w:pPr>
        <w:numPr>
          <w:ilvl w:val="0"/>
          <w:numId w:val="1"/>
        </w:numPr>
        <w:tabs>
          <w:tab w:val="clear" w:pos="1440"/>
          <w:tab w:val="num" w:pos="1276"/>
          <w:tab w:val="num" w:pos="2160"/>
        </w:tabs>
        <w:ind w:left="1260" w:hanging="540"/>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323814">
      <w:pPr>
        <w:tabs>
          <w:tab w:val="num" w:pos="1276"/>
        </w:tabs>
        <w:ind w:left="1260" w:hanging="540"/>
      </w:pPr>
    </w:p>
    <w:p w14:paraId="2CB42E6B" w14:textId="3FF811AA" w:rsidR="0051474E" w:rsidRDefault="0051474E" w:rsidP="00046525">
      <w:pPr>
        <w:numPr>
          <w:ilvl w:val="0"/>
          <w:numId w:val="1"/>
        </w:numPr>
        <w:tabs>
          <w:tab w:val="clear" w:pos="1440"/>
          <w:tab w:val="num" w:pos="1276"/>
          <w:tab w:val="num" w:pos="1800"/>
        </w:tabs>
        <w:ind w:left="1260" w:hanging="540"/>
      </w:pPr>
      <w:r w:rsidRPr="0051474E">
        <w:t xml:space="preserve">offering or paying or giving or agreeing to give any sum of money or valuable consideration directly or indirectly to any person for doing or </w:t>
      </w:r>
      <w:r w:rsidRPr="0051474E">
        <w:lastRenderedPageBreak/>
        <w:t>having done or causing or having caused to be done in relation to any other tender or proposed tender for the said work any act or thing of the sort described above. The context of this clause the word ‘p</w:t>
      </w:r>
      <w:r w:rsidR="002F0E17">
        <w:t xml:space="preserve">erson’ includes any persons and/or </w:t>
      </w:r>
      <w:r w:rsidRPr="0051474E">
        <w:t>any body or association, corporate or unincorporated; and ‘any agreement or arrangement’ includes any such transaction, formal or informal, and whether legally binding or not.</w:t>
      </w:r>
    </w:p>
    <w:p w14:paraId="2CB42E6C" w14:textId="77777777" w:rsidR="0051474E" w:rsidRPr="0051474E" w:rsidRDefault="0051474E" w:rsidP="0051474E"/>
    <w:p w14:paraId="2CB42E75" w14:textId="77777777" w:rsidR="00C060E4" w:rsidRDefault="00C060E4" w:rsidP="00674D3E">
      <w:pPr>
        <w:pStyle w:val="Heading1"/>
      </w:pPr>
      <w:bookmarkStart w:id="15" w:name="_Toc48569843"/>
      <w:r w:rsidRPr="00084768">
        <w:t>Timetable for Submission</w:t>
      </w:r>
      <w:bookmarkEnd w:id="15"/>
    </w:p>
    <w:p w14:paraId="2F0F43F4" w14:textId="77777777" w:rsidR="00CF0489" w:rsidRDefault="00CF0489" w:rsidP="00CF0489"/>
    <w:p w14:paraId="77AEC453" w14:textId="03A316C8" w:rsidR="00CF0489" w:rsidRPr="00CF0489" w:rsidRDefault="00CF0489" w:rsidP="00855DE5">
      <w:pPr>
        <w:pStyle w:val="ListParagraph"/>
        <w:numPr>
          <w:ilvl w:val="1"/>
          <w:numId w:val="3"/>
        </w:numPr>
        <w:tabs>
          <w:tab w:val="clear" w:pos="900"/>
          <w:tab w:val="num" w:pos="709"/>
        </w:tabs>
        <w:ind w:hanging="900"/>
      </w:pPr>
      <w:r>
        <w:t>The procurement timetable is as follows:</w:t>
      </w:r>
    </w:p>
    <w:p w14:paraId="2CB42E76" w14:textId="77777777" w:rsidR="00C060E4" w:rsidRPr="00A00EC5" w:rsidRDefault="00C060E4" w:rsidP="00C060E4">
      <w:pPr>
        <w:rPr>
          <w:b/>
          <w:color w:val="FF0000"/>
        </w:rPr>
      </w:pPr>
    </w:p>
    <w:tbl>
      <w:tblPr>
        <w:tblW w:w="867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5812"/>
      </w:tblGrid>
      <w:tr w:rsidR="00E75687" w:rsidRPr="00E75687" w14:paraId="2CB42E79" w14:textId="77777777" w:rsidTr="004E6665">
        <w:trPr>
          <w:tblHeader/>
        </w:trPr>
        <w:tc>
          <w:tcPr>
            <w:tcW w:w="2864" w:type="dxa"/>
            <w:shd w:val="clear" w:color="auto" w:fill="auto"/>
          </w:tcPr>
          <w:p w14:paraId="2CB42E77" w14:textId="77777777" w:rsidR="00C060E4" w:rsidRPr="00A00EC5" w:rsidRDefault="00C060E4" w:rsidP="000C6D5F">
            <w:pPr>
              <w:jc w:val="center"/>
              <w:rPr>
                <w:b/>
              </w:rPr>
            </w:pPr>
            <w:r w:rsidRPr="00A00EC5">
              <w:rPr>
                <w:b/>
              </w:rPr>
              <w:t>Date</w:t>
            </w:r>
          </w:p>
        </w:tc>
        <w:tc>
          <w:tcPr>
            <w:tcW w:w="5812" w:type="dxa"/>
            <w:shd w:val="clear" w:color="auto" w:fill="auto"/>
          </w:tcPr>
          <w:p w14:paraId="2CB42E78" w14:textId="77777777" w:rsidR="00C060E4" w:rsidRPr="00A00EC5" w:rsidRDefault="00C060E4" w:rsidP="000C6D5F">
            <w:pPr>
              <w:jc w:val="center"/>
              <w:rPr>
                <w:b/>
              </w:rPr>
            </w:pPr>
            <w:r w:rsidRPr="00A00EC5">
              <w:rPr>
                <w:b/>
              </w:rPr>
              <w:t>Activity</w:t>
            </w:r>
          </w:p>
        </w:tc>
      </w:tr>
      <w:tr w:rsidR="004E6665" w:rsidRPr="00E75687" w14:paraId="2CB42E7C" w14:textId="77777777" w:rsidTr="004E6665">
        <w:tc>
          <w:tcPr>
            <w:tcW w:w="2864" w:type="dxa"/>
            <w:shd w:val="clear" w:color="auto" w:fill="auto"/>
          </w:tcPr>
          <w:p w14:paraId="2CB42E7A" w14:textId="6C619DDE" w:rsidR="004E6665" w:rsidRPr="000E5696" w:rsidRDefault="004E6665" w:rsidP="004E6665">
            <w:r>
              <w:t>25</w:t>
            </w:r>
            <w:r w:rsidRPr="00015B6A">
              <w:t>th September 2020</w:t>
            </w:r>
          </w:p>
        </w:tc>
        <w:tc>
          <w:tcPr>
            <w:tcW w:w="5812" w:type="dxa"/>
            <w:shd w:val="clear" w:color="auto" w:fill="auto"/>
          </w:tcPr>
          <w:p w14:paraId="2CB42E7B" w14:textId="77777777" w:rsidR="004E6665" w:rsidRPr="00A00EC5" w:rsidRDefault="004E6665" w:rsidP="004E6665">
            <w:r w:rsidRPr="00A00EC5">
              <w:t>Invitation To Tender published</w:t>
            </w:r>
          </w:p>
        </w:tc>
      </w:tr>
      <w:tr w:rsidR="004E6665" w:rsidRPr="00E75687" w14:paraId="3448B048" w14:textId="77777777" w:rsidTr="004E6665">
        <w:tc>
          <w:tcPr>
            <w:tcW w:w="2864" w:type="dxa"/>
            <w:shd w:val="clear" w:color="auto" w:fill="auto"/>
          </w:tcPr>
          <w:p w14:paraId="1BFB632A" w14:textId="43BF8F94" w:rsidR="004E6665" w:rsidRPr="000E5696" w:rsidRDefault="004E6665" w:rsidP="004E6665">
            <w:r w:rsidRPr="00015B6A">
              <w:t>6th October 2020</w:t>
            </w:r>
          </w:p>
        </w:tc>
        <w:tc>
          <w:tcPr>
            <w:tcW w:w="5812" w:type="dxa"/>
            <w:shd w:val="clear" w:color="auto" w:fill="auto"/>
          </w:tcPr>
          <w:p w14:paraId="161810C9" w14:textId="5C124563" w:rsidR="004E6665" w:rsidRPr="00A00EC5" w:rsidRDefault="004E6665" w:rsidP="004E6665">
            <w:r>
              <w:t>Deadline for queries</w:t>
            </w:r>
          </w:p>
        </w:tc>
      </w:tr>
      <w:tr w:rsidR="004E6665" w:rsidRPr="00E75687" w14:paraId="2CB42E7F" w14:textId="77777777" w:rsidTr="004E6665">
        <w:tc>
          <w:tcPr>
            <w:tcW w:w="2864" w:type="dxa"/>
            <w:shd w:val="clear" w:color="auto" w:fill="auto"/>
          </w:tcPr>
          <w:p w14:paraId="2CB42E7D" w14:textId="76863923" w:rsidR="004E6665" w:rsidRPr="000E5696" w:rsidRDefault="004E6665" w:rsidP="004E6665">
            <w:r w:rsidRPr="00015B6A">
              <w:t>12 noon, 12th October 2020</w:t>
            </w:r>
          </w:p>
        </w:tc>
        <w:tc>
          <w:tcPr>
            <w:tcW w:w="5812" w:type="dxa"/>
            <w:shd w:val="clear" w:color="auto" w:fill="auto"/>
          </w:tcPr>
          <w:p w14:paraId="2CB42E7E" w14:textId="77777777" w:rsidR="004E6665" w:rsidRPr="00A00EC5" w:rsidRDefault="004E6665" w:rsidP="004E6665">
            <w:r w:rsidRPr="00A00EC5">
              <w:t>Tender submission deadline</w:t>
            </w:r>
          </w:p>
        </w:tc>
      </w:tr>
      <w:tr w:rsidR="004E6665" w:rsidRPr="00E75687" w14:paraId="2CB42E82" w14:textId="77777777" w:rsidTr="004E6665">
        <w:tc>
          <w:tcPr>
            <w:tcW w:w="2864" w:type="dxa"/>
            <w:shd w:val="clear" w:color="auto" w:fill="auto"/>
          </w:tcPr>
          <w:p w14:paraId="2CB42E80" w14:textId="59CC31E3" w:rsidR="004E6665" w:rsidRPr="000E5696" w:rsidRDefault="004E6665" w:rsidP="004E6665">
            <w:r>
              <w:t>14th/</w:t>
            </w:r>
            <w:r w:rsidRPr="00015B6A">
              <w:t>15th October 2020</w:t>
            </w:r>
          </w:p>
        </w:tc>
        <w:tc>
          <w:tcPr>
            <w:tcW w:w="5812" w:type="dxa"/>
            <w:shd w:val="clear" w:color="auto" w:fill="auto"/>
          </w:tcPr>
          <w:p w14:paraId="2CB42E81" w14:textId="77777777" w:rsidR="004E6665" w:rsidRPr="00A00EC5" w:rsidRDefault="004E6665" w:rsidP="004E6665">
            <w:r w:rsidRPr="00A00EC5">
              <w:t>Panel Tender scoring and review</w:t>
            </w:r>
          </w:p>
        </w:tc>
      </w:tr>
      <w:tr w:rsidR="004E6665" w:rsidRPr="00E75687" w14:paraId="2CB42E85" w14:textId="77777777" w:rsidTr="004E6665">
        <w:tc>
          <w:tcPr>
            <w:tcW w:w="2864" w:type="dxa"/>
            <w:shd w:val="clear" w:color="auto" w:fill="auto"/>
          </w:tcPr>
          <w:p w14:paraId="2CB42E83" w14:textId="5402520A" w:rsidR="004E6665" w:rsidRPr="000E5696" w:rsidRDefault="004E6665" w:rsidP="004E6665">
            <w:r w:rsidRPr="00015B6A">
              <w:t>19th October 2020</w:t>
            </w:r>
          </w:p>
        </w:tc>
        <w:tc>
          <w:tcPr>
            <w:tcW w:w="5812" w:type="dxa"/>
            <w:shd w:val="clear" w:color="auto" w:fill="auto"/>
          </w:tcPr>
          <w:p w14:paraId="2CB42E84" w14:textId="77777777" w:rsidR="004E6665" w:rsidRPr="00A00EC5" w:rsidRDefault="004E6665" w:rsidP="004E6665">
            <w:r w:rsidRPr="00A00EC5">
              <w:t>Tender presentation meetings (if applicable)</w:t>
            </w:r>
          </w:p>
        </w:tc>
      </w:tr>
      <w:tr w:rsidR="004E6665" w:rsidRPr="00E75687" w14:paraId="2CB42E88" w14:textId="77777777" w:rsidTr="004E6665">
        <w:tc>
          <w:tcPr>
            <w:tcW w:w="2864" w:type="dxa"/>
            <w:shd w:val="clear" w:color="auto" w:fill="auto"/>
          </w:tcPr>
          <w:p w14:paraId="2CB42E86" w14:textId="6A8E8EA3" w:rsidR="004E6665" w:rsidRPr="000E5696" w:rsidRDefault="004E6665" w:rsidP="004E6665">
            <w:r w:rsidRPr="00015B6A">
              <w:t>19th October 2020</w:t>
            </w:r>
          </w:p>
        </w:tc>
        <w:tc>
          <w:tcPr>
            <w:tcW w:w="5812" w:type="dxa"/>
            <w:shd w:val="clear" w:color="auto" w:fill="auto"/>
          </w:tcPr>
          <w:p w14:paraId="2CB42E87" w14:textId="06546805" w:rsidR="004E6665" w:rsidRPr="00A00EC5" w:rsidRDefault="004E6665" w:rsidP="004E6665">
            <w:r w:rsidRPr="00A00EC5">
              <w:t xml:space="preserve">Decision on </w:t>
            </w:r>
            <w:r>
              <w:t>selected</w:t>
            </w:r>
            <w:r w:rsidRPr="00A00EC5">
              <w:t xml:space="preserve"> supplier</w:t>
            </w:r>
            <w:r>
              <w:t>(s)</w:t>
            </w:r>
            <w:r w:rsidRPr="00A00EC5">
              <w:t xml:space="preserve"> and notification to unsuccessful bidders</w:t>
            </w:r>
          </w:p>
        </w:tc>
      </w:tr>
      <w:tr w:rsidR="004E6665" w:rsidRPr="00E75687" w14:paraId="34B17B2C" w14:textId="77777777" w:rsidTr="004E6665">
        <w:tc>
          <w:tcPr>
            <w:tcW w:w="2864" w:type="dxa"/>
            <w:shd w:val="clear" w:color="auto" w:fill="auto"/>
          </w:tcPr>
          <w:p w14:paraId="446EE007" w14:textId="5CBE9E8C" w:rsidR="004E6665" w:rsidRPr="000E5696" w:rsidRDefault="004E6665" w:rsidP="004E6665">
            <w:r w:rsidRPr="00015B6A">
              <w:t>2nd November 2020</w:t>
            </w:r>
          </w:p>
        </w:tc>
        <w:tc>
          <w:tcPr>
            <w:tcW w:w="5812" w:type="dxa"/>
            <w:shd w:val="clear" w:color="auto" w:fill="auto"/>
          </w:tcPr>
          <w:p w14:paraId="6C953F7C" w14:textId="0A50084B" w:rsidR="004E6665" w:rsidRPr="00A00EC5" w:rsidRDefault="004E6665" w:rsidP="004E6665">
            <w:r>
              <w:t>Contract commencement</w:t>
            </w:r>
          </w:p>
        </w:tc>
      </w:tr>
    </w:tbl>
    <w:p w14:paraId="2CB42E89" w14:textId="77777777" w:rsidR="00C060E4" w:rsidRDefault="00C060E4" w:rsidP="00C060E4"/>
    <w:p w14:paraId="0FA96F17" w14:textId="14066B41" w:rsidR="00B5250F" w:rsidRPr="009428C5" w:rsidRDefault="00DC5CF6" w:rsidP="009428C5">
      <w:pPr>
        <w:pStyle w:val="ListParagraph"/>
        <w:numPr>
          <w:ilvl w:val="1"/>
          <w:numId w:val="3"/>
        </w:numPr>
        <w:tabs>
          <w:tab w:val="clear" w:pos="900"/>
          <w:tab w:val="num" w:pos="709"/>
        </w:tabs>
        <w:ind w:left="709" w:hanging="709"/>
      </w:pPr>
      <w:r>
        <w:t>Bidders should note that</w:t>
      </w:r>
      <w:r w:rsidR="00DF7428">
        <w:t xml:space="preserve"> alt</w:t>
      </w:r>
      <w:r w:rsidR="00CF0489">
        <w:t>hough the submission date is fixed</w:t>
      </w:r>
      <w:r w:rsidR="00DF7428">
        <w:t>, the remainder of</w:t>
      </w:r>
      <w:r>
        <w:t xml:space="preserve"> this timetable may be subject to change</w:t>
      </w:r>
      <w:r w:rsidR="00DF7428">
        <w:t>.</w:t>
      </w:r>
      <w:r w:rsidR="00B5250F" w:rsidRPr="009428C5">
        <w:rPr>
          <w:rFonts w:ascii="Arial" w:hAnsi="Arial" w:cs="Arial"/>
          <w:b/>
        </w:rPr>
        <w:br w:type="page"/>
      </w:r>
    </w:p>
    <w:p w14:paraId="7E53F481" w14:textId="0CCD8F29" w:rsidR="00264216" w:rsidRPr="0078473C" w:rsidRDefault="00264216" w:rsidP="00B5250F">
      <w:pPr>
        <w:pStyle w:val="Heading1"/>
        <w:numPr>
          <w:ilvl w:val="0"/>
          <w:numId w:val="0"/>
        </w:numPr>
        <w:ind w:left="180"/>
      </w:pPr>
      <w:bookmarkStart w:id="16" w:name="_Toc48569844"/>
      <w:r w:rsidRPr="0078473C">
        <w:lastRenderedPageBreak/>
        <w:t>Appendix A: Template for Response</w:t>
      </w:r>
      <w:bookmarkEnd w:id="16"/>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(i)</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264216">
            <w:pPr>
              <w:pStyle w:val="Normal1"/>
              <w:numPr>
                <w:ilvl w:val="0"/>
                <w:numId w:val="17"/>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1.1(i)</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7" w:name="_3dy6vkm" w:colFirst="0" w:colLast="0"/>
            <w:bookmarkEnd w:id="17"/>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4E6665">
              <w:rPr>
                <w:rFonts w:ascii="Arial" w:hAnsi="Arial" w:cs="Arial"/>
                <w:iCs/>
                <w:sz w:val="22"/>
                <w:szCs w:val="22"/>
              </w:rPr>
            </w:r>
            <w:r w:rsidR="004E6665">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4E6665">
              <w:rPr>
                <w:rFonts w:ascii="Arial" w:hAnsi="Arial" w:cs="Arial"/>
                <w:iCs/>
                <w:sz w:val="22"/>
                <w:szCs w:val="22"/>
              </w:rPr>
            </w:r>
            <w:r w:rsidR="004E6665">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264216">
            <w:pPr>
              <w:pStyle w:val="Normal1"/>
              <w:numPr>
                <w:ilvl w:val="0"/>
                <w:numId w:val="18"/>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264216">
            <w:pPr>
              <w:numPr>
                <w:ilvl w:val="0"/>
                <w:numId w:val="18"/>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4E6665">
              <w:rPr>
                <w:rFonts w:ascii="Arial" w:hAnsi="Arial" w:cs="Arial"/>
                <w:iCs/>
                <w:sz w:val="22"/>
                <w:szCs w:val="22"/>
              </w:rPr>
            </w:r>
            <w:r w:rsidR="004E6665">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264216">
            <w:pPr>
              <w:pStyle w:val="Normal1"/>
              <w:widowControl w:val="0"/>
              <w:numPr>
                <w:ilvl w:val="0"/>
                <w:numId w:val="18"/>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4E6665">
              <w:rPr>
                <w:rFonts w:ascii="Arial" w:hAnsi="Arial" w:cs="Arial"/>
                <w:iCs/>
                <w:sz w:val="22"/>
                <w:szCs w:val="22"/>
              </w:rPr>
            </w:r>
            <w:r w:rsidR="004E6665">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8" w:name="Check16"/>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bookmarkEnd w:id="18"/>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Have you experienced a cyber attack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13D72E25" w:rsidR="00264216" w:rsidRPr="004D5FC7" w:rsidRDefault="00264216" w:rsidP="007E49E8">
            <w:pPr>
              <w:rPr>
                <w:rFonts w:ascii="Arial" w:hAnsi="Arial" w:cs="Arial"/>
              </w:rPr>
            </w:pPr>
            <w:r w:rsidRPr="004D5FC7">
              <w:rPr>
                <w:rFonts w:ascii="Arial" w:hAnsi="Arial" w:cs="Arial"/>
              </w:rPr>
              <w:t>Do you comply with t</w:t>
            </w:r>
            <w:r w:rsidR="004E6665">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4E6665">
              <w:rPr>
                <w:rFonts w:ascii="Arial" w:hAnsi="Arial" w:cs="Arial"/>
                <w:iCs/>
              </w:rPr>
            </w:r>
            <w:r w:rsidR="004E6665">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7E49E8">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7E49E8">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7E49E8">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7E49E8">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7E49E8">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56163BEB" w14:textId="77777777" w:rsidR="00264216" w:rsidRDefault="00264216" w:rsidP="007E49E8">
            <w:pPr>
              <w:pStyle w:val="Normal1"/>
              <w:widowControl w:val="0"/>
              <w:spacing w:before="120"/>
              <w:jc w:val="both"/>
            </w:pPr>
          </w:p>
        </w:tc>
      </w:tr>
    </w:tbl>
    <w:p w14:paraId="24A422D3" w14:textId="77777777" w:rsidR="00264216" w:rsidRDefault="0026421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9" w:name="Check6"/>
            <w:r w:rsidRPr="0019457A">
              <w:rPr>
                <w:rFonts w:ascii="Arial" w:eastAsia="Calibri" w:hAnsi="Arial" w:cs="Arial"/>
                <w:iCs/>
                <w:lang w:eastAsia="en-US" w:bidi="en-US"/>
              </w:rPr>
              <w:instrText xml:space="preserve"> FORMCHECKBOX </w:instrText>
            </w:r>
            <w:r w:rsidR="004E6665">
              <w:rPr>
                <w:rFonts w:ascii="Arial" w:eastAsia="Calibri" w:hAnsi="Arial" w:cs="Arial"/>
                <w:iCs/>
                <w:lang w:eastAsia="en-US" w:bidi="en-US"/>
              </w:rPr>
            </w:r>
            <w:r w:rsidR="004E6665">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9"/>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20" w:name="Check7"/>
            <w:r w:rsidRPr="0019457A">
              <w:rPr>
                <w:rFonts w:ascii="Arial" w:eastAsia="Calibri" w:hAnsi="Arial" w:cs="Arial"/>
                <w:b/>
                <w:iCs/>
                <w:lang w:eastAsia="en-US" w:bidi="en-US"/>
              </w:rPr>
              <w:instrText xml:space="preserve"> FORMCHECKBOX </w:instrText>
            </w:r>
            <w:r w:rsidR="004E6665">
              <w:rPr>
                <w:rFonts w:ascii="Arial" w:eastAsia="Calibri" w:hAnsi="Arial" w:cs="Arial"/>
                <w:b/>
                <w:iCs/>
                <w:lang w:eastAsia="en-US" w:bidi="en-US"/>
              </w:rPr>
            </w:r>
            <w:r w:rsidR="004E6665">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20"/>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4E6665">
              <w:rPr>
                <w:rFonts w:ascii="Arial" w:eastAsia="Calibri" w:hAnsi="Arial" w:cs="Arial"/>
                <w:iCs/>
                <w:lang w:eastAsia="en-US" w:bidi="en-US"/>
              </w:rPr>
            </w:r>
            <w:r w:rsidR="004E6665">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4E6665">
              <w:rPr>
                <w:rFonts w:ascii="Arial" w:eastAsia="Calibri" w:hAnsi="Arial" w:cs="Arial"/>
                <w:b/>
                <w:iCs/>
                <w:lang w:eastAsia="en-US" w:bidi="en-US"/>
              </w:rPr>
            </w:r>
            <w:r w:rsidR="004E6665">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4E6665">
              <w:rPr>
                <w:rFonts w:ascii="Arial" w:eastAsia="Calibri" w:hAnsi="Arial" w:cs="Arial"/>
                <w:iCs/>
                <w:lang w:eastAsia="en-US" w:bidi="en-US"/>
              </w:rPr>
            </w:r>
            <w:r w:rsidR="004E6665">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4E6665">
              <w:rPr>
                <w:rFonts w:ascii="Arial" w:eastAsia="Calibri" w:hAnsi="Arial" w:cs="Arial"/>
                <w:b/>
                <w:iCs/>
                <w:lang w:eastAsia="en-US" w:bidi="en-US"/>
              </w:rPr>
            </w:r>
            <w:r w:rsidR="004E6665">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lastRenderedPageBreak/>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4AA6AB36" w14:textId="37ADFF95" w:rsidR="003F071B" w:rsidRPr="002A1CA9" w:rsidRDefault="003F071B" w:rsidP="00264216"/>
    <w:sectPr w:rsidR="003F071B" w:rsidRPr="002A1CA9" w:rsidSect="005B0053">
      <w:headerReference w:type="default" r:id="rId12"/>
      <w:footerReference w:type="default" r:id="rId13"/>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42E8E" w14:textId="77777777" w:rsidR="00BC699D" w:rsidRDefault="00BC699D">
      <w:r>
        <w:separator/>
      </w:r>
    </w:p>
  </w:endnote>
  <w:endnote w:type="continuationSeparator" w:id="0">
    <w:p w14:paraId="2CB42E8F" w14:textId="77777777" w:rsidR="00BC699D" w:rsidRDefault="00BC6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1" w14:textId="77777777" w:rsidR="00BC699D" w:rsidRPr="005B0053" w:rsidRDefault="00BC699D"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4E6665">
      <w:rPr>
        <w:rStyle w:val="PageNumber"/>
        <w:noProof/>
        <w:sz w:val="18"/>
        <w:szCs w:val="18"/>
      </w:rPr>
      <w:t>1</w:t>
    </w:r>
    <w:r w:rsidRPr="005B0053">
      <w:rPr>
        <w:rStyle w:val="PageNumber"/>
        <w:sz w:val="18"/>
        <w:szCs w:val="18"/>
      </w:rPr>
      <w:fldChar w:fldCharType="end"/>
    </w:r>
  </w:p>
  <w:p w14:paraId="2CB42E92" w14:textId="77777777" w:rsidR="00BC699D" w:rsidRDefault="00BC699D">
    <w:pPr>
      <w:pStyle w:val="Footer"/>
      <w:rPr>
        <w:sz w:val="16"/>
        <w:szCs w:val="16"/>
      </w:rPr>
    </w:pPr>
  </w:p>
  <w:p w14:paraId="2CB42E93" w14:textId="4D32A435" w:rsidR="00BC699D" w:rsidRPr="003B5E11" w:rsidRDefault="00BC699D">
    <w:pPr>
      <w:pStyle w:val="Footer"/>
      <w:rPr>
        <w:sz w:val="16"/>
        <w:szCs w:val="16"/>
      </w:rPr>
    </w:pPr>
    <w:r>
      <w:rPr>
        <w:sz w:val="16"/>
        <w:szCs w:val="16"/>
      </w:rPr>
      <w:t xml:space="preserve">Specialist Retail Business Support Adviser </w:t>
    </w:r>
  </w:p>
  <w:p w14:paraId="2CB42E94" w14:textId="4C44D846" w:rsidR="00BC699D" w:rsidRPr="003B5E11" w:rsidRDefault="00BC699D">
    <w:pPr>
      <w:pStyle w:val="Footer"/>
      <w:rPr>
        <w:sz w:val="16"/>
        <w:szCs w:val="16"/>
      </w:rPr>
    </w:pPr>
    <w:r w:rsidRPr="003B5E11">
      <w:rPr>
        <w:sz w:val="16"/>
        <w:szCs w:val="16"/>
      </w:rPr>
      <w:t xml:space="preserve">Tender Specification Document: </w:t>
    </w:r>
    <w:r>
      <w:rPr>
        <w:sz w:val="16"/>
        <w:szCs w:val="16"/>
      </w:rPr>
      <w:t>September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42E8C" w14:textId="77777777" w:rsidR="00BC699D" w:rsidRDefault="00BC699D">
      <w:r>
        <w:separator/>
      </w:r>
    </w:p>
  </w:footnote>
  <w:footnote w:type="continuationSeparator" w:id="0">
    <w:p w14:paraId="2CB42E8D" w14:textId="77777777" w:rsidR="00BC699D" w:rsidRDefault="00BC699D">
      <w:r>
        <w:continuationSeparator/>
      </w:r>
    </w:p>
  </w:footnote>
  <w:footnote w:id="1">
    <w:p w14:paraId="54012F7A" w14:textId="77777777" w:rsidR="00BC699D" w:rsidRPr="003A3D39" w:rsidRDefault="00BC699D"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2E90" w14:textId="46F14501" w:rsidR="00BC699D" w:rsidRDefault="00BC699D"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538"/>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04A317E3"/>
    <w:multiLevelType w:val="hybridMultilevel"/>
    <w:tmpl w:val="29920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AA3172"/>
    <w:multiLevelType w:val="hybridMultilevel"/>
    <w:tmpl w:val="1F2089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CF65FD2"/>
    <w:multiLevelType w:val="hybridMultilevel"/>
    <w:tmpl w:val="6922B28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0FBE2D15"/>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5" w15:restartNumberingAfterBreak="0">
    <w:nsid w:val="14750904"/>
    <w:multiLevelType w:val="hybridMultilevel"/>
    <w:tmpl w:val="1F22C0F6"/>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6" w15:restartNumberingAfterBreak="0">
    <w:nsid w:val="16D478D6"/>
    <w:multiLevelType w:val="hybridMultilevel"/>
    <w:tmpl w:val="F528917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7"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8" w15:restartNumberingAfterBreak="0">
    <w:nsid w:val="239428CE"/>
    <w:multiLevelType w:val="hybridMultilevel"/>
    <w:tmpl w:val="FBB636C4"/>
    <w:lvl w:ilvl="0" w:tplc="3A8C8674">
      <w:start w:val="1"/>
      <w:numFmt w:val="lowerLetter"/>
      <w:lvlText w:val="%1)"/>
      <w:lvlJc w:val="left"/>
      <w:pPr>
        <w:ind w:left="360" w:hanging="360"/>
      </w:pPr>
      <w:rPr>
        <w:rFonts w:ascii="Arial" w:hAnsi="Arial"/>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D30338"/>
    <w:multiLevelType w:val="hybridMultilevel"/>
    <w:tmpl w:val="4918A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9B7D5F"/>
    <w:multiLevelType w:val="hybridMultilevel"/>
    <w:tmpl w:val="D4BCCB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F841695"/>
    <w:multiLevelType w:val="hybridMultilevel"/>
    <w:tmpl w:val="F30CA9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2ED5C0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36C6D"/>
    <w:multiLevelType w:val="hybridMultilevel"/>
    <w:tmpl w:val="A704D01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3B282F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436F15"/>
    <w:multiLevelType w:val="hybridMultilevel"/>
    <w:tmpl w:val="780CEC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550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55A56D5"/>
    <w:multiLevelType w:val="hybridMultilevel"/>
    <w:tmpl w:val="C7FEF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D8078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B57DC9"/>
    <w:multiLevelType w:val="hybridMultilevel"/>
    <w:tmpl w:val="B49A30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82456E"/>
    <w:multiLevelType w:val="hybridMultilevel"/>
    <w:tmpl w:val="7AF6B7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9DE5B71"/>
    <w:multiLevelType w:val="hybridMultilevel"/>
    <w:tmpl w:val="AC0482BE"/>
    <w:lvl w:ilvl="0" w:tplc="08090001">
      <w:start w:val="1"/>
      <w:numFmt w:val="bullet"/>
      <w:lvlText w:val=""/>
      <w:lvlJc w:val="left"/>
      <w:pPr>
        <w:ind w:left="720" w:hanging="360"/>
      </w:pPr>
      <w:rPr>
        <w:rFonts w:ascii="Symbol" w:hAnsi="Symbol" w:hint="default"/>
      </w:rPr>
    </w:lvl>
    <w:lvl w:ilvl="1" w:tplc="4E380FBA">
      <w:numFmt w:val="bullet"/>
      <w:lvlText w:val="•"/>
      <w:lvlJc w:val="left"/>
      <w:pPr>
        <w:ind w:left="1440" w:hanging="360"/>
      </w:pPr>
      <w:rPr>
        <w:rFonts w:ascii="Arial" w:eastAsia="Times New Roman" w:hAnsi="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B55B28"/>
    <w:multiLevelType w:val="hybridMultilevel"/>
    <w:tmpl w:val="C4383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065564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7E02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C52F04"/>
    <w:multiLevelType w:val="hybridMultilevel"/>
    <w:tmpl w:val="DA86CE3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0" w15:restartNumberingAfterBreak="0">
    <w:nsid w:val="758B1436"/>
    <w:multiLevelType w:val="hybridMultilevel"/>
    <w:tmpl w:val="A078C18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15:restartNumberingAfterBreak="0">
    <w:nsid w:val="77E85947"/>
    <w:multiLevelType w:val="hybridMultilevel"/>
    <w:tmpl w:val="A8C65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790A8E"/>
    <w:multiLevelType w:val="multilevel"/>
    <w:tmpl w:val="9AB0D194"/>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34" w15:restartNumberingAfterBreak="0">
    <w:nsid w:val="7F2742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5"/>
  </w:num>
  <w:num w:numId="3">
    <w:abstractNumId w:val="7"/>
  </w:num>
  <w:num w:numId="4">
    <w:abstractNumId w:val="3"/>
  </w:num>
  <w:num w:numId="5">
    <w:abstractNumId w:val="10"/>
  </w:num>
  <w:num w:numId="6">
    <w:abstractNumId w:val="13"/>
  </w:num>
  <w:num w:numId="7">
    <w:abstractNumId w:val="29"/>
  </w:num>
  <w:num w:numId="8">
    <w:abstractNumId w:val="30"/>
  </w:num>
  <w:num w:numId="9">
    <w:abstractNumId w:val="6"/>
  </w:num>
  <w:num w:numId="10">
    <w:abstractNumId w:val="16"/>
  </w:num>
  <w:num w:numId="11">
    <w:abstractNumId w:val="12"/>
  </w:num>
  <w:num w:numId="12">
    <w:abstractNumId w:val="34"/>
  </w:num>
  <w:num w:numId="13">
    <w:abstractNumId w:val="14"/>
  </w:num>
  <w:num w:numId="14">
    <w:abstractNumId w:val="4"/>
  </w:num>
  <w:num w:numId="15">
    <w:abstractNumId w:val="33"/>
  </w:num>
  <w:num w:numId="16">
    <w:abstractNumId w:val="0"/>
  </w:num>
  <w:num w:numId="17">
    <w:abstractNumId w:val="31"/>
  </w:num>
  <w:num w:numId="18">
    <w:abstractNumId w:val="24"/>
  </w:num>
  <w:num w:numId="19">
    <w:abstractNumId w:val="8"/>
  </w:num>
  <w:num w:numId="20">
    <w:abstractNumId w:val="1"/>
  </w:num>
  <w:num w:numId="21">
    <w:abstractNumId w:val="2"/>
  </w:num>
  <w:num w:numId="22">
    <w:abstractNumId w:val="27"/>
  </w:num>
  <w:num w:numId="23">
    <w:abstractNumId w:val="17"/>
  </w:num>
  <w:num w:numId="24">
    <w:abstractNumId w:val="20"/>
  </w:num>
  <w:num w:numId="25">
    <w:abstractNumId w:val="15"/>
  </w:num>
  <w:num w:numId="26">
    <w:abstractNumId w:val="21"/>
  </w:num>
  <w:num w:numId="27">
    <w:abstractNumId w:val="28"/>
  </w:num>
  <w:num w:numId="28">
    <w:abstractNumId w:val="5"/>
  </w:num>
  <w:num w:numId="29">
    <w:abstractNumId w:val="9"/>
  </w:num>
  <w:num w:numId="30">
    <w:abstractNumId w:val="32"/>
  </w:num>
  <w:num w:numId="31">
    <w:abstractNumId w:val="26"/>
  </w:num>
  <w:num w:numId="32">
    <w:abstractNumId w:val="23"/>
  </w:num>
  <w:num w:numId="33">
    <w:abstractNumId w:val="19"/>
  </w:num>
  <w:num w:numId="34">
    <w:abstractNumId w:val="11"/>
  </w:num>
  <w:num w:numId="3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1"/>
    <w:rsid w:val="00001355"/>
    <w:rsid w:val="000026E3"/>
    <w:rsid w:val="00013825"/>
    <w:rsid w:val="00016270"/>
    <w:rsid w:val="00032977"/>
    <w:rsid w:val="00037489"/>
    <w:rsid w:val="00037A33"/>
    <w:rsid w:val="00045781"/>
    <w:rsid w:val="00046525"/>
    <w:rsid w:val="00051E3C"/>
    <w:rsid w:val="00055974"/>
    <w:rsid w:val="00062EA0"/>
    <w:rsid w:val="00084768"/>
    <w:rsid w:val="00096DB4"/>
    <w:rsid w:val="000C6D5F"/>
    <w:rsid w:val="000E4574"/>
    <w:rsid w:val="000E5696"/>
    <w:rsid w:val="000E7931"/>
    <w:rsid w:val="000F0CF2"/>
    <w:rsid w:val="000F2DA6"/>
    <w:rsid w:val="00104CD2"/>
    <w:rsid w:val="00116CED"/>
    <w:rsid w:val="001213E0"/>
    <w:rsid w:val="0014791C"/>
    <w:rsid w:val="00162F96"/>
    <w:rsid w:val="00177E5D"/>
    <w:rsid w:val="0018005F"/>
    <w:rsid w:val="001929AE"/>
    <w:rsid w:val="001E645F"/>
    <w:rsid w:val="001E796C"/>
    <w:rsid w:val="001F19BB"/>
    <w:rsid w:val="001F27A3"/>
    <w:rsid w:val="00205F47"/>
    <w:rsid w:val="0021640B"/>
    <w:rsid w:val="00217226"/>
    <w:rsid w:val="00220285"/>
    <w:rsid w:val="00224494"/>
    <w:rsid w:val="0024177C"/>
    <w:rsid w:val="00250595"/>
    <w:rsid w:val="002546A1"/>
    <w:rsid w:val="00257C64"/>
    <w:rsid w:val="00264216"/>
    <w:rsid w:val="002738A4"/>
    <w:rsid w:val="0027463B"/>
    <w:rsid w:val="00296133"/>
    <w:rsid w:val="002A1CA9"/>
    <w:rsid w:val="002B4AB9"/>
    <w:rsid w:val="002C0E37"/>
    <w:rsid w:val="002D1731"/>
    <w:rsid w:val="002E0282"/>
    <w:rsid w:val="002E039E"/>
    <w:rsid w:val="002E6445"/>
    <w:rsid w:val="002E7F84"/>
    <w:rsid w:val="002F0E17"/>
    <w:rsid w:val="002F4652"/>
    <w:rsid w:val="0030046C"/>
    <w:rsid w:val="00301A1C"/>
    <w:rsid w:val="00303BD7"/>
    <w:rsid w:val="003141E3"/>
    <w:rsid w:val="00316011"/>
    <w:rsid w:val="00323814"/>
    <w:rsid w:val="00326E73"/>
    <w:rsid w:val="0033769D"/>
    <w:rsid w:val="003466D5"/>
    <w:rsid w:val="0035247C"/>
    <w:rsid w:val="003613F6"/>
    <w:rsid w:val="00374BE3"/>
    <w:rsid w:val="00377F18"/>
    <w:rsid w:val="003822DF"/>
    <w:rsid w:val="0038616A"/>
    <w:rsid w:val="003969FE"/>
    <w:rsid w:val="003A1AD0"/>
    <w:rsid w:val="003A4D40"/>
    <w:rsid w:val="003A5B60"/>
    <w:rsid w:val="003A6C70"/>
    <w:rsid w:val="003B2142"/>
    <w:rsid w:val="003B5E11"/>
    <w:rsid w:val="003C0C42"/>
    <w:rsid w:val="003C31E2"/>
    <w:rsid w:val="003C4616"/>
    <w:rsid w:val="003D1895"/>
    <w:rsid w:val="003E7EC2"/>
    <w:rsid w:val="003F071B"/>
    <w:rsid w:val="00401BBD"/>
    <w:rsid w:val="00402F82"/>
    <w:rsid w:val="00404EBB"/>
    <w:rsid w:val="004109AD"/>
    <w:rsid w:val="0041158D"/>
    <w:rsid w:val="00420BD0"/>
    <w:rsid w:val="00420F96"/>
    <w:rsid w:val="004213C8"/>
    <w:rsid w:val="004304DF"/>
    <w:rsid w:val="00435A01"/>
    <w:rsid w:val="00445BFE"/>
    <w:rsid w:val="00445D97"/>
    <w:rsid w:val="004572D6"/>
    <w:rsid w:val="0046267E"/>
    <w:rsid w:val="004776CA"/>
    <w:rsid w:val="0048559F"/>
    <w:rsid w:val="00485BAD"/>
    <w:rsid w:val="00487FE5"/>
    <w:rsid w:val="004936CB"/>
    <w:rsid w:val="00494291"/>
    <w:rsid w:val="004A0F44"/>
    <w:rsid w:val="004A20F6"/>
    <w:rsid w:val="004B6D73"/>
    <w:rsid w:val="004C53DB"/>
    <w:rsid w:val="004D028C"/>
    <w:rsid w:val="004D02D2"/>
    <w:rsid w:val="004D1B16"/>
    <w:rsid w:val="004D2755"/>
    <w:rsid w:val="004D4CA1"/>
    <w:rsid w:val="004E21FD"/>
    <w:rsid w:val="004E2E76"/>
    <w:rsid w:val="004E6665"/>
    <w:rsid w:val="004E6BFE"/>
    <w:rsid w:val="00502ED3"/>
    <w:rsid w:val="00507AB1"/>
    <w:rsid w:val="00511FF1"/>
    <w:rsid w:val="005129C4"/>
    <w:rsid w:val="0051474E"/>
    <w:rsid w:val="00515702"/>
    <w:rsid w:val="00517FD3"/>
    <w:rsid w:val="00521732"/>
    <w:rsid w:val="0053123A"/>
    <w:rsid w:val="0053188F"/>
    <w:rsid w:val="00531E96"/>
    <w:rsid w:val="005364B4"/>
    <w:rsid w:val="00536723"/>
    <w:rsid w:val="0055300F"/>
    <w:rsid w:val="0057126C"/>
    <w:rsid w:val="00574BD3"/>
    <w:rsid w:val="00575A2B"/>
    <w:rsid w:val="005769A9"/>
    <w:rsid w:val="00587E5A"/>
    <w:rsid w:val="00590331"/>
    <w:rsid w:val="00596786"/>
    <w:rsid w:val="0059701C"/>
    <w:rsid w:val="005A2841"/>
    <w:rsid w:val="005A3C73"/>
    <w:rsid w:val="005A49E2"/>
    <w:rsid w:val="005A5632"/>
    <w:rsid w:val="005B0053"/>
    <w:rsid w:val="005B662B"/>
    <w:rsid w:val="005C2A0F"/>
    <w:rsid w:val="005C7149"/>
    <w:rsid w:val="005D62B2"/>
    <w:rsid w:val="005E31E7"/>
    <w:rsid w:val="005E7141"/>
    <w:rsid w:val="005F06F1"/>
    <w:rsid w:val="005F2139"/>
    <w:rsid w:val="005F21E1"/>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4D3E"/>
    <w:rsid w:val="00682373"/>
    <w:rsid w:val="006865EF"/>
    <w:rsid w:val="00692025"/>
    <w:rsid w:val="006A5D4D"/>
    <w:rsid w:val="006A78AF"/>
    <w:rsid w:val="006B492A"/>
    <w:rsid w:val="006F14B0"/>
    <w:rsid w:val="006F2892"/>
    <w:rsid w:val="006F4EAB"/>
    <w:rsid w:val="006F78CF"/>
    <w:rsid w:val="00703DC0"/>
    <w:rsid w:val="0070457B"/>
    <w:rsid w:val="00707345"/>
    <w:rsid w:val="00710530"/>
    <w:rsid w:val="00716379"/>
    <w:rsid w:val="007219DA"/>
    <w:rsid w:val="0073067A"/>
    <w:rsid w:val="0073253D"/>
    <w:rsid w:val="00742564"/>
    <w:rsid w:val="007537E1"/>
    <w:rsid w:val="00760193"/>
    <w:rsid w:val="00777E7E"/>
    <w:rsid w:val="0079153A"/>
    <w:rsid w:val="00791F24"/>
    <w:rsid w:val="007A5509"/>
    <w:rsid w:val="007A5BA6"/>
    <w:rsid w:val="007C2E81"/>
    <w:rsid w:val="007D7902"/>
    <w:rsid w:val="007E49E8"/>
    <w:rsid w:val="007E7267"/>
    <w:rsid w:val="007F087F"/>
    <w:rsid w:val="00801C2B"/>
    <w:rsid w:val="008036DD"/>
    <w:rsid w:val="00807A09"/>
    <w:rsid w:val="0081553E"/>
    <w:rsid w:val="008273F2"/>
    <w:rsid w:val="008409CA"/>
    <w:rsid w:val="00855389"/>
    <w:rsid w:val="00855DE5"/>
    <w:rsid w:val="00860074"/>
    <w:rsid w:val="00864AF8"/>
    <w:rsid w:val="00864D5C"/>
    <w:rsid w:val="00874E2B"/>
    <w:rsid w:val="00877358"/>
    <w:rsid w:val="0088190E"/>
    <w:rsid w:val="0089637E"/>
    <w:rsid w:val="008978EF"/>
    <w:rsid w:val="008B7043"/>
    <w:rsid w:val="008C3166"/>
    <w:rsid w:val="008C5C96"/>
    <w:rsid w:val="008D32D8"/>
    <w:rsid w:val="008D4138"/>
    <w:rsid w:val="008D62AD"/>
    <w:rsid w:val="008E1CE8"/>
    <w:rsid w:val="008E4316"/>
    <w:rsid w:val="008F59CB"/>
    <w:rsid w:val="008F6550"/>
    <w:rsid w:val="00903F34"/>
    <w:rsid w:val="009362AE"/>
    <w:rsid w:val="009406CD"/>
    <w:rsid w:val="0094184D"/>
    <w:rsid w:val="009428C5"/>
    <w:rsid w:val="00954845"/>
    <w:rsid w:val="009559DB"/>
    <w:rsid w:val="00976BAC"/>
    <w:rsid w:val="00977B16"/>
    <w:rsid w:val="009B1973"/>
    <w:rsid w:val="009B55CA"/>
    <w:rsid w:val="009C2EBF"/>
    <w:rsid w:val="009C5A80"/>
    <w:rsid w:val="009C6C04"/>
    <w:rsid w:val="009D0784"/>
    <w:rsid w:val="009D6E77"/>
    <w:rsid w:val="009E5C9A"/>
    <w:rsid w:val="009E6AA3"/>
    <w:rsid w:val="00A000D7"/>
    <w:rsid w:val="00A00EC5"/>
    <w:rsid w:val="00A10DF2"/>
    <w:rsid w:val="00A11C3B"/>
    <w:rsid w:val="00A1549B"/>
    <w:rsid w:val="00A1597A"/>
    <w:rsid w:val="00A2282C"/>
    <w:rsid w:val="00A22F8B"/>
    <w:rsid w:val="00A24EAE"/>
    <w:rsid w:val="00A3450E"/>
    <w:rsid w:val="00A34DE2"/>
    <w:rsid w:val="00A42449"/>
    <w:rsid w:val="00A43F3F"/>
    <w:rsid w:val="00A45848"/>
    <w:rsid w:val="00A55066"/>
    <w:rsid w:val="00A617E5"/>
    <w:rsid w:val="00A677E0"/>
    <w:rsid w:val="00A72A67"/>
    <w:rsid w:val="00A93234"/>
    <w:rsid w:val="00A93CA7"/>
    <w:rsid w:val="00AA0485"/>
    <w:rsid w:val="00AA18E4"/>
    <w:rsid w:val="00AA724E"/>
    <w:rsid w:val="00AB2E7A"/>
    <w:rsid w:val="00AB3A73"/>
    <w:rsid w:val="00AB4E6F"/>
    <w:rsid w:val="00AC57E5"/>
    <w:rsid w:val="00AC60FA"/>
    <w:rsid w:val="00AC717E"/>
    <w:rsid w:val="00AD4E93"/>
    <w:rsid w:val="00AF2157"/>
    <w:rsid w:val="00B008D9"/>
    <w:rsid w:val="00B01C08"/>
    <w:rsid w:val="00B021EE"/>
    <w:rsid w:val="00B038FA"/>
    <w:rsid w:val="00B143C3"/>
    <w:rsid w:val="00B345E3"/>
    <w:rsid w:val="00B50FB4"/>
    <w:rsid w:val="00B51250"/>
    <w:rsid w:val="00B52040"/>
    <w:rsid w:val="00B5250F"/>
    <w:rsid w:val="00B6543C"/>
    <w:rsid w:val="00B65736"/>
    <w:rsid w:val="00B8153E"/>
    <w:rsid w:val="00BA424F"/>
    <w:rsid w:val="00BA4C18"/>
    <w:rsid w:val="00BA4E7A"/>
    <w:rsid w:val="00BC0DFB"/>
    <w:rsid w:val="00BC54F4"/>
    <w:rsid w:val="00BC699D"/>
    <w:rsid w:val="00BC7544"/>
    <w:rsid w:val="00BD49BC"/>
    <w:rsid w:val="00BD4C23"/>
    <w:rsid w:val="00BE2C94"/>
    <w:rsid w:val="00BF1E25"/>
    <w:rsid w:val="00C060E4"/>
    <w:rsid w:val="00C14FA8"/>
    <w:rsid w:val="00C152FA"/>
    <w:rsid w:val="00C2611F"/>
    <w:rsid w:val="00C27F00"/>
    <w:rsid w:val="00C47D19"/>
    <w:rsid w:val="00C5131E"/>
    <w:rsid w:val="00C52C45"/>
    <w:rsid w:val="00C664EC"/>
    <w:rsid w:val="00C96544"/>
    <w:rsid w:val="00C97BF0"/>
    <w:rsid w:val="00CA6E8F"/>
    <w:rsid w:val="00CB7901"/>
    <w:rsid w:val="00CC008B"/>
    <w:rsid w:val="00CC4A8B"/>
    <w:rsid w:val="00CC52F0"/>
    <w:rsid w:val="00CD5F56"/>
    <w:rsid w:val="00CE4F0B"/>
    <w:rsid w:val="00CF0489"/>
    <w:rsid w:val="00CF2F9C"/>
    <w:rsid w:val="00CF3DE3"/>
    <w:rsid w:val="00CF713D"/>
    <w:rsid w:val="00D136BF"/>
    <w:rsid w:val="00D13A0F"/>
    <w:rsid w:val="00D24743"/>
    <w:rsid w:val="00D304E9"/>
    <w:rsid w:val="00D42271"/>
    <w:rsid w:val="00D4637F"/>
    <w:rsid w:val="00D51F2E"/>
    <w:rsid w:val="00D613D5"/>
    <w:rsid w:val="00DA7772"/>
    <w:rsid w:val="00DB772C"/>
    <w:rsid w:val="00DB7E00"/>
    <w:rsid w:val="00DC39E2"/>
    <w:rsid w:val="00DC5CF6"/>
    <w:rsid w:val="00DD3BDA"/>
    <w:rsid w:val="00DD6803"/>
    <w:rsid w:val="00DF0C4B"/>
    <w:rsid w:val="00DF2C9C"/>
    <w:rsid w:val="00DF7428"/>
    <w:rsid w:val="00E05078"/>
    <w:rsid w:val="00E06CB9"/>
    <w:rsid w:val="00E1257B"/>
    <w:rsid w:val="00E12EF2"/>
    <w:rsid w:val="00E14540"/>
    <w:rsid w:val="00E162C6"/>
    <w:rsid w:val="00E16EC2"/>
    <w:rsid w:val="00E25967"/>
    <w:rsid w:val="00E34461"/>
    <w:rsid w:val="00E42049"/>
    <w:rsid w:val="00E428A0"/>
    <w:rsid w:val="00E45B1A"/>
    <w:rsid w:val="00E55CD7"/>
    <w:rsid w:val="00E56240"/>
    <w:rsid w:val="00E62819"/>
    <w:rsid w:val="00E7085B"/>
    <w:rsid w:val="00E75687"/>
    <w:rsid w:val="00E91C12"/>
    <w:rsid w:val="00E93A8B"/>
    <w:rsid w:val="00EA3149"/>
    <w:rsid w:val="00EA5AEB"/>
    <w:rsid w:val="00EB0609"/>
    <w:rsid w:val="00EB3896"/>
    <w:rsid w:val="00EC4757"/>
    <w:rsid w:val="00EC6FFC"/>
    <w:rsid w:val="00ED1E97"/>
    <w:rsid w:val="00ED4D79"/>
    <w:rsid w:val="00EF0139"/>
    <w:rsid w:val="00EF32AE"/>
    <w:rsid w:val="00F2276F"/>
    <w:rsid w:val="00F419F4"/>
    <w:rsid w:val="00F574DF"/>
    <w:rsid w:val="00F61D03"/>
    <w:rsid w:val="00F645A7"/>
    <w:rsid w:val="00F64C59"/>
    <w:rsid w:val="00F80618"/>
    <w:rsid w:val="00F829BB"/>
    <w:rsid w:val="00F8395E"/>
    <w:rsid w:val="00F841B3"/>
    <w:rsid w:val="00FA2A65"/>
    <w:rsid w:val="00FA4148"/>
    <w:rsid w:val="00FB51EE"/>
    <w:rsid w:val="00FB63BE"/>
    <w:rsid w:val="00FC1A18"/>
    <w:rsid w:val="00FE07A0"/>
    <w:rsid w:val="00FE3E49"/>
    <w:rsid w:val="00FE73D1"/>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54273"/>
    <o:shapelayout v:ext="edit">
      <o:idmap v:ext="edit" data="1"/>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s@embltd.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embltd.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b-group.co.uk" TargetMode="External"/><Relationship Id="rId4" Type="http://schemas.openxmlformats.org/officeDocument/2006/relationships/settings" Target="settings.xml"/><Relationship Id="rId9" Type="http://schemas.openxmlformats.org/officeDocument/2006/relationships/hyperlink" Target="mailto:tenders@embltd.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6C81-6428-4C4A-B907-316DA38C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4283</Words>
  <Characters>25869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30092</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3</cp:revision>
  <cp:lastPrinted>2020-08-17T14:13:00Z</cp:lastPrinted>
  <dcterms:created xsi:type="dcterms:W3CDTF">2020-09-25T09:04:00Z</dcterms:created>
  <dcterms:modified xsi:type="dcterms:W3CDTF">2020-09-25T09:11:00Z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