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05" w:rsidRDefault="00CD056D">
      <w:pPr>
        <w:pStyle w:val="Standard"/>
        <w:spacing w:after="0" w:line="256" w:lineRule="auto"/>
      </w:pPr>
      <w:r>
        <w:rPr>
          <w:rFonts w:ascii="Arial" w:eastAsia="Arial" w:hAnsi="Arial" w:cs="Arial"/>
          <w:b/>
          <w:sz w:val="36"/>
          <w:szCs w:val="36"/>
        </w:rPr>
        <w:t>Framework</w:t>
      </w:r>
      <w:r w:rsidR="00E312C4">
        <w:rPr>
          <w:rFonts w:ascii="Arial" w:eastAsia="Arial" w:hAnsi="Arial" w:cs="Arial"/>
          <w:b/>
          <w:sz w:val="36"/>
          <w:szCs w:val="36"/>
        </w:rPr>
        <w:t xml:space="preserve"> Schedule 6 (Order Form</w:t>
      </w:r>
      <w:r>
        <w:rPr>
          <w:rFonts w:ascii="Arial" w:eastAsia="Arial" w:hAnsi="Arial" w:cs="Arial"/>
          <w:b/>
          <w:sz w:val="36"/>
          <w:szCs w:val="36"/>
        </w:rPr>
        <w:t xml:space="preserve"> and Call-Off Schedules)</w:t>
      </w:r>
    </w:p>
    <w:p w:rsidR="00F87205" w:rsidRDefault="00F87205">
      <w:pPr>
        <w:pStyle w:val="Standard"/>
        <w:spacing w:after="0" w:line="256" w:lineRule="auto"/>
        <w:rPr>
          <w:rFonts w:ascii="Arial" w:eastAsia="Arial" w:hAnsi="Arial" w:cs="Arial"/>
          <w:b/>
          <w:sz w:val="36"/>
          <w:szCs w:val="36"/>
        </w:rPr>
      </w:pPr>
    </w:p>
    <w:p w:rsidR="00F87205" w:rsidRDefault="00CD056D">
      <w:pPr>
        <w:pStyle w:val="Standard"/>
        <w:spacing w:after="0" w:line="256" w:lineRule="auto"/>
      </w:pPr>
      <w:r>
        <w:rPr>
          <w:rFonts w:ascii="Arial" w:eastAsia="Arial" w:hAnsi="Arial" w:cs="Arial"/>
          <w:b/>
          <w:sz w:val="36"/>
          <w:szCs w:val="36"/>
        </w:rPr>
        <w:t>Order Form</w:t>
      </w:r>
    </w:p>
    <w:p w:rsidR="00F87205" w:rsidRDefault="00F87205">
      <w:pPr>
        <w:pStyle w:val="Standard"/>
        <w:spacing w:after="0" w:line="256" w:lineRule="auto"/>
        <w:rPr>
          <w:rFonts w:ascii="Arial" w:eastAsia="Arial" w:hAnsi="Arial" w:cs="Arial"/>
          <w:b/>
          <w:sz w:val="24"/>
          <w:szCs w:val="24"/>
        </w:rPr>
      </w:pPr>
    </w:p>
    <w:p w:rsidR="00F87205" w:rsidRPr="007F7774" w:rsidRDefault="00F87205">
      <w:pPr>
        <w:pStyle w:val="Standard"/>
        <w:spacing w:after="0" w:line="256" w:lineRule="auto"/>
        <w:rPr>
          <w:rFonts w:ascii="Arial" w:eastAsia="Arial" w:hAnsi="Arial" w:cs="Arial"/>
          <w:b/>
          <w:sz w:val="24"/>
          <w:szCs w:val="24"/>
        </w:rPr>
      </w:pPr>
    </w:p>
    <w:p w:rsidR="00F87205" w:rsidRPr="007F7774" w:rsidRDefault="00CD056D">
      <w:pPr>
        <w:pStyle w:val="Standard"/>
        <w:spacing w:after="0" w:line="256" w:lineRule="auto"/>
      </w:pPr>
      <w:r w:rsidRPr="007F7774">
        <w:rPr>
          <w:rFonts w:ascii="Arial" w:eastAsia="Arial" w:hAnsi="Arial" w:cs="Arial"/>
          <w:sz w:val="24"/>
          <w:szCs w:val="24"/>
        </w:rPr>
        <w:t>CALL-OFF REFERENCE:</w:t>
      </w:r>
      <w:r w:rsidRPr="007F7774">
        <w:rPr>
          <w:rFonts w:ascii="Arial" w:eastAsia="Arial" w:hAnsi="Arial" w:cs="Arial"/>
          <w:sz w:val="24"/>
          <w:szCs w:val="24"/>
        </w:rPr>
        <w:tab/>
      </w:r>
      <w:r w:rsidRPr="007F7774">
        <w:rPr>
          <w:rFonts w:ascii="Arial" w:eastAsia="Arial" w:hAnsi="Arial" w:cs="Arial"/>
          <w:sz w:val="24"/>
          <w:szCs w:val="24"/>
        </w:rPr>
        <w:tab/>
      </w:r>
      <w:r w:rsidR="007F7774" w:rsidRPr="007F7774">
        <w:rPr>
          <w:rFonts w:ascii="Arial" w:eastAsia="Arial" w:hAnsi="Arial" w:cs="Arial"/>
          <w:b/>
          <w:sz w:val="24"/>
          <w:szCs w:val="24"/>
        </w:rPr>
        <w:t>CCFR25A01</w:t>
      </w:r>
    </w:p>
    <w:p w:rsidR="00F87205" w:rsidRPr="007F7774" w:rsidRDefault="00F87205">
      <w:pPr>
        <w:pStyle w:val="Standard"/>
        <w:spacing w:after="0" w:line="256" w:lineRule="auto"/>
        <w:rPr>
          <w:rFonts w:ascii="Arial" w:eastAsia="Arial" w:hAnsi="Arial" w:cs="Arial"/>
          <w:sz w:val="24"/>
          <w:szCs w:val="24"/>
        </w:rPr>
      </w:pPr>
    </w:p>
    <w:p w:rsidR="00F87205" w:rsidRPr="007F7774" w:rsidRDefault="00CD056D">
      <w:pPr>
        <w:pStyle w:val="Standard"/>
        <w:spacing w:after="0" w:line="256" w:lineRule="auto"/>
      </w:pPr>
      <w:r w:rsidRPr="007F7774">
        <w:rPr>
          <w:rFonts w:ascii="Arial" w:eastAsia="Arial" w:hAnsi="Arial" w:cs="Arial"/>
          <w:sz w:val="24"/>
          <w:szCs w:val="24"/>
        </w:rPr>
        <w:t>THE BUYER:</w:t>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007F7774" w:rsidRPr="007F7774">
        <w:rPr>
          <w:rFonts w:ascii="Arial" w:eastAsia="Arial" w:hAnsi="Arial" w:cs="Arial"/>
          <w:b/>
          <w:sz w:val="24"/>
          <w:szCs w:val="24"/>
        </w:rPr>
        <w:t>Cabinet Office</w:t>
      </w:r>
    </w:p>
    <w:p w:rsidR="00F87205" w:rsidRPr="007F7774" w:rsidRDefault="00CD056D">
      <w:pPr>
        <w:pStyle w:val="Standard"/>
        <w:spacing w:after="0" w:line="256" w:lineRule="auto"/>
      </w:pPr>
      <w:r w:rsidRPr="007F7774">
        <w:rPr>
          <w:rFonts w:ascii="Arial" w:eastAsia="Arial" w:hAnsi="Arial" w:cs="Arial"/>
          <w:sz w:val="24"/>
          <w:szCs w:val="24"/>
        </w:rPr>
        <w:t xml:space="preserve"> </w:t>
      </w:r>
    </w:p>
    <w:p w:rsidR="007F7774" w:rsidRPr="007F7774" w:rsidRDefault="00CD056D">
      <w:pPr>
        <w:pStyle w:val="Standard"/>
        <w:spacing w:after="0" w:line="256" w:lineRule="auto"/>
        <w:rPr>
          <w:rFonts w:ascii="Arial" w:eastAsia="Arial" w:hAnsi="Arial" w:cs="Arial"/>
          <w:sz w:val="24"/>
          <w:szCs w:val="24"/>
        </w:rPr>
      </w:pPr>
      <w:r w:rsidRPr="007F7774">
        <w:rPr>
          <w:rFonts w:ascii="Arial" w:eastAsia="Arial" w:hAnsi="Arial" w:cs="Arial"/>
          <w:sz w:val="24"/>
          <w:szCs w:val="24"/>
        </w:rPr>
        <w:t>BUYER ADDRESS</w:t>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007F7774" w:rsidRPr="007F7774">
        <w:rPr>
          <w:rFonts w:ascii="Arial" w:eastAsia="Arial" w:hAnsi="Arial" w:cs="Arial"/>
          <w:sz w:val="24"/>
          <w:szCs w:val="24"/>
        </w:rPr>
        <w:t>70 Whitehall</w:t>
      </w:r>
    </w:p>
    <w:p w:rsidR="007F7774" w:rsidRPr="007F7774" w:rsidRDefault="007F7774">
      <w:pPr>
        <w:pStyle w:val="Standard"/>
        <w:spacing w:after="0" w:line="256" w:lineRule="auto"/>
        <w:rPr>
          <w:rFonts w:ascii="Arial" w:eastAsia="Arial" w:hAnsi="Arial" w:cs="Arial"/>
          <w:sz w:val="24"/>
          <w:szCs w:val="24"/>
        </w:rPr>
      </w:pP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t>London</w:t>
      </w:r>
    </w:p>
    <w:p w:rsidR="00F87205" w:rsidRPr="007F7774" w:rsidRDefault="007F7774">
      <w:pPr>
        <w:pStyle w:val="Standard"/>
        <w:spacing w:after="0" w:line="256" w:lineRule="auto"/>
        <w:rPr>
          <w:rFonts w:ascii="Arial" w:eastAsia="Arial" w:hAnsi="Arial" w:cs="Arial"/>
          <w:sz w:val="24"/>
          <w:szCs w:val="24"/>
        </w:rPr>
      </w:pP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r>
      <w:r w:rsidRPr="007F7774">
        <w:rPr>
          <w:rFonts w:ascii="Arial" w:eastAsia="Arial" w:hAnsi="Arial" w:cs="Arial"/>
          <w:sz w:val="24"/>
          <w:szCs w:val="24"/>
        </w:rPr>
        <w:tab/>
        <w:t>SW1A 2AS</w:t>
      </w:r>
    </w:p>
    <w:p w:rsidR="00F87205" w:rsidRDefault="00F87205">
      <w:pPr>
        <w:pStyle w:val="Standard"/>
        <w:spacing w:after="0" w:line="256" w:lineRule="auto"/>
        <w:rPr>
          <w:rFonts w:ascii="Arial" w:eastAsia="Arial" w:hAnsi="Arial" w:cs="Arial"/>
          <w:sz w:val="24"/>
          <w:szCs w:val="24"/>
        </w:rPr>
      </w:pPr>
    </w:p>
    <w:p w:rsidR="00F87205" w:rsidRPr="00FD136D" w:rsidRDefault="00CD056D">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BE60A9" w:rsidRPr="00BE60A9">
        <w:rPr>
          <w:rFonts w:ascii="Arial" w:eastAsia="Arial" w:hAnsi="Arial" w:cs="Arial"/>
          <w:b/>
          <w:sz w:val="24"/>
          <w:szCs w:val="24"/>
        </w:rPr>
        <w:t>Wagstaff</w:t>
      </w:r>
      <w:proofErr w:type="spellEnd"/>
      <w:r w:rsidR="00BE60A9" w:rsidRPr="00BE60A9">
        <w:rPr>
          <w:rFonts w:ascii="Arial" w:eastAsia="Arial" w:hAnsi="Arial" w:cs="Arial"/>
          <w:b/>
          <w:sz w:val="24"/>
          <w:szCs w:val="24"/>
        </w:rPr>
        <w:t xml:space="preserve"> Bros Limited</w:t>
      </w:r>
    </w:p>
    <w:p w:rsidR="00F87205" w:rsidRPr="00BE60A9" w:rsidRDefault="00CD056D" w:rsidP="00BE60A9">
      <w:pPr>
        <w:pStyle w:val="Standard"/>
        <w:spacing w:line="240" w:lineRule="auto"/>
        <w:rPr>
          <w:rFonts w:ascii="Arial" w:eastAsia="Arial" w:hAnsi="Arial" w:cs="Arial"/>
          <w:b/>
          <w:sz w:val="24"/>
          <w:szCs w:val="24"/>
        </w:rPr>
      </w:pPr>
      <w:r w:rsidRPr="00FD136D">
        <w:rPr>
          <w:rFonts w:ascii="Arial" w:eastAsia="Arial" w:hAnsi="Arial" w:cs="Arial"/>
          <w:sz w:val="24"/>
          <w:szCs w:val="24"/>
        </w:rPr>
        <w:t>SUPPLIER ADDRESS:</w:t>
      </w:r>
      <w:r w:rsidRPr="00FD136D">
        <w:rPr>
          <w:rFonts w:ascii="Arial" w:eastAsia="Arial" w:hAnsi="Arial" w:cs="Arial"/>
          <w:b/>
          <w:sz w:val="24"/>
          <w:szCs w:val="24"/>
        </w:rPr>
        <w:t xml:space="preserve"> </w:t>
      </w:r>
      <w:r w:rsidRPr="00FD136D">
        <w:rPr>
          <w:rFonts w:ascii="Arial" w:eastAsia="Arial" w:hAnsi="Arial" w:cs="Arial"/>
          <w:b/>
          <w:sz w:val="24"/>
          <w:szCs w:val="24"/>
        </w:rPr>
        <w:tab/>
      </w:r>
      <w:r w:rsidRPr="00FD136D">
        <w:rPr>
          <w:rFonts w:ascii="Arial" w:eastAsia="Arial" w:hAnsi="Arial" w:cs="Arial"/>
          <w:b/>
          <w:sz w:val="24"/>
          <w:szCs w:val="24"/>
        </w:rPr>
        <w:tab/>
      </w:r>
      <w:r w:rsidR="00BE60A9" w:rsidRPr="00BE60A9">
        <w:rPr>
          <w:rFonts w:ascii="Arial" w:eastAsia="Arial" w:hAnsi="Arial" w:cs="Arial"/>
          <w:sz w:val="24"/>
          <w:szCs w:val="24"/>
        </w:rPr>
        <w:t xml:space="preserve">9 </w:t>
      </w:r>
      <w:proofErr w:type="spellStart"/>
      <w:r w:rsidR="00BE60A9" w:rsidRPr="00BE60A9">
        <w:rPr>
          <w:rFonts w:ascii="Arial" w:eastAsia="Arial" w:hAnsi="Arial" w:cs="Arial"/>
          <w:sz w:val="24"/>
          <w:szCs w:val="24"/>
        </w:rPr>
        <w:t>Brewhouse</w:t>
      </w:r>
      <w:proofErr w:type="spellEnd"/>
      <w:r w:rsidR="00BE60A9" w:rsidRPr="00BE60A9">
        <w:rPr>
          <w:rFonts w:ascii="Arial" w:eastAsia="Arial" w:hAnsi="Arial" w:cs="Arial"/>
          <w:sz w:val="24"/>
          <w:szCs w:val="24"/>
        </w:rPr>
        <w:t xml:space="preserve"> Yard, </w:t>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Pr>
          <w:rFonts w:ascii="Arial" w:eastAsia="Arial" w:hAnsi="Arial" w:cs="Arial"/>
          <w:sz w:val="24"/>
          <w:szCs w:val="24"/>
        </w:rPr>
        <w:tab/>
      </w:r>
      <w:proofErr w:type="spellStart"/>
      <w:r w:rsidR="00BE60A9" w:rsidRPr="00BE60A9">
        <w:rPr>
          <w:rFonts w:ascii="Arial" w:eastAsia="Arial" w:hAnsi="Arial" w:cs="Arial"/>
          <w:sz w:val="24"/>
          <w:szCs w:val="24"/>
        </w:rPr>
        <w:t>Clerkenwell</w:t>
      </w:r>
      <w:proofErr w:type="spellEnd"/>
      <w:r w:rsidR="00BE60A9" w:rsidRPr="00BE60A9">
        <w:rPr>
          <w:rFonts w:ascii="Arial" w:eastAsia="Arial" w:hAnsi="Arial" w:cs="Arial"/>
          <w:sz w:val="24"/>
          <w:szCs w:val="24"/>
        </w:rPr>
        <w:t>,</w:t>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t xml:space="preserve">London, </w:t>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r>
      <w:r w:rsidR="00BE60A9" w:rsidRPr="00BE60A9">
        <w:rPr>
          <w:rFonts w:ascii="Arial" w:eastAsia="Arial" w:hAnsi="Arial" w:cs="Arial"/>
          <w:sz w:val="24"/>
          <w:szCs w:val="24"/>
        </w:rPr>
        <w:tab/>
        <w:t>EC1V 4JR</w:t>
      </w:r>
      <w:r w:rsidRPr="00BE60A9">
        <w:rPr>
          <w:rFonts w:ascii="Arial" w:eastAsia="Arial" w:hAnsi="Arial" w:cs="Arial"/>
          <w:sz w:val="24"/>
          <w:szCs w:val="24"/>
        </w:rPr>
        <w:t xml:space="preserve"> </w:t>
      </w:r>
    </w:p>
    <w:p w:rsidR="00F87205" w:rsidRPr="00FD136D" w:rsidRDefault="00CD056D">
      <w:pPr>
        <w:pStyle w:val="Standard"/>
        <w:spacing w:line="240" w:lineRule="auto"/>
      </w:pPr>
      <w:r w:rsidRPr="00FD136D">
        <w:rPr>
          <w:rFonts w:ascii="Arial" w:eastAsia="Arial" w:hAnsi="Arial" w:cs="Arial"/>
          <w:sz w:val="24"/>
          <w:szCs w:val="24"/>
        </w:rPr>
        <w:t>REGISTRATION NUMBER:</w:t>
      </w:r>
      <w:r w:rsidRPr="00FD136D">
        <w:rPr>
          <w:rFonts w:ascii="Arial" w:eastAsia="Arial" w:hAnsi="Arial" w:cs="Arial"/>
          <w:b/>
          <w:sz w:val="24"/>
          <w:szCs w:val="24"/>
        </w:rPr>
        <w:t xml:space="preserve"> </w:t>
      </w:r>
      <w:r w:rsidRPr="00FD136D">
        <w:rPr>
          <w:rFonts w:ascii="Arial" w:eastAsia="Arial" w:hAnsi="Arial" w:cs="Arial"/>
          <w:b/>
          <w:sz w:val="24"/>
          <w:szCs w:val="24"/>
        </w:rPr>
        <w:tab/>
      </w:r>
      <w:r w:rsidR="00BE60A9">
        <w:rPr>
          <w:rFonts w:ascii="Arial" w:eastAsia="Arial" w:hAnsi="Arial" w:cs="Arial"/>
          <w:sz w:val="24"/>
          <w:szCs w:val="24"/>
        </w:rPr>
        <w:t>10534946</w:t>
      </w:r>
    </w:p>
    <w:p w:rsidR="00F87205" w:rsidRPr="00FD136D" w:rsidRDefault="00CD056D">
      <w:pPr>
        <w:pStyle w:val="Standard"/>
        <w:spacing w:line="240" w:lineRule="auto"/>
      </w:pPr>
      <w:r w:rsidRPr="00FD136D">
        <w:rPr>
          <w:rFonts w:ascii="Arial" w:eastAsia="Arial" w:hAnsi="Arial" w:cs="Arial"/>
          <w:sz w:val="24"/>
          <w:szCs w:val="24"/>
        </w:rPr>
        <w:t xml:space="preserve">DUNS NUMBER:       </w:t>
      </w:r>
      <w:r w:rsidRPr="00FD136D">
        <w:rPr>
          <w:rFonts w:ascii="Arial" w:eastAsia="Arial" w:hAnsi="Arial" w:cs="Arial"/>
          <w:sz w:val="24"/>
          <w:szCs w:val="24"/>
        </w:rPr>
        <w:tab/>
      </w:r>
      <w:r w:rsidRPr="00FD136D">
        <w:rPr>
          <w:rFonts w:ascii="Arial" w:eastAsia="Arial" w:hAnsi="Arial" w:cs="Arial"/>
          <w:sz w:val="24"/>
          <w:szCs w:val="24"/>
        </w:rPr>
        <w:tab/>
      </w:r>
      <w:r w:rsidR="00BE60A9" w:rsidRPr="00BE60A9">
        <w:rPr>
          <w:rFonts w:ascii="Arial" w:eastAsia="Arial" w:hAnsi="Arial" w:cs="Arial"/>
          <w:sz w:val="24"/>
          <w:szCs w:val="24"/>
        </w:rPr>
        <w:t>210307773</w:t>
      </w:r>
    </w:p>
    <w:p w:rsidR="00F87205" w:rsidRDefault="00CD056D" w:rsidP="00F01579">
      <w:pPr>
        <w:pStyle w:val="Standard"/>
        <w:spacing w:line="240" w:lineRule="auto"/>
      </w:pPr>
      <w:r w:rsidRPr="00FD136D">
        <w:rPr>
          <w:rFonts w:ascii="Arial" w:eastAsia="Arial" w:hAnsi="Arial" w:cs="Arial"/>
          <w:sz w:val="24"/>
          <w:szCs w:val="24"/>
        </w:rPr>
        <w:t>SID4GOV ID:</w:t>
      </w:r>
      <w:r w:rsidR="00BE60A9">
        <w:rPr>
          <w:rFonts w:ascii="Arial" w:eastAsia="Arial" w:hAnsi="Arial" w:cs="Arial"/>
          <w:b/>
          <w:sz w:val="24"/>
          <w:szCs w:val="24"/>
        </w:rPr>
        <w:t xml:space="preserve">                 </w:t>
      </w:r>
      <w:r w:rsidR="00BE60A9">
        <w:rPr>
          <w:rFonts w:ascii="Arial" w:eastAsia="Arial" w:hAnsi="Arial" w:cs="Arial"/>
          <w:b/>
          <w:sz w:val="24"/>
          <w:szCs w:val="24"/>
        </w:rPr>
        <w:tab/>
      </w:r>
      <w:r w:rsidR="00BE60A9">
        <w:rPr>
          <w:rFonts w:ascii="Arial" w:eastAsia="Arial" w:hAnsi="Arial" w:cs="Arial"/>
          <w:b/>
          <w:sz w:val="24"/>
          <w:szCs w:val="24"/>
        </w:rPr>
        <w:tab/>
      </w:r>
      <w:r w:rsidR="005521BF" w:rsidRPr="00BE60A9">
        <w:rPr>
          <w:rFonts w:ascii="Arial" w:eastAsia="Arial" w:hAnsi="Arial" w:cs="Arial"/>
          <w:sz w:val="24"/>
          <w:szCs w:val="24"/>
        </w:rPr>
        <w:t>210307773</w:t>
      </w:r>
    </w:p>
    <w:p w:rsidR="00F87205" w:rsidRDefault="00F87205">
      <w:pPr>
        <w:pStyle w:val="Standard"/>
        <w:spacing w:after="0" w:line="256" w:lineRule="auto"/>
        <w:rPr>
          <w:rFonts w:ascii="Arial" w:eastAsia="Arial" w:hAnsi="Arial" w:cs="Arial"/>
          <w:sz w:val="24"/>
          <w:szCs w:val="24"/>
        </w:rPr>
      </w:pPr>
    </w:p>
    <w:p w:rsidR="00F87205" w:rsidRDefault="00F87205">
      <w:pPr>
        <w:pStyle w:val="Standard"/>
        <w:spacing w:after="0" w:line="256" w:lineRule="auto"/>
        <w:rPr>
          <w:rFonts w:ascii="Arial" w:eastAsia="Arial" w:hAnsi="Arial" w:cs="Arial"/>
          <w:sz w:val="24"/>
          <w:szCs w:val="24"/>
        </w:rPr>
      </w:pPr>
    </w:p>
    <w:p w:rsidR="00F87205" w:rsidRDefault="00CD056D">
      <w:pPr>
        <w:pStyle w:val="Standard"/>
        <w:spacing w:after="0" w:line="256" w:lineRule="auto"/>
      </w:pPr>
      <w:r>
        <w:rPr>
          <w:rFonts w:ascii="Arial" w:eastAsia="Arial" w:hAnsi="Arial" w:cs="Arial"/>
          <w:sz w:val="24"/>
          <w:szCs w:val="24"/>
        </w:rPr>
        <w:t>APPLICABLE FRAMEWORK CONTRACT</w:t>
      </w:r>
    </w:p>
    <w:p w:rsidR="00F87205" w:rsidRDefault="00F87205">
      <w:pPr>
        <w:pStyle w:val="Standard"/>
        <w:spacing w:after="0" w:line="256" w:lineRule="auto"/>
        <w:rPr>
          <w:rFonts w:ascii="Arial" w:eastAsia="Arial" w:hAnsi="Arial" w:cs="Arial"/>
          <w:sz w:val="24"/>
          <w:szCs w:val="24"/>
        </w:rPr>
      </w:pPr>
    </w:p>
    <w:p w:rsidR="00F87205" w:rsidRDefault="00CD056D">
      <w:pPr>
        <w:pStyle w:val="Standard"/>
        <w:spacing w:after="0" w:line="256"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0743B5">
        <w:rPr>
          <w:rFonts w:ascii="Arial" w:eastAsia="Arial" w:hAnsi="Arial" w:cs="Arial"/>
          <w:sz w:val="24"/>
          <w:szCs w:val="24"/>
        </w:rPr>
        <w:t xml:space="preserve"> 10 December</w:t>
      </w:r>
      <w:bookmarkStart w:id="0" w:name="_GoBack"/>
      <w:bookmarkEnd w:id="0"/>
      <w:r w:rsidR="00BE60A9">
        <w:rPr>
          <w:rFonts w:ascii="Arial" w:eastAsia="Arial" w:hAnsi="Arial" w:cs="Arial"/>
          <w:sz w:val="24"/>
          <w:szCs w:val="24"/>
        </w:rPr>
        <w:t xml:space="preserve"> 2025</w:t>
      </w:r>
      <w:r>
        <w:rPr>
          <w:rFonts w:ascii="Arial" w:eastAsia="Arial" w:hAnsi="Arial" w:cs="Arial"/>
          <w:sz w:val="24"/>
          <w:szCs w:val="24"/>
        </w:rPr>
        <w:t>.</w:t>
      </w:r>
    </w:p>
    <w:p w:rsidR="00FD136D" w:rsidRDefault="00FD136D">
      <w:pPr>
        <w:pStyle w:val="Standard"/>
        <w:spacing w:after="0" w:line="256" w:lineRule="auto"/>
        <w:jc w:val="both"/>
      </w:pPr>
    </w:p>
    <w:p w:rsidR="00F87205" w:rsidRDefault="00CD056D">
      <w:pPr>
        <w:pStyle w:val="Standard"/>
        <w:spacing w:after="0" w:line="256" w:lineRule="auto"/>
        <w:jc w:val="both"/>
      </w:pPr>
      <w:r>
        <w:rPr>
          <w:rFonts w:ascii="Arial" w:eastAsia="Arial" w:hAnsi="Arial" w:cs="Arial"/>
          <w:sz w:val="24"/>
          <w:szCs w:val="24"/>
        </w:rPr>
        <w:t>It’s issued under the Framework Contract with the reference number</w:t>
      </w:r>
      <w:r w:rsidR="00BE60A9">
        <w:rPr>
          <w:rFonts w:ascii="Arial" w:eastAsia="Arial" w:hAnsi="Arial" w:cs="Arial"/>
          <w:sz w:val="24"/>
          <w:szCs w:val="24"/>
        </w:rPr>
        <w:t xml:space="preserve"> </w:t>
      </w:r>
      <w:r w:rsidR="007F7774">
        <w:rPr>
          <w:rFonts w:ascii="Arial" w:eastAsia="Arial" w:hAnsi="Arial" w:cs="Arial"/>
          <w:sz w:val="24"/>
          <w:szCs w:val="24"/>
        </w:rPr>
        <w:t>RM6308</w:t>
      </w:r>
      <w:r>
        <w:rPr>
          <w:rFonts w:ascii="Arial" w:eastAsia="Arial" w:hAnsi="Arial" w:cs="Arial"/>
          <w:sz w:val="24"/>
          <w:szCs w:val="24"/>
        </w:rPr>
        <w:t xml:space="preserve"> for the provision of</w:t>
      </w:r>
      <w:r w:rsidR="007F7774">
        <w:rPr>
          <w:rFonts w:ascii="Arial" w:eastAsia="Arial" w:hAnsi="Arial" w:cs="Arial"/>
          <w:sz w:val="24"/>
          <w:szCs w:val="24"/>
        </w:rPr>
        <w:t xml:space="preserve"> Specialist Furniture and Accessories.</w:t>
      </w:r>
      <w:r>
        <w:rPr>
          <w:rFonts w:ascii="Arial" w:eastAsia="Arial" w:hAnsi="Arial" w:cs="Arial"/>
          <w:sz w:val="24"/>
          <w:szCs w:val="24"/>
        </w:rPr>
        <w:t xml:space="preserve">   </w:t>
      </w:r>
    </w:p>
    <w:p w:rsidR="00F87205" w:rsidRDefault="00F87205">
      <w:pPr>
        <w:pStyle w:val="Standard"/>
        <w:tabs>
          <w:tab w:val="left" w:pos="2257"/>
        </w:tabs>
        <w:spacing w:after="0" w:line="256" w:lineRule="auto"/>
        <w:rPr>
          <w:rFonts w:ascii="Arial" w:eastAsia="Arial" w:hAnsi="Arial" w:cs="Arial"/>
          <w:b/>
          <w:sz w:val="24"/>
          <w:szCs w:val="24"/>
        </w:rPr>
      </w:pPr>
      <w:bookmarkStart w:id="1" w:name="_heading=h.30j0zll"/>
      <w:bookmarkEnd w:id="1"/>
    </w:p>
    <w:p w:rsidR="00F87205" w:rsidRDefault="00CD056D">
      <w:pPr>
        <w:pStyle w:val="Standard"/>
        <w:tabs>
          <w:tab w:val="left" w:pos="5137"/>
        </w:tabs>
        <w:spacing w:after="0" w:line="256" w:lineRule="auto"/>
        <w:ind w:left="2880" w:hanging="2880"/>
      </w:pPr>
      <w:r>
        <w:rPr>
          <w:rFonts w:ascii="Arial" w:eastAsia="Arial" w:hAnsi="Arial" w:cs="Arial"/>
          <w:sz w:val="24"/>
          <w:szCs w:val="24"/>
        </w:rPr>
        <w:t>CALL-OFF LOT(S):</w:t>
      </w:r>
    </w:p>
    <w:p w:rsidR="00F87205" w:rsidRPr="007F7774" w:rsidRDefault="007F7774">
      <w:pPr>
        <w:pStyle w:val="Standard"/>
        <w:tabs>
          <w:tab w:val="left" w:pos="5137"/>
        </w:tabs>
        <w:spacing w:after="0" w:line="256" w:lineRule="auto"/>
        <w:ind w:left="2880" w:hanging="2880"/>
      </w:pPr>
      <w:r w:rsidRPr="007F7774">
        <w:rPr>
          <w:rFonts w:ascii="Arial" w:eastAsia="Arial" w:hAnsi="Arial" w:cs="Arial"/>
          <w:b/>
          <w:sz w:val="24"/>
          <w:szCs w:val="24"/>
        </w:rPr>
        <w:t>Lot 1 Office Furniture (Standard &amp; Government Corporate)</w:t>
      </w:r>
    </w:p>
    <w:p w:rsidR="00F87205" w:rsidRDefault="00F87205">
      <w:pPr>
        <w:pStyle w:val="Standard"/>
        <w:rPr>
          <w:rFonts w:ascii="Arial" w:eastAsia="Arial" w:hAnsi="Arial" w:cs="Arial"/>
          <w:sz w:val="24"/>
          <w:szCs w:val="24"/>
          <w:shd w:val="clear" w:color="auto" w:fill="FFFF00"/>
        </w:rPr>
      </w:pPr>
      <w:bookmarkStart w:id="2" w:name="_heading=h.gjdgxs"/>
      <w:bookmarkEnd w:id="2"/>
    </w:p>
    <w:p w:rsidR="00F87205" w:rsidRDefault="00CD056D">
      <w:pPr>
        <w:pStyle w:val="Standard"/>
        <w:keepNext/>
        <w:spacing w:after="0" w:line="256" w:lineRule="auto"/>
      </w:pPr>
      <w:r>
        <w:rPr>
          <w:rFonts w:ascii="Arial" w:eastAsia="Arial" w:hAnsi="Arial" w:cs="Arial"/>
          <w:sz w:val="24"/>
          <w:szCs w:val="24"/>
        </w:rPr>
        <w:t>CALL-OFF INCORPORATED TERMS</w:t>
      </w:r>
    </w:p>
    <w:p w:rsidR="00F87205" w:rsidRDefault="00CD056D">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F87205" w:rsidRDefault="00CD056D">
      <w:pPr>
        <w:pStyle w:val="Standard"/>
        <w:numPr>
          <w:ilvl w:val="0"/>
          <w:numId w:val="7"/>
        </w:numPr>
        <w:spacing w:after="0" w:line="240" w:lineRule="auto"/>
      </w:pPr>
      <w:r>
        <w:rPr>
          <w:rFonts w:ascii="Arial" w:eastAsia="Arial" w:hAnsi="Arial" w:cs="Arial"/>
          <w:color w:val="000000"/>
          <w:sz w:val="24"/>
          <w:szCs w:val="24"/>
        </w:rPr>
        <w:t>This Order Form including the Call-Off Special Terms and Call-Off Special Schedules.</w:t>
      </w:r>
    </w:p>
    <w:p w:rsidR="00F87205" w:rsidRDefault="00CD056D">
      <w:pPr>
        <w:pStyle w:val="Standard"/>
        <w:numPr>
          <w:ilvl w:val="0"/>
          <w:numId w:val="4"/>
        </w:numPr>
        <w:spacing w:after="0" w:line="256" w:lineRule="auto"/>
      </w:pPr>
      <w:r>
        <w:rPr>
          <w:rFonts w:ascii="Arial" w:eastAsia="Arial" w:hAnsi="Arial" w:cs="Arial"/>
          <w:color w:val="000000"/>
          <w:sz w:val="24"/>
          <w:szCs w:val="24"/>
        </w:rPr>
        <w:lastRenderedPageBreak/>
        <w:t>Joint Schedule 1 (Definitions and Interpretation)</w:t>
      </w:r>
      <w:r w:rsidR="00FD136D">
        <w:rPr>
          <w:rFonts w:ascii="Arial" w:eastAsia="Arial" w:hAnsi="Arial" w:cs="Arial"/>
          <w:color w:val="000000"/>
          <w:sz w:val="24"/>
          <w:szCs w:val="24"/>
        </w:rPr>
        <w:t xml:space="preserve"> RM6308</w:t>
      </w:r>
    </w:p>
    <w:p w:rsidR="00F87205" w:rsidRDefault="00CD056D">
      <w:pPr>
        <w:pStyle w:val="Standard"/>
        <w:numPr>
          <w:ilvl w:val="0"/>
          <w:numId w:val="4"/>
        </w:numPr>
        <w:spacing w:after="0" w:line="256" w:lineRule="auto"/>
      </w:pPr>
      <w:r>
        <w:rPr>
          <w:rFonts w:ascii="Arial" w:eastAsia="Arial" w:hAnsi="Arial" w:cs="Arial"/>
          <w:color w:val="000000"/>
          <w:sz w:val="24"/>
          <w:szCs w:val="24"/>
        </w:rPr>
        <w:t xml:space="preserve">Framework Special Terms </w:t>
      </w:r>
    </w:p>
    <w:p w:rsidR="00F87205" w:rsidRDefault="00CD056D">
      <w:pPr>
        <w:pStyle w:val="Standard"/>
        <w:keepNext/>
        <w:numPr>
          <w:ilvl w:val="0"/>
          <w:numId w:val="4"/>
        </w:numPr>
        <w:spacing w:after="0" w:line="256" w:lineRule="auto"/>
      </w:pPr>
      <w:r>
        <w:rPr>
          <w:rFonts w:ascii="Arial" w:eastAsia="Arial" w:hAnsi="Arial" w:cs="Arial"/>
          <w:color w:val="000000"/>
          <w:sz w:val="24"/>
          <w:szCs w:val="24"/>
        </w:rPr>
        <w:t>The following Schedules in equal order of precedence:</w:t>
      </w:r>
    </w:p>
    <w:p w:rsidR="00F87205" w:rsidRDefault="00F87205">
      <w:pPr>
        <w:pStyle w:val="Standard"/>
        <w:keepNext/>
        <w:spacing w:after="0" w:line="256" w:lineRule="auto"/>
        <w:ind w:left="720"/>
        <w:rPr>
          <w:rFonts w:ascii="Arial" w:eastAsia="Arial" w:hAnsi="Arial" w:cs="Arial"/>
          <w:color w:val="000000"/>
          <w:sz w:val="24"/>
          <w:szCs w:val="24"/>
        </w:rPr>
      </w:pPr>
    </w:p>
    <w:p w:rsidR="00F87205" w:rsidRDefault="00F87205" w:rsidP="00FD136D">
      <w:pPr>
        <w:pStyle w:val="Standard"/>
        <w:keepNext/>
        <w:spacing w:after="0" w:line="256" w:lineRule="auto"/>
        <w:rPr>
          <w:rFonts w:ascii="Arial" w:eastAsia="Arial" w:hAnsi="Arial" w:cs="Arial"/>
          <w:color w:val="000000"/>
          <w:sz w:val="24"/>
          <w:szCs w:val="24"/>
        </w:rPr>
      </w:pPr>
    </w:p>
    <w:p w:rsidR="00F87205" w:rsidRDefault="00CD056D">
      <w:pPr>
        <w:pStyle w:val="Standard"/>
        <w:numPr>
          <w:ilvl w:val="0"/>
          <w:numId w:val="8"/>
        </w:numPr>
        <w:spacing w:after="0" w:line="240" w:lineRule="auto"/>
      </w:pPr>
      <w:r>
        <w:rPr>
          <w:rFonts w:ascii="Arial" w:eastAsia="Arial" w:hAnsi="Arial" w:cs="Arial"/>
          <w:color w:val="000000"/>
          <w:sz w:val="24"/>
          <w:szCs w:val="24"/>
        </w:rPr>
        <w:t>Joint Schedules for</w:t>
      </w:r>
      <w:r w:rsidR="00FD136D">
        <w:rPr>
          <w:rFonts w:ascii="Arial" w:eastAsia="Arial" w:hAnsi="Arial" w:cs="Arial"/>
          <w:color w:val="000000"/>
          <w:sz w:val="24"/>
          <w:szCs w:val="24"/>
        </w:rPr>
        <w:t xml:space="preserve"> RM6308</w:t>
      </w:r>
    </w:p>
    <w:p w:rsidR="00F87205" w:rsidRDefault="00CD056D">
      <w:pPr>
        <w:pStyle w:val="Standard"/>
        <w:numPr>
          <w:ilvl w:val="1"/>
          <w:numId w:val="5"/>
        </w:numPr>
        <w:spacing w:after="0" w:line="256" w:lineRule="auto"/>
      </w:pPr>
      <w:r>
        <w:rPr>
          <w:rFonts w:ascii="Arial" w:eastAsia="Arial" w:hAnsi="Arial" w:cs="Arial"/>
          <w:color w:val="000000"/>
          <w:sz w:val="24"/>
          <w:szCs w:val="24"/>
        </w:rPr>
        <w:t>Joint Schedule 2 (Variation Form)</w:t>
      </w:r>
    </w:p>
    <w:p w:rsidR="00F87205" w:rsidRDefault="00CD056D">
      <w:pPr>
        <w:pStyle w:val="Standard"/>
        <w:numPr>
          <w:ilvl w:val="1"/>
          <w:numId w:val="5"/>
        </w:numPr>
        <w:spacing w:after="0" w:line="256" w:lineRule="auto"/>
      </w:pPr>
      <w:r>
        <w:rPr>
          <w:rFonts w:ascii="Arial" w:eastAsia="Arial" w:hAnsi="Arial" w:cs="Arial"/>
          <w:color w:val="000000"/>
          <w:sz w:val="24"/>
          <w:szCs w:val="24"/>
        </w:rPr>
        <w:t>Joint Schedule 3 (Insurance Requirements)</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Joint Schedule 4 (Commercially Sensitive Information)</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Joint Sche</w:t>
      </w:r>
      <w:r w:rsidR="00FD136D" w:rsidRPr="00FD136D">
        <w:rPr>
          <w:rFonts w:ascii="Arial" w:eastAsia="Arial" w:hAnsi="Arial" w:cs="Arial"/>
          <w:color w:val="000000"/>
          <w:sz w:val="24"/>
          <w:szCs w:val="24"/>
        </w:rPr>
        <w:t>dule 6 (Key Subcontractors)</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p>
    <w:p w:rsidR="00F87205" w:rsidRPr="00FD136D" w:rsidRDefault="00FD136D" w:rsidP="00FD136D">
      <w:pPr>
        <w:pStyle w:val="Standard"/>
        <w:numPr>
          <w:ilvl w:val="1"/>
          <w:numId w:val="5"/>
        </w:numPr>
        <w:spacing w:after="0" w:line="256" w:lineRule="auto"/>
      </w:pPr>
      <w:r w:rsidRPr="00FD136D">
        <w:rPr>
          <w:rFonts w:ascii="Arial" w:eastAsia="Arial" w:hAnsi="Arial" w:cs="Arial"/>
          <w:color w:val="000000"/>
          <w:sz w:val="24"/>
          <w:szCs w:val="24"/>
        </w:rPr>
        <w:t xml:space="preserve"> </w:t>
      </w:r>
      <w:r w:rsidR="00CD056D" w:rsidRPr="00FD136D">
        <w:rPr>
          <w:rFonts w:ascii="Arial" w:eastAsia="Arial" w:hAnsi="Arial" w:cs="Arial"/>
          <w:color w:val="000000"/>
          <w:sz w:val="24"/>
          <w:szCs w:val="24"/>
        </w:rPr>
        <w:t>Joi</w:t>
      </w:r>
      <w:r w:rsidRPr="00FD136D">
        <w:rPr>
          <w:rFonts w:ascii="Arial" w:eastAsia="Arial" w:hAnsi="Arial" w:cs="Arial"/>
          <w:color w:val="000000"/>
          <w:sz w:val="24"/>
          <w:szCs w:val="24"/>
        </w:rPr>
        <w:t xml:space="preserve">nt Schedule 8 (Guarantee) </w:t>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 xml:space="preserve">Joint Schedule 10 (Rectification Plan) </w:t>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Joint Schedule 11 (Processing Data)</w:t>
      </w:r>
      <w:r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Joint Schedule 12 (Supply Chain Visibility)</w:t>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r w:rsidRPr="00FD136D">
        <w:rPr>
          <w:rFonts w:ascii="Arial" w:eastAsia="Arial" w:hAnsi="Arial" w:cs="Arial"/>
          <w:color w:val="000000"/>
          <w:sz w:val="24"/>
          <w:szCs w:val="24"/>
        </w:rPr>
        <w:tab/>
      </w:r>
    </w:p>
    <w:p w:rsidR="00F87205" w:rsidRDefault="00F87205">
      <w:pPr>
        <w:pStyle w:val="Standard"/>
        <w:spacing w:after="0" w:line="256" w:lineRule="auto"/>
        <w:ind w:left="1800"/>
        <w:rPr>
          <w:rFonts w:ascii="Arial" w:eastAsia="Arial" w:hAnsi="Arial" w:cs="Arial"/>
          <w:sz w:val="24"/>
          <w:szCs w:val="24"/>
          <w:shd w:val="clear" w:color="auto" w:fill="FFFF00"/>
        </w:rPr>
      </w:pPr>
    </w:p>
    <w:p w:rsidR="00F87205" w:rsidRDefault="00CD056D">
      <w:pPr>
        <w:pStyle w:val="Standard"/>
        <w:numPr>
          <w:ilvl w:val="0"/>
          <w:numId w:val="5"/>
        </w:numPr>
        <w:spacing w:after="0" w:line="240" w:lineRule="auto"/>
      </w:pPr>
      <w:r>
        <w:rPr>
          <w:rFonts w:ascii="Arial" w:eastAsia="Arial" w:hAnsi="Arial" w:cs="Arial"/>
          <w:color w:val="000000"/>
          <w:sz w:val="24"/>
          <w:szCs w:val="24"/>
        </w:rPr>
        <w:t>Call-Off Schedules for</w:t>
      </w:r>
      <w:r w:rsidR="00FD136D">
        <w:rPr>
          <w:rFonts w:ascii="Arial" w:eastAsia="Arial" w:hAnsi="Arial" w:cs="Arial"/>
          <w:color w:val="000000"/>
          <w:sz w:val="24"/>
          <w:szCs w:val="24"/>
        </w:rPr>
        <w:t xml:space="preserve"> CCFR25A01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F87205" w:rsidRDefault="00CD056D">
      <w:pPr>
        <w:pStyle w:val="Standard"/>
        <w:numPr>
          <w:ilvl w:val="1"/>
          <w:numId w:val="5"/>
        </w:numPr>
        <w:spacing w:after="0" w:line="256" w:lineRule="auto"/>
      </w:pPr>
      <w:r>
        <w:rPr>
          <w:rFonts w:ascii="Arial" w:eastAsia="Arial" w:hAnsi="Arial" w:cs="Arial"/>
          <w:color w:val="000000"/>
          <w:sz w:val="24"/>
          <w:szCs w:val="24"/>
        </w:rPr>
        <w:t>Call-Off Schedule 1 (Transparency Reports)</w:t>
      </w:r>
    </w:p>
    <w:p w:rsidR="00F87205" w:rsidRDefault="00CD056D">
      <w:pPr>
        <w:pStyle w:val="Standard"/>
        <w:numPr>
          <w:ilvl w:val="1"/>
          <w:numId w:val="5"/>
        </w:numPr>
        <w:spacing w:after="0" w:line="256" w:lineRule="auto"/>
      </w:pPr>
      <w:r>
        <w:rPr>
          <w:rFonts w:ascii="Arial" w:eastAsia="Arial" w:hAnsi="Arial" w:cs="Arial"/>
          <w:color w:val="000000"/>
          <w:sz w:val="24"/>
          <w:szCs w:val="24"/>
        </w:rPr>
        <w:t>Call-Off Schedule 2 (Staff Transfer)</w:t>
      </w:r>
    </w:p>
    <w:p w:rsidR="00F87205" w:rsidRDefault="00CD056D">
      <w:pPr>
        <w:pStyle w:val="Standard"/>
        <w:numPr>
          <w:ilvl w:val="1"/>
          <w:numId w:val="5"/>
        </w:numPr>
        <w:spacing w:after="0" w:line="256" w:lineRule="auto"/>
      </w:pPr>
      <w:r>
        <w:rPr>
          <w:rFonts w:ascii="Arial" w:eastAsia="Arial" w:hAnsi="Arial" w:cs="Arial"/>
          <w:color w:val="000000"/>
          <w:sz w:val="24"/>
          <w:szCs w:val="24"/>
        </w:rPr>
        <w:t>Call-Off Schedule 3 (Continuous Improvement)</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w:t>
      </w:r>
      <w:r w:rsidR="00FD136D" w:rsidRPr="00FD136D">
        <w:rPr>
          <w:rFonts w:ascii="Arial" w:eastAsia="Arial" w:hAnsi="Arial" w:cs="Arial"/>
          <w:color w:val="000000"/>
          <w:sz w:val="24"/>
          <w:szCs w:val="24"/>
        </w:rPr>
        <w:t>edule 5 (Pricing Details)</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Schedu</w:t>
      </w:r>
      <w:r w:rsidR="00FD136D" w:rsidRPr="00FD136D">
        <w:rPr>
          <w:rFonts w:ascii="Arial" w:eastAsia="Arial" w:hAnsi="Arial" w:cs="Arial"/>
          <w:color w:val="000000"/>
          <w:sz w:val="24"/>
          <w:szCs w:val="24"/>
        </w:rPr>
        <w:t>le 7 (Key Supplier Staff)</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p>
    <w:p w:rsidR="00F87205" w:rsidRPr="00FD136D" w:rsidRDefault="00CD056D" w:rsidP="00FD136D">
      <w:pPr>
        <w:pStyle w:val="Standard"/>
        <w:spacing w:after="0" w:line="256" w:lineRule="auto"/>
        <w:ind w:left="1800"/>
      </w:pPr>
      <w:r w:rsidRPr="00FD136D">
        <w:rPr>
          <w:rFonts w:ascii="Arial" w:eastAsia="Arial" w:hAnsi="Arial" w:cs="Arial"/>
          <w:color w:val="000000"/>
          <w:sz w:val="24"/>
          <w:szCs w:val="24"/>
        </w:rPr>
        <w:t>Call-Off Schedule 8 (Business Continuity and Disaster Recovery)</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Schedule 9 (Security)</w:t>
      </w:r>
      <w:r w:rsidRPr="00FD136D">
        <w:rPr>
          <w:rFonts w:ascii="Arial" w:eastAsia="Arial" w:hAnsi="Arial" w:cs="Arial"/>
          <w:color w:val="000000"/>
          <w:sz w:val="24"/>
          <w:szCs w:val="24"/>
        </w:rPr>
        <w:tab/>
      </w:r>
      <w:r w:rsidRPr="00FD136D">
        <w:rPr>
          <w:rFonts w:ascii="Arial" w:eastAsia="Arial" w:hAnsi="Arial" w:cs="Arial"/>
          <w:color w:val="000000"/>
          <w:sz w:val="24"/>
          <w:szCs w:val="24"/>
        </w:rPr>
        <w:tab/>
        <w:t xml:space="preserve"> </w:t>
      </w:r>
      <w:r w:rsidRPr="00FD136D">
        <w:rPr>
          <w:rFonts w:ascii="Arial" w:eastAsia="Arial" w:hAnsi="Arial" w:cs="Arial"/>
          <w:color w:val="000000"/>
          <w:sz w:val="24"/>
          <w:szCs w:val="24"/>
        </w:rPr>
        <w:tab/>
      </w:r>
      <w:r w:rsidRPr="00FD136D">
        <w:rPr>
          <w:rFonts w:ascii="Arial" w:eastAsia="Arial" w:hAnsi="Arial" w:cs="Arial"/>
          <w:color w:val="000000"/>
          <w:sz w:val="24"/>
          <w:szCs w:val="24"/>
        </w:rPr>
        <w:tab/>
        <w:t xml:space="preserve">  </w:t>
      </w:r>
      <w:r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Schedule </w:t>
      </w:r>
      <w:r w:rsidR="00FD136D" w:rsidRPr="00FD136D">
        <w:rPr>
          <w:rFonts w:ascii="Arial" w:eastAsia="Arial" w:hAnsi="Arial" w:cs="Arial"/>
          <w:color w:val="000000"/>
          <w:sz w:val="24"/>
          <w:szCs w:val="24"/>
        </w:rPr>
        <w:t xml:space="preserve">11 (Installation Works)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r w:rsidR="00FD136D" w:rsidRPr="00FD136D">
        <w:rPr>
          <w:rFonts w:ascii="Arial" w:eastAsia="Arial" w:hAnsi="Arial" w:cs="Arial"/>
          <w:color w:val="000000"/>
          <w:sz w:val="24"/>
          <w:szCs w:val="24"/>
        </w:rPr>
        <w:tab/>
        <w:t xml:space="preserve"> </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Schedule 13 (Imple</w:t>
      </w:r>
      <w:r w:rsidR="00FD136D" w:rsidRPr="00FD136D">
        <w:rPr>
          <w:rFonts w:ascii="Arial" w:eastAsia="Arial" w:hAnsi="Arial" w:cs="Arial"/>
          <w:color w:val="000000"/>
          <w:sz w:val="24"/>
          <w:szCs w:val="24"/>
        </w:rPr>
        <w:t xml:space="preserve">mentation Plan and Testing) </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w:t>
      </w:r>
      <w:r w:rsidR="00FD136D" w:rsidRPr="00FD136D">
        <w:rPr>
          <w:rFonts w:ascii="Arial" w:eastAsia="Arial" w:hAnsi="Arial" w:cs="Arial"/>
          <w:color w:val="000000"/>
          <w:sz w:val="24"/>
          <w:szCs w:val="24"/>
        </w:rPr>
        <w:t xml:space="preserve">edule 14 (Service Levels)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Call-Off Schedule 15 (Ca</w:t>
      </w:r>
      <w:r w:rsidR="00FD136D" w:rsidRPr="00FD136D">
        <w:rPr>
          <w:rFonts w:ascii="Arial" w:eastAsia="Arial" w:hAnsi="Arial" w:cs="Arial"/>
          <w:color w:val="000000"/>
          <w:sz w:val="24"/>
          <w:szCs w:val="24"/>
        </w:rPr>
        <w:t xml:space="preserve">ll-Off Contract Management)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p>
    <w:p w:rsidR="00F87205" w:rsidRPr="00FD136D" w:rsidRDefault="00CD056D" w:rsidP="00FD136D">
      <w:pPr>
        <w:pStyle w:val="Standard"/>
        <w:spacing w:after="0" w:line="256" w:lineRule="auto"/>
        <w:ind w:left="1800"/>
      </w:pPr>
      <w:r w:rsidRPr="00FD136D">
        <w:rPr>
          <w:rFonts w:ascii="Arial" w:eastAsia="Arial" w:hAnsi="Arial" w:cs="Arial"/>
          <w:color w:val="000000"/>
          <w:sz w:val="24"/>
          <w:szCs w:val="24"/>
        </w:rPr>
        <w:t>Call-Off S</w:t>
      </w:r>
      <w:r w:rsidR="00FD136D" w:rsidRPr="00FD136D">
        <w:rPr>
          <w:rFonts w:ascii="Arial" w:eastAsia="Arial" w:hAnsi="Arial" w:cs="Arial"/>
          <w:color w:val="000000"/>
          <w:sz w:val="24"/>
          <w:szCs w:val="24"/>
        </w:rPr>
        <w:t xml:space="preserve">chedule 16 (Benchmarking)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p>
    <w:p w:rsidR="00F87205" w:rsidRPr="00FD136D" w:rsidRDefault="00CD056D" w:rsidP="00FD136D">
      <w:pPr>
        <w:pStyle w:val="Standard"/>
        <w:numPr>
          <w:ilvl w:val="1"/>
          <w:numId w:val="5"/>
        </w:numPr>
        <w:spacing w:after="0" w:line="256" w:lineRule="auto"/>
      </w:pPr>
      <w:r w:rsidRPr="00FD136D">
        <w:rPr>
          <w:rFonts w:ascii="Arial" w:eastAsia="Arial" w:hAnsi="Arial" w:cs="Arial"/>
          <w:color w:val="000000"/>
          <w:sz w:val="24"/>
          <w:szCs w:val="24"/>
        </w:rPr>
        <w:t>Call-Off Sche</w:t>
      </w:r>
      <w:r w:rsidR="00FD136D" w:rsidRPr="00FD136D">
        <w:rPr>
          <w:rFonts w:ascii="Arial" w:eastAsia="Arial" w:hAnsi="Arial" w:cs="Arial"/>
          <w:color w:val="000000"/>
          <w:sz w:val="24"/>
          <w:szCs w:val="24"/>
        </w:rPr>
        <w:t xml:space="preserve">dule 18 (Background Checks) </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p>
    <w:p w:rsidR="00F87205" w:rsidRPr="00FD136D" w:rsidRDefault="00CD056D">
      <w:pPr>
        <w:pStyle w:val="Standard"/>
        <w:numPr>
          <w:ilvl w:val="1"/>
          <w:numId w:val="5"/>
        </w:numPr>
        <w:spacing w:after="0" w:line="256" w:lineRule="auto"/>
      </w:pPr>
      <w:r w:rsidRPr="00FD136D">
        <w:rPr>
          <w:rFonts w:ascii="Arial" w:eastAsia="Arial" w:hAnsi="Arial" w:cs="Arial"/>
          <w:color w:val="000000"/>
          <w:sz w:val="24"/>
          <w:szCs w:val="24"/>
        </w:rPr>
        <w:t xml:space="preserve">Call-Off Schedule </w:t>
      </w:r>
      <w:r w:rsidR="00FD136D" w:rsidRPr="00FD136D">
        <w:rPr>
          <w:rFonts w:ascii="Arial" w:eastAsia="Arial" w:hAnsi="Arial" w:cs="Arial"/>
          <w:color w:val="000000"/>
          <w:sz w:val="24"/>
          <w:szCs w:val="24"/>
        </w:rPr>
        <w:t>20 (Call-Off Specification)</w:t>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r>
      <w:r w:rsidR="00FD136D" w:rsidRPr="00FD136D">
        <w:rPr>
          <w:rFonts w:ascii="Arial" w:eastAsia="Arial" w:hAnsi="Arial" w:cs="Arial"/>
          <w:color w:val="000000"/>
          <w:sz w:val="24"/>
          <w:szCs w:val="24"/>
        </w:rPr>
        <w:tab/>
        <w:t xml:space="preserve"> </w:t>
      </w:r>
    </w:p>
    <w:p w:rsidR="00F87205" w:rsidRDefault="00CD056D">
      <w:pPr>
        <w:pStyle w:val="Standard"/>
        <w:numPr>
          <w:ilvl w:val="0"/>
          <w:numId w:val="4"/>
        </w:numPr>
        <w:spacing w:after="0" w:line="256" w:lineRule="auto"/>
      </w:pPr>
      <w:r>
        <w:rPr>
          <w:rFonts w:ascii="Arial" w:eastAsia="Arial" w:hAnsi="Arial" w:cs="Arial"/>
          <w:color w:val="000000"/>
          <w:sz w:val="24"/>
          <w:szCs w:val="24"/>
        </w:rPr>
        <w:t>CCS Core Terms (version 3.0.11)</w:t>
      </w:r>
    </w:p>
    <w:p w:rsidR="00F87205" w:rsidRPr="00FD136D" w:rsidRDefault="00CD056D">
      <w:pPr>
        <w:pStyle w:val="Standard"/>
        <w:numPr>
          <w:ilvl w:val="0"/>
          <w:numId w:val="4"/>
        </w:numPr>
        <w:spacing w:after="0" w:line="256" w:lineRule="auto"/>
      </w:pPr>
      <w:r>
        <w:rPr>
          <w:rFonts w:ascii="Arial" w:eastAsia="Arial" w:hAnsi="Arial" w:cs="Arial"/>
          <w:color w:val="000000"/>
          <w:sz w:val="24"/>
          <w:szCs w:val="24"/>
        </w:rPr>
        <w:t xml:space="preserve">Joint Schedule 5 (Corporate Social Responsibility) </w:t>
      </w:r>
      <w:r w:rsidRPr="00FD136D">
        <w:rPr>
          <w:rFonts w:ascii="Arial" w:eastAsia="Arial" w:hAnsi="Arial" w:cs="Arial"/>
          <w:b/>
          <w:sz w:val="24"/>
          <w:szCs w:val="24"/>
        </w:rPr>
        <w:t>RM6308</w:t>
      </w:r>
    </w:p>
    <w:p w:rsidR="00F87205" w:rsidRPr="00FD136D" w:rsidRDefault="00CD056D">
      <w:pPr>
        <w:pStyle w:val="Standard"/>
        <w:numPr>
          <w:ilvl w:val="0"/>
          <w:numId w:val="4"/>
        </w:numPr>
        <w:spacing w:after="0" w:line="256" w:lineRule="auto"/>
      </w:pPr>
      <w:r w:rsidRPr="00FD136D">
        <w:rPr>
          <w:rFonts w:ascii="Arial" w:eastAsia="Arial" w:hAnsi="Arial" w:cs="Arial"/>
          <w:color w:val="000000"/>
          <w:sz w:val="24"/>
          <w:szCs w:val="24"/>
        </w:rPr>
        <w:t>Call-Off Schedule 4 (Call-Off Tender) as long as any parts of the Call-Off Tender that offer a better commercial position for the Buyer (as decided by the Buyer) take prece</w:t>
      </w:r>
      <w:r w:rsidR="00FD136D" w:rsidRPr="00FD136D">
        <w:rPr>
          <w:rFonts w:ascii="Arial" w:eastAsia="Arial" w:hAnsi="Arial" w:cs="Arial"/>
          <w:color w:val="000000"/>
          <w:sz w:val="24"/>
          <w:szCs w:val="24"/>
        </w:rPr>
        <w:t>dence over the documents above.</w:t>
      </w:r>
    </w:p>
    <w:p w:rsidR="00F87205" w:rsidRDefault="00F87205">
      <w:pPr>
        <w:pStyle w:val="Standard"/>
        <w:spacing w:after="0" w:line="256" w:lineRule="auto"/>
        <w:ind w:left="720"/>
        <w:rPr>
          <w:rFonts w:ascii="Arial" w:eastAsia="Arial" w:hAnsi="Arial" w:cs="Arial"/>
          <w:color w:val="000000"/>
          <w:sz w:val="24"/>
          <w:szCs w:val="24"/>
          <w:shd w:val="clear" w:color="auto" w:fill="FFFF00"/>
        </w:rPr>
      </w:pPr>
    </w:p>
    <w:p w:rsidR="00F87205" w:rsidRDefault="00CD056D">
      <w:pPr>
        <w:pStyle w:val="Standard"/>
        <w:tabs>
          <w:tab w:val="left" w:pos="2257"/>
        </w:tabs>
        <w:spacing w:after="0" w:line="256"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rsidR="00F87205" w:rsidRDefault="00F87205">
      <w:pPr>
        <w:pStyle w:val="Standard"/>
        <w:tabs>
          <w:tab w:val="left" w:pos="2257"/>
        </w:tabs>
        <w:spacing w:after="0" w:line="256" w:lineRule="auto"/>
        <w:rPr>
          <w:rFonts w:ascii="Arial" w:eastAsia="Arial" w:hAnsi="Arial" w:cs="Arial"/>
          <w:sz w:val="24"/>
          <w:szCs w:val="24"/>
        </w:rPr>
      </w:pPr>
    </w:p>
    <w:p w:rsidR="00F87205" w:rsidRDefault="00CD056D">
      <w:pPr>
        <w:pStyle w:val="Standard"/>
        <w:tabs>
          <w:tab w:val="left" w:pos="2257"/>
        </w:tabs>
        <w:spacing w:after="0" w:line="256" w:lineRule="auto"/>
      </w:pPr>
      <w:r>
        <w:rPr>
          <w:rFonts w:ascii="Arial" w:eastAsia="Arial" w:hAnsi="Arial" w:cs="Arial"/>
          <w:sz w:val="24"/>
          <w:szCs w:val="24"/>
        </w:rPr>
        <w:t>CALL-OFF SPECIAL TERMS</w:t>
      </w:r>
    </w:p>
    <w:p w:rsidR="00D649E9" w:rsidRDefault="00CD056D">
      <w:pPr>
        <w:pStyle w:val="Standard"/>
        <w:tabs>
          <w:tab w:val="left" w:pos="2257"/>
        </w:tabs>
        <w:spacing w:after="0" w:line="256" w:lineRule="auto"/>
        <w:rPr>
          <w:rFonts w:ascii="Arial" w:eastAsia="Arial" w:hAnsi="Arial" w:cs="Arial"/>
          <w:sz w:val="24"/>
          <w:szCs w:val="24"/>
        </w:rPr>
      </w:pPr>
      <w:r w:rsidRPr="00D649E9">
        <w:rPr>
          <w:rFonts w:ascii="Arial" w:eastAsia="Arial" w:hAnsi="Arial" w:cs="Arial"/>
          <w:sz w:val="24"/>
          <w:szCs w:val="24"/>
        </w:rPr>
        <w:t>The following Special Terms are incorporated into this Call-Off Contract:</w:t>
      </w:r>
    </w:p>
    <w:p w:rsidR="00D649E9" w:rsidRPr="00D649E9" w:rsidRDefault="00D649E9">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RM6308 Call-Off Schedule 9 has been replaced in its entirety with a Cabinet Office Security Schedule. The new schedule will be named Call-Off Schedule 9 (Security)</w:t>
      </w:r>
    </w:p>
    <w:p w:rsidR="00F87205" w:rsidRDefault="00F87205">
      <w:pPr>
        <w:pStyle w:val="Standard"/>
        <w:spacing w:after="0" w:line="256" w:lineRule="auto"/>
        <w:rPr>
          <w:rFonts w:ascii="Arial" w:eastAsia="Arial" w:hAnsi="Arial" w:cs="Arial"/>
          <w:b/>
          <w:sz w:val="24"/>
          <w:szCs w:val="24"/>
        </w:rPr>
      </w:pPr>
    </w:p>
    <w:p w:rsidR="00F87205" w:rsidRPr="00DA2DED" w:rsidRDefault="00CD056D">
      <w:pPr>
        <w:pStyle w:val="Standard"/>
        <w:spacing w:after="0" w:line="256"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743B5">
        <w:rPr>
          <w:rFonts w:ascii="Arial" w:eastAsia="Arial" w:hAnsi="Arial" w:cs="Arial"/>
          <w:b/>
          <w:sz w:val="24"/>
          <w:szCs w:val="24"/>
        </w:rPr>
        <w:t>12 December</w:t>
      </w:r>
      <w:r w:rsidR="002B0BC4" w:rsidRPr="00DA2DED">
        <w:rPr>
          <w:rFonts w:ascii="Arial" w:eastAsia="Arial" w:hAnsi="Arial" w:cs="Arial"/>
          <w:b/>
          <w:sz w:val="24"/>
          <w:szCs w:val="24"/>
        </w:rPr>
        <w:t xml:space="preserve"> </w:t>
      </w:r>
      <w:r w:rsidR="002E1C69" w:rsidRPr="00DA2DED">
        <w:rPr>
          <w:rFonts w:ascii="Arial" w:eastAsia="Arial" w:hAnsi="Arial" w:cs="Arial"/>
          <w:b/>
          <w:sz w:val="24"/>
          <w:szCs w:val="24"/>
        </w:rPr>
        <w:t>2025</w:t>
      </w:r>
    </w:p>
    <w:p w:rsidR="00F87205" w:rsidRPr="00DA2DED" w:rsidRDefault="00F87205">
      <w:pPr>
        <w:pStyle w:val="Standard"/>
        <w:spacing w:after="0" w:line="256" w:lineRule="auto"/>
        <w:rPr>
          <w:rFonts w:ascii="Arial" w:eastAsia="Arial" w:hAnsi="Arial" w:cs="Arial"/>
          <w:sz w:val="24"/>
          <w:szCs w:val="24"/>
        </w:rPr>
      </w:pPr>
    </w:p>
    <w:p w:rsidR="00F87205" w:rsidRPr="00DA2DED" w:rsidRDefault="00CD056D">
      <w:pPr>
        <w:pStyle w:val="Standard"/>
        <w:spacing w:after="0" w:line="256" w:lineRule="auto"/>
      </w:pPr>
      <w:r w:rsidRPr="00DA2DED">
        <w:rPr>
          <w:rFonts w:ascii="Arial" w:eastAsia="Arial" w:hAnsi="Arial" w:cs="Arial"/>
          <w:sz w:val="24"/>
          <w:szCs w:val="24"/>
        </w:rPr>
        <w:t xml:space="preserve">CALL-OFF EXPIRY DATE: </w:t>
      </w:r>
      <w:r w:rsidRPr="00DA2DED">
        <w:rPr>
          <w:rFonts w:ascii="Arial" w:eastAsia="Arial" w:hAnsi="Arial" w:cs="Arial"/>
          <w:sz w:val="24"/>
          <w:szCs w:val="24"/>
        </w:rPr>
        <w:tab/>
      </w:r>
      <w:r w:rsidRPr="00DA2DED">
        <w:rPr>
          <w:rFonts w:ascii="Arial" w:eastAsia="Arial" w:hAnsi="Arial" w:cs="Arial"/>
          <w:sz w:val="24"/>
          <w:szCs w:val="24"/>
        </w:rPr>
        <w:tab/>
      </w:r>
      <w:r w:rsidR="000743B5">
        <w:rPr>
          <w:rFonts w:ascii="Arial" w:eastAsia="Arial" w:hAnsi="Arial" w:cs="Arial"/>
          <w:b/>
          <w:sz w:val="24"/>
          <w:szCs w:val="24"/>
        </w:rPr>
        <w:t>11 December</w:t>
      </w:r>
      <w:r w:rsidR="002E1C69" w:rsidRPr="00DA2DED">
        <w:rPr>
          <w:rFonts w:ascii="Arial" w:eastAsia="Arial" w:hAnsi="Arial" w:cs="Arial"/>
          <w:b/>
          <w:sz w:val="24"/>
          <w:szCs w:val="24"/>
        </w:rPr>
        <w:t xml:space="preserve"> 2027</w:t>
      </w:r>
    </w:p>
    <w:p w:rsidR="00F87205" w:rsidRDefault="00F87205">
      <w:pPr>
        <w:pStyle w:val="Standard"/>
        <w:spacing w:after="0" w:line="256" w:lineRule="auto"/>
        <w:rPr>
          <w:rFonts w:ascii="Arial" w:eastAsia="Arial" w:hAnsi="Arial" w:cs="Arial"/>
          <w:sz w:val="24"/>
          <w:szCs w:val="24"/>
        </w:rPr>
      </w:pPr>
    </w:p>
    <w:p w:rsidR="00F87205" w:rsidRDefault="002E1C69">
      <w:pPr>
        <w:pStyle w:val="Standard"/>
        <w:spacing w:after="0" w:line="256"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 xml:space="preserve">Two (2) Years </w:t>
      </w:r>
    </w:p>
    <w:p w:rsidR="002E1C69" w:rsidRDefault="002E1C69">
      <w:pPr>
        <w:pStyle w:val="Standard"/>
        <w:spacing w:after="0" w:line="256" w:lineRule="auto"/>
        <w:rPr>
          <w:rFonts w:ascii="Arial" w:eastAsia="Arial" w:hAnsi="Arial" w:cs="Arial"/>
          <w:sz w:val="24"/>
          <w:szCs w:val="24"/>
        </w:rPr>
      </w:pPr>
    </w:p>
    <w:p w:rsidR="002E1C69" w:rsidRDefault="002E1C69">
      <w:pPr>
        <w:pStyle w:val="Standard"/>
        <w:spacing w:after="0" w:line="256" w:lineRule="auto"/>
      </w:pPr>
      <w:r>
        <w:rPr>
          <w:rFonts w:ascii="Arial" w:eastAsia="Arial" w:hAnsi="Arial" w:cs="Arial"/>
          <w:sz w:val="24"/>
          <w:szCs w:val="24"/>
        </w:rPr>
        <w:t>EXTENSION OPTION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Two (2) periods of one (1) year (1+1)</w:t>
      </w:r>
    </w:p>
    <w:p w:rsidR="00F87205" w:rsidRDefault="00F87205">
      <w:pPr>
        <w:pStyle w:val="Standard"/>
        <w:spacing w:after="0" w:line="256" w:lineRule="auto"/>
        <w:rPr>
          <w:rFonts w:ascii="Arial" w:eastAsia="Arial" w:hAnsi="Arial" w:cs="Arial"/>
          <w:sz w:val="24"/>
          <w:szCs w:val="24"/>
        </w:rPr>
      </w:pPr>
    </w:p>
    <w:p w:rsidR="00F87205" w:rsidRDefault="00CD056D">
      <w:pPr>
        <w:pStyle w:val="Standard"/>
        <w:spacing w:after="0" w:line="256" w:lineRule="auto"/>
      </w:pPr>
      <w:r>
        <w:rPr>
          <w:rFonts w:ascii="Arial" w:eastAsia="Arial" w:hAnsi="Arial" w:cs="Arial"/>
          <w:sz w:val="24"/>
          <w:szCs w:val="24"/>
        </w:rPr>
        <w:t>CALL-OFF DELIVERABLES</w:t>
      </w:r>
    </w:p>
    <w:p w:rsidR="00F87205" w:rsidRDefault="00CD056D">
      <w:pPr>
        <w:pStyle w:val="Standard"/>
        <w:tabs>
          <w:tab w:val="left" w:pos="2257"/>
        </w:tabs>
        <w:spacing w:after="0" w:line="256" w:lineRule="auto"/>
      </w:pPr>
      <w:r>
        <w:rPr>
          <w:rFonts w:ascii="Arial" w:eastAsia="Arial" w:hAnsi="Arial" w:cs="Arial"/>
          <w:sz w:val="24"/>
          <w:szCs w:val="24"/>
        </w:rPr>
        <w:t>See details in Call-Off Sched</w:t>
      </w:r>
      <w:r w:rsidR="002E1C69">
        <w:rPr>
          <w:rFonts w:ascii="Arial" w:eastAsia="Arial" w:hAnsi="Arial" w:cs="Arial"/>
          <w:sz w:val="24"/>
          <w:szCs w:val="24"/>
        </w:rPr>
        <w:t>ule 20 (Call-Off Specification)</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MAXIMUM LIABILITY</w:t>
      </w:r>
    </w:p>
    <w:p w:rsidR="00F87205" w:rsidRDefault="00CD056D">
      <w:pPr>
        <w:pStyle w:val="Standard"/>
        <w:tabs>
          <w:tab w:val="left" w:pos="2257"/>
        </w:tabs>
        <w:spacing w:after="0" w:line="256" w:lineRule="auto"/>
      </w:pPr>
      <w:r>
        <w:rPr>
          <w:rFonts w:ascii="Arial" w:eastAsia="Arial" w:hAnsi="Arial" w:cs="Arial"/>
          <w:sz w:val="24"/>
          <w:szCs w:val="24"/>
        </w:rPr>
        <w:t>The limitation of liability for this Call-Off Contract is stated in Clause 11.2 of the Core Terms.</w:t>
      </w:r>
    </w:p>
    <w:p w:rsidR="00F87205" w:rsidRDefault="00F87205">
      <w:pPr>
        <w:pStyle w:val="Standard"/>
        <w:tabs>
          <w:tab w:val="left" w:pos="2257"/>
        </w:tabs>
        <w:spacing w:after="0" w:line="256" w:lineRule="auto"/>
        <w:rPr>
          <w:rFonts w:ascii="Arial" w:eastAsia="Arial" w:hAnsi="Arial" w:cs="Arial"/>
          <w:sz w:val="24"/>
          <w:szCs w:val="24"/>
        </w:rPr>
      </w:pPr>
    </w:p>
    <w:p w:rsidR="00F87205" w:rsidRDefault="00CD056D">
      <w:pPr>
        <w:pStyle w:val="Standard"/>
        <w:tabs>
          <w:tab w:val="left" w:pos="2257"/>
        </w:tabs>
        <w:spacing w:after="0" w:line="256" w:lineRule="auto"/>
      </w:pPr>
      <w:r>
        <w:rPr>
          <w:rFonts w:ascii="Arial" w:eastAsia="Arial" w:hAnsi="Arial" w:cs="Arial"/>
          <w:sz w:val="24"/>
          <w:szCs w:val="24"/>
        </w:rPr>
        <w:t>The Estimated Year 1 Charges used to calculate liabili</w:t>
      </w:r>
      <w:r w:rsidR="00E312C4">
        <w:rPr>
          <w:rFonts w:ascii="Arial" w:eastAsia="Arial" w:hAnsi="Arial" w:cs="Arial"/>
          <w:sz w:val="24"/>
          <w:szCs w:val="24"/>
        </w:rPr>
        <w:t>ty in the first Contract Ye</w:t>
      </w:r>
      <w:r w:rsidR="00BE60A9">
        <w:rPr>
          <w:rFonts w:ascii="Arial" w:eastAsia="Arial" w:hAnsi="Arial" w:cs="Arial"/>
          <w:sz w:val="24"/>
          <w:szCs w:val="24"/>
        </w:rPr>
        <w:t>ar is £191,667.00</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GUARANTEE PERIOD FOR DELIVERABLES</w:t>
      </w:r>
    </w:p>
    <w:p w:rsidR="00D649E9" w:rsidRDefault="00CD056D">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The Guarantee Period for Deliverables is as set out in Framework Schedule 1 (Specification) unless otherwise specified in this Order Form.</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CALL-OFF CHARGES</w:t>
      </w:r>
    </w:p>
    <w:p w:rsidR="00F87205" w:rsidRDefault="00CD056D">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See details in Call-O</w:t>
      </w:r>
      <w:r w:rsidR="002E1C69">
        <w:rPr>
          <w:rFonts w:ascii="Arial" w:eastAsia="Arial" w:hAnsi="Arial" w:cs="Arial"/>
          <w:sz w:val="24"/>
          <w:szCs w:val="24"/>
        </w:rPr>
        <w:t>ff Schedule 5 (Pricing Details)</w:t>
      </w:r>
    </w:p>
    <w:p w:rsidR="007311D3" w:rsidRDefault="007311D3">
      <w:pPr>
        <w:pStyle w:val="Standard"/>
        <w:tabs>
          <w:tab w:val="left" w:pos="2257"/>
        </w:tabs>
        <w:spacing w:after="0" w:line="256" w:lineRule="auto"/>
        <w:rPr>
          <w:color w:val="000000"/>
          <w:sz w:val="27"/>
          <w:szCs w:val="27"/>
        </w:rPr>
      </w:pPr>
      <w:r>
        <w:rPr>
          <w:rFonts w:ascii="Arial" w:eastAsia="Arial" w:hAnsi="Arial" w:cs="Arial"/>
          <w:sz w:val="24"/>
          <w:szCs w:val="24"/>
        </w:rPr>
        <w:t xml:space="preserve">The maximum total value of the contract including all extension options shall not exceed </w:t>
      </w:r>
      <w:r w:rsidRPr="007311D3">
        <w:rPr>
          <w:rFonts w:ascii="Arial" w:hAnsi="Arial" w:cs="Arial"/>
          <w:color w:val="000000"/>
          <w:sz w:val="24"/>
          <w:szCs w:val="24"/>
        </w:rPr>
        <w:t>£766,666.67 (excluding VAT)</w:t>
      </w:r>
      <w:r>
        <w:rPr>
          <w:rFonts w:ascii="Arial" w:hAnsi="Arial" w:cs="Arial"/>
          <w:color w:val="000000"/>
          <w:sz w:val="24"/>
          <w:szCs w:val="24"/>
        </w:rPr>
        <w:t>.</w:t>
      </w:r>
    </w:p>
    <w:p w:rsidR="007311D3" w:rsidRDefault="007311D3">
      <w:pPr>
        <w:pStyle w:val="Standard"/>
        <w:tabs>
          <w:tab w:val="left" w:pos="2257"/>
        </w:tabs>
        <w:spacing w:after="0" w:line="256" w:lineRule="auto"/>
      </w:pPr>
    </w:p>
    <w:p w:rsidR="00CF7F34" w:rsidRDefault="00CD056D" w:rsidP="00CF7F34">
      <w:pPr>
        <w:pStyle w:val="Standard"/>
        <w:tabs>
          <w:tab w:val="left" w:pos="2257"/>
        </w:tabs>
        <w:spacing w:after="0" w:line="256"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rsidR="00F87205" w:rsidRDefault="00CD056D" w:rsidP="00CF7F34">
      <w:pPr>
        <w:pStyle w:val="Standard"/>
        <w:numPr>
          <w:ilvl w:val="0"/>
          <w:numId w:val="10"/>
        </w:numPr>
        <w:tabs>
          <w:tab w:val="left" w:pos="2257"/>
        </w:tabs>
        <w:spacing w:after="0" w:line="256" w:lineRule="auto"/>
      </w:pPr>
      <w:r>
        <w:rPr>
          <w:rFonts w:ascii="Arial" w:eastAsia="Arial" w:hAnsi="Arial" w:cs="Arial"/>
          <w:color w:val="000000"/>
          <w:sz w:val="24"/>
          <w:szCs w:val="24"/>
        </w:rPr>
        <w:t>Benchmarking using Call-Off Schedule 16 (Benchmarking)</w:t>
      </w:r>
    </w:p>
    <w:p w:rsidR="00F87205" w:rsidRDefault="00F87205">
      <w:pPr>
        <w:pStyle w:val="Standard"/>
        <w:tabs>
          <w:tab w:val="left" w:pos="2257"/>
        </w:tabs>
        <w:spacing w:after="0" w:line="256" w:lineRule="auto"/>
        <w:rPr>
          <w:rFonts w:ascii="Arial" w:eastAsia="Arial" w:hAnsi="Arial" w:cs="Arial"/>
          <w:sz w:val="24"/>
          <w:szCs w:val="24"/>
          <w:shd w:val="clear" w:color="auto" w:fill="FFFF00"/>
        </w:rPr>
      </w:pPr>
    </w:p>
    <w:p w:rsidR="00F87205" w:rsidRDefault="00CD056D">
      <w:pPr>
        <w:pStyle w:val="Standard"/>
        <w:tabs>
          <w:tab w:val="left" w:pos="2257"/>
        </w:tabs>
        <w:spacing w:after="0" w:line="256" w:lineRule="auto"/>
      </w:pPr>
      <w:r>
        <w:rPr>
          <w:rFonts w:ascii="Arial" w:eastAsia="Arial" w:hAnsi="Arial" w:cs="Arial"/>
          <w:sz w:val="24"/>
          <w:szCs w:val="24"/>
        </w:rPr>
        <w:t>REIMBURSABLE EXPENSES</w:t>
      </w:r>
    </w:p>
    <w:p w:rsidR="00CF7F34" w:rsidRPr="00CF7F34" w:rsidRDefault="00CF7F34">
      <w:pPr>
        <w:pStyle w:val="Standard"/>
        <w:tabs>
          <w:tab w:val="left" w:pos="2257"/>
        </w:tabs>
        <w:spacing w:after="0" w:line="256" w:lineRule="auto"/>
        <w:rPr>
          <w:rFonts w:ascii="Arial" w:hAnsi="Arial" w:cs="Arial"/>
          <w:sz w:val="24"/>
        </w:rPr>
      </w:pPr>
      <w:r w:rsidRPr="00CF7F34">
        <w:rPr>
          <w:rFonts w:ascii="Arial" w:hAnsi="Arial" w:cs="Arial"/>
          <w:sz w:val="24"/>
        </w:rPr>
        <w:t>None</w:t>
      </w:r>
    </w:p>
    <w:p w:rsidR="002B0BC4" w:rsidRDefault="002B0BC4">
      <w:pPr>
        <w:pStyle w:val="Standard"/>
        <w:tabs>
          <w:tab w:val="left" w:pos="2257"/>
        </w:tabs>
        <w:spacing w:after="0" w:line="256" w:lineRule="auto"/>
        <w:rPr>
          <w:rFonts w:ascii="Arial" w:eastAsia="Arial" w:hAnsi="Arial" w:cs="Arial"/>
          <w:b/>
          <w:sz w:val="24"/>
          <w:szCs w:val="24"/>
        </w:rPr>
      </w:pPr>
    </w:p>
    <w:p w:rsidR="00F87205" w:rsidRPr="00CF7F34" w:rsidRDefault="00CD056D">
      <w:pPr>
        <w:pStyle w:val="Standard"/>
        <w:tabs>
          <w:tab w:val="left" w:pos="2257"/>
        </w:tabs>
        <w:spacing w:after="0" w:line="256" w:lineRule="auto"/>
      </w:pPr>
      <w:r>
        <w:rPr>
          <w:rFonts w:ascii="Arial" w:eastAsia="Arial" w:hAnsi="Arial" w:cs="Arial"/>
          <w:sz w:val="24"/>
          <w:szCs w:val="24"/>
        </w:rPr>
        <w:t>PAYMENT METHOD</w:t>
      </w:r>
    </w:p>
    <w:p w:rsidR="00CF7F34" w:rsidRPr="00CF7F34" w:rsidRDefault="00CF7F34">
      <w:pPr>
        <w:pStyle w:val="Standard"/>
        <w:tabs>
          <w:tab w:val="left" w:pos="2257"/>
        </w:tabs>
        <w:spacing w:after="0" w:line="256" w:lineRule="auto"/>
        <w:rPr>
          <w:rFonts w:ascii="Arial" w:hAnsi="Arial" w:cs="Arial"/>
          <w:sz w:val="24"/>
        </w:rPr>
      </w:pPr>
      <w:r w:rsidRPr="00CF7F34">
        <w:rPr>
          <w:rFonts w:ascii="Arial" w:hAnsi="Arial" w:cs="Arial"/>
          <w:sz w:val="24"/>
        </w:rPr>
        <w:t>PO number / Invoice via Bacs</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BUYER’S INVOICE ADDRESS:</w:t>
      </w:r>
    </w:p>
    <w:p w:rsidR="007311D3" w:rsidRDefault="005A3EBD" w:rsidP="007311D3">
      <w:pPr>
        <w:suppressAutoHyphens w:val="0"/>
        <w:rPr>
          <w:rFonts w:ascii="Arial" w:hAnsi="Arial" w:cs="Arial"/>
          <w:color w:val="000000"/>
        </w:rPr>
      </w:pPr>
      <w:r>
        <w:rPr>
          <w:rFonts w:ascii="Arial" w:eastAsia="Arial" w:hAnsi="Arial" w:cs="Arial"/>
          <w:sz w:val="24"/>
          <w:szCs w:val="24"/>
        </w:rPr>
        <w:t>REDACTED TEXT under FOI section 40 Personal Information</w:t>
      </w:r>
    </w:p>
    <w:p w:rsidR="00CF7F34" w:rsidRDefault="00CF7F34">
      <w:pPr>
        <w:pStyle w:val="Standard"/>
        <w:tabs>
          <w:tab w:val="left" w:pos="2257"/>
        </w:tabs>
        <w:spacing w:after="0" w:line="256" w:lineRule="auto"/>
        <w:rPr>
          <w:rFonts w:ascii="Arial" w:eastAsia="Arial" w:hAnsi="Arial" w:cs="Arial"/>
          <w:sz w:val="24"/>
          <w:szCs w:val="24"/>
        </w:rPr>
      </w:pPr>
    </w:p>
    <w:p w:rsidR="007311D3" w:rsidRDefault="007311D3">
      <w:pPr>
        <w:pStyle w:val="Standard"/>
        <w:tabs>
          <w:tab w:val="left" w:pos="2257"/>
        </w:tabs>
        <w:spacing w:after="0" w:line="256" w:lineRule="auto"/>
        <w:rPr>
          <w:rFonts w:ascii="Arial" w:eastAsia="Arial" w:hAnsi="Arial" w:cs="Arial"/>
          <w:sz w:val="24"/>
          <w:szCs w:val="24"/>
        </w:rPr>
      </w:pPr>
    </w:p>
    <w:p w:rsidR="005521BF" w:rsidRDefault="00CD056D">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BUYER’S AUTHORISED REPRESENTATIVE</w:t>
      </w:r>
      <w:r w:rsidR="002E1C69">
        <w:rPr>
          <w:rFonts w:ascii="Arial" w:eastAsia="Arial" w:hAnsi="Arial" w:cs="Arial"/>
          <w:sz w:val="24"/>
          <w:szCs w:val="24"/>
        </w:rPr>
        <w:t xml:space="preserve"> </w:t>
      </w:r>
    </w:p>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3D4249" w:rsidRDefault="003D4249">
      <w:pPr>
        <w:pStyle w:val="Standard"/>
        <w:tabs>
          <w:tab w:val="left" w:pos="2257"/>
        </w:tabs>
        <w:spacing w:after="0" w:line="256" w:lineRule="auto"/>
        <w:rPr>
          <w:rFonts w:ascii="Arial" w:eastAsia="Arial" w:hAnsi="Arial" w:cs="Arial"/>
          <w:b/>
          <w:sz w:val="24"/>
          <w:szCs w:val="24"/>
        </w:rPr>
      </w:pPr>
    </w:p>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F87205" w:rsidRDefault="00F87205">
      <w:pPr>
        <w:pStyle w:val="Standard"/>
        <w:tabs>
          <w:tab w:val="left" w:pos="2257"/>
        </w:tabs>
        <w:spacing w:after="0" w:line="256" w:lineRule="auto"/>
        <w:rPr>
          <w:rFonts w:ascii="Arial" w:eastAsia="Arial" w:hAnsi="Arial" w:cs="Arial"/>
          <w:sz w:val="24"/>
          <w:szCs w:val="24"/>
        </w:rPr>
      </w:pPr>
    </w:p>
    <w:p w:rsidR="00F87205" w:rsidRDefault="00CD056D" w:rsidP="00CF7F34">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BUYER’S ENVIRONMENTAL POLICY</w:t>
      </w:r>
    </w:p>
    <w:p w:rsidR="00F87205" w:rsidRPr="00CF7F34" w:rsidRDefault="00CF7F34" w:rsidP="00CF7F34">
      <w:pPr>
        <w:pStyle w:val="Standard"/>
        <w:tabs>
          <w:tab w:val="left" w:pos="2257"/>
        </w:tabs>
        <w:spacing w:line="256" w:lineRule="auto"/>
        <w:rPr>
          <w:rFonts w:ascii="Arial" w:hAnsi="Arial" w:cs="Arial"/>
          <w:sz w:val="24"/>
        </w:rPr>
      </w:pPr>
      <w:r w:rsidRPr="00CF7F34">
        <w:rPr>
          <w:rFonts w:ascii="Arial" w:hAnsi="Arial" w:cs="Arial"/>
          <w:sz w:val="24"/>
        </w:rPr>
        <w:lastRenderedPageBreak/>
        <w:t>Cabinet Office Environmental Policy Statement available online at:</w:t>
      </w:r>
      <w:r>
        <w:rPr>
          <w:rFonts w:ascii="Arial" w:hAnsi="Arial" w:cs="Arial"/>
          <w:sz w:val="24"/>
        </w:rPr>
        <w:t xml:space="preserve"> </w:t>
      </w:r>
      <w:hyperlink r:id="rId7" w:history="1">
        <w:r w:rsidRPr="004B2378">
          <w:rPr>
            <w:rStyle w:val="Hyperlink"/>
            <w:rFonts w:ascii="Arial" w:hAnsi="Arial" w:cs="Arial"/>
            <w:sz w:val="24"/>
          </w:rPr>
          <w:t>https://www.gov.uk/government/publications/cabinet-office-environmentalpolicystatement</w:t>
        </w:r>
      </w:hyperlink>
    </w:p>
    <w:p w:rsidR="00CF7F34" w:rsidRPr="00CF7F34" w:rsidRDefault="00CD056D" w:rsidP="00CF7F34">
      <w:pPr>
        <w:pStyle w:val="Standard"/>
        <w:tabs>
          <w:tab w:val="left" w:pos="2257"/>
        </w:tabs>
        <w:spacing w:after="0" w:line="256" w:lineRule="auto"/>
      </w:pPr>
      <w:r>
        <w:rPr>
          <w:rFonts w:ascii="Arial" w:eastAsia="Arial" w:hAnsi="Arial" w:cs="Arial"/>
          <w:sz w:val="24"/>
          <w:szCs w:val="24"/>
        </w:rPr>
        <w:t>BUYER’S SECURITY POLICY</w:t>
      </w:r>
    </w:p>
    <w:p w:rsidR="00F87205" w:rsidRDefault="00CF7F34">
      <w:pPr>
        <w:pStyle w:val="Standard"/>
        <w:tabs>
          <w:tab w:val="left" w:pos="2257"/>
        </w:tabs>
        <w:spacing w:after="0" w:line="256" w:lineRule="auto"/>
      </w:pPr>
      <w:r>
        <w:rPr>
          <w:rFonts w:ascii="Arial" w:eastAsia="Arial" w:hAnsi="Arial" w:cs="Arial"/>
          <w:sz w:val="24"/>
          <w:szCs w:val="24"/>
        </w:rPr>
        <w:t xml:space="preserve">See </w:t>
      </w:r>
      <w:r w:rsidR="00CD056D">
        <w:rPr>
          <w:rFonts w:ascii="Arial" w:eastAsia="Arial" w:hAnsi="Arial" w:cs="Arial"/>
          <w:sz w:val="24"/>
          <w:szCs w:val="24"/>
        </w:rPr>
        <w:t xml:space="preserve">Call-Off Schedule </w:t>
      </w:r>
      <w:r>
        <w:rPr>
          <w:rFonts w:ascii="Arial" w:eastAsia="Arial" w:hAnsi="Arial" w:cs="Arial"/>
          <w:sz w:val="24"/>
          <w:szCs w:val="24"/>
        </w:rPr>
        <w:t>9 (Security)</w:t>
      </w:r>
    </w:p>
    <w:p w:rsidR="00F87205" w:rsidRDefault="00F87205">
      <w:pPr>
        <w:pStyle w:val="Standard"/>
        <w:tabs>
          <w:tab w:val="left" w:pos="2257"/>
        </w:tabs>
        <w:spacing w:after="0" w:line="256" w:lineRule="auto"/>
        <w:rPr>
          <w:rFonts w:ascii="Arial" w:eastAsia="Arial" w:hAnsi="Arial" w:cs="Arial"/>
          <w:sz w:val="24"/>
          <w:szCs w:val="24"/>
        </w:rPr>
      </w:pPr>
    </w:p>
    <w:p w:rsidR="00F87205" w:rsidRDefault="00CD056D">
      <w:pPr>
        <w:pStyle w:val="Standard"/>
        <w:tabs>
          <w:tab w:val="left" w:pos="2257"/>
        </w:tabs>
        <w:spacing w:after="0" w:line="256" w:lineRule="auto"/>
      </w:pPr>
      <w:r>
        <w:rPr>
          <w:rFonts w:ascii="Arial" w:eastAsia="Arial" w:hAnsi="Arial" w:cs="Arial"/>
          <w:sz w:val="24"/>
          <w:szCs w:val="24"/>
        </w:rPr>
        <w:t>SUPPLIER’S AUTHORISED REPRESENTATIVE</w:t>
      </w:r>
      <w:r w:rsidR="002E1C69">
        <w:rPr>
          <w:rFonts w:ascii="Arial" w:eastAsia="Arial" w:hAnsi="Arial" w:cs="Arial"/>
          <w:sz w:val="24"/>
          <w:szCs w:val="24"/>
        </w:rPr>
        <w:t xml:space="preserve"> </w:t>
      </w:r>
    </w:p>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533E3D" w:rsidRDefault="00533E3D">
      <w:pPr>
        <w:pStyle w:val="Standard"/>
        <w:tabs>
          <w:tab w:val="left" w:pos="2257"/>
        </w:tabs>
        <w:spacing w:after="0" w:line="256" w:lineRule="auto"/>
        <w:rPr>
          <w:rFonts w:ascii="Arial" w:eastAsia="Arial" w:hAnsi="Arial" w:cs="Arial"/>
          <w:sz w:val="24"/>
          <w:szCs w:val="24"/>
        </w:rPr>
      </w:pPr>
    </w:p>
    <w:p w:rsidR="00F87205" w:rsidRDefault="00533E3D">
      <w:pPr>
        <w:pStyle w:val="Standard"/>
        <w:tabs>
          <w:tab w:val="left" w:pos="2257"/>
        </w:tabs>
        <w:spacing w:after="0" w:line="256" w:lineRule="auto"/>
      </w:pPr>
      <w:r>
        <w:rPr>
          <w:rFonts w:ascii="Arial" w:eastAsia="Arial" w:hAnsi="Arial" w:cs="Arial"/>
          <w:sz w:val="24"/>
          <w:szCs w:val="24"/>
        </w:rPr>
        <w:t>SUPPLIER’S CONTRACT MANAGER</w:t>
      </w:r>
    </w:p>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533E3D" w:rsidRDefault="00533E3D">
      <w:pPr>
        <w:pStyle w:val="Standard"/>
        <w:tabs>
          <w:tab w:val="left" w:pos="2257"/>
        </w:tabs>
        <w:spacing w:after="0" w:line="256" w:lineRule="auto"/>
        <w:rPr>
          <w:rFonts w:ascii="Arial" w:eastAsia="Arial" w:hAnsi="Arial" w:cs="Arial"/>
          <w:sz w:val="24"/>
          <w:szCs w:val="24"/>
        </w:rPr>
      </w:pPr>
    </w:p>
    <w:p w:rsidR="00F87205" w:rsidRDefault="00CD056D">
      <w:pPr>
        <w:pStyle w:val="Standard"/>
        <w:tabs>
          <w:tab w:val="left" w:pos="2257"/>
        </w:tabs>
        <w:spacing w:after="0" w:line="256" w:lineRule="auto"/>
      </w:pPr>
      <w:r>
        <w:rPr>
          <w:rFonts w:ascii="Arial" w:eastAsia="Arial" w:hAnsi="Arial" w:cs="Arial"/>
          <w:sz w:val="24"/>
          <w:szCs w:val="24"/>
        </w:rPr>
        <w:t>PROGRESS REPORT FREQUENCY</w:t>
      </w:r>
    </w:p>
    <w:p w:rsidR="00F87205" w:rsidRPr="002B0BC4" w:rsidRDefault="002B0BC4">
      <w:pPr>
        <w:pStyle w:val="Standard"/>
        <w:tabs>
          <w:tab w:val="left" w:pos="2257"/>
        </w:tabs>
        <w:spacing w:after="0" w:line="256" w:lineRule="auto"/>
      </w:pPr>
      <w:r w:rsidRPr="002B0BC4">
        <w:rPr>
          <w:rFonts w:ascii="Arial" w:eastAsia="Arial" w:hAnsi="Arial" w:cs="Arial"/>
          <w:sz w:val="24"/>
          <w:szCs w:val="24"/>
        </w:rPr>
        <w:t>Monthly</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PROGRESS MEETING FREQUENCY</w:t>
      </w:r>
    </w:p>
    <w:p w:rsidR="00F87205" w:rsidRPr="002B0BC4" w:rsidRDefault="002B0BC4">
      <w:pPr>
        <w:pStyle w:val="Standard"/>
        <w:tabs>
          <w:tab w:val="left" w:pos="2257"/>
        </w:tabs>
        <w:spacing w:after="0" w:line="256" w:lineRule="auto"/>
      </w:pPr>
      <w:r w:rsidRPr="002B0BC4">
        <w:rPr>
          <w:rFonts w:ascii="Arial" w:eastAsia="Arial" w:hAnsi="Arial" w:cs="Arial"/>
          <w:sz w:val="24"/>
          <w:szCs w:val="24"/>
        </w:rPr>
        <w:t>Refer to Call</w:t>
      </w:r>
      <w:r>
        <w:rPr>
          <w:rFonts w:ascii="Arial" w:eastAsia="Arial" w:hAnsi="Arial" w:cs="Arial"/>
          <w:sz w:val="24"/>
          <w:szCs w:val="24"/>
        </w:rPr>
        <w:t>-</w:t>
      </w:r>
      <w:r w:rsidRPr="002B0BC4">
        <w:rPr>
          <w:rFonts w:ascii="Arial" w:eastAsia="Arial" w:hAnsi="Arial" w:cs="Arial"/>
          <w:sz w:val="24"/>
          <w:szCs w:val="24"/>
        </w:rPr>
        <w:t>Off Schedule 15 Call off Contract Management</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KEY STAFF</w:t>
      </w:r>
      <w:r w:rsidR="00533E3D">
        <w:rPr>
          <w:rFonts w:ascii="Arial" w:eastAsia="Arial" w:hAnsi="Arial" w:cs="Arial"/>
          <w:sz w:val="24"/>
          <w:szCs w:val="24"/>
        </w:rPr>
        <w:t xml:space="preserve"> </w:t>
      </w:r>
    </w:p>
    <w:p w:rsidR="005A3EBD" w:rsidRDefault="005A3EBD">
      <w:pPr>
        <w:pStyle w:val="Standard"/>
        <w:tabs>
          <w:tab w:val="left" w:pos="2257"/>
        </w:tabs>
        <w:spacing w:after="0" w:line="256" w:lineRule="auto"/>
        <w:rPr>
          <w:rFonts w:ascii="Arial" w:eastAsia="Arial" w:hAnsi="Arial" w:cs="Arial"/>
          <w:sz w:val="24"/>
          <w:szCs w:val="24"/>
        </w:rPr>
      </w:pPr>
    </w:p>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F87205" w:rsidRDefault="00F87205">
      <w:pPr>
        <w:pStyle w:val="Standard"/>
        <w:tabs>
          <w:tab w:val="left" w:pos="2257"/>
        </w:tabs>
        <w:spacing w:after="0" w:line="256" w:lineRule="auto"/>
        <w:rPr>
          <w:rFonts w:ascii="Arial" w:eastAsia="Arial" w:hAnsi="Arial" w:cs="Arial"/>
          <w:sz w:val="24"/>
          <w:szCs w:val="24"/>
        </w:rPr>
      </w:pPr>
    </w:p>
    <w:p w:rsidR="00F87205" w:rsidRDefault="00CD056D">
      <w:pPr>
        <w:pStyle w:val="Standard"/>
        <w:tabs>
          <w:tab w:val="left" w:pos="2257"/>
        </w:tabs>
        <w:spacing w:after="0" w:line="256" w:lineRule="auto"/>
      </w:pPr>
      <w:r>
        <w:rPr>
          <w:rFonts w:ascii="Arial" w:eastAsia="Arial" w:hAnsi="Arial" w:cs="Arial"/>
          <w:sz w:val="24"/>
          <w:szCs w:val="24"/>
        </w:rPr>
        <w:t>KEY SUBCONTRACTOR(S)</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COMMERCIALLY SENSITIVE INFORMATION</w:t>
      </w:r>
    </w:p>
    <w:p w:rsidR="002E1C69" w:rsidRDefault="002E1C69" w:rsidP="002E1C69">
      <w:pPr>
        <w:pStyle w:val="Standard"/>
        <w:spacing w:after="0" w:line="256" w:lineRule="auto"/>
      </w:pPr>
      <w:r w:rsidRPr="002E1C69">
        <w:rPr>
          <w:rFonts w:ascii="Arial" w:eastAsia="Arial" w:hAnsi="Arial" w:cs="Arial"/>
          <w:sz w:val="24"/>
          <w:szCs w:val="24"/>
        </w:rPr>
        <w:t xml:space="preserve">See details in </w:t>
      </w:r>
      <w:r w:rsidRPr="002E1C69">
        <w:rPr>
          <w:rFonts w:ascii="Arial" w:eastAsia="Arial" w:hAnsi="Arial" w:cs="Arial"/>
          <w:color w:val="000000"/>
          <w:sz w:val="24"/>
          <w:szCs w:val="24"/>
        </w:rPr>
        <w:t>Joint Schedule 4 (Commercially Sensitive Information)</w:t>
      </w:r>
    </w:p>
    <w:p w:rsidR="00F87205" w:rsidRDefault="00F87205">
      <w:pPr>
        <w:pStyle w:val="Standard"/>
        <w:tabs>
          <w:tab w:val="left" w:pos="2257"/>
        </w:tabs>
        <w:spacing w:after="0" w:line="256" w:lineRule="auto"/>
      </w:pP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SERVICE CREDITS</w:t>
      </w:r>
    </w:p>
    <w:p w:rsidR="00F87205" w:rsidRDefault="002B0BC4">
      <w:pPr>
        <w:pStyle w:val="Standard"/>
        <w:tabs>
          <w:tab w:val="left" w:pos="2257"/>
        </w:tabs>
        <w:spacing w:after="0" w:line="256" w:lineRule="auto"/>
      </w:pPr>
      <w:r>
        <w:rPr>
          <w:rFonts w:ascii="Arial" w:eastAsia="Arial" w:hAnsi="Arial" w:cs="Arial"/>
          <w:sz w:val="24"/>
          <w:szCs w:val="24"/>
        </w:rPr>
        <w:t>Not applicable</w:t>
      </w: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F87205">
      <w:pPr>
        <w:pStyle w:val="Standard"/>
        <w:tabs>
          <w:tab w:val="left" w:pos="2257"/>
        </w:tabs>
        <w:spacing w:after="0" w:line="256" w:lineRule="auto"/>
        <w:rPr>
          <w:rFonts w:ascii="Arial" w:eastAsia="Arial" w:hAnsi="Arial" w:cs="Arial"/>
          <w:b/>
          <w:sz w:val="24"/>
          <w:szCs w:val="24"/>
        </w:rPr>
      </w:pPr>
    </w:p>
    <w:p w:rsidR="00F87205" w:rsidRDefault="00CD056D">
      <w:pPr>
        <w:pStyle w:val="Standard"/>
        <w:tabs>
          <w:tab w:val="left" w:pos="2257"/>
        </w:tabs>
        <w:spacing w:after="0" w:line="256" w:lineRule="auto"/>
      </w:pPr>
      <w:r>
        <w:rPr>
          <w:rFonts w:ascii="Arial" w:eastAsia="Arial" w:hAnsi="Arial" w:cs="Arial"/>
          <w:sz w:val="24"/>
          <w:szCs w:val="24"/>
        </w:rPr>
        <w:t>ADDITIONAL INSURANCES</w:t>
      </w:r>
    </w:p>
    <w:p w:rsidR="00F87205" w:rsidRDefault="00CD056D">
      <w:pPr>
        <w:pStyle w:val="Standard"/>
        <w:spacing w:after="0" w:line="256" w:lineRule="auto"/>
      </w:pPr>
      <w:r>
        <w:rPr>
          <w:rFonts w:ascii="Arial" w:eastAsia="Arial" w:hAnsi="Arial" w:cs="Arial"/>
          <w:sz w:val="24"/>
          <w:szCs w:val="24"/>
        </w:rPr>
        <w:t>Not applicable</w:t>
      </w:r>
    </w:p>
    <w:p w:rsidR="00F87205" w:rsidRDefault="00F87205">
      <w:pPr>
        <w:pStyle w:val="Standard"/>
        <w:spacing w:after="0" w:line="240" w:lineRule="auto"/>
        <w:jc w:val="both"/>
        <w:rPr>
          <w:rFonts w:ascii="Arial" w:eastAsia="Arial" w:hAnsi="Arial" w:cs="Arial"/>
          <w:sz w:val="24"/>
          <w:szCs w:val="24"/>
        </w:rPr>
      </w:pPr>
    </w:p>
    <w:p w:rsidR="00E267B8" w:rsidRDefault="00CD056D" w:rsidP="00E267B8">
      <w:pPr>
        <w:pStyle w:val="Standard"/>
        <w:spacing w:after="0" w:line="240" w:lineRule="auto"/>
        <w:jc w:val="both"/>
      </w:pPr>
      <w:r>
        <w:rPr>
          <w:rFonts w:ascii="Arial" w:eastAsia="Arial" w:hAnsi="Arial" w:cs="Arial"/>
          <w:sz w:val="24"/>
          <w:szCs w:val="24"/>
        </w:rPr>
        <w:t>GUARANTEE</w:t>
      </w:r>
      <w:r w:rsidR="002E1C69">
        <w:rPr>
          <w:rFonts w:ascii="Arial" w:eastAsia="Arial" w:hAnsi="Arial" w:cs="Arial"/>
          <w:sz w:val="24"/>
          <w:szCs w:val="24"/>
        </w:rPr>
        <w:t xml:space="preserve"> </w:t>
      </w:r>
    </w:p>
    <w:p w:rsidR="00F87205" w:rsidRPr="002B0BC4" w:rsidRDefault="00CD056D" w:rsidP="00E267B8">
      <w:pPr>
        <w:pStyle w:val="Standard"/>
        <w:spacing w:after="0" w:line="240" w:lineRule="auto"/>
        <w:jc w:val="both"/>
      </w:pPr>
      <w:r w:rsidRPr="002B0BC4">
        <w:rPr>
          <w:rFonts w:ascii="Arial" w:eastAsia="Arial" w:hAnsi="Arial" w:cs="Arial"/>
          <w:sz w:val="24"/>
          <w:szCs w:val="24"/>
        </w:rPr>
        <w:t>Not applicable</w:t>
      </w:r>
    </w:p>
    <w:p w:rsidR="00F87205" w:rsidRDefault="00F87205">
      <w:pPr>
        <w:pStyle w:val="Standard"/>
        <w:spacing w:after="0" w:line="256" w:lineRule="auto"/>
        <w:rPr>
          <w:rFonts w:ascii="Arial" w:eastAsia="Arial" w:hAnsi="Arial" w:cs="Arial"/>
          <w:b/>
          <w:sz w:val="24"/>
          <w:szCs w:val="24"/>
          <w:shd w:val="clear" w:color="auto" w:fill="FFFF00"/>
        </w:rPr>
      </w:pPr>
    </w:p>
    <w:p w:rsidR="00F87205" w:rsidRDefault="00CD056D">
      <w:pPr>
        <w:pStyle w:val="Standard"/>
        <w:spacing w:after="0" w:line="240" w:lineRule="auto"/>
        <w:jc w:val="both"/>
      </w:pPr>
      <w:r>
        <w:rPr>
          <w:rFonts w:ascii="Arial" w:eastAsia="Arial" w:hAnsi="Arial" w:cs="Arial"/>
          <w:sz w:val="24"/>
          <w:szCs w:val="24"/>
        </w:rPr>
        <w:t>SOCIAL VALUE COMMITMENT</w:t>
      </w:r>
    </w:p>
    <w:p w:rsidR="00F87205" w:rsidRDefault="00CD056D" w:rsidP="00CF7F34">
      <w:pPr>
        <w:pStyle w:val="Standard"/>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rsidR="00CF7F34" w:rsidRPr="00CF7F34" w:rsidRDefault="00CF7F34" w:rsidP="00CF7F34">
      <w:pPr>
        <w:pStyle w:val="Standard"/>
        <w:spacing w:after="0" w:line="240" w:lineRule="auto"/>
        <w:jc w:val="both"/>
      </w:pPr>
    </w:p>
    <w:tbl>
      <w:tblPr>
        <w:tblW w:w="9170" w:type="dxa"/>
        <w:tblLayout w:type="fixed"/>
        <w:tblCellMar>
          <w:left w:w="10" w:type="dxa"/>
          <w:right w:w="10" w:type="dxa"/>
        </w:tblCellMar>
        <w:tblLook w:val="0000" w:firstRow="0" w:lastRow="0" w:firstColumn="0" w:lastColumn="0" w:noHBand="0" w:noVBand="0"/>
      </w:tblPr>
      <w:tblGrid>
        <w:gridCol w:w="4507"/>
        <w:gridCol w:w="4663"/>
      </w:tblGrid>
      <w:tr w:rsidR="00F87205">
        <w:trPr>
          <w:trHeight w:val="635"/>
        </w:trPr>
        <w:tc>
          <w:tcPr>
            <w:tcW w:w="4507"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F87205" w:rsidRDefault="00CD056D">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F87205" w:rsidRDefault="00CD056D">
            <w:pPr>
              <w:pStyle w:val="Standard"/>
              <w:keepNext/>
              <w:spacing w:before="240" w:after="120"/>
              <w:jc w:val="both"/>
            </w:pPr>
            <w:r>
              <w:rPr>
                <w:rFonts w:ascii="Arial" w:eastAsia="Arial" w:hAnsi="Arial" w:cs="Arial"/>
                <w:b/>
                <w:color w:val="000000"/>
                <w:sz w:val="24"/>
                <w:szCs w:val="24"/>
              </w:rPr>
              <w:t>For and on behalf of the Buyer:</w:t>
            </w:r>
          </w:p>
        </w:tc>
      </w:tr>
    </w:tbl>
    <w:p w:rsidR="00F87205" w:rsidRDefault="00F87205">
      <w:pPr>
        <w:pStyle w:val="Standard"/>
        <w:rPr>
          <w:rFonts w:ascii="Arial" w:eastAsia="Arial" w:hAnsi="Arial" w:cs="Arial"/>
          <w:color w:val="1F497D"/>
          <w:sz w:val="24"/>
          <w:szCs w:val="24"/>
          <w:shd w:val="clear" w:color="auto" w:fill="FFFF00"/>
        </w:rPr>
      </w:pPr>
    </w:p>
    <w:tbl>
      <w:tblPr>
        <w:tblStyle w:val="TableGrid"/>
        <w:tblW w:w="9067" w:type="dxa"/>
        <w:tblLook w:val="04A0" w:firstRow="1" w:lastRow="0" w:firstColumn="1" w:lastColumn="0" w:noHBand="0" w:noVBand="1"/>
      </w:tblPr>
      <w:tblGrid>
        <w:gridCol w:w="9067"/>
      </w:tblGrid>
      <w:tr w:rsidR="00D649E9" w:rsidRPr="00F749E4" w:rsidTr="00DD525B">
        <w:trPr>
          <w:trHeight w:val="416"/>
        </w:trPr>
        <w:tc>
          <w:tcPr>
            <w:tcW w:w="9067" w:type="dxa"/>
          </w:tcPr>
          <w:p w:rsidR="00D649E9" w:rsidRPr="00F749E4" w:rsidRDefault="00D649E9" w:rsidP="00DD525B">
            <w:pPr>
              <w:jc w:val="center"/>
              <w:rPr>
                <w:rFonts w:ascii="Arial" w:hAnsi="Arial" w:cs="Arial"/>
                <w:b/>
                <w:bCs/>
                <w:color w:val="231F20"/>
                <w:sz w:val="21"/>
                <w:szCs w:val="21"/>
              </w:rPr>
            </w:pPr>
            <w:r w:rsidRPr="00F749E4">
              <w:rPr>
                <w:rFonts w:ascii="Arial" w:hAnsi="Arial" w:cs="Arial"/>
                <w:b/>
                <w:bCs/>
                <w:color w:val="231F20"/>
                <w:sz w:val="21"/>
                <w:szCs w:val="21"/>
              </w:rPr>
              <w:lastRenderedPageBreak/>
              <w:t xml:space="preserve">Signed - via </w:t>
            </w:r>
            <w:proofErr w:type="spellStart"/>
            <w:r w:rsidRPr="00F749E4">
              <w:rPr>
                <w:rFonts w:ascii="Arial" w:hAnsi="Arial" w:cs="Arial"/>
                <w:b/>
                <w:bCs/>
                <w:color w:val="231F20"/>
                <w:sz w:val="21"/>
                <w:szCs w:val="21"/>
              </w:rPr>
              <w:t>Docusign</w:t>
            </w:r>
            <w:proofErr w:type="spellEnd"/>
          </w:p>
          <w:p w:rsidR="00D649E9" w:rsidRPr="00F749E4" w:rsidRDefault="00D649E9" w:rsidP="00DD525B">
            <w:pPr>
              <w:rPr>
                <w:rFonts w:ascii="Arial" w:hAnsi="Arial" w:cs="Arial"/>
              </w:rPr>
            </w:pPr>
          </w:p>
        </w:tc>
      </w:tr>
      <w:tr w:rsidR="00D649E9" w:rsidRPr="00F749E4" w:rsidTr="00DD525B">
        <w:trPr>
          <w:trHeight w:val="653"/>
        </w:trPr>
        <w:tc>
          <w:tcPr>
            <w:tcW w:w="9067" w:type="dxa"/>
          </w:tcPr>
          <w:p w:rsidR="00D649E9" w:rsidRPr="00F749E4" w:rsidRDefault="00D649E9" w:rsidP="00DD525B">
            <w:pPr>
              <w:jc w:val="center"/>
              <w:rPr>
                <w:rFonts w:ascii="Arial" w:hAnsi="Arial" w:cs="Arial"/>
                <w:b/>
                <w:bCs/>
                <w:color w:val="181818"/>
                <w:sz w:val="32"/>
                <w:szCs w:val="32"/>
              </w:rPr>
            </w:pPr>
            <w:r w:rsidRPr="00F749E4">
              <w:rPr>
                <w:rFonts w:ascii="Arial" w:hAnsi="Arial" w:cs="Arial"/>
                <w:b/>
                <w:bCs/>
                <w:color w:val="181818"/>
                <w:sz w:val="32"/>
                <w:szCs w:val="32"/>
              </w:rPr>
              <w:t>Supplier</w:t>
            </w:r>
          </w:p>
          <w:p w:rsidR="00D649E9" w:rsidRPr="00F749E4" w:rsidRDefault="00D649E9" w:rsidP="00DD525B">
            <w:pPr>
              <w:rPr>
                <w:rFonts w:ascii="Arial" w:hAnsi="Arial" w:cs="Arial"/>
                <w:b/>
                <w:bCs/>
                <w:color w:val="181818"/>
                <w:sz w:val="21"/>
                <w:szCs w:val="21"/>
              </w:rPr>
            </w:pPr>
          </w:p>
          <w:p w:rsidR="00D649E9" w:rsidRPr="00F749E4" w:rsidRDefault="00D649E9" w:rsidP="00DD525B">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Supplier Sign Here</w:t>
            </w:r>
            <w:r>
              <w:rPr>
                <w:rFonts w:ascii="Arial" w:hAnsi="Arial" w:cs="Arial"/>
                <w:bCs/>
                <w:color w:val="BFBFBF" w:themeColor="background1" w:themeShade="BF"/>
                <w:sz w:val="18"/>
                <w:szCs w:val="18"/>
              </w:rPr>
              <w:t>&gt;</w:t>
            </w:r>
          </w:p>
        </w:tc>
      </w:tr>
      <w:tr w:rsidR="00D649E9" w:rsidRPr="000C32FC" w:rsidTr="00DD525B">
        <w:trPr>
          <w:trHeight w:val="3057"/>
        </w:trPr>
        <w:tc>
          <w:tcPr>
            <w:tcW w:w="9067" w:type="dxa"/>
          </w:tcPr>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D649E9" w:rsidRPr="000C32FC" w:rsidRDefault="00D649E9" w:rsidP="00DD525B">
            <w:pPr>
              <w:rPr>
                <w:rFonts w:ascii="Arial" w:hAnsi="Arial" w:cs="Arial"/>
                <w:sz w:val="20"/>
                <w:szCs w:val="20"/>
              </w:rPr>
            </w:pPr>
          </w:p>
        </w:tc>
      </w:tr>
      <w:tr w:rsidR="00D649E9" w:rsidRPr="000C32FC" w:rsidTr="00DD525B">
        <w:trPr>
          <w:trHeight w:val="563"/>
        </w:trPr>
        <w:tc>
          <w:tcPr>
            <w:tcW w:w="9067" w:type="dxa"/>
          </w:tcPr>
          <w:p w:rsidR="00D649E9" w:rsidRPr="00F749E4" w:rsidRDefault="00D649E9" w:rsidP="00DD525B">
            <w:pPr>
              <w:jc w:val="center"/>
              <w:rPr>
                <w:rFonts w:ascii="Arial" w:hAnsi="Arial" w:cs="Arial"/>
                <w:b/>
                <w:bCs/>
                <w:color w:val="181818"/>
                <w:sz w:val="32"/>
                <w:szCs w:val="32"/>
              </w:rPr>
            </w:pPr>
            <w:r w:rsidRPr="00F749E4">
              <w:rPr>
                <w:rFonts w:ascii="Arial" w:hAnsi="Arial" w:cs="Arial"/>
                <w:b/>
                <w:bCs/>
                <w:color w:val="181818"/>
                <w:sz w:val="32"/>
                <w:szCs w:val="32"/>
              </w:rPr>
              <w:t>Buyer</w:t>
            </w:r>
          </w:p>
          <w:p w:rsidR="00D649E9" w:rsidRDefault="00D649E9" w:rsidP="00DD525B">
            <w:pPr>
              <w:rPr>
                <w:rFonts w:ascii="Arial" w:hAnsi="Arial" w:cs="Arial"/>
                <w:b/>
                <w:bCs/>
                <w:color w:val="181818"/>
                <w:sz w:val="21"/>
                <w:szCs w:val="21"/>
              </w:rPr>
            </w:pPr>
          </w:p>
          <w:p w:rsidR="00D649E9" w:rsidRPr="000C32FC" w:rsidRDefault="00D649E9" w:rsidP="00DD525B">
            <w:pPr>
              <w:rPr>
                <w:rFonts w:ascii="Arial" w:hAnsi="Arial" w:cs="Arial"/>
                <w:sz w:val="20"/>
                <w:szCs w:val="20"/>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Commercial Sign Here</w:t>
            </w:r>
            <w:r>
              <w:rPr>
                <w:rFonts w:ascii="Arial" w:hAnsi="Arial" w:cs="Arial"/>
                <w:bCs/>
                <w:color w:val="BFBFBF" w:themeColor="background1" w:themeShade="BF"/>
                <w:sz w:val="18"/>
                <w:szCs w:val="18"/>
              </w:rPr>
              <w:t>&gt;</w:t>
            </w:r>
          </w:p>
        </w:tc>
      </w:tr>
      <w:tr w:rsidR="00D649E9" w:rsidRPr="000C32FC" w:rsidTr="00DD525B">
        <w:trPr>
          <w:trHeight w:val="3707"/>
        </w:trPr>
        <w:tc>
          <w:tcPr>
            <w:tcW w:w="9067" w:type="dxa"/>
          </w:tcPr>
          <w:p w:rsidR="005A3EBD" w:rsidRDefault="005A3EBD" w:rsidP="005A3EBD">
            <w:pPr>
              <w:suppressAutoHyphens w:val="0"/>
              <w:rPr>
                <w:rFonts w:ascii="Arial" w:hAnsi="Arial" w:cs="Arial"/>
                <w:color w:val="000000"/>
              </w:rPr>
            </w:pPr>
            <w:r>
              <w:rPr>
                <w:rFonts w:ascii="Arial" w:eastAsia="Arial" w:hAnsi="Arial" w:cs="Arial"/>
                <w:sz w:val="24"/>
                <w:szCs w:val="24"/>
              </w:rPr>
              <w:t>REDACTED TEXT under FOI section 40 Personal Information</w:t>
            </w:r>
          </w:p>
          <w:p w:rsidR="00D649E9" w:rsidRPr="000C32FC" w:rsidRDefault="00D649E9" w:rsidP="00DD525B">
            <w:pPr>
              <w:rPr>
                <w:rFonts w:ascii="Arial" w:hAnsi="Arial" w:cs="Arial"/>
                <w:sz w:val="20"/>
                <w:szCs w:val="20"/>
              </w:rPr>
            </w:pPr>
          </w:p>
        </w:tc>
      </w:tr>
    </w:tbl>
    <w:p w:rsidR="00F87205" w:rsidRDefault="00F87205">
      <w:pPr>
        <w:pStyle w:val="Standard"/>
      </w:pPr>
    </w:p>
    <w:sectPr w:rsidR="00F87205">
      <w:headerReference w:type="default"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05" w:rsidRDefault="00CB2305">
      <w:r>
        <w:separator/>
      </w:r>
    </w:p>
  </w:endnote>
  <w:endnote w:type="continuationSeparator" w:id="0">
    <w:p w:rsidR="00CB2305" w:rsidRDefault="00CB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12" w:rsidRDefault="00CD056D">
    <w:pPr>
      <w:pStyle w:val="Standard"/>
      <w:tabs>
        <w:tab w:val="center" w:pos="4513"/>
        <w:tab w:val="right" w:pos="9026"/>
      </w:tabs>
      <w:spacing w:after="0" w:line="240" w:lineRule="auto"/>
    </w:pPr>
    <w:r>
      <w:rPr>
        <w:rFonts w:ascii="Arial" w:eastAsia="Arial" w:hAnsi="Arial" w:cs="Arial"/>
        <w:sz w:val="20"/>
        <w:szCs w:val="20"/>
      </w:rPr>
      <w:t>Framework Ref: RM6308</w:t>
    </w:r>
    <w:r>
      <w:rPr>
        <w:rFonts w:ascii="Arial" w:eastAsia="Arial" w:hAnsi="Arial" w:cs="Arial"/>
        <w:sz w:val="20"/>
        <w:szCs w:val="20"/>
      </w:rPr>
      <w:tab/>
      <w:t xml:space="preserve">                                           </w:t>
    </w:r>
  </w:p>
  <w:p w:rsidR="00875812" w:rsidRDefault="00CD056D">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0743B5">
      <w:rPr>
        <w:noProof/>
      </w:rPr>
      <w:t>5</w:t>
    </w:r>
    <w:r>
      <w:fldChar w:fldCharType="end"/>
    </w:r>
  </w:p>
  <w:p w:rsidR="00875812" w:rsidRDefault="00CD056D">
    <w:pPr>
      <w:pStyle w:val="Standard"/>
      <w:spacing w:after="0" w:line="240" w:lineRule="auto"/>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05" w:rsidRDefault="00CB2305">
      <w:r>
        <w:rPr>
          <w:color w:val="000000"/>
        </w:rPr>
        <w:separator/>
      </w:r>
    </w:p>
  </w:footnote>
  <w:footnote w:type="continuationSeparator" w:id="0">
    <w:p w:rsidR="00CB2305" w:rsidRDefault="00CB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12" w:rsidRDefault="00CD056D">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rsidR="00875812" w:rsidRDefault="00CD056D">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0039"/>
    <w:multiLevelType w:val="multilevel"/>
    <w:tmpl w:val="700A9270"/>
    <w:styleLink w:val="WWNum3"/>
    <w:lvl w:ilvl="0">
      <w:numFmt w:val="bullet"/>
      <w:lvlText w:val="●"/>
      <w:lvlJc w:val="left"/>
      <w:pPr>
        <w:ind w:left="1080" w:hanging="360"/>
      </w:pPr>
      <w:rPr>
        <w:rFonts w:ascii="Noto Sans" w:eastAsia="Noto Sans" w:hAnsi="Noto Sans" w:cs="Noto San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w:eastAsia="Noto Sans" w:hAnsi="Noto Sans" w:cs="Noto Sans"/>
      </w:rPr>
    </w:lvl>
    <w:lvl w:ilvl="3">
      <w:numFmt w:val="bullet"/>
      <w:lvlText w:val="●"/>
      <w:lvlJc w:val="left"/>
      <w:pPr>
        <w:ind w:left="3240" w:hanging="360"/>
      </w:pPr>
      <w:rPr>
        <w:rFonts w:ascii="Noto Sans" w:eastAsia="Noto Sans" w:hAnsi="Noto Sans" w:cs="Noto San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w:eastAsia="Noto Sans" w:hAnsi="Noto Sans" w:cs="Noto Sans"/>
      </w:rPr>
    </w:lvl>
    <w:lvl w:ilvl="6">
      <w:numFmt w:val="bullet"/>
      <w:lvlText w:val="●"/>
      <w:lvlJc w:val="left"/>
      <w:pPr>
        <w:ind w:left="5400" w:hanging="360"/>
      </w:pPr>
      <w:rPr>
        <w:rFonts w:ascii="Noto Sans" w:eastAsia="Noto Sans" w:hAnsi="Noto Sans" w:cs="Noto San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w:eastAsia="Noto Sans" w:hAnsi="Noto Sans" w:cs="Noto Sans"/>
      </w:rPr>
    </w:lvl>
  </w:abstractNum>
  <w:abstractNum w:abstractNumId="1" w15:restartNumberingAfterBreak="0">
    <w:nsid w:val="088916CC"/>
    <w:multiLevelType w:val="hybridMultilevel"/>
    <w:tmpl w:val="A3B2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85DED"/>
    <w:multiLevelType w:val="multilevel"/>
    <w:tmpl w:val="1BDC1CD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360654CA"/>
    <w:multiLevelType w:val="multilevel"/>
    <w:tmpl w:val="1A0214BA"/>
    <w:styleLink w:val="WWNum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4A678A6"/>
    <w:multiLevelType w:val="multilevel"/>
    <w:tmpl w:val="8D8A8AC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5D4C36"/>
    <w:multiLevelType w:val="multilevel"/>
    <w:tmpl w:val="035C36F6"/>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79BB42E4"/>
    <w:multiLevelType w:val="multilevel"/>
    <w:tmpl w:val="B57261EA"/>
    <w:styleLink w:val="WWNum1"/>
    <w:lvl w:ilvl="0">
      <w:numFmt w:val="bullet"/>
      <w:lvlText w:val="●"/>
      <w:lvlJc w:val="left"/>
      <w:pPr>
        <w:ind w:left="720" w:hanging="360"/>
      </w:pPr>
      <w:rPr>
        <w:rFonts w:ascii="Noto Sans" w:eastAsia="Noto Sans" w:hAnsi="Noto Sans" w:cs="Noto San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4"/>
    <w:lvlOverride w:ilvl="0">
      <w:startOverride w:val="1"/>
    </w:lvlOverride>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05"/>
    <w:rsid w:val="00035F85"/>
    <w:rsid w:val="00070D79"/>
    <w:rsid w:val="000743B5"/>
    <w:rsid w:val="000E12E3"/>
    <w:rsid w:val="002B0BC4"/>
    <w:rsid w:val="002E1C69"/>
    <w:rsid w:val="003C60CB"/>
    <w:rsid w:val="003D4249"/>
    <w:rsid w:val="0049058A"/>
    <w:rsid w:val="0050457B"/>
    <w:rsid w:val="00533E3D"/>
    <w:rsid w:val="005521BF"/>
    <w:rsid w:val="005A3EBD"/>
    <w:rsid w:val="006169AC"/>
    <w:rsid w:val="007311D3"/>
    <w:rsid w:val="007F7774"/>
    <w:rsid w:val="00845C29"/>
    <w:rsid w:val="00B1391F"/>
    <w:rsid w:val="00B928BE"/>
    <w:rsid w:val="00BE60A9"/>
    <w:rsid w:val="00C95901"/>
    <w:rsid w:val="00CB2305"/>
    <w:rsid w:val="00CD056D"/>
    <w:rsid w:val="00CF7F34"/>
    <w:rsid w:val="00D649E9"/>
    <w:rsid w:val="00DA2DED"/>
    <w:rsid w:val="00DD518A"/>
    <w:rsid w:val="00E267B8"/>
    <w:rsid w:val="00E312C4"/>
    <w:rsid w:val="00E44823"/>
    <w:rsid w:val="00E6526C"/>
    <w:rsid w:val="00F01579"/>
    <w:rsid w:val="00F87205"/>
    <w:rsid w:val="00FD136D"/>
    <w:rsid w:val="00FF4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433F"/>
  <w15:docId w15:val="{ACD75810-5695-4305-8346-18C9140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 w:val="24"/>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w:hAnsi="Arial" w:cs="Noto Sans"/>
      <w:sz w:val="24"/>
    </w:rPr>
  </w:style>
  <w:style w:type="character" w:customStyle="1" w:styleId="ListLabel2">
    <w:name w:val="ListLabel 2"/>
    <w:rPr>
      <w:rFonts w:eastAsia="Courier New" w:cs="Courier New"/>
    </w:rPr>
  </w:style>
  <w:style w:type="character" w:customStyle="1" w:styleId="ListLabel3">
    <w:name w:val="ListLabel 3"/>
    <w:rPr>
      <w:rFonts w:eastAsia="Noto Sans" w:cs="Noto Sans"/>
    </w:rPr>
  </w:style>
  <w:style w:type="character" w:customStyle="1" w:styleId="ListLabel4">
    <w:name w:val="ListLabel 4"/>
    <w:rPr>
      <w:rFonts w:eastAsia="Noto Sans" w:cs="Noto Sans"/>
    </w:rPr>
  </w:style>
  <w:style w:type="character" w:customStyle="1" w:styleId="ListLabel5">
    <w:name w:val="ListLabel 5"/>
    <w:rPr>
      <w:rFonts w:eastAsia="Courier New" w:cs="Courier New"/>
    </w:rPr>
  </w:style>
  <w:style w:type="character" w:customStyle="1" w:styleId="ListLabel6">
    <w:name w:val="ListLabel 6"/>
    <w:rPr>
      <w:rFonts w:eastAsia="Noto Sans" w:cs="Noto Sans"/>
    </w:rPr>
  </w:style>
  <w:style w:type="character" w:customStyle="1" w:styleId="ListLabel7">
    <w:name w:val="ListLabel 7"/>
    <w:rPr>
      <w:rFonts w:eastAsia="Noto Sans" w:cs="Noto Sans"/>
    </w:rPr>
  </w:style>
  <w:style w:type="character" w:customStyle="1" w:styleId="ListLabel8">
    <w:name w:val="ListLabel 8"/>
    <w:rPr>
      <w:rFonts w:eastAsia="Courier New" w:cs="Courier New"/>
    </w:rPr>
  </w:style>
  <w:style w:type="character" w:customStyle="1" w:styleId="ListLabel9">
    <w:name w:val="ListLabel 9"/>
    <w:rPr>
      <w:rFonts w:eastAsia="Noto Sans" w:cs="Noto Sans"/>
    </w:rPr>
  </w:style>
  <w:style w:type="character" w:customStyle="1" w:styleId="ListLabel10">
    <w:name w:val="ListLabel 10"/>
    <w:rPr>
      <w:rFonts w:ascii="Arial" w:eastAsia="Noto Sans" w:hAnsi="Arial" w:cs="Noto Sans"/>
      <w:sz w:val="24"/>
    </w:rPr>
  </w:style>
  <w:style w:type="character" w:customStyle="1" w:styleId="ListLabel11">
    <w:name w:val="ListLabel 11"/>
    <w:rPr>
      <w:rFonts w:ascii="Arial" w:eastAsia="Courier New" w:hAnsi="Arial" w:cs="Courier New"/>
      <w:sz w:val="24"/>
    </w:rPr>
  </w:style>
  <w:style w:type="character" w:customStyle="1" w:styleId="ListLabel12">
    <w:name w:val="ListLabel 12"/>
    <w:rPr>
      <w:rFonts w:eastAsia="Noto Sans" w:cs="Noto Sans"/>
    </w:rPr>
  </w:style>
  <w:style w:type="character" w:customStyle="1" w:styleId="ListLabel13">
    <w:name w:val="ListLabel 13"/>
    <w:rPr>
      <w:rFonts w:eastAsia="Noto Sans" w:cs="Noto Sans"/>
    </w:rPr>
  </w:style>
  <w:style w:type="character" w:customStyle="1" w:styleId="ListLabel14">
    <w:name w:val="ListLabel 14"/>
    <w:rPr>
      <w:rFonts w:eastAsia="Courier New" w:cs="Courier New"/>
    </w:rPr>
  </w:style>
  <w:style w:type="character" w:customStyle="1" w:styleId="ListLabel15">
    <w:name w:val="ListLabel 15"/>
    <w:rPr>
      <w:rFonts w:eastAsia="Noto Sans" w:cs="Noto Sans"/>
    </w:rPr>
  </w:style>
  <w:style w:type="character" w:customStyle="1" w:styleId="ListLabel16">
    <w:name w:val="ListLabel 16"/>
    <w:rPr>
      <w:rFonts w:eastAsia="Noto Sans" w:cs="Noto Sans"/>
    </w:rPr>
  </w:style>
  <w:style w:type="character" w:customStyle="1" w:styleId="ListLabel17">
    <w:name w:val="ListLabel 17"/>
    <w:rPr>
      <w:rFonts w:eastAsia="Courier New" w:cs="Courier New"/>
    </w:rPr>
  </w:style>
  <w:style w:type="character" w:customStyle="1" w:styleId="ListLabel18">
    <w:name w:val="ListLabel 18"/>
    <w:rPr>
      <w:rFonts w:eastAsia="Noto Sans" w:cs="Noto Sans"/>
    </w:rPr>
  </w:style>
  <w:style w:type="character" w:customStyle="1" w:styleId="ListLabel19">
    <w:name w:val="ListLabel 19"/>
    <w:rPr>
      <w:rFonts w:eastAsia="Noto Sans Symbols" w:cs="Noto Sans Symbols"/>
    </w:rPr>
  </w:style>
  <w:style w:type="character" w:customStyle="1" w:styleId="ListLabel20">
    <w:name w:val="ListLabel 20"/>
    <w:rPr>
      <w:rFonts w:ascii="Arial" w:eastAsia="Courier New" w:hAnsi="Arial"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character" w:styleId="Hyperlink">
    <w:name w:val="Hyperlink"/>
    <w:basedOn w:val="DefaultParagraphFont"/>
    <w:uiPriority w:val="99"/>
    <w:unhideWhenUsed/>
    <w:rsid w:val="00CF7F34"/>
    <w:rPr>
      <w:color w:val="0563C1" w:themeColor="hyperlink"/>
      <w:u w:val="single"/>
    </w:rPr>
  </w:style>
  <w:style w:type="character" w:customStyle="1" w:styleId="UnresolvedMention">
    <w:name w:val="Unresolved Mention"/>
    <w:basedOn w:val="DefaultParagraphFont"/>
    <w:uiPriority w:val="99"/>
    <w:semiHidden/>
    <w:unhideWhenUsed/>
    <w:rsid w:val="00CF7F34"/>
    <w:rPr>
      <w:color w:val="605E5C"/>
      <w:shd w:val="clear" w:color="auto" w:fill="E1DFDD"/>
    </w:rPr>
  </w:style>
  <w:style w:type="table" w:styleId="TableGrid">
    <w:name w:val="Table Grid"/>
    <w:basedOn w:val="TableNormal"/>
    <w:uiPriority w:val="39"/>
    <w:rsid w:val="00D649E9"/>
    <w:pPr>
      <w:widowControl/>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6424">
      <w:bodyDiv w:val="1"/>
      <w:marLeft w:val="0"/>
      <w:marRight w:val="0"/>
      <w:marTop w:val="0"/>
      <w:marBottom w:val="0"/>
      <w:divBdr>
        <w:top w:val="none" w:sz="0" w:space="0" w:color="auto"/>
        <w:left w:val="none" w:sz="0" w:space="0" w:color="auto"/>
        <w:bottom w:val="none" w:sz="0" w:space="0" w:color="auto"/>
        <w:right w:val="none" w:sz="0" w:space="0" w:color="auto"/>
      </w:divBdr>
      <w:divsChild>
        <w:div w:id="385375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cabinet-office-environmentalpoli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Donna Wyatt</cp:lastModifiedBy>
  <cp:revision>3</cp:revision>
  <dcterms:created xsi:type="dcterms:W3CDTF">2025-11-21T09:34:00Z</dcterms:created>
  <dcterms:modified xsi:type="dcterms:W3CDTF">2025-12-10T09:55:00Z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