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83662" w14:textId="6A42605E" w:rsidR="00AE5A0F" w:rsidRDefault="00016004" w:rsidP="00016004">
      <w:pPr>
        <w:rPr>
          <w:rFonts w:cs="Arial"/>
          <w:color w:val="0070C0"/>
          <w:sz w:val="20"/>
        </w:rPr>
      </w:pPr>
      <w:r w:rsidRPr="00E55DDF">
        <w:rPr>
          <w:rFonts w:cs="Arial"/>
          <w:noProof/>
          <w:sz w:val="20"/>
          <w:lang w:eastAsia="en-GB"/>
        </w:rPr>
        <w:drawing>
          <wp:anchor distT="0" distB="0" distL="114300" distR="114300" simplePos="0" relativeHeight="251658240" behindDoc="0" locked="0" layoutInCell="1" allowOverlap="1" wp14:anchorId="0F77E220" wp14:editId="376C6DC9">
            <wp:simplePos x="0" y="0"/>
            <wp:positionH relativeFrom="margin">
              <wp:posOffset>-276860</wp:posOffset>
            </wp:positionH>
            <wp:positionV relativeFrom="paragraph">
              <wp:posOffset>1905</wp:posOffset>
            </wp:positionV>
            <wp:extent cx="1266825" cy="97663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266825" cy="976630"/>
                    </a:xfrm>
                    <a:prstGeom prst="rect">
                      <a:avLst/>
                    </a:prstGeom>
                    <a:noFill/>
                  </pic:spPr>
                </pic:pic>
              </a:graphicData>
            </a:graphic>
            <wp14:sizeRelH relativeFrom="margin">
              <wp14:pctWidth>0</wp14:pctWidth>
            </wp14:sizeRelH>
            <wp14:sizeRelV relativeFrom="margin">
              <wp14:pctHeight>0</wp14:pctHeight>
            </wp14:sizeRelV>
          </wp:anchor>
        </w:drawing>
      </w:r>
    </w:p>
    <w:p w14:paraId="394A4D0C" w14:textId="77777777" w:rsidR="00016004" w:rsidRDefault="00016004" w:rsidP="00AE5A0F">
      <w:pPr>
        <w:jc w:val="center"/>
        <w:rPr>
          <w:rFonts w:cs="Arial"/>
          <w:color w:val="0070C0"/>
          <w:sz w:val="20"/>
        </w:rPr>
      </w:pPr>
    </w:p>
    <w:p w14:paraId="727A8545" w14:textId="77777777" w:rsidR="00016004" w:rsidRDefault="00016004" w:rsidP="00AE5A0F">
      <w:pPr>
        <w:jc w:val="center"/>
        <w:rPr>
          <w:rFonts w:cs="Arial"/>
          <w:color w:val="0070C0"/>
          <w:sz w:val="20"/>
        </w:rPr>
      </w:pPr>
    </w:p>
    <w:p w14:paraId="7CDB2185" w14:textId="77777777" w:rsidR="00016004" w:rsidRDefault="00016004" w:rsidP="00016004">
      <w:pPr>
        <w:pStyle w:val="MarginText"/>
        <w:jc w:val="center"/>
        <w:rPr>
          <w:rFonts w:cs="Arial"/>
          <w:b/>
          <w:sz w:val="28"/>
          <w:szCs w:val="28"/>
        </w:rPr>
      </w:pPr>
    </w:p>
    <w:p w14:paraId="02277FE8" w14:textId="3FB3A220" w:rsidR="00386836" w:rsidRPr="00386836" w:rsidRDefault="00386836" w:rsidP="00386836">
      <w:pPr>
        <w:tabs>
          <w:tab w:val="center" w:pos="4153"/>
          <w:tab w:val="right" w:pos="8306"/>
        </w:tabs>
        <w:ind w:left="720"/>
        <w:jc w:val="center"/>
        <w:rPr>
          <w:rFonts w:cs="Arial"/>
          <w:b/>
          <w:sz w:val="28"/>
          <w:szCs w:val="28"/>
        </w:rPr>
      </w:pPr>
      <w:r w:rsidRPr="00386836">
        <w:rPr>
          <w:rFonts w:cs="Arial"/>
          <w:b/>
          <w:sz w:val="28"/>
          <w:szCs w:val="28"/>
        </w:rPr>
        <w:t>Provision of Consultancy for National Policing Attraction &amp; Recruitment Platform</w:t>
      </w:r>
    </w:p>
    <w:p w14:paraId="7DA1E8F8" w14:textId="09E06FA3" w:rsidR="00016004" w:rsidRPr="0059248B" w:rsidRDefault="00016004" w:rsidP="00016004">
      <w:pPr>
        <w:jc w:val="center"/>
        <w:rPr>
          <w:rFonts w:cs="Arial"/>
          <w:b/>
          <w:sz w:val="28"/>
          <w:szCs w:val="28"/>
        </w:rPr>
      </w:pPr>
    </w:p>
    <w:p w14:paraId="47736376" w14:textId="77777777" w:rsidR="00016004" w:rsidRPr="0059248B" w:rsidRDefault="00016004" w:rsidP="00016004">
      <w:pPr>
        <w:jc w:val="center"/>
        <w:rPr>
          <w:rFonts w:cs="Arial"/>
          <w:b/>
          <w:sz w:val="28"/>
          <w:szCs w:val="28"/>
        </w:rPr>
      </w:pPr>
      <w:r w:rsidRPr="0059248B">
        <w:rPr>
          <w:rFonts w:cs="Arial"/>
          <w:b/>
          <w:sz w:val="28"/>
          <w:szCs w:val="28"/>
        </w:rPr>
        <w:t>TO</w:t>
      </w:r>
    </w:p>
    <w:p w14:paraId="4CEEB8B0" w14:textId="2F8D1918" w:rsidR="00F92B78" w:rsidRPr="00F92B78" w:rsidRDefault="00F92B78" w:rsidP="00F92B78">
      <w:pPr>
        <w:jc w:val="center"/>
        <w:rPr>
          <w:rFonts w:cs="Arial"/>
          <w:b/>
          <w:sz w:val="28"/>
          <w:szCs w:val="28"/>
        </w:rPr>
      </w:pPr>
      <w:r>
        <w:rPr>
          <w:rFonts w:cs="Arial"/>
          <w:b/>
          <w:sz w:val="28"/>
          <w:szCs w:val="28"/>
        </w:rPr>
        <w:t>C</w:t>
      </w:r>
      <w:r w:rsidRPr="00F92B78">
        <w:rPr>
          <w:rFonts w:cs="Arial"/>
          <w:b/>
          <w:sz w:val="28"/>
          <w:szCs w:val="28"/>
        </w:rPr>
        <w:t xml:space="preserve">ollege of </w:t>
      </w:r>
      <w:r>
        <w:rPr>
          <w:rFonts w:cs="Arial"/>
          <w:b/>
          <w:sz w:val="28"/>
          <w:szCs w:val="28"/>
        </w:rPr>
        <w:t>P</w:t>
      </w:r>
      <w:r w:rsidRPr="00F92B78">
        <w:rPr>
          <w:rFonts w:cs="Arial"/>
          <w:b/>
          <w:sz w:val="28"/>
          <w:szCs w:val="28"/>
        </w:rPr>
        <w:t xml:space="preserve">olicing </w:t>
      </w:r>
    </w:p>
    <w:p w14:paraId="7D3004A9" w14:textId="6FA63282" w:rsidR="00F92B78" w:rsidRPr="00F92B78" w:rsidRDefault="00F92B78" w:rsidP="00F92B78">
      <w:pPr>
        <w:jc w:val="center"/>
        <w:rPr>
          <w:rFonts w:cs="Arial"/>
          <w:b/>
          <w:sz w:val="28"/>
          <w:szCs w:val="28"/>
        </w:rPr>
      </w:pPr>
      <w:r w:rsidRPr="00F92B78">
        <w:rPr>
          <w:rFonts w:cs="Arial"/>
          <w:b/>
          <w:sz w:val="28"/>
          <w:szCs w:val="28"/>
        </w:rPr>
        <w:t>A  Non-</w:t>
      </w:r>
      <w:r>
        <w:rPr>
          <w:rFonts w:cs="Arial"/>
          <w:b/>
          <w:sz w:val="28"/>
          <w:szCs w:val="28"/>
        </w:rPr>
        <w:t>D</w:t>
      </w:r>
      <w:r w:rsidRPr="00F92B78">
        <w:rPr>
          <w:rFonts w:cs="Arial"/>
          <w:b/>
          <w:sz w:val="28"/>
          <w:szCs w:val="28"/>
        </w:rPr>
        <w:t xml:space="preserve">epartmental </w:t>
      </w:r>
      <w:r>
        <w:rPr>
          <w:rFonts w:cs="Arial"/>
          <w:b/>
          <w:sz w:val="28"/>
          <w:szCs w:val="28"/>
        </w:rPr>
        <w:t>P</w:t>
      </w:r>
      <w:r w:rsidRPr="00F92B78">
        <w:rPr>
          <w:rFonts w:cs="Arial"/>
          <w:b/>
          <w:sz w:val="28"/>
          <w:szCs w:val="28"/>
        </w:rPr>
        <w:t xml:space="preserve">ublic </w:t>
      </w:r>
      <w:r>
        <w:rPr>
          <w:rFonts w:cs="Arial"/>
          <w:b/>
          <w:sz w:val="28"/>
          <w:szCs w:val="28"/>
        </w:rPr>
        <w:t>B</w:t>
      </w:r>
      <w:r w:rsidRPr="00F92B78">
        <w:rPr>
          <w:rFonts w:cs="Arial"/>
          <w:b/>
          <w:sz w:val="28"/>
          <w:szCs w:val="28"/>
        </w:rPr>
        <w:t>ody of</w:t>
      </w:r>
    </w:p>
    <w:p w14:paraId="362FC799" w14:textId="1FF077D1" w:rsidR="00F92B78" w:rsidRPr="00F92B78" w:rsidRDefault="00F92B78" w:rsidP="00F92B78">
      <w:pPr>
        <w:jc w:val="center"/>
        <w:rPr>
          <w:rFonts w:cs="Arial"/>
          <w:b/>
          <w:sz w:val="28"/>
          <w:szCs w:val="28"/>
        </w:rPr>
      </w:pPr>
      <w:r w:rsidRPr="00F92B78">
        <w:rPr>
          <w:rFonts w:cs="Arial"/>
          <w:b/>
          <w:sz w:val="28"/>
          <w:szCs w:val="28"/>
        </w:rPr>
        <w:t xml:space="preserve"> </w:t>
      </w:r>
      <w:r>
        <w:rPr>
          <w:rFonts w:cs="Arial"/>
          <w:b/>
          <w:sz w:val="28"/>
          <w:szCs w:val="28"/>
        </w:rPr>
        <w:t>T</w:t>
      </w:r>
      <w:r w:rsidRPr="00F92B78">
        <w:rPr>
          <w:rFonts w:cs="Arial"/>
          <w:b/>
          <w:sz w:val="28"/>
          <w:szCs w:val="28"/>
        </w:rPr>
        <w:t xml:space="preserve">he </w:t>
      </w:r>
      <w:r>
        <w:rPr>
          <w:rFonts w:cs="Arial"/>
          <w:b/>
          <w:sz w:val="28"/>
          <w:szCs w:val="28"/>
        </w:rPr>
        <w:t>H</w:t>
      </w:r>
      <w:r w:rsidRPr="00F92B78">
        <w:rPr>
          <w:rFonts w:cs="Arial"/>
          <w:b/>
          <w:sz w:val="28"/>
          <w:szCs w:val="28"/>
        </w:rPr>
        <w:t xml:space="preserve">ome </w:t>
      </w:r>
      <w:r>
        <w:rPr>
          <w:rFonts w:cs="Arial"/>
          <w:b/>
          <w:sz w:val="28"/>
          <w:szCs w:val="28"/>
        </w:rPr>
        <w:t>O</w:t>
      </w:r>
      <w:r w:rsidRPr="00F92B78">
        <w:rPr>
          <w:rFonts w:cs="Arial"/>
          <w:b/>
          <w:sz w:val="28"/>
          <w:szCs w:val="28"/>
        </w:rPr>
        <w:t>ffice</w:t>
      </w:r>
    </w:p>
    <w:p w14:paraId="129E38D5" w14:textId="77777777" w:rsidR="00016004" w:rsidRPr="00733DFE" w:rsidRDefault="00016004" w:rsidP="00016004">
      <w:pPr>
        <w:pStyle w:val="Header"/>
        <w:jc w:val="center"/>
        <w:rPr>
          <w:rFonts w:cs="Arial"/>
          <w:b/>
          <w:sz w:val="28"/>
          <w:szCs w:val="28"/>
        </w:rPr>
      </w:pPr>
      <w:r>
        <w:rPr>
          <w:rFonts w:cs="Arial"/>
          <w:b/>
          <w:sz w:val="28"/>
          <w:szCs w:val="28"/>
        </w:rPr>
        <w:t>From</w:t>
      </w:r>
    </w:p>
    <w:p w14:paraId="5AF6EFE3" w14:textId="7E1CFF12" w:rsidR="00016004" w:rsidRPr="00733DFE" w:rsidRDefault="00733DFE" w:rsidP="00016004">
      <w:pPr>
        <w:pStyle w:val="Header"/>
        <w:jc w:val="center"/>
        <w:rPr>
          <w:rFonts w:cs="Arial"/>
          <w:b/>
          <w:sz w:val="28"/>
          <w:szCs w:val="28"/>
        </w:rPr>
      </w:pPr>
      <w:r w:rsidRPr="00733DFE">
        <w:rPr>
          <w:rFonts w:cs="Arial"/>
          <w:b/>
          <w:sz w:val="28"/>
          <w:szCs w:val="28"/>
        </w:rPr>
        <w:t>Ernst &amp; Young LLP</w:t>
      </w:r>
    </w:p>
    <w:p w14:paraId="15A30306" w14:textId="3C8D553D" w:rsidR="00016004" w:rsidRPr="0059248B" w:rsidRDefault="00016004" w:rsidP="00016004">
      <w:pPr>
        <w:jc w:val="center"/>
        <w:rPr>
          <w:rFonts w:cs="Arial"/>
          <w:sz w:val="28"/>
          <w:szCs w:val="28"/>
        </w:rPr>
      </w:pPr>
      <w:r>
        <w:rPr>
          <w:rFonts w:cs="Arial"/>
          <w:b/>
          <w:sz w:val="28"/>
          <w:szCs w:val="28"/>
        </w:rPr>
        <w:t>Contract Reference: CCCC</w:t>
      </w:r>
      <w:r w:rsidR="00386836">
        <w:rPr>
          <w:rFonts w:cs="Arial"/>
          <w:b/>
          <w:sz w:val="28"/>
          <w:szCs w:val="28"/>
        </w:rPr>
        <w:t>1</w:t>
      </w:r>
      <w:r w:rsidR="00281524">
        <w:rPr>
          <w:rFonts w:cs="Arial"/>
          <w:b/>
          <w:sz w:val="28"/>
          <w:szCs w:val="28"/>
        </w:rPr>
        <w:t>7A70</w:t>
      </w:r>
    </w:p>
    <w:p w14:paraId="6157A5F2" w14:textId="77777777" w:rsidR="00016004" w:rsidRDefault="00016004" w:rsidP="00AE5A0F">
      <w:pPr>
        <w:jc w:val="center"/>
        <w:rPr>
          <w:rFonts w:cs="Arial"/>
          <w:color w:val="0070C0"/>
          <w:sz w:val="20"/>
        </w:rPr>
      </w:pPr>
    </w:p>
    <w:p w14:paraId="7A8614BE" w14:textId="77777777" w:rsidR="00016004" w:rsidRDefault="00016004" w:rsidP="00AE5A0F">
      <w:pPr>
        <w:jc w:val="center"/>
        <w:rPr>
          <w:rFonts w:cs="Arial"/>
          <w:color w:val="0070C0"/>
          <w:sz w:val="20"/>
        </w:rPr>
      </w:pPr>
    </w:p>
    <w:p w14:paraId="04D6C971" w14:textId="77777777" w:rsidR="00016004" w:rsidRDefault="00016004" w:rsidP="00AE5A0F">
      <w:pPr>
        <w:jc w:val="center"/>
        <w:rPr>
          <w:rFonts w:cs="Arial"/>
          <w:color w:val="0070C0"/>
          <w:sz w:val="20"/>
        </w:rPr>
      </w:pPr>
    </w:p>
    <w:p w14:paraId="3EFAB6D0" w14:textId="77777777" w:rsidR="00016004" w:rsidRDefault="00016004" w:rsidP="00AE5A0F">
      <w:pPr>
        <w:jc w:val="center"/>
        <w:rPr>
          <w:rFonts w:cs="Arial"/>
          <w:color w:val="0070C0"/>
          <w:sz w:val="20"/>
        </w:rPr>
      </w:pPr>
    </w:p>
    <w:p w14:paraId="33441D55" w14:textId="77777777" w:rsidR="00016004" w:rsidRDefault="00016004" w:rsidP="00AE5A0F">
      <w:pPr>
        <w:jc w:val="center"/>
        <w:rPr>
          <w:rFonts w:cs="Arial"/>
          <w:color w:val="0070C0"/>
          <w:sz w:val="20"/>
        </w:rPr>
      </w:pPr>
    </w:p>
    <w:p w14:paraId="57262290" w14:textId="77777777" w:rsidR="00016004" w:rsidRDefault="00016004" w:rsidP="00AE5A0F">
      <w:pPr>
        <w:jc w:val="center"/>
        <w:rPr>
          <w:rFonts w:cs="Arial"/>
          <w:color w:val="0070C0"/>
          <w:sz w:val="20"/>
        </w:rPr>
      </w:pPr>
    </w:p>
    <w:p w14:paraId="6DD96904" w14:textId="7A8AB153" w:rsidR="00016004" w:rsidRDefault="00D94D2A" w:rsidP="00D94D2A">
      <w:pPr>
        <w:tabs>
          <w:tab w:val="left" w:pos="1695"/>
        </w:tabs>
        <w:rPr>
          <w:rFonts w:cs="Arial"/>
          <w:color w:val="0070C0"/>
          <w:sz w:val="20"/>
        </w:rPr>
      </w:pPr>
      <w:r>
        <w:rPr>
          <w:rFonts w:cs="Arial"/>
          <w:color w:val="0070C0"/>
          <w:sz w:val="20"/>
        </w:rPr>
        <w:tab/>
      </w:r>
    </w:p>
    <w:p w14:paraId="489EABEC" w14:textId="77777777" w:rsidR="00016004" w:rsidRDefault="00016004" w:rsidP="00AE5A0F">
      <w:pPr>
        <w:jc w:val="center"/>
        <w:rPr>
          <w:rFonts w:cs="Arial"/>
          <w:color w:val="0070C0"/>
          <w:sz w:val="20"/>
        </w:rPr>
      </w:pPr>
    </w:p>
    <w:p w14:paraId="0A36651D" w14:textId="77777777" w:rsidR="00016004" w:rsidRDefault="00016004" w:rsidP="00AE5A0F">
      <w:pPr>
        <w:jc w:val="center"/>
        <w:rPr>
          <w:rFonts w:cs="Arial"/>
          <w:color w:val="0070C0"/>
          <w:sz w:val="20"/>
        </w:rPr>
      </w:pPr>
    </w:p>
    <w:p w14:paraId="41A6CE69" w14:textId="77777777" w:rsidR="00016004" w:rsidRDefault="00016004" w:rsidP="00AE5A0F">
      <w:pPr>
        <w:jc w:val="center"/>
        <w:rPr>
          <w:rFonts w:cs="Arial"/>
          <w:color w:val="0070C0"/>
          <w:sz w:val="20"/>
        </w:rPr>
      </w:pPr>
    </w:p>
    <w:p w14:paraId="374956C8" w14:textId="77777777" w:rsidR="00016004" w:rsidRDefault="00016004" w:rsidP="00AE5A0F">
      <w:pPr>
        <w:jc w:val="center"/>
        <w:rPr>
          <w:rFonts w:cs="Arial"/>
          <w:color w:val="0070C0"/>
          <w:sz w:val="20"/>
        </w:rPr>
      </w:pPr>
    </w:p>
    <w:p w14:paraId="4CFFFE44" w14:textId="77777777" w:rsidR="00016004" w:rsidRDefault="00016004" w:rsidP="00AE5A0F">
      <w:pPr>
        <w:jc w:val="center"/>
        <w:rPr>
          <w:rFonts w:cs="Arial"/>
          <w:color w:val="0070C0"/>
          <w:sz w:val="20"/>
        </w:rPr>
      </w:pPr>
    </w:p>
    <w:p w14:paraId="1392F8D2" w14:textId="77777777" w:rsidR="00016004" w:rsidRDefault="00016004" w:rsidP="00AE5A0F">
      <w:pPr>
        <w:jc w:val="center"/>
        <w:rPr>
          <w:rFonts w:cs="Arial"/>
          <w:color w:val="0070C0"/>
          <w:sz w:val="20"/>
        </w:rPr>
      </w:pPr>
    </w:p>
    <w:p w14:paraId="086052AE" w14:textId="77777777" w:rsidR="00016004" w:rsidRDefault="00016004" w:rsidP="00AE5A0F">
      <w:pPr>
        <w:jc w:val="center"/>
        <w:rPr>
          <w:rFonts w:cs="Arial"/>
          <w:color w:val="0070C0"/>
          <w:sz w:val="20"/>
        </w:rPr>
      </w:pPr>
    </w:p>
    <w:p w14:paraId="72508E23" w14:textId="77777777" w:rsidR="00016004" w:rsidRDefault="00016004" w:rsidP="00AE5A0F">
      <w:pPr>
        <w:jc w:val="center"/>
        <w:rPr>
          <w:rFonts w:cs="Arial"/>
          <w:color w:val="0070C0"/>
          <w:sz w:val="20"/>
        </w:rPr>
      </w:pPr>
    </w:p>
    <w:p w14:paraId="1769C602" w14:textId="77777777" w:rsidR="00016004" w:rsidRDefault="00016004" w:rsidP="00AE5A0F">
      <w:pPr>
        <w:jc w:val="center"/>
        <w:rPr>
          <w:rFonts w:cs="Arial"/>
          <w:color w:val="0070C0"/>
          <w:sz w:val="20"/>
        </w:rPr>
      </w:pPr>
    </w:p>
    <w:p w14:paraId="3D49574C" w14:textId="77777777" w:rsidR="00016004" w:rsidRPr="00883724" w:rsidRDefault="00016004" w:rsidP="00016004">
      <w:pPr>
        <w:pStyle w:val="MarginText"/>
        <w:jc w:val="center"/>
        <w:rPr>
          <w:rFonts w:cs="Arial"/>
          <w:b/>
          <w:szCs w:val="22"/>
        </w:rPr>
      </w:pPr>
      <w:r w:rsidRPr="00883724">
        <w:rPr>
          <w:rFonts w:cs="Arial"/>
          <w:b/>
          <w:szCs w:val="22"/>
        </w:rPr>
        <w:t>Blank Page</w:t>
      </w:r>
    </w:p>
    <w:p w14:paraId="00724C16" w14:textId="77777777" w:rsidR="00016004" w:rsidRDefault="00016004" w:rsidP="00AE5A0F">
      <w:pPr>
        <w:jc w:val="center"/>
        <w:rPr>
          <w:rFonts w:cs="Arial"/>
          <w:color w:val="0070C0"/>
          <w:sz w:val="20"/>
        </w:rPr>
      </w:pPr>
    </w:p>
    <w:p w14:paraId="29B7B740" w14:textId="77777777" w:rsidR="00016004" w:rsidRDefault="00016004" w:rsidP="00AE5A0F">
      <w:pPr>
        <w:jc w:val="center"/>
        <w:rPr>
          <w:rFonts w:cs="Arial"/>
          <w:color w:val="0070C0"/>
          <w:sz w:val="20"/>
        </w:rPr>
      </w:pPr>
    </w:p>
    <w:p w14:paraId="6D08E299" w14:textId="77777777" w:rsidR="00016004" w:rsidRDefault="00016004" w:rsidP="00AE5A0F">
      <w:pPr>
        <w:jc w:val="center"/>
        <w:rPr>
          <w:rFonts w:cs="Arial"/>
          <w:color w:val="0070C0"/>
          <w:sz w:val="20"/>
        </w:rPr>
      </w:pPr>
    </w:p>
    <w:p w14:paraId="13B6E826" w14:textId="77777777" w:rsidR="00016004" w:rsidRDefault="00016004" w:rsidP="00AE5A0F">
      <w:pPr>
        <w:jc w:val="center"/>
        <w:rPr>
          <w:rFonts w:cs="Arial"/>
          <w:color w:val="0070C0"/>
          <w:sz w:val="20"/>
        </w:rPr>
      </w:pPr>
    </w:p>
    <w:p w14:paraId="6AF4A3D6" w14:textId="77777777" w:rsidR="00016004" w:rsidRDefault="00016004" w:rsidP="00AE5A0F">
      <w:pPr>
        <w:jc w:val="center"/>
        <w:rPr>
          <w:rFonts w:cs="Arial"/>
          <w:color w:val="0070C0"/>
          <w:sz w:val="20"/>
        </w:rPr>
      </w:pPr>
    </w:p>
    <w:p w14:paraId="463E4520" w14:textId="77777777" w:rsidR="00016004" w:rsidRDefault="00016004" w:rsidP="00AE5A0F">
      <w:pPr>
        <w:jc w:val="center"/>
        <w:rPr>
          <w:rFonts w:cs="Arial"/>
          <w:color w:val="0070C0"/>
          <w:sz w:val="20"/>
        </w:rPr>
      </w:pPr>
    </w:p>
    <w:p w14:paraId="5DEEA42E" w14:textId="77777777" w:rsidR="00016004" w:rsidRDefault="00016004" w:rsidP="00AE5A0F">
      <w:pPr>
        <w:jc w:val="center"/>
        <w:rPr>
          <w:rFonts w:cs="Arial"/>
          <w:color w:val="0070C0"/>
          <w:sz w:val="20"/>
        </w:rPr>
      </w:pPr>
    </w:p>
    <w:p w14:paraId="271D6476" w14:textId="77777777" w:rsidR="00016004" w:rsidRDefault="00016004" w:rsidP="00AE5A0F">
      <w:pPr>
        <w:jc w:val="center"/>
        <w:rPr>
          <w:rFonts w:cs="Arial"/>
          <w:color w:val="0070C0"/>
          <w:sz w:val="20"/>
        </w:rPr>
      </w:pPr>
    </w:p>
    <w:p w14:paraId="2DA3BDFD" w14:textId="77777777" w:rsidR="00016004" w:rsidRDefault="00016004" w:rsidP="00AE5A0F">
      <w:pPr>
        <w:jc w:val="center"/>
        <w:rPr>
          <w:rFonts w:cs="Arial"/>
          <w:color w:val="0070C0"/>
          <w:sz w:val="20"/>
        </w:rPr>
      </w:pPr>
    </w:p>
    <w:p w14:paraId="7DBC5272" w14:textId="77777777" w:rsidR="00016004" w:rsidRDefault="00016004" w:rsidP="00AE5A0F">
      <w:pPr>
        <w:jc w:val="center"/>
        <w:rPr>
          <w:rFonts w:cs="Arial"/>
          <w:color w:val="0070C0"/>
          <w:sz w:val="20"/>
        </w:rPr>
      </w:pPr>
    </w:p>
    <w:p w14:paraId="3CB3E0D1" w14:textId="77777777" w:rsidR="00016004" w:rsidRDefault="00016004" w:rsidP="00AE5A0F">
      <w:pPr>
        <w:jc w:val="center"/>
        <w:rPr>
          <w:rFonts w:cs="Arial"/>
          <w:color w:val="0070C0"/>
          <w:sz w:val="20"/>
        </w:rPr>
      </w:pPr>
    </w:p>
    <w:p w14:paraId="5BC48013" w14:textId="77777777" w:rsidR="00016004" w:rsidRDefault="00016004" w:rsidP="00AE5A0F">
      <w:pPr>
        <w:jc w:val="center"/>
        <w:rPr>
          <w:rFonts w:cs="Arial"/>
          <w:color w:val="0070C0"/>
          <w:sz w:val="20"/>
        </w:rPr>
      </w:pPr>
    </w:p>
    <w:p w14:paraId="1C72440D" w14:textId="77777777" w:rsidR="00016004" w:rsidRDefault="00016004" w:rsidP="00AE5A0F">
      <w:pPr>
        <w:jc w:val="center"/>
        <w:rPr>
          <w:rFonts w:cs="Arial"/>
          <w:color w:val="0070C0"/>
          <w:sz w:val="20"/>
        </w:rPr>
      </w:pPr>
    </w:p>
    <w:p w14:paraId="66A976D2" w14:textId="77777777" w:rsidR="00016004" w:rsidRDefault="00016004" w:rsidP="00AE5A0F">
      <w:pPr>
        <w:jc w:val="center"/>
        <w:rPr>
          <w:rFonts w:cs="Arial"/>
          <w:color w:val="0070C0"/>
          <w:sz w:val="20"/>
        </w:rPr>
      </w:pPr>
    </w:p>
    <w:p w14:paraId="0E4036CD" w14:textId="77777777" w:rsidR="00016004" w:rsidRDefault="00016004" w:rsidP="00AE5A0F">
      <w:pPr>
        <w:jc w:val="center"/>
        <w:rPr>
          <w:rFonts w:cs="Arial"/>
          <w:color w:val="0070C0"/>
          <w:sz w:val="20"/>
        </w:rPr>
      </w:pPr>
    </w:p>
    <w:p w14:paraId="13CA4B26" w14:textId="77777777" w:rsidR="00016004" w:rsidRDefault="00016004" w:rsidP="00AE5A0F">
      <w:pPr>
        <w:jc w:val="center"/>
        <w:rPr>
          <w:rFonts w:cs="Arial"/>
          <w:color w:val="0070C0"/>
          <w:sz w:val="20"/>
        </w:rPr>
      </w:pPr>
    </w:p>
    <w:p w14:paraId="52B1BF7B" w14:textId="77777777" w:rsidR="00016004" w:rsidRDefault="00016004" w:rsidP="00AE5A0F">
      <w:pPr>
        <w:jc w:val="center"/>
        <w:rPr>
          <w:rFonts w:cs="Arial"/>
          <w:color w:val="0070C0"/>
          <w:sz w:val="20"/>
        </w:rPr>
      </w:pPr>
    </w:p>
    <w:p w14:paraId="08EC612C" w14:textId="77777777" w:rsidR="00016004" w:rsidRPr="00883724" w:rsidRDefault="00016004" w:rsidP="00016004">
      <w:pPr>
        <w:pStyle w:val="MarginText"/>
        <w:jc w:val="center"/>
        <w:rPr>
          <w:rFonts w:cs="Arial"/>
          <w:b/>
          <w:sz w:val="28"/>
          <w:szCs w:val="28"/>
        </w:rPr>
      </w:pPr>
    </w:p>
    <w:p w14:paraId="6F589233" w14:textId="77777777" w:rsidR="00016004" w:rsidRPr="00883724" w:rsidRDefault="00016004" w:rsidP="00016004">
      <w:pPr>
        <w:pStyle w:val="TOCHeading"/>
        <w:jc w:val="center"/>
        <w:rPr>
          <w:rFonts w:ascii="Arial" w:hAnsi="Arial" w:cs="Arial"/>
          <w:b/>
          <w:sz w:val="22"/>
          <w:szCs w:val="22"/>
        </w:rPr>
      </w:pPr>
      <w:r w:rsidRPr="00883724">
        <w:rPr>
          <w:rFonts w:ascii="Arial" w:hAnsi="Arial" w:cs="Arial"/>
          <w:b/>
          <w:sz w:val="22"/>
          <w:szCs w:val="22"/>
        </w:rPr>
        <w:t>Table of Contents</w:t>
      </w:r>
    </w:p>
    <w:p w14:paraId="33ED97BA" w14:textId="77777777" w:rsidR="00016004" w:rsidRPr="00883724" w:rsidRDefault="00016004" w:rsidP="00016004">
      <w:pPr>
        <w:rPr>
          <w:b/>
          <w:lang w:val="en-US" w:eastAsia="ja-JP"/>
        </w:rPr>
      </w:pPr>
    </w:p>
    <w:p w14:paraId="3CE2954F" w14:textId="77777777" w:rsidR="00016004" w:rsidRPr="00F92B78" w:rsidRDefault="00016004" w:rsidP="00016004">
      <w:pPr>
        <w:pStyle w:val="TOC1"/>
        <w:tabs>
          <w:tab w:val="right" w:leader="dot" w:pos="9506"/>
        </w:tabs>
        <w:outlineLvl w:val="0"/>
        <w:rPr>
          <w:rFonts w:cs="Arial"/>
          <w:b/>
          <w:bCs/>
          <w:szCs w:val="22"/>
        </w:rPr>
      </w:pPr>
      <w:r w:rsidRPr="00F92B78">
        <w:rPr>
          <w:rFonts w:cs="Arial"/>
          <w:b/>
          <w:bCs/>
          <w:szCs w:val="22"/>
        </w:rPr>
        <w:t>PART 1 APPENDIX 1 CONTRACT SERVICES</w:t>
      </w:r>
      <w:r w:rsidRPr="00F92B78">
        <w:rPr>
          <w:rFonts w:cs="Arial"/>
          <w:b/>
          <w:bCs/>
          <w:szCs w:val="22"/>
        </w:rPr>
        <w:tab/>
        <w:t>6</w:t>
      </w:r>
    </w:p>
    <w:p w14:paraId="5B86D043" w14:textId="77777777" w:rsidR="00016004" w:rsidRPr="00F92B78" w:rsidRDefault="00016004" w:rsidP="00016004">
      <w:pPr>
        <w:pStyle w:val="TOC1"/>
        <w:tabs>
          <w:tab w:val="right" w:leader="dot" w:pos="9506"/>
        </w:tabs>
        <w:outlineLvl w:val="0"/>
        <w:rPr>
          <w:rFonts w:cs="Arial"/>
          <w:b/>
          <w:bCs/>
          <w:szCs w:val="22"/>
        </w:rPr>
      </w:pPr>
      <w:r w:rsidRPr="00F92B78">
        <w:rPr>
          <w:rFonts w:cs="Arial"/>
          <w:b/>
          <w:bCs/>
          <w:szCs w:val="22"/>
        </w:rPr>
        <w:t xml:space="preserve">pART 1 APPENDIX 2 TENDER RESPONSE &amp; CHARGES </w:t>
      </w:r>
      <w:r w:rsidRPr="00F92B78">
        <w:rPr>
          <w:rFonts w:cs="Arial"/>
          <w:b/>
          <w:bCs/>
          <w:szCs w:val="22"/>
        </w:rPr>
        <w:tab/>
        <w:t>8</w:t>
      </w:r>
    </w:p>
    <w:p w14:paraId="5DF08F00" w14:textId="1421B5DC" w:rsidR="00016004" w:rsidRPr="00F92B78" w:rsidRDefault="00016004" w:rsidP="00016004">
      <w:pPr>
        <w:pStyle w:val="TOC1"/>
        <w:tabs>
          <w:tab w:val="clear" w:pos="720"/>
          <w:tab w:val="clear" w:pos="9029"/>
          <w:tab w:val="left" w:pos="9072"/>
          <w:tab w:val="right" w:leader="dot" w:pos="9506"/>
        </w:tabs>
        <w:ind w:left="0" w:right="-22" w:firstLine="0"/>
        <w:outlineLvl w:val="0"/>
        <w:rPr>
          <w:rFonts w:cs="Arial"/>
          <w:b/>
          <w:bCs/>
          <w:szCs w:val="22"/>
        </w:rPr>
      </w:pPr>
      <w:r w:rsidRPr="00F92B78">
        <w:rPr>
          <w:rFonts w:cs="Arial"/>
          <w:b/>
          <w:bCs/>
          <w:szCs w:val="22"/>
        </w:rPr>
        <w:t>pART 1 APPENDIX 3 Variations/Supplements to call off Terms……....</w:t>
      </w:r>
      <w:r w:rsidR="00701CB8" w:rsidRPr="00F92B78">
        <w:rPr>
          <w:rFonts w:cs="Arial"/>
          <w:b/>
          <w:bCs/>
          <w:szCs w:val="22"/>
        </w:rPr>
        <w:t>.</w:t>
      </w:r>
      <w:r w:rsidRPr="00F92B78">
        <w:rPr>
          <w:rFonts w:cs="Arial"/>
          <w:b/>
          <w:bCs/>
          <w:szCs w:val="22"/>
        </w:rPr>
        <w:t>..10</w:t>
      </w:r>
    </w:p>
    <w:p w14:paraId="70AAEC15" w14:textId="77777777" w:rsidR="00016004" w:rsidRDefault="00016004" w:rsidP="00016004">
      <w:pPr>
        <w:pStyle w:val="TOC1"/>
        <w:tabs>
          <w:tab w:val="right" w:leader="dot" w:pos="9506"/>
        </w:tabs>
        <w:outlineLvl w:val="0"/>
        <w:rPr>
          <w:rFonts w:cs="Arial"/>
          <w:b/>
          <w:sz w:val="28"/>
          <w:szCs w:val="28"/>
        </w:rPr>
      </w:pPr>
      <w:r w:rsidRPr="00F92B78">
        <w:rPr>
          <w:rFonts w:cs="Arial"/>
          <w:b/>
          <w:bCs/>
          <w:szCs w:val="22"/>
        </w:rPr>
        <w:t>pART 2 CALL OFF TERMS</w:t>
      </w:r>
      <w:r w:rsidRPr="00F92B78">
        <w:rPr>
          <w:rFonts w:cs="Arial"/>
          <w:b/>
          <w:bCs/>
          <w:szCs w:val="22"/>
        </w:rPr>
        <w:tab/>
        <w:t>13</w:t>
      </w:r>
    </w:p>
    <w:p w14:paraId="682FCFD9" w14:textId="77777777" w:rsidR="00016004" w:rsidRDefault="00016004" w:rsidP="00016004">
      <w:pPr>
        <w:pStyle w:val="MarginText"/>
        <w:jc w:val="center"/>
        <w:rPr>
          <w:rFonts w:cs="Arial"/>
          <w:b/>
          <w:sz w:val="28"/>
          <w:szCs w:val="28"/>
        </w:rPr>
      </w:pPr>
    </w:p>
    <w:p w14:paraId="080BA0E3" w14:textId="77777777" w:rsidR="00016004" w:rsidRDefault="00016004" w:rsidP="00AE5A0F">
      <w:pPr>
        <w:jc w:val="center"/>
        <w:rPr>
          <w:rFonts w:cs="Arial"/>
          <w:color w:val="0070C0"/>
          <w:sz w:val="20"/>
        </w:rPr>
      </w:pPr>
    </w:p>
    <w:p w14:paraId="481D75E4" w14:textId="77777777" w:rsidR="00701CB8" w:rsidRDefault="00701CB8" w:rsidP="00AE5A0F">
      <w:pPr>
        <w:jc w:val="center"/>
        <w:rPr>
          <w:rFonts w:cs="Arial"/>
          <w:color w:val="0070C0"/>
          <w:sz w:val="20"/>
        </w:rPr>
      </w:pPr>
    </w:p>
    <w:p w14:paraId="2D40891E" w14:textId="77777777" w:rsidR="00701CB8" w:rsidRDefault="00701CB8" w:rsidP="00AE5A0F">
      <w:pPr>
        <w:jc w:val="center"/>
        <w:rPr>
          <w:rFonts w:cs="Arial"/>
          <w:color w:val="0070C0"/>
          <w:sz w:val="20"/>
        </w:rPr>
      </w:pPr>
    </w:p>
    <w:p w14:paraId="1FD8FCD9" w14:textId="77777777" w:rsidR="00701CB8" w:rsidRDefault="00701CB8" w:rsidP="00AE5A0F">
      <w:pPr>
        <w:jc w:val="center"/>
        <w:rPr>
          <w:rFonts w:cs="Arial"/>
          <w:color w:val="0070C0"/>
          <w:sz w:val="20"/>
        </w:rPr>
      </w:pPr>
    </w:p>
    <w:p w14:paraId="6268C61B" w14:textId="77777777" w:rsidR="00701CB8" w:rsidRDefault="00701CB8" w:rsidP="00AE5A0F">
      <w:pPr>
        <w:jc w:val="center"/>
        <w:rPr>
          <w:rFonts w:cs="Arial"/>
          <w:color w:val="0070C0"/>
          <w:sz w:val="20"/>
        </w:rPr>
      </w:pPr>
    </w:p>
    <w:p w14:paraId="6884D944" w14:textId="77777777" w:rsidR="00701CB8" w:rsidRDefault="00701CB8" w:rsidP="00AE5A0F">
      <w:pPr>
        <w:jc w:val="center"/>
        <w:rPr>
          <w:rFonts w:cs="Arial"/>
          <w:color w:val="0070C0"/>
          <w:sz w:val="20"/>
        </w:rPr>
      </w:pPr>
    </w:p>
    <w:p w14:paraId="4B8FEF47" w14:textId="77777777" w:rsidR="00701CB8" w:rsidRDefault="00701CB8" w:rsidP="00AE5A0F">
      <w:pPr>
        <w:jc w:val="center"/>
        <w:rPr>
          <w:rFonts w:cs="Arial"/>
          <w:color w:val="0070C0"/>
          <w:sz w:val="20"/>
        </w:rPr>
      </w:pPr>
    </w:p>
    <w:p w14:paraId="6BDB4E02" w14:textId="77777777" w:rsidR="00701CB8" w:rsidRDefault="00701CB8" w:rsidP="00AE5A0F">
      <w:pPr>
        <w:jc w:val="center"/>
        <w:rPr>
          <w:rFonts w:cs="Arial"/>
          <w:color w:val="0070C0"/>
          <w:sz w:val="20"/>
        </w:rPr>
      </w:pPr>
    </w:p>
    <w:p w14:paraId="574C8D0C" w14:textId="77777777" w:rsidR="00701CB8" w:rsidRDefault="00701CB8" w:rsidP="00AE5A0F">
      <w:pPr>
        <w:jc w:val="center"/>
        <w:rPr>
          <w:rFonts w:cs="Arial"/>
          <w:color w:val="0070C0"/>
          <w:sz w:val="20"/>
        </w:rPr>
      </w:pPr>
    </w:p>
    <w:p w14:paraId="2ECBFBF9" w14:textId="77777777" w:rsidR="00701CB8" w:rsidRDefault="00701CB8" w:rsidP="00AE5A0F">
      <w:pPr>
        <w:jc w:val="center"/>
        <w:rPr>
          <w:rFonts w:cs="Arial"/>
          <w:color w:val="0070C0"/>
          <w:sz w:val="20"/>
        </w:rPr>
      </w:pPr>
    </w:p>
    <w:p w14:paraId="628E4789" w14:textId="77777777" w:rsidR="00701CB8" w:rsidRDefault="00701CB8" w:rsidP="00AE5A0F">
      <w:pPr>
        <w:jc w:val="center"/>
        <w:rPr>
          <w:rFonts w:cs="Arial"/>
          <w:color w:val="0070C0"/>
          <w:sz w:val="20"/>
        </w:rPr>
      </w:pPr>
    </w:p>
    <w:p w14:paraId="075B48EF" w14:textId="77777777" w:rsidR="00701CB8" w:rsidRDefault="00701CB8" w:rsidP="00AE5A0F">
      <w:pPr>
        <w:jc w:val="center"/>
        <w:rPr>
          <w:rFonts w:cs="Arial"/>
          <w:color w:val="0070C0"/>
          <w:sz w:val="20"/>
        </w:rPr>
      </w:pPr>
    </w:p>
    <w:p w14:paraId="5409BD75" w14:textId="77777777" w:rsidR="00701CB8" w:rsidRDefault="00701CB8" w:rsidP="00AE5A0F">
      <w:pPr>
        <w:jc w:val="center"/>
        <w:rPr>
          <w:rFonts w:cs="Arial"/>
          <w:color w:val="0070C0"/>
          <w:sz w:val="20"/>
        </w:rPr>
      </w:pPr>
    </w:p>
    <w:p w14:paraId="14B61A08" w14:textId="77777777" w:rsidR="00701CB8" w:rsidRDefault="00701CB8" w:rsidP="00AE5A0F">
      <w:pPr>
        <w:jc w:val="center"/>
        <w:rPr>
          <w:rFonts w:cs="Arial"/>
          <w:color w:val="0070C0"/>
          <w:sz w:val="20"/>
        </w:rPr>
      </w:pPr>
    </w:p>
    <w:p w14:paraId="2911674B" w14:textId="77777777" w:rsidR="00701CB8" w:rsidRDefault="00701CB8" w:rsidP="00AE5A0F">
      <w:pPr>
        <w:jc w:val="center"/>
        <w:rPr>
          <w:rFonts w:cs="Arial"/>
          <w:color w:val="0070C0"/>
          <w:sz w:val="20"/>
        </w:rPr>
      </w:pPr>
    </w:p>
    <w:p w14:paraId="1BB47F8A" w14:textId="77777777" w:rsidR="00701CB8" w:rsidRDefault="00701CB8" w:rsidP="00AE5A0F">
      <w:pPr>
        <w:jc w:val="center"/>
        <w:rPr>
          <w:rFonts w:cs="Arial"/>
          <w:color w:val="0070C0"/>
          <w:sz w:val="20"/>
        </w:rPr>
      </w:pPr>
    </w:p>
    <w:p w14:paraId="768D9C0F" w14:textId="77777777" w:rsidR="00701CB8" w:rsidRDefault="00701CB8" w:rsidP="00AE5A0F">
      <w:pPr>
        <w:jc w:val="center"/>
        <w:rPr>
          <w:rFonts w:cs="Arial"/>
          <w:color w:val="0070C0"/>
          <w:sz w:val="20"/>
        </w:rPr>
      </w:pPr>
    </w:p>
    <w:p w14:paraId="31A8DDDE" w14:textId="77777777" w:rsidR="00701CB8" w:rsidRDefault="00701CB8" w:rsidP="00AE5A0F">
      <w:pPr>
        <w:jc w:val="center"/>
        <w:rPr>
          <w:rFonts w:cs="Arial"/>
          <w:color w:val="0070C0"/>
          <w:sz w:val="20"/>
        </w:rPr>
      </w:pPr>
    </w:p>
    <w:p w14:paraId="36544F36" w14:textId="77777777" w:rsidR="00701CB8" w:rsidRDefault="00701CB8" w:rsidP="00AE5A0F">
      <w:pPr>
        <w:jc w:val="center"/>
        <w:rPr>
          <w:rFonts w:cs="Arial"/>
          <w:color w:val="0070C0"/>
          <w:sz w:val="20"/>
        </w:rPr>
      </w:pPr>
    </w:p>
    <w:p w14:paraId="2CA8396C" w14:textId="77777777" w:rsidR="00701CB8" w:rsidRDefault="00701CB8" w:rsidP="00701CB8">
      <w:pPr>
        <w:pStyle w:val="MarginText"/>
        <w:jc w:val="center"/>
        <w:rPr>
          <w:rFonts w:cs="Arial"/>
          <w:b/>
          <w:sz w:val="28"/>
          <w:szCs w:val="28"/>
        </w:rPr>
      </w:pPr>
    </w:p>
    <w:p w14:paraId="4CAFA7E5" w14:textId="77777777" w:rsidR="00701CB8" w:rsidRDefault="00701CB8" w:rsidP="00701CB8">
      <w:pPr>
        <w:pStyle w:val="MarginText"/>
        <w:jc w:val="center"/>
        <w:rPr>
          <w:rFonts w:cs="Arial"/>
          <w:b/>
          <w:szCs w:val="22"/>
        </w:rPr>
      </w:pPr>
      <w:r w:rsidRPr="00AE5A0F">
        <w:rPr>
          <w:rFonts w:cs="Arial"/>
          <w:b/>
          <w:sz w:val="28"/>
          <w:szCs w:val="28"/>
        </w:rPr>
        <w:t xml:space="preserve">Part </w:t>
      </w:r>
      <w:r>
        <w:rPr>
          <w:rFonts w:cs="Arial"/>
          <w:b/>
          <w:sz w:val="28"/>
          <w:szCs w:val="28"/>
        </w:rPr>
        <w:t>1</w:t>
      </w:r>
    </w:p>
    <w:p w14:paraId="09C8D6DC" w14:textId="77777777" w:rsidR="00701CB8" w:rsidRDefault="00701CB8" w:rsidP="00701CB8">
      <w:pPr>
        <w:pStyle w:val="MarginText"/>
        <w:jc w:val="center"/>
        <w:rPr>
          <w:rFonts w:cs="Arial"/>
          <w:b/>
          <w:szCs w:val="22"/>
        </w:rPr>
      </w:pPr>
    </w:p>
    <w:p w14:paraId="78E76127" w14:textId="77777777" w:rsidR="00701CB8" w:rsidRDefault="00701CB8" w:rsidP="00701CB8">
      <w:pPr>
        <w:pStyle w:val="MarginText"/>
        <w:jc w:val="center"/>
        <w:rPr>
          <w:rFonts w:cs="Arial"/>
          <w:b/>
          <w:szCs w:val="22"/>
        </w:rPr>
      </w:pPr>
    </w:p>
    <w:p w14:paraId="5F870DF3" w14:textId="77777777" w:rsidR="00701CB8" w:rsidRPr="008335FE" w:rsidRDefault="00701CB8" w:rsidP="00701CB8">
      <w:pPr>
        <w:pStyle w:val="MarginText"/>
        <w:jc w:val="center"/>
        <w:rPr>
          <w:b/>
        </w:rPr>
      </w:pPr>
      <w:r w:rsidRPr="00AE5A0F">
        <w:rPr>
          <w:rFonts w:cs="Arial"/>
          <w:b/>
          <w:szCs w:val="22"/>
        </w:rPr>
        <w:br/>
      </w:r>
    </w:p>
    <w:p w14:paraId="5B6FA1FB" w14:textId="77777777" w:rsidR="00701CB8" w:rsidRDefault="00701CB8" w:rsidP="00AE5A0F">
      <w:pPr>
        <w:jc w:val="center"/>
        <w:rPr>
          <w:rFonts w:cs="Arial"/>
          <w:color w:val="0070C0"/>
          <w:sz w:val="20"/>
        </w:rPr>
      </w:pPr>
    </w:p>
    <w:p w14:paraId="64A61271" w14:textId="77777777" w:rsidR="00701CB8" w:rsidRDefault="00701CB8" w:rsidP="00AE5A0F">
      <w:pPr>
        <w:jc w:val="center"/>
        <w:rPr>
          <w:rFonts w:cs="Arial"/>
          <w:color w:val="0070C0"/>
          <w:sz w:val="20"/>
        </w:rPr>
      </w:pPr>
    </w:p>
    <w:p w14:paraId="521E6758" w14:textId="77777777" w:rsidR="00701CB8" w:rsidRDefault="00701CB8" w:rsidP="00AE5A0F">
      <w:pPr>
        <w:jc w:val="center"/>
        <w:rPr>
          <w:rFonts w:cs="Arial"/>
          <w:color w:val="0070C0"/>
          <w:sz w:val="20"/>
        </w:rPr>
      </w:pPr>
    </w:p>
    <w:p w14:paraId="736F8331" w14:textId="77777777" w:rsidR="00701CB8" w:rsidRDefault="00701CB8" w:rsidP="00AE5A0F">
      <w:pPr>
        <w:jc w:val="center"/>
        <w:rPr>
          <w:rFonts w:cs="Arial"/>
          <w:color w:val="0070C0"/>
          <w:sz w:val="20"/>
        </w:rPr>
      </w:pPr>
    </w:p>
    <w:p w14:paraId="1808E20B" w14:textId="77777777" w:rsidR="00701CB8" w:rsidRDefault="00701CB8" w:rsidP="00AE5A0F">
      <w:pPr>
        <w:jc w:val="center"/>
        <w:rPr>
          <w:rFonts w:cs="Arial"/>
          <w:color w:val="0070C0"/>
          <w:sz w:val="20"/>
        </w:rPr>
      </w:pPr>
    </w:p>
    <w:p w14:paraId="27D4818F" w14:textId="77777777" w:rsidR="00701CB8" w:rsidRDefault="00701CB8" w:rsidP="00AE5A0F">
      <w:pPr>
        <w:jc w:val="center"/>
        <w:rPr>
          <w:rFonts w:cs="Arial"/>
          <w:color w:val="0070C0"/>
          <w:sz w:val="20"/>
        </w:rPr>
      </w:pPr>
    </w:p>
    <w:p w14:paraId="1E7B2251" w14:textId="77777777" w:rsidR="00701CB8" w:rsidRDefault="00701CB8" w:rsidP="00AE5A0F">
      <w:pPr>
        <w:jc w:val="center"/>
        <w:rPr>
          <w:rFonts w:cs="Arial"/>
          <w:color w:val="0070C0"/>
          <w:sz w:val="20"/>
        </w:rPr>
      </w:pPr>
    </w:p>
    <w:p w14:paraId="74E04F52" w14:textId="77777777" w:rsidR="00701CB8" w:rsidRDefault="00701CB8" w:rsidP="00AE5A0F">
      <w:pPr>
        <w:jc w:val="center"/>
        <w:rPr>
          <w:rFonts w:cs="Arial"/>
          <w:color w:val="0070C0"/>
          <w:sz w:val="20"/>
        </w:rPr>
      </w:pPr>
    </w:p>
    <w:p w14:paraId="5C4FEB15" w14:textId="77777777" w:rsidR="00701CB8" w:rsidRDefault="00701CB8" w:rsidP="00AE5A0F">
      <w:pPr>
        <w:jc w:val="center"/>
        <w:rPr>
          <w:rFonts w:cs="Arial"/>
          <w:color w:val="0070C0"/>
          <w:sz w:val="20"/>
        </w:rPr>
      </w:pPr>
    </w:p>
    <w:p w14:paraId="00FA6CDC" w14:textId="77777777" w:rsidR="00701CB8" w:rsidRDefault="00701CB8" w:rsidP="00AE5A0F">
      <w:pPr>
        <w:jc w:val="center"/>
        <w:rPr>
          <w:rFonts w:cs="Arial"/>
          <w:color w:val="0070C0"/>
          <w:sz w:val="20"/>
        </w:rPr>
      </w:pPr>
    </w:p>
    <w:p w14:paraId="222EDA70" w14:textId="77777777" w:rsidR="00701CB8" w:rsidRDefault="00701CB8" w:rsidP="00AE5A0F">
      <w:pPr>
        <w:jc w:val="center"/>
        <w:rPr>
          <w:rFonts w:cs="Arial"/>
          <w:color w:val="0070C0"/>
          <w:sz w:val="20"/>
        </w:rPr>
      </w:pPr>
    </w:p>
    <w:p w14:paraId="7A7EBC19" w14:textId="77777777" w:rsidR="00701CB8" w:rsidRDefault="00701CB8" w:rsidP="00AE5A0F">
      <w:pPr>
        <w:jc w:val="center"/>
        <w:rPr>
          <w:rFonts w:cs="Arial"/>
          <w:color w:val="0070C0"/>
          <w:sz w:val="20"/>
        </w:rPr>
      </w:pPr>
    </w:p>
    <w:p w14:paraId="431BF8DE" w14:textId="77777777" w:rsidR="00701CB8" w:rsidRDefault="00701CB8" w:rsidP="00AE5A0F">
      <w:pPr>
        <w:jc w:val="center"/>
        <w:rPr>
          <w:rFonts w:cs="Arial"/>
          <w:color w:val="0070C0"/>
          <w:sz w:val="20"/>
        </w:rPr>
      </w:pPr>
    </w:p>
    <w:p w14:paraId="23273A16" w14:textId="77777777" w:rsidR="00701CB8" w:rsidRDefault="00701CB8" w:rsidP="00AE5A0F">
      <w:pPr>
        <w:jc w:val="center"/>
        <w:rPr>
          <w:rFonts w:cs="Arial"/>
          <w:color w:val="0070C0"/>
          <w:sz w:val="20"/>
        </w:rPr>
      </w:pPr>
    </w:p>
    <w:p w14:paraId="7F217F42" w14:textId="77777777" w:rsidR="00701CB8" w:rsidRPr="00D50FA6" w:rsidRDefault="00701CB8" w:rsidP="00701CB8">
      <w:pPr>
        <w:tabs>
          <w:tab w:val="left" w:pos="4678"/>
        </w:tabs>
        <w:jc w:val="center"/>
        <w:rPr>
          <w:rFonts w:cs="Arial"/>
          <w:b/>
          <w:szCs w:val="22"/>
          <w:lang w:eastAsia="en-GB"/>
        </w:rPr>
      </w:pPr>
      <w:r w:rsidRPr="00D50FA6">
        <w:rPr>
          <w:rFonts w:cs="Arial"/>
          <w:b/>
          <w:szCs w:val="22"/>
          <w:lang w:eastAsia="en-GB"/>
        </w:rPr>
        <w:t>Blank Page</w:t>
      </w:r>
    </w:p>
    <w:p w14:paraId="6B030660" w14:textId="77777777" w:rsidR="00701CB8" w:rsidRDefault="00701CB8" w:rsidP="00AE5A0F">
      <w:pPr>
        <w:jc w:val="center"/>
        <w:rPr>
          <w:rFonts w:cs="Arial"/>
          <w:color w:val="0070C0"/>
          <w:sz w:val="20"/>
        </w:rPr>
      </w:pPr>
    </w:p>
    <w:p w14:paraId="6E1879B2" w14:textId="77777777" w:rsidR="00701CB8" w:rsidRDefault="00701CB8" w:rsidP="00AE5A0F">
      <w:pPr>
        <w:jc w:val="center"/>
        <w:rPr>
          <w:rFonts w:cs="Arial"/>
          <w:color w:val="0070C0"/>
          <w:sz w:val="20"/>
        </w:rPr>
      </w:pPr>
    </w:p>
    <w:p w14:paraId="267F1F8E" w14:textId="57C77505" w:rsidR="00701CB8" w:rsidRDefault="005C28AA" w:rsidP="00701CB8">
      <w:pPr>
        <w:pStyle w:val="MarginText"/>
        <w:jc w:val="center"/>
        <w:rPr>
          <w:rFonts w:cs="Arial"/>
          <w:b/>
          <w:szCs w:val="22"/>
        </w:rPr>
      </w:pPr>
      <w:r w:rsidRPr="00AE5A0F">
        <w:rPr>
          <w:rFonts w:cs="Arial"/>
          <w:b/>
          <w:szCs w:val="22"/>
        </w:rPr>
        <w:br/>
      </w:r>
    </w:p>
    <w:p w14:paraId="6C6836A3" w14:textId="77777777" w:rsidR="004363FF" w:rsidRDefault="004363FF" w:rsidP="005E64BF">
      <w:pPr>
        <w:spacing w:line="240" w:lineRule="auto"/>
        <w:rPr>
          <w:rFonts w:cs="Arial"/>
          <w:sz w:val="20"/>
        </w:rPr>
      </w:pPr>
    </w:p>
    <w:p w14:paraId="336DBFF2" w14:textId="5EEB883B" w:rsidR="00701CB8" w:rsidRDefault="00701CB8" w:rsidP="00701CB8">
      <w:pPr>
        <w:pStyle w:val="MarginText"/>
        <w:jc w:val="left"/>
        <w:rPr>
          <w:rFonts w:cs="Arial"/>
          <w:b/>
          <w:szCs w:val="22"/>
        </w:rPr>
      </w:pPr>
    </w:p>
    <w:p w14:paraId="0CD623C4" w14:textId="77777777" w:rsidR="008A1658" w:rsidRDefault="008A1658" w:rsidP="00701CB8">
      <w:pPr>
        <w:pStyle w:val="MarginText"/>
        <w:jc w:val="left"/>
        <w:rPr>
          <w:rFonts w:cs="Arial"/>
          <w:b/>
          <w:szCs w:val="22"/>
        </w:rPr>
      </w:pPr>
    </w:p>
    <w:p w14:paraId="0E26D200" w14:textId="77777777" w:rsidR="008A1658" w:rsidRDefault="008A1658" w:rsidP="00701CB8">
      <w:pPr>
        <w:pStyle w:val="MarginText"/>
        <w:jc w:val="left"/>
        <w:rPr>
          <w:rFonts w:cs="Arial"/>
          <w:b/>
          <w:szCs w:val="22"/>
        </w:rPr>
      </w:pPr>
    </w:p>
    <w:p w14:paraId="0252FB88" w14:textId="77777777" w:rsidR="008A1658" w:rsidRDefault="008A1658" w:rsidP="00701CB8">
      <w:pPr>
        <w:pStyle w:val="MarginText"/>
        <w:jc w:val="left"/>
        <w:rPr>
          <w:rFonts w:cs="Arial"/>
          <w:b/>
          <w:szCs w:val="22"/>
        </w:rPr>
      </w:pPr>
    </w:p>
    <w:p w14:paraId="4488465B" w14:textId="77777777" w:rsidR="008A1658" w:rsidRDefault="008A1658" w:rsidP="00701CB8">
      <w:pPr>
        <w:pStyle w:val="MarginText"/>
        <w:jc w:val="left"/>
        <w:rPr>
          <w:rFonts w:cs="Arial"/>
          <w:b/>
          <w:szCs w:val="22"/>
        </w:rPr>
      </w:pPr>
    </w:p>
    <w:p w14:paraId="3AFFE282" w14:textId="77777777" w:rsidR="008A1658" w:rsidRDefault="008A1658" w:rsidP="00701CB8">
      <w:pPr>
        <w:pStyle w:val="MarginText"/>
        <w:jc w:val="left"/>
        <w:rPr>
          <w:rFonts w:cs="Arial"/>
          <w:b/>
          <w:szCs w:val="22"/>
        </w:rPr>
      </w:pPr>
    </w:p>
    <w:p w14:paraId="05A170B8" w14:textId="77777777" w:rsidR="008A1658" w:rsidRDefault="008A1658" w:rsidP="00701CB8">
      <w:pPr>
        <w:pStyle w:val="MarginText"/>
        <w:jc w:val="left"/>
        <w:rPr>
          <w:rFonts w:cs="Arial"/>
          <w:b/>
          <w:szCs w:val="22"/>
        </w:rPr>
      </w:pPr>
    </w:p>
    <w:p w14:paraId="1D6DEE01" w14:textId="77777777" w:rsidR="008A1658" w:rsidRDefault="008A1658" w:rsidP="00701CB8">
      <w:pPr>
        <w:pStyle w:val="MarginText"/>
        <w:jc w:val="left"/>
        <w:rPr>
          <w:rFonts w:cs="Arial"/>
          <w:b/>
          <w:szCs w:val="22"/>
        </w:rPr>
      </w:pPr>
    </w:p>
    <w:p w14:paraId="19A47B99" w14:textId="77777777" w:rsidR="00D94D2A" w:rsidRDefault="00D94D2A" w:rsidP="00701CB8">
      <w:pPr>
        <w:pStyle w:val="MarginText"/>
        <w:jc w:val="left"/>
        <w:rPr>
          <w:rFonts w:cs="Arial"/>
          <w:b/>
          <w:szCs w:val="22"/>
        </w:rPr>
      </w:pPr>
    </w:p>
    <w:p w14:paraId="56264E1C" w14:textId="77777777" w:rsidR="00D94D2A" w:rsidRDefault="00D94D2A" w:rsidP="00701CB8">
      <w:pPr>
        <w:pStyle w:val="MarginText"/>
        <w:jc w:val="left"/>
        <w:rPr>
          <w:rFonts w:cs="Arial"/>
          <w:b/>
          <w:szCs w:val="22"/>
        </w:rPr>
      </w:pPr>
    </w:p>
    <w:p w14:paraId="168F647D" w14:textId="77777777" w:rsidR="00D94D2A" w:rsidRDefault="00D94D2A" w:rsidP="00701CB8">
      <w:pPr>
        <w:pStyle w:val="MarginText"/>
        <w:jc w:val="left"/>
        <w:rPr>
          <w:rFonts w:cs="Arial"/>
          <w:b/>
          <w:szCs w:val="22"/>
        </w:rPr>
      </w:pPr>
    </w:p>
    <w:p w14:paraId="160EBA7F" w14:textId="77777777" w:rsidR="00D94D2A" w:rsidRDefault="00D94D2A" w:rsidP="00701CB8">
      <w:pPr>
        <w:pStyle w:val="MarginText"/>
        <w:jc w:val="left"/>
        <w:rPr>
          <w:rFonts w:cs="Arial"/>
          <w:b/>
          <w:szCs w:val="22"/>
        </w:rPr>
      </w:pPr>
    </w:p>
    <w:p w14:paraId="4E155E9F" w14:textId="77777777" w:rsidR="00D94D2A" w:rsidRDefault="00D94D2A" w:rsidP="00701CB8">
      <w:pPr>
        <w:pStyle w:val="MarginText"/>
        <w:jc w:val="left"/>
        <w:rPr>
          <w:rFonts w:cs="Arial"/>
          <w:b/>
          <w:szCs w:val="22"/>
        </w:rPr>
      </w:pPr>
    </w:p>
    <w:p w14:paraId="24DBD45A" w14:textId="77777777" w:rsidR="00D94D2A" w:rsidRDefault="00D94D2A" w:rsidP="00701CB8">
      <w:pPr>
        <w:pStyle w:val="MarginText"/>
        <w:jc w:val="left"/>
        <w:rPr>
          <w:rFonts w:cs="Arial"/>
          <w:b/>
          <w:szCs w:val="22"/>
        </w:rPr>
      </w:pPr>
    </w:p>
    <w:p w14:paraId="30AB9365" w14:textId="77777777" w:rsidR="008A1658" w:rsidRDefault="008A1658" w:rsidP="00701CB8">
      <w:pPr>
        <w:pStyle w:val="MarginText"/>
        <w:jc w:val="left"/>
        <w:rPr>
          <w:rFonts w:cs="Arial"/>
          <w:b/>
          <w:szCs w:val="22"/>
        </w:rPr>
      </w:pPr>
    </w:p>
    <w:p w14:paraId="256BEB2A" w14:textId="77777777" w:rsidR="00701CB8" w:rsidRDefault="00701CB8" w:rsidP="00701CB8">
      <w:pPr>
        <w:pStyle w:val="MarginText"/>
        <w:jc w:val="left"/>
        <w:rPr>
          <w:rFonts w:cs="Arial"/>
          <w:b/>
          <w:szCs w:val="22"/>
        </w:rPr>
      </w:pPr>
    </w:p>
    <w:p w14:paraId="51321632" w14:textId="77777777" w:rsidR="00701CB8" w:rsidRDefault="00701CB8" w:rsidP="005E64BF">
      <w:pPr>
        <w:spacing w:line="240" w:lineRule="auto"/>
        <w:rPr>
          <w:rFonts w:cs="Arial"/>
          <w:sz w:val="20"/>
        </w:rPr>
      </w:pPr>
    </w:p>
    <w:p w14:paraId="21F1D06F" w14:textId="77777777" w:rsidR="00701CB8" w:rsidRDefault="00701CB8" w:rsidP="00701CB8">
      <w:pPr>
        <w:pStyle w:val="MarginText"/>
        <w:jc w:val="left"/>
        <w:rPr>
          <w:rFonts w:cs="Arial"/>
          <w:b/>
          <w:szCs w:val="22"/>
        </w:rPr>
      </w:pPr>
      <w:r w:rsidRPr="00AE5A0F">
        <w:rPr>
          <w:rFonts w:cs="Arial"/>
          <w:b/>
          <w:szCs w:val="22"/>
        </w:rPr>
        <w:lastRenderedPageBreak/>
        <w:t xml:space="preserve">Appendix </w:t>
      </w:r>
      <w:r>
        <w:rPr>
          <w:rFonts w:cs="Arial"/>
          <w:b/>
          <w:szCs w:val="22"/>
        </w:rPr>
        <w:t>1: Contract Services</w:t>
      </w:r>
    </w:p>
    <w:tbl>
      <w:tblPr>
        <w:tblpPr w:leftFromText="180" w:rightFromText="180" w:vertAnchor="page" w:horzAnchor="margin" w:tblpY="2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01CB8" w:rsidRPr="005E64BF" w14:paraId="11F605A0" w14:textId="77777777" w:rsidTr="00701CB8">
        <w:tc>
          <w:tcPr>
            <w:tcW w:w="9209" w:type="dxa"/>
            <w:shd w:val="clear" w:color="auto" w:fill="D9D9D9"/>
          </w:tcPr>
          <w:p w14:paraId="516B06F0" w14:textId="77777777" w:rsidR="00701CB8" w:rsidRPr="005E64BF" w:rsidRDefault="00701CB8" w:rsidP="00701CB8">
            <w:pPr>
              <w:keepNext/>
              <w:widowControl w:val="0"/>
              <w:spacing w:line="240" w:lineRule="auto"/>
              <w:rPr>
                <w:rFonts w:cs="Arial"/>
                <w:b/>
                <w:sz w:val="20"/>
              </w:rPr>
            </w:pPr>
            <w:r w:rsidRPr="005E64BF">
              <w:rPr>
                <w:rFonts w:cs="Arial"/>
                <w:b/>
                <w:sz w:val="20"/>
              </w:rPr>
              <w:t>1. TERM</w:t>
            </w:r>
          </w:p>
        </w:tc>
      </w:tr>
      <w:tr w:rsidR="00701CB8" w:rsidRPr="005E64BF" w14:paraId="176F5CE3" w14:textId="77777777" w:rsidTr="00D30697">
        <w:tc>
          <w:tcPr>
            <w:tcW w:w="9209" w:type="dxa"/>
            <w:shd w:val="clear" w:color="auto" w:fill="auto"/>
          </w:tcPr>
          <w:p w14:paraId="264275D6" w14:textId="77777777" w:rsidR="00701CB8" w:rsidRPr="005E64BF" w:rsidRDefault="00701CB8" w:rsidP="00701CB8">
            <w:pPr>
              <w:widowControl w:val="0"/>
              <w:numPr>
                <w:ilvl w:val="1"/>
                <w:numId w:val="21"/>
              </w:numPr>
              <w:spacing w:line="240" w:lineRule="auto"/>
              <w:rPr>
                <w:rFonts w:cs="Arial"/>
                <w:b/>
                <w:sz w:val="20"/>
              </w:rPr>
            </w:pPr>
            <w:r>
              <w:rPr>
                <w:rFonts w:cs="Arial"/>
                <w:b/>
                <w:sz w:val="20"/>
              </w:rPr>
              <w:t xml:space="preserve">Effective </w:t>
            </w:r>
            <w:r w:rsidRPr="005E64BF">
              <w:rPr>
                <w:rFonts w:cs="Arial"/>
                <w:b/>
                <w:sz w:val="20"/>
              </w:rPr>
              <w:t>Date</w:t>
            </w:r>
          </w:p>
          <w:p w14:paraId="5EAF5ABF" w14:textId="48C31774" w:rsidR="00701CB8" w:rsidRPr="005E64BF" w:rsidRDefault="00701CB8" w:rsidP="00701CB8">
            <w:pPr>
              <w:widowControl w:val="0"/>
              <w:spacing w:line="240" w:lineRule="auto"/>
              <w:rPr>
                <w:rFonts w:cs="Arial"/>
                <w:sz w:val="20"/>
              </w:rPr>
            </w:pPr>
            <w:r w:rsidRPr="00D30697">
              <w:rPr>
                <w:rFonts w:cs="Arial"/>
                <w:sz w:val="20"/>
              </w:rPr>
              <w:t>1.1.1</w:t>
            </w:r>
            <w:r w:rsidR="00281524" w:rsidRPr="00D30697">
              <w:rPr>
                <w:rFonts w:cs="Arial"/>
                <w:b/>
                <w:sz w:val="20"/>
              </w:rPr>
              <w:t xml:space="preserve"> </w:t>
            </w:r>
            <w:r w:rsidR="00D30697">
              <w:rPr>
                <w:rFonts w:cs="Arial"/>
                <w:sz w:val="20"/>
              </w:rPr>
              <w:t xml:space="preserve">This Contract shall commence on </w:t>
            </w:r>
            <w:r w:rsidR="00733DFE">
              <w:rPr>
                <w:rFonts w:cs="Arial"/>
                <w:sz w:val="20"/>
              </w:rPr>
              <w:t>12</w:t>
            </w:r>
            <w:r w:rsidR="00733DFE" w:rsidRPr="00733DFE">
              <w:rPr>
                <w:rFonts w:cs="Arial"/>
                <w:sz w:val="20"/>
                <w:vertAlign w:val="superscript"/>
              </w:rPr>
              <w:t>th</w:t>
            </w:r>
            <w:r w:rsidR="00733DFE">
              <w:rPr>
                <w:rFonts w:cs="Arial"/>
                <w:sz w:val="20"/>
              </w:rPr>
              <w:t xml:space="preserve"> September 2017</w:t>
            </w:r>
            <w:r w:rsidR="00D30697">
              <w:rPr>
                <w:rFonts w:cs="Arial"/>
                <w:sz w:val="20"/>
              </w:rPr>
              <w:t>.</w:t>
            </w:r>
          </w:p>
          <w:p w14:paraId="08394096" w14:textId="59032D52" w:rsidR="00701CB8" w:rsidRPr="00A80570" w:rsidRDefault="00701CB8" w:rsidP="00701CB8">
            <w:pPr>
              <w:widowControl w:val="0"/>
              <w:spacing w:line="240" w:lineRule="auto"/>
              <w:rPr>
                <w:rFonts w:cs="Arial"/>
                <w:sz w:val="20"/>
              </w:rPr>
            </w:pPr>
          </w:p>
        </w:tc>
      </w:tr>
      <w:tr w:rsidR="00701CB8" w:rsidRPr="005E64BF" w14:paraId="1FC34CEF" w14:textId="77777777" w:rsidTr="00701CB8">
        <w:tc>
          <w:tcPr>
            <w:tcW w:w="9209" w:type="dxa"/>
          </w:tcPr>
          <w:p w14:paraId="264B3241" w14:textId="77777777" w:rsidR="00701CB8" w:rsidRPr="005E64BF" w:rsidRDefault="00701CB8" w:rsidP="00701CB8">
            <w:pPr>
              <w:widowControl w:val="0"/>
              <w:spacing w:line="240" w:lineRule="auto"/>
              <w:rPr>
                <w:rFonts w:cs="Arial"/>
                <w:b/>
                <w:sz w:val="20"/>
              </w:rPr>
            </w:pPr>
            <w:r w:rsidRPr="005E64BF">
              <w:rPr>
                <w:rFonts w:cs="Arial"/>
                <w:b/>
                <w:sz w:val="20"/>
              </w:rPr>
              <w:t>1.2 Expiry Date</w:t>
            </w:r>
          </w:p>
          <w:p w14:paraId="2DD3AD86" w14:textId="084E640A" w:rsidR="00701CB8" w:rsidRDefault="00701CB8" w:rsidP="00701CB8">
            <w:pPr>
              <w:widowControl w:val="0"/>
              <w:spacing w:line="240" w:lineRule="auto"/>
              <w:rPr>
                <w:rFonts w:cs="Arial"/>
                <w:sz w:val="20"/>
              </w:rPr>
            </w:pPr>
            <w:r w:rsidRPr="005E64BF">
              <w:rPr>
                <w:rFonts w:cs="Arial"/>
                <w:sz w:val="20"/>
              </w:rPr>
              <w:t>1.2.1 This Contract shall expire on</w:t>
            </w:r>
            <w:r w:rsidR="00D30697">
              <w:rPr>
                <w:rFonts w:cs="Arial"/>
                <w:sz w:val="20"/>
              </w:rPr>
              <w:t xml:space="preserve"> </w:t>
            </w:r>
            <w:r w:rsidR="00733DFE">
              <w:rPr>
                <w:rFonts w:cs="Arial"/>
                <w:sz w:val="20"/>
              </w:rPr>
              <w:t>22</w:t>
            </w:r>
            <w:r w:rsidR="00733DFE" w:rsidRPr="00733DFE">
              <w:rPr>
                <w:rFonts w:cs="Arial"/>
                <w:sz w:val="20"/>
                <w:vertAlign w:val="superscript"/>
              </w:rPr>
              <w:t>nd</w:t>
            </w:r>
            <w:r w:rsidR="00733DFE">
              <w:rPr>
                <w:rFonts w:cs="Arial"/>
                <w:sz w:val="20"/>
              </w:rPr>
              <w:t xml:space="preserve"> December 2017</w:t>
            </w:r>
            <w:r w:rsidR="00733DFE">
              <w:t xml:space="preserve"> </w:t>
            </w:r>
            <w:r w:rsidR="00733DFE" w:rsidRPr="00733DFE">
              <w:rPr>
                <w:sz w:val="20"/>
              </w:rPr>
              <w:t xml:space="preserve">with an option to extend up to two </w:t>
            </w:r>
            <w:r w:rsidR="00B60B3B">
              <w:rPr>
                <w:sz w:val="20"/>
              </w:rPr>
              <w:t xml:space="preserve">(2) </w:t>
            </w:r>
            <w:r w:rsidR="00733DFE" w:rsidRPr="00733DFE">
              <w:rPr>
                <w:sz w:val="20"/>
              </w:rPr>
              <w:t>months.</w:t>
            </w:r>
          </w:p>
          <w:p w14:paraId="2B4C0E0A" w14:textId="77777777" w:rsidR="00701CB8" w:rsidRPr="005E64BF" w:rsidRDefault="00701CB8" w:rsidP="00701CB8">
            <w:pPr>
              <w:widowControl w:val="0"/>
              <w:spacing w:line="240" w:lineRule="auto"/>
              <w:ind w:left="720" w:hanging="720"/>
              <w:rPr>
                <w:rFonts w:cs="Arial"/>
                <w:sz w:val="20"/>
              </w:rPr>
            </w:pPr>
            <w:r w:rsidRPr="005E64BF">
              <w:rPr>
                <w:rFonts w:cs="Arial"/>
                <w:sz w:val="20"/>
              </w:rPr>
              <w:t xml:space="preserve">Completion </w:t>
            </w:r>
            <w:r>
              <w:rPr>
                <w:rFonts w:cs="Arial"/>
                <w:sz w:val="20"/>
              </w:rPr>
              <w:t xml:space="preserve">in accordance with the terms of the Contract, of the Contract Services </w:t>
            </w:r>
            <w:r w:rsidRPr="005E64BF">
              <w:rPr>
                <w:rFonts w:cs="Arial"/>
                <w:sz w:val="20"/>
              </w:rPr>
              <w:t xml:space="preserve">specified in this </w:t>
            </w:r>
            <w:r>
              <w:rPr>
                <w:rFonts w:cs="Arial"/>
                <w:sz w:val="20"/>
              </w:rPr>
              <w:t>Appendix 1 u</w:t>
            </w:r>
            <w:r w:rsidRPr="005E64BF">
              <w:rPr>
                <w:rFonts w:cs="Arial"/>
                <w:sz w:val="20"/>
              </w:rPr>
              <w:t xml:space="preserve">nless terminated earlier pursuant to this Contract. </w:t>
            </w:r>
          </w:p>
        </w:tc>
      </w:tr>
    </w:tbl>
    <w:p w14:paraId="12B0BADA" w14:textId="77777777" w:rsidR="00701CB8" w:rsidRDefault="00701CB8" w:rsidP="005E64BF">
      <w:pPr>
        <w:spacing w:line="240" w:lineRule="auto"/>
        <w:rPr>
          <w:rFonts w:cs="Arial"/>
          <w:sz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tblGrid>
      <w:tr w:rsidR="004363FF" w:rsidRPr="005E64BF" w14:paraId="6C6836A5" w14:textId="77777777" w:rsidTr="00701CB8">
        <w:tc>
          <w:tcPr>
            <w:tcW w:w="9293" w:type="dxa"/>
            <w:shd w:val="clear" w:color="auto" w:fill="D9D9D9"/>
          </w:tcPr>
          <w:p w14:paraId="6C6836A4"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6C6836AD" w14:textId="77777777" w:rsidTr="00701CB8">
        <w:tc>
          <w:tcPr>
            <w:tcW w:w="9293" w:type="dxa"/>
            <w:shd w:val="clear" w:color="auto" w:fill="auto"/>
          </w:tcPr>
          <w:p w14:paraId="6C6836A6" w14:textId="5A474ABB" w:rsidR="00212002" w:rsidRDefault="00212002" w:rsidP="005E64BF">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Services Required</w:t>
            </w:r>
          </w:p>
          <w:p w14:paraId="48085224" w14:textId="2EA68EA9" w:rsidR="002C57BA" w:rsidRPr="002C57BA" w:rsidRDefault="002C57BA" w:rsidP="005E64BF">
            <w:pPr>
              <w:widowControl w:val="0"/>
              <w:spacing w:line="240" w:lineRule="auto"/>
              <w:rPr>
                <w:rFonts w:cs="Arial"/>
                <w:sz w:val="20"/>
              </w:rPr>
            </w:pPr>
            <w:r>
              <w:rPr>
                <w:rFonts w:cs="Arial"/>
                <w:sz w:val="20"/>
              </w:rPr>
              <w:t>The Statement of Requirement from the National College of Policing and related clarification questions are outlined in the following two documents.</w:t>
            </w:r>
          </w:p>
          <w:p w14:paraId="46BBB526" w14:textId="77777777" w:rsidR="00212002" w:rsidRDefault="00733DFE" w:rsidP="00F92B78">
            <w:pPr>
              <w:widowControl w:val="0"/>
              <w:spacing w:line="240" w:lineRule="auto"/>
              <w:rPr>
                <w:rFonts w:cs="Arial"/>
                <w:b/>
                <w:i/>
                <w:color w:val="FF0000"/>
                <w:sz w:val="20"/>
              </w:rPr>
            </w:pPr>
            <w:r>
              <w:rPr>
                <w:rFonts w:cs="Arial"/>
                <w:b/>
                <w:i/>
                <w:color w:val="FF0000"/>
                <w:sz w:val="20"/>
              </w:rPr>
              <w:object w:dxaOrig="1533" w:dyaOrig="990" w14:anchorId="53944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Word.Document.12" ShapeID="_x0000_i1025" DrawAspect="Icon" ObjectID="_1567937742" r:id="rId14">
                  <o:FieldCodes>\s</o:FieldCodes>
                </o:OLEObject>
              </w:object>
            </w:r>
            <w:bookmarkStart w:id="0" w:name="_MON_1565114041"/>
            <w:bookmarkEnd w:id="0"/>
            <w:r w:rsidR="00C16E36">
              <w:rPr>
                <w:rFonts w:cs="Arial"/>
                <w:b/>
                <w:i/>
                <w:color w:val="FF0000"/>
                <w:sz w:val="20"/>
              </w:rPr>
              <w:object w:dxaOrig="1544" w:dyaOrig="998" w14:anchorId="168199E6">
                <v:shape id="_x0000_i1026" type="#_x0000_t75" style="width:77.25pt;height:50.25pt" o:ole="">
                  <v:imagedata r:id="rId15" o:title=""/>
                </v:shape>
                <o:OLEObject Type="Embed" ProgID="Word.Document.12" ShapeID="_x0000_i1026" DrawAspect="Icon" ObjectID="_1567937743" r:id="rId16">
                  <o:FieldCodes>\s</o:FieldCodes>
                </o:OLEObject>
              </w:object>
            </w:r>
          </w:p>
          <w:p w14:paraId="6008214C" w14:textId="37C638F5" w:rsidR="002C57BA" w:rsidRDefault="002C57BA" w:rsidP="00F92B78">
            <w:pPr>
              <w:widowControl w:val="0"/>
              <w:spacing w:line="240" w:lineRule="auto"/>
              <w:rPr>
                <w:rFonts w:cs="Arial"/>
                <w:sz w:val="20"/>
              </w:rPr>
            </w:pPr>
            <w:r>
              <w:rPr>
                <w:rFonts w:cs="Arial"/>
                <w:sz w:val="20"/>
              </w:rPr>
              <w:t>The following services will be provided to the National College of Policing in relation to the “Provision of Consultancy for National Policing Attraction and Recruitment Platform”</w:t>
            </w:r>
            <w:r w:rsidR="00BF4001">
              <w:rPr>
                <w:rFonts w:cs="Arial"/>
                <w:sz w:val="20"/>
              </w:rPr>
              <w:t xml:space="preserve"> organised into two phases</w:t>
            </w:r>
            <w:r>
              <w:rPr>
                <w:rFonts w:cs="Arial"/>
                <w:sz w:val="20"/>
              </w:rPr>
              <w:t>:</w:t>
            </w:r>
          </w:p>
          <w:p w14:paraId="54FC2413" w14:textId="0BDDC41C" w:rsidR="002C57BA" w:rsidRPr="002C57BA" w:rsidRDefault="002C57BA" w:rsidP="002C57BA">
            <w:pPr>
              <w:widowControl w:val="0"/>
              <w:spacing w:line="240" w:lineRule="auto"/>
              <w:rPr>
                <w:rFonts w:cs="Arial"/>
                <w:b/>
                <w:sz w:val="20"/>
              </w:rPr>
            </w:pPr>
            <w:r w:rsidRPr="002C57BA">
              <w:rPr>
                <w:rFonts w:cs="Arial"/>
                <w:b/>
                <w:sz w:val="20"/>
              </w:rPr>
              <w:t>Step 1- Identify and Diagnose</w:t>
            </w:r>
          </w:p>
          <w:p w14:paraId="6800D81F" w14:textId="77777777" w:rsidR="002C57BA" w:rsidRPr="002C57BA" w:rsidRDefault="002C57BA" w:rsidP="002C57BA">
            <w:pPr>
              <w:widowControl w:val="0"/>
              <w:spacing w:line="240" w:lineRule="auto"/>
              <w:rPr>
                <w:rFonts w:cs="Arial"/>
                <w:sz w:val="20"/>
              </w:rPr>
            </w:pPr>
            <w:r w:rsidRPr="002C57BA">
              <w:rPr>
                <w:rFonts w:cs="Arial"/>
                <w:sz w:val="20"/>
              </w:rPr>
              <w:t xml:space="preserve">Key objective: </w:t>
            </w:r>
          </w:p>
          <w:p w14:paraId="03701AB2" w14:textId="4B3D1E6A" w:rsidR="002C57BA" w:rsidRPr="002C57BA" w:rsidRDefault="002C57BA" w:rsidP="002C57BA">
            <w:pPr>
              <w:pStyle w:val="ListParagraph"/>
              <w:widowControl w:val="0"/>
              <w:numPr>
                <w:ilvl w:val="0"/>
                <w:numId w:val="31"/>
              </w:numPr>
              <w:spacing w:line="240" w:lineRule="auto"/>
              <w:rPr>
                <w:rFonts w:cs="Arial"/>
                <w:sz w:val="20"/>
              </w:rPr>
            </w:pPr>
            <w:r w:rsidRPr="002C57BA">
              <w:rPr>
                <w:rFonts w:cs="Arial"/>
                <w:sz w:val="20"/>
              </w:rPr>
              <w:t>Agree the scope, direction, benefits, and in</w:t>
            </w:r>
            <w:r>
              <w:rPr>
                <w:rFonts w:cs="Arial"/>
                <w:sz w:val="20"/>
              </w:rPr>
              <w:t>terim future options for an end-to-</w:t>
            </w:r>
            <w:r w:rsidRPr="002C57BA">
              <w:rPr>
                <w:rFonts w:cs="Arial"/>
                <w:sz w:val="20"/>
              </w:rPr>
              <w:t>end digital recruitment platform.</w:t>
            </w:r>
          </w:p>
          <w:p w14:paraId="7EBCD4AF" w14:textId="77777777" w:rsidR="002C57BA" w:rsidRPr="002C57BA" w:rsidRDefault="002C57BA" w:rsidP="002C57BA">
            <w:pPr>
              <w:widowControl w:val="0"/>
              <w:spacing w:line="240" w:lineRule="auto"/>
              <w:rPr>
                <w:rFonts w:cs="Arial"/>
                <w:sz w:val="20"/>
              </w:rPr>
            </w:pPr>
            <w:r w:rsidRPr="002C57BA">
              <w:rPr>
                <w:rFonts w:cs="Arial"/>
                <w:sz w:val="20"/>
              </w:rPr>
              <w:t xml:space="preserve">Key activities: </w:t>
            </w:r>
          </w:p>
          <w:p w14:paraId="20C443D0" w14:textId="51E6AF51" w:rsidR="002C57BA" w:rsidRDefault="00723F33" w:rsidP="002C57BA">
            <w:pPr>
              <w:pStyle w:val="ListParagraph"/>
              <w:widowControl w:val="0"/>
              <w:numPr>
                <w:ilvl w:val="0"/>
                <w:numId w:val="31"/>
              </w:numPr>
              <w:spacing w:line="240" w:lineRule="auto"/>
              <w:rPr>
                <w:rFonts w:cs="Arial"/>
                <w:sz w:val="20"/>
              </w:rPr>
            </w:pPr>
            <w:r>
              <w:rPr>
                <w:rFonts w:cs="Arial"/>
                <w:sz w:val="20"/>
              </w:rPr>
              <w:t>Carry out s</w:t>
            </w:r>
            <w:r w:rsidR="002C57BA" w:rsidRPr="002C57BA">
              <w:rPr>
                <w:rFonts w:cs="Arial"/>
                <w:sz w:val="20"/>
              </w:rPr>
              <w:t>tructured intervi</w:t>
            </w:r>
            <w:r>
              <w:rPr>
                <w:rFonts w:cs="Arial"/>
                <w:sz w:val="20"/>
              </w:rPr>
              <w:t>ews and analysis (including web-</w:t>
            </w:r>
            <w:r w:rsidR="002C57BA" w:rsidRPr="002C57BA">
              <w:rPr>
                <w:rFonts w:cs="Arial"/>
                <w:sz w:val="20"/>
              </w:rPr>
              <w:t>based focus groups</w:t>
            </w:r>
            <w:r>
              <w:rPr>
                <w:rFonts w:cs="Arial"/>
                <w:sz w:val="20"/>
              </w:rPr>
              <w:t>, as appropriate</w:t>
            </w:r>
            <w:r w:rsidR="002C57BA" w:rsidRPr="002C57BA">
              <w:rPr>
                <w:rFonts w:cs="Arial"/>
                <w:sz w:val="20"/>
              </w:rPr>
              <w:t xml:space="preserve">) to establish the critical facts about the “current state”, in terms of people, processes, technology, demand, and costs related to recruitment. </w:t>
            </w:r>
            <w:r>
              <w:rPr>
                <w:rFonts w:cs="Arial"/>
                <w:sz w:val="20"/>
              </w:rPr>
              <w:t>Using this</w:t>
            </w:r>
            <w:r w:rsidR="002C57BA" w:rsidRPr="002C57BA">
              <w:rPr>
                <w:rFonts w:cs="Arial"/>
                <w:sz w:val="20"/>
              </w:rPr>
              <w:t xml:space="preserve"> assessment</w:t>
            </w:r>
            <w:r>
              <w:rPr>
                <w:rFonts w:cs="Arial"/>
                <w:sz w:val="20"/>
              </w:rPr>
              <w:t xml:space="preserve">, </w:t>
            </w:r>
            <w:r w:rsidR="002C57BA" w:rsidRPr="002C57BA">
              <w:rPr>
                <w:rFonts w:cs="Arial"/>
                <w:sz w:val="20"/>
              </w:rPr>
              <w:t xml:space="preserve">develop user journeys and personas </w:t>
            </w:r>
            <w:r>
              <w:rPr>
                <w:rFonts w:cs="Arial"/>
                <w:sz w:val="20"/>
              </w:rPr>
              <w:t xml:space="preserve">identifying </w:t>
            </w:r>
            <w:r w:rsidR="002C57BA" w:rsidRPr="002C57BA">
              <w:rPr>
                <w:rFonts w:cs="Arial"/>
                <w:sz w:val="20"/>
              </w:rPr>
              <w:t>the most important pain points and gen</w:t>
            </w:r>
            <w:r>
              <w:rPr>
                <w:rFonts w:cs="Arial"/>
                <w:sz w:val="20"/>
              </w:rPr>
              <w:t>erate options to address these.</w:t>
            </w:r>
          </w:p>
          <w:p w14:paraId="73C074C1" w14:textId="40B92D9C" w:rsidR="00723F33" w:rsidRDefault="00723F33" w:rsidP="00723F33">
            <w:pPr>
              <w:pStyle w:val="ListParagraph"/>
              <w:widowControl w:val="0"/>
              <w:numPr>
                <w:ilvl w:val="0"/>
                <w:numId w:val="31"/>
              </w:numPr>
              <w:spacing w:line="240" w:lineRule="auto"/>
              <w:rPr>
                <w:rFonts w:cs="Arial"/>
                <w:sz w:val="20"/>
              </w:rPr>
            </w:pPr>
            <w:r>
              <w:rPr>
                <w:rFonts w:cs="Arial"/>
                <w:sz w:val="20"/>
              </w:rPr>
              <w:t xml:space="preserve">Make connections with other, relevant </w:t>
            </w:r>
            <w:r w:rsidRPr="00723F33">
              <w:rPr>
                <w:rFonts w:cs="Arial"/>
                <w:sz w:val="20"/>
              </w:rPr>
              <w:t>initiatives (like PoliceSEARCH)</w:t>
            </w:r>
          </w:p>
          <w:p w14:paraId="7E6892F5" w14:textId="0DBB9593" w:rsidR="002C57BA" w:rsidRDefault="00723F33" w:rsidP="002C57BA">
            <w:pPr>
              <w:pStyle w:val="ListParagraph"/>
              <w:widowControl w:val="0"/>
              <w:numPr>
                <w:ilvl w:val="0"/>
                <w:numId w:val="31"/>
              </w:numPr>
              <w:spacing w:line="240" w:lineRule="auto"/>
              <w:rPr>
                <w:rFonts w:cs="Arial"/>
                <w:sz w:val="20"/>
              </w:rPr>
            </w:pPr>
            <w:r>
              <w:rPr>
                <w:rFonts w:cs="Arial"/>
                <w:sz w:val="20"/>
              </w:rPr>
              <w:t>E</w:t>
            </w:r>
            <w:r w:rsidR="002C57BA" w:rsidRPr="002C57BA">
              <w:rPr>
                <w:rFonts w:cs="Arial"/>
                <w:sz w:val="20"/>
              </w:rPr>
              <w:t xml:space="preserve">ngage the market and use </w:t>
            </w:r>
            <w:r>
              <w:rPr>
                <w:rFonts w:cs="Arial"/>
                <w:sz w:val="20"/>
              </w:rPr>
              <w:t>EY’s</w:t>
            </w:r>
            <w:r w:rsidR="002C57BA" w:rsidRPr="002C57BA">
              <w:rPr>
                <w:rFonts w:cs="Arial"/>
                <w:sz w:val="20"/>
              </w:rPr>
              <w:t xml:space="preserve"> global network to identify future technology trends and providers to test the achievability of innovative solutions that address </w:t>
            </w:r>
            <w:r>
              <w:rPr>
                <w:rFonts w:cs="Arial"/>
                <w:sz w:val="20"/>
              </w:rPr>
              <w:t>the National College of Policing’s</w:t>
            </w:r>
            <w:r w:rsidR="002C57BA" w:rsidRPr="002C57BA">
              <w:rPr>
                <w:rFonts w:cs="Arial"/>
                <w:sz w:val="20"/>
              </w:rPr>
              <w:t xml:space="preserve"> three key challenges.</w:t>
            </w:r>
          </w:p>
          <w:p w14:paraId="27D81D33" w14:textId="314567F8" w:rsidR="002C57BA" w:rsidRPr="002C57BA" w:rsidRDefault="00723F33" w:rsidP="002C57BA">
            <w:pPr>
              <w:pStyle w:val="ListParagraph"/>
              <w:widowControl w:val="0"/>
              <w:numPr>
                <w:ilvl w:val="0"/>
                <w:numId w:val="31"/>
              </w:numPr>
              <w:spacing w:line="240" w:lineRule="auto"/>
              <w:rPr>
                <w:rFonts w:cs="Arial"/>
                <w:sz w:val="20"/>
              </w:rPr>
            </w:pPr>
            <w:r>
              <w:rPr>
                <w:rFonts w:cs="Arial"/>
                <w:sz w:val="20"/>
              </w:rPr>
              <w:lastRenderedPageBreak/>
              <w:t>Start to</w:t>
            </w:r>
            <w:r w:rsidR="002C57BA" w:rsidRPr="002C57BA">
              <w:rPr>
                <w:rFonts w:cs="Arial"/>
                <w:sz w:val="20"/>
              </w:rPr>
              <w:t xml:space="preserve"> define what the</w:t>
            </w:r>
            <w:r w:rsidR="002C57BA">
              <w:rPr>
                <w:rFonts w:cs="Arial"/>
                <w:sz w:val="20"/>
              </w:rPr>
              <w:t xml:space="preserve"> ‘to-be’ optionality for an end-to-</w:t>
            </w:r>
            <w:r w:rsidR="002C57BA" w:rsidRPr="002C57BA">
              <w:rPr>
                <w:rFonts w:cs="Arial"/>
                <w:sz w:val="20"/>
              </w:rPr>
              <w:t>end recruitment platform could look like</w:t>
            </w:r>
            <w:r>
              <w:rPr>
                <w:rFonts w:cs="Arial"/>
                <w:sz w:val="20"/>
              </w:rPr>
              <w:t xml:space="preserve"> and </w:t>
            </w:r>
            <w:r w:rsidR="002C57BA" w:rsidRPr="002C57BA">
              <w:rPr>
                <w:rFonts w:cs="Arial"/>
                <w:sz w:val="20"/>
              </w:rPr>
              <w:t xml:space="preserve">share these high level findings with </w:t>
            </w:r>
            <w:r>
              <w:rPr>
                <w:rFonts w:cs="Arial"/>
                <w:sz w:val="20"/>
              </w:rPr>
              <w:t>the National College of Policing Customer representative for</w:t>
            </w:r>
            <w:r w:rsidR="002C57BA" w:rsidRPr="002C57BA">
              <w:rPr>
                <w:rFonts w:cs="Arial"/>
                <w:sz w:val="20"/>
              </w:rPr>
              <w:t xml:space="preserve"> review and input.</w:t>
            </w:r>
          </w:p>
          <w:p w14:paraId="2C765304" w14:textId="77777777" w:rsidR="002C57BA" w:rsidRPr="002C57BA" w:rsidRDefault="002C57BA" w:rsidP="002C57BA">
            <w:pPr>
              <w:widowControl w:val="0"/>
              <w:spacing w:line="240" w:lineRule="auto"/>
              <w:rPr>
                <w:rFonts w:cs="Arial"/>
                <w:sz w:val="20"/>
              </w:rPr>
            </w:pPr>
            <w:r w:rsidRPr="002C57BA">
              <w:rPr>
                <w:rFonts w:cs="Arial"/>
                <w:sz w:val="20"/>
              </w:rPr>
              <w:t xml:space="preserve">Step 1 output: </w:t>
            </w:r>
          </w:p>
          <w:p w14:paraId="525B7DD2" w14:textId="6F8EA38F" w:rsidR="002C57BA" w:rsidRPr="002C57BA" w:rsidRDefault="002C57BA" w:rsidP="002C57BA">
            <w:pPr>
              <w:pStyle w:val="ListParagraph"/>
              <w:widowControl w:val="0"/>
              <w:numPr>
                <w:ilvl w:val="0"/>
                <w:numId w:val="32"/>
              </w:numPr>
              <w:spacing w:line="240" w:lineRule="auto"/>
              <w:rPr>
                <w:rFonts w:cs="Arial"/>
                <w:sz w:val="20"/>
              </w:rPr>
            </w:pPr>
            <w:r w:rsidRPr="002C57BA">
              <w:rPr>
                <w:rFonts w:cs="Arial"/>
                <w:sz w:val="20"/>
              </w:rPr>
              <w:t xml:space="preserve">An interim report of key findings and emerging options, to be tested, developed and challenged through engagement with stakeholders. </w:t>
            </w:r>
          </w:p>
          <w:p w14:paraId="0519E250" w14:textId="77777777" w:rsidR="002C57BA" w:rsidRPr="002C57BA" w:rsidRDefault="002C57BA" w:rsidP="002C57BA">
            <w:pPr>
              <w:widowControl w:val="0"/>
              <w:spacing w:line="240" w:lineRule="auto"/>
              <w:rPr>
                <w:rFonts w:cs="Arial"/>
                <w:b/>
                <w:sz w:val="20"/>
              </w:rPr>
            </w:pPr>
            <w:r w:rsidRPr="002C57BA">
              <w:rPr>
                <w:rFonts w:cs="Arial"/>
                <w:b/>
                <w:sz w:val="20"/>
              </w:rPr>
              <w:t>Step 2- Design Options</w:t>
            </w:r>
          </w:p>
          <w:p w14:paraId="4D0BCA03" w14:textId="77777777" w:rsidR="002C57BA" w:rsidRPr="002C57BA" w:rsidRDefault="002C57BA" w:rsidP="002C57BA">
            <w:pPr>
              <w:widowControl w:val="0"/>
              <w:spacing w:line="240" w:lineRule="auto"/>
              <w:rPr>
                <w:rFonts w:cs="Arial"/>
                <w:sz w:val="20"/>
              </w:rPr>
            </w:pPr>
            <w:r w:rsidRPr="002C57BA">
              <w:rPr>
                <w:rFonts w:cs="Arial"/>
                <w:sz w:val="20"/>
              </w:rPr>
              <w:t xml:space="preserve">Key objective: </w:t>
            </w:r>
          </w:p>
          <w:p w14:paraId="5851C2B5" w14:textId="4EB26950" w:rsidR="002C57BA" w:rsidRPr="002C57BA" w:rsidRDefault="002C57BA" w:rsidP="002C57BA">
            <w:pPr>
              <w:pStyle w:val="ListParagraph"/>
              <w:widowControl w:val="0"/>
              <w:numPr>
                <w:ilvl w:val="0"/>
                <w:numId w:val="32"/>
              </w:numPr>
              <w:spacing w:line="240" w:lineRule="auto"/>
              <w:rPr>
                <w:rFonts w:cs="Arial"/>
                <w:sz w:val="20"/>
              </w:rPr>
            </w:pPr>
            <w:r w:rsidRPr="002C57BA">
              <w:rPr>
                <w:rFonts w:cs="Arial"/>
                <w:sz w:val="20"/>
              </w:rPr>
              <w:t>Develop a report with 2 or 3 costed options and a recommendation for what a digitally enabled recruitment platform could look like across 43 forces.</w:t>
            </w:r>
          </w:p>
          <w:p w14:paraId="53A78FFD" w14:textId="77777777" w:rsidR="002C57BA" w:rsidRPr="002C57BA" w:rsidRDefault="002C57BA" w:rsidP="002C57BA">
            <w:pPr>
              <w:widowControl w:val="0"/>
              <w:spacing w:line="240" w:lineRule="auto"/>
              <w:rPr>
                <w:rFonts w:cs="Arial"/>
                <w:sz w:val="20"/>
              </w:rPr>
            </w:pPr>
            <w:r w:rsidRPr="002C57BA">
              <w:rPr>
                <w:rFonts w:cs="Arial"/>
                <w:sz w:val="20"/>
              </w:rPr>
              <w:t xml:space="preserve">Key activities: </w:t>
            </w:r>
          </w:p>
          <w:p w14:paraId="2F3806F2" w14:textId="179BF244" w:rsidR="002C57BA" w:rsidRDefault="00723F33" w:rsidP="002C57BA">
            <w:pPr>
              <w:pStyle w:val="ListParagraph"/>
              <w:widowControl w:val="0"/>
              <w:numPr>
                <w:ilvl w:val="0"/>
                <w:numId w:val="32"/>
              </w:numPr>
              <w:spacing w:line="240" w:lineRule="auto"/>
              <w:rPr>
                <w:rFonts w:cs="Arial"/>
                <w:sz w:val="20"/>
              </w:rPr>
            </w:pPr>
            <w:r>
              <w:rPr>
                <w:rFonts w:cs="Arial"/>
                <w:sz w:val="20"/>
              </w:rPr>
              <w:t>D</w:t>
            </w:r>
            <w:r w:rsidR="002C57BA" w:rsidRPr="002C57BA">
              <w:rPr>
                <w:rFonts w:cs="Arial"/>
                <w:sz w:val="20"/>
              </w:rPr>
              <w:t>efine the future Target Operating Model optionality for what the reformed recruitment platform could look like and how it could</w:t>
            </w:r>
            <w:r>
              <w:rPr>
                <w:rFonts w:cs="Arial"/>
                <w:sz w:val="20"/>
              </w:rPr>
              <w:t xml:space="preserve"> integrate with National College of Policing operations.</w:t>
            </w:r>
          </w:p>
          <w:p w14:paraId="16BDCD6C" w14:textId="76624D47" w:rsidR="002C57BA" w:rsidRDefault="002C57BA" w:rsidP="002C57BA">
            <w:pPr>
              <w:pStyle w:val="ListParagraph"/>
              <w:widowControl w:val="0"/>
              <w:numPr>
                <w:ilvl w:val="0"/>
                <w:numId w:val="32"/>
              </w:numPr>
              <w:spacing w:line="240" w:lineRule="auto"/>
              <w:rPr>
                <w:rFonts w:cs="Arial"/>
                <w:sz w:val="20"/>
              </w:rPr>
            </w:pPr>
            <w:r w:rsidRPr="002C57BA">
              <w:rPr>
                <w:rFonts w:cs="Arial"/>
                <w:sz w:val="20"/>
              </w:rPr>
              <w:t xml:space="preserve">Develop to-be user journeys that </w:t>
            </w:r>
            <w:r w:rsidR="00723F33">
              <w:rPr>
                <w:rFonts w:cs="Arial"/>
                <w:sz w:val="20"/>
              </w:rPr>
              <w:t>to show</w:t>
            </w:r>
            <w:r w:rsidRPr="002C57BA">
              <w:rPr>
                <w:rFonts w:cs="Arial"/>
                <w:sz w:val="20"/>
              </w:rPr>
              <w:t xml:space="preserve"> how a transformed approach could work from the perspective of different stakeholders.</w:t>
            </w:r>
          </w:p>
          <w:p w14:paraId="1303FA6C" w14:textId="5D5DD9EC" w:rsidR="002C57BA" w:rsidRDefault="00723F33" w:rsidP="002C57BA">
            <w:pPr>
              <w:pStyle w:val="ListParagraph"/>
              <w:widowControl w:val="0"/>
              <w:numPr>
                <w:ilvl w:val="0"/>
                <w:numId w:val="32"/>
              </w:numPr>
              <w:spacing w:line="240" w:lineRule="auto"/>
              <w:rPr>
                <w:rFonts w:cs="Arial"/>
                <w:sz w:val="20"/>
              </w:rPr>
            </w:pPr>
            <w:r>
              <w:rPr>
                <w:rFonts w:cs="Arial"/>
                <w:sz w:val="20"/>
              </w:rPr>
              <w:t>Carry out</w:t>
            </w:r>
            <w:r w:rsidR="002C57BA" w:rsidRPr="002C57BA">
              <w:rPr>
                <w:rFonts w:cs="Arial"/>
                <w:sz w:val="20"/>
              </w:rPr>
              <w:t xml:space="preserve"> a gap analysis of potential vendors against technical and functional requirements to confirm a</w:t>
            </w:r>
            <w:r>
              <w:rPr>
                <w:rFonts w:cs="Arial"/>
                <w:sz w:val="20"/>
              </w:rPr>
              <w:t>chievability and sustainability.</w:t>
            </w:r>
          </w:p>
          <w:p w14:paraId="3ABF8DEE" w14:textId="0F161630" w:rsidR="00723F33" w:rsidRPr="002C57BA" w:rsidRDefault="00723F33" w:rsidP="00723F33">
            <w:pPr>
              <w:pStyle w:val="ListParagraph"/>
              <w:widowControl w:val="0"/>
              <w:numPr>
                <w:ilvl w:val="0"/>
                <w:numId w:val="32"/>
              </w:numPr>
              <w:spacing w:line="240" w:lineRule="auto"/>
              <w:rPr>
                <w:rFonts w:cs="Arial"/>
                <w:sz w:val="20"/>
              </w:rPr>
            </w:pPr>
            <w:r>
              <w:rPr>
                <w:rFonts w:cs="Arial"/>
                <w:sz w:val="20"/>
              </w:rPr>
              <w:t xml:space="preserve">Develop the report through </w:t>
            </w:r>
            <w:r w:rsidRPr="00723F33">
              <w:rPr>
                <w:rFonts w:cs="Arial"/>
                <w:sz w:val="20"/>
              </w:rPr>
              <w:t>a series of incremental steps designed to maximise the scope to test and adjust in real time</w:t>
            </w:r>
            <w:r>
              <w:rPr>
                <w:rFonts w:cs="Arial"/>
                <w:sz w:val="20"/>
              </w:rPr>
              <w:t>.</w:t>
            </w:r>
          </w:p>
          <w:p w14:paraId="1AAAAEA5" w14:textId="77777777" w:rsidR="002C57BA" w:rsidRPr="002C57BA" w:rsidRDefault="002C57BA" w:rsidP="002C57BA">
            <w:pPr>
              <w:widowControl w:val="0"/>
              <w:spacing w:line="240" w:lineRule="auto"/>
              <w:rPr>
                <w:rFonts w:cs="Arial"/>
                <w:sz w:val="20"/>
              </w:rPr>
            </w:pPr>
            <w:r w:rsidRPr="002C57BA">
              <w:rPr>
                <w:rFonts w:cs="Arial"/>
                <w:sz w:val="20"/>
              </w:rPr>
              <w:t xml:space="preserve">Step 2 output: </w:t>
            </w:r>
          </w:p>
          <w:p w14:paraId="4A83CDB8" w14:textId="79060837" w:rsidR="00BF4001" w:rsidRDefault="002C57BA" w:rsidP="00BF4001">
            <w:pPr>
              <w:pStyle w:val="ListParagraph"/>
              <w:widowControl w:val="0"/>
              <w:numPr>
                <w:ilvl w:val="0"/>
                <w:numId w:val="33"/>
              </w:numPr>
              <w:spacing w:line="240" w:lineRule="auto"/>
              <w:rPr>
                <w:rFonts w:cs="Arial"/>
                <w:sz w:val="20"/>
              </w:rPr>
            </w:pPr>
            <w:r w:rsidRPr="002C57BA">
              <w:rPr>
                <w:rFonts w:cs="Arial"/>
                <w:sz w:val="20"/>
              </w:rPr>
              <w:t xml:space="preserve">Final report with 2-3 costed options that </w:t>
            </w:r>
            <w:r w:rsidR="00723F33">
              <w:rPr>
                <w:rFonts w:cs="Arial"/>
                <w:sz w:val="20"/>
              </w:rPr>
              <w:t>identify, and propose how to address,</w:t>
            </w:r>
            <w:r w:rsidRPr="002C57BA">
              <w:rPr>
                <w:rFonts w:cs="Arial"/>
                <w:sz w:val="20"/>
              </w:rPr>
              <w:t xml:space="preserve"> challenges around improved web presence, re-engineering of recruitment processes, and identifying a suitable technology platform.</w:t>
            </w:r>
          </w:p>
          <w:p w14:paraId="1944D793" w14:textId="0E0CE521" w:rsidR="00723F33" w:rsidRDefault="001773C3" w:rsidP="00723F33">
            <w:pPr>
              <w:widowControl w:val="0"/>
              <w:spacing w:line="240" w:lineRule="auto"/>
              <w:rPr>
                <w:rFonts w:cs="Arial"/>
                <w:sz w:val="20"/>
              </w:rPr>
            </w:pPr>
            <w:r>
              <w:rPr>
                <w:rFonts w:cs="Arial"/>
                <w:sz w:val="20"/>
              </w:rPr>
              <w:t>Underpinning both steps:</w:t>
            </w:r>
          </w:p>
          <w:p w14:paraId="5FCA697B" w14:textId="4EF1188B" w:rsidR="001773C3" w:rsidRDefault="001773C3" w:rsidP="001773C3">
            <w:pPr>
              <w:pStyle w:val="ListParagraph"/>
              <w:widowControl w:val="0"/>
              <w:numPr>
                <w:ilvl w:val="0"/>
                <w:numId w:val="33"/>
              </w:numPr>
              <w:spacing w:line="240" w:lineRule="auto"/>
              <w:rPr>
                <w:rFonts w:cs="Arial"/>
                <w:sz w:val="20"/>
              </w:rPr>
            </w:pPr>
            <w:r>
              <w:rPr>
                <w:rFonts w:cs="Arial"/>
                <w:sz w:val="20"/>
              </w:rPr>
              <w:t>Work with the Customer Representative and team, to understand and navigate the stakeholder landscape to develop awareness and understanding of the final report, engaging with NPPC and forces using forums such as:</w:t>
            </w:r>
          </w:p>
          <w:p w14:paraId="65968711" w14:textId="77777777" w:rsidR="001773C3" w:rsidRPr="001773C3" w:rsidRDefault="001773C3" w:rsidP="001773C3">
            <w:pPr>
              <w:pStyle w:val="ListParagraph"/>
              <w:widowControl w:val="0"/>
              <w:numPr>
                <w:ilvl w:val="1"/>
                <w:numId w:val="33"/>
              </w:numPr>
              <w:spacing w:line="240" w:lineRule="auto"/>
              <w:rPr>
                <w:rFonts w:cs="Arial"/>
                <w:sz w:val="20"/>
              </w:rPr>
            </w:pPr>
            <w:r w:rsidRPr="001773C3">
              <w:rPr>
                <w:rFonts w:cs="Arial"/>
                <w:sz w:val="20"/>
              </w:rPr>
              <w:t>Stakeholders from the College Professional Committee, and its ‘Organisational Development and International’ Community to gather insight and test options.</w:t>
            </w:r>
          </w:p>
          <w:p w14:paraId="1FBED1D2" w14:textId="77777777" w:rsidR="002C57BA" w:rsidRDefault="001773C3" w:rsidP="001773C3">
            <w:pPr>
              <w:pStyle w:val="ListParagraph"/>
              <w:widowControl w:val="0"/>
              <w:numPr>
                <w:ilvl w:val="1"/>
                <w:numId w:val="33"/>
              </w:numPr>
              <w:spacing w:line="240" w:lineRule="auto"/>
              <w:rPr>
                <w:rFonts w:cs="Arial"/>
                <w:sz w:val="20"/>
              </w:rPr>
            </w:pPr>
            <w:r w:rsidRPr="001773C3">
              <w:rPr>
                <w:rFonts w:cs="Arial"/>
                <w:sz w:val="20"/>
              </w:rPr>
              <w:t>Engaging with the NPCC’s Workforce Futures portfolio to test demand and wider business impact.</w:t>
            </w:r>
          </w:p>
          <w:p w14:paraId="6C6836AC" w14:textId="0E3102D7" w:rsidR="001773C3" w:rsidRPr="002C57BA" w:rsidRDefault="001773C3" w:rsidP="001773C3">
            <w:pPr>
              <w:pStyle w:val="ListParagraph"/>
              <w:widowControl w:val="0"/>
              <w:numPr>
                <w:ilvl w:val="0"/>
                <w:numId w:val="33"/>
              </w:numPr>
              <w:spacing w:line="240" w:lineRule="auto"/>
              <w:rPr>
                <w:rFonts w:cs="Arial"/>
                <w:sz w:val="20"/>
              </w:rPr>
            </w:pPr>
            <w:r>
              <w:rPr>
                <w:rFonts w:cs="Arial"/>
                <w:sz w:val="20"/>
              </w:rPr>
              <w:t>Delivery and resource management to support onboarding and off-boarding, clearances, handover, planned absence cover and National College of Policing governance and reporting requirements, working closely with the Customer Representative.</w:t>
            </w:r>
          </w:p>
        </w:tc>
      </w:tr>
      <w:tr w:rsidR="004363FF" w:rsidRPr="005E64BF" w14:paraId="6C6836AF" w14:textId="77777777" w:rsidTr="00701CB8">
        <w:tc>
          <w:tcPr>
            <w:tcW w:w="9293" w:type="dxa"/>
            <w:shd w:val="clear" w:color="auto" w:fill="D9D9D9"/>
          </w:tcPr>
          <w:p w14:paraId="6C6836AE" w14:textId="77777777" w:rsidR="004363FF" w:rsidRPr="005E64BF" w:rsidRDefault="004363FF" w:rsidP="005E64BF">
            <w:pPr>
              <w:keepNext/>
              <w:widowControl w:val="0"/>
              <w:spacing w:line="240" w:lineRule="auto"/>
              <w:rPr>
                <w:rFonts w:cs="Arial"/>
                <w:b/>
                <w:sz w:val="20"/>
              </w:rPr>
            </w:pPr>
            <w:r w:rsidRPr="005E64BF">
              <w:rPr>
                <w:rFonts w:cs="Arial"/>
                <w:b/>
                <w:sz w:val="20"/>
              </w:rPr>
              <w:lastRenderedPageBreak/>
              <w:t>3.  PERFORMANCE OF THE SERVICES AND DELIVERABLES</w:t>
            </w:r>
          </w:p>
        </w:tc>
      </w:tr>
      <w:tr w:rsidR="004363FF" w:rsidRPr="005E64BF" w14:paraId="6C6836CC" w14:textId="77777777" w:rsidTr="00701CB8">
        <w:trPr>
          <w:trHeight w:val="2117"/>
        </w:trPr>
        <w:tc>
          <w:tcPr>
            <w:tcW w:w="9293" w:type="dxa"/>
            <w:shd w:val="clear" w:color="auto" w:fill="auto"/>
          </w:tcPr>
          <w:p w14:paraId="6C6836B0" w14:textId="77777777" w:rsidR="004363FF" w:rsidRPr="005E64BF" w:rsidRDefault="004363FF" w:rsidP="005E64BF">
            <w:pPr>
              <w:widowControl w:val="0"/>
              <w:spacing w:line="240" w:lineRule="auto"/>
              <w:rPr>
                <w:rFonts w:cs="Arial"/>
                <w:b/>
                <w:sz w:val="20"/>
              </w:rPr>
            </w:pPr>
            <w:r w:rsidRPr="005E64BF">
              <w:rPr>
                <w:rFonts w:cs="Arial"/>
                <w:b/>
                <w:sz w:val="20"/>
              </w:rPr>
              <w:t>3.1 Implementation Plan and Milestones (including dates for completion)</w:t>
            </w:r>
          </w:p>
          <w:p w14:paraId="6C6836B2" w14:textId="537AD753" w:rsidR="004363FF" w:rsidRDefault="004363FF" w:rsidP="00701CB8">
            <w:pPr>
              <w:pStyle w:val="MarginText"/>
              <w:numPr>
                <w:ilvl w:val="0"/>
                <w:numId w:val="29"/>
              </w:numPr>
              <w:rPr>
                <w:rFonts w:cs="Arial"/>
                <w:sz w:val="20"/>
              </w:rPr>
            </w:pPr>
            <w:r w:rsidRPr="005E64BF">
              <w:rPr>
                <w:rFonts w:cs="Arial"/>
                <w:sz w:val="20"/>
              </w:rPr>
              <w:t xml:space="preserve">The Implementation Plan as at the </w:t>
            </w:r>
            <w:r w:rsidR="009B2657">
              <w:rPr>
                <w:rFonts w:cs="Arial"/>
                <w:sz w:val="20"/>
              </w:rPr>
              <w:t>Effective</w:t>
            </w:r>
            <w:r w:rsidRPr="005E64BF">
              <w:rPr>
                <w:rFonts w:cs="Arial"/>
                <w:sz w:val="20"/>
              </w:rPr>
              <w:t xml:space="preserve"> Date is set out below:</w:t>
            </w:r>
          </w:p>
          <w:tbl>
            <w:tblPr>
              <w:tblStyle w:val="TableGrid"/>
              <w:tblW w:w="5000" w:type="pct"/>
              <w:tblLook w:val="04A0" w:firstRow="1" w:lastRow="0" w:firstColumn="1" w:lastColumn="0" w:noHBand="0" w:noVBand="1"/>
            </w:tblPr>
            <w:tblGrid>
              <w:gridCol w:w="1629"/>
              <w:gridCol w:w="4497"/>
              <w:gridCol w:w="2941"/>
            </w:tblGrid>
            <w:tr w:rsidR="00AF646E" w:rsidRPr="00297CF4" w14:paraId="235BF6EB" w14:textId="77777777" w:rsidTr="006A6020">
              <w:tc>
                <w:tcPr>
                  <w:tcW w:w="898" w:type="pct"/>
                  <w:shd w:val="clear" w:color="auto" w:fill="C6D9F1" w:themeFill="text2" w:themeFillTint="33"/>
                  <w:vAlign w:val="center"/>
                </w:tcPr>
                <w:p w14:paraId="0EC3343D" w14:textId="77777777" w:rsidR="00AF646E" w:rsidRPr="00D925EF" w:rsidRDefault="00AF646E" w:rsidP="00AF646E">
                  <w:pPr>
                    <w:pStyle w:val="Heading3"/>
                    <w:numPr>
                      <w:ilvl w:val="0"/>
                      <w:numId w:val="0"/>
                    </w:numPr>
                    <w:spacing w:after="120"/>
                    <w:jc w:val="center"/>
                    <w:outlineLvl w:val="2"/>
                    <w:rPr>
                      <w:b/>
                      <w:szCs w:val="24"/>
                    </w:rPr>
                  </w:pPr>
                  <w:r w:rsidRPr="00D925EF">
                    <w:rPr>
                      <w:b/>
                    </w:rPr>
                    <w:t>Milestone</w:t>
                  </w:r>
                </w:p>
              </w:tc>
              <w:tc>
                <w:tcPr>
                  <w:tcW w:w="2480" w:type="pct"/>
                  <w:shd w:val="clear" w:color="auto" w:fill="C6D9F1" w:themeFill="text2" w:themeFillTint="33"/>
                  <w:vAlign w:val="center"/>
                </w:tcPr>
                <w:p w14:paraId="71B7BFC1" w14:textId="77777777" w:rsidR="00AF646E" w:rsidRPr="00D925EF" w:rsidRDefault="00AF646E" w:rsidP="00AF646E">
                  <w:pPr>
                    <w:pStyle w:val="Heading3"/>
                    <w:numPr>
                      <w:ilvl w:val="0"/>
                      <w:numId w:val="0"/>
                    </w:numPr>
                    <w:spacing w:after="120"/>
                    <w:jc w:val="center"/>
                    <w:outlineLvl w:val="2"/>
                    <w:rPr>
                      <w:b/>
                      <w:szCs w:val="24"/>
                    </w:rPr>
                  </w:pPr>
                  <w:r w:rsidRPr="00D925EF">
                    <w:rPr>
                      <w:b/>
                    </w:rPr>
                    <w:t>Description</w:t>
                  </w:r>
                </w:p>
              </w:tc>
              <w:tc>
                <w:tcPr>
                  <w:tcW w:w="1622" w:type="pct"/>
                  <w:shd w:val="clear" w:color="auto" w:fill="C6D9F1" w:themeFill="text2" w:themeFillTint="33"/>
                  <w:vAlign w:val="center"/>
                </w:tcPr>
                <w:p w14:paraId="314446C6" w14:textId="77777777" w:rsidR="00AF646E" w:rsidRPr="00D925EF" w:rsidRDefault="00AF646E" w:rsidP="00AF646E">
                  <w:pPr>
                    <w:pStyle w:val="Heading3"/>
                    <w:numPr>
                      <w:ilvl w:val="0"/>
                      <w:numId w:val="0"/>
                    </w:numPr>
                    <w:spacing w:after="120"/>
                    <w:jc w:val="center"/>
                    <w:outlineLvl w:val="2"/>
                    <w:rPr>
                      <w:b/>
                      <w:szCs w:val="24"/>
                    </w:rPr>
                  </w:pPr>
                  <w:r w:rsidRPr="00D925EF">
                    <w:rPr>
                      <w:b/>
                    </w:rPr>
                    <w:t>Timeframe</w:t>
                  </w:r>
                </w:p>
              </w:tc>
            </w:tr>
            <w:tr w:rsidR="00AF646E" w:rsidRPr="00297CF4" w14:paraId="66FDEB07" w14:textId="77777777" w:rsidTr="006A6020">
              <w:tc>
                <w:tcPr>
                  <w:tcW w:w="898" w:type="pct"/>
                  <w:vAlign w:val="center"/>
                </w:tcPr>
                <w:p w14:paraId="1A1C58CF" w14:textId="77777777" w:rsidR="00AF646E" w:rsidRPr="00D925EF" w:rsidRDefault="00AF646E" w:rsidP="00AF646E">
                  <w:pPr>
                    <w:pStyle w:val="Heading3"/>
                    <w:numPr>
                      <w:ilvl w:val="0"/>
                      <w:numId w:val="0"/>
                    </w:numPr>
                    <w:spacing w:after="120"/>
                    <w:jc w:val="center"/>
                    <w:outlineLvl w:val="2"/>
                    <w:rPr>
                      <w:szCs w:val="24"/>
                    </w:rPr>
                  </w:pPr>
                  <w:r w:rsidRPr="00D925EF">
                    <w:t>1</w:t>
                  </w:r>
                </w:p>
              </w:tc>
              <w:tc>
                <w:tcPr>
                  <w:tcW w:w="2480" w:type="pct"/>
                  <w:vAlign w:val="center"/>
                </w:tcPr>
                <w:p w14:paraId="4C87C2F5" w14:textId="77777777" w:rsidR="00AF646E" w:rsidRPr="00D925EF" w:rsidRDefault="00AF646E" w:rsidP="00AF646E">
                  <w:pPr>
                    <w:pStyle w:val="Heading3"/>
                    <w:numPr>
                      <w:ilvl w:val="0"/>
                      <w:numId w:val="0"/>
                    </w:numPr>
                    <w:spacing w:after="120"/>
                    <w:jc w:val="left"/>
                    <w:outlineLvl w:val="2"/>
                    <w:rPr>
                      <w:szCs w:val="24"/>
                    </w:rPr>
                  </w:pPr>
                  <w:r>
                    <w:t xml:space="preserve">Provider to attend full day start up meeting at the College of Policing </w:t>
                  </w:r>
                </w:p>
              </w:tc>
              <w:tc>
                <w:tcPr>
                  <w:tcW w:w="1622" w:type="pct"/>
                  <w:vAlign w:val="center"/>
                </w:tcPr>
                <w:p w14:paraId="0F4F0EF8" w14:textId="77777777" w:rsidR="00AF646E" w:rsidRPr="00D925EF" w:rsidRDefault="00AF646E" w:rsidP="00AF646E">
                  <w:pPr>
                    <w:pStyle w:val="Heading3"/>
                    <w:numPr>
                      <w:ilvl w:val="0"/>
                      <w:numId w:val="0"/>
                    </w:numPr>
                    <w:spacing w:after="120"/>
                    <w:jc w:val="center"/>
                    <w:outlineLvl w:val="2"/>
                    <w:rPr>
                      <w:szCs w:val="24"/>
                    </w:rPr>
                  </w:pPr>
                  <w:r w:rsidRPr="00D925EF">
                    <w:t xml:space="preserve">Within week 1 of Contract Award </w:t>
                  </w:r>
                </w:p>
              </w:tc>
            </w:tr>
            <w:tr w:rsidR="00AF646E" w:rsidRPr="00297CF4" w14:paraId="5A47FED4" w14:textId="77777777" w:rsidTr="006A6020">
              <w:tc>
                <w:tcPr>
                  <w:tcW w:w="898" w:type="pct"/>
                  <w:vAlign w:val="center"/>
                </w:tcPr>
                <w:p w14:paraId="362E4874" w14:textId="77777777" w:rsidR="00AF646E" w:rsidRPr="00D925EF" w:rsidRDefault="00AF646E" w:rsidP="00AF646E">
                  <w:pPr>
                    <w:pStyle w:val="Heading3"/>
                    <w:numPr>
                      <w:ilvl w:val="0"/>
                      <w:numId w:val="0"/>
                    </w:numPr>
                    <w:spacing w:after="120"/>
                    <w:jc w:val="center"/>
                    <w:outlineLvl w:val="2"/>
                    <w:rPr>
                      <w:szCs w:val="24"/>
                    </w:rPr>
                  </w:pPr>
                  <w:r w:rsidRPr="00D925EF">
                    <w:t>2</w:t>
                  </w:r>
                </w:p>
              </w:tc>
              <w:tc>
                <w:tcPr>
                  <w:tcW w:w="2480" w:type="pct"/>
                  <w:vAlign w:val="center"/>
                </w:tcPr>
                <w:p w14:paraId="289E6CF9" w14:textId="77777777" w:rsidR="00AF646E" w:rsidRPr="00D925EF" w:rsidRDefault="00AF646E" w:rsidP="00AF646E">
                  <w:pPr>
                    <w:pStyle w:val="Heading3"/>
                    <w:numPr>
                      <w:ilvl w:val="0"/>
                      <w:numId w:val="0"/>
                    </w:numPr>
                    <w:spacing w:after="120"/>
                    <w:jc w:val="left"/>
                    <w:outlineLvl w:val="2"/>
                    <w:rPr>
                      <w:szCs w:val="24"/>
                    </w:rPr>
                  </w:pPr>
                  <w:r>
                    <w:t>Provider to submit full project plan to cover contract life and deliverables</w:t>
                  </w:r>
                </w:p>
              </w:tc>
              <w:tc>
                <w:tcPr>
                  <w:tcW w:w="1622" w:type="pct"/>
                  <w:vAlign w:val="center"/>
                </w:tcPr>
                <w:p w14:paraId="60C75656" w14:textId="77777777" w:rsidR="00AF646E" w:rsidRPr="00D925EF" w:rsidRDefault="00AF646E" w:rsidP="00AF646E">
                  <w:pPr>
                    <w:pStyle w:val="Heading3"/>
                    <w:numPr>
                      <w:ilvl w:val="0"/>
                      <w:numId w:val="0"/>
                    </w:numPr>
                    <w:spacing w:after="120"/>
                    <w:jc w:val="center"/>
                    <w:outlineLvl w:val="2"/>
                    <w:rPr>
                      <w:szCs w:val="24"/>
                    </w:rPr>
                  </w:pPr>
                  <w:r>
                    <w:t>Within week 1</w:t>
                  </w:r>
                  <w:r w:rsidRPr="00D925EF">
                    <w:t xml:space="preserve"> of Contract Award</w:t>
                  </w:r>
                </w:p>
              </w:tc>
            </w:tr>
            <w:tr w:rsidR="00AF646E" w:rsidRPr="00297CF4" w14:paraId="7BA7CE4A" w14:textId="77777777" w:rsidTr="006A6020">
              <w:tc>
                <w:tcPr>
                  <w:tcW w:w="898" w:type="pct"/>
                  <w:vAlign w:val="center"/>
                </w:tcPr>
                <w:p w14:paraId="1707DFD6" w14:textId="77777777" w:rsidR="00AF646E" w:rsidRPr="00D925EF" w:rsidRDefault="00AF646E" w:rsidP="00AF646E">
                  <w:pPr>
                    <w:pStyle w:val="Heading3"/>
                    <w:numPr>
                      <w:ilvl w:val="0"/>
                      <w:numId w:val="0"/>
                    </w:numPr>
                    <w:spacing w:after="120"/>
                    <w:jc w:val="center"/>
                    <w:outlineLvl w:val="2"/>
                    <w:rPr>
                      <w:szCs w:val="24"/>
                    </w:rPr>
                  </w:pPr>
                  <w:r w:rsidRPr="00D925EF">
                    <w:t>3</w:t>
                  </w:r>
                </w:p>
              </w:tc>
              <w:tc>
                <w:tcPr>
                  <w:tcW w:w="2480" w:type="pct"/>
                  <w:vAlign w:val="center"/>
                </w:tcPr>
                <w:p w14:paraId="2422DFE6" w14:textId="77777777" w:rsidR="00AF646E" w:rsidRPr="00D925EF" w:rsidRDefault="00AF646E" w:rsidP="00AF646E">
                  <w:pPr>
                    <w:pStyle w:val="Heading3"/>
                    <w:numPr>
                      <w:ilvl w:val="0"/>
                      <w:numId w:val="0"/>
                    </w:numPr>
                    <w:spacing w:after="120"/>
                    <w:jc w:val="left"/>
                    <w:outlineLvl w:val="2"/>
                    <w:rPr>
                      <w:szCs w:val="24"/>
                    </w:rPr>
                  </w:pPr>
                  <w:r>
                    <w:t xml:space="preserve">Provider to submit interim findings report. A milestone payment representing 40% of the total cost will be made upon once the College has agreed and signed off the interim report </w:t>
                  </w:r>
                </w:p>
              </w:tc>
              <w:tc>
                <w:tcPr>
                  <w:tcW w:w="1622" w:type="pct"/>
                  <w:vAlign w:val="center"/>
                </w:tcPr>
                <w:p w14:paraId="68F43525" w14:textId="38CFAF19" w:rsidR="00AF646E" w:rsidRPr="00D925EF" w:rsidRDefault="00AF646E" w:rsidP="00390953">
                  <w:pPr>
                    <w:pStyle w:val="Heading3"/>
                    <w:numPr>
                      <w:ilvl w:val="0"/>
                      <w:numId w:val="0"/>
                    </w:numPr>
                    <w:spacing w:after="120"/>
                    <w:jc w:val="center"/>
                    <w:outlineLvl w:val="2"/>
                    <w:rPr>
                      <w:szCs w:val="24"/>
                    </w:rPr>
                  </w:pPr>
                  <w:r>
                    <w:t xml:space="preserve">By </w:t>
                  </w:r>
                  <w:r w:rsidR="00390953">
                    <w:t xml:space="preserve">20th </w:t>
                  </w:r>
                  <w:r w:rsidR="00F963FC">
                    <w:t>October</w:t>
                  </w:r>
                  <w:r>
                    <w:t xml:space="preserve"> 2017</w:t>
                  </w:r>
                </w:p>
              </w:tc>
            </w:tr>
            <w:tr w:rsidR="00AF646E" w14:paraId="089E2666" w14:textId="77777777" w:rsidTr="006A6020">
              <w:tc>
                <w:tcPr>
                  <w:tcW w:w="898" w:type="pct"/>
                  <w:vAlign w:val="center"/>
                </w:tcPr>
                <w:p w14:paraId="6FA1E4C4" w14:textId="77777777" w:rsidR="00AF646E" w:rsidRPr="00D925EF" w:rsidRDefault="00AF646E" w:rsidP="00AF646E">
                  <w:pPr>
                    <w:pStyle w:val="Heading3"/>
                    <w:numPr>
                      <w:ilvl w:val="0"/>
                      <w:numId w:val="0"/>
                    </w:numPr>
                    <w:spacing w:after="120"/>
                    <w:jc w:val="center"/>
                    <w:outlineLvl w:val="2"/>
                    <w:rPr>
                      <w:szCs w:val="24"/>
                    </w:rPr>
                  </w:pPr>
                  <w:r w:rsidRPr="00D925EF">
                    <w:t>4</w:t>
                  </w:r>
                </w:p>
              </w:tc>
              <w:tc>
                <w:tcPr>
                  <w:tcW w:w="2480" w:type="pct"/>
                  <w:vAlign w:val="center"/>
                </w:tcPr>
                <w:p w14:paraId="30D22505" w14:textId="77777777" w:rsidR="00AF646E" w:rsidRPr="00D925EF" w:rsidRDefault="00AF646E" w:rsidP="00AF646E">
                  <w:pPr>
                    <w:pStyle w:val="Heading3"/>
                    <w:numPr>
                      <w:ilvl w:val="0"/>
                      <w:numId w:val="0"/>
                    </w:numPr>
                    <w:spacing w:after="120"/>
                    <w:jc w:val="left"/>
                    <w:outlineLvl w:val="2"/>
                    <w:rPr>
                      <w:szCs w:val="24"/>
                    </w:rPr>
                  </w:pPr>
                  <w:r>
                    <w:t>Provider to submit full report and presentation. A milestone payment representing 60% of the total cost will be made once the College has agreed and signed off the full report.</w:t>
                  </w:r>
                </w:p>
              </w:tc>
              <w:tc>
                <w:tcPr>
                  <w:tcW w:w="1622" w:type="pct"/>
                  <w:vAlign w:val="center"/>
                </w:tcPr>
                <w:p w14:paraId="08E3075D" w14:textId="77777777" w:rsidR="00AF646E" w:rsidRPr="00D925EF" w:rsidRDefault="00AF646E" w:rsidP="00AF646E">
                  <w:pPr>
                    <w:pStyle w:val="Heading3"/>
                    <w:numPr>
                      <w:ilvl w:val="0"/>
                      <w:numId w:val="0"/>
                    </w:numPr>
                    <w:spacing w:after="120"/>
                    <w:jc w:val="center"/>
                    <w:outlineLvl w:val="2"/>
                    <w:rPr>
                      <w:szCs w:val="24"/>
                    </w:rPr>
                  </w:pPr>
                  <w:r>
                    <w:t>By 22</w:t>
                  </w:r>
                  <w:r w:rsidRPr="0099066F">
                    <w:rPr>
                      <w:vertAlign w:val="superscript"/>
                    </w:rPr>
                    <w:t>nd</w:t>
                  </w:r>
                  <w:r>
                    <w:t xml:space="preserve"> December 2017</w:t>
                  </w:r>
                </w:p>
              </w:tc>
            </w:tr>
          </w:tbl>
          <w:p w14:paraId="6C6836C7" w14:textId="77777777" w:rsidR="00A80570" w:rsidRDefault="00A80570" w:rsidP="005E64BF">
            <w:pPr>
              <w:pStyle w:val="MarginText"/>
              <w:ind w:left="720" w:hanging="720"/>
              <w:rPr>
                <w:rFonts w:cs="Arial"/>
                <w:b/>
                <w:i/>
                <w:sz w:val="20"/>
              </w:rPr>
            </w:pPr>
          </w:p>
          <w:p w14:paraId="6C6836C8" w14:textId="53853A58" w:rsidR="004363FF" w:rsidRPr="005E64BF" w:rsidRDefault="004363FF" w:rsidP="005E64BF">
            <w:pPr>
              <w:pStyle w:val="MarginText"/>
              <w:ind w:left="720" w:hanging="720"/>
              <w:rPr>
                <w:rFonts w:cs="Arial"/>
                <w:sz w:val="20"/>
              </w:rPr>
            </w:pPr>
            <w:r w:rsidRPr="005E64BF">
              <w:rPr>
                <w:rFonts w:cs="Arial"/>
                <w:sz w:val="20"/>
              </w:rPr>
              <w:t>(ii)</w:t>
            </w:r>
            <w:r w:rsidRPr="005E64BF">
              <w:rPr>
                <w:rFonts w:cs="Arial"/>
                <w:sz w:val="20"/>
              </w:rPr>
              <w:tab/>
              <w:t xml:space="preserve">If so required by the Customer, the Supplier shall produce a further version of the Implementation Plan (based on the above plan) in such further detail as the Customer may reasonably require.  </w:t>
            </w:r>
            <w:bookmarkStart w:id="1" w:name="_Ref33354369"/>
            <w:r w:rsidRPr="005E64BF">
              <w:rPr>
                <w:rFonts w:cs="Arial"/>
                <w:sz w:val="20"/>
              </w:rPr>
              <w:t>The Supplier shall ensure that each version of the Implementation Plan is subject to approval</w:t>
            </w:r>
            <w:r w:rsidR="00E0562D">
              <w:rPr>
                <w:rFonts w:cs="Arial"/>
                <w:sz w:val="20"/>
              </w:rPr>
              <w:t xml:space="preserve"> by the Customer’s Representative</w:t>
            </w:r>
            <w:r w:rsidRPr="005E64BF">
              <w:rPr>
                <w:rFonts w:cs="Arial"/>
                <w:sz w:val="20"/>
              </w:rPr>
              <w:t xml:space="preserve">. </w:t>
            </w:r>
            <w:bookmarkStart w:id="2" w:name="_Ref138744800"/>
            <w:bookmarkStart w:id="3" w:name="_Ref29018844"/>
            <w:bookmarkStart w:id="4" w:name="_Ref42497569"/>
            <w:r w:rsidRPr="005E64BF">
              <w:rPr>
                <w:rFonts w:cs="Arial"/>
                <w:sz w:val="20"/>
              </w:rPr>
              <w:t xml:space="preserve"> The Supplier shall ensure that the Implementation Plan is maintained and updated on a regular basis as may be necessary to reflect the then current state of the implementation of the Services.</w:t>
            </w:r>
          </w:p>
          <w:p w14:paraId="6C6836C9" w14:textId="77777777" w:rsidR="004363FF" w:rsidRPr="005E64BF" w:rsidRDefault="004363FF" w:rsidP="005E64BF">
            <w:pPr>
              <w:pStyle w:val="MarginText"/>
              <w:ind w:left="720" w:hanging="720"/>
              <w:rPr>
                <w:rFonts w:cs="Arial"/>
                <w:sz w:val="20"/>
              </w:rPr>
            </w:pPr>
            <w:r w:rsidRPr="005E64BF">
              <w:rPr>
                <w:rFonts w:cs="Arial"/>
                <w:sz w:val="20"/>
              </w:rPr>
              <w:t>(iii)</w:t>
            </w:r>
            <w:r w:rsidRPr="005E64BF">
              <w:rPr>
                <w:rFonts w:cs="Arial"/>
                <w:sz w:val="20"/>
              </w:rPr>
              <w:tab/>
              <w:t>The Customer shall have the right to require the Supplier to include any reasonable changes or provisions in each version of the Implementation Plan.</w:t>
            </w:r>
            <w:bookmarkEnd w:id="2"/>
          </w:p>
          <w:bookmarkEnd w:id="1"/>
          <w:bookmarkEnd w:id="3"/>
          <w:bookmarkEnd w:id="4"/>
          <w:p w14:paraId="6C6836CA" w14:textId="77777777" w:rsidR="004363FF" w:rsidRPr="005E64BF" w:rsidRDefault="004363FF" w:rsidP="005E64BF">
            <w:pPr>
              <w:pStyle w:val="MarginText"/>
              <w:ind w:left="720" w:hanging="720"/>
              <w:rPr>
                <w:rFonts w:cs="Arial"/>
                <w:sz w:val="20"/>
              </w:rPr>
            </w:pPr>
            <w:r w:rsidRPr="005E64BF">
              <w:rPr>
                <w:rFonts w:cs="Arial"/>
                <w:sz w:val="20"/>
              </w:rPr>
              <w:t>(iv)</w:t>
            </w:r>
            <w:r w:rsidRPr="005E64BF">
              <w:rPr>
                <w:rFonts w:cs="Arial"/>
                <w:sz w:val="20"/>
              </w:rPr>
              <w:tab/>
              <w:t>The Supplier shall perform its obligations so as to achieve each Milestone by the Milestone Date.</w:t>
            </w:r>
          </w:p>
          <w:p w14:paraId="6C6836CB" w14:textId="77777777" w:rsidR="004363FF" w:rsidRPr="005E64BF" w:rsidRDefault="004363FF" w:rsidP="000B7311">
            <w:pPr>
              <w:pStyle w:val="MarginText"/>
              <w:ind w:left="720" w:hanging="720"/>
              <w:rPr>
                <w:rFonts w:cs="Arial"/>
                <w:sz w:val="20"/>
              </w:rPr>
            </w:pPr>
            <w:r w:rsidRPr="005E64BF">
              <w:rPr>
                <w:rFonts w:cs="Arial"/>
                <w:sz w:val="20"/>
              </w:rPr>
              <w:t>(v)</w:t>
            </w:r>
            <w:r w:rsidRPr="005E64BF">
              <w:rPr>
                <w:rFonts w:cs="Arial"/>
                <w:sz w:val="20"/>
              </w:rPr>
              <w:tab/>
              <w:t xml:space="preserve">Changes to the Milestones shall only be made in accordance with the </w:t>
            </w:r>
            <w:r w:rsidR="00D50062">
              <w:rPr>
                <w:rFonts w:cs="Arial"/>
                <w:sz w:val="20"/>
              </w:rPr>
              <w:t>v</w:t>
            </w:r>
            <w:r w:rsidRPr="005E64BF">
              <w:rPr>
                <w:rFonts w:cs="Arial"/>
                <w:sz w:val="20"/>
              </w:rPr>
              <w:t xml:space="preserve">ariation </w:t>
            </w:r>
            <w:r w:rsidR="00D50062">
              <w:rPr>
                <w:rFonts w:cs="Arial"/>
                <w:sz w:val="20"/>
              </w:rPr>
              <w:t>p</w:t>
            </w:r>
            <w:r w:rsidRPr="005E64BF">
              <w:rPr>
                <w:rFonts w:cs="Arial"/>
                <w:sz w:val="20"/>
              </w:rPr>
              <w:t xml:space="preserve">rocedure and provided that the Supplier shall not attempt to postpone any of the Milestones using the </w:t>
            </w:r>
            <w:r w:rsidR="000B7311">
              <w:rPr>
                <w:rFonts w:cs="Arial"/>
                <w:sz w:val="20"/>
              </w:rPr>
              <w:t>v</w:t>
            </w:r>
            <w:r w:rsidRPr="005E64BF">
              <w:rPr>
                <w:rFonts w:cs="Arial"/>
                <w:sz w:val="20"/>
              </w:rPr>
              <w:t xml:space="preserve">ariation </w:t>
            </w:r>
            <w:r w:rsidR="000B7311">
              <w:rPr>
                <w:rFonts w:cs="Arial"/>
                <w:sz w:val="20"/>
              </w:rPr>
              <w:t>p</w:t>
            </w:r>
            <w:r w:rsidRPr="005E64BF">
              <w:rPr>
                <w:rFonts w:cs="Arial"/>
                <w:sz w:val="20"/>
              </w:rPr>
              <w:t xml:space="preserve">rocedure or otherwise (except in the event of a Customer </w:t>
            </w:r>
            <w:r w:rsidR="000B7311">
              <w:rPr>
                <w:rFonts w:cs="Arial"/>
                <w:sz w:val="20"/>
              </w:rPr>
              <w:t>d</w:t>
            </w:r>
            <w:r w:rsidRPr="005E64BF">
              <w:rPr>
                <w:rFonts w:cs="Arial"/>
                <w:sz w:val="20"/>
              </w:rPr>
              <w:t>efault which affects the Supplier's ability to achieve a Milestone by the relevant Milestone Date).</w:t>
            </w:r>
          </w:p>
        </w:tc>
      </w:tr>
      <w:tr w:rsidR="004363FF" w:rsidRPr="005E64BF" w14:paraId="6C6836D0" w14:textId="77777777" w:rsidTr="00701CB8">
        <w:tc>
          <w:tcPr>
            <w:tcW w:w="9293" w:type="dxa"/>
            <w:shd w:val="clear" w:color="auto" w:fill="auto"/>
          </w:tcPr>
          <w:p w14:paraId="6C6836CD" w14:textId="4058AD66" w:rsidR="004363FF" w:rsidRPr="005E64BF" w:rsidRDefault="004363FF" w:rsidP="00701CB8">
            <w:pPr>
              <w:keepNext/>
              <w:widowControl w:val="0"/>
              <w:tabs>
                <w:tab w:val="center" w:pos="4538"/>
              </w:tabs>
              <w:spacing w:line="240" w:lineRule="auto"/>
              <w:rPr>
                <w:rFonts w:cs="Arial"/>
                <w:b/>
                <w:sz w:val="20"/>
              </w:rPr>
            </w:pPr>
            <w:r w:rsidRPr="005E64BF">
              <w:rPr>
                <w:rFonts w:cs="Arial"/>
                <w:b/>
                <w:sz w:val="20"/>
              </w:rPr>
              <w:lastRenderedPageBreak/>
              <w:t xml:space="preserve">3.2 </w:t>
            </w:r>
            <w:r w:rsidR="008F76B2">
              <w:rPr>
                <w:rFonts w:cs="Arial"/>
                <w:b/>
                <w:sz w:val="20"/>
              </w:rPr>
              <w:t xml:space="preserve">Performance </w:t>
            </w:r>
            <w:r w:rsidRPr="005E64BF">
              <w:rPr>
                <w:rFonts w:cs="Arial"/>
                <w:b/>
                <w:sz w:val="20"/>
              </w:rPr>
              <w:t>Monitoring</w:t>
            </w:r>
            <w:r w:rsidR="00701CB8">
              <w:rPr>
                <w:rFonts w:cs="Arial"/>
                <w:b/>
                <w:sz w:val="20"/>
              </w:rPr>
              <w:tab/>
            </w:r>
          </w:p>
          <w:p w14:paraId="47FCB2BA" w14:textId="69C28E2A" w:rsidR="00AF646E" w:rsidRPr="008F1A1A" w:rsidRDefault="00AF646E" w:rsidP="001852EE">
            <w:pPr>
              <w:pStyle w:val="ListParagraph"/>
              <w:numPr>
                <w:ilvl w:val="0"/>
                <w:numId w:val="2"/>
              </w:numPr>
              <w:overflowPunct/>
              <w:autoSpaceDE/>
              <w:autoSpaceDN/>
              <w:spacing w:line="240" w:lineRule="auto"/>
              <w:textAlignment w:val="auto"/>
              <w:outlineLvl w:val="0"/>
            </w:pPr>
            <w:r w:rsidRPr="00515626">
              <w:t xml:space="preserve">The Authority will measure the quality of the </w:t>
            </w:r>
            <w:r>
              <w:t>Potential Provider</w:t>
            </w:r>
            <w:r w:rsidRPr="00515626">
              <w:t xml:space="preserve">’s delivery by: monitoring progress against the milestone dates and the project plan that will be supplied as set out in Section </w:t>
            </w:r>
            <w:r>
              <w:t xml:space="preserve">3.1 above. </w:t>
            </w:r>
            <w:r w:rsidRPr="008F1A1A">
              <w:t>Throughout the duration of the project, there will be an assi</w:t>
            </w:r>
            <w:r>
              <w:t xml:space="preserve">gned College of Policing contract manager </w:t>
            </w:r>
            <w:r w:rsidRPr="008F1A1A">
              <w:t>who will oversee the project and ensure that it comes in on time or ahead of time and that knowledge is retained within the organisation. With regards</w:t>
            </w:r>
            <w:r>
              <w:t xml:space="preserve"> to</w:t>
            </w:r>
            <w:r w:rsidRPr="008F1A1A">
              <w:t xml:space="preserve"> end of project exit</w:t>
            </w:r>
            <w:r>
              <w:t xml:space="preserve"> or early exit</w:t>
            </w:r>
            <w:r w:rsidRPr="008F1A1A">
              <w:t xml:space="preserve">, the </w:t>
            </w:r>
            <w:r>
              <w:t>Potential Provider</w:t>
            </w:r>
            <w:r w:rsidRPr="008F1A1A">
              <w:t xml:space="preserve"> will hand over</w:t>
            </w:r>
            <w:r>
              <w:t xml:space="preserve"> all information gathered </w:t>
            </w:r>
            <w:r w:rsidRPr="008F1A1A">
              <w:t xml:space="preserve">to the College of Policing who will use it to inform the next part of the project.  Robust project management </w:t>
            </w:r>
            <w:r>
              <w:t>must</w:t>
            </w:r>
            <w:r w:rsidRPr="008F1A1A">
              <w:t xml:space="preserve"> be used throughout the project</w:t>
            </w:r>
            <w:r>
              <w:t xml:space="preserve"> by the Potential Provider</w:t>
            </w:r>
            <w:r w:rsidRPr="008F1A1A">
              <w:t xml:space="preserve"> including a risks, issues and lessons learned log</w:t>
            </w:r>
            <w:r>
              <w:t>.</w:t>
            </w:r>
          </w:p>
          <w:p w14:paraId="6C6836CF" w14:textId="0DF54FF1" w:rsidR="004363FF" w:rsidRPr="008F76B2" w:rsidRDefault="004363FF" w:rsidP="00701CB8">
            <w:pPr>
              <w:keepNext/>
              <w:widowControl w:val="0"/>
              <w:spacing w:line="240" w:lineRule="auto"/>
              <w:rPr>
                <w:rFonts w:cs="Arial"/>
                <w:b/>
                <w:i/>
                <w:sz w:val="20"/>
                <w:shd w:val="clear" w:color="auto" w:fill="92D050"/>
              </w:rPr>
            </w:pPr>
          </w:p>
        </w:tc>
      </w:tr>
    </w:tbl>
    <w:p w14:paraId="6C6836D4" w14:textId="77777777" w:rsidR="004363FF" w:rsidRPr="005E64BF" w:rsidRDefault="004363FF" w:rsidP="005E64BF">
      <w:pPr>
        <w:widowControl w:val="0"/>
        <w:spacing w:line="240" w:lineRule="auto"/>
        <w:rPr>
          <w:rFonts w:cs="Arial"/>
          <w: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363FF" w:rsidRPr="005E64BF" w14:paraId="6C6836D6" w14:textId="77777777" w:rsidTr="00A80570">
        <w:tc>
          <w:tcPr>
            <w:tcW w:w="9322" w:type="dxa"/>
            <w:tcBorders>
              <w:bottom w:val="single" w:sz="4" w:space="0" w:color="auto"/>
            </w:tcBorders>
            <w:shd w:val="clear" w:color="auto" w:fill="D9D9D9"/>
          </w:tcPr>
          <w:p w14:paraId="6C6836D5" w14:textId="77777777" w:rsidR="004363FF" w:rsidRPr="005E64BF" w:rsidRDefault="00A80570" w:rsidP="00F56928">
            <w:pPr>
              <w:widowControl w:val="0"/>
              <w:spacing w:line="240" w:lineRule="auto"/>
              <w:rPr>
                <w:rFonts w:cs="Arial"/>
                <w:b/>
                <w:sz w:val="20"/>
              </w:rPr>
            </w:pPr>
            <w:r>
              <w:rPr>
                <w:rFonts w:cs="Arial"/>
                <w:b/>
                <w:sz w:val="20"/>
              </w:rPr>
              <w:t>4</w:t>
            </w:r>
            <w:r w:rsidR="004363FF" w:rsidRPr="005E64BF">
              <w:rPr>
                <w:rFonts w:cs="Arial"/>
                <w:b/>
                <w:sz w:val="20"/>
              </w:rPr>
              <w:t>.</w:t>
            </w:r>
            <w:r w:rsidR="00CE53B2">
              <w:rPr>
                <w:rFonts w:cs="Arial"/>
                <w:b/>
                <w:sz w:val="20"/>
              </w:rPr>
              <w:t xml:space="preserve"> </w:t>
            </w:r>
            <w:r w:rsidR="004363FF" w:rsidRPr="005E64BF">
              <w:rPr>
                <w:rFonts w:cs="Arial"/>
                <w:b/>
                <w:sz w:val="20"/>
              </w:rPr>
              <w:t xml:space="preserve"> </w:t>
            </w:r>
            <w:r w:rsidR="002811DB">
              <w:rPr>
                <w:rFonts w:cs="Arial"/>
                <w:b/>
                <w:sz w:val="20"/>
              </w:rPr>
              <w:t xml:space="preserve">SECURITY </w:t>
            </w:r>
            <w:r w:rsidR="00F56928">
              <w:rPr>
                <w:rFonts w:cs="Arial"/>
                <w:b/>
                <w:sz w:val="20"/>
              </w:rPr>
              <w:t>AND NON-EMBARRASSMENT/DISREPUTE</w:t>
            </w:r>
          </w:p>
        </w:tc>
      </w:tr>
      <w:tr w:rsidR="004363FF" w:rsidRPr="005E64BF" w14:paraId="6C6836E6" w14:textId="77777777" w:rsidTr="00A80570">
        <w:tc>
          <w:tcPr>
            <w:tcW w:w="9322" w:type="dxa"/>
          </w:tcPr>
          <w:p w14:paraId="6C6836D7" w14:textId="77777777" w:rsidR="004363FF" w:rsidRPr="005E64BF" w:rsidRDefault="00A80570" w:rsidP="005E64BF">
            <w:pPr>
              <w:widowControl w:val="0"/>
              <w:spacing w:line="240" w:lineRule="auto"/>
              <w:ind w:left="567" w:hanging="567"/>
              <w:rPr>
                <w:rFonts w:cs="Arial"/>
                <w:b/>
                <w:sz w:val="20"/>
              </w:rPr>
            </w:pPr>
            <w:r>
              <w:rPr>
                <w:rFonts w:cs="Arial"/>
                <w:b/>
                <w:sz w:val="20"/>
              </w:rPr>
              <w:t>4</w:t>
            </w:r>
            <w:r w:rsidR="002811DB">
              <w:rPr>
                <w:rFonts w:cs="Arial"/>
                <w:b/>
                <w:sz w:val="20"/>
              </w:rPr>
              <w:t>.1</w:t>
            </w:r>
            <w:r w:rsidR="004363FF" w:rsidRPr="005E64BF">
              <w:rPr>
                <w:rFonts w:cs="Arial"/>
                <w:sz w:val="20"/>
              </w:rPr>
              <w:t xml:space="preserve"> </w:t>
            </w:r>
            <w:r w:rsidR="004363FF" w:rsidRPr="005E64BF">
              <w:rPr>
                <w:rFonts w:cs="Arial"/>
                <w:b/>
                <w:sz w:val="20"/>
              </w:rPr>
              <w:t>Security Requirements (including details of the outline security management plan and policy)</w:t>
            </w:r>
          </w:p>
          <w:p w14:paraId="6EC6E602" w14:textId="6A75F915" w:rsidR="00394181" w:rsidRDefault="00394181" w:rsidP="005E64BF">
            <w:pPr>
              <w:widowControl w:val="0"/>
              <w:spacing w:line="240" w:lineRule="auto"/>
              <w:rPr>
                <w:rFonts w:cs="Arial"/>
                <w:sz w:val="20"/>
              </w:rPr>
            </w:pPr>
            <w:r>
              <w:rPr>
                <w:rFonts w:cs="Arial"/>
                <w:sz w:val="20"/>
              </w:rPr>
              <w:t>Please see Appendix B statement of Requirements</w:t>
            </w:r>
            <w:r w:rsidR="00AF646E">
              <w:rPr>
                <w:rFonts w:cs="Arial"/>
                <w:sz w:val="20"/>
              </w:rPr>
              <w:t xml:space="preserve"> shown above in Section 2.1</w:t>
            </w:r>
          </w:p>
          <w:p w14:paraId="6C6836DC" w14:textId="77777777" w:rsidR="00ED47A0" w:rsidRPr="005D2814" w:rsidRDefault="00F56928" w:rsidP="005E64BF">
            <w:pPr>
              <w:widowControl w:val="0"/>
              <w:spacing w:line="240" w:lineRule="auto"/>
              <w:rPr>
                <w:rFonts w:cs="Arial"/>
                <w:b/>
                <w:sz w:val="20"/>
              </w:rPr>
            </w:pPr>
            <w:r w:rsidRPr="005D2814">
              <w:rPr>
                <w:rFonts w:cs="Arial"/>
                <w:sz w:val="20"/>
              </w:rPr>
              <w:t xml:space="preserve">4.2 </w:t>
            </w:r>
            <w:r w:rsidRPr="005D2814">
              <w:rPr>
                <w:rFonts w:cs="Arial"/>
                <w:b/>
                <w:sz w:val="20"/>
              </w:rPr>
              <w:t>Non-Embarrassment/Disrepute</w:t>
            </w:r>
          </w:p>
          <w:p w14:paraId="6C6836DD" w14:textId="4FAE3586" w:rsidR="004B34BF" w:rsidRPr="00701CB8" w:rsidRDefault="004B34BF" w:rsidP="004B34BF">
            <w:pPr>
              <w:pStyle w:val="Default"/>
              <w:jc w:val="both"/>
              <w:rPr>
                <w:sz w:val="20"/>
                <w:szCs w:val="20"/>
              </w:rPr>
            </w:pPr>
            <w:r>
              <w:rPr>
                <w:sz w:val="20"/>
                <w:szCs w:val="20"/>
              </w:rPr>
              <w:t>To be used in line with Section 10.3 of this Contract. Please see below.</w:t>
            </w:r>
          </w:p>
          <w:p w14:paraId="6C6836E5" w14:textId="316B1C38" w:rsidR="004363FF" w:rsidRPr="00701CB8" w:rsidRDefault="004363FF" w:rsidP="004B34BF">
            <w:pPr>
              <w:pStyle w:val="Default"/>
              <w:ind w:left="285"/>
              <w:jc w:val="both"/>
              <w:rPr>
                <w:sz w:val="20"/>
                <w:szCs w:val="20"/>
              </w:rPr>
            </w:pPr>
          </w:p>
        </w:tc>
      </w:tr>
    </w:tbl>
    <w:p w14:paraId="6C6836E7" w14:textId="77777777" w:rsidR="00102227" w:rsidRPr="00AE5A0F" w:rsidRDefault="007E7F9E" w:rsidP="00102227">
      <w:pPr>
        <w:overflowPunct/>
        <w:autoSpaceDE/>
        <w:autoSpaceDN/>
        <w:adjustRightInd/>
        <w:spacing w:after="0" w:line="240" w:lineRule="auto"/>
        <w:jc w:val="left"/>
        <w:textAlignment w:val="auto"/>
        <w:rPr>
          <w:rFonts w:cs="Arial"/>
          <w:b/>
          <w:szCs w:val="22"/>
        </w:rPr>
      </w:pPr>
      <w:r w:rsidRPr="00783965">
        <w:rPr>
          <w:rFonts w:cs="Arial"/>
          <w:sz w:val="56"/>
          <w:szCs w:val="56"/>
        </w:rPr>
        <w:br w:type="page"/>
      </w:r>
      <w:r w:rsidR="00292A73" w:rsidRPr="00AE5A0F" w:rsidDel="00292A73">
        <w:rPr>
          <w:rFonts w:cs="Arial"/>
          <w:szCs w:val="22"/>
        </w:rPr>
        <w:lastRenderedPageBreak/>
        <w:t xml:space="preserve"> </w:t>
      </w:r>
      <w:r w:rsidR="005C28AA" w:rsidRPr="00AE5A0F">
        <w:rPr>
          <w:rFonts w:cs="Arial"/>
          <w:b/>
          <w:szCs w:val="22"/>
        </w:rPr>
        <w:t>Appendix 2</w:t>
      </w:r>
      <w:r w:rsidR="00102227" w:rsidRPr="00AE5A0F">
        <w:rPr>
          <w:rFonts w:cs="Arial"/>
          <w:b/>
          <w:szCs w:val="22"/>
        </w:rPr>
        <w:t>: Contract Charges</w:t>
      </w:r>
    </w:p>
    <w:p w14:paraId="6C6836E8" w14:textId="77777777" w:rsidR="005C28AA" w:rsidRPr="00A4589E" w:rsidRDefault="005C28AA" w:rsidP="00292A73">
      <w:pPr>
        <w:overflowPunct/>
        <w:autoSpaceDE/>
        <w:autoSpaceDN/>
        <w:adjustRightInd/>
        <w:spacing w:after="0" w:line="240" w:lineRule="auto"/>
        <w:jc w:val="left"/>
        <w:textAlignment w:val="auto"/>
        <w:rPr>
          <w:rFonts w:cs="Arial"/>
          <w:b/>
          <w:sz w:val="20"/>
        </w:rPr>
      </w:pPr>
    </w:p>
    <w:p w14:paraId="6C6836E9" w14:textId="77777777" w:rsidR="00F46346" w:rsidRDefault="00F46346">
      <w:pPr>
        <w:overflowPunct/>
        <w:autoSpaceDE/>
        <w:autoSpaceDN/>
        <w:adjustRightInd/>
        <w:spacing w:after="0" w:line="240" w:lineRule="auto"/>
        <w:jc w:val="left"/>
        <w:textAlignment w:val="auto"/>
        <w:rPr>
          <w:rFonts w:cs="Arial"/>
          <w:b/>
          <w:sz w:val="20"/>
        </w:rPr>
      </w:pPr>
    </w:p>
    <w:tbl>
      <w:tblPr>
        <w:tblStyle w:val="TableGrid"/>
        <w:tblW w:w="0" w:type="auto"/>
        <w:tblLayout w:type="fixed"/>
        <w:tblLook w:val="04A0" w:firstRow="1" w:lastRow="0" w:firstColumn="1" w:lastColumn="0" w:noHBand="0" w:noVBand="1"/>
      </w:tblPr>
      <w:tblGrid>
        <w:gridCol w:w="1271"/>
        <w:gridCol w:w="7485"/>
      </w:tblGrid>
      <w:tr w:rsidR="006A6020" w:rsidRPr="007E7F9E" w14:paraId="22541383" w14:textId="3C10E35B" w:rsidTr="006A6020">
        <w:trPr>
          <w:trHeight w:val="2660"/>
        </w:trPr>
        <w:tc>
          <w:tcPr>
            <w:tcW w:w="1271" w:type="dxa"/>
          </w:tcPr>
          <w:p w14:paraId="75D50594" w14:textId="19A8926E" w:rsidR="00701CB8" w:rsidRPr="00AD615B" w:rsidRDefault="00701CB8" w:rsidP="00701CB8">
            <w:pPr>
              <w:rPr>
                <w:b/>
                <w:color w:val="000000"/>
                <w:sz w:val="20"/>
              </w:rPr>
            </w:pPr>
            <w:r w:rsidRPr="00AD615B">
              <w:rPr>
                <w:b/>
                <w:color w:val="000000"/>
                <w:sz w:val="20"/>
              </w:rPr>
              <w:t xml:space="preserve">The Authority requires the Contractor to deliver the services as per the proposal dated </w:t>
            </w:r>
            <w:r w:rsidR="00AF646E">
              <w:rPr>
                <w:b/>
                <w:color w:val="000000"/>
                <w:sz w:val="20"/>
              </w:rPr>
              <w:t>2</w:t>
            </w:r>
            <w:r w:rsidR="00AF646E" w:rsidRPr="00AF646E">
              <w:rPr>
                <w:b/>
                <w:color w:val="000000"/>
                <w:sz w:val="20"/>
                <w:vertAlign w:val="superscript"/>
              </w:rPr>
              <w:t>nd</w:t>
            </w:r>
            <w:r w:rsidR="00AF646E">
              <w:rPr>
                <w:b/>
                <w:color w:val="000000"/>
                <w:sz w:val="20"/>
              </w:rPr>
              <w:t xml:space="preserve"> August 2017.</w:t>
            </w:r>
          </w:p>
          <w:p w14:paraId="3BF3DD66" w14:textId="73063995" w:rsidR="00701CB8" w:rsidRPr="007E7F9E" w:rsidRDefault="00701CB8" w:rsidP="00633707">
            <w:pPr>
              <w:rPr>
                <w:b/>
                <w:sz w:val="20"/>
              </w:rPr>
            </w:pPr>
          </w:p>
        </w:tc>
        <w:tc>
          <w:tcPr>
            <w:tcW w:w="7485" w:type="dxa"/>
            <w:shd w:val="clear" w:color="auto" w:fill="auto"/>
          </w:tcPr>
          <w:p w14:paraId="008D6398" w14:textId="253C2998" w:rsidR="00701CB8" w:rsidRDefault="00AF646E" w:rsidP="004653BE">
            <w:pPr>
              <w:overflowPunct/>
              <w:autoSpaceDE/>
              <w:autoSpaceDN/>
              <w:adjustRightInd/>
              <w:spacing w:after="0" w:line="240" w:lineRule="auto"/>
              <w:jc w:val="left"/>
              <w:textAlignment w:val="auto"/>
              <w:rPr>
                <w:rFonts w:eastAsia="STZhongsong" w:cs="Arial"/>
                <w:b/>
                <w:sz w:val="20"/>
                <w:lang w:eastAsia="zh-CN"/>
              </w:rPr>
            </w:pPr>
            <w:r w:rsidRPr="00AF646E">
              <w:rPr>
                <w:rFonts w:eastAsia="STZhongsong" w:cs="Arial"/>
                <w:b/>
                <w:sz w:val="20"/>
                <w:lang w:eastAsia="zh-CN"/>
              </w:rPr>
              <w:t>Ernst and Young LLP Tender Response</w:t>
            </w:r>
          </w:p>
          <w:p w14:paraId="34E5C429" w14:textId="1912494D" w:rsidR="00AF646E" w:rsidRDefault="00BA5893" w:rsidP="004653BE">
            <w:pPr>
              <w:overflowPunct/>
              <w:autoSpaceDE/>
              <w:autoSpaceDN/>
              <w:adjustRightInd/>
              <w:spacing w:after="0" w:line="240" w:lineRule="auto"/>
              <w:jc w:val="left"/>
              <w:textAlignment w:val="auto"/>
              <w:rPr>
                <w:sz w:val="20"/>
              </w:rPr>
            </w:pPr>
            <w:r>
              <w:rPr>
                <w:sz w:val="20"/>
              </w:rPr>
              <w:t>REDACTED TEXT</w:t>
            </w:r>
          </w:p>
          <w:p w14:paraId="6DA33248" w14:textId="77777777" w:rsidR="00167603" w:rsidRDefault="00167603" w:rsidP="004653BE">
            <w:pPr>
              <w:overflowPunct/>
              <w:autoSpaceDE/>
              <w:autoSpaceDN/>
              <w:adjustRightInd/>
              <w:spacing w:after="0" w:line="240" w:lineRule="auto"/>
              <w:jc w:val="left"/>
              <w:textAlignment w:val="auto"/>
              <w:rPr>
                <w:sz w:val="20"/>
              </w:rPr>
            </w:pPr>
          </w:p>
          <w:p w14:paraId="15817437" w14:textId="7A769E27" w:rsidR="00167603" w:rsidRPr="00AF646E" w:rsidRDefault="00167603" w:rsidP="004653BE">
            <w:pPr>
              <w:overflowPunct/>
              <w:autoSpaceDE/>
              <w:autoSpaceDN/>
              <w:adjustRightInd/>
              <w:spacing w:after="0" w:line="240" w:lineRule="auto"/>
              <w:jc w:val="left"/>
              <w:textAlignment w:val="auto"/>
              <w:rPr>
                <w:sz w:val="20"/>
              </w:rPr>
            </w:pPr>
          </w:p>
        </w:tc>
      </w:tr>
      <w:tr w:rsidR="006A6020" w:rsidRPr="007E7F9E" w14:paraId="6C6836F5" w14:textId="77777777" w:rsidTr="006A6020">
        <w:trPr>
          <w:trHeight w:val="2660"/>
        </w:trPr>
        <w:tc>
          <w:tcPr>
            <w:tcW w:w="1271" w:type="dxa"/>
          </w:tcPr>
          <w:p w14:paraId="6C6836EC" w14:textId="77777777" w:rsidR="007E7F9E" w:rsidRPr="007E7F9E" w:rsidRDefault="007E7F9E" w:rsidP="00633707">
            <w:pPr>
              <w:rPr>
                <w:b/>
                <w:sz w:val="20"/>
              </w:rPr>
            </w:pPr>
            <w:r w:rsidRPr="007E7F9E">
              <w:rPr>
                <w:b/>
                <w:sz w:val="20"/>
              </w:rPr>
              <w:t xml:space="preserve">Charging </w:t>
            </w:r>
            <w:r w:rsidR="00633707">
              <w:rPr>
                <w:b/>
                <w:sz w:val="20"/>
              </w:rPr>
              <w:t>m</w:t>
            </w:r>
            <w:r w:rsidRPr="007E7F9E">
              <w:rPr>
                <w:b/>
                <w:sz w:val="20"/>
              </w:rPr>
              <w:t>echanism</w:t>
            </w:r>
            <w:r w:rsidR="00633707">
              <w:rPr>
                <w:b/>
                <w:sz w:val="20"/>
              </w:rPr>
              <w:t>, price and Day Rates</w:t>
            </w:r>
            <w:r w:rsidR="009F36E8">
              <w:rPr>
                <w:b/>
                <w:sz w:val="20"/>
              </w:rPr>
              <w:t xml:space="preserve"> </w:t>
            </w:r>
          </w:p>
        </w:tc>
        <w:tc>
          <w:tcPr>
            <w:tcW w:w="7485" w:type="dxa"/>
          </w:tcPr>
          <w:p w14:paraId="6D5DDAD0" w14:textId="77777777" w:rsidR="007E7F9E" w:rsidRDefault="004653BE" w:rsidP="00733DFE">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For the avoidance of doubt the maximum Contract value will be £</w:t>
            </w:r>
            <w:r w:rsidR="00733DFE">
              <w:rPr>
                <w:rFonts w:eastAsia="STZhongsong" w:cs="Arial"/>
                <w:sz w:val="20"/>
                <w:lang w:eastAsia="zh-CN"/>
              </w:rPr>
              <w:t>395,180.00</w:t>
            </w:r>
            <w:r>
              <w:rPr>
                <w:rFonts w:eastAsia="STZhongsong" w:cs="Arial"/>
                <w:sz w:val="20"/>
                <w:lang w:eastAsia="zh-CN"/>
              </w:rPr>
              <w:t xml:space="preserve"> (Exc. VAT) </w:t>
            </w:r>
          </w:p>
          <w:p w14:paraId="377FF3AB" w14:textId="6D92DC85" w:rsidR="00AF646E" w:rsidRDefault="00BA5893" w:rsidP="00733DFE">
            <w:pPr>
              <w:overflowPunct/>
              <w:autoSpaceDE/>
              <w:autoSpaceDN/>
              <w:adjustRightInd/>
              <w:spacing w:after="0" w:line="240" w:lineRule="auto"/>
              <w:jc w:val="left"/>
              <w:textAlignment w:val="auto"/>
              <w:rPr>
                <w:rFonts w:eastAsia="STZhongsong" w:cs="Arial"/>
                <w:sz w:val="20"/>
                <w:lang w:eastAsia="zh-CN"/>
              </w:rPr>
            </w:pPr>
            <w:r>
              <w:rPr>
                <w:rFonts w:eastAsia="STZhongsong" w:cs="Arial"/>
                <w:noProof/>
                <w:sz w:val="20"/>
                <w:lang w:eastAsia="en-GB"/>
              </w:rPr>
              <w:t>REDACTED TEXT</w:t>
            </w:r>
          </w:p>
          <w:p w14:paraId="42B3C5C1" w14:textId="77777777" w:rsidR="006A6020" w:rsidRDefault="006A6020" w:rsidP="00733DFE">
            <w:pPr>
              <w:overflowPunct/>
              <w:autoSpaceDE/>
              <w:autoSpaceDN/>
              <w:adjustRightInd/>
              <w:spacing w:after="0" w:line="240" w:lineRule="auto"/>
              <w:jc w:val="left"/>
              <w:textAlignment w:val="auto"/>
              <w:rPr>
                <w:rFonts w:eastAsia="STZhongsong" w:cs="Arial"/>
                <w:sz w:val="20"/>
                <w:lang w:eastAsia="zh-CN"/>
              </w:rPr>
            </w:pPr>
          </w:p>
          <w:p w14:paraId="05B666C4" w14:textId="77777777" w:rsidR="006A6020" w:rsidRDefault="006A6020" w:rsidP="00733DFE">
            <w:pPr>
              <w:overflowPunct/>
              <w:autoSpaceDE/>
              <w:autoSpaceDN/>
              <w:adjustRightInd/>
              <w:spacing w:after="0" w:line="240" w:lineRule="auto"/>
              <w:jc w:val="left"/>
              <w:textAlignment w:val="auto"/>
              <w:rPr>
                <w:rFonts w:eastAsia="STZhongsong" w:cs="Arial"/>
                <w:sz w:val="20"/>
                <w:lang w:eastAsia="zh-CN"/>
              </w:rPr>
            </w:pPr>
          </w:p>
          <w:p w14:paraId="41912506" w14:textId="77777777" w:rsidR="006A6020" w:rsidRDefault="006A6020" w:rsidP="00733DFE">
            <w:pPr>
              <w:overflowPunct/>
              <w:autoSpaceDE/>
              <w:autoSpaceDN/>
              <w:adjustRightInd/>
              <w:spacing w:after="0" w:line="240" w:lineRule="auto"/>
              <w:jc w:val="left"/>
              <w:textAlignment w:val="auto"/>
              <w:rPr>
                <w:rFonts w:eastAsia="STZhongsong" w:cs="Arial"/>
                <w:sz w:val="20"/>
                <w:lang w:eastAsia="zh-CN"/>
              </w:rPr>
            </w:pPr>
          </w:p>
          <w:p w14:paraId="78463D61" w14:textId="77777777" w:rsidR="006A6020" w:rsidRDefault="006A6020" w:rsidP="00733DFE">
            <w:pPr>
              <w:overflowPunct/>
              <w:autoSpaceDE/>
              <w:autoSpaceDN/>
              <w:adjustRightInd/>
              <w:spacing w:after="0" w:line="240" w:lineRule="auto"/>
              <w:jc w:val="left"/>
              <w:textAlignment w:val="auto"/>
              <w:rPr>
                <w:rFonts w:eastAsia="STZhongsong" w:cs="Arial"/>
                <w:sz w:val="20"/>
                <w:lang w:eastAsia="zh-CN"/>
              </w:rPr>
            </w:pPr>
          </w:p>
          <w:p w14:paraId="485FEE46" w14:textId="63D1C10E" w:rsidR="006A6020" w:rsidRDefault="006A6020" w:rsidP="00733DFE">
            <w:pPr>
              <w:overflowPunct/>
              <w:autoSpaceDE/>
              <w:autoSpaceDN/>
              <w:adjustRightInd/>
              <w:spacing w:after="0" w:line="240" w:lineRule="auto"/>
              <w:jc w:val="left"/>
              <w:textAlignment w:val="auto"/>
              <w:rPr>
                <w:rFonts w:eastAsia="STZhongsong" w:cs="Arial"/>
                <w:sz w:val="20"/>
                <w:lang w:eastAsia="zh-CN"/>
              </w:rPr>
            </w:pPr>
          </w:p>
          <w:p w14:paraId="2E4E5FBA"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0FBB2389"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194F04C1"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07762C9E"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5B9A6E55"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4E8790EA"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41CF3946"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45D50B38"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191C468D"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6CCB5594"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4F9EFE1C"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21874F04"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5EEF13EF"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14DC9C9B"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6E70A58C"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728BD162"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78ECA199"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6C6836F4" w14:textId="765BBDBD" w:rsidR="00BA5893" w:rsidRPr="004653BE" w:rsidRDefault="00BA5893" w:rsidP="00733DFE">
            <w:pPr>
              <w:overflowPunct/>
              <w:autoSpaceDE/>
              <w:autoSpaceDN/>
              <w:adjustRightInd/>
              <w:spacing w:after="0" w:line="240" w:lineRule="auto"/>
              <w:jc w:val="left"/>
              <w:textAlignment w:val="auto"/>
              <w:rPr>
                <w:rFonts w:eastAsia="STZhongsong" w:cs="Arial"/>
                <w:sz w:val="20"/>
                <w:lang w:eastAsia="zh-CN"/>
              </w:rPr>
            </w:pPr>
          </w:p>
        </w:tc>
      </w:tr>
      <w:tr w:rsidR="006A6020" w:rsidRPr="007E7F9E" w14:paraId="6C6836F9" w14:textId="77777777" w:rsidTr="006A6020">
        <w:tc>
          <w:tcPr>
            <w:tcW w:w="1271" w:type="dxa"/>
          </w:tcPr>
          <w:p w14:paraId="6C6836F6" w14:textId="77777777" w:rsidR="007E7F9E" w:rsidRPr="007E7F9E" w:rsidRDefault="007E7F9E" w:rsidP="007E7F9E">
            <w:pPr>
              <w:rPr>
                <w:b/>
                <w:sz w:val="20"/>
              </w:rPr>
            </w:pPr>
            <w:r w:rsidRPr="007E7F9E">
              <w:rPr>
                <w:b/>
                <w:sz w:val="20"/>
              </w:rPr>
              <w:lastRenderedPageBreak/>
              <w:t>Invoicing arrangements</w:t>
            </w:r>
          </w:p>
        </w:tc>
        <w:tc>
          <w:tcPr>
            <w:tcW w:w="7485" w:type="dxa"/>
            <w:shd w:val="clear" w:color="auto" w:fill="FFFFFF" w:themeFill="background1"/>
          </w:tcPr>
          <w:p w14:paraId="7A20FF48" w14:textId="77777777" w:rsidR="004653BE" w:rsidRDefault="004653BE" w:rsidP="00A266B3">
            <w:pPr>
              <w:spacing w:after="0" w:line="240" w:lineRule="auto"/>
              <w:rPr>
                <w:b/>
                <w:i/>
                <w:sz w:val="20"/>
              </w:rPr>
            </w:pPr>
          </w:p>
          <w:p w14:paraId="7634FBE7" w14:textId="77777777" w:rsidR="004653BE" w:rsidRDefault="004653BE" w:rsidP="004653BE">
            <w:pPr>
              <w:overflowPunct/>
              <w:autoSpaceDE/>
              <w:autoSpaceDN/>
              <w:adjustRightInd/>
              <w:spacing w:after="0" w:line="240" w:lineRule="auto"/>
              <w:jc w:val="left"/>
              <w:textAlignment w:val="auto"/>
              <w:rPr>
                <w:b/>
                <w:sz w:val="20"/>
              </w:rPr>
            </w:pPr>
            <w:r w:rsidRPr="007661E9">
              <w:rPr>
                <w:b/>
                <w:sz w:val="20"/>
              </w:rPr>
              <w:t xml:space="preserve">Refer to </w:t>
            </w:r>
            <w:r>
              <w:rPr>
                <w:b/>
                <w:sz w:val="20"/>
              </w:rPr>
              <w:t>The invitation to Tender Documentation</w:t>
            </w:r>
          </w:p>
          <w:p w14:paraId="782EBEE6" w14:textId="77777777" w:rsidR="004653BE" w:rsidRDefault="004653BE" w:rsidP="00A266B3">
            <w:pPr>
              <w:spacing w:after="0" w:line="240" w:lineRule="auto"/>
              <w:rPr>
                <w:b/>
                <w:i/>
                <w:sz w:val="20"/>
              </w:rPr>
            </w:pPr>
          </w:p>
          <w:p w14:paraId="6C6836F8" w14:textId="77777777" w:rsidR="00A266B3" w:rsidRPr="00A266B3" w:rsidRDefault="00A266B3" w:rsidP="00F92B78">
            <w:pPr>
              <w:spacing w:after="0" w:line="240" w:lineRule="auto"/>
              <w:rPr>
                <w:b/>
                <w:i/>
                <w:sz w:val="20"/>
              </w:rPr>
            </w:pPr>
          </w:p>
        </w:tc>
      </w:tr>
      <w:tr w:rsidR="006A6020" w:rsidRPr="007E7F9E" w14:paraId="6C683700" w14:textId="77777777" w:rsidTr="00BA5893">
        <w:tc>
          <w:tcPr>
            <w:tcW w:w="1271" w:type="dxa"/>
            <w:shd w:val="clear" w:color="auto" w:fill="auto"/>
          </w:tcPr>
          <w:p w14:paraId="6C6836FA" w14:textId="77777777" w:rsidR="007E7F9E" w:rsidRPr="00BA5893" w:rsidRDefault="007E7F9E" w:rsidP="007E7F9E">
            <w:pPr>
              <w:rPr>
                <w:b/>
                <w:sz w:val="20"/>
              </w:rPr>
            </w:pPr>
            <w:r w:rsidRPr="00BA5893">
              <w:rPr>
                <w:b/>
                <w:sz w:val="20"/>
              </w:rPr>
              <w:t>Performance-related  payment</w:t>
            </w:r>
          </w:p>
        </w:tc>
        <w:tc>
          <w:tcPr>
            <w:tcW w:w="7485" w:type="dxa"/>
            <w:shd w:val="clear" w:color="auto" w:fill="auto"/>
          </w:tcPr>
          <w:p w14:paraId="6C6836FC" w14:textId="5642C2E6" w:rsidR="004A3C70" w:rsidRPr="00BA5893" w:rsidRDefault="00D94D2A" w:rsidP="00A266B3">
            <w:pPr>
              <w:spacing w:after="0" w:line="240" w:lineRule="auto"/>
              <w:rPr>
                <w:b/>
                <w:sz w:val="20"/>
              </w:rPr>
            </w:pPr>
            <w:r w:rsidRPr="00BA5893">
              <w:rPr>
                <w:b/>
                <w:sz w:val="20"/>
              </w:rPr>
              <w:t>Not Used</w:t>
            </w:r>
          </w:p>
          <w:p w14:paraId="6C6836FD" w14:textId="77777777" w:rsidR="004A3C70" w:rsidRPr="00BA5893" w:rsidRDefault="004A3C70" w:rsidP="00A266B3">
            <w:pPr>
              <w:spacing w:after="0" w:line="240" w:lineRule="auto"/>
              <w:rPr>
                <w:i/>
                <w:sz w:val="20"/>
                <w:shd w:val="clear" w:color="auto" w:fill="92D050"/>
              </w:rPr>
            </w:pPr>
          </w:p>
          <w:p w14:paraId="6C6836FE" w14:textId="77777777" w:rsidR="004A3C70" w:rsidRPr="00BA5893" w:rsidRDefault="004A3C70" w:rsidP="00A266B3">
            <w:pPr>
              <w:spacing w:after="0" w:line="240" w:lineRule="auto"/>
              <w:rPr>
                <w:b/>
                <w:i/>
                <w:color w:val="FF0000"/>
                <w:sz w:val="20"/>
              </w:rPr>
            </w:pPr>
          </w:p>
          <w:p w14:paraId="6C6836FF" w14:textId="77777777" w:rsidR="00A266B3" w:rsidRPr="00BA5893" w:rsidRDefault="00A266B3" w:rsidP="00CE53B2">
            <w:pPr>
              <w:spacing w:after="0" w:line="240" w:lineRule="auto"/>
              <w:rPr>
                <w:b/>
                <w:i/>
                <w:color w:val="FF0000"/>
                <w:sz w:val="20"/>
              </w:rPr>
            </w:pPr>
          </w:p>
        </w:tc>
      </w:tr>
      <w:tr w:rsidR="006A6020" w:rsidRPr="007E7F9E" w14:paraId="6C683708" w14:textId="77777777" w:rsidTr="00BA5893">
        <w:tc>
          <w:tcPr>
            <w:tcW w:w="1271" w:type="dxa"/>
            <w:shd w:val="clear" w:color="auto" w:fill="auto"/>
          </w:tcPr>
          <w:p w14:paraId="6C683701" w14:textId="77777777" w:rsidR="007E7F9E" w:rsidRPr="00BA5893" w:rsidRDefault="007E7F9E" w:rsidP="004363FF">
            <w:pPr>
              <w:rPr>
                <w:b/>
                <w:sz w:val="20"/>
              </w:rPr>
            </w:pPr>
            <w:r w:rsidRPr="00BA5893">
              <w:rPr>
                <w:b/>
                <w:sz w:val="20"/>
              </w:rPr>
              <w:t>T</w:t>
            </w:r>
            <w:r w:rsidR="004363FF" w:rsidRPr="00BA5893">
              <w:rPr>
                <w:b/>
                <w:sz w:val="20"/>
              </w:rPr>
              <w:t xml:space="preserve">ravel and </w:t>
            </w:r>
            <w:r w:rsidRPr="00BA5893">
              <w:rPr>
                <w:b/>
                <w:sz w:val="20"/>
              </w:rPr>
              <w:t>S</w:t>
            </w:r>
            <w:r w:rsidR="004363FF" w:rsidRPr="00BA5893">
              <w:rPr>
                <w:b/>
                <w:sz w:val="20"/>
              </w:rPr>
              <w:t>ubsistence</w:t>
            </w:r>
          </w:p>
        </w:tc>
        <w:tc>
          <w:tcPr>
            <w:tcW w:w="7485" w:type="dxa"/>
            <w:shd w:val="clear" w:color="auto" w:fill="auto"/>
          </w:tcPr>
          <w:p w14:paraId="6C683705" w14:textId="03A2E846" w:rsidR="006536B2" w:rsidRPr="00BA5893" w:rsidRDefault="004E174A" w:rsidP="00BA5893">
            <w:pPr>
              <w:spacing w:after="0" w:line="240" w:lineRule="auto"/>
              <w:rPr>
                <w:b/>
                <w:sz w:val="20"/>
              </w:rPr>
            </w:pPr>
            <w:r w:rsidRPr="00BA5893">
              <w:rPr>
                <w:b/>
                <w:sz w:val="20"/>
              </w:rPr>
              <w:t xml:space="preserve">As per the document “CCCC17A70 Appendix B – Statement of Requirements”, </w:t>
            </w:r>
            <w:r w:rsidR="00613C6E" w:rsidRPr="00BA5893">
              <w:rPr>
                <w:b/>
                <w:sz w:val="20"/>
              </w:rPr>
              <w:t xml:space="preserve">section 21.3: </w:t>
            </w:r>
            <w:r w:rsidRPr="00BA5893">
              <w:rPr>
                <w:b/>
                <w:sz w:val="20"/>
              </w:rPr>
              <w:t>travel expenses occurred to the main base location (10th floor, Riverside House, 2A Southwark Bridge Road, London SE1 9HA) are included in the contract value.  Any visits to other sites listed other than the main base location will be based on Home Office travel and subsistence rates.</w:t>
            </w:r>
          </w:p>
          <w:p w14:paraId="6C683707" w14:textId="77777777" w:rsidR="007E7F9E" w:rsidRPr="00BA5893" w:rsidRDefault="007E7F9E" w:rsidP="00F92B78">
            <w:pPr>
              <w:spacing w:after="0" w:line="240" w:lineRule="auto"/>
              <w:jc w:val="left"/>
              <w:rPr>
                <w:i/>
                <w:sz w:val="20"/>
              </w:rPr>
            </w:pPr>
          </w:p>
        </w:tc>
      </w:tr>
    </w:tbl>
    <w:p w14:paraId="6C683709" w14:textId="77777777" w:rsidR="007E7F9E" w:rsidRPr="004363FF" w:rsidRDefault="007E7F9E" w:rsidP="007E7F9E">
      <w:pPr>
        <w:jc w:val="center"/>
        <w:rPr>
          <w:b/>
          <w:i/>
          <w:sz w:val="28"/>
          <w:szCs w:val="28"/>
        </w:rPr>
      </w:pPr>
    </w:p>
    <w:p w14:paraId="6C68370A" w14:textId="77777777" w:rsidR="007E7F9E" w:rsidRPr="00A4589E" w:rsidRDefault="007E7F9E" w:rsidP="007E7F9E">
      <w:pPr>
        <w:overflowPunct/>
        <w:autoSpaceDE/>
        <w:autoSpaceDN/>
        <w:adjustRightInd/>
        <w:spacing w:after="0" w:line="240" w:lineRule="auto"/>
        <w:jc w:val="left"/>
        <w:textAlignment w:val="auto"/>
        <w:rPr>
          <w:rFonts w:eastAsia="STZhongsong" w:cs="Arial"/>
          <w:sz w:val="20"/>
          <w:lang w:eastAsia="zh-CN"/>
        </w:rPr>
      </w:pPr>
      <w:r w:rsidRPr="00A4589E">
        <w:rPr>
          <w:rFonts w:cs="Arial"/>
          <w:sz w:val="20"/>
        </w:rPr>
        <w:br w:type="page"/>
      </w:r>
    </w:p>
    <w:p w14:paraId="6C68370B" w14:textId="77777777" w:rsidR="00102227" w:rsidRPr="00AE5A0F"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lastRenderedPageBreak/>
        <w:t>Appendix 3</w:t>
      </w:r>
      <w:r w:rsidR="00102227" w:rsidRPr="00AE5A0F">
        <w:rPr>
          <w:rFonts w:cs="Arial"/>
          <w:b/>
          <w:szCs w:val="22"/>
        </w:rPr>
        <w:t>: (Variations and/or supplements to the Call-Off Terms)</w:t>
      </w:r>
    </w:p>
    <w:p w14:paraId="6C68370C" w14:textId="77777777" w:rsidR="005C28AA" w:rsidRPr="00A4589E" w:rsidRDefault="005C28AA" w:rsidP="00DE607B">
      <w:pPr>
        <w:overflowPunct/>
        <w:autoSpaceDE/>
        <w:autoSpaceDN/>
        <w:adjustRightInd/>
        <w:spacing w:after="0" w:line="240" w:lineRule="auto"/>
        <w:jc w:val="left"/>
        <w:textAlignment w:val="auto"/>
        <w:rPr>
          <w:rFonts w:cs="Arial"/>
          <w:sz w:val="20"/>
        </w:rPr>
      </w:pPr>
      <w:r w:rsidRPr="00A4589E">
        <w:rPr>
          <w:rFonts w:cs="Arial"/>
          <w:b/>
          <w:sz w:val="20"/>
        </w:rPr>
        <w:br/>
      </w:r>
    </w:p>
    <w:p w14:paraId="5384BC60" w14:textId="77777777" w:rsidR="004653BE" w:rsidRDefault="004653BE" w:rsidP="00AE5A0F">
      <w:pPr>
        <w:jc w:val="center"/>
        <w:rPr>
          <w:rFonts w:cs="Arial"/>
          <w:color w:val="0070C0"/>
          <w:sz w:val="28"/>
          <w:szCs w:val="28"/>
        </w:rPr>
      </w:pPr>
    </w:p>
    <w:p w14:paraId="263B917C" w14:textId="77777777" w:rsidR="004653BE" w:rsidRDefault="004653BE" w:rsidP="00AE5A0F">
      <w:pPr>
        <w:jc w:val="center"/>
        <w:rPr>
          <w:rFonts w:cs="Arial"/>
          <w:color w:val="0070C0"/>
          <w:sz w:val="28"/>
          <w:szCs w:val="28"/>
        </w:rPr>
      </w:pPr>
    </w:p>
    <w:p w14:paraId="741A06E3" w14:textId="77777777" w:rsidR="004653BE" w:rsidRDefault="004653BE" w:rsidP="00AE5A0F">
      <w:pPr>
        <w:jc w:val="center"/>
        <w:rPr>
          <w:rFonts w:cs="Arial"/>
          <w:color w:val="0070C0"/>
          <w:sz w:val="28"/>
          <w:szCs w:val="28"/>
        </w:rPr>
      </w:pPr>
    </w:p>
    <w:p w14:paraId="170884A1" w14:textId="77777777" w:rsidR="00F92B78" w:rsidRDefault="00F92B78" w:rsidP="00AE5A0F">
      <w:pPr>
        <w:jc w:val="center"/>
        <w:rPr>
          <w:rFonts w:cs="Arial"/>
          <w:color w:val="0070C0"/>
          <w:sz w:val="28"/>
          <w:szCs w:val="28"/>
        </w:rPr>
      </w:pPr>
    </w:p>
    <w:p w14:paraId="3CD4D12E" w14:textId="77777777" w:rsidR="00F92B78" w:rsidRDefault="00F92B78" w:rsidP="00AE5A0F">
      <w:pPr>
        <w:jc w:val="center"/>
        <w:rPr>
          <w:rFonts w:cs="Arial"/>
          <w:color w:val="0070C0"/>
          <w:sz w:val="28"/>
          <w:szCs w:val="28"/>
        </w:rPr>
      </w:pPr>
    </w:p>
    <w:p w14:paraId="4B69B07F" w14:textId="77777777" w:rsidR="00F92B78" w:rsidRDefault="00F92B78" w:rsidP="00AE5A0F">
      <w:pPr>
        <w:jc w:val="center"/>
        <w:rPr>
          <w:rFonts w:cs="Arial"/>
          <w:color w:val="0070C0"/>
          <w:sz w:val="28"/>
          <w:szCs w:val="28"/>
        </w:rPr>
      </w:pPr>
    </w:p>
    <w:p w14:paraId="30A4C95C" w14:textId="77777777" w:rsidR="00F92B78" w:rsidRDefault="00F92B78" w:rsidP="00AE5A0F">
      <w:pPr>
        <w:jc w:val="center"/>
        <w:rPr>
          <w:rFonts w:cs="Arial"/>
          <w:color w:val="0070C0"/>
          <w:sz w:val="28"/>
          <w:szCs w:val="28"/>
        </w:rPr>
      </w:pPr>
    </w:p>
    <w:p w14:paraId="3CCDA45D" w14:textId="77777777" w:rsidR="00F92B78" w:rsidRDefault="00F92B78" w:rsidP="00AE5A0F">
      <w:pPr>
        <w:jc w:val="center"/>
        <w:rPr>
          <w:rFonts w:cs="Arial"/>
          <w:color w:val="0070C0"/>
          <w:sz w:val="28"/>
          <w:szCs w:val="28"/>
        </w:rPr>
      </w:pPr>
    </w:p>
    <w:p w14:paraId="38276ABD" w14:textId="77777777" w:rsidR="00F92B78" w:rsidRDefault="00F92B78" w:rsidP="00AE5A0F">
      <w:pPr>
        <w:jc w:val="center"/>
        <w:rPr>
          <w:rFonts w:cs="Arial"/>
          <w:color w:val="0070C0"/>
          <w:sz w:val="28"/>
          <w:szCs w:val="28"/>
        </w:rPr>
      </w:pPr>
    </w:p>
    <w:p w14:paraId="5B369E2A" w14:textId="77777777" w:rsidR="00F92B78" w:rsidRDefault="00F92B78" w:rsidP="00AE5A0F">
      <w:pPr>
        <w:jc w:val="center"/>
        <w:rPr>
          <w:rFonts w:cs="Arial"/>
          <w:color w:val="0070C0"/>
          <w:sz w:val="28"/>
          <w:szCs w:val="28"/>
        </w:rPr>
      </w:pPr>
    </w:p>
    <w:p w14:paraId="595E925D" w14:textId="77777777" w:rsidR="00F92B78" w:rsidRDefault="00F92B78" w:rsidP="00AE5A0F">
      <w:pPr>
        <w:jc w:val="center"/>
        <w:rPr>
          <w:rFonts w:cs="Arial"/>
          <w:color w:val="0070C0"/>
          <w:sz w:val="28"/>
          <w:szCs w:val="28"/>
        </w:rPr>
      </w:pPr>
    </w:p>
    <w:p w14:paraId="1C21E336" w14:textId="77777777" w:rsidR="00F92B78" w:rsidRDefault="00F92B78" w:rsidP="00AE5A0F">
      <w:pPr>
        <w:jc w:val="center"/>
        <w:rPr>
          <w:rFonts w:cs="Arial"/>
          <w:color w:val="0070C0"/>
          <w:sz w:val="28"/>
          <w:szCs w:val="28"/>
        </w:rPr>
      </w:pPr>
    </w:p>
    <w:p w14:paraId="5B1657E5" w14:textId="77777777" w:rsidR="00F92B78" w:rsidRDefault="00F92B78" w:rsidP="00AE5A0F">
      <w:pPr>
        <w:jc w:val="center"/>
        <w:rPr>
          <w:rFonts w:cs="Arial"/>
          <w:color w:val="0070C0"/>
          <w:sz w:val="28"/>
          <w:szCs w:val="28"/>
        </w:rPr>
      </w:pPr>
    </w:p>
    <w:p w14:paraId="0336DEC3" w14:textId="77777777" w:rsidR="00F92B78" w:rsidRDefault="00F92B78" w:rsidP="00AE5A0F">
      <w:pPr>
        <w:jc w:val="center"/>
        <w:rPr>
          <w:rFonts w:cs="Arial"/>
          <w:color w:val="0070C0"/>
          <w:sz w:val="28"/>
          <w:szCs w:val="28"/>
        </w:rPr>
      </w:pPr>
    </w:p>
    <w:p w14:paraId="6B0C87E6" w14:textId="77777777" w:rsidR="00F92B78" w:rsidRDefault="00F92B78" w:rsidP="00AE5A0F">
      <w:pPr>
        <w:jc w:val="center"/>
        <w:rPr>
          <w:rFonts w:cs="Arial"/>
          <w:color w:val="0070C0"/>
          <w:sz w:val="28"/>
          <w:szCs w:val="28"/>
        </w:rPr>
      </w:pPr>
    </w:p>
    <w:p w14:paraId="5AC67113" w14:textId="77777777" w:rsidR="00F92B78" w:rsidRDefault="00F92B78" w:rsidP="00AE5A0F">
      <w:pPr>
        <w:jc w:val="center"/>
        <w:rPr>
          <w:rFonts w:cs="Arial"/>
          <w:color w:val="0070C0"/>
          <w:sz w:val="28"/>
          <w:szCs w:val="28"/>
        </w:rPr>
      </w:pPr>
    </w:p>
    <w:p w14:paraId="09ECD3AD" w14:textId="77777777" w:rsidR="00F92B78" w:rsidRDefault="00F92B78" w:rsidP="00AE5A0F">
      <w:pPr>
        <w:jc w:val="center"/>
        <w:rPr>
          <w:rFonts w:cs="Arial"/>
          <w:color w:val="0070C0"/>
          <w:sz w:val="28"/>
          <w:szCs w:val="28"/>
        </w:rPr>
      </w:pPr>
    </w:p>
    <w:p w14:paraId="43DDC381" w14:textId="77777777" w:rsidR="004653BE" w:rsidRDefault="004653BE" w:rsidP="004653BE">
      <w:pPr>
        <w:pStyle w:val="MarginText"/>
        <w:jc w:val="center"/>
        <w:rPr>
          <w:rFonts w:cs="Arial"/>
          <w:b/>
          <w:szCs w:val="22"/>
        </w:rPr>
      </w:pPr>
      <w:r w:rsidRPr="00AE5A0F">
        <w:rPr>
          <w:rFonts w:cs="Arial"/>
          <w:b/>
          <w:sz w:val="28"/>
          <w:szCs w:val="28"/>
        </w:rPr>
        <w:lastRenderedPageBreak/>
        <w:t xml:space="preserve">Part </w:t>
      </w:r>
      <w:r>
        <w:rPr>
          <w:rFonts w:cs="Arial"/>
          <w:b/>
          <w:sz w:val="28"/>
          <w:szCs w:val="28"/>
        </w:rPr>
        <w:t>2</w:t>
      </w:r>
    </w:p>
    <w:p w14:paraId="2DA1F8D1" w14:textId="77777777" w:rsidR="004653BE" w:rsidRDefault="004653BE" w:rsidP="004653BE">
      <w:pPr>
        <w:pStyle w:val="MarginText"/>
        <w:jc w:val="center"/>
        <w:rPr>
          <w:rFonts w:cs="Arial"/>
          <w:b/>
          <w:szCs w:val="22"/>
        </w:rPr>
      </w:pPr>
    </w:p>
    <w:p w14:paraId="39D3324F" w14:textId="77777777" w:rsidR="004653BE" w:rsidRDefault="004653BE" w:rsidP="004653BE">
      <w:pPr>
        <w:pStyle w:val="MarginText"/>
        <w:rPr>
          <w:rFonts w:cs="Arial"/>
          <w:b/>
          <w:szCs w:val="22"/>
        </w:rPr>
      </w:pPr>
    </w:p>
    <w:p w14:paraId="763DC601" w14:textId="77777777" w:rsidR="004653BE" w:rsidRPr="00AE5A0F" w:rsidRDefault="004653BE" w:rsidP="004653BE">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14:paraId="25871CDD" w14:textId="77777777" w:rsidR="004653BE" w:rsidRDefault="004653BE" w:rsidP="00AE5A0F">
      <w:pPr>
        <w:jc w:val="center"/>
        <w:rPr>
          <w:rFonts w:cs="Arial"/>
          <w:color w:val="0070C0"/>
          <w:sz w:val="28"/>
          <w:szCs w:val="28"/>
        </w:rPr>
      </w:pPr>
    </w:p>
    <w:p w14:paraId="4B6B216D" w14:textId="77777777" w:rsidR="004653BE" w:rsidRDefault="004653BE" w:rsidP="00AE5A0F">
      <w:pPr>
        <w:jc w:val="center"/>
        <w:rPr>
          <w:rFonts w:cs="Arial"/>
          <w:color w:val="0070C0"/>
          <w:sz w:val="28"/>
          <w:szCs w:val="28"/>
        </w:rPr>
      </w:pPr>
    </w:p>
    <w:p w14:paraId="67EE35F3" w14:textId="77777777" w:rsidR="004653BE" w:rsidRDefault="004653BE" w:rsidP="00AE5A0F">
      <w:pPr>
        <w:jc w:val="center"/>
        <w:rPr>
          <w:rFonts w:cs="Arial"/>
          <w:color w:val="0070C0"/>
          <w:sz w:val="28"/>
          <w:szCs w:val="28"/>
        </w:rPr>
      </w:pPr>
    </w:p>
    <w:p w14:paraId="3898A5F0" w14:textId="77777777" w:rsidR="004653BE" w:rsidRDefault="004653BE" w:rsidP="00AE5A0F">
      <w:pPr>
        <w:jc w:val="center"/>
        <w:rPr>
          <w:rFonts w:cs="Arial"/>
          <w:color w:val="0070C0"/>
          <w:sz w:val="28"/>
          <w:szCs w:val="28"/>
        </w:rPr>
      </w:pPr>
    </w:p>
    <w:p w14:paraId="5322A8ED" w14:textId="77777777" w:rsidR="004653BE" w:rsidRDefault="004653BE" w:rsidP="00AE5A0F">
      <w:pPr>
        <w:jc w:val="center"/>
        <w:rPr>
          <w:rFonts w:cs="Arial"/>
          <w:color w:val="0070C0"/>
          <w:sz w:val="28"/>
          <w:szCs w:val="28"/>
        </w:rPr>
      </w:pPr>
    </w:p>
    <w:p w14:paraId="73B76389" w14:textId="77777777" w:rsidR="004653BE" w:rsidRDefault="004653BE" w:rsidP="00AE5A0F">
      <w:pPr>
        <w:jc w:val="center"/>
        <w:rPr>
          <w:rFonts w:cs="Arial"/>
          <w:color w:val="0070C0"/>
          <w:sz w:val="28"/>
          <w:szCs w:val="28"/>
        </w:rPr>
      </w:pPr>
    </w:p>
    <w:p w14:paraId="5D727DFF" w14:textId="77777777" w:rsidR="004653BE" w:rsidRDefault="004653BE" w:rsidP="00AE5A0F">
      <w:pPr>
        <w:jc w:val="center"/>
        <w:rPr>
          <w:rFonts w:cs="Arial"/>
          <w:color w:val="0070C0"/>
          <w:sz w:val="28"/>
          <w:szCs w:val="28"/>
        </w:rPr>
      </w:pPr>
    </w:p>
    <w:p w14:paraId="0C5889F7" w14:textId="77777777" w:rsidR="004653BE" w:rsidRDefault="004653BE" w:rsidP="00AE5A0F">
      <w:pPr>
        <w:jc w:val="center"/>
        <w:rPr>
          <w:rFonts w:cs="Arial"/>
          <w:color w:val="0070C0"/>
          <w:sz w:val="28"/>
          <w:szCs w:val="28"/>
        </w:rPr>
      </w:pPr>
    </w:p>
    <w:p w14:paraId="3BB1728B" w14:textId="77777777" w:rsidR="004653BE" w:rsidRDefault="004653BE" w:rsidP="00AE5A0F">
      <w:pPr>
        <w:jc w:val="center"/>
        <w:rPr>
          <w:rFonts w:cs="Arial"/>
          <w:color w:val="0070C0"/>
          <w:sz w:val="28"/>
          <w:szCs w:val="28"/>
        </w:rPr>
      </w:pPr>
    </w:p>
    <w:p w14:paraId="2183FF9C" w14:textId="77777777" w:rsidR="004653BE" w:rsidRDefault="004653BE" w:rsidP="00AE5A0F">
      <w:pPr>
        <w:jc w:val="center"/>
        <w:rPr>
          <w:rFonts w:cs="Arial"/>
          <w:color w:val="0070C0"/>
          <w:sz w:val="28"/>
          <w:szCs w:val="28"/>
        </w:rPr>
      </w:pPr>
    </w:p>
    <w:p w14:paraId="5FF1D797" w14:textId="77777777" w:rsidR="004653BE" w:rsidRDefault="004653BE" w:rsidP="00AE5A0F">
      <w:pPr>
        <w:jc w:val="center"/>
        <w:rPr>
          <w:rFonts w:cs="Arial"/>
          <w:color w:val="0070C0"/>
          <w:sz w:val="28"/>
          <w:szCs w:val="28"/>
        </w:rPr>
      </w:pPr>
    </w:p>
    <w:p w14:paraId="5BE8A67A" w14:textId="77777777" w:rsidR="004653BE" w:rsidRDefault="004653BE" w:rsidP="00AE5A0F">
      <w:pPr>
        <w:jc w:val="center"/>
        <w:rPr>
          <w:rFonts w:cs="Arial"/>
          <w:color w:val="0070C0"/>
          <w:sz w:val="28"/>
          <w:szCs w:val="28"/>
        </w:rPr>
      </w:pPr>
    </w:p>
    <w:p w14:paraId="0747825F" w14:textId="77777777" w:rsidR="004653BE" w:rsidRDefault="004653BE" w:rsidP="00AE5A0F">
      <w:pPr>
        <w:jc w:val="center"/>
        <w:rPr>
          <w:rFonts w:cs="Arial"/>
          <w:color w:val="0070C0"/>
          <w:sz w:val="28"/>
          <w:szCs w:val="28"/>
        </w:rPr>
      </w:pPr>
    </w:p>
    <w:p w14:paraId="5D612724" w14:textId="77777777" w:rsidR="004653BE" w:rsidRDefault="004653BE" w:rsidP="00AE5A0F">
      <w:pPr>
        <w:jc w:val="center"/>
        <w:rPr>
          <w:rFonts w:cs="Arial"/>
          <w:color w:val="0070C0"/>
          <w:sz w:val="28"/>
          <w:szCs w:val="28"/>
        </w:rPr>
      </w:pPr>
    </w:p>
    <w:p w14:paraId="7327657E" w14:textId="77777777" w:rsidR="004653BE" w:rsidRDefault="004653BE" w:rsidP="00AE5A0F">
      <w:pPr>
        <w:jc w:val="center"/>
        <w:rPr>
          <w:rFonts w:cs="Arial"/>
          <w:color w:val="0070C0"/>
          <w:sz w:val="28"/>
          <w:szCs w:val="28"/>
        </w:rPr>
      </w:pPr>
    </w:p>
    <w:p w14:paraId="496D95AC" w14:textId="77777777" w:rsidR="004653BE" w:rsidRDefault="004653BE" w:rsidP="00AE5A0F">
      <w:pPr>
        <w:jc w:val="center"/>
        <w:rPr>
          <w:rFonts w:cs="Arial"/>
          <w:color w:val="0070C0"/>
          <w:sz w:val="28"/>
          <w:szCs w:val="28"/>
        </w:rPr>
      </w:pPr>
    </w:p>
    <w:p w14:paraId="0C13CDEA" w14:textId="77777777" w:rsidR="004653BE" w:rsidRDefault="004653BE" w:rsidP="00AE5A0F">
      <w:pPr>
        <w:jc w:val="center"/>
        <w:rPr>
          <w:rFonts w:cs="Arial"/>
          <w:color w:val="0070C0"/>
          <w:sz w:val="28"/>
          <w:szCs w:val="28"/>
        </w:rPr>
      </w:pPr>
    </w:p>
    <w:p w14:paraId="6ECF4918" w14:textId="77777777" w:rsidR="004653BE" w:rsidRDefault="004653BE" w:rsidP="00AE5A0F">
      <w:pPr>
        <w:jc w:val="center"/>
        <w:rPr>
          <w:rFonts w:cs="Arial"/>
          <w:color w:val="0070C0"/>
          <w:sz w:val="28"/>
          <w:szCs w:val="28"/>
        </w:rPr>
      </w:pPr>
    </w:p>
    <w:p w14:paraId="5648F705" w14:textId="77777777" w:rsidR="004653BE" w:rsidRDefault="004653BE" w:rsidP="00AE5A0F">
      <w:pPr>
        <w:jc w:val="center"/>
        <w:rPr>
          <w:rFonts w:cs="Arial"/>
          <w:color w:val="0070C0"/>
          <w:sz w:val="28"/>
          <w:szCs w:val="28"/>
        </w:rPr>
      </w:pPr>
    </w:p>
    <w:p w14:paraId="483964C4" w14:textId="77777777" w:rsidR="004653BE" w:rsidRDefault="004653BE" w:rsidP="00AE5A0F">
      <w:pPr>
        <w:jc w:val="center"/>
        <w:rPr>
          <w:rFonts w:cs="Arial"/>
          <w:color w:val="0070C0"/>
          <w:sz w:val="28"/>
          <w:szCs w:val="28"/>
        </w:rPr>
      </w:pPr>
    </w:p>
    <w:p w14:paraId="691C0C8A" w14:textId="77777777" w:rsidR="004653BE" w:rsidRPr="00D50FA6" w:rsidRDefault="004653BE" w:rsidP="004653BE">
      <w:pPr>
        <w:tabs>
          <w:tab w:val="left" w:pos="4678"/>
        </w:tabs>
        <w:jc w:val="center"/>
        <w:rPr>
          <w:rFonts w:cs="Arial"/>
          <w:b/>
          <w:szCs w:val="22"/>
          <w:lang w:eastAsia="en-GB"/>
        </w:rPr>
      </w:pPr>
      <w:r w:rsidRPr="00D50FA6">
        <w:rPr>
          <w:rFonts w:cs="Arial"/>
          <w:b/>
          <w:szCs w:val="22"/>
          <w:lang w:eastAsia="en-GB"/>
        </w:rPr>
        <w:t>Blank Page</w:t>
      </w:r>
    </w:p>
    <w:p w14:paraId="74FE7E79" w14:textId="77777777" w:rsidR="004653BE" w:rsidRDefault="004653BE" w:rsidP="00AE5A0F">
      <w:pPr>
        <w:jc w:val="center"/>
        <w:rPr>
          <w:rFonts w:cs="Arial"/>
          <w:color w:val="0070C0"/>
          <w:sz w:val="28"/>
          <w:szCs w:val="28"/>
        </w:rPr>
      </w:pPr>
    </w:p>
    <w:p w14:paraId="6246E443" w14:textId="77777777" w:rsidR="004653BE" w:rsidRDefault="004653BE" w:rsidP="00AE5A0F">
      <w:pPr>
        <w:jc w:val="center"/>
        <w:rPr>
          <w:rFonts w:cs="Arial"/>
          <w:color w:val="0070C0"/>
          <w:sz w:val="28"/>
          <w:szCs w:val="28"/>
        </w:rPr>
      </w:pPr>
    </w:p>
    <w:p w14:paraId="54AFC55E" w14:textId="77777777" w:rsidR="004653BE" w:rsidRDefault="004653BE" w:rsidP="00AE5A0F">
      <w:pPr>
        <w:jc w:val="center"/>
        <w:rPr>
          <w:rFonts w:cs="Arial"/>
          <w:color w:val="0070C0"/>
          <w:sz w:val="28"/>
          <w:szCs w:val="28"/>
        </w:rPr>
      </w:pPr>
    </w:p>
    <w:p w14:paraId="7633779E" w14:textId="77777777" w:rsidR="004653BE" w:rsidRDefault="004653BE" w:rsidP="00AE5A0F">
      <w:pPr>
        <w:jc w:val="center"/>
        <w:rPr>
          <w:rFonts w:cs="Arial"/>
          <w:color w:val="0070C0"/>
          <w:sz w:val="28"/>
          <w:szCs w:val="28"/>
        </w:rPr>
      </w:pPr>
    </w:p>
    <w:p w14:paraId="2F80EBC0" w14:textId="77777777" w:rsidR="004653BE" w:rsidRDefault="004653BE" w:rsidP="00AE5A0F">
      <w:pPr>
        <w:jc w:val="center"/>
        <w:rPr>
          <w:rFonts w:cs="Arial"/>
          <w:color w:val="0070C0"/>
          <w:sz w:val="28"/>
          <w:szCs w:val="28"/>
        </w:rPr>
      </w:pPr>
    </w:p>
    <w:p w14:paraId="7FE0E842" w14:textId="77777777" w:rsidR="004653BE" w:rsidRDefault="004653BE" w:rsidP="00AE5A0F">
      <w:pPr>
        <w:jc w:val="center"/>
        <w:rPr>
          <w:rFonts w:cs="Arial"/>
          <w:color w:val="0070C0"/>
          <w:sz w:val="28"/>
          <w:szCs w:val="28"/>
        </w:rPr>
      </w:pPr>
    </w:p>
    <w:p w14:paraId="723B1F10" w14:textId="77777777" w:rsidR="004653BE" w:rsidRDefault="004653BE" w:rsidP="00AE5A0F">
      <w:pPr>
        <w:jc w:val="center"/>
        <w:rPr>
          <w:rFonts w:cs="Arial"/>
          <w:color w:val="0070C0"/>
          <w:sz w:val="28"/>
          <w:szCs w:val="28"/>
        </w:rPr>
      </w:pPr>
    </w:p>
    <w:p w14:paraId="6123A903" w14:textId="77777777" w:rsidR="004653BE" w:rsidRDefault="004653BE" w:rsidP="00AE5A0F">
      <w:pPr>
        <w:jc w:val="center"/>
        <w:rPr>
          <w:rFonts w:cs="Arial"/>
          <w:color w:val="0070C0"/>
          <w:sz w:val="28"/>
          <w:szCs w:val="28"/>
        </w:rPr>
      </w:pPr>
    </w:p>
    <w:p w14:paraId="3017D034" w14:textId="77777777" w:rsidR="004653BE" w:rsidRDefault="004653BE" w:rsidP="00AE5A0F">
      <w:pPr>
        <w:jc w:val="center"/>
        <w:rPr>
          <w:rFonts w:cs="Arial"/>
          <w:color w:val="0070C0"/>
          <w:sz w:val="28"/>
          <w:szCs w:val="28"/>
        </w:rPr>
      </w:pPr>
    </w:p>
    <w:p w14:paraId="1C9B14E3" w14:textId="77777777" w:rsidR="004653BE" w:rsidRDefault="004653BE" w:rsidP="00AE5A0F">
      <w:pPr>
        <w:jc w:val="center"/>
        <w:rPr>
          <w:rFonts w:cs="Arial"/>
          <w:color w:val="0070C0"/>
          <w:sz w:val="28"/>
          <w:szCs w:val="28"/>
        </w:rPr>
      </w:pPr>
    </w:p>
    <w:p w14:paraId="5D814B4B" w14:textId="77777777" w:rsidR="00F92B78" w:rsidRDefault="00F92B78" w:rsidP="00AE5A0F">
      <w:pPr>
        <w:jc w:val="center"/>
        <w:rPr>
          <w:rFonts w:cs="Arial"/>
          <w:color w:val="0070C0"/>
          <w:sz w:val="28"/>
          <w:szCs w:val="28"/>
        </w:rPr>
      </w:pPr>
    </w:p>
    <w:p w14:paraId="443265F8" w14:textId="77777777" w:rsidR="00F92B78" w:rsidRDefault="00F92B78" w:rsidP="00AE5A0F">
      <w:pPr>
        <w:jc w:val="center"/>
        <w:rPr>
          <w:rFonts w:cs="Arial"/>
          <w:color w:val="0070C0"/>
          <w:sz w:val="28"/>
          <w:szCs w:val="28"/>
        </w:rPr>
      </w:pPr>
    </w:p>
    <w:p w14:paraId="5C7EC03F" w14:textId="77777777" w:rsidR="00F92B78" w:rsidRDefault="00F92B78" w:rsidP="00AE5A0F">
      <w:pPr>
        <w:jc w:val="center"/>
        <w:rPr>
          <w:rFonts w:cs="Arial"/>
          <w:color w:val="0070C0"/>
          <w:sz w:val="28"/>
          <w:szCs w:val="28"/>
        </w:rPr>
      </w:pPr>
    </w:p>
    <w:p w14:paraId="6C683710" w14:textId="77777777" w:rsidR="00F807DC" w:rsidRPr="00AE5A0F" w:rsidRDefault="0046589E">
      <w:pPr>
        <w:pStyle w:val="MarginText"/>
        <w:jc w:val="center"/>
        <w:rPr>
          <w:rFonts w:cs="Arial"/>
          <w:b/>
          <w:sz w:val="28"/>
          <w:szCs w:val="28"/>
        </w:rPr>
      </w:pPr>
      <w:r w:rsidRPr="00AE5A0F">
        <w:rPr>
          <w:rFonts w:cs="Arial"/>
          <w:b/>
          <w:sz w:val="28"/>
          <w:szCs w:val="28"/>
        </w:rPr>
        <w:lastRenderedPageBreak/>
        <w:t>Part 2</w:t>
      </w:r>
      <w:r w:rsidR="007562F7" w:rsidRPr="00AE5A0F">
        <w:rPr>
          <w:rFonts w:cs="Arial"/>
          <w:b/>
          <w:sz w:val="28"/>
          <w:szCs w:val="28"/>
        </w:rPr>
        <w:t xml:space="preserve"> – </w:t>
      </w:r>
      <w:r w:rsidRPr="00AE5A0F">
        <w:rPr>
          <w:rFonts w:cs="Arial"/>
          <w:b/>
          <w:sz w:val="28"/>
          <w:szCs w:val="28"/>
        </w:rPr>
        <w:t>Call-Off</w:t>
      </w:r>
      <w:r w:rsidR="007562F7" w:rsidRPr="00AE5A0F">
        <w:rPr>
          <w:rFonts w:cs="Arial"/>
          <w:b/>
          <w:sz w:val="28"/>
          <w:szCs w:val="28"/>
        </w:rPr>
        <w:t xml:space="preserve"> Terms</w:t>
      </w:r>
    </w:p>
    <w:p w14:paraId="6C683711" w14:textId="77777777" w:rsidR="00F807DC" w:rsidRPr="00A4589E" w:rsidRDefault="007562F7">
      <w:pPr>
        <w:pStyle w:val="bodystrongcentred"/>
        <w:rPr>
          <w:rFonts w:cs="Arial"/>
          <w:sz w:val="20"/>
          <w:szCs w:val="20"/>
        </w:rPr>
      </w:pPr>
      <w:r w:rsidRPr="00A4589E">
        <w:rPr>
          <w:rFonts w:cs="Arial"/>
          <w:sz w:val="20"/>
          <w:szCs w:val="20"/>
        </w:rPr>
        <w:t>CONTENTS</w:t>
      </w:r>
    </w:p>
    <w:p w14:paraId="6C683712" w14:textId="77777777" w:rsidR="00F807DC" w:rsidRPr="00A4589E" w:rsidRDefault="00F807DC">
      <w:pPr>
        <w:rPr>
          <w:rFonts w:cs="Arial"/>
          <w:sz w:val="20"/>
        </w:rPr>
      </w:pPr>
    </w:p>
    <w:p w14:paraId="25D70DC0" w14:textId="04226F66" w:rsidR="00674DFF" w:rsidRDefault="00A1604E">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C24351"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490996902" w:history="1">
        <w:r w:rsidR="00674DFF" w:rsidRPr="00A60697">
          <w:rPr>
            <w:rStyle w:val="Hyperlink"/>
            <w:rFonts w:cs="Arial"/>
            <w:noProof/>
          </w:rPr>
          <w:t>4.</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DEFINITIONS AND INTERPRETATION</w:t>
        </w:r>
        <w:r w:rsidR="00674DFF">
          <w:rPr>
            <w:noProof/>
          </w:rPr>
          <w:tab/>
        </w:r>
        <w:r w:rsidR="00674DFF">
          <w:rPr>
            <w:noProof/>
          </w:rPr>
          <w:fldChar w:fldCharType="begin"/>
        </w:r>
        <w:r w:rsidR="00674DFF">
          <w:rPr>
            <w:noProof/>
          </w:rPr>
          <w:instrText xml:space="preserve"> PAGEREF _Toc490996902 \h </w:instrText>
        </w:r>
        <w:r w:rsidR="00674DFF">
          <w:rPr>
            <w:noProof/>
          </w:rPr>
        </w:r>
        <w:r w:rsidR="00674DFF">
          <w:rPr>
            <w:noProof/>
          </w:rPr>
          <w:fldChar w:fldCharType="separate"/>
        </w:r>
        <w:r w:rsidR="00BA5893">
          <w:rPr>
            <w:noProof/>
          </w:rPr>
          <w:t>16</w:t>
        </w:r>
        <w:r w:rsidR="00674DFF">
          <w:rPr>
            <w:noProof/>
          </w:rPr>
          <w:fldChar w:fldCharType="end"/>
        </w:r>
      </w:hyperlink>
    </w:p>
    <w:p w14:paraId="46373419" w14:textId="38184B43" w:rsidR="00674DFF" w:rsidRDefault="00231AEB">
      <w:pPr>
        <w:pStyle w:val="TOC1"/>
        <w:rPr>
          <w:rFonts w:asciiTheme="minorHAnsi" w:eastAsiaTheme="minorEastAsia" w:hAnsiTheme="minorHAnsi" w:cstheme="minorBidi"/>
          <w:caps w:val="0"/>
          <w:noProof/>
          <w:szCs w:val="22"/>
          <w:lang w:eastAsia="en-GB"/>
        </w:rPr>
      </w:pPr>
      <w:hyperlink w:anchor="_Toc490996903" w:history="1">
        <w:r w:rsidR="00674DFF" w:rsidRPr="00A60697">
          <w:rPr>
            <w:rStyle w:val="Hyperlink"/>
            <w:rFonts w:cs="Arial"/>
            <w:noProof/>
          </w:rPr>
          <w:t>5.</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SUPPLY OF CONTRACT SERVICES</w:t>
        </w:r>
        <w:r w:rsidR="00674DFF">
          <w:rPr>
            <w:noProof/>
          </w:rPr>
          <w:tab/>
        </w:r>
        <w:r w:rsidR="00674DFF">
          <w:rPr>
            <w:noProof/>
          </w:rPr>
          <w:fldChar w:fldCharType="begin"/>
        </w:r>
        <w:r w:rsidR="00674DFF">
          <w:rPr>
            <w:noProof/>
          </w:rPr>
          <w:instrText xml:space="preserve"> PAGEREF _Toc490996903 \h </w:instrText>
        </w:r>
        <w:r w:rsidR="00674DFF">
          <w:rPr>
            <w:noProof/>
          </w:rPr>
        </w:r>
        <w:r w:rsidR="00674DFF">
          <w:rPr>
            <w:noProof/>
          </w:rPr>
          <w:fldChar w:fldCharType="separate"/>
        </w:r>
        <w:r w:rsidR="00BA5893">
          <w:rPr>
            <w:noProof/>
          </w:rPr>
          <w:t>21</w:t>
        </w:r>
        <w:r w:rsidR="00674DFF">
          <w:rPr>
            <w:noProof/>
          </w:rPr>
          <w:fldChar w:fldCharType="end"/>
        </w:r>
      </w:hyperlink>
    </w:p>
    <w:p w14:paraId="4ED68982" w14:textId="170C0D74" w:rsidR="00674DFF" w:rsidRDefault="00231AEB">
      <w:pPr>
        <w:pStyle w:val="TOC1"/>
        <w:rPr>
          <w:rFonts w:asciiTheme="minorHAnsi" w:eastAsiaTheme="minorEastAsia" w:hAnsiTheme="minorHAnsi" w:cstheme="minorBidi"/>
          <w:caps w:val="0"/>
          <w:noProof/>
          <w:szCs w:val="22"/>
          <w:lang w:eastAsia="en-GB"/>
        </w:rPr>
      </w:pPr>
      <w:hyperlink w:anchor="_Toc490996904" w:history="1">
        <w:r w:rsidR="00674DFF" w:rsidRPr="00A60697">
          <w:rPr>
            <w:rStyle w:val="Hyperlink"/>
            <w:rFonts w:cs="Arial"/>
            <w:noProof/>
          </w:rPr>
          <w:t>2B.</w:t>
        </w:r>
        <w:r w:rsidR="00674DFF">
          <w:rPr>
            <w:rFonts w:asciiTheme="minorHAnsi" w:eastAsiaTheme="minorEastAsia" w:hAnsiTheme="minorHAnsi" w:cstheme="minorBidi"/>
            <w:caps w:val="0"/>
            <w:noProof/>
            <w:szCs w:val="22"/>
            <w:lang w:eastAsia="en-GB"/>
          </w:rPr>
          <w:tab/>
        </w:r>
        <w:r w:rsidR="00674DFF" w:rsidRPr="00A60697">
          <w:rPr>
            <w:rStyle w:val="Hyperlink"/>
            <w:noProof/>
          </w:rPr>
          <w:t xml:space="preserve">REMEDIES IN THE EVENT OF INADEQUATE PERFORMANCE OF </w:t>
        </w:r>
        <w:bookmarkStart w:id="5" w:name="_GoBack"/>
        <w:bookmarkEnd w:id="5"/>
        <w:r w:rsidR="00674DFF" w:rsidRPr="00A60697">
          <w:rPr>
            <w:rStyle w:val="Hyperlink"/>
            <w:noProof/>
          </w:rPr>
          <w:t>THE SERVICES</w:t>
        </w:r>
        <w:r w:rsidR="00674DFF">
          <w:rPr>
            <w:noProof/>
          </w:rPr>
          <w:tab/>
        </w:r>
        <w:r w:rsidR="00674DFF">
          <w:rPr>
            <w:noProof/>
          </w:rPr>
          <w:fldChar w:fldCharType="begin"/>
        </w:r>
        <w:r w:rsidR="00674DFF">
          <w:rPr>
            <w:noProof/>
          </w:rPr>
          <w:instrText xml:space="preserve"> PAGEREF _Toc490996904 \h </w:instrText>
        </w:r>
        <w:r w:rsidR="00674DFF">
          <w:rPr>
            <w:noProof/>
          </w:rPr>
        </w:r>
        <w:r w:rsidR="00674DFF">
          <w:rPr>
            <w:noProof/>
          </w:rPr>
          <w:fldChar w:fldCharType="separate"/>
        </w:r>
        <w:r w:rsidR="00BA5893">
          <w:rPr>
            <w:noProof/>
          </w:rPr>
          <w:t>24</w:t>
        </w:r>
        <w:r w:rsidR="00674DFF">
          <w:rPr>
            <w:noProof/>
          </w:rPr>
          <w:fldChar w:fldCharType="end"/>
        </w:r>
      </w:hyperlink>
    </w:p>
    <w:p w14:paraId="176625AF" w14:textId="446CD2E3" w:rsidR="00674DFF" w:rsidRDefault="00231AEB">
      <w:pPr>
        <w:pStyle w:val="TOC1"/>
        <w:rPr>
          <w:rFonts w:asciiTheme="minorHAnsi" w:eastAsiaTheme="minorEastAsia" w:hAnsiTheme="minorHAnsi" w:cstheme="minorBidi"/>
          <w:caps w:val="0"/>
          <w:noProof/>
          <w:szCs w:val="22"/>
          <w:lang w:eastAsia="en-GB"/>
        </w:rPr>
      </w:pPr>
      <w:hyperlink w:anchor="_Toc490996905" w:history="1">
        <w:r w:rsidR="00674DFF" w:rsidRPr="00A60697">
          <w:rPr>
            <w:rStyle w:val="Hyperlink"/>
            <w:noProof/>
          </w:rPr>
          <w:t>2C.</w:t>
        </w:r>
        <w:r w:rsidR="00674DFF">
          <w:rPr>
            <w:rFonts w:asciiTheme="minorHAnsi" w:eastAsiaTheme="minorEastAsia" w:hAnsiTheme="minorHAnsi" w:cstheme="minorBidi"/>
            <w:caps w:val="0"/>
            <w:noProof/>
            <w:szCs w:val="22"/>
            <w:lang w:eastAsia="en-GB"/>
          </w:rPr>
          <w:tab/>
        </w:r>
        <w:r w:rsidR="00674DFF" w:rsidRPr="00A60697">
          <w:rPr>
            <w:rStyle w:val="Hyperlink"/>
            <w:noProof/>
          </w:rPr>
          <w:t>SUPPLIER'S STAFF</w:t>
        </w:r>
        <w:r w:rsidR="00674DFF">
          <w:rPr>
            <w:noProof/>
          </w:rPr>
          <w:tab/>
        </w:r>
        <w:r w:rsidR="00674DFF">
          <w:rPr>
            <w:noProof/>
          </w:rPr>
          <w:fldChar w:fldCharType="begin"/>
        </w:r>
        <w:r w:rsidR="00674DFF">
          <w:rPr>
            <w:noProof/>
          </w:rPr>
          <w:instrText xml:space="preserve"> PAGEREF _Toc490996905 \h </w:instrText>
        </w:r>
        <w:r w:rsidR="00674DFF">
          <w:rPr>
            <w:noProof/>
          </w:rPr>
        </w:r>
        <w:r w:rsidR="00674DFF">
          <w:rPr>
            <w:noProof/>
          </w:rPr>
          <w:fldChar w:fldCharType="separate"/>
        </w:r>
        <w:r w:rsidR="00BA5893">
          <w:rPr>
            <w:noProof/>
          </w:rPr>
          <w:t>24</w:t>
        </w:r>
        <w:r w:rsidR="00674DFF">
          <w:rPr>
            <w:noProof/>
          </w:rPr>
          <w:fldChar w:fldCharType="end"/>
        </w:r>
      </w:hyperlink>
    </w:p>
    <w:p w14:paraId="44C05BCD" w14:textId="1DE32DB3" w:rsidR="00674DFF" w:rsidRDefault="00231AEB">
      <w:pPr>
        <w:pStyle w:val="TOC1"/>
        <w:rPr>
          <w:rFonts w:asciiTheme="minorHAnsi" w:eastAsiaTheme="minorEastAsia" w:hAnsiTheme="minorHAnsi" w:cstheme="minorBidi"/>
          <w:caps w:val="0"/>
          <w:noProof/>
          <w:szCs w:val="22"/>
          <w:lang w:eastAsia="en-GB"/>
        </w:rPr>
      </w:pPr>
      <w:hyperlink w:anchor="_Toc490996906" w:history="1">
        <w:r w:rsidR="00674DFF" w:rsidRPr="00A60697">
          <w:rPr>
            <w:rStyle w:val="Hyperlink"/>
            <w:rFonts w:cs="Arial"/>
            <w:noProof/>
          </w:rPr>
          <w:t>6.</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PAYMENT AND CHARGES</w:t>
        </w:r>
        <w:r w:rsidR="00674DFF">
          <w:rPr>
            <w:noProof/>
          </w:rPr>
          <w:tab/>
        </w:r>
        <w:r w:rsidR="00674DFF">
          <w:rPr>
            <w:noProof/>
          </w:rPr>
          <w:fldChar w:fldCharType="begin"/>
        </w:r>
        <w:r w:rsidR="00674DFF">
          <w:rPr>
            <w:noProof/>
          </w:rPr>
          <w:instrText xml:space="preserve"> PAGEREF _Toc490996906 \h </w:instrText>
        </w:r>
        <w:r w:rsidR="00674DFF">
          <w:rPr>
            <w:noProof/>
          </w:rPr>
        </w:r>
        <w:r w:rsidR="00674DFF">
          <w:rPr>
            <w:noProof/>
          </w:rPr>
          <w:fldChar w:fldCharType="separate"/>
        </w:r>
        <w:r w:rsidR="00BA5893">
          <w:rPr>
            <w:noProof/>
          </w:rPr>
          <w:t>26</w:t>
        </w:r>
        <w:r w:rsidR="00674DFF">
          <w:rPr>
            <w:noProof/>
          </w:rPr>
          <w:fldChar w:fldCharType="end"/>
        </w:r>
      </w:hyperlink>
    </w:p>
    <w:p w14:paraId="228EAE47" w14:textId="2F5D00B3" w:rsidR="00674DFF" w:rsidRDefault="00231AEB">
      <w:pPr>
        <w:pStyle w:val="TOC1"/>
        <w:rPr>
          <w:rFonts w:asciiTheme="minorHAnsi" w:eastAsiaTheme="minorEastAsia" w:hAnsiTheme="minorHAnsi" w:cstheme="minorBidi"/>
          <w:caps w:val="0"/>
          <w:noProof/>
          <w:szCs w:val="22"/>
          <w:lang w:eastAsia="en-GB"/>
        </w:rPr>
      </w:pPr>
      <w:hyperlink w:anchor="_Toc490996907" w:history="1">
        <w:r w:rsidR="00674DFF" w:rsidRPr="00A60697">
          <w:rPr>
            <w:rStyle w:val="Hyperlink"/>
            <w:rFonts w:cs="Arial"/>
            <w:noProof/>
          </w:rPr>
          <w:t>7.</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LIABILITY AND INSURANCE</w:t>
        </w:r>
        <w:r w:rsidR="00674DFF">
          <w:rPr>
            <w:noProof/>
          </w:rPr>
          <w:tab/>
        </w:r>
        <w:r w:rsidR="00674DFF">
          <w:rPr>
            <w:noProof/>
          </w:rPr>
          <w:fldChar w:fldCharType="begin"/>
        </w:r>
        <w:r w:rsidR="00674DFF">
          <w:rPr>
            <w:noProof/>
          </w:rPr>
          <w:instrText xml:space="preserve"> PAGEREF _Toc490996907 \h </w:instrText>
        </w:r>
        <w:r w:rsidR="00674DFF">
          <w:rPr>
            <w:noProof/>
          </w:rPr>
        </w:r>
        <w:r w:rsidR="00674DFF">
          <w:rPr>
            <w:noProof/>
          </w:rPr>
          <w:fldChar w:fldCharType="separate"/>
        </w:r>
        <w:r w:rsidR="00BA5893">
          <w:rPr>
            <w:noProof/>
          </w:rPr>
          <w:t>27</w:t>
        </w:r>
        <w:r w:rsidR="00674DFF">
          <w:rPr>
            <w:noProof/>
          </w:rPr>
          <w:fldChar w:fldCharType="end"/>
        </w:r>
      </w:hyperlink>
    </w:p>
    <w:p w14:paraId="56C0955C" w14:textId="1DF0903F" w:rsidR="00674DFF" w:rsidRDefault="00231AEB">
      <w:pPr>
        <w:pStyle w:val="TOC1"/>
        <w:rPr>
          <w:rFonts w:asciiTheme="minorHAnsi" w:eastAsiaTheme="minorEastAsia" w:hAnsiTheme="minorHAnsi" w:cstheme="minorBidi"/>
          <w:caps w:val="0"/>
          <w:noProof/>
          <w:szCs w:val="22"/>
          <w:lang w:eastAsia="en-GB"/>
        </w:rPr>
      </w:pPr>
      <w:hyperlink w:anchor="_Toc490996908" w:history="1">
        <w:r w:rsidR="00674DFF" w:rsidRPr="00A60697">
          <w:rPr>
            <w:rStyle w:val="Hyperlink"/>
            <w:rFonts w:cs="Arial"/>
            <w:noProof/>
          </w:rPr>
          <w:t>8.</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INTELLECTUAL PROPERTY RIGHTS</w:t>
        </w:r>
        <w:r w:rsidR="00674DFF">
          <w:rPr>
            <w:noProof/>
          </w:rPr>
          <w:tab/>
        </w:r>
        <w:r w:rsidR="00674DFF">
          <w:rPr>
            <w:noProof/>
          </w:rPr>
          <w:fldChar w:fldCharType="begin"/>
        </w:r>
        <w:r w:rsidR="00674DFF">
          <w:rPr>
            <w:noProof/>
          </w:rPr>
          <w:instrText xml:space="preserve"> PAGEREF _Toc490996908 \h </w:instrText>
        </w:r>
        <w:r w:rsidR="00674DFF">
          <w:rPr>
            <w:noProof/>
          </w:rPr>
        </w:r>
        <w:r w:rsidR="00674DFF">
          <w:rPr>
            <w:noProof/>
          </w:rPr>
          <w:fldChar w:fldCharType="separate"/>
        </w:r>
        <w:r w:rsidR="00BA5893">
          <w:rPr>
            <w:noProof/>
          </w:rPr>
          <w:t>30</w:t>
        </w:r>
        <w:r w:rsidR="00674DFF">
          <w:rPr>
            <w:noProof/>
          </w:rPr>
          <w:fldChar w:fldCharType="end"/>
        </w:r>
      </w:hyperlink>
    </w:p>
    <w:p w14:paraId="352ED3C6" w14:textId="30DA83B9" w:rsidR="00674DFF" w:rsidRDefault="00231AEB">
      <w:pPr>
        <w:pStyle w:val="TOC1"/>
        <w:rPr>
          <w:rFonts w:asciiTheme="minorHAnsi" w:eastAsiaTheme="minorEastAsia" w:hAnsiTheme="minorHAnsi" w:cstheme="minorBidi"/>
          <w:caps w:val="0"/>
          <w:noProof/>
          <w:szCs w:val="22"/>
          <w:lang w:eastAsia="en-GB"/>
        </w:rPr>
      </w:pPr>
      <w:hyperlink w:anchor="_Toc490996909" w:history="1">
        <w:r w:rsidR="00674DFF" w:rsidRPr="00A60697">
          <w:rPr>
            <w:rStyle w:val="Hyperlink"/>
            <w:rFonts w:cs="Arial"/>
            <w:noProof/>
          </w:rPr>
          <w:t>9.</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PROTECTION OF INFORMATION</w:t>
        </w:r>
        <w:r w:rsidR="00674DFF">
          <w:rPr>
            <w:noProof/>
          </w:rPr>
          <w:tab/>
        </w:r>
        <w:r w:rsidR="00674DFF">
          <w:rPr>
            <w:noProof/>
          </w:rPr>
          <w:fldChar w:fldCharType="begin"/>
        </w:r>
        <w:r w:rsidR="00674DFF">
          <w:rPr>
            <w:noProof/>
          </w:rPr>
          <w:instrText xml:space="preserve"> PAGEREF _Toc490996909 \h </w:instrText>
        </w:r>
        <w:r w:rsidR="00674DFF">
          <w:rPr>
            <w:noProof/>
          </w:rPr>
        </w:r>
        <w:r w:rsidR="00674DFF">
          <w:rPr>
            <w:noProof/>
          </w:rPr>
          <w:fldChar w:fldCharType="separate"/>
        </w:r>
        <w:r w:rsidR="00BA5893">
          <w:rPr>
            <w:noProof/>
          </w:rPr>
          <w:t>30</w:t>
        </w:r>
        <w:r w:rsidR="00674DFF">
          <w:rPr>
            <w:noProof/>
          </w:rPr>
          <w:fldChar w:fldCharType="end"/>
        </w:r>
      </w:hyperlink>
    </w:p>
    <w:p w14:paraId="607F153D" w14:textId="49FC2AF2" w:rsidR="00674DFF" w:rsidRDefault="00231AEB">
      <w:pPr>
        <w:pStyle w:val="TOC1"/>
        <w:rPr>
          <w:rFonts w:asciiTheme="minorHAnsi" w:eastAsiaTheme="minorEastAsia" w:hAnsiTheme="minorHAnsi" w:cstheme="minorBidi"/>
          <w:caps w:val="0"/>
          <w:noProof/>
          <w:szCs w:val="22"/>
          <w:lang w:eastAsia="en-GB"/>
        </w:rPr>
      </w:pPr>
      <w:hyperlink w:anchor="_Toc490996910" w:history="1">
        <w:r w:rsidR="00674DFF" w:rsidRPr="00A60697">
          <w:rPr>
            <w:rStyle w:val="Hyperlink"/>
            <w:rFonts w:cs="Arial"/>
            <w:noProof/>
          </w:rPr>
          <w:t>10.</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WARRANTIES, REPRESENTATIONS AND UNDERTAKINGS</w:t>
        </w:r>
        <w:r w:rsidR="00674DFF">
          <w:rPr>
            <w:noProof/>
          </w:rPr>
          <w:tab/>
        </w:r>
        <w:r w:rsidR="00674DFF">
          <w:rPr>
            <w:noProof/>
          </w:rPr>
          <w:fldChar w:fldCharType="begin"/>
        </w:r>
        <w:r w:rsidR="00674DFF">
          <w:rPr>
            <w:noProof/>
          </w:rPr>
          <w:instrText xml:space="preserve"> PAGEREF _Toc490996910 \h </w:instrText>
        </w:r>
        <w:r w:rsidR="00674DFF">
          <w:rPr>
            <w:noProof/>
          </w:rPr>
        </w:r>
        <w:r w:rsidR="00674DFF">
          <w:rPr>
            <w:noProof/>
          </w:rPr>
          <w:fldChar w:fldCharType="separate"/>
        </w:r>
        <w:r w:rsidR="00BA5893">
          <w:rPr>
            <w:noProof/>
          </w:rPr>
          <w:t>36</w:t>
        </w:r>
        <w:r w:rsidR="00674DFF">
          <w:rPr>
            <w:noProof/>
          </w:rPr>
          <w:fldChar w:fldCharType="end"/>
        </w:r>
      </w:hyperlink>
    </w:p>
    <w:p w14:paraId="065EBBDA" w14:textId="6A085E7A" w:rsidR="00674DFF" w:rsidRDefault="00231AEB">
      <w:pPr>
        <w:pStyle w:val="TOC1"/>
        <w:rPr>
          <w:rFonts w:asciiTheme="minorHAnsi" w:eastAsiaTheme="minorEastAsia" w:hAnsiTheme="minorHAnsi" w:cstheme="minorBidi"/>
          <w:caps w:val="0"/>
          <w:noProof/>
          <w:szCs w:val="22"/>
          <w:lang w:eastAsia="en-GB"/>
        </w:rPr>
      </w:pPr>
      <w:hyperlink w:anchor="_Toc490996911" w:history="1">
        <w:r w:rsidR="00674DFF" w:rsidRPr="00A60697">
          <w:rPr>
            <w:rStyle w:val="Hyperlink"/>
            <w:rFonts w:cs="Arial"/>
            <w:noProof/>
          </w:rPr>
          <w:t>11.</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TERMINATION</w:t>
        </w:r>
        <w:r w:rsidR="00674DFF">
          <w:rPr>
            <w:noProof/>
          </w:rPr>
          <w:tab/>
        </w:r>
        <w:r w:rsidR="00674DFF">
          <w:rPr>
            <w:noProof/>
          </w:rPr>
          <w:fldChar w:fldCharType="begin"/>
        </w:r>
        <w:r w:rsidR="00674DFF">
          <w:rPr>
            <w:noProof/>
          </w:rPr>
          <w:instrText xml:space="preserve"> PAGEREF _Toc490996911 \h </w:instrText>
        </w:r>
        <w:r w:rsidR="00674DFF">
          <w:rPr>
            <w:noProof/>
          </w:rPr>
        </w:r>
        <w:r w:rsidR="00674DFF">
          <w:rPr>
            <w:noProof/>
          </w:rPr>
          <w:fldChar w:fldCharType="separate"/>
        </w:r>
        <w:r w:rsidR="00BA5893">
          <w:rPr>
            <w:noProof/>
          </w:rPr>
          <w:t>38</w:t>
        </w:r>
        <w:r w:rsidR="00674DFF">
          <w:rPr>
            <w:noProof/>
          </w:rPr>
          <w:fldChar w:fldCharType="end"/>
        </w:r>
      </w:hyperlink>
    </w:p>
    <w:p w14:paraId="7B5942E1" w14:textId="5E1D62FB" w:rsidR="00674DFF" w:rsidRDefault="00231AEB">
      <w:pPr>
        <w:pStyle w:val="TOC1"/>
        <w:rPr>
          <w:rFonts w:asciiTheme="minorHAnsi" w:eastAsiaTheme="minorEastAsia" w:hAnsiTheme="minorHAnsi" w:cstheme="minorBidi"/>
          <w:caps w:val="0"/>
          <w:noProof/>
          <w:szCs w:val="22"/>
          <w:lang w:eastAsia="en-GB"/>
        </w:rPr>
      </w:pPr>
      <w:hyperlink w:anchor="_Toc490996912" w:history="1">
        <w:r w:rsidR="00674DFF" w:rsidRPr="00A60697">
          <w:rPr>
            <w:rStyle w:val="Hyperlink"/>
            <w:rFonts w:cs="Arial"/>
            <w:noProof/>
          </w:rPr>
          <w:t>12.</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CONSEQUENCES OF EXPIRY OR TERMINATION</w:t>
        </w:r>
        <w:r w:rsidR="00674DFF">
          <w:rPr>
            <w:noProof/>
          </w:rPr>
          <w:tab/>
        </w:r>
        <w:r w:rsidR="00674DFF">
          <w:rPr>
            <w:noProof/>
          </w:rPr>
          <w:fldChar w:fldCharType="begin"/>
        </w:r>
        <w:r w:rsidR="00674DFF">
          <w:rPr>
            <w:noProof/>
          </w:rPr>
          <w:instrText xml:space="preserve"> PAGEREF _Toc490996912 \h </w:instrText>
        </w:r>
        <w:r w:rsidR="00674DFF">
          <w:rPr>
            <w:noProof/>
          </w:rPr>
        </w:r>
        <w:r w:rsidR="00674DFF">
          <w:rPr>
            <w:noProof/>
          </w:rPr>
          <w:fldChar w:fldCharType="separate"/>
        </w:r>
        <w:r w:rsidR="00BA5893">
          <w:rPr>
            <w:noProof/>
          </w:rPr>
          <w:t>41</w:t>
        </w:r>
        <w:r w:rsidR="00674DFF">
          <w:rPr>
            <w:noProof/>
          </w:rPr>
          <w:fldChar w:fldCharType="end"/>
        </w:r>
      </w:hyperlink>
    </w:p>
    <w:p w14:paraId="2A67A3C8" w14:textId="286B3045" w:rsidR="00674DFF" w:rsidRDefault="00231AEB">
      <w:pPr>
        <w:pStyle w:val="TOC1"/>
        <w:rPr>
          <w:rFonts w:asciiTheme="minorHAnsi" w:eastAsiaTheme="minorEastAsia" w:hAnsiTheme="minorHAnsi" w:cstheme="minorBidi"/>
          <w:caps w:val="0"/>
          <w:noProof/>
          <w:szCs w:val="22"/>
          <w:lang w:eastAsia="en-GB"/>
        </w:rPr>
      </w:pPr>
      <w:hyperlink w:anchor="_Toc490996913" w:history="1">
        <w:r w:rsidR="00674DFF" w:rsidRPr="00A60697">
          <w:rPr>
            <w:rStyle w:val="Hyperlink"/>
            <w:rFonts w:cs="Arial"/>
            <w:noProof/>
          </w:rPr>
          <w:t>13.</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PUBLICITY, MEDIA AND OFFICIAL ENQUIRIES</w:t>
        </w:r>
        <w:r w:rsidR="00674DFF">
          <w:rPr>
            <w:noProof/>
          </w:rPr>
          <w:tab/>
        </w:r>
        <w:r w:rsidR="00674DFF">
          <w:rPr>
            <w:noProof/>
          </w:rPr>
          <w:fldChar w:fldCharType="begin"/>
        </w:r>
        <w:r w:rsidR="00674DFF">
          <w:rPr>
            <w:noProof/>
          </w:rPr>
          <w:instrText xml:space="preserve"> PAGEREF _Toc490996913 \h </w:instrText>
        </w:r>
        <w:r w:rsidR="00674DFF">
          <w:rPr>
            <w:noProof/>
          </w:rPr>
        </w:r>
        <w:r w:rsidR="00674DFF">
          <w:rPr>
            <w:noProof/>
          </w:rPr>
          <w:fldChar w:fldCharType="separate"/>
        </w:r>
        <w:r w:rsidR="00BA5893">
          <w:rPr>
            <w:noProof/>
          </w:rPr>
          <w:t>43</w:t>
        </w:r>
        <w:r w:rsidR="00674DFF">
          <w:rPr>
            <w:noProof/>
          </w:rPr>
          <w:fldChar w:fldCharType="end"/>
        </w:r>
      </w:hyperlink>
    </w:p>
    <w:p w14:paraId="6502F4D0" w14:textId="33278EEC" w:rsidR="00674DFF" w:rsidRDefault="00231AEB">
      <w:pPr>
        <w:pStyle w:val="TOC1"/>
        <w:rPr>
          <w:rFonts w:asciiTheme="minorHAnsi" w:eastAsiaTheme="minorEastAsia" w:hAnsiTheme="minorHAnsi" w:cstheme="minorBidi"/>
          <w:caps w:val="0"/>
          <w:noProof/>
          <w:szCs w:val="22"/>
          <w:lang w:eastAsia="en-GB"/>
        </w:rPr>
      </w:pPr>
      <w:hyperlink w:anchor="_Toc490996914" w:history="1">
        <w:r w:rsidR="00674DFF" w:rsidRPr="00A60697">
          <w:rPr>
            <w:rStyle w:val="Hyperlink"/>
            <w:rFonts w:cs="Arial"/>
            <w:noProof/>
          </w:rPr>
          <w:t>14.</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PREVENTION OF BRIBERY AND CORRUPTION</w:t>
        </w:r>
        <w:r w:rsidR="00674DFF">
          <w:rPr>
            <w:noProof/>
          </w:rPr>
          <w:tab/>
        </w:r>
        <w:r w:rsidR="00674DFF">
          <w:rPr>
            <w:noProof/>
          </w:rPr>
          <w:fldChar w:fldCharType="begin"/>
        </w:r>
        <w:r w:rsidR="00674DFF">
          <w:rPr>
            <w:noProof/>
          </w:rPr>
          <w:instrText xml:space="preserve"> PAGEREF _Toc490996914 \h </w:instrText>
        </w:r>
        <w:r w:rsidR="00674DFF">
          <w:rPr>
            <w:noProof/>
          </w:rPr>
        </w:r>
        <w:r w:rsidR="00674DFF">
          <w:rPr>
            <w:noProof/>
          </w:rPr>
          <w:fldChar w:fldCharType="separate"/>
        </w:r>
        <w:r w:rsidR="00BA5893">
          <w:rPr>
            <w:noProof/>
          </w:rPr>
          <w:t>43</w:t>
        </w:r>
        <w:r w:rsidR="00674DFF">
          <w:rPr>
            <w:noProof/>
          </w:rPr>
          <w:fldChar w:fldCharType="end"/>
        </w:r>
      </w:hyperlink>
    </w:p>
    <w:p w14:paraId="3D76C281" w14:textId="0FA2D4FF" w:rsidR="00674DFF" w:rsidRDefault="00231AEB">
      <w:pPr>
        <w:pStyle w:val="TOC1"/>
        <w:rPr>
          <w:rFonts w:asciiTheme="minorHAnsi" w:eastAsiaTheme="minorEastAsia" w:hAnsiTheme="minorHAnsi" w:cstheme="minorBidi"/>
          <w:caps w:val="0"/>
          <w:noProof/>
          <w:szCs w:val="22"/>
          <w:lang w:eastAsia="en-GB"/>
        </w:rPr>
      </w:pPr>
      <w:hyperlink w:anchor="_Toc490996915" w:history="1">
        <w:r w:rsidR="00674DFF" w:rsidRPr="00A60697">
          <w:rPr>
            <w:rStyle w:val="Hyperlink"/>
            <w:rFonts w:cs="Arial"/>
            <w:noProof/>
          </w:rPr>
          <w:t>15.</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NON-DISCRIMINATION</w:t>
        </w:r>
        <w:r w:rsidR="00674DFF">
          <w:rPr>
            <w:noProof/>
          </w:rPr>
          <w:tab/>
        </w:r>
        <w:r w:rsidR="00674DFF">
          <w:rPr>
            <w:noProof/>
          </w:rPr>
          <w:fldChar w:fldCharType="begin"/>
        </w:r>
        <w:r w:rsidR="00674DFF">
          <w:rPr>
            <w:noProof/>
          </w:rPr>
          <w:instrText xml:space="preserve"> PAGEREF _Toc490996915 \h </w:instrText>
        </w:r>
        <w:r w:rsidR="00674DFF">
          <w:rPr>
            <w:noProof/>
          </w:rPr>
        </w:r>
        <w:r w:rsidR="00674DFF">
          <w:rPr>
            <w:noProof/>
          </w:rPr>
          <w:fldChar w:fldCharType="separate"/>
        </w:r>
        <w:r w:rsidR="00BA5893">
          <w:rPr>
            <w:noProof/>
          </w:rPr>
          <w:t>45</w:t>
        </w:r>
        <w:r w:rsidR="00674DFF">
          <w:rPr>
            <w:noProof/>
          </w:rPr>
          <w:fldChar w:fldCharType="end"/>
        </w:r>
      </w:hyperlink>
    </w:p>
    <w:p w14:paraId="10109AC5" w14:textId="74D1E545" w:rsidR="00674DFF" w:rsidRDefault="00231AEB">
      <w:pPr>
        <w:pStyle w:val="TOC1"/>
        <w:rPr>
          <w:rFonts w:asciiTheme="minorHAnsi" w:eastAsiaTheme="minorEastAsia" w:hAnsiTheme="minorHAnsi" w:cstheme="minorBidi"/>
          <w:caps w:val="0"/>
          <w:noProof/>
          <w:szCs w:val="22"/>
          <w:lang w:eastAsia="en-GB"/>
        </w:rPr>
      </w:pPr>
      <w:hyperlink w:anchor="_Toc490996916" w:history="1">
        <w:r w:rsidR="00674DFF" w:rsidRPr="00A60697">
          <w:rPr>
            <w:rStyle w:val="Hyperlink"/>
            <w:rFonts w:cs="Arial"/>
            <w:noProof/>
          </w:rPr>
          <w:t>16.</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PREVENTION OF FRAUD</w:t>
        </w:r>
        <w:r w:rsidR="00674DFF">
          <w:rPr>
            <w:noProof/>
          </w:rPr>
          <w:tab/>
        </w:r>
        <w:r w:rsidR="00674DFF">
          <w:rPr>
            <w:noProof/>
          </w:rPr>
          <w:fldChar w:fldCharType="begin"/>
        </w:r>
        <w:r w:rsidR="00674DFF">
          <w:rPr>
            <w:noProof/>
          </w:rPr>
          <w:instrText xml:space="preserve"> PAGEREF _Toc490996916 \h </w:instrText>
        </w:r>
        <w:r w:rsidR="00674DFF">
          <w:rPr>
            <w:noProof/>
          </w:rPr>
        </w:r>
        <w:r w:rsidR="00674DFF">
          <w:rPr>
            <w:noProof/>
          </w:rPr>
          <w:fldChar w:fldCharType="separate"/>
        </w:r>
        <w:r w:rsidR="00BA5893">
          <w:rPr>
            <w:noProof/>
          </w:rPr>
          <w:t>45</w:t>
        </w:r>
        <w:r w:rsidR="00674DFF">
          <w:rPr>
            <w:noProof/>
          </w:rPr>
          <w:fldChar w:fldCharType="end"/>
        </w:r>
      </w:hyperlink>
    </w:p>
    <w:p w14:paraId="680E2B1D" w14:textId="33556F78" w:rsidR="00674DFF" w:rsidRDefault="00231AEB">
      <w:pPr>
        <w:pStyle w:val="TOC1"/>
        <w:rPr>
          <w:rFonts w:asciiTheme="minorHAnsi" w:eastAsiaTheme="minorEastAsia" w:hAnsiTheme="minorHAnsi" w:cstheme="minorBidi"/>
          <w:caps w:val="0"/>
          <w:noProof/>
          <w:szCs w:val="22"/>
          <w:lang w:eastAsia="en-GB"/>
        </w:rPr>
      </w:pPr>
      <w:hyperlink w:anchor="_Toc490996917" w:history="1">
        <w:r w:rsidR="00674DFF" w:rsidRPr="00A60697">
          <w:rPr>
            <w:rStyle w:val="Hyperlink"/>
            <w:rFonts w:cs="Arial"/>
            <w:noProof/>
          </w:rPr>
          <w:t>17.</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TRANSFER AND SUB-CONTRACTING</w:t>
        </w:r>
        <w:r w:rsidR="00674DFF">
          <w:rPr>
            <w:noProof/>
          </w:rPr>
          <w:tab/>
        </w:r>
        <w:r w:rsidR="00674DFF">
          <w:rPr>
            <w:noProof/>
          </w:rPr>
          <w:fldChar w:fldCharType="begin"/>
        </w:r>
        <w:r w:rsidR="00674DFF">
          <w:rPr>
            <w:noProof/>
          </w:rPr>
          <w:instrText xml:space="preserve"> PAGEREF _Toc490996917 \h </w:instrText>
        </w:r>
        <w:r w:rsidR="00674DFF">
          <w:rPr>
            <w:noProof/>
          </w:rPr>
        </w:r>
        <w:r w:rsidR="00674DFF">
          <w:rPr>
            <w:noProof/>
          </w:rPr>
          <w:fldChar w:fldCharType="separate"/>
        </w:r>
        <w:r w:rsidR="00BA5893">
          <w:rPr>
            <w:noProof/>
          </w:rPr>
          <w:t>45</w:t>
        </w:r>
        <w:r w:rsidR="00674DFF">
          <w:rPr>
            <w:noProof/>
          </w:rPr>
          <w:fldChar w:fldCharType="end"/>
        </w:r>
      </w:hyperlink>
    </w:p>
    <w:p w14:paraId="0298F68B" w14:textId="6FA21B8B" w:rsidR="00674DFF" w:rsidRDefault="00231AEB">
      <w:pPr>
        <w:pStyle w:val="TOC1"/>
        <w:rPr>
          <w:rFonts w:asciiTheme="minorHAnsi" w:eastAsiaTheme="minorEastAsia" w:hAnsiTheme="minorHAnsi" w:cstheme="minorBidi"/>
          <w:caps w:val="0"/>
          <w:noProof/>
          <w:szCs w:val="22"/>
          <w:lang w:eastAsia="en-GB"/>
        </w:rPr>
      </w:pPr>
      <w:hyperlink w:anchor="_Toc490996918" w:history="1">
        <w:r w:rsidR="00674DFF" w:rsidRPr="00A60697">
          <w:rPr>
            <w:rStyle w:val="Hyperlink"/>
            <w:rFonts w:cs="Arial"/>
            <w:noProof/>
          </w:rPr>
          <w:t>18.</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WAIVER</w:t>
        </w:r>
        <w:r w:rsidR="00674DFF">
          <w:rPr>
            <w:noProof/>
          </w:rPr>
          <w:tab/>
        </w:r>
        <w:r w:rsidR="00674DFF">
          <w:rPr>
            <w:noProof/>
          </w:rPr>
          <w:fldChar w:fldCharType="begin"/>
        </w:r>
        <w:r w:rsidR="00674DFF">
          <w:rPr>
            <w:noProof/>
          </w:rPr>
          <w:instrText xml:space="preserve"> PAGEREF _Toc490996918 \h </w:instrText>
        </w:r>
        <w:r w:rsidR="00674DFF">
          <w:rPr>
            <w:noProof/>
          </w:rPr>
        </w:r>
        <w:r w:rsidR="00674DFF">
          <w:rPr>
            <w:noProof/>
          </w:rPr>
          <w:fldChar w:fldCharType="separate"/>
        </w:r>
        <w:r w:rsidR="00BA5893">
          <w:rPr>
            <w:noProof/>
          </w:rPr>
          <w:t>46</w:t>
        </w:r>
        <w:r w:rsidR="00674DFF">
          <w:rPr>
            <w:noProof/>
          </w:rPr>
          <w:fldChar w:fldCharType="end"/>
        </w:r>
      </w:hyperlink>
    </w:p>
    <w:p w14:paraId="4136E167" w14:textId="3907923E" w:rsidR="00674DFF" w:rsidRDefault="00231AEB">
      <w:pPr>
        <w:pStyle w:val="TOC1"/>
        <w:rPr>
          <w:rFonts w:asciiTheme="minorHAnsi" w:eastAsiaTheme="minorEastAsia" w:hAnsiTheme="minorHAnsi" w:cstheme="minorBidi"/>
          <w:caps w:val="0"/>
          <w:noProof/>
          <w:szCs w:val="22"/>
          <w:lang w:eastAsia="en-GB"/>
        </w:rPr>
      </w:pPr>
      <w:hyperlink w:anchor="_Toc490996919" w:history="1">
        <w:r w:rsidR="00674DFF" w:rsidRPr="00A60697">
          <w:rPr>
            <w:rStyle w:val="Hyperlink"/>
            <w:rFonts w:cs="Arial"/>
            <w:noProof/>
          </w:rPr>
          <w:t>19.</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CUMULATIVE REMEDIES</w:t>
        </w:r>
        <w:r w:rsidR="00674DFF">
          <w:rPr>
            <w:noProof/>
          </w:rPr>
          <w:tab/>
        </w:r>
        <w:r w:rsidR="00674DFF">
          <w:rPr>
            <w:noProof/>
          </w:rPr>
          <w:fldChar w:fldCharType="begin"/>
        </w:r>
        <w:r w:rsidR="00674DFF">
          <w:rPr>
            <w:noProof/>
          </w:rPr>
          <w:instrText xml:space="preserve"> PAGEREF _Toc490996919 \h </w:instrText>
        </w:r>
        <w:r w:rsidR="00674DFF">
          <w:rPr>
            <w:noProof/>
          </w:rPr>
        </w:r>
        <w:r w:rsidR="00674DFF">
          <w:rPr>
            <w:noProof/>
          </w:rPr>
          <w:fldChar w:fldCharType="separate"/>
        </w:r>
        <w:r w:rsidR="00BA5893">
          <w:rPr>
            <w:noProof/>
          </w:rPr>
          <w:t>46</w:t>
        </w:r>
        <w:r w:rsidR="00674DFF">
          <w:rPr>
            <w:noProof/>
          </w:rPr>
          <w:fldChar w:fldCharType="end"/>
        </w:r>
      </w:hyperlink>
    </w:p>
    <w:p w14:paraId="7171FB04" w14:textId="728219FB" w:rsidR="00674DFF" w:rsidRDefault="00231AEB">
      <w:pPr>
        <w:pStyle w:val="TOC1"/>
        <w:rPr>
          <w:rFonts w:asciiTheme="minorHAnsi" w:eastAsiaTheme="minorEastAsia" w:hAnsiTheme="minorHAnsi" w:cstheme="minorBidi"/>
          <w:caps w:val="0"/>
          <w:noProof/>
          <w:szCs w:val="22"/>
          <w:lang w:eastAsia="en-GB"/>
        </w:rPr>
      </w:pPr>
      <w:hyperlink w:anchor="_Toc490996920" w:history="1">
        <w:r w:rsidR="00674DFF" w:rsidRPr="00A60697">
          <w:rPr>
            <w:rStyle w:val="Hyperlink"/>
            <w:rFonts w:cs="Arial"/>
            <w:noProof/>
          </w:rPr>
          <w:t>20.</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FURTHER ASSURANCES</w:t>
        </w:r>
        <w:r w:rsidR="00674DFF">
          <w:rPr>
            <w:noProof/>
          </w:rPr>
          <w:tab/>
        </w:r>
        <w:r w:rsidR="00674DFF">
          <w:rPr>
            <w:noProof/>
          </w:rPr>
          <w:fldChar w:fldCharType="begin"/>
        </w:r>
        <w:r w:rsidR="00674DFF">
          <w:rPr>
            <w:noProof/>
          </w:rPr>
          <w:instrText xml:space="preserve"> PAGEREF _Toc490996920 \h </w:instrText>
        </w:r>
        <w:r w:rsidR="00674DFF">
          <w:rPr>
            <w:noProof/>
          </w:rPr>
        </w:r>
        <w:r w:rsidR="00674DFF">
          <w:rPr>
            <w:noProof/>
          </w:rPr>
          <w:fldChar w:fldCharType="separate"/>
        </w:r>
        <w:r w:rsidR="00BA5893">
          <w:rPr>
            <w:noProof/>
          </w:rPr>
          <w:t>47</w:t>
        </w:r>
        <w:r w:rsidR="00674DFF">
          <w:rPr>
            <w:noProof/>
          </w:rPr>
          <w:fldChar w:fldCharType="end"/>
        </w:r>
      </w:hyperlink>
    </w:p>
    <w:p w14:paraId="3CB7CE0D" w14:textId="042B9AA3" w:rsidR="00674DFF" w:rsidRDefault="00231AEB">
      <w:pPr>
        <w:pStyle w:val="TOC1"/>
        <w:rPr>
          <w:rFonts w:asciiTheme="minorHAnsi" w:eastAsiaTheme="minorEastAsia" w:hAnsiTheme="minorHAnsi" w:cstheme="minorBidi"/>
          <w:caps w:val="0"/>
          <w:noProof/>
          <w:szCs w:val="22"/>
          <w:lang w:eastAsia="en-GB"/>
        </w:rPr>
      </w:pPr>
      <w:hyperlink w:anchor="_Toc490996921" w:history="1">
        <w:r w:rsidR="00674DFF" w:rsidRPr="00A60697">
          <w:rPr>
            <w:rStyle w:val="Hyperlink"/>
            <w:rFonts w:cs="Arial"/>
            <w:noProof/>
          </w:rPr>
          <w:t>21.</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SEVERABILITY</w:t>
        </w:r>
        <w:r w:rsidR="00674DFF">
          <w:rPr>
            <w:noProof/>
          </w:rPr>
          <w:tab/>
        </w:r>
        <w:r w:rsidR="00674DFF">
          <w:rPr>
            <w:noProof/>
          </w:rPr>
          <w:fldChar w:fldCharType="begin"/>
        </w:r>
        <w:r w:rsidR="00674DFF">
          <w:rPr>
            <w:noProof/>
          </w:rPr>
          <w:instrText xml:space="preserve"> PAGEREF _Toc490996921 \h </w:instrText>
        </w:r>
        <w:r w:rsidR="00674DFF">
          <w:rPr>
            <w:noProof/>
          </w:rPr>
        </w:r>
        <w:r w:rsidR="00674DFF">
          <w:rPr>
            <w:noProof/>
          </w:rPr>
          <w:fldChar w:fldCharType="separate"/>
        </w:r>
        <w:r w:rsidR="00BA5893">
          <w:rPr>
            <w:noProof/>
          </w:rPr>
          <w:t>47</w:t>
        </w:r>
        <w:r w:rsidR="00674DFF">
          <w:rPr>
            <w:noProof/>
          </w:rPr>
          <w:fldChar w:fldCharType="end"/>
        </w:r>
      </w:hyperlink>
    </w:p>
    <w:p w14:paraId="72689D77" w14:textId="17D81AC9" w:rsidR="00674DFF" w:rsidRDefault="00231AEB">
      <w:pPr>
        <w:pStyle w:val="TOC1"/>
        <w:rPr>
          <w:rFonts w:asciiTheme="minorHAnsi" w:eastAsiaTheme="minorEastAsia" w:hAnsiTheme="minorHAnsi" w:cstheme="minorBidi"/>
          <w:caps w:val="0"/>
          <w:noProof/>
          <w:szCs w:val="22"/>
          <w:lang w:eastAsia="en-GB"/>
        </w:rPr>
      </w:pPr>
      <w:hyperlink w:anchor="_Toc490996922" w:history="1">
        <w:r w:rsidR="00674DFF" w:rsidRPr="00A60697">
          <w:rPr>
            <w:rStyle w:val="Hyperlink"/>
            <w:rFonts w:cs="Arial"/>
            <w:noProof/>
          </w:rPr>
          <w:t>22.</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SUPPLIER’S STATUS</w:t>
        </w:r>
        <w:r w:rsidR="00674DFF">
          <w:rPr>
            <w:noProof/>
          </w:rPr>
          <w:tab/>
        </w:r>
        <w:r w:rsidR="00674DFF">
          <w:rPr>
            <w:noProof/>
          </w:rPr>
          <w:fldChar w:fldCharType="begin"/>
        </w:r>
        <w:r w:rsidR="00674DFF">
          <w:rPr>
            <w:noProof/>
          </w:rPr>
          <w:instrText xml:space="preserve"> PAGEREF _Toc490996922 \h </w:instrText>
        </w:r>
        <w:r w:rsidR="00674DFF">
          <w:rPr>
            <w:noProof/>
          </w:rPr>
        </w:r>
        <w:r w:rsidR="00674DFF">
          <w:rPr>
            <w:noProof/>
          </w:rPr>
          <w:fldChar w:fldCharType="separate"/>
        </w:r>
        <w:r w:rsidR="00BA5893">
          <w:rPr>
            <w:noProof/>
          </w:rPr>
          <w:t>47</w:t>
        </w:r>
        <w:r w:rsidR="00674DFF">
          <w:rPr>
            <w:noProof/>
          </w:rPr>
          <w:fldChar w:fldCharType="end"/>
        </w:r>
      </w:hyperlink>
    </w:p>
    <w:p w14:paraId="326DC8C8" w14:textId="58885401" w:rsidR="00674DFF" w:rsidRDefault="00231AEB">
      <w:pPr>
        <w:pStyle w:val="TOC1"/>
        <w:rPr>
          <w:rFonts w:asciiTheme="minorHAnsi" w:eastAsiaTheme="minorEastAsia" w:hAnsiTheme="minorHAnsi" w:cstheme="minorBidi"/>
          <w:caps w:val="0"/>
          <w:noProof/>
          <w:szCs w:val="22"/>
          <w:lang w:eastAsia="en-GB"/>
        </w:rPr>
      </w:pPr>
      <w:hyperlink w:anchor="_Toc490996923" w:history="1">
        <w:r w:rsidR="00674DFF" w:rsidRPr="00A60697">
          <w:rPr>
            <w:rStyle w:val="Hyperlink"/>
            <w:rFonts w:cs="Arial"/>
            <w:noProof/>
          </w:rPr>
          <w:t>23.</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ENTIRE AGREEMENT</w:t>
        </w:r>
        <w:r w:rsidR="00674DFF">
          <w:rPr>
            <w:noProof/>
          </w:rPr>
          <w:tab/>
        </w:r>
        <w:r w:rsidR="00674DFF">
          <w:rPr>
            <w:noProof/>
          </w:rPr>
          <w:fldChar w:fldCharType="begin"/>
        </w:r>
        <w:r w:rsidR="00674DFF">
          <w:rPr>
            <w:noProof/>
          </w:rPr>
          <w:instrText xml:space="preserve"> PAGEREF _Toc490996923 \h </w:instrText>
        </w:r>
        <w:r w:rsidR="00674DFF">
          <w:rPr>
            <w:noProof/>
          </w:rPr>
        </w:r>
        <w:r w:rsidR="00674DFF">
          <w:rPr>
            <w:noProof/>
          </w:rPr>
          <w:fldChar w:fldCharType="separate"/>
        </w:r>
        <w:r w:rsidR="00BA5893">
          <w:rPr>
            <w:noProof/>
          </w:rPr>
          <w:t>47</w:t>
        </w:r>
        <w:r w:rsidR="00674DFF">
          <w:rPr>
            <w:noProof/>
          </w:rPr>
          <w:fldChar w:fldCharType="end"/>
        </w:r>
      </w:hyperlink>
    </w:p>
    <w:p w14:paraId="38BC5F86" w14:textId="010B930B" w:rsidR="00674DFF" w:rsidRDefault="00231AEB">
      <w:pPr>
        <w:pStyle w:val="TOC1"/>
        <w:rPr>
          <w:rFonts w:asciiTheme="minorHAnsi" w:eastAsiaTheme="minorEastAsia" w:hAnsiTheme="minorHAnsi" w:cstheme="minorBidi"/>
          <w:caps w:val="0"/>
          <w:noProof/>
          <w:szCs w:val="22"/>
          <w:lang w:eastAsia="en-GB"/>
        </w:rPr>
      </w:pPr>
      <w:hyperlink w:anchor="_Toc490996924" w:history="1">
        <w:r w:rsidR="00674DFF" w:rsidRPr="00A60697">
          <w:rPr>
            <w:rStyle w:val="Hyperlink"/>
            <w:rFonts w:cs="Arial"/>
            <w:noProof/>
          </w:rPr>
          <w:t>24.</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CONTRACTS (RIGHTS OF THIRD PARTIES) ACT</w:t>
        </w:r>
        <w:r w:rsidR="00674DFF">
          <w:rPr>
            <w:noProof/>
          </w:rPr>
          <w:tab/>
        </w:r>
        <w:r w:rsidR="00674DFF">
          <w:rPr>
            <w:noProof/>
          </w:rPr>
          <w:fldChar w:fldCharType="begin"/>
        </w:r>
        <w:r w:rsidR="00674DFF">
          <w:rPr>
            <w:noProof/>
          </w:rPr>
          <w:instrText xml:space="preserve"> PAGEREF _Toc490996924 \h </w:instrText>
        </w:r>
        <w:r w:rsidR="00674DFF">
          <w:rPr>
            <w:noProof/>
          </w:rPr>
        </w:r>
        <w:r w:rsidR="00674DFF">
          <w:rPr>
            <w:noProof/>
          </w:rPr>
          <w:fldChar w:fldCharType="separate"/>
        </w:r>
        <w:r w:rsidR="00BA5893">
          <w:rPr>
            <w:noProof/>
          </w:rPr>
          <w:t>48</w:t>
        </w:r>
        <w:r w:rsidR="00674DFF">
          <w:rPr>
            <w:noProof/>
          </w:rPr>
          <w:fldChar w:fldCharType="end"/>
        </w:r>
      </w:hyperlink>
    </w:p>
    <w:p w14:paraId="2DA95A5E" w14:textId="3414B6F5" w:rsidR="00674DFF" w:rsidRDefault="00231AEB">
      <w:pPr>
        <w:pStyle w:val="TOC1"/>
        <w:rPr>
          <w:rFonts w:asciiTheme="minorHAnsi" w:eastAsiaTheme="minorEastAsia" w:hAnsiTheme="minorHAnsi" w:cstheme="minorBidi"/>
          <w:caps w:val="0"/>
          <w:noProof/>
          <w:szCs w:val="22"/>
          <w:lang w:eastAsia="en-GB"/>
        </w:rPr>
      </w:pPr>
      <w:hyperlink w:anchor="_Toc490996925" w:history="1">
        <w:r w:rsidR="00674DFF" w:rsidRPr="00A60697">
          <w:rPr>
            <w:rStyle w:val="Hyperlink"/>
            <w:rFonts w:cs="Arial"/>
            <w:noProof/>
          </w:rPr>
          <w:t>25.</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NOTICES</w:t>
        </w:r>
        <w:r w:rsidR="00674DFF">
          <w:rPr>
            <w:noProof/>
          </w:rPr>
          <w:tab/>
        </w:r>
        <w:r w:rsidR="00674DFF">
          <w:rPr>
            <w:noProof/>
          </w:rPr>
          <w:fldChar w:fldCharType="begin"/>
        </w:r>
        <w:r w:rsidR="00674DFF">
          <w:rPr>
            <w:noProof/>
          </w:rPr>
          <w:instrText xml:space="preserve"> PAGEREF _Toc490996925 \h </w:instrText>
        </w:r>
        <w:r w:rsidR="00674DFF">
          <w:rPr>
            <w:noProof/>
          </w:rPr>
        </w:r>
        <w:r w:rsidR="00674DFF">
          <w:rPr>
            <w:noProof/>
          </w:rPr>
          <w:fldChar w:fldCharType="separate"/>
        </w:r>
        <w:r w:rsidR="00BA5893">
          <w:rPr>
            <w:noProof/>
          </w:rPr>
          <w:t>48</w:t>
        </w:r>
        <w:r w:rsidR="00674DFF">
          <w:rPr>
            <w:noProof/>
          </w:rPr>
          <w:fldChar w:fldCharType="end"/>
        </w:r>
      </w:hyperlink>
    </w:p>
    <w:p w14:paraId="54FC94F3" w14:textId="19BBA40F" w:rsidR="00674DFF" w:rsidRDefault="00231AEB">
      <w:pPr>
        <w:pStyle w:val="TOC1"/>
        <w:rPr>
          <w:rFonts w:asciiTheme="minorHAnsi" w:eastAsiaTheme="minorEastAsia" w:hAnsiTheme="minorHAnsi" w:cstheme="minorBidi"/>
          <w:caps w:val="0"/>
          <w:noProof/>
          <w:szCs w:val="22"/>
          <w:lang w:eastAsia="en-GB"/>
        </w:rPr>
      </w:pPr>
      <w:hyperlink w:anchor="_Toc490996926" w:history="1">
        <w:r w:rsidR="00674DFF" w:rsidRPr="00A60697">
          <w:rPr>
            <w:rStyle w:val="Hyperlink"/>
            <w:noProof/>
          </w:rPr>
          <w:t>26.</w:t>
        </w:r>
        <w:r w:rsidR="00674DFF">
          <w:rPr>
            <w:rFonts w:asciiTheme="minorHAnsi" w:eastAsiaTheme="minorEastAsia" w:hAnsiTheme="minorHAnsi" w:cstheme="minorBidi"/>
            <w:caps w:val="0"/>
            <w:noProof/>
            <w:szCs w:val="22"/>
            <w:lang w:eastAsia="en-GB"/>
          </w:rPr>
          <w:tab/>
        </w:r>
        <w:r w:rsidR="00674DFF" w:rsidRPr="00A60697">
          <w:rPr>
            <w:rStyle w:val="Hyperlink"/>
            <w:noProof/>
          </w:rPr>
          <w:t>DISPUTES AND LAW</w:t>
        </w:r>
        <w:r w:rsidR="00674DFF">
          <w:rPr>
            <w:noProof/>
          </w:rPr>
          <w:tab/>
        </w:r>
        <w:r w:rsidR="00674DFF">
          <w:rPr>
            <w:noProof/>
          </w:rPr>
          <w:fldChar w:fldCharType="begin"/>
        </w:r>
        <w:r w:rsidR="00674DFF">
          <w:rPr>
            <w:noProof/>
          </w:rPr>
          <w:instrText xml:space="preserve"> PAGEREF _Toc490996926 \h </w:instrText>
        </w:r>
        <w:r w:rsidR="00674DFF">
          <w:rPr>
            <w:noProof/>
          </w:rPr>
        </w:r>
        <w:r w:rsidR="00674DFF">
          <w:rPr>
            <w:noProof/>
          </w:rPr>
          <w:fldChar w:fldCharType="separate"/>
        </w:r>
        <w:r w:rsidR="00BA5893">
          <w:rPr>
            <w:noProof/>
          </w:rPr>
          <w:t>49</w:t>
        </w:r>
        <w:r w:rsidR="00674DFF">
          <w:rPr>
            <w:noProof/>
          </w:rPr>
          <w:fldChar w:fldCharType="end"/>
        </w:r>
      </w:hyperlink>
    </w:p>
    <w:p w14:paraId="78EB0F15" w14:textId="4E918444" w:rsidR="00674DFF" w:rsidRDefault="00231AEB">
      <w:pPr>
        <w:pStyle w:val="TOC8"/>
        <w:rPr>
          <w:rFonts w:asciiTheme="minorHAnsi" w:eastAsiaTheme="minorEastAsia" w:hAnsiTheme="minorHAnsi" w:cstheme="minorBidi"/>
          <w:caps w:val="0"/>
          <w:noProof/>
          <w:szCs w:val="22"/>
          <w:lang w:eastAsia="en-GB"/>
        </w:rPr>
      </w:pPr>
      <w:hyperlink w:anchor="_Toc490996927" w:history="1">
        <w:r w:rsidR="00674DFF" w:rsidRPr="00A60697">
          <w:rPr>
            <w:rStyle w:val="Hyperlink"/>
            <w:rFonts w:ascii="Arial" w:hAnsi="Arial" w:cs="Arial"/>
            <w:noProof/>
          </w:rPr>
          <w:t>Annex 1 – Part 1 SERVICE LEVELS</w:t>
        </w:r>
        <w:r w:rsidR="00674DFF">
          <w:rPr>
            <w:noProof/>
          </w:rPr>
          <w:tab/>
        </w:r>
        <w:r w:rsidR="00674DFF">
          <w:rPr>
            <w:noProof/>
          </w:rPr>
          <w:fldChar w:fldCharType="begin"/>
        </w:r>
        <w:r w:rsidR="00674DFF">
          <w:rPr>
            <w:noProof/>
          </w:rPr>
          <w:instrText xml:space="preserve"> PAGEREF _Toc490996927 \h </w:instrText>
        </w:r>
        <w:r w:rsidR="00674DFF">
          <w:rPr>
            <w:noProof/>
          </w:rPr>
        </w:r>
        <w:r w:rsidR="00674DFF">
          <w:rPr>
            <w:noProof/>
          </w:rPr>
          <w:fldChar w:fldCharType="separate"/>
        </w:r>
        <w:r w:rsidR="00BA5893">
          <w:rPr>
            <w:noProof/>
          </w:rPr>
          <w:t>51</w:t>
        </w:r>
        <w:r w:rsidR="00674DFF">
          <w:rPr>
            <w:noProof/>
          </w:rPr>
          <w:fldChar w:fldCharType="end"/>
        </w:r>
      </w:hyperlink>
    </w:p>
    <w:p w14:paraId="6CAE8C8A" w14:textId="3F8BF85C" w:rsidR="00674DFF" w:rsidRDefault="00231AEB">
      <w:pPr>
        <w:pStyle w:val="TOC8"/>
        <w:rPr>
          <w:rFonts w:asciiTheme="minorHAnsi" w:eastAsiaTheme="minorEastAsia" w:hAnsiTheme="minorHAnsi" w:cstheme="minorBidi"/>
          <w:caps w:val="0"/>
          <w:noProof/>
          <w:szCs w:val="22"/>
          <w:lang w:eastAsia="en-GB"/>
        </w:rPr>
      </w:pPr>
      <w:hyperlink w:anchor="_Toc490996928" w:history="1">
        <w:r w:rsidR="00674DFF" w:rsidRPr="00A60697">
          <w:rPr>
            <w:rStyle w:val="Hyperlink"/>
            <w:rFonts w:ascii="Arial" w:hAnsi="Arial" w:cs="Arial"/>
            <w:noProof/>
          </w:rPr>
          <w:t>Annex 1 – PARt 2 POST ASSIGNMENT REVIEW TEMPLATE</w:t>
        </w:r>
        <w:r w:rsidR="00674DFF">
          <w:rPr>
            <w:noProof/>
          </w:rPr>
          <w:tab/>
        </w:r>
        <w:r w:rsidR="00674DFF">
          <w:rPr>
            <w:noProof/>
          </w:rPr>
          <w:fldChar w:fldCharType="begin"/>
        </w:r>
        <w:r w:rsidR="00674DFF">
          <w:rPr>
            <w:noProof/>
          </w:rPr>
          <w:instrText xml:space="preserve"> PAGEREF _Toc490996928 \h </w:instrText>
        </w:r>
        <w:r w:rsidR="00674DFF">
          <w:rPr>
            <w:noProof/>
          </w:rPr>
        </w:r>
        <w:r w:rsidR="00674DFF">
          <w:rPr>
            <w:noProof/>
          </w:rPr>
          <w:fldChar w:fldCharType="separate"/>
        </w:r>
        <w:r w:rsidR="00BA5893">
          <w:rPr>
            <w:noProof/>
          </w:rPr>
          <w:t>53</w:t>
        </w:r>
        <w:r w:rsidR="00674DFF">
          <w:rPr>
            <w:noProof/>
          </w:rPr>
          <w:fldChar w:fldCharType="end"/>
        </w:r>
      </w:hyperlink>
    </w:p>
    <w:p w14:paraId="7F528A55" w14:textId="77C3C6DF" w:rsidR="00674DFF" w:rsidRDefault="00231AEB">
      <w:pPr>
        <w:pStyle w:val="TOC1"/>
        <w:rPr>
          <w:rFonts w:asciiTheme="minorHAnsi" w:eastAsiaTheme="minorEastAsia" w:hAnsiTheme="minorHAnsi" w:cstheme="minorBidi"/>
          <w:caps w:val="0"/>
          <w:noProof/>
          <w:szCs w:val="22"/>
          <w:lang w:eastAsia="en-GB"/>
        </w:rPr>
      </w:pPr>
      <w:hyperlink w:anchor="_Toc490996929" w:history="1">
        <w:r w:rsidR="00674DFF" w:rsidRPr="00A60697">
          <w:rPr>
            <w:rStyle w:val="Hyperlink"/>
            <w:rFonts w:cs="Arial"/>
            <w:noProof/>
          </w:rPr>
          <w:t>SCHEDULE 1 SECURITY REQUIREMENTS and PLAN</w:t>
        </w:r>
        <w:r w:rsidR="00674DFF">
          <w:rPr>
            <w:noProof/>
          </w:rPr>
          <w:tab/>
        </w:r>
        <w:r w:rsidR="00674DFF">
          <w:rPr>
            <w:noProof/>
          </w:rPr>
          <w:fldChar w:fldCharType="begin"/>
        </w:r>
        <w:r w:rsidR="00674DFF">
          <w:rPr>
            <w:noProof/>
          </w:rPr>
          <w:instrText xml:space="preserve"> PAGEREF _Toc490996929 \h </w:instrText>
        </w:r>
        <w:r w:rsidR="00674DFF">
          <w:rPr>
            <w:noProof/>
          </w:rPr>
        </w:r>
        <w:r w:rsidR="00674DFF">
          <w:rPr>
            <w:noProof/>
          </w:rPr>
          <w:fldChar w:fldCharType="separate"/>
        </w:r>
        <w:r w:rsidR="00BA5893">
          <w:rPr>
            <w:noProof/>
          </w:rPr>
          <w:t>60</w:t>
        </w:r>
        <w:r w:rsidR="00674DFF">
          <w:rPr>
            <w:noProof/>
          </w:rPr>
          <w:fldChar w:fldCharType="end"/>
        </w:r>
      </w:hyperlink>
    </w:p>
    <w:p w14:paraId="6C683730" w14:textId="77777777" w:rsidR="009D7EB8" w:rsidRDefault="00A1604E" w:rsidP="00F2283F">
      <w:pPr>
        <w:pStyle w:val="TOC1"/>
        <w:rPr>
          <w:rFonts w:cs="Arial"/>
          <w:caps w:val="0"/>
          <w:sz w:val="20"/>
        </w:rPr>
      </w:pPr>
      <w:r w:rsidRPr="00A4589E">
        <w:rPr>
          <w:rFonts w:cs="Arial"/>
          <w:sz w:val="20"/>
        </w:rPr>
        <w:fldChar w:fldCharType="end"/>
      </w:r>
      <w:r w:rsidR="009D7EB8">
        <w:rPr>
          <w:rFonts w:cs="Arial"/>
          <w:sz w:val="20"/>
        </w:rPr>
        <w:br w:type="page"/>
      </w:r>
    </w:p>
    <w:p w14:paraId="6C683731" w14:textId="77777777" w:rsidR="00F807DC" w:rsidRPr="00A4589E" w:rsidRDefault="005C28AA">
      <w:pPr>
        <w:pStyle w:val="Heading1"/>
        <w:rPr>
          <w:rFonts w:cs="Arial"/>
          <w:sz w:val="20"/>
        </w:rPr>
      </w:pPr>
      <w:bookmarkStart w:id="6" w:name="TOCField"/>
      <w:bookmarkStart w:id="7" w:name="_Toc490996902"/>
      <w:bookmarkEnd w:id="6"/>
      <w:r w:rsidRPr="00A4589E">
        <w:rPr>
          <w:rFonts w:cs="Arial"/>
          <w:sz w:val="20"/>
        </w:rPr>
        <w:lastRenderedPageBreak/>
        <w:t>DEFINITIONS AND INTERPRETATION</w:t>
      </w:r>
      <w:bookmarkEnd w:id="7"/>
    </w:p>
    <w:p w14:paraId="6C683732" w14:textId="77777777" w:rsidR="00F807DC" w:rsidRPr="00A4589E" w:rsidRDefault="007562F7">
      <w:pPr>
        <w:pStyle w:val="Heading2"/>
        <w:keepNext/>
        <w:rPr>
          <w:rFonts w:cs="Arial"/>
          <w:b/>
          <w:sz w:val="20"/>
        </w:rPr>
      </w:pPr>
      <w:r w:rsidRPr="00A4589E">
        <w:rPr>
          <w:rFonts w:cs="Arial"/>
          <w:b/>
          <w:sz w:val="20"/>
        </w:rPr>
        <w:t>Definitions</w:t>
      </w:r>
    </w:p>
    <w:p w14:paraId="6C683733" w14:textId="77777777" w:rsidR="00F807DC" w:rsidRDefault="007562F7" w:rsidP="00A80570">
      <w:pPr>
        <w:pStyle w:val="BodyTextIndent"/>
        <w:keepNext/>
        <w:rPr>
          <w:rFonts w:cs="Arial"/>
          <w:sz w:val="20"/>
        </w:rPr>
      </w:pPr>
      <w:r w:rsidRPr="00A4589E">
        <w:rPr>
          <w:rFonts w:cs="Arial"/>
          <w:sz w:val="20"/>
        </w:rPr>
        <w:t xml:space="preserve">In </w:t>
      </w:r>
      <w:r w:rsidR="0046589E" w:rsidRPr="00A4589E">
        <w:rPr>
          <w:rFonts w:cs="Arial"/>
          <w:sz w:val="20"/>
        </w:rPr>
        <w:t>the Contract,</w:t>
      </w:r>
      <w:r w:rsidRPr="00A4589E">
        <w:rPr>
          <w:rFonts w:cs="Arial"/>
          <w:sz w:val="20"/>
        </w:rPr>
        <w:t xml:space="preserve"> unless the context otherwise requires</w:t>
      </w:r>
      <w:r w:rsidR="0046589E" w:rsidRPr="00A4589E">
        <w:rPr>
          <w:rFonts w:cs="Arial"/>
          <w:sz w:val="20"/>
        </w:rPr>
        <w:t>,</w:t>
      </w:r>
      <w:r w:rsidRPr="00A4589E">
        <w:rPr>
          <w:rFonts w:cs="Arial"/>
          <w:sz w:val="20"/>
        </w:rPr>
        <w:t xml:space="preserve"> the following provisions shall have the meanings given to them below:</w:t>
      </w:r>
    </w:p>
    <w:p w14:paraId="6C683734" w14:textId="77777777" w:rsidR="001F4461" w:rsidRPr="001F4461" w:rsidRDefault="0052306C" w:rsidP="00A80570">
      <w:pPr>
        <w:pStyle w:val="BodyTextIndent"/>
        <w:rPr>
          <w:rFonts w:cs="Arial"/>
          <w:sz w:val="20"/>
        </w:rPr>
      </w:pPr>
      <w:r w:rsidRPr="001F4461">
        <w:rPr>
          <w:rFonts w:cs="Arial"/>
          <w:b/>
          <w:sz w:val="20"/>
        </w:rPr>
        <w:t xml:space="preserve"> </w:t>
      </w:r>
      <w:r w:rsidR="001F4461" w:rsidRPr="001F4461">
        <w:rPr>
          <w:rFonts w:cs="Arial"/>
          <w:b/>
          <w:sz w:val="20"/>
        </w:rPr>
        <w:t xml:space="preserve">“Authority” </w:t>
      </w:r>
      <w:r w:rsidR="001F4461" w:rsidRPr="001F4461">
        <w:rPr>
          <w:sz w:val="20"/>
        </w:rPr>
        <w:t>means THE MINISTER FOR THE CABINET OFFICE (“</w:t>
      </w:r>
      <w:r w:rsidR="001F4461" w:rsidRPr="001F4461">
        <w:rPr>
          <w:b/>
          <w:sz w:val="20"/>
        </w:rPr>
        <w:t>Cabinet Office</w:t>
      </w:r>
      <w:r w:rsidR="001F4461" w:rsidRPr="001F4461">
        <w:rPr>
          <w:sz w:val="20"/>
        </w:rPr>
        <w:t xml:space="preserve">”) as represented by </w:t>
      </w:r>
      <w:r w:rsidR="002C5215">
        <w:rPr>
          <w:sz w:val="20"/>
        </w:rPr>
        <w:t>Crown Commercial Service</w:t>
      </w:r>
      <w:r w:rsidR="001F4461" w:rsidRPr="001F4461">
        <w:rPr>
          <w:sz w:val="20"/>
        </w:rPr>
        <w:t xml:space="preserve">, being a separate trading fund of the Cabinet Office without separate legal personality, whose office is at the </w:t>
      </w:r>
      <w:r w:rsidR="001F4461" w:rsidRPr="001F4461">
        <w:rPr>
          <w:sz w:val="20"/>
          <w:lang w:val="en-US"/>
        </w:rPr>
        <w:t>9</w:t>
      </w:r>
      <w:r w:rsidR="001F4461" w:rsidRPr="001F4461">
        <w:rPr>
          <w:sz w:val="20"/>
          <w:vertAlign w:val="superscript"/>
          <w:lang w:val="en-US"/>
        </w:rPr>
        <w:t>th</w:t>
      </w:r>
      <w:r w:rsidR="001F4461" w:rsidRPr="001F4461">
        <w:rPr>
          <w:sz w:val="20"/>
          <w:lang w:val="en-US"/>
        </w:rPr>
        <w:t xml:space="preserve"> floor, The Capital, Old Hall Street, Liverpool, L3 9PP;</w:t>
      </w:r>
    </w:p>
    <w:p w14:paraId="6C683735" w14:textId="77777777" w:rsidR="00585376" w:rsidRPr="00DE607B" w:rsidRDefault="00585376" w:rsidP="00A80570">
      <w:pPr>
        <w:spacing w:line="240" w:lineRule="auto"/>
        <w:ind w:left="709"/>
        <w:rPr>
          <w:sz w:val="20"/>
        </w:rPr>
      </w:pPr>
      <w:r>
        <w:rPr>
          <w:rFonts w:cs="Arial"/>
          <w:b/>
          <w:sz w:val="20"/>
        </w:rPr>
        <w:t>“Base Location”</w:t>
      </w:r>
      <w:r w:rsidR="00FF652F">
        <w:rPr>
          <w:rFonts w:cs="Arial"/>
          <w:b/>
          <w:sz w:val="20"/>
        </w:rPr>
        <w:t xml:space="preserve"> </w:t>
      </w:r>
      <w:r w:rsidRPr="00DE607B">
        <w:rPr>
          <w:sz w:val="20"/>
        </w:rPr>
        <w:t>means the location, specified by the customer</w:t>
      </w:r>
      <w:r>
        <w:rPr>
          <w:sz w:val="20"/>
        </w:rPr>
        <w:t xml:space="preserve"> (in</w:t>
      </w:r>
      <w:r w:rsidR="008379ED">
        <w:rPr>
          <w:sz w:val="20"/>
        </w:rPr>
        <w:t xml:space="preserve"> </w:t>
      </w:r>
      <w:r w:rsidR="005B2E88">
        <w:rPr>
          <w:sz w:val="20"/>
        </w:rPr>
        <w:t>the Letter of Appointment</w:t>
      </w:r>
      <w:r>
        <w:rPr>
          <w:sz w:val="20"/>
        </w:rPr>
        <w:t>)</w:t>
      </w:r>
      <w:r w:rsidRPr="00DE607B">
        <w:rPr>
          <w:sz w:val="20"/>
        </w:rPr>
        <w:t>, at which the majority of the Required Services shall be delivered;</w:t>
      </w:r>
    </w:p>
    <w:p w14:paraId="6C683736"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Clause 8 (Termination), the term of this Contract as determined in accordance with </w:t>
      </w:r>
      <w:r w:rsidR="009925F8">
        <w:rPr>
          <w:rFonts w:cs="Arial"/>
          <w:sz w:val="20"/>
        </w:rPr>
        <w:t>section</w:t>
      </w:r>
      <w:r>
        <w:rPr>
          <w:rFonts w:cs="Arial"/>
          <w:sz w:val="20"/>
        </w:rPr>
        <w:t xml:space="preserve"> </w:t>
      </w:r>
      <w:r w:rsidR="00E242A0">
        <w:rPr>
          <w:rFonts w:cs="Arial"/>
          <w:sz w:val="20"/>
        </w:rPr>
        <w:t>1</w:t>
      </w:r>
      <w:r>
        <w:rPr>
          <w:rFonts w:cs="Arial"/>
          <w:sz w:val="20"/>
        </w:rPr>
        <w:t xml:space="preserve"> of Appendix 1 to the Letter of Appointment.</w:t>
      </w:r>
    </w:p>
    <w:p w14:paraId="6C683737" w14:textId="77777777" w:rsidR="001F4461" w:rsidRDefault="001F4461" w:rsidP="00A80570">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6C683738" w14:textId="77777777" w:rsidR="001F4461" w:rsidRPr="000339A0" w:rsidRDefault="001F4461" w:rsidP="00A80570">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sidR="00E81BCB">
        <w:rPr>
          <w:rFonts w:cs="Arial"/>
          <w:sz w:val="20"/>
        </w:rPr>
        <w:t xml:space="preserve"> </w:t>
      </w:r>
      <w:r w:rsidR="00E81BCB" w:rsidRPr="00E81BCB">
        <w:rPr>
          <w:rFonts w:cs="Arial"/>
          <w:sz w:val="20"/>
        </w:rPr>
        <w:t>(and as updated from time to time)</w:t>
      </w:r>
      <w:r w:rsidRPr="00B93485">
        <w:rPr>
          <w:rFonts w:cs="Arial"/>
          <w:sz w:val="20"/>
        </w:rPr>
        <w:t xml:space="preserve"> in</w:t>
      </w:r>
      <w:r w:rsidRPr="000339A0">
        <w:rPr>
          <w:rFonts w:cs="Arial"/>
          <w:sz w:val="20"/>
        </w:rPr>
        <w:t xml:space="preserve"> Framework Schedule 8 (Commercially Sensitive Information) comprising commercially sensitive information:</w:t>
      </w:r>
    </w:p>
    <w:p w14:paraId="6C683739" w14:textId="77777777" w:rsidR="00FF652F" w:rsidRPr="009A042B" w:rsidRDefault="00B003D0" w:rsidP="00A80570">
      <w:pPr>
        <w:pStyle w:val="DefinitionNumbering1"/>
        <w:numPr>
          <w:ilvl w:val="0"/>
          <w:numId w:val="0"/>
        </w:numPr>
        <w:ind w:left="1123" w:hanging="403"/>
        <w:rPr>
          <w:rFonts w:ascii="Arial" w:hAnsi="Arial" w:cs="Arial"/>
          <w:sz w:val="20"/>
        </w:rPr>
      </w:pPr>
      <w:r w:rsidDel="00B003D0">
        <w:rPr>
          <w:rFonts w:cs="Arial"/>
          <w:b/>
          <w:sz w:val="20"/>
        </w:rPr>
        <w:t xml:space="preserve"> </w:t>
      </w:r>
      <w:r w:rsidR="00FF652F" w:rsidRPr="000339A0">
        <w:rPr>
          <w:rFonts w:ascii="Arial" w:hAnsi="Arial" w:cs="Arial"/>
          <w:sz w:val="20"/>
        </w:rPr>
        <w:t xml:space="preserve">a)   </w:t>
      </w:r>
      <w:r w:rsidR="00A504A1">
        <w:rPr>
          <w:rFonts w:ascii="Arial" w:hAnsi="Arial" w:cs="Arial"/>
          <w:sz w:val="20"/>
        </w:rPr>
        <w:tab/>
      </w:r>
      <w:r w:rsidR="00FF652F" w:rsidRPr="000339A0">
        <w:rPr>
          <w:rFonts w:ascii="Arial" w:hAnsi="Arial" w:cs="Arial"/>
          <w:sz w:val="20"/>
        </w:rPr>
        <w:t>relating to the Supplier, its IPR or its business or information which the Supplier has indicated to the Authority that, if disclosed by the Auth</w:t>
      </w:r>
      <w:r w:rsidR="00FF652F" w:rsidRPr="009A042B">
        <w:rPr>
          <w:rFonts w:ascii="Arial" w:hAnsi="Arial" w:cs="Arial"/>
          <w:sz w:val="20"/>
        </w:rPr>
        <w:t>ority, would cause the Supplier significant commercial disadvantage or material financial loss;</w:t>
      </w:r>
    </w:p>
    <w:p w14:paraId="6C68373A" w14:textId="77777777" w:rsidR="00FF652F" w:rsidRPr="009A042B" w:rsidRDefault="00FF652F" w:rsidP="00A80570">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sidR="00A504A1">
        <w:rPr>
          <w:rFonts w:ascii="Arial" w:hAnsi="Arial" w:cs="Arial"/>
          <w:sz w:val="20"/>
        </w:rPr>
        <w:tab/>
      </w:r>
      <w:r w:rsidRPr="009A042B">
        <w:rPr>
          <w:rFonts w:ascii="Arial" w:hAnsi="Arial" w:cs="Arial"/>
          <w:sz w:val="20"/>
        </w:rPr>
        <w:t>that constitutes a trade secret;</w:t>
      </w:r>
    </w:p>
    <w:p w14:paraId="6C68373B"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6C68373C"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A4589E">
        <w:rPr>
          <w:rFonts w:cs="Arial"/>
          <w:sz w:val="20"/>
        </w:rPr>
        <w:t xml:space="preserve">means the written agreement between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consisting of the Letter of Appointment, these Call-Off Terms (save to the extent varied by the Letter of Appointment) and any other documents </w:t>
      </w:r>
      <w:r>
        <w:rPr>
          <w:rFonts w:cs="Arial"/>
          <w:sz w:val="20"/>
        </w:rPr>
        <w:t>incorporated in</w:t>
      </w:r>
      <w:r w:rsidRPr="00A4589E">
        <w:rPr>
          <w:rFonts w:cs="Arial"/>
          <w:sz w:val="20"/>
        </w:rPr>
        <w:t>to either of them</w:t>
      </w:r>
      <w:r>
        <w:rPr>
          <w:rFonts w:cs="Arial"/>
          <w:sz w:val="20"/>
        </w:rPr>
        <w:t xml:space="preserve"> by reference or attachment</w:t>
      </w:r>
      <w:r w:rsidRPr="00A4589E">
        <w:rPr>
          <w:rFonts w:cs="Arial"/>
          <w:sz w:val="20"/>
        </w:rPr>
        <w:t>;</w:t>
      </w:r>
    </w:p>
    <w:p w14:paraId="6C68373D" w14:textId="77777777" w:rsidR="00FF652F" w:rsidRDefault="00FF652F"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6C68373E" w14:textId="77777777" w:rsidR="00FF652F" w:rsidRPr="00A504A1" w:rsidRDefault="00B003D0" w:rsidP="00A80570">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00A504A1" w:rsidRPr="00A504A1">
        <w:rPr>
          <w:rFonts w:cs="Arial"/>
          <w:b/>
          <w:sz w:val="20"/>
        </w:rPr>
        <w:t xml:space="preserve">“Contract Mediator” </w:t>
      </w:r>
      <w:r w:rsidR="00A504A1" w:rsidRPr="00A504A1">
        <w:rPr>
          <w:rFonts w:cs="Arial"/>
          <w:sz w:val="20"/>
        </w:rPr>
        <w:t xml:space="preserve">has the meaning set out in </w:t>
      </w:r>
      <w:r w:rsidR="006C7585">
        <w:rPr>
          <w:rFonts w:cs="Arial"/>
          <w:sz w:val="20"/>
        </w:rPr>
        <w:t>c</w:t>
      </w:r>
      <w:r w:rsidR="00A504A1" w:rsidRPr="00A504A1">
        <w:rPr>
          <w:rFonts w:cs="Arial"/>
          <w:sz w:val="20"/>
        </w:rPr>
        <w:t>lause 23.2.5.1;</w:t>
      </w:r>
    </w:p>
    <w:p w14:paraId="6C68373F" w14:textId="77777777" w:rsidR="00A504A1" w:rsidRDefault="00A504A1" w:rsidP="00A80570">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means the Services to be supplied by the Supplier to the Customer as set out in the Letter of Appointment;</w:t>
      </w:r>
    </w:p>
    <w:p w14:paraId="6C683741" w14:textId="14B5B2EA" w:rsidR="00A504A1" w:rsidRPr="00A504A1" w:rsidRDefault="0052306C" w:rsidP="00A80570">
      <w:pPr>
        <w:pStyle w:val="BodyTextIndent"/>
        <w:tabs>
          <w:tab w:val="clear" w:pos="720"/>
          <w:tab w:val="num" w:pos="132"/>
        </w:tabs>
        <w:ind w:left="709"/>
        <w:rPr>
          <w:sz w:val="20"/>
        </w:rPr>
      </w:pPr>
      <w:r w:rsidRPr="00523694" w:rsidDel="00523694">
        <w:rPr>
          <w:rFonts w:cs="Arial"/>
          <w:sz w:val="20"/>
        </w:rPr>
        <w:t xml:space="preserve"> </w:t>
      </w:r>
      <w:r w:rsidR="00A504A1" w:rsidRPr="004B5B7A">
        <w:rPr>
          <w:b/>
          <w:sz w:val="20"/>
        </w:rPr>
        <w:t>“Customer”</w:t>
      </w:r>
      <w:r w:rsidR="00A504A1" w:rsidRPr="00A504A1">
        <w:rPr>
          <w:sz w:val="20"/>
        </w:rPr>
        <w:t xml:space="preserve"> </w:t>
      </w:r>
      <w:r w:rsidR="00A504A1" w:rsidRPr="00A504A1">
        <w:rPr>
          <w:rFonts w:cs="Arial"/>
          <w:sz w:val="20"/>
        </w:rPr>
        <w:t xml:space="preserve">means the Contracting Body </w:t>
      </w:r>
      <w:r w:rsidR="00E242A0">
        <w:rPr>
          <w:rFonts w:cs="Arial"/>
          <w:sz w:val="20"/>
        </w:rPr>
        <w:t xml:space="preserve">named in the </w:t>
      </w:r>
      <w:r w:rsidR="00A504A1" w:rsidRPr="00A504A1">
        <w:rPr>
          <w:rFonts w:cs="Arial"/>
          <w:sz w:val="20"/>
        </w:rPr>
        <w:t>Letter of Appointment;</w:t>
      </w:r>
    </w:p>
    <w:p w14:paraId="6C683742" w14:textId="77777777" w:rsidR="00523694" w:rsidRPr="00523694" w:rsidRDefault="00A504A1"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sidRPr="00523694">
        <w:rPr>
          <w:rFonts w:cs="Arial"/>
          <w:b/>
          <w:sz w:val="20"/>
        </w:rPr>
        <w:t xml:space="preserve">Customer’s Confidential Information" </w:t>
      </w:r>
      <w:r w:rsidRPr="00523694">
        <w:rPr>
          <w:rFonts w:cs="Arial"/>
          <w:sz w:val="20"/>
        </w:rPr>
        <w:t>means</w:t>
      </w:r>
    </w:p>
    <w:p w14:paraId="6C683743"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Information, including all Personal Data, which (however it is conveyed) is provided by the </w:t>
      </w:r>
      <w:r>
        <w:rPr>
          <w:rFonts w:ascii="Arial" w:hAnsi="Arial" w:cs="Arial"/>
          <w:sz w:val="20"/>
        </w:rPr>
        <w:t>Customer</w:t>
      </w:r>
      <w:r w:rsidRPr="00523694">
        <w:rPr>
          <w:rFonts w:ascii="Arial" w:hAnsi="Arial" w:cs="Arial"/>
          <w:sz w:val="20"/>
        </w:rPr>
        <w:t xml:space="preserve"> to the Supplier (or otherwise acquired by the Supplier) pursuant to or in anticipation of this </w:t>
      </w:r>
      <w:r>
        <w:rPr>
          <w:rFonts w:ascii="Arial" w:hAnsi="Arial" w:cs="Arial"/>
          <w:sz w:val="20"/>
        </w:rPr>
        <w:t xml:space="preserve">Contract </w:t>
      </w:r>
      <w:r w:rsidRPr="00523694">
        <w:rPr>
          <w:rFonts w:ascii="Arial" w:hAnsi="Arial" w:cs="Arial"/>
          <w:sz w:val="20"/>
        </w:rPr>
        <w:t>that relates to:</w:t>
      </w:r>
    </w:p>
    <w:p w14:paraId="6C683744" w14:textId="77777777" w:rsidR="00523694" w:rsidRPr="00523694" w:rsidRDefault="00523694" w:rsidP="00523694">
      <w:pPr>
        <w:pStyle w:val="DefinitionNumbering2"/>
        <w:rPr>
          <w:rFonts w:ascii="Arial" w:hAnsi="Arial" w:cs="Arial"/>
          <w:sz w:val="20"/>
        </w:rPr>
      </w:pPr>
      <w:r w:rsidRPr="00523694">
        <w:rPr>
          <w:rFonts w:ascii="Arial" w:hAnsi="Arial" w:cs="Arial"/>
          <w:sz w:val="20"/>
        </w:rPr>
        <w:lastRenderedPageBreak/>
        <w:t xml:space="preserve">the </w:t>
      </w:r>
      <w:r>
        <w:rPr>
          <w:rFonts w:ascii="Arial" w:hAnsi="Arial" w:cs="Arial"/>
          <w:sz w:val="20"/>
        </w:rPr>
        <w:t xml:space="preserve">Customer </w:t>
      </w:r>
      <w:r w:rsidRPr="00523694">
        <w:rPr>
          <w:rFonts w:ascii="Arial" w:hAnsi="Arial" w:cs="Arial"/>
          <w:sz w:val="20"/>
        </w:rPr>
        <w:t xml:space="preserve">or any Crown body; or </w:t>
      </w:r>
    </w:p>
    <w:p w14:paraId="6C683745" w14:textId="77777777" w:rsidR="00523694" w:rsidRPr="00523694" w:rsidRDefault="00523694" w:rsidP="00523694">
      <w:pPr>
        <w:pStyle w:val="DefinitionNumbering2"/>
        <w:rPr>
          <w:rFonts w:ascii="Arial" w:hAnsi="Arial" w:cs="Arial"/>
          <w:sz w:val="20"/>
        </w:rPr>
      </w:pPr>
      <w:r w:rsidRPr="00523694">
        <w:rPr>
          <w:rFonts w:ascii="Arial" w:hAnsi="Arial" w:cs="Arial"/>
          <w:sz w:val="20"/>
        </w:rPr>
        <w:t xml:space="preserve">the operations, business, affairs, developments, intellectual property rights, trade secrets, know-how and/or personnel of the </w:t>
      </w:r>
      <w:r>
        <w:rPr>
          <w:rFonts w:ascii="Arial" w:hAnsi="Arial" w:cs="Arial"/>
          <w:sz w:val="20"/>
        </w:rPr>
        <w:t xml:space="preserve">Customer </w:t>
      </w:r>
      <w:r w:rsidRPr="00523694">
        <w:rPr>
          <w:rFonts w:ascii="Arial" w:hAnsi="Arial" w:cs="Arial"/>
          <w:sz w:val="20"/>
        </w:rPr>
        <w:t>or any Crown body;</w:t>
      </w:r>
    </w:p>
    <w:p w14:paraId="6C683746"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other Information provided by the </w:t>
      </w:r>
      <w:r>
        <w:rPr>
          <w:rFonts w:ascii="Arial" w:hAnsi="Arial" w:cs="Arial"/>
          <w:sz w:val="20"/>
        </w:rPr>
        <w:t xml:space="preserve">Customer </w:t>
      </w:r>
      <w:r w:rsidRPr="00523694">
        <w:rPr>
          <w:rFonts w:ascii="Arial" w:hAnsi="Arial" w:cs="Arial"/>
          <w:sz w:val="20"/>
        </w:rPr>
        <w:t xml:space="preserve">to the Supplier (or otherwise acquired by the Supplier) that is clearly designated as being confidential or equivalent  or that ought reasonably to be considered to be confidential (whether or not it is so marked) which comes (or has come) to the Supplier’s attention or into the Supplier’s possession; </w:t>
      </w:r>
      <w:r>
        <w:rPr>
          <w:rFonts w:ascii="Arial" w:hAnsi="Arial" w:cs="Arial"/>
          <w:sz w:val="20"/>
        </w:rPr>
        <w:t xml:space="preserve"> </w:t>
      </w:r>
    </w:p>
    <w:p w14:paraId="6C683747"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discussions, negotiations, and correspondence between the </w:t>
      </w:r>
      <w:r>
        <w:rPr>
          <w:rFonts w:ascii="Arial" w:hAnsi="Arial" w:cs="Arial"/>
          <w:sz w:val="20"/>
        </w:rPr>
        <w:t xml:space="preserve">Customer </w:t>
      </w:r>
      <w:r w:rsidRPr="00523694">
        <w:rPr>
          <w:rFonts w:ascii="Arial" w:hAnsi="Arial" w:cs="Arial"/>
          <w:sz w:val="20"/>
        </w:rPr>
        <w:t xml:space="preserve">or any of its directors, officers, employees, consultants or professional advisers and the Supplier or any of its directors, officers, employees, consultants and professional advisers in connection with this </w:t>
      </w:r>
      <w:r>
        <w:rPr>
          <w:rFonts w:ascii="Arial" w:hAnsi="Arial" w:cs="Arial"/>
          <w:sz w:val="20"/>
        </w:rPr>
        <w:t>Contract</w:t>
      </w:r>
      <w:r w:rsidRPr="00523694">
        <w:rPr>
          <w:rFonts w:ascii="Arial" w:hAnsi="Arial" w:cs="Arial"/>
          <w:sz w:val="20"/>
        </w:rPr>
        <w:t xml:space="preserve"> (directly or indirectly) or any other matters relating to the </w:t>
      </w:r>
      <w:r>
        <w:rPr>
          <w:rFonts w:ascii="Arial" w:hAnsi="Arial" w:cs="Arial"/>
          <w:sz w:val="20"/>
        </w:rPr>
        <w:t xml:space="preserve">Customer </w:t>
      </w:r>
      <w:r w:rsidRPr="00523694">
        <w:rPr>
          <w:rFonts w:ascii="Arial" w:hAnsi="Arial" w:cs="Arial"/>
          <w:sz w:val="20"/>
        </w:rPr>
        <w:t>and Crown bodies; and</w:t>
      </w:r>
    </w:p>
    <w:p w14:paraId="6C68374A" w14:textId="662C9EB1" w:rsidR="00A504A1" w:rsidRPr="008A1658" w:rsidRDefault="00523694" w:rsidP="008A1658">
      <w:pPr>
        <w:pStyle w:val="DefinitionNumbering1"/>
        <w:rPr>
          <w:rFonts w:ascii="Arial" w:hAnsi="Arial" w:cs="Arial"/>
          <w:sz w:val="20"/>
        </w:rPr>
      </w:pPr>
      <w:r w:rsidRPr="00523694">
        <w:rPr>
          <w:rFonts w:ascii="Arial" w:hAnsi="Arial" w:cs="Arial"/>
          <w:sz w:val="20"/>
        </w:rPr>
        <w:t>Information derived from any of the above.</w:t>
      </w:r>
    </w:p>
    <w:p w14:paraId="6C68374B" w14:textId="77777777" w:rsidR="00A504A1" w:rsidRPr="00A504A1" w:rsidRDefault="00A504A1" w:rsidP="00A80570">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6C68374C" w14:textId="77777777" w:rsidR="00A504A1" w:rsidRPr="00A504A1" w:rsidRDefault="00A504A1" w:rsidP="00A80570">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6C68374D" w14:textId="77777777" w:rsidR="0064733A" w:rsidRPr="0067310C" w:rsidRDefault="0064733A" w:rsidP="00A80570">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r w:rsidR="00941D14" w:rsidRPr="0067310C">
        <w:rPr>
          <w:sz w:val="20"/>
        </w:rPr>
        <w:t>;</w:t>
      </w:r>
    </w:p>
    <w:p w14:paraId="6C68374E" w14:textId="77777777"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means those deliverables listed in Appendix 1 of the Letter of Appointment;</w:t>
      </w:r>
    </w:p>
    <w:p w14:paraId="6C68374F" w14:textId="2B967219"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E6A2F">
        <w:rPr>
          <w:rFonts w:cs="Arial"/>
          <w:sz w:val="20"/>
        </w:rPr>
        <w:t xml:space="preserve">means </w:t>
      </w:r>
      <w:r w:rsidR="00733DFE">
        <w:rPr>
          <w:rFonts w:cs="Arial"/>
          <w:sz w:val="20"/>
        </w:rPr>
        <w:t>12</w:t>
      </w:r>
      <w:r w:rsidR="00733DFE" w:rsidRPr="00733DFE">
        <w:rPr>
          <w:rFonts w:cs="Arial"/>
          <w:sz w:val="20"/>
          <w:vertAlign w:val="superscript"/>
        </w:rPr>
        <w:t>th</w:t>
      </w:r>
      <w:r w:rsidR="00733DFE">
        <w:rPr>
          <w:rFonts w:cs="Arial"/>
          <w:sz w:val="20"/>
        </w:rPr>
        <w:t xml:space="preserve"> September 2017</w:t>
      </w:r>
      <w:r w:rsidRPr="000E6A2F">
        <w:rPr>
          <w:rFonts w:cs="Arial"/>
          <w:sz w:val="20"/>
        </w:rPr>
        <w:t xml:space="preserve"> the date on which the Contract shall take effect as stated in paragraph 1 of Appendix 1 to the Letter of Appointment. </w:t>
      </w:r>
    </w:p>
    <w:p w14:paraId="6C683750"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6C683751" w14:textId="77777777" w:rsidR="00A8392B" w:rsidRPr="000E6A2F" w:rsidRDefault="00A8392B" w:rsidP="00A80570">
      <w:pPr>
        <w:pStyle w:val="BodyTextIndent"/>
        <w:tabs>
          <w:tab w:val="clear" w:pos="720"/>
        </w:tabs>
        <w:overflowPunct w:val="0"/>
        <w:autoSpaceDE w:val="0"/>
        <w:autoSpaceDN w:val="0"/>
        <w:ind w:left="709"/>
        <w:textAlignment w:val="baseline"/>
        <w:rPr>
          <w:sz w:val="20"/>
        </w:rPr>
      </w:pPr>
      <w:r w:rsidRPr="000E6A2F">
        <w:rPr>
          <w:rFonts w:cs="Arial"/>
          <w:b/>
          <w:sz w:val="20"/>
        </w:rPr>
        <w:t xml:space="preserve">“Framework Agreement” </w:t>
      </w:r>
      <w:r w:rsidRPr="000E6A2F">
        <w:rPr>
          <w:rFonts w:cs="Arial"/>
          <w:sz w:val="20"/>
        </w:rPr>
        <w:t>means the framework agreement between the Authority and the Supplier referred to in the Letter of Appointment</w:t>
      </w:r>
    </w:p>
    <w:p w14:paraId="6C683752" w14:textId="77777777" w:rsidR="00A8392B" w:rsidRPr="000E6A2F" w:rsidRDefault="00A8392B" w:rsidP="00A80570">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6C683753" w14:textId="77777777" w:rsidR="00A8392B" w:rsidRPr="000E6A2F" w:rsidRDefault="00A8392B" w:rsidP="00A80570">
      <w:pPr>
        <w:pStyle w:val="BodyTextIndent"/>
        <w:tabs>
          <w:tab w:val="clear" w:pos="720"/>
        </w:tabs>
        <w:overflowPunct w:val="0"/>
        <w:autoSpaceDE w:val="0"/>
        <w:autoSpaceDN w:val="0"/>
        <w:spacing w:after="0"/>
        <w:ind w:left="709"/>
        <w:textAlignment w:val="baseline"/>
        <w:rPr>
          <w:rFonts w:cs="Arial"/>
          <w:sz w:val="20"/>
        </w:rPr>
      </w:pPr>
    </w:p>
    <w:p w14:paraId="6C683754" w14:textId="77777777" w:rsidR="00A8392B" w:rsidRDefault="00A8392B" w:rsidP="00A80570">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6C683755" w14:textId="77777777" w:rsidR="00A80570" w:rsidRDefault="00A80570" w:rsidP="00A80570">
      <w:pPr>
        <w:pStyle w:val="BodyTextIndent"/>
        <w:tabs>
          <w:tab w:val="clear" w:pos="720"/>
        </w:tabs>
        <w:overflowPunct w:val="0"/>
        <w:autoSpaceDE w:val="0"/>
        <w:autoSpaceDN w:val="0"/>
        <w:spacing w:after="0"/>
        <w:ind w:left="709"/>
        <w:textAlignment w:val="baseline"/>
        <w:rPr>
          <w:rFonts w:cs="Arial"/>
          <w:sz w:val="20"/>
        </w:rPr>
      </w:pPr>
    </w:p>
    <w:p w14:paraId="6C683756" w14:textId="77777777" w:rsidR="00A8392B" w:rsidRPr="000E6A2F" w:rsidRDefault="00A8392B" w:rsidP="00A80570">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14:paraId="6C683757" w14:textId="77777777" w:rsidR="00A8392B" w:rsidRPr="000E6A2F" w:rsidRDefault="00A8392B" w:rsidP="00A80570">
      <w:pPr>
        <w:pStyle w:val="DefinitionNumbering1"/>
        <w:numPr>
          <w:ilvl w:val="2"/>
          <w:numId w:val="8"/>
        </w:numPr>
        <w:tabs>
          <w:tab w:val="clear" w:pos="2880"/>
          <w:tab w:val="num" w:pos="34"/>
        </w:tabs>
        <w:ind w:left="709" w:firstLine="0"/>
        <w:rPr>
          <w:rFonts w:ascii="Arial" w:hAnsi="Arial" w:cs="Arial"/>
          <w:sz w:val="20"/>
        </w:rPr>
      </w:pPr>
      <w:r w:rsidRPr="000E6A2F">
        <w:rPr>
          <w:rFonts w:ascii="Arial" w:hAnsi="Arial" w:cs="Arial"/>
          <w:sz w:val="20"/>
        </w:rPr>
        <w:t>(a) poor performance or serious or persistent breaches which have led to the early termination of a contract between the Crown or any Contracting Body and the Supplier; or</w:t>
      </w:r>
    </w:p>
    <w:p w14:paraId="6C683758" w14:textId="77777777" w:rsidR="00A8392B" w:rsidRPr="00EB5478" w:rsidRDefault="00A8392B" w:rsidP="00A80570">
      <w:pPr>
        <w:pStyle w:val="DefinitionNumbering1"/>
        <w:numPr>
          <w:ilvl w:val="0"/>
          <w:numId w:val="0"/>
        </w:numPr>
        <w:ind w:left="709"/>
        <w:rPr>
          <w:rFonts w:ascii="Arial" w:hAnsi="Arial" w:cs="Arial"/>
          <w:sz w:val="20"/>
        </w:rPr>
      </w:pPr>
      <w:r w:rsidRPr="000E6A2F">
        <w:rPr>
          <w:rFonts w:ascii="Arial" w:hAnsi="Arial" w:cs="Arial"/>
          <w:sz w:val="20"/>
        </w:rPr>
        <w:lastRenderedPageBreak/>
        <w:t>(b) 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6C683759"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(c) serious financial irregularities on the part of the Supplier (within any legal jurisdiction); or</w:t>
      </w:r>
    </w:p>
    <w:p w14:paraId="6C68375A"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(d) misconduct which would be regarded as serious by any regulatory body for a trade or profession,</w:t>
      </w:r>
    </w:p>
    <w:p w14:paraId="6C68375B" w14:textId="77777777" w:rsidR="00A8392B" w:rsidRPr="004B5B7A" w:rsidRDefault="00A8392B" w:rsidP="00A80570">
      <w:pPr>
        <w:pStyle w:val="BodyTextIndent"/>
        <w:ind w:left="709"/>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6C68375C" w14:textId="77777777" w:rsidR="004B5B7A" w:rsidRDefault="00B003D0" w:rsidP="00A80570">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t xml:space="preserve"> </w:t>
      </w:r>
      <w:r w:rsidRPr="00033C26" w:rsidDel="00B003D0">
        <w:rPr>
          <w:rFonts w:cs="Arial"/>
          <w:b/>
          <w:sz w:val="20"/>
        </w:rPr>
        <w:t xml:space="preserve"> </w:t>
      </w:r>
      <w:r w:rsidR="004B5B7A" w:rsidRPr="00033C26">
        <w:rPr>
          <w:b/>
          <w:sz w:val="20"/>
        </w:rPr>
        <w:t xml:space="preserve">“Implementation Plan” </w:t>
      </w:r>
      <w:r w:rsidR="004B5B7A" w:rsidRPr="00EB5478">
        <w:rPr>
          <w:rFonts w:cs="Arial"/>
          <w:sz w:val="20"/>
        </w:rPr>
        <w:t>m</w:t>
      </w:r>
      <w:r w:rsidR="004B5B7A" w:rsidRPr="00033C26">
        <w:rPr>
          <w:rFonts w:cs="Arial"/>
          <w:sz w:val="20"/>
        </w:rPr>
        <w:t>eans the plan referred to in Appendix 1 to the Letter of Appointment;</w:t>
      </w:r>
    </w:p>
    <w:p w14:paraId="6C68375D" w14:textId="77777777" w:rsidR="00033C26" w:rsidRPr="00033C26" w:rsidRDefault="00033C26" w:rsidP="00A80570">
      <w:pPr>
        <w:pStyle w:val="BodyTextIndent"/>
        <w:numPr>
          <w:ilvl w:val="0"/>
          <w:numId w:val="0"/>
        </w:numPr>
        <w:overflowPunct w:val="0"/>
        <w:autoSpaceDE w:val="0"/>
        <w:autoSpaceDN w:val="0"/>
        <w:spacing w:after="0"/>
        <w:ind w:left="709"/>
        <w:textAlignment w:val="baseline"/>
        <w:rPr>
          <w:rFonts w:cs="Arial"/>
          <w:sz w:val="20"/>
        </w:rPr>
      </w:pPr>
    </w:p>
    <w:p w14:paraId="6C68375E" w14:textId="77777777" w:rsidR="00A8392B" w:rsidRPr="00EB5478" w:rsidRDefault="00A8392B" w:rsidP="00A80570">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6C68375F"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6C683760"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6C683761"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6C683762"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6C683763" w14:textId="77777777" w:rsidR="004B5B7A" w:rsidRDefault="00B003D0" w:rsidP="00A80570">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004B5B7A" w:rsidRPr="00A4589E">
        <w:rPr>
          <w:rFonts w:cs="Arial"/>
          <w:b/>
          <w:sz w:val="20"/>
        </w:rPr>
        <w:t>“Key Personnel”</w:t>
      </w:r>
      <w:r w:rsidR="004B5B7A">
        <w:rPr>
          <w:rFonts w:cs="Arial"/>
          <w:b/>
          <w:sz w:val="20"/>
        </w:rPr>
        <w:t xml:space="preserve"> </w:t>
      </w:r>
      <w:r w:rsidR="004B5B7A" w:rsidRPr="00A4589E">
        <w:rPr>
          <w:rFonts w:cs="Arial"/>
          <w:sz w:val="20"/>
        </w:rPr>
        <w:t xml:space="preserve">means </w:t>
      </w:r>
      <w:r w:rsidR="004B5B7A">
        <w:rPr>
          <w:rFonts w:cs="Arial"/>
          <w:sz w:val="20"/>
        </w:rPr>
        <w:t>any</w:t>
      </w:r>
      <w:r w:rsidR="004B5B7A" w:rsidRPr="00A4589E">
        <w:rPr>
          <w:rFonts w:cs="Arial"/>
          <w:sz w:val="20"/>
        </w:rPr>
        <w:t xml:space="preserve"> individuals identified as such in the Letter of Appointment and any replacements for such individuals that may be agreed between the Parties from time to time in accordance with Clause </w:t>
      </w:r>
      <w:r w:rsidR="004B5B7A">
        <w:rPr>
          <w:rFonts w:cs="Arial"/>
          <w:sz w:val="20"/>
        </w:rPr>
        <w:t>2.3</w:t>
      </w:r>
      <w:r w:rsidR="004B5B7A" w:rsidRPr="00A4589E">
        <w:rPr>
          <w:rFonts w:cs="Arial"/>
          <w:sz w:val="20"/>
        </w:rPr>
        <w:t>;</w:t>
      </w:r>
    </w:p>
    <w:p w14:paraId="6C683764"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6C683765" w14:textId="109EBC94" w:rsidR="004B5B7A" w:rsidRDefault="004B5B7A" w:rsidP="00A80570">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3D6AA6">
        <w:rPr>
          <w:rFonts w:cs="Arial"/>
          <w:sz w:val="20"/>
        </w:rPr>
        <w:t>6</w:t>
      </w:r>
      <w:r w:rsidR="003D6AA6" w:rsidRPr="003D6AA6">
        <w:rPr>
          <w:rFonts w:cs="Arial"/>
          <w:sz w:val="20"/>
          <w:vertAlign w:val="superscript"/>
        </w:rPr>
        <w:t>th</w:t>
      </w:r>
      <w:r w:rsidR="003D6AA6">
        <w:rPr>
          <w:rFonts w:cs="Arial"/>
          <w:sz w:val="20"/>
        </w:rPr>
        <w:t xml:space="preserve"> September </w:t>
      </w:r>
      <w:r w:rsidR="00733DFE">
        <w:rPr>
          <w:rFonts w:cs="Arial"/>
          <w:sz w:val="20"/>
        </w:rPr>
        <w:t>2017</w:t>
      </w:r>
      <w:r w:rsidRPr="006F4EC5">
        <w:rPr>
          <w:rFonts w:cs="Arial"/>
          <w:sz w:val="20"/>
        </w:rPr>
        <w:t xml:space="preserve"> (including its appendices) </w:t>
      </w:r>
      <w:r>
        <w:rPr>
          <w:rFonts w:cs="Arial"/>
          <w:sz w:val="20"/>
        </w:rPr>
        <w:t>constituting</w:t>
      </w:r>
      <w:r w:rsidRPr="006F4EC5">
        <w:rPr>
          <w:rFonts w:cs="Arial"/>
          <w:sz w:val="20"/>
        </w:rPr>
        <w:t xml:space="preserve"> the Order to provide the Contract Services;</w:t>
      </w:r>
    </w:p>
    <w:p w14:paraId="6C683766"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w:t>
      </w:r>
      <w:r w:rsidR="00033A70">
        <w:rPr>
          <w:rFonts w:cs="Arial"/>
          <w:sz w:val="20"/>
        </w:rPr>
        <w:t>is</w:t>
      </w:r>
      <w:r>
        <w:rPr>
          <w:rFonts w:cs="Arial"/>
          <w:sz w:val="20"/>
        </w:rPr>
        <w:t xml:space="preserve"> </w:t>
      </w:r>
      <w:r w:rsidR="00033A70">
        <w:rPr>
          <w:rFonts w:cs="Arial"/>
          <w:sz w:val="20"/>
        </w:rPr>
        <w:t xml:space="preserve">Call-Off </w:t>
      </w:r>
      <w:r>
        <w:rPr>
          <w:rFonts w:cs="Arial"/>
          <w:sz w:val="20"/>
        </w:rPr>
        <w:t>Contract;</w:t>
      </w:r>
    </w:p>
    <w:p w14:paraId="6C683767"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6C683768" w14:textId="77777777" w:rsidR="004B5B7A" w:rsidRDefault="00B003D0" w:rsidP="00A80570">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lastRenderedPageBreak/>
        <w:t xml:space="preserve"> </w:t>
      </w:r>
      <w:r w:rsidR="004B5B7A">
        <w:rPr>
          <w:rFonts w:cs="Arial"/>
          <w:b/>
          <w:sz w:val="20"/>
        </w:rPr>
        <w:t xml:space="preserve">“Order” </w:t>
      </w:r>
      <w:r w:rsidR="000E6A2F">
        <w:rPr>
          <w:rFonts w:cs="Arial"/>
          <w:sz w:val="20"/>
        </w:rPr>
        <w:t>means an order for the provision of the Contract Services placed by a C</w:t>
      </w:r>
      <w:r>
        <w:rPr>
          <w:rFonts w:cs="Arial"/>
          <w:sz w:val="20"/>
        </w:rPr>
        <w:t>ustomer</w:t>
      </w:r>
      <w:r w:rsidR="000E6A2F">
        <w:rPr>
          <w:rFonts w:cs="Arial"/>
          <w:sz w:val="20"/>
        </w:rPr>
        <w:t xml:space="preserve"> with the Supplier in accordance with the Ordering Procedures, </w:t>
      </w:r>
      <w:r w:rsidR="006C7585">
        <w:rPr>
          <w:rFonts w:cs="Arial"/>
          <w:sz w:val="20"/>
        </w:rPr>
        <w:t xml:space="preserve">substantially in the form </w:t>
      </w:r>
      <w:r w:rsidR="000E6A2F">
        <w:rPr>
          <w:rFonts w:cs="Arial"/>
          <w:sz w:val="20"/>
        </w:rPr>
        <w:t xml:space="preserve">as </w:t>
      </w:r>
      <w:r w:rsidR="006C7585">
        <w:rPr>
          <w:rFonts w:cs="Arial"/>
          <w:sz w:val="20"/>
        </w:rPr>
        <w:t>set out in</w:t>
      </w:r>
      <w:r w:rsidR="000E6A2F">
        <w:rPr>
          <w:rFonts w:cs="Arial"/>
          <w:sz w:val="20"/>
        </w:rPr>
        <w:t xml:space="preserve"> the Letter of Appointment (including its appendices)</w:t>
      </w:r>
    </w:p>
    <w:p w14:paraId="6C683769" w14:textId="77777777" w:rsidR="004B5B7A" w:rsidRDefault="00B951CE"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6C68376A" w14:textId="77777777" w:rsidR="00B951CE" w:rsidRPr="00BF1257" w:rsidRDefault="00B951CE" w:rsidP="00A80570">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6C68376B" w14:textId="77777777" w:rsidR="00B951CE" w:rsidRDefault="00B951CE" w:rsidP="00A80570">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6C68376C" w14:textId="77777777" w:rsidR="00A8392B" w:rsidRPr="0064733A" w:rsidRDefault="00A8392B" w:rsidP="00A80570">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t>“Prohibited Act”</w:t>
      </w:r>
      <w:r w:rsidRPr="0064733A">
        <w:rPr>
          <w:rFonts w:ascii="Arial" w:hAnsi="Arial" w:cs="Arial"/>
          <w:sz w:val="20"/>
        </w:rPr>
        <w:t xml:space="preserve"> means;</w:t>
      </w:r>
    </w:p>
    <w:p w14:paraId="6C68376D" w14:textId="77777777" w:rsidR="00A8392B" w:rsidRPr="0064733A" w:rsidRDefault="00A8392B" w:rsidP="00A80570">
      <w:pPr>
        <w:pStyle w:val="DefinitionNumbering1"/>
        <w:numPr>
          <w:ilvl w:val="2"/>
          <w:numId w:val="8"/>
        </w:numPr>
        <w:tabs>
          <w:tab w:val="clear" w:pos="2880"/>
          <w:tab w:val="num" w:pos="0"/>
        </w:tabs>
        <w:ind w:left="720" w:hanging="11"/>
        <w:rPr>
          <w:rFonts w:ascii="Arial" w:hAnsi="Arial" w:cs="Arial"/>
          <w:sz w:val="20"/>
        </w:rPr>
      </w:pPr>
      <w:r w:rsidRPr="0064733A">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6C68376E" w14:textId="77777777" w:rsidR="00A8392B" w:rsidRPr="0064733A" w:rsidRDefault="00A8392B" w:rsidP="00A80570">
      <w:pPr>
        <w:pStyle w:val="DefinitionNumbering1"/>
        <w:numPr>
          <w:ilvl w:val="2"/>
          <w:numId w:val="8"/>
        </w:numPr>
        <w:tabs>
          <w:tab w:val="clear" w:pos="2880"/>
          <w:tab w:val="num" w:pos="61"/>
        </w:tabs>
        <w:ind w:left="0" w:firstLine="709"/>
        <w:rPr>
          <w:rFonts w:ascii="Arial" w:hAnsi="Arial" w:cs="Arial"/>
          <w:sz w:val="20"/>
        </w:rPr>
      </w:pPr>
      <w:r w:rsidRPr="0064733A">
        <w:rPr>
          <w:rFonts w:ascii="Arial" w:hAnsi="Arial" w:cs="Arial"/>
          <w:sz w:val="20"/>
        </w:rPr>
        <w:t>(b) committing any offence:</w:t>
      </w:r>
    </w:p>
    <w:p w14:paraId="6C68376F" w14:textId="77777777" w:rsidR="00A8392B" w:rsidRPr="0064733A" w:rsidRDefault="00A8392B" w:rsidP="00A80570">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14:paraId="6C683770" w14:textId="77777777" w:rsidR="00A8392B" w:rsidRPr="0064733A" w:rsidRDefault="00A8392B" w:rsidP="00A80570">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6C683771" w14:textId="77777777" w:rsidR="00A8392B" w:rsidRPr="00AB378A" w:rsidRDefault="00A8392B" w:rsidP="00A80570">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6C683772" w14:textId="77777777" w:rsidR="00A8392B" w:rsidRPr="00B951CE" w:rsidRDefault="00A8392B" w:rsidP="00A80570">
      <w:pPr>
        <w:pStyle w:val="BodyTextIndent"/>
        <w:ind w:hanging="11"/>
      </w:pPr>
      <w:r w:rsidRPr="00AB378A">
        <w:rPr>
          <w:rFonts w:cs="Arial"/>
          <w:sz w:val="20"/>
        </w:rPr>
        <w:t>(c) defrauding, attempting to defraud or conspiring to defraud the Authority and/or any Contracting Body;</w:t>
      </w:r>
    </w:p>
    <w:p w14:paraId="6C683773" w14:textId="77777777" w:rsidR="00A8392B" w:rsidRDefault="00A8392B" w:rsidP="00A80570">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sidR="00E81BCB">
        <w:rPr>
          <w:rFonts w:cs="Arial"/>
          <w:sz w:val="20"/>
        </w:rPr>
        <w:t xml:space="preserve">Contract </w:t>
      </w:r>
      <w:r>
        <w:rPr>
          <w:rFonts w:cs="Arial"/>
          <w:sz w:val="20"/>
        </w:rPr>
        <w:t>and “</w:t>
      </w:r>
      <w:r w:rsidRPr="00CF3BBC">
        <w:rPr>
          <w:rFonts w:cs="Arial"/>
          <w:b/>
          <w:sz w:val="20"/>
        </w:rPr>
        <w:t>Regulatory Body</w:t>
      </w:r>
      <w:r>
        <w:rPr>
          <w:rFonts w:cs="Arial"/>
          <w:sz w:val="20"/>
        </w:rPr>
        <w:t>” shall be construed accordingly</w:t>
      </w:r>
      <w:r w:rsidRPr="00D36EB0">
        <w:rPr>
          <w:rFonts w:cs="Arial"/>
          <w:sz w:val="20"/>
        </w:rPr>
        <w:t>;</w:t>
      </w:r>
    </w:p>
    <w:p w14:paraId="6C683774" w14:textId="694C7123" w:rsidR="009C0AB5" w:rsidRPr="00F92B78" w:rsidRDefault="009C0AB5" w:rsidP="00935E71">
      <w:pPr>
        <w:pStyle w:val="BodyTextIndent"/>
        <w:tabs>
          <w:tab w:val="clear" w:pos="720"/>
          <w:tab w:val="num" w:pos="709"/>
        </w:tabs>
        <w:overflowPunct w:val="0"/>
        <w:autoSpaceDE w:val="0"/>
        <w:autoSpaceDN w:val="0"/>
        <w:spacing w:after="0"/>
        <w:ind w:left="709"/>
        <w:textAlignment w:val="baseline"/>
        <w:rPr>
          <w:rFonts w:cs="Arial"/>
          <w:sz w:val="20"/>
        </w:rPr>
      </w:pPr>
      <w:r w:rsidRPr="00F92B78">
        <w:rPr>
          <w:rFonts w:cs="Arial"/>
          <w:b/>
          <w:sz w:val="20"/>
        </w:rPr>
        <w:t xml:space="preserve">“Relevant Conviction” </w:t>
      </w:r>
      <w:r w:rsidRPr="00F92B78">
        <w:rPr>
          <w:rFonts w:cs="Arial"/>
          <w:sz w:val="20"/>
        </w:rPr>
        <w:t xml:space="preserve">means a conviction that is relevant to the nature of the Contract Services or as specified in </w:t>
      </w:r>
      <w:r w:rsidR="004854E2" w:rsidRPr="00F92B78">
        <w:rPr>
          <w:rFonts w:cs="Arial"/>
          <w:sz w:val="20"/>
        </w:rPr>
        <w:t>section 2.</w:t>
      </w:r>
      <w:r w:rsidR="00E81BCB" w:rsidRPr="00F92B78">
        <w:rPr>
          <w:rFonts w:cs="Arial"/>
          <w:sz w:val="20"/>
        </w:rPr>
        <w:t>1</w:t>
      </w:r>
      <w:r w:rsidR="004854E2" w:rsidRPr="00F92B78">
        <w:rPr>
          <w:rFonts w:cs="Arial"/>
          <w:sz w:val="20"/>
        </w:rPr>
        <w:t xml:space="preserve"> of </w:t>
      </w:r>
      <w:r w:rsidRPr="00F92B78">
        <w:rPr>
          <w:rFonts w:cs="Arial"/>
          <w:sz w:val="20"/>
        </w:rPr>
        <w:t>Appendix</w:t>
      </w:r>
      <w:r w:rsidR="00652598" w:rsidRPr="00F92B78">
        <w:rPr>
          <w:rFonts w:cs="Arial"/>
          <w:sz w:val="20"/>
        </w:rPr>
        <w:t xml:space="preserve"> 1 of the Letter of Appointment;</w:t>
      </w:r>
    </w:p>
    <w:p w14:paraId="6C683775" w14:textId="77777777" w:rsidR="00033C26" w:rsidRPr="00F92B78" w:rsidRDefault="00033C26" w:rsidP="00935E71">
      <w:pPr>
        <w:pStyle w:val="BodyTextIndent"/>
        <w:tabs>
          <w:tab w:val="clear" w:pos="720"/>
          <w:tab w:val="num" w:pos="709"/>
        </w:tabs>
        <w:overflowPunct w:val="0"/>
        <w:autoSpaceDE w:val="0"/>
        <w:autoSpaceDN w:val="0"/>
        <w:spacing w:after="0"/>
        <w:ind w:left="709"/>
        <w:textAlignment w:val="baseline"/>
        <w:rPr>
          <w:rFonts w:cs="Arial"/>
          <w:sz w:val="20"/>
        </w:rPr>
      </w:pPr>
    </w:p>
    <w:p w14:paraId="6C683776" w14:textId="28C87DCE" w:rsidR="009C0AB5" w:rsidRPr="00F92B78" w:rsidRDefault="009C0AB5" w:rsidP="00935E71">
      <w:pPr>
        <w:pStyle w:val="BodyTextIndent"/>
        <w:numPr>
          <w:ilvl w:val="0"/>
          <w:numId w:val="0"/>
        </w:numPr>
        <w:tabs>
          <w:tab w:val="num" w:pos="709"/>
        </w:tabs>
        <w:overflowPunct w:val="0"/>
        <w:autoSpaceDE w:val="0"/>
        <w:autoSpaceDN w:val="0"/>
        <w:ind w:left="709"/>
        <w:textAlignment w:val="baseline"/>
        <w:rPr>
          <w:rFonts w:cs="Arial"/>
          <w:sz w:val="20"/>
        </w:rPr>
      </w:pPr>
      <w:r w:rsidRPr="00F92B78">
        <w:rPr>
          <w:sz w:val="20"/>
        </w:rPr>
        <w:t>“</w:t>
      </w:r>
      <w:r w:rsidRPr="00F92B78">
        <w:rPr>
          <w:b/>
          <w:sz w:val="20"/>
        </w:rPr>
        <w:t>Security Management Plan”</w:t>
      </w:r>
      <w:r w:rsidRPr="00F92B78">
        <w:rPr>
          <w:sz w:val="20"/>
        </w:rPr>
        <w:t xml:space="preserve"> </w:t>
      </w:r>
      <w:r w:rsidRPr="00F92B78">
        <w:rPr>
          <w:rFonts w:cs="Arial"/>
          <w:sz w:val="20"/>
        </w:rPr>
        <w:t xml:space="preserve">means the Supplier’s security management plan prepared pursuant to Schedule </w:t>
      </w:r>
      <w:r w:rsidR="004854E2" w:rsidRPr="00F92B78">
        <w:rPr>
          <w:rFonts w:cs="Arial"/>
          <w:sz w:val="20"/>
        </w:rPr>
        <w:t>1</w:t>
      </w:r>
      <w:r w:rsidRPr="00F92B78">
        <w:rPr>
          <w:rFonts w:cs="Arial"/>
          <w:sz w:val="20"/>
        </w:rPr>
        <w:t>to these Call-Off Terms as updated from time to time wit</w:t>
      </w:r>
      <w:r w:rsidR="00652598" w:rsidRPr="00F92B78">
        <w:rPr>
          <w:rFonts w:cs="Arial"/>
          <w:sz w:val="20"/>
        </w:rPr>
        <w:t>h the agreement of the Customer;</w:t>
      </w:r>
    </w:p>
    <w:p w14:paraId="6C683777" w14:textId="7B3B83CB" w:rsidR="009C0AB5" w:rsidRPr="00F92B78" w:rsidRDefault="009C0AB5" w:rsidP="00935E71">
      <w:pPr>
        <w:pStyle w:val="BodyTextIndent"/>
        <w:tabs>
          <w:tab w:val="clear" w:pos="720"/>
          <w:tab w:val="num" w:pos="709"/>
        </w:tabs>
        <w:overflowPunct w:val="0"/>
        <w:autoSpaceDE w:val="0"/>
        <w:autoSpaceDN w:val="0"/>
        <w:ind w:left="709"/>
        <w:textAlignment w:val="baseline"/>
        <w:rPr>
          <w:rFonts w:cs="Arial"/>
          <w:sz w:val="20"/>
        </w:rPr>
      </w:pPr>
      <w:r w:rsidRPr="00F92B78">
        <w:rPr>
          <w:b/>
          <w:sz w:val="20"/>
        </w:rPr>
        <w:t>“Security Policy”</w:t>
      </w:r>
      <w:r w:rsidRPr="00F92B78">
        <w:rPr>
          <w:sz w:val="20"/>
        </w:rPr>
        <w:t xml:space="preserve"> </w:t>
      </w:r>
      <w:r w:rsidRPr="00F92B78">
        <w:rPr>
          <w:rFonts w:cs="Arial"/>
          <w:sz w:val="20"/>
        </w:rPr>
        <w:t>means the Customer’s security requirements as set out in</w:t>
      </w:r>
      <w:r w:rsidR="004854E2" w:rsidRPr="00F92B78">
        <w:rPr>
          <w:rFonts w:cs="Arial"/>
          <w:sz w:val="20"/>
        </w:rPr>
        <w:t xml:space="preserve"> section </w:t>
      </w:r>
      <w:r w:rsidR="00E81BCB" w:rsidRPr="00F92B78">
        <w:rPr>
          <w:rFonts w:cs="Arial"/>
          <w:sz w:val="20"/>
        </w:rPr>
        <w:t>4.1</w:t>
      </w:r>
      <w:r w:rsidR="004854E2" w:rsidRPr="00F92B78">
        <w:rPr>
          <w:rFonts w:cs="Arial"/>
          <w:sz w:val="20"/>
        </w:rPr>
        <w:t xml:space="preserve"> of</w:t>
      </w:r>
      <w:r w:rsidRPr="00F92B78">
        <w:rPr>
          <w:rFonts w:cs="Arial"/>
          <w:sz w:val="20"/>
        </w:rPr>
        <w:t xml:space="preserve"> the Letter of Appointment and as outlined in Schedule </w:t>
      </w:r>
      <w:r w:rsidR="004854E2" w:rsidRPr="00F92B78">
        <w:rPr>
          <w:rFonts w:cs="Arial"/>
          <w:sz w:val="20"/>
        </w:rPr>
        <w:t>1</w:t>
      </w:r>
      <w:r w:rsidRPr="00F92B78">
        <w:rPr>
          <w:rFonts w:cs="Arial"/>
          <w:sz w:val="20"/>
        </w:rPr>
        <w:t xml:space="preserve"> to these Call-Off</w:t>
      </w:r>
      <w:r w:rsidR="00652598" w:rsidRPr="00F92B78">
        <w:rPr>
          <w:rFonts w:cs="Arial"/>
          <w:sz w:val="20"/>
        </w:rPr>
        <w:t xml:space="preserve"> Terms;</w:t>
      </w:r>
    </w:p>
    <w:p w14:paraId="6C683778" w14:textId="77777777" w:rsidR="009C0AB5" w:rsidRPr="00F92B78" w:rsidRDefault="009C0AB5" w:rsidP="00A80570">
      <w:pPr>
        <w:pStyle w:val="BodyTextIndent"/>
        <w:tabs>
          <w:tab w:val="clear" w:pos="720"/>
          <w:tab w:val="num" w:pos="709"/>
        </w:tabs>
        <w:overflowPunct w:val="0"/>
        <w:autoSpaceDE w:val="0"/>
        <w:autoSpaceDN w:val="0"/>
        <w:spacing w:line="360" w:lineRule="auto"/>
        <w:ind w:left="709"/>
        <w:textAlignment w:val="baseline"/>
        <w:rPr>
          <w:rFonts w:cs="Arial"/>
          <w:sz w:val="20"/>
        </w:rPr>
      </w:pPr>
      <w:r w:rsidRPr="00F92B78">
        <w:rPr>
          <w:rFonts w:cs="Arial"/>
          <w:b/>
          <w:sz w:val="20"/>
        </w:rPr>
        <w:t>"Service Levels"</w:t>
      </w:r>
      <w:r w:rsidRPr="00F92B78">
        <w:rPr>
          <w:rFonts w:cs="Arial"/>
          <w:sz w:val="20"/>
        </w:rPr>
        <w:t xml:space="preserve"> means the service levels set out in Annex 1;</w:t>
      </w:r>
    </w:p>
    <w:p w14:paraId="6C683779" w14:textId="76AC303E" w:rsidR="009C0AB5" w:rsidRPr="00F92B78" w:rsidRDefault="009C0AB5" w:rsidP="00A80570">
      <w:pPr>
        <w:pStyle w:val="BodyTextIndent"/>
        <w:tabs>
          <w:tab w:val="clear" w:pos="720"/>
          <w:tab w:val="num" w:pos="709"/>
        </w:tabs>
        <w:overflowPunct w:val="0"/>
        <w:autoSpaceDE w:val="0"/>
        <w:autoSpaceDN w:val="0"/>
        <w:ind w:left="709"/>
        <w:textAlignment w:val="baseline"/>
        <w:rPr>
          <w:rFonts w:cs="Arial"/>
          <w:b/>
          <w:sz w:val="20"/>
        </w:rPr>
      </w:pPr>
      <w:r w:rsidRPr="00F92B78">
        <w:rPr>
          <w:rFonts w:cs="Arial"/>
          <w:b/>
          <w:sz w:val="20"/>
        </w:rPr>
        <w:t xml:space="preserve">“Sites” </w:t>
      </w:r>
      <w:r w:rsidRPr="00F92B78">
        <w:rPr>
          <w:rFonts w:cs="Arial"/>
          <w:sz w:val="20"/>
        </w:rPr>
        <w:t xml:space="preserve">[means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w:t>
      </w:r>
      <w:r w:rsidRPr="00F92B78">
        <w:rPr>
          <w:rFonts w:cs="Arial"/>
          <w:sz w:val="20"/>
        </w:rPr>
        <w:lastRenderedPageBreak/>
        <w:t>licensed to the Customer by a third party and which interfaces with t</w:t>
      </w:r>
      <w:r w:rsidR="00F92B78" w:rsidRPr="00F92B78">
        <w:rPr>
          <w:rFonts w:cs="Arial"/>
          <w:sz w:val="20"/>
        </w:rPr>
        <w:t>he Supplier System takes place;</w:t>
      </w:r>
    </w:p>
    <w:p w14:paraId="6C68377A"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sidR="00BE4AEF">
        <w:rPr>
          <w:rFonts w:cs="Arial"/>
          <w:sz w:val="20"/>
        </w:rPr>
        <w:t xml:space="preserve"> </w:t>
      </w:r>
      <w:r w:rsidR="00BE4AEF"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6C68377B"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7C" w14:textId="77777777" w:rsidR="00A8392B" w:rsidRPr="006C3D9C"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means</w:t>
      </w:r>
      <w:r w:rsidR="00BE4AEF" w:rsidRPr="006C3D9C">
        <w:rPr>
          <w:rFonts w:cs="Arial"/>
          <w:sz w:val="20"/>
        </w:rPr>
        <w:t xml:space="preserve"> </w:t>
      </w:r>
      <w:r w:rsidR="00BE4AEF" w:rsidRPr="006C3D9C">
        <w:rPr>
          <w:sz w:val="20"/>
        </w:rPr>
        <w:t>any person appointed by the Supplier to carry out any and or all of the Supplier’s obligations under the Contract</w:t>
      </w:r>
      <w:r w:rsidRPr="006C3D9C">
        <w:rPr>
          <w:rFonts w:cs="Arial"/>
          <w:sz w:val="20"/>
        </w:rPr>
        <w:t>.</w:t>
      </w:r>
    </w:p>
    <w:p w14:paraId="6C68377D" w14:textId="77777777" w:rsidR="00A8392B" w:rsidRPr="0064733A"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6C68377E" w14:textId="77777777" w:rsidR="00A8392B" w:rsidRPr="00033C26"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A4589E">
        <w:rPr>
          <w:rFonts w:cs="Arial"/>
          <w:b/>
          <w:sz w:val="20"/>
        </w:rPr>
        <w:t>“</w:t>
      </w:r>
      <w:r>
        <w:rPr>
          <w:rFonts w:cs="Arial"/>
          <w:b/>
          <w:sz w:val="20"/>
        </w:rPr>
        <w:t>Supplier</w:t>
      </w:r>
      <w:r w:rsidRPr="00A4589E">
        <w:rPr>
          <w:rFonts w:cs="Arial"/>
          <w:b/>
          <w:sz w:val="20"/>
        </w:rPr>
        <w:t>”</w:t>
      </w:r>
      <w:r>
        <w:rPr>
          <w:rFonts w:cs="Arial"/>
          <w:b/>
          <w:sz w:val="20"/>
        </w:rPr>
        <w:t xml:space="preserve"> </w:t>
      </w:r>
      <w:r w:rsidRPr="00A4589E">
        <w:rPr>
          <w:rFonts w:cs="Arial"/>
          <w:sz w:val="20"/>
        </w:rPr>
        <w:t xml:space="preserve">means the Supplier </w:t>
      </w:r>
      <w:r>
        <w:rPr>
          <w:rFonts w:cs="Arial"/>
          <w:sz w:val="20"/>
        </w:rPr>
        <w:t>to</w:t>
      </w:r>
      <w:r w:rsidRPr="00A4589E">
        <w:rPr>
          <w:rFonts w:cs="Arial"/>
          <w:sz w:val="20"/>
        </w:rPr>
        <w:t xml:space="preserve"> whom the Letter of Appointment</w:t>
      </w:r>
      <w:r>
        <w:rPr>
          <w:rFonts w:cs="Arial"/>
          <w:sz w:val="20"/>
        </w:rPr>
        <w:t xml:space="preserve"> is addressed</w:t>
      </w:r>
      <w:r w:rsidRPr="00A4589E">
        <w:rPr>
          <w:rFonts w:cs="Arial"/>
          <w:sz w:val="20"/>
        </w:rPr>
        <w:t>;</w:t>
      </w:r>
    </w:p>
    <w:p w14:paraId="6C68377F" w14:textId="77777777" w:rsidR="00033C26" w:rsidRPr="0064733A" w:rsidRDefault="00033C26"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0" w14:textId="77777777" w:rsidR="009C0AB5" w:rsidRDefault="009C0AB5" w:rsidP="00A80570">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6C683781" w14:textId="77777777" w:rsidR="004854E2" w:rsidRDefault="004854E2" w:rsidP="00A80570">
      <w:pPr>
        <w:pStyle w:val="BodyTextIndent"/>
        <w:tabs>
          <w:tab w:val="clear" w:pos="720"/>
          <w:tab w:val="num" w:pos="709"/>
        </w:tabs>
        <w:overflowPunct w:val="0"/>
        <w:autoSpaceDE w:val="0"/>
        <w:autoSpaceDN w:val="0"/>
        <w:spacing w:after="0"/>
        <w:ind w:left="709"/>
        <w:textAlignment w:val="baseline"/>
        <w:rPr>
          <w:rFonts w:cs="Arial"/>
          <w:sz w:val="20"/>
        </w:rPr>
      </w:pPr>
    </w:p>
    <w:p w14:paraId="6C683782" w14:textId="77777777" w:rsidR="009C0AB5" w:rsidRPr="00D36EB0" w:rsidRDefault="009C0AB5" w:rsidP="00A80570">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6C683783" w14:textId="77777777" w:rsidR="009C0AB5" w:rsidRPr="001E7DB7"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w:t>
      </w:r>
      <w:r w:rsidRPr="001E7DB7">
        <w:rPr>
          <w:rFonts w:cs="Arial"/>
          <w:sz w:val="20"/>
        </w:rPr>
        <w:t>the performance of the Supplier’s obligations under the Contract;</w:t>
      </w:r>
    </w:p>
    <w:p w14:paraId="6C683784" w14:textId="5F9F0FDE" w:rsidR="009C0AB5" w:rsidRPr="001E7DB7" w:rsidRDefault="009C0AB5"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1E7DB7">
        <w:rPr>
          <w:rFonts w:cs="Arial"/>
          <w:b/>
          <w:sz w:val="20"/>
        </w:rPr>
        <w:t xml:space="preserve">“Supplier System” </w:t>
      </w:r>
      <w:r w:rsidRPr="001E7DB7">
        <w:rPr>
          <w:rFonts w:cs="Arial"/>
          <w:sz w:val="20"/>
        </w:rPr>
        <w:t>means the information and communication technology system used</w:t>
      </w:r>
      <w:r w:rsidRPr="001E7DB7">
        <w:rPr>
          <w:rFonts w:cs="Arial"/>
          <w:sz w:val="20"/>
          <w:shd w:val="clear" w:color="auto" w:fill="FFFF00"/>
        </w:rPr>
        <w:t xml:space="preserve"> </w:t>
      </w:r>
      <w:r w:rsidRPr="001E7DB7">
        <w:rPr>
          <w:rFonts w:cs="Arial"/>
          <w:sz w:val="20"/>
        </w:rPr>
        <w:t>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6B029B" w:rsidRPr="001E7DB7">
        <w:rPr>
          <w:rFonts w:cs="Arial"/>
          <w:sz w:val="20"/>
        </w:rPr>
        <w:t>;</w:t>
      </w:r>
    </w:p>
    <w:p w14:paraId="6C683785" w14:textId="77777777" w:rsidR="006C3D9C" w:rsidRDefault="006C3D9C"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6" w14:textId="77777777" w:rsidR="00B951CE" w:rsidRDefault="00E81BCB" w:rsidP="00A80570">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6C683787" w14:textId="77777777" w:rsidR="00E81BCB" w:rsidRDefault="00E81BCB" w:rsidP="00A80570">
      <w:pPr>
        <w:pStyle w:val="BodyTextIndent"/>
        <w:numPr>
          <w:ilvl w:val="0"/>
          <w:numId w:val="0"/>
        </w:numPr>
        <w:overflowPunct w:val="0"/>
        <w:autoSpaceDE w:val="0"/>
        <w:autoSpaceDN w:val="0"/>
        <w:ind w:left="709"/>
        <w:textAlignment w:val="baseline"/>
        <w:rPr>
          <w:rFonts w:cs="Arial"/>
          <w:b/>
          <w:sz w:val="20"/>
        </w:rPr>
      </w:pPr>
    </w:p>
    <w:p w14:paraId="6C683788" w14:textId="77777777" w:rsidR="00F807DC" w:rsidRPr="00A4589E" w:rsidRDefault="007562F7">
      <w:pPr>
        <w:pStyle w:val="Heading2"/>
        <w:keepNext/>
        <w:rPr>
          <w:rFonts w:cs="Arial"/>
          <w:b/>
          <w:sz w:val="20"/>
        </w:rPr>
      </w:pPr>
      <w:r w:rsidRPr="00A4589E">
        <w:rPr>
          <w:rFonts w:cs="Arial"/>
          <w:b/>
          <w:sz w:val="20"/>
        </w:rPr>
        <w:t>Interpretation</w:t>
      </w:r>
    </w:p>
    <w:p w14:paraId="6C683789" w14:textId="77777777" w:rsidR="00F807DC" w:rsidRPr="00A4589E" w:rsidRDefault="007562F7">
      <w:pPr>
        <w:pStyle w:val="BodyTextIndent"/>
        <w:keepNext/>
        <w:rPr>
          <w:rFonts w:cs="Arial"/>
          <w:sz w:val="20"/>
        </w:rPr>
      </w:pPr>
      <w:r w:rsidRPr="00A4589E">
        <w:rPr>
          <w:rFonts w:cs="Arial"/>
          <w:sz w:val="20"/>
        </w:rPr>
        <w:t>The interpretation and construction of the Contract shall be subject to the following provisions:</w:t>
      </w:r>
    </w:p>
    <w:p w14:paraId="6C68378A" w14:textId="77777777" w:rsidR="00F807DC" w:rsidRPr="00A4589E" w:rsidRDefault="007562F7">
      <w:pPr>
        <w:pStyle w:val="Heading3"/>
        <w:rPr>
          <w:rFonts w:cs="Arial"/>
          <w:sz w:val="20"/>
        </w:rPr>
      </w:pPr>
      <w:r w:rsidRPr="00A4589E">
        <w:rPr>
          <w:rFonts w:cs="Arial"/>
          <w:sz w:val="20"/>
        </w:rPr>
        <w:t>words importing the singular meaning include where the context so admits the plural meaning and vice versa;</w:t>
      </w:r>
    </w:p>
    <w:p w14:paraId="6C68378B" w14:textId="77777777" w:rsidR="00F807DC" w:rsidRPr="00A4589E" w:rsidRDefault="007562F7">
      <w:pPr>
        <w:pStyle w:val="Heading3"/>
        <w:rPr>
          <w:rFonts w:cs="Arial"/>
          <w:sz w:val="20"/>
        </w:rPr>
      </w:pPr>
      <w:r w:rsidRPr="00A4589E">
        <w:rPr>
          <w:rFonts w:cs="Arial"/>
          <w:sz w:val="20"/>
        </w:rPr>
        <w:t xml:space="preserve">words importing the masculine include the feminine and the neuter; </w:t>
      </w:r>
    </w:p>
    <w:p w14:paraId="6C68378C" w14:textId="77777777" w:rsidR="00F807DC" w:rsidRPr="00A4589E" w:rsidRDefault="007562F7">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C68378D" w14:textId="77777777" w:rsidR="00F807DC" w:rsidRPr="00A4589E" w:rsidRDefault="007562F7">
      <w:pPr>
        <w:pStyle w:val="Heading3"/>
        <w:rPr>
          <w:rFonts w:cs="Arial"/>
          <w:sz w:val="20"/>
        </w:rPr>
      </w:pPr>
      <w:r w:rsidRPr="00A4589E">
        <w:rPr>
          <w:rFonts w:cs="Arial"/>
          <w:sz w:val="20"/>
        </w:rPr>
        <w:lastRenderedPageBreak/>
        <w:t>references to any person shall include natural persons and partnerships, firms and other incorporated bodies and all other legal persons of whatever kind and however constituted and their successors and permitted assigns or transferees;</w:t>
      </w:r>
    </w:p>
    <w:p w14:paraId="6C68378E" w14:textId="77777777" w:rsidR="00F807DC" w:rsidRPr="00A4589E" w:rsidRDefault="007562F7">
      <w:pPr>
        <w:pStyle w:val="Heading3"/>
        <w:rPr>
          <w:rFonts w:cs="Arial"/>
          <w:sz w:val="20"/>
        </w:rPr>
      </w:pPr>
      <w:r w:rsidRPr="00A4589E">
        <w:rPr>
          <w:rFonts w:cs="Arial"/>
          <w:sz w:val="20"/>
        </w:rPr>
        <w:t xml:space="preserve">the </w:t>
      </w:r>
      <w:r w:rsidR="00946CF0" w:rsidRPr="00A4589E">
        <w:rPr>
          <w:rFonts w:cs="Arial"/>
          <w:sz w:val="20"/>
        </w:rPr>
        <w:t>A</w:t>
      </w:r>
      <w:r w:rsidR="00B003D0">
        <w:rPr>
          <w:rFonts w:cs="Arial"/>
          <w:sz w:val="20"/>
        </w:rPr>
        <w:t>ppendices</w:t>
      </w:r>
      <w:r w:rsidR="00587054">
        <w:rPr>
          <w:rFonts w:cs="Arial"/>
          <w:sz w:val="20"/>
        </w:rPr>
        <w:t>,</w:t>
      </w:r>
      <w:r w:rsidR="00B003D0">
        <w:rPr>
          <w:rFonts w:cs="Arial"/>
          <w:sz w:val="20"/>
        </w:rPr>
        <w:t xml:space="preserve"> A</w:t>
      </w:r>
      <w:r w:rsidR="00946CF0" w:rsidRPr="00A4589E">
        <w:rPr>
          <w:rFonts w:cs="Arial"/>
          <w:sz w:val="20"/>
        </w:rPr>
        <w:t>nnex</w:t>
      </w:r>
      <w:r w:rsidR="00924836">
        <w:rPr>
          <w:rFonts w:cs="Arial"/>
          <w:sz w:val="20"/>
        </w:rPr>
        <w:t>es</w:t>
      </w:r>
      <w:r w:rsidRPr="00A4589E">
        <w:rPr>
          <w:rFonts w:cs="Arial"/>
          <w:sz w:val="20"/>
        </w:rPr>
        <w:t xml:space="preserve"> </w:t>
      </w:r>
      <w:r w:rsidR="00946DA5">
        <w:rPr>
          <w:rFonts w:cs="Arial"/>
          <w:sz w:val="20"/>
        </w:rPr>
        <w:t xml:space="preserve">and Schedules </w:t>
      </w:r>
      <w:r w:rsidRPr="00A4589E">
        <w:rPr>
          <w:rFonts w:cs="Arial"/>
          <w:sz w:val="20"/>
        </w:rPr>
        <w:t xml:space="preserve">form part of </w:t>
      </w:r>
      <w:r w:rsidR="0013772A" w:rsidRPr="00A4589E">
        <w:rPr>
          <w:rFonts w:cs="Arial"/>
          <w:sz w:val="20"/>
        </w:rPr>
        <w:t>t</w:t>
      </w:r>
      <w:r w:rsidR="00946CF0" w:rsidRPr="00A4589E">
        <w:rPr>
          <w:rFonts w:cs="Arial"/>
          <w:sz w:val="20"/>
        </w:rPr>
        <w:t xml:space="preserve">hese Call-Off Terms </w:t>
      </w:r>
      <w:r w:rsidRPr="00A4589E">
        <w:rPr>
          <w:rFonts w:cs="Arial"/>
          <w:sz w:val="20"/>
        </w:rPr>
        <w:t xml:space="preserve">and shall have effect as if set out in full in the body of </w:t>
      </w:r>
      <w:r w:rsidR="0013772A" w:rsidRPr="00A4589E">
        <w:rPr>
          <w:rFonts w:cs="Arial"/>
          <w:sz w:val="20"/>
        </w:rPr>
        <w:t>the</w:t>
      </w:r>
      <w:r w:rsidR="00161ECF">
        <w:rPr>
          <w:rFonts w:cs="Arial"/>
          <w:sz w:val="20"/>
        </w:rPr>
        <w:t>se</w:t>
      </w:r>
      <w:r w:rsidR="0013772A" w:rsidRPr="00A4589E">
        <w:rPr>
          <w:rFonts w:cs="Arial"/>
          <w:sz w:val="20"/>
        </w:rPr>
        <w:t xml:space="preserve"> </w:t>
      </w:r>
      <w:r w:rsidR="00946CF0" w:rsidRPr="00A4589E">
        <w:rPr>
          <w:rFonts w:cs="Arial"/>
          <w:sz w:val="20"/>
        </w:rPr>
        <w:t>Call-Off Terms</w:t>
      </w:r>
      <w:r w:rsidR="005C28AA" w:rsidRPr="00A4589E">
        <w:rPr>
          <w:rFonts w:cs="Arial"/>
          <w:sz w:val="20"/>
        </w:rPr>
        <w:t xml:space="preserve"> and a</w:t>
      </w:r>
      <w:r w:rsidRPr="00A4589E">
        <w:rPr>
          <w:rFonts w:cs="Arial"/>
          <w:sz w:val="20"/>
        </w:rPr>
        <w:t xml:space="preserve">ny reference to </w:t>
      </w:r>
      <w:r w:rsidR="005C28AA" w:rsidRPr="00A4589E">
        <w:rPr>
          <w:rFonts w:cs="Arial"/>
          <w:sz w:val="20"/>
        </w:rPr>
        <w:t>the</w:t>
      </w:r>
      <w:r w:rsidR="00161ECF">
        <w:rPr>
          <w:rFonts w:cs="Arial"/>
          <w:sz w:val="20"/>
        </w:rPr>
        <w:t>se</w:t>
      </w:r>
      <w:r w:rsidR="005C28AA" w:rsidRPr="00A4589E">
        <w:rPr>
          <w:rFonts w:cs="Arial"/>
          <w:sz w:val="20"/>
        </w:rPr>
        <w:t xml:space="preserve"> Call-Off Terms</w:t>
      </w:r>
      <w:r w:rsidRPr="00A4589E">
        <w:rPr>
          <w:rFonts w:cs="Arial"/>
          <w:sz w:val="20"/>
        </w:rPr>
        <w:t xml:space="preserve"> includes the </w:t>
      </w:r>
      <w:r w:rsidR="00946CF0" w:rsidRPr="00A4589E">
        <w:rPr>
          <w:rFonts w:cs="Arial"/>
          <w:sz w:val="20"/>
        </w:rPr>
        <w:t>A</w:t>
      </w:r>
      <w:r w:rsidR="00B003D0">
        <w:rPr>
          <w:rFonts w:cs="Arial"/>
          <w:sz w:val="20"/>
        </w:rPr>
        <w:t>ppendices A</w:t>
      </w:r>
      <w:r w:rsidR="00946CF0" w:rsidRPr="00A4589E">
        <w:rPr>
          <w:rFonts w:cs="Arial"/>
          <w:sz w:val="20"/>
        </w:rPr>
        <w:t>nnex</w:t>
      </w:r>
      <w:r w:rsidR="00924836">
        <w:rPr>
          <w:rFonts w:cs="Arial"/>
          <w:sz w:val="20"/>
        </w:rPr>
        <w:t>es</w:t>
      </w:r>
      <w:r w:rsidR="00946DA5">
        <w:rPr>
          <w:rFonts w:cs="Arial"/>
          <w:sz w:val="20"/>
        </w:rPr>
        <w:t xml:space="preserve"> and Schedules</w:t>
      </w:r>
      <w:r w:rsidRPr="00A4589E">
        <w:rPr>
          <w:rFonts w:cs="Arial"/>
          <w:sz w:val="20"/>
        </w:rPr>
        <w:t>;</w:t>
      </w:r>
    </w:p>
    <w:p w14:paraId="6C68378F" w14:textId="77777777" w:rsidR="00F807DC" w:rsidRPr="00A4589E" w:rsidRDefault="007562F7">
      <w:pPr>
        <w:pStyle w:val="Heading3"/>
        <w:rPr>
          <w:rFonts w:cs="Arial"/>
          <w:sz w:val="20"/>
        </w:rPr>
      </w:pPr>
      <w:r w:rsidRPr="00A4589E">
        <w:rPr>
          <w:rFonts w:cs="Arial"/>
          <w:sz w:val="20"/>
        </w:rPr>
        <w:t>references to any statute, enactment, order, regulation</w:t>
      </w:r>
      <w:r w:rsidR="00F60503">
        <w:rPr>
          <w:rFonts w:cs="Arial"/>
          <w:sz w:val="20"/>
        </w:rPr>
        <w:t>, code, official guidance</w:t>
      </w:r>
      <w:r w:rsidRPr="00A4589E">
        <w:rPr>
          <w:rFonts w:cs="Arial"/>
          <w:sz w:val="20"/>
        </w:rPr>
        <w:t xml:space="preserve"> or other similar instrument shall be construed as a reference to the statute, enactment, order, regulation</w:t>
      </w:r>
      <w:r w:rsidR="00F60503">
        <w:rPr>
          <w:rFonts w:cs="Arial"/>
          <w:sz w:val="20"/>
        </w:rPr>
        <w:t>,</w:t>
      </w:r>
      <w:r w:rsidRPr="00A4589E">
        <w:rPr>
          <w:rFonts w:cs="Arial"/>
          <w:sz w:val="20"/>
        </w:rPr>
        <w:t xml:space="preserve"> </w:t>
      </w:r>
      <w:r w:rsidR="00F60503">
        <w:rPr>
          <w:rFonts w:cs="Arial"/>
          <w:sz w:val="20"/>
        </w:rPr>
        <w:t>code, official guidance</w:t>
      </w:r>
      <w:r w:rsidR="00F60503" w:rsidRPr="00A4589E">
        <w:rPr>
          <w:rFonts w:cs="Arial"/>
          <w:sz w:val="20"/>
        </w:rPr>
        <w:t xml:space="preserve"> </w:t>
      </w:r>
      <w:r w:rsidRPr="00A4589E">
        <w:rPr>
          <w:rFonts w:cs="Arial"/>
          <w:sz w:val="20"/>
        </w:rPr>
        <w:t xml:space="preserve">or instrument as amended </w:t>
      </w:r>
      <w:r w:rsidR="00F60503">
        <w:rPr>
          <w:rFonts w:cs="Arial"/>
          <w:sz w:val="20"/>
        </w:rPr>
        <w:t xml:space="preserve">or replaced </w:t>
      </w:r>
      <w:r w:rsidRPr="00A4589E">
        <w:rPr>
          <w:rFonts w:cs="Arial"/>
          <w:sz w:val="20"/>
        </w:rPr>
        <w:t>by any subsequent enactment, modification, order, regulation</w:t>
      </w:r>
      <w:r w:rsidR="00F60503">
        <w:rPr>
          <w:rFonts w:cs="Arial"/>
          <w:sz w:val="20"/>
        </w:rPr>
        <w:t>, code, official guidance</w:t>
      </w:r>
      <w:r w:rsidRPr="00A4589E">
        <w:rPr>
          <w:rFonts w:cs="Arial"/>
          <w:sz w:val="20"/>
        </w:rPr>
        <w:t xml:space="preserve"> or instrument </w:t>
      </w:r>
      <w:r w:rsidR="0046589E" w:rsidRPr="00A4589E">
        <w:rPr>
          <w:rFonts w:cs="Arial"/>
          <w:sz w:val="20"/>
        </w:rPr>
        <w:t xml:space="preserve">(whether </w:t>
      </w:r>
      <w:r w:rsidR="00F60503">
        <w:rPr>
          <w:rFonts w:cs="Arial"/>
          <w:sz w:val="20"/>
        </w:rPr>
        <w:t>such amendment or replacement occurs</w:t>
      </w:r>
      <w:r w:rsidR="0046589E" w:rsidRPr="00A4589E">
        <w:rPr>
          <w:rFonts w:cs="Arial"/>
          <w:sz w:val="20"/>
        </w:rPr>
        <w:t xml:space="preserve"> before or after the date of the Contract)</w:t>
      </w:r>
      <w:r w:rsidRPr="00A4589E">
        <w:rPr>
          <w:rFonts w:cs="Arial"/>
          <w:sz w:val="20"/>
        </w:rPr>
        <w:t>;</w:t>
      </w:r>
    </w:p>
    <w:p w14:paraId="6C683790" w14:textId="77777777" w:rsidR="00F807DC" w:rsidRPr="00A4589E" w:rsidRDefault="007562F7">
      <w:pPr>
        <w:pStyle w:val="Heading3"/>
        <w:rPr>
          <w:rFonts w:cs="Arial"/>
          <w:sz w:val="20"/>
        </w:rPr>
      </w:pPr>
      <w:r w:rsidRPr="00A4589E">
        <w:rPr>
          <w:rFonts w:cs="Arial"/>
          <w:sz w:val="20"/>
        </w:rPr>
        <w:t>headings are included in the Contract for ease of reference only and shall not affect the interpretation or construction of the Contract;</w:t>
      </w:r>
    </w:p>
    <w:p w14:paraId="6C683791" w14:textId="77777777" w:rsidR="00F807DC" w:rsidRPr="00A4589E" w:rsidRDefault="007562F7">
      <w:pPr>
        <w:pStyle w:val="Heading3"/>
        <w:rPr>
          <w:rFonts w:cs="Arial"/>
          <w:sz w:val="20"/>
        </w:rPr>
      </w:pPr>
      <w:r w:rsidRPr="00A4589E">
        <w:rPr>
          <w:rFonts w:cs="Arial"/>
          <w:sz w:val="20"/>
        </w:rPr>
        <w:t>references to “Clauses”</w:t>
      </w:r>
      <w:r w:rsidR="008C5846">
        <w:rPr>
          <w:rFonts w:cs="Arial"/>
          <w:sz w:val="20"/>
        </w:rPr>
        <w:t>,</w:t>
      </w:r>
      <w:r w:rsidRPr="00A4589E">
        <w:rPr>
          <w:rFonts w:cs="Arial"/>
          <w:sz w:val="20"/>
        </w:rPr>
        <w:t xml:space="preserve"> </w:t>
      </w:r>
      <w:r w:rsidR="00946CF0" w:rsidRPr="00A4589E">
        <w:rPr>
          <w:rFonts w:cs="Arial"/>
          <w:sz w:val="20"/>
        </w:rPr>
        <w:t xml:space="preserve">the </w:t>
      </w:r>
      <w:r w:rsidR="00B003D0">
        <w:rPr>
          <w:rFonts w:cs="Arial"/>
          <w:sz w:val="20"/>
        </w:rPr>
        <w:t xml:space="preserve">“Appendices” the </w:t>
      </w:r>
      <w:r w:rsidRPr="00A4589E">
        <w:rPr>
          <w:rFonts w:cs="Arial"/>
          <w:sz w:val="20"/>
        </w:rPr>
        <w:t>“</w:t>
      </w:r>
      <w:r w:rsidR="00946CF0" w:rsidRPr="00A4589E">
        <w:rPr>
          <w:rFonts w:cs="Arial"/>
          <w:sz w:val="20"/>
        </w:rPr>
        <w:t>Annex</w:t>
      </w:r>
      <w:r w:rsidR="00924836">
        <w:rPr>
          <w:rFonts w:cs="Arial"/>
          <w:sz w:val="20"/>
        </w:rPr>
        <w:t>es</w:t>
      </w:r>
      <w:r w:rsidRPr="00A4589E">
        <w:rPr>
          <w:rFonts w:cs="Arial"/>
          <w:sz w:val="20"/>
        </w:rPr>
        <w:t>”</w:t>
      </w:r>
      <w:r w:rsidR="008C5846">
        <w:rPr>
          <w:rFonts w:cs="Arial"/>
          <w:sz w:val="20"/>
        </w:rPr>
        <w:t xml:space="preserve"> and “Schedules”</w:t>
      </w:r>
      <w:r w:rsidRPr="00A4589E">
        <w:rPr>
          <w:rFonts w:cs="Arial"/>
          <w:sz w:val="20"/>
        </w:rPr>
        <w:t xml:space="preserve"> are, unless otherwise provided, references t</w:t>
      </w:r>
      <w:r w:rsidR="0046589E" w:rsidRPr="00A4589E">
        <w:rPr>
          <w:rFonts w:cs="Arial"/>
          <w:sz w:val="20"/>
        </w:rPr>
        <w:t>o the clauses of</w:t>
      </w:r>
      <w:r w:rsidR="008C5846">
        <w:rPr>
          <w:rFonts w:cs="Arial"/>
          <w:sz w:val="20"/>
        </w:rPr>
        <w:t>,</w:t>
      </w:r>
      <w:r w:rsidR="0046589E" w:rsidRPr="00A4589E">
        <w:rPr>
          <w:rFonts w:cs="Arial"/>
          <w:sz w:val="20"/>
        </w:rPr>
        <w:t xml:space="preserve"> </w:t>
      </w:r>
      <w:r w:rsidR="00B003D0">
        <w:rPr>
          <w:rFonts w:cs="Arial"/>
          <w:sz w:val="20"/>
        </w:rPr>
        <w:t xml:space="preserve">the Appendices to, </w:t>
      </w:r>
      <w:r w:rsidR="00946CF0" w:rsidRPr="00A4589E">
        <w:rPr>
          <w:rFonts w:cs="Arial"/>
          <w:sz w:val="20"/>
        </w:rPr>
        <w:t>the Annex</w:t>
      </w:r>
      <w:r w:rsidR="00924836">
        <w:rPr>
          <w:rFonts w:cs="Arial"/>
          <w:sz w:val="20"/>
        </w:rPr>
        <w:t>es</w:t>
      </w:r>
      <w:r w:rsidRPr="00A4589E">
        <w:rPr>
          <w:rFonts w:cs="Arial"/>
          <w:sz w:val="20"/>
        </w:rPr>
        <w:t xml:space="preserve"> to </w:t>
      </w:r>
      <w:r w:rsidR="008C5846">
        <w:rPr>
          <w:rFonts w:cs="Arial"/>
          <w:sz w:val="20"/>
        </w:rPr>
        <w:t xml:space="preserve">and the Schedules to </w:t>
      </w:r>
      <w:r w:rsidR="0046589E" w:rsidRPr="00A4589E">
        <w:rPr>
          <w:rFonts w:cs="Arial"/>
          <w:sz w:val="20"/>
        </w:rPr>
        <w:t>these Call-Off Terms</w:t>
      </w:r>
      <w:r w:rsidR="00946CF0" w:rsidRPr="00A4589E">
        <w:rPr>
          <w:rFonts w:cs="Arial"/>
          <w:sz w:val="20"/>
        </w:rPr>
        <w:t xml:space="preserve"> and r</w:t>
      </w:r>
      <w:r w:rsidRPr="00A4589E">
        <w:rPr>
          <w:rFonts w:cs="Arial"/>
          <w:sz w:val="20"/>
        </w:rPr>
        <w:t xml:space="preserve">eferences to “paragraphs” are, unless otherwise provided, references to paragraphs of the </w:t>
      </w:r>
      <w:r w:rsidR="00924836">
        <w:rPr>
          <w:rFonts w:cs="Arial"/>
          <w:sz w:val="20"/>
        </w:rPr>
        <w:t xml:space="preserve">respective </w:t>
      </w:r>
      <w:r w:rsidR="00946CF0" w:rsidRPr="00A4589E">
        <w:rPr>
          <w:rFonts w:cs="Arial"/>
          <w:sz w:val="20"/>
        </w:rPr>
        <w:t>Annex</w:t>
      </w:r>
      <w:r w:rsidR="00924836">
        <w:rPr>
          <w:rFonts w:cs="Arial"/>
          <w:sz w:val="20"/>
        </w:rPr>
        <w:t>es</w:t>
      </w:r>
      <w:r w:rsidRPr="00A4589E">
        <w:rPr>
          <w:rFonts w:cs="Arial"/>
          <w:sz w:val="20"/>
        </w:rPr>
        <w:t xml:space="preserve"> in which the references are made;</w:t>
      </w:r>
    </w:p>
    <w:p w14:paraId="6C683792" w14:textId="77777777" w:rsidR="00F807DC" w:rsidRPr="00A4589E" w:rsidRDefault="007562F7">
      <w:pPr>
        <w:pStyle w:val="Heading3"/>
        <w:rPr>
          <w:rFonts w:cs="Arial"/>
          <w:sz w:val="20"/>
        </w:rPr>
      </w:pPr>
      <w:r w:rsidRPr="00A4589E">
        <w:rPr>
          <w:rFonts w:cs="Arial"/>
          <w:sz w:val="20"/>
        </w:rPr>
        <w:t xml:space="preserve">terms or expressions contained in </w:t>
      </w:r>
      <w:r w:rsidR="0039171B" w:rsidRPr="00A4589E">
        <w:rPr>
          <w:rFonts w:cs="Arial"/>
          <w:sz w:val="20"/>
        </w:rPr>
        <w:t>the Contract</w:t>
      </w:r>
      <w:r w:rsidRPr="00A4589E">
        <w:rPr>
          <w:rFonts w:cs="Arial"/>
          <w:sz w:val="20"/>
        </w:rPr>
        <w:t xml:space="preserve"> which are capitalised but which do not have an interpretation in </w:t>
      </w:r>
      <w:r w:rsidR="00E6002D" w:rsidRPr="00A4589E">
        <w:rPr>
          <w:rFonts w:cs="Arial"/>
          <w:sz w:val="20"/>
        </w:rPr>
        <w:t>Clause </w:t>
      </w:r>
      <w:r w:rsidR="00F60503">
        <w:t>1.1</w:t>
      </w:r>
      <w:r w:rsidRPr="00A4589E">
        <w:rPr>
          <w:rFonts w:cs="Arial"/>
          <w:sz w:val="20"/>
        </w:rPr>
        <w:t xml:space="preserve"> shall be interpreted in accordance with the Framework Agreement;</w:t>
      </w:r>
    </w:p>
    <w:p w14:paraId="6C683793" w14:textId="77777777" w:rsidR="00F807DC" w:rsidRPr="00A4589E" w:rsidRDefault="00F4581E">
      <w:pPr>
        <w:pStyle w:val="Heading3"/>
        <w:rPr>
          <w:rFonts w:cs="Arial"/>
          <w:sz w:val="20"/>
        </w:rPr>
      </w:pPr>
      <w:r w:rsidRPr="00A4589E">
        <w:rPr>
          <w:rFonts w:cs="Arial"/>
          <w:sz w:val="20"/>
        </w:rPr>
        <w:t xml:space="preserve">a </w:t>
      </w:r>
      <w:r w:rsidR="007562F7" w:rsidRPr="00A4589E">
        <w:rPr>
          <w:rFonts w:cs="Arial"/>
          <w:sz w:val="20"/>
        </w:rPr>
        <w:t xml:space="preserve">reference to a </w:t>
      </w:r>
      <w:r w:rsidR="00E6002D" w:rsidRPr="00A4589E">
        <w:rPr>
          <w:rFonts w:cs="Arial"/>
          <w:sz w:val="20"/>
        </w:rPr>
        <w:t>Clause </w:t>
      </w:r>
      <w:r w:rsidR="007562F7" w:rsidRPr="00A4589E">
        <w:rPr>
          <w:rFonts w:cs="Arial"/>
          <w:sz w:val="20"/>
        </w:rPr>
        <w:t xml:space="preserve">is a reference to the whole of that </w:t>
      </w:r>
      <w:r w:rsidR="00E6002D" w:rsidRPr="00A4589E">
        <w:rPr>
          <w:rFonts w:cs="Arial"/>
          <w:sz w:val="20"/>
        </w:rPr>
        <w:t>Clause </w:t>
      </w:r>
      <w:r w:rsidR="007562F7" w:rsidRPr="00A4589E">
        <w:rPr>
          <w:rFonts w:cs="Arial"/>
          <w:sz w:val="20"/>
        </w:rPr>
        <w:t>unless stated otherwise; and</w:t>
      </w:r>
    </w:p>
    <w:p w14:paraId="6C683794" w14:textId="77777777" w:rsidR="00F807DC" w:rsidRPr="00A4589E" w:rsidRDefault="007562F7">
      <w:pPr>
        <w:pStyle w:val="Heading3"/>
        <w:rPr>
          <w:rFonts w:cs="Arial"/>
          <w:sz w:val="20"/>
        </w:rPr>
      </w:pPr>
      <w:bookmarkStart w:id="8" w:name="_Ref313372077"/>
      <w:r w:rsidRPr="00A4589E">
        <w:rPr>
          <w:rFonts w:cs="Arial"/>
          <w:sz w:val="20"/>
        </w:rPr>
        <w:t xml:space="preserve">in the event of and only to the extent of any conflict between the </w:t>
      </w:r>
      <w:r w:rsidR="00F4581E" w:rsidRPr="00A4589E">
        <w:rPr>
          <w:rFonts w:cs="Arial"/>
          <w:sz w:val="20"/>
        </w:rPr>
        <w:t>Letter of Appointment</w:t>
      </w:r>
      <w:r w:rsidR="00F61654" w:rsidRPr="00A4589E">
        <w:rPr>
          <w:rFonts w:cs="Arial"/>
          <w:sz w:val="20"/>
        </w:rPr>
        <w:t>,</w:t>
      </w:r>
      <w:r w:rsidRPr="00A4589E">
        <w:rPr>
          <w:rFonts w:cs="Arial"/>
          <w:sz w:val="20"/>
        </w:rPr>
        <w:t xml:space="preserve"> the</w:t>
      </w:r>
      <w:r w:rsidR="00F61654" w:rsidRPr="00A4589E">
        <w:rPr>
          <w:rFonts w:cs="Arial"/>
          <w:sz w:val="20"/>
        </w:rPr>
        <w:t>se</w:t>
      </w:r>
      <w:r w:rsidRPr="00A4589E">
        <w:rPr>
          <w:rFonts w:cs="Arial"/>
          <w:sz w:val="20"/>
        </w:rPr>
        <w:t xml:space="preserve"> </w:t>
      </w:r>
      <w:r w:rsidR="00F61654" w:rsidRPr="00A4589E">
        <w:rPr>
          <w:rFonts w:cs="Arial"/>
          <w:sz w:val="20"/>
        </w:rPr>
        <w:t>Call-Off Terms</w:t>
      </w:r>
      <w:r w:rsidR="00C901FE">
        <w:rPr>
          <w:rFonts w:cs="Arial"/>
          <w:sz w:val="20"/>
        </w:rPr>
        <w:t>, any other document referred to in the Contract</w:t>
      </w:r>
      <w:r w:rsidR="00FB269A">
        <w:rPr>
          <w:rFonts w:cs="Arial"/>
          <w:sz w:val="20"/>
        </w:rPr>
        <w:t xml:space="preserve"> </w:t>
      </w:r>
      <w:r w:rsidRPr="00A4589E">
        <w:rPr>
          <w:rFonts w:cs="Arial"/>
          <w:sz w:val="20"/>
        </w:rPr>
        <w:t>and the Framework Agreement, the conflict shall be resolved in accordance with the following order of precedence:</w:t>
      </w:r>
      <w:bookmarkEnd w:id="8"/>
    </w:p>
    <w:p w14:paraId="6C683795" w14:textId="77777777" w:rsidR="009720A3" w:rsidRPr="008C5846" w:rsidRDefault="007562F7" w:rsidP="00880E10">
      <w:pPr>
        <w:pStyle w:val="Heading4"/>
      </w:pPr>
      <w:r w:rsidRPr="008C5846">
        <w:t xml:space="preserve">the </w:t>
      </w:r>
      <w:r w:rsidR="00F61654" w:rsidRPr="008C5846">
        <w:t xml:space="preserve">Framework Agreement (excluding Framework </w:t>
      </w:r>
      <w:r w:rsidR="00FB269A" w:rsidRPr="008C5846">
        <w:t>Schedule </w:t>
      </w:r>
      <w:r w:rsidR="00F61654" w:rsidRPr="008C5846">
        <w:t>4 (</w:t>
      </w:r>
      <w:r w:rsidR="009720A3" w:rsidRPr="008C5846">
        <w:t>Letter of Appointment and Call-Off Terms)</w:t>
      </w:r>
      <w:r w:rsidR="00F61654" w:rsidRPr="008C5846">
        <w:t>)</w:t>
      </w:r>
      <w:r w:rsidR="00C74DBB" w:rsidRPr="008C5846">
        <w:t>;</w:t>
      </w:r>
    </w:p>
    <w:p w14:paraId="6C683796" w14:textId="77777777" w:rsidR="00F61654" w:rsidRPr="008C5846" w:rsidRDefault="009720A3" w:rsidP="00880E10">
      <w:pPr>
        <w:pStyle w:val="Heading4"/>
      </w:pPr>
      <w:r w:rsidRPr="008C5846">
        <w:t xml:space="preserve">the </w:t>
      </w:r>
      <w:r w:rsidR="00C74DBB" w:rsidRPr="008C5846">
        <w:t>Letter of Appointment</w:t>
      </w:r>
      <w:r w:rsidR="00C37263">
        <w:t xml:space="preserve"> </w:t>
      </w:r>
      <w:r w:rsidR="00B003D0">
        <w:t xml:space="preserve">together with </w:t>
      </w:r>
      <w:r w:rsidR="00BE5F98">
        <w:t xml:space="preserve"> </w:t>
      </w:r>
      <w:r w:rsidR="00B003D0">
        <w:t>Appendices</w:t>
      </w:r>
      <w:r w:rsidR="00C74DBB" w:rsidRPr="008C5846">
        <w:t xml:space="preserve">; </w:t>
      </w:r>
    </w:p>
    <w:p w14:paraId="6C683797" w14:textId="77777777" w:rsidR="00C901FE" w:rsidRPr="008C5846" w:rsidRDefault="00F61654" w:rsidP="00880E10">
      <w:pPr>
        <w:pStyle w:val="Heading4"/>
      </w:pPr>
      <w:r w:rsidRPr="008C5846">
        <w:t>the</w:t>
      </w:r>
      <w:r w:rsidR="009720A3" w:rsidRPr="008C5846">
        <w:t>se Call-Off Terms</w:t>
      </w:r>
      <w:r w:rsidR="00C901FE" w:rsidRPr="008C5846">
        <w:t>; and</w:t>
      </w:r>
    </w:p>
    <w:p w14:paraId="6C683798" w14:textId="77777777" w:rsidR="00F807DC" w:rsidRPr="008C5846" w:rsidRDefault="00C901FE" w:rsidP="00880E10">
      <w:pPr>
        <w:pStyle w:val="Heading4"/>
      </w:pPr>
      <w:r w:rsidRPr="008C5846">
        <w:t>any other document referred to in the Contract</w:t>
      </w:r>
      <w:r w:rsidR="007562F7" w:rsidRPr="008C5846">
        <w:t>.</w:t>
      </w:r>
      <w:r w:rsidR="00294DCA">
        <w:t xml:space="preserve"> </w:t>
      </w:r>
      <w:r w:rsidR="00294DCA" w:rsidRPr="00294DCA">
        <w:t>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6C683799" w14:textId="77777777" w:rsidR="00F807DC" w:rsidRPr="00A4589E" w:rsidRDefault="007562F7" w:rsidP="00F6759D">
      <w:pPr>
        <w:pStyle w:val="Heading1"/>
        <w:keepNext/>
        <w:keepLines/>
        <w:rPr>
          <w:rFonts w:cs="Arial"/>
          <w:sz w:val="20"/>
        </w:rPr>
      </w:pPr>
      <w:bookmarkStart w:id="9" w:name="_Toc490996903"/>
      <w:r w:rsidRPr="00A4589E">
        <w:rPr>
          <w:rFonts w:cs="Arial"/>
          <w:sz w:val="20"/>
        </w:rPr>
        <w:t xml:space="preserve">SUPPLY OF </w:t>
      </w:r>
      <w:r w:rsidR="00E73F97">
        <w:rPr>
          <w:rFonts w:cs="Arial"/>
          <w:sz w:val="20"/>
        </w:rPr>
        <w:t xml:space="preserve">CONTRACT </w:t>
      </w:r>
      <w:r w:rsidRPr="00A4589E">
        <w:rPr>
          <w:rFonts w:cs="Arial"/>
          <w:sz w:val="20"/>
        </w:rPr>
        <w:t>SERVICES</w:t>
      </w:r>
      <w:bookmarkEnd w:id="9"/>
    </w:p>
    <w:p w14:paraId="6C68379A" w14:textId="77777777" w:rsidR="00F6759D" w:rsidRPr="00A4589E" w:rsidRDefault="00E73F97" w:rsidP="00F6759D">
      <w:pPr>
        <w:pStyle w:val="Heading2"/>
        <w:keepNext/>
        <w:rPr>
          <w:rFonts w:cs="Arial"/>
          <w:b/>
          <w:sz w:val="20"/>
        </w:rPr>
      </w:pPr>
      <w:r>
        <w:rPr>
          <w:rFonts w:cs="Arial"/>
          <w:b/>
          <w:sz w:val="20"/>
        </w:rPr>
        <w:t>Contract</w:t>
      </w:r>
      <w:r w:rsidR="00F6759D" w:rsidRPr="00A4589E">
        <w:rPr>
          <w:rFonts w:cs="Arial"/>
          <w:b/>
          <w:sz w:val="20"/>
        </w:rPr>
        <w:t xml:space="preserve"> Services</w:t>
      </w:r>
    </w:p>
    <w:p w14:paraId="6C68379B" w14:textId="77777777" w:rsidR="00315FB8" w:rsidRPr="00A4589E" w:rsidRDefault="007562F7"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supply </w:t>
      </w:r>
      <w:r w:rsidR="0013772A" w:rsidRPr="00A4589E">
        <w:rPr>
          <w:rFonts w:cs="Arial"/>
          <w:sz w:val="20"/>
        </w:rPr>
        <w:t xml:space="preserve">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0013772A" w:rsidRPr="00A4589E">
        <w:rPr>
          <w:rFonts w:cs="Arial"/>
          <w:sz w:val="20"/>
        </w:rPr>
        <w:t xml:space="preserve"> in accordance with the provisions of the Contract</w:t>
      </w:r>
      <w:r w:rsidR="00F61654" w:rsidRPr="00A4589E">
        <w:rPr>
          <w:rFonts w:cs="Arial"/>
          <w:sz w:val="20"/>
        </w:rPr>
        <w:t>.</w:t>
      </w:r>
    </w:p>
    <w:p w14:paraId="6C68379C" w14:textId="77777777" w:rsidR="00764633" w:rsidRPr="00A4589E" w:rsidRDefault="00764633" w:rsidP="00764633">
      <w:pPr>
        <w:pStyle w:val="Heading3"/>
        <w:rPr>
          <w:rFonts w:cs="Arial"/>
          <w:sz w:val="20"/>
        </w:rPr>
      </w:pPr>
      <w:r w:rsidRPr="00A4589E">
        <w:rPr>
          <w:rFonts w:cs="Arial"/>
          <w:sz w:val="20"/>
        </w:rPr>
        <w:lastRenderedPageBreak/>
        <w:t xml:space="preserve">The </w:t>
      </w:r>
      <w:r w:rsidR="004104F4">
        <w:rPr>
          <w:rFonts w:cs="Arial"/>
          <w:sz w:val="20"/>
        </w:rPr>
        <w:t>Supplier</w:t>
      </w:r>
      <w:r w:rsidRPr="00A4589E">
        <w:rPr>
          <w:rFonts w:cs="Arial"/>
          <w:sz w:val="20"/>
        </w:rPr>
        <w:t xml:space="preserve"> shall:</w:t>
      </w:r>
    </w:p>
    <w:p w14:paraId="6C68379D" w14:textId="77777777" w:rsidR="00764633" w:rsidRPr="00A4589E" w:rsidRDefault="00764633" w:rsidP="00880E10">
      <w:pPr>
        <w:pStyle w:val="Heading4"/>
      </w:pPr>
      <w:r w:rsidRPr="00A4589E">
        <w:t xml:space="preserve">comply with all reasonable instructions given to the </w:t>
      </w:r>
      <w:r w:rsidR="004104F4">
        <w:t>Supplier</w:t>
      </w:r>
      <w:r w:rsidRPr="00A4589E">
        <w:t xml:space="preserve"> and its Staff by the </w:t>
      </w:r>
      <w:r w:rsidR="007D1596">
        <w:t>Customer</w:t>
      </w:r>
      <w:r w:rsidRPr="00A4589E">
        <w:t xml:space="preserve"> in relation to the </w:t>
      </w:r>
      <w:r w:rsidR="00162C54">
        <w:t>Contract Services</w:t>
      </w:r>
      <w:r w:rsidR="00706BB4">
        <w:t xml:space="preserve"> </w:t>
      </w:r>
      <w:r w:rsidRPr="00A4589E">
        <w:t>from time to time, including reasonable instructions to re</w:t>
      </w:r>
      <w:r w:rsidR="00161ECF">
        <w:t>s</w:t>
      </w:r>
      <w:r w:rsidR="00FB269A">
        <w:t>chedule </w:t>
      </w:r>
      <w:r w:rsidRPr="00A4589E">
        <w:t>or alter the Contract Services;</w:t>
      </w:r>
    </w:p>
    <w:p w14:paraId="6C68379E" w14:textId="77777777" w:rsidR="00764633" w:rsidRPr="00A4589E" w:rsidRDefault="00764633" w:rsidP="00880E10">
      <w:pPr>
        <w:pStyle w:val="Heading4"/>
      </w:pPr>
      <w:r w:rsidRPr="00A4589E">
        <w:t xml:space="preserve">immediately report to the </w:t>
      </w:r>
      <w:r w:rsidR="007D1596">
        <w:t>Customer</w:t>
      </w:r>
      <w:r w:rsidRPr="00A4589E">
        <w:t>’s Representative any matters which involve or could potentially involve a conflict of interest as referred to in Clause 2.1.3.1;</w:t>
      </w:r>
    </w:p>
    <w:p w14:paraId="6C68379F" w14:textId="77777777" w:rsidR="00764633" w:rsidRPr="00A4589E" w:rsidRDefault="00764633" w:rsidP="00880E10">
      <w:pPr>
        <w:pStyle w:val="Heading4"/>
      </w:pPr>
      <w:r w:rsidRPr="00A4589E">
        <w:t>co</w:t>
      </w:r>
      <w:r w:rsidR="00706BB4">
        <w:t>-</w:t>
      </w:r>
      <w:r w:rsidRPr="00A4589E">
        <w:t xml:space="preserve">operate with the </w:t>
      </w:r>
      <w:r w:rsidR="007D1596">
        <w:t>Customer</w:t>
      </w:r>
      <w:r w:rsidRPr="00A4589E">
        <w:t xml:space="preserve"> and the </w:t>
      </w:r>
      <w:r w:rsidR="007D1596">
        <w:t>Customer</w:t>
      </w:r>
      <w:r w:rsidRPr="00A4589E">
        <w:t xml:space="preserve">’s other professional advisers in relation to the </w:t>
      </w:r>
      <w:r w:rsidR="00162C54">
        <w:t>Contract Services</w:t>
      </w:r>
      <w:r w:rsidR="00706BB4">
        <w:t xml:space="preserve"> </w:t>
      </w:r>
      <w:r w:rsidRPr="00A4589E">
        <w:t xml:space="preserve">as required by the </w:t>
      </w:r>
      <w:r w:rsidR="007D1596">
        <w:t>Customer</w:t>
      </w:r>
      <w:r w:rsidRPr="00A4589E">
        <w:t>;</w:t>
      </w:r>
    </w:p>
    <w:p w14:paraId="6C6837A0" w14:textId="77777777" w:rsidR="00764633" w:rsidRPr="00A4589E" w:rsidRDefault="00764633" w:rsidP="00880E10">
      <w:pPr>
        <w:pStyle w:val="Heading4"/>
      </w:pPr>
      <w:r w:rsidRPr="00A4589E">
        <w:t xml:space="preserve">comply with the </w:t>
      </w:r>
      <w:r w:rsidR="007D1596">
        <w:t>Customer</w:t>
      </w:r>
      <w:r w:rsidRPr="00A4589E">
        <w:t xml:space="preserve">’s internal policies and procedures and Government codes and practices in force from time to time </w:t>
      </w:r>
      <w:r w:rsidR="00FB269A">
        <w:t xml:space="preserve">(including policies, procedures, codes and practices relating to staff vetting, security, equality and diversity, </w:t>
      </w:r>
      <w:r w:rsidR="00161ECF">
        <w:t>confidentiality undertakings and</w:t>
      </w:r>
      <w:r w:rsidR="00FB269A">
        <w:t xml:space="preserve"> sustainability) in each case </w:t>
      </w:r>
      <w:r w:rsidRPr="00A4589E">
        <w:t xml:space="preserve">as notified to the </w:t>
      </w:r>
      <w:r w:rsidR="004104F4">
        <w:t>Supplier</w:t>
      </w:r>
      <w:r w:rsidRPr="00A4589E">
        <w:t xml:space="preserve"> in writing by the </w:t>
      </w:r>
      <w:r w:rsidR="007D1596">
        <w:t>Customer</w:t>
      </w:r>
      <w:r w:rsidR="00B17CAB">
        <w:t xml:space="preserve"> including where applicable</w:t>
      </w:r>
      <w:r w:rsidR="00B00D94">
        <w:t>,</w:t>
      </w:r>
      <w:r w:rsidR="00E03B79">
        <w:t xml:space="preserve"> but not limited to</w:t>
      </w:r>
      <w:r w:rsidR="00B00D94">
        <w:t>,</w:t>
      </w:r>
      <w:r w:rsidR="00B17CAB">
        <w:t xml:space="preserve"> such policies, procedures, codes and practices </w:t>
      </w:r>
      <w:r w:rsidR="00A97F94">
        <w:t>listed</w:t>
      </w:r>
      <w:r w:rsidR="00B17CAB">
        <w:t xml:space="preserve"> in </w:t>
      </w:r>
      <w:r w:rsidR="00A97F94">
        <w:t>section 2.</w:t>
      </w:r>
      <w:r w:rsidR="005B2E88">
        <w:t>1</w:t>
      </w:r>
      <w:r w:rsidR="00A97F94">
        <w:t xml:space="preserve"> of Appendix 1 of the </w:t>
      </w:r>
      <w:r w:rsidR="0083385E">
        <w:t>L</w:t>
      </w:r>
      <w:r w:rsidR="00A97F94">
        <w:t>etter of Appointment</w:t>
      </w:r>
      <w:r w:rsidRPr="00A4589E">
        <w:t xml:space="preserve">; </w:t>
      </w:r>
    </w:p>
    <w:p w14:paraId="6C6837A1" w14:textId="77777777" w:rsidR="00F6759D" w:rsidRPr="00A4589E" w:rsidRDefault="00E96F8D" w:rsidP="00F6759D">
      <w:pPr>
        <w:pStyle w:val="Heading3"/>
        <w:rPr>
          <w:rFonts w:cs="Arial"/>
          <w:sz w:val="20"/>
        </w:rPr>
      </w:pPr>
      <w:r w:rsidRPr="00A4589E">
        <w:rPr>
          <w:rFonts w:cs="Arial"/>
          <w:sz w:val="20"/>
        </w:rPr>
        <w:t>T</w:t>
      </w:r>
      <w:r w:rsidR="009720A3" w:rsidRPr="00A4589E">
        <w:rPr>
          <w:rFonts w:cs="Arial"/>
          <w:sz w:val="20"/>
        </w:rPr>
        <w:t xml:space="preserve">he </w:t>
      </w:r>
      <w:r w:rsidR="004104F4">
        <w:rPr>
          <w:rFonts w:cs="Arial"/>
          <w:sz w:val="20"/>
        </w:rPr>
        <w:t>Supplier</w:t>
      </w:r>
      <w:r w:rsidR="009720A3" w:rsidRPr="00A4589E">
        <w:rPr>
          <w:rFonts w:cs="Arial"/>
          <w:sz w:val="20"/>
        </w:rPr>
        <w:t xml:space="preserve"> shall not</w:t>
      </w:r>
      <w:r w:rsidR="00F6759D" w:rsidRPr="00A4589E">
        <w:rPr>
          <w:rFonts w:cs="Arial"/>
          <w:sz w:val="20"/>
        </w:rPr>
        <w:t>:</w:t>
      </w:r>
    </w:p>
    <w:p w14:paraId="6C6837A2" w14:textId="77777777" w:rsidR="00AB51E9" w:rsidRPr="00A4589E" w:rsidRDefault="00AB51E9" w:rsidP="00880E10">
      <w:pPr>
        <w:pStyle w:val="Heading4"/>
      </w:pPr>
      <w:r w:rsidRPr="00A4589E">
        <w:t xml:space="preserve">knowingly act </w:t>
      </w:r>
      <w:r w:rsidR="00764633" w:rsidRPr="00A4589E">
        <w:t xml:space="preserve">at any time during the term of the Contract </w:t>
      </w:r>
      <w:r w:rsidRPr="00A4589E">
        <w:t xml:space="preserve">in any capacity for any person, firm or company in circumstances where a conflict of interest between such person, firm or company and the </w:t>
      </w:r>
      <w:r w:rsidR="007D1596">
        <w:t>Customer</w:t>
      </w:r>
      <w:r w:rsidRPr="00A4589E">
        <w:t xml:space="preserve"> shall thereby exist in relation to the Contract Services;</w:t>
      </w:r>
      <w:r w:rsidR="00764633" w:rsidRPr="00A4589E">
        <w:t xml:space="preserve"> or</w:t>
      </w:r>
    </w:p>
    <w:p w14:paraId="6C6837A3" w14:textId="77777777" w:rsidR="009720A3" w:rsidRPr="00A4589E" w:rsidRDefault="009720A3" w:rsidP="00880E10">
      <w:pPr>
        <w:pStyle w:val="Heading4"/>
      </w:pPr>
      <w:r w:rsidRPr="00A4589E">
        <w:t xml:space="preserve">incur any expenditure which would result in </w:t>
      </w:r>
      <w:r w:rsidR="00E96F8D" w:rsidRPr="00A4589E">
        <w:t>any</w:t>
      </w:r>
      <w:r w:rsidRPr="00A4589E">
        <w:t xml:space="preserve"> estimated figure for any element of the </w:t>
      </w:r>
      <w:r w:rsidR="00162C54">
        <w:t>Contract Services</w:t>
      </w:r>
      <w:r w:rsidR="00706BB4">
        <w:t xml:space="preserve"> </w:t>
      </w:r>
      <w:r w:rsidRPr="00A4589E">
        <w:t>being exceeded without</w:t>
      </w:r>
      <w:r w:rsidR="00AB51E9" w:rsidRPr="00A4589E">
        <w:t xml:space="preserve"> the </w:t>
      </w:r>
      <w:r w:rsidR="007D1596">
        <w:t>Customer</w:t>
      </w:r>
      <w:r w:rsidR="00AB51E9" w:rsidRPr="00A4589E">
        <w:t>’s written agreement;</w:t>
      </w:r>
      <w:r w:rsidR="00764633" w:rsidRPr="00A4589E">
        <w:t xml:space="preserve"> or</w:t>
      </w:r>
    </w:p>
    <w:p w14:paraId="6C6837A4" w14:textId="77777777" w:rsidR="00AB51E9" w:rsidRPr="00A4589E" w:rsidRDefault="00AB51E9" w:rsidP="00880E10">
      <w:pPr>
        <w:pStyle w:val="Heading4"/>
      </w:pPr>
      <w:r w:rsidRPr="00A4589E">
        <w:t xml:space="preserve">without the prior written consent of the </w:t>
      </w:r>
      <w:r w:rsidR="007D1596">
        <w:t>Customer</w:t>
      </w:r>
      <w:r w:rsidRPr="00A4589E">
        <w:t>, accept any commission, discount, allowance, direct or indirect payment, or any other consideration from any third party in connection with the provision of the Contract Services; or</w:t>
      </w:r>
    </w:p>
    <w:p w14:paraId="6C6837A5" w14:textId="77777777" w:rsidR="00AB51E9" w:rsidRPr="00A4589E" w:rsidRDefault="00AB51E9" w:rsidP="00880E10">
      <w:pPr>
        <w:pStyle w:val="Heading4"/>
      </w:pPr>
      <w:r w:rsidRPr="00A4589E">
        <w:t xml:space="preserve">pledge the credit of the </w:t>
      </w:r>
      <w:r w:rsidR="007D1596">
        <w:t>Customer</w:t>
      </w:r>
      <w:r w:rsidRPr="00A4589E">
        <w:t xml:space="preserve"> in any way; or</w:t>
      </w:r>
    </w:p>
    <w:p w14:paraId="6C6837A6" w14:textId="77777777" w:rsidR="00AB51E9" w:rsidRDefault="00AB51E9" w:rsidP="00880E10">
      <w:pPr>
        <w:pStyle w:val="Heading4"/>
      </w:pPr>
      <w:r w:rsidRPr="00A4589E">
        <w:t xml:space="preserve">engage in any conduct which in the reasonable opinion of the </w:t>
      </w:r>
      <w:r w:rsidR="007D1596">
        <w:t>Customer</w:t>
      </w:r>
      <w:r w:rsidRPr="00A4589E">
        <w:t xml:space="preserve"> is prejudicial to the </w:t>
      </w:r>
      <w:r w:rsidR="007D1596">
        <w:t>Customer</w:t>
      </w:r>
      <w:r w:rsidRPr="00A4589E">
        <w:t>.</w:t>
      </w:r>
    </w:p>
    <w:p w14:paraId="6C6837A7" w14:textId="77777777" w:rsidR="003D188E" w:rsidRDefault="006C3D9C" w:rsidP="00880E10">
      <w:pPr>
        <w:pStyle w:val="Heading4"/>
      </w:pPr>
      <w:r>
        <w:t>w</w:t>
      </w:r>
      <w:r w:rsidR="003D188E">
        <w:t>ithout the prior written consent of the Customer, introduce new methods or systems which materially impact on the provision of the Ordered Services</w:t>
      </w:r>
    </w:p>
    <w:p w14:paraId="6C6837A8" w14:textId="77777777" w:rsidR="00AB51E9" w:rsidRDefault="001E6CFE" w:rsidP="00B823BC">
      <w:pPr>
        <w:pStyle w:val="Heading3"/>
        <w:rPr>
          <w:rFonts w:cs="Arial"/>
          <w:sz w:val="20"/>
        </w:rPr>
      </w:pPr>
      <w:r w:rsidRPr="00A4589E">
        <w:rPr>
          <w:rFonts w:cs="Arial"/>
          <w:sz w:val="20"/>
        </w:rPr>
        <w:t>Both Parties shall take all necessary measures to ensure the health and safety of the other Party’s employees</w:t>
      </w:r>
      <w:r w:rsidR="00C51533">
        <w:rPr>
          <w:rFonts w:cs="Arial"/>
          <w:sz w:val="20"/>
        </w:rPr>
        <w:t>, consultants</w:t>
      </w:r>
      <w:r w:rsidRPr="00A4589E">
        <w:rPr>
          <w:rFonts w:cs="Arial"/>
          <w:sz w:val="20"/>
        </w:rPr>
        <w:t xml:space="preserve"> and agents visiting their premises.</w:t>
      </w:r>
    </w:p>
    <w:p w14:paraId="6C6837A9" w14:textId="77777777" w:rsidR="00B823BC" w:rsidRDefault="00B823BC" w:rsidP="00B823B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accepts that the </w:t>
      </w:r>
      <w:r w:rsidR="007D1596">
        <w:rPr>
          <w:rFonts w:cs="Arial"/>
          <w:sz w:val="20"/>
        </w:rPr>
        <w:t>Customer</w:t>
      </w:r>
      <w:r w:rsidRPr="00A4589E">
        <w:rPr>
          <w:rFonts w:cs="Arial"/>
          <w:sz w:val="20"/>
        </w:rPr>
        <w:t xml:space="preserve"> shall have the right after consultation with the </w:t>
      </w:r>
      <w:r w:rsidR="004104F4">
        <w:rPr>
          <w:rFonts w:cs="Arial"/>
          <w:sz w:val="20"/>
        </w:rPr>
        <w:t>Supplier</w:t>
      </w:r>
      <w:r w:rsidRPr="00A4589E">
        <w:rPr>
          <w:rFonts w:cs="Arial"/>
          <w:sz w:val="20"/>
        </w:rPr>
        <w:t xml:space="preserve"> to require the removal from involvement in the </w:t>
      </w:r>
      <w:r w:rsidR="00162C54">
        <w:rPr>
          <w:rFonts w:cs="Arial"/>
          <w:sz w:val="20"/>
        </w:rPr>
        <w:t>Contract Services</w:t>
      </w:r>
      <w:r>
        <w:rPr>
          <w:rFonts w:cs="Arial"/>
          <w:sz w:val="20"/>
        </w:rPr>
        <w:t xml:space="preserve"> </w:t>
      </w:r>
      <w:r w:rsidRPr="00A4589E">
        <w:rPr>
          <w:rFonts w:cs="Arial"/>
          <w:sz w:val="20"/>
        </w:rPr>
        <w:t xml:space="preserve">of any person engaged in the performance of the </w:t>
      </w:r>
      <w:r w:rsidR="00162C54">
        <w:rPr>
          <w:rFonts w:cs="Arial"/>
          <w:sz w:val="20"/>
        </w:rPr>
        <w:t>Contract Services</w:t>
      </w:r>
      <w:r>
        <w:rPr>
          <w:rFonts w:cs="Arial"/>
          <w:sz w:val="20"/>
        </w:rPr>
        <w:t xml:space="preserve"> </w:t>
      </w:r>
      <w:r w:rsidRPr="00A4589E">
        <w:rPr>
          <w:rFonts w:cs="Arial"/>
          <w:sz w:val="20"/>
        </w:rPr>
        <w:t xml:space="preserve">if in the </w:t>
      </w:r>
      <w:r w:rsidR="007D1596">
        <w:rPr>
          <w:rFonts w:cs="Arial"/>
          <w:sz w:val="20"/>
        </w:rPr>
        <w:t>Customer</w:t>
      </w:r>
      <w:r w:rsidRPr="00A4589E">
        <w:rPr>
          <w:rFonts w:cs="Arial"/>
          <w:sz w:val="20"/>
        </w:rPr>
        <w:t xml:space="preserve">’s reasonable opinion the performance or conduct of such person is or </w:t>
      </w:r>
      <w:r w:rsidRPr="00A4589E">
        <w:rPr>
          <w:rFonts w:cs="Arial"/>
          <w:sz w:val="20"/>
        </w:rPr>
        <w:lastRenderedPageBreak/>
        <w:t>has been unsatisfactory or if it shall not be in the public interest for the person to work on the Contract Services.</w:t>
      </w:r>
    </w:p>
    <w:p w14:paraId="6C6837AA" w14:textId="77777777" w:rsidR="00C51533" w:rsidRDefault="00C51533" w:rsidP="00B823BC">
      <w:pPr>
        <w:pStyle w:val="Heading3"/>
        <w:rPr>
          <w:rFonts w:cs="Arial"/>
          <w:sz w:val="20"/>
        </w:rPr>
      </w:pPr>
      <w:r>
        <w:rPr>
          <w:rFonts w:cs="Arial"/>
          <w:sz w:val="20"/>
        </w:rPr>
        <w:t xml:space="preserve">Where the </w:t>
      </w:r>
      <w:r w:rsidR="004104F4">
        <w:rPr>
          <w:rFonts w:cs="Arial"/>
          <w:sz w:val="20"/>
        </w:rPr>
        <w:t>Supplier</w:t>
      </w:r>
      <w:r>
        <w:rPr>
          <w:rFonts w:cs="Arial"/>
          <w:sz w:val="20"/>
        </w:rPr>
        <w:t xml:space="preserve"> is more than one firm acting as a consortium, each firm that is a member of the consortium shall be jointly and severally liable for performance of the </w:t>
      </w:r>
      <w:r w:rsidR="004104F4">
        <w:rPr>
          <w:rFonts w:cs="Arial"/>
          <w:sz w:val="20"/>
        </w:rPr>
        <w:t>Supplier</w:t>
      </w:r>
      <w:r>
        <w:rPr>
          <w:rFonts w:cs="Arial"/>
          <w:sz w:val="20"/>
        </w:rPr>
        <w:t>’s obligations under the Contract.</w:t>
      </w:r>
    </w:p>
    <w:p w14:paraId="6C6837AB" w14:textId="77777777" w:rsidR="00C901FE" w:rsidRDefault="00C901FE" w:rsidP="00F6759D">
      <w:pPr>
        <w:pStyle w:val="Heading2"/>
        <w:keepNext/>
        <w:rPr>
          <w:rFonts w:cs="Arial"/>
          <w:b/>
          <w:sz w:val="20"/>
        </w:rPr>
      </w:pPr>
      <w:r>
        <w:rPr>
          <w:rFonts w:cs="Arial"/>
          <w:b/>
          <w:sz w:val="20"/>
        </w:rPr>
        <w:t>Variation of Contract Services</w:t>
      </w:r>
    </w:p>
    <w:p w14:paraId="6C6837AC" w14:textId="77777777" w:rsidR="00C901FE" w:rsidRDefault="00C901FE" w:rsidP="00C901FE">
      <w:pPr>
        <w:pStyle w:val="Heading3"/>
        <w:rPr>
          <w:rFonts w:cs="Arial"/>
          <w:sz w:val="20"/>
        </w:rPr>
      </w:pPr>
      <w:r>
        <w:rPr>
          <w:rFonts w:cs="Arial"/>
          <w:sz w:val="20"/>
        </w:rPr>
        <w:t xml:space="preserve">The </w:t>
      </w:r>
      <w:r w:rsidR="007D1596">
        <w:rPr>
          <w:rFonts w:cs="Arial"/>
          <w:sz w:val="20"/>
        </w:rPr>
        <w:t>Customer</w:t>
      </w:r>
      <w:r>
        <w:rPr>
          <w:rFonts w:cs="Arial"/>
          <w:sz w:val="20"/>
        </w:rPr>
        <w:t xml:space="preserve"> may request a variation to the Contract Services at any time provided that such variation does not amount to a material change to the Order.</w:t>
      </w:r>
    </w:p>
    <w:p w14:paraId="6C6837AD" w14:textId="77777777" w:rsidR="00C901FE" w:rsidRDefault="00C901FE" w:rsidP="00C901FE">
      <w:pPr>
        <w:pStyle w:val="Heading3"/>
        <w:rPr>
          <w:rFonts w:cs="Arial"/>
          <w:sz w:val="20"/>
        </w:rPr>
      </w:pPr>
      <w:r>
        <w:rPr>
          <w:rFonts w:cs="Arial"/>
          <w:sz w:val="20"/>
        </w:rPr>
        <w:t xml:space="preserve">Any request by the </w:t>
      </w:r>
      <w:r w:rsidR="007D1596">
        <w:rPr>
          <w:rFonts w:cs="Arial"/>
          <w:sz w:val="20"/>
        </w:rPr>
        <w:t>Customer</w:t>
      </w:r>
      <w:r>
        <w:rPr>
          <w:rFonts w:cs="Arial"/>
          <w:sz w:val="20"/>
        </w:rPr>
        <w:t xml:space="preserve"> for a variation to the Contract Services shall be by written notice to the </w:t>
      </w:r>
      <w:r w:rsidR="004104F4">
        <w:rPr>
          <w:rFonts w:cs="Arial"/>
          <w:sz w:val="20"/>
        </w:rPr>
        <w:t>Supplier</w:t>
      </w:r>
      <w:r>
        <w:rPr>
          <w:rFonts w:cs="Arial"/>
          <w:sz w:val="20"/>
        </w:rPr>
        <w:t>:</w:t>
      </w:r>
    </w:p>
    <w:p w14:paraId="6C6837AE" w14:textId="77777777" w:rsidR="00C901FE" w:rsidRPr="00B014A2" w:rsidRDefault="00C901FE" w:rsidP="00880E10">
      <w:pPr>
        <w:pStyle w:val="Heading4"/>
      </w:pPr>
      <w:r w:rsidRPr="00B014A2">
        <w:t xml:space="preserve">giving sufficient information for the </w:t>
      </w:r>
      <w:r w:rsidR="004104F4">
        <w:t>Supplier</w:t>
      </w:r>
      <w:r w:rsidRPr="00B014A2">
        <w:t xml:space="preserve"> to assess the extent of the variation and any additional costs that may be incurred; and</w:t>
      </w:r>
    </w:p>
    <w:p w14:paraId="6C6837AF" w14:textId="77777777" w:rsidR="00C901FE" w:rsidRPr="00B014A2" w:rsidRDefault="00C901FE" w:rsidP="00880E10">
      <w:pPr>
        <w:pStyle w:val="Heading4"/>
      </w:pPr>
      <w:r w:rsidRPr="00B014A2">
        <w:t xml:space="preserve">specifying the timeframe within which the </w:t>
      </w:r>
      <w:r w:rsidR="004104F4">
        <w:t>Supplier</w:t>
      </w:r>
      <w:r w:rsidRPr="00B014A2">
        <w:t xml:space="preserve"> must respond to the request, which shall be reasonable,</w:t>
      </w:r>
    </w:p>
    <w:p w14:paraId="6C6837B0" w14:textId="77777777" w:rsidR="00C901FE" w:rsidRPr="000E2D9B" w:rsidRDefault="00C901FE" w:rsidP="00880E10">
      <w:pPr>
        <w:pStyle w:val="Heading4"/>
        <w:numPr>
          <w:ilvl w:val="0"/>
          <w:numId w:val="0"/>
        </w:numPr>
        <w:ind w:left="1800"/>
      </w:pPr>
      <w:r w:rsidRPr="000E2D9B">
        <w:t xml:space="preserve">and the </w:t>
      </w:r>
      <w:r w:rsidR="004104F4" w:rsidRPr="000E2D9B">
        <w:t>Supplier</w:t>
      </w:r>
      <w:r w:rsidRPr="000E2D9B">
        <w:t xml:space="preserve"> shall respond to such request within such timeframe.</w:t>
      </w:r>
    </w:p>
    <w:p w14:paraId="6C6837B1" w14:textId="77777777" w:rsidR="00C901FE" w:rsidRPr="006C3D9C" w:rsidRDefault="000724F5" w:rsidP="00DD4545">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w:t>
      </w:r>
      <w:r w:rsidR="004104F4" w:rsidRPr="006C3D9C">
        <w:rPr>
          <w:sz w:val="20"/>
        </w:rPr>
        <w:t>Supplier</w:t>
      </w:r>
      <w:r w:rsidRPr="006C3D9C">
        <w:rPr>
          <w:sz w:val="20"/>
        </w:rPr>
        <w:t xml:space="preserve"> pursuant</w:t>
      </w:r>
      <w:r w:rsidR="00F136A1" w:rsidRPr="006C3D9C">
        <w:rPr>
          <w:sz w:val="20"/>
        </w:rPr>
        <w:t xml:space="preserve"> to Clause 2.2.2</w:t>
      </w:r>
      <w:r w:rsidRPr="006C3D9C">
        <w:rPr>
          <w:sz w:val="20"/>
        </w:rPr>
        <w:t xml:space="preserve"> shall not be valid unless in writing and signed by the Parties.  Furthermore any written and signed variation between the Parties shall be appended to the Letter of Appointment within Appendix 2</w:t>
      </w:r>
      <w:r w:rsidR="003B08D3" w:rsidRPr="006C3D9C">
        <w:rPr>
          <w:sz w:val="20"/>
        </w:rPr>
        <w:t xml:space="preserve"> and</w:t>
      </w:r>
      <w:r w:rsidR="00C37263" w:rsidRPr="006C3D9C">
        <w:rPr>
          <w:sz w:val="20"/>
        </w:rPr>
        <w:t>/</w:t>
      </w:r>
      <w:r w:rsidR="003B08D3" w:rsidRPr="006C3D9C">
        <w:rPr>
          <w:sz w:val="20"/>
        </w:rPr>
        <w:t xml:space="preserve">or </w:t>
      </w:r>
      <w:r w:rsidRPr="006C3D9C">
        <w:rPr>
          <w:sz w:val="20"/>
        </w:rPr>
        <w:t>3.</w:t>
      </w:r>
      <w:r w:rsidR="00622133" w:rsidRPr="006C3D9C">
        <w:rPr>
          <w:sz w:val="20"/>
        </w:rPr>
        <w:t xml:space="preserve"> </w:t>
      </w:r>
      <w:r w:rsidR="00C901FE" w:rsidRPr="006C3D9C">
        <w:rPr>
          <w:rFonts w:cs="Arial"/>
          <w:sz w:val="20"/>
        </w:rPr>
        <w:t xml:space="preserve">In the event that the </w:t>
      </w:r>
      <w:r w:rsidR="004104F4" w:rsidRPr="006C3D9C">
        <w:rPr>
          <w:rFonts w:cs="Arial"/>
          <w:sz w:val="20"/>
        </w:rPr>
        <w:t>Supplier</w:t>
      </w:r>
      <w:r w:rsidR="00C901FE" w:rsidRPr="006C3D9C">
        <w:rPr>
          <w:rFonts w:cs="Arial"/>
          <w:sz w:val="20"/>
        </w:rPr>
        <w:t xml:space="preserve"> and the </w:t>
      </w:r>
      <w:r w:rsidR="007D1596" w:rsidRPr="006C3D9C">
        <w:rPr>
          <w:rFonts w:cs="Arial"/>
          <w:sz w:val="20"/>
        </w:rPr>
        <w:t>Customer</w:t>
      </w:r>
      <w:r w:rsidR="00C901FE" w:rsidRPr="006C3D9C">
        <w:rPr>
          <w:rFonts w:cs="Arial"/>
          <w:sz w:val="20"/>
        </w:rPr>
        <w:t xml:space="preserve"> are unable to agr</w:t>
      </w:r>
      <w:r w:rsidR="00B014A2" w:rsidRPr="006C3D9C">
        <w:rPr>
          <w:rFonts w:cs="Arial"/>
          <w:sz w:val="20"/>
        </w:rPr>
        <w:t xml:space="preserve">ee </w:t>
      </w:r>
      <w:r w:rsidR="00F136A1" w:rsidRPr="006C3D9C">
        <w:rPr>
          <w:rFonts w:cs="Arial"/>
          <w:sz w:val="20"/>
        </w:rPr>
        <w:t xml:space="preserve">to a proposed variation including </w:t>
      </w:r>
      <w:r w:rsidR="00B014A2" w:rsidRPr="006C3D9C">
        <w:rPr>
          <w:rFonts w:cs="Arial"/>
          <w:sz w:val="20"/>
        </w:rPr>
        <w:t>any change</w:t>
      </w:r>
      <w:r w:rsidR="00C901FE" w:rsidRPr="006C3D9C">
        <w:rPr>
          <w:rFonts w:cs="Arial"/>
          <w:sz w:val="20"/>
        </w:rPr>
        <w:t xml:space="preserve"> to the Contract Charges in connection with </w:t>
      </w:r>
      <w:r w:rsidR="007672B4" w:rsidRPr="006C3D9C">
        <w:rPr>
          <w:rFonts w:cs="Arial"/>
          <w:sz w:val="20"/>
        </w:rPr>
        <w:t>the</w:t>
      </w:r>
      <w:r w:rsidR="00C901FE" w:rsidRPr="006C3D9C">
        <w:rPr>
          <w:rFonts w:cs="Arial"/>
          <w:sz w:val="20"/>
        </w:rPr>
        <w:t xml:space="preserve"> requested variation to the Contract Services, the </w:t>
      </w:r>
      <w:r w:rsidR="007D1596" w:rsidRPr="006C3D9C">
        <w:rPr>
          <w:rFonts w:cs="Arial"/>
          <w:sz w:val="20"/>
        </w:rPr>
        <w:t>Customer</w:t>
      </w:r>
      <w:r w:rsidR="00C901FE" w:rsidRPr="006C3D9C">
        <w:rPr>
          <w:rFonts w:cs="Arial"/>
          <w:sz w:val="20"/>
        </w:rPr>
        <w:t xml:space="preserve"> may agree that the </w:t>
      </w:r>
      <w:r w:rsidR="004104F4" w:rsidRPr="006C3D9C">
        <w:rPr>
          <w:rFonts w:cs="Arial"/>
          <w:sz w:val="20"/>
        </w:rPr>
        <w:t>Supplier</w:t>
      </w:r>
      <w:r w:rsidR="00C901FE" w:rsidRPr="006C3D9C">
        <w:rPr>
          <w:rFonts w:cs="Arial"/>
          <w:sz w:val="20"/>
        </w:rPr>
        <w:t xml:space="preserve"> should continue to perform its obligations under the Contract without the variation or may terminate the Con</w:t>
      </w:r>
      <w:r w:rsidR="00E73F97" w:rsidRPr="006C3D9C">
        <w:rPr>
          <w:rFonts w:cs="Arial"/>
          <w:sz w:val="20"/>
        </w:rPr>
        <w:t xml:space="preserve">tract </w:t>
      </w:r>
      <w:r w:rsidR="009F7341"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00E73F97" w:rsidRPr="006C3D9C">
        <w:rPr>
          <w:rFonts w:cs="Arial"/>
          <w:sz w:val="20"/>
        </w:rPr>
        <w:t>.</w:t>
      </w:r>
    </w:p>
    <w:p w14:paraId="6C6837B2" w14:textId="77777777" w:rsidR="00F6759D" w:rsidRPr="00A4589E" w:rsidRDefault="00F6759D" w:rsidP="00F6759D">
      <w:pPr>
        <w:pStyle w:val="Heading2"/>
        <w:keepNext/>
        <w:rPr>
          <w:rFonts w:cs="Arial"/>
          <w:b/>
          <w:sz w:val="20"/>
        </w:rPr>
      </w:pPr>
      <w:r w:rsidRPr="00A4589E">
        <w:rPr>
          <w:rFonts w:cs="Arial"/>
          <w:b/>
          <w:sz w:val="20"/>
        </w:rPr>
        <w:t>Key Personnel</w:t>
      </w:r>
    </w:p>
    <w:p w14:paraId="6C6837B3" w14:textId="77777777" w:rsidR="00F6759D" w:rsidRPr="00A4589E" w:rsidRDefault="00F6759D"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Key Personnel are essential to the proper provision of 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6C6837B4" w14:textId="77777777" w:rsidR="00F6759D" w:rsidRPr="00A4589E" w:rsidRDefault="00F6759D" w:rsidP="00F6759D">
      <w:pPr>
        <w:pStyle w:val="Heading3"/>
        <w:rPr>
          <w:rFonts w:cs="Arial"/>
          <w:sz w:val="20"/>
        </w:rPr>
      </w:pPr>
      <w:r w:rsidRPr="00A4589E">
        <w:rPr>
          <w:rFonts w:cs="Arial"/>
          <w:sz w:val="20"/>
        </w:rPr>
        <w:t xml:space="preserve">The Key Personnel shall not be released by the </w:t>
      </w:r>
      <w:r w:rsidR="004104F4">
        <w:rPr>
          <w:rFonts w:cs="Arial"/>
          <w:sz w:val="20"/>
        </w:rPr>
        <w:t>Supplier</w:t>
      </w:r>
      <w:r w:rsidRPr="00A4589E">
        <w:rPr>
          <w:rFonts w:cs="Arial"/>
          <w:sz w:val="20"/>
        </w:rPr>
        <w:t xml:space="preserve"> from supplying the </w:t>
      </w:r>
      <w:r w:rsidR="00162C54">
        <w:rPr>
          <w:rFonts w:cs="Arial"/>
          <w:sz w:val="20"/>
        </w:rPr>
        <w:t>Contract Services</w:t>
      </w:r>
      <w:r w:rsidR="00706BB4">
        <w:rPr>
          <w:rFonts w:cs="Arial"/>
          <w:sz w:val="20"/>
        </w:rPr>
        <w:t xml:space="preserve"> </w:t>
      </w:r>
      <w:r w:rsidRPr="00A4589E">
        <w:rPr>
          <w:rFonts w:cs="Arial"/>
          <w:sz w:val="20"/>
        </w:rPr>
        <w:t xml:space="preserve">without the agreement of the </w:t>
      </w:r>
      <w:r w:rsidR="007D1596">
        <w:rPr>
          <w:rFonts w:cs="Arial"/>
          <w:sz w:val="20"/>
        </w:rPr>
        <w:t>Customer</w:t>
      </w:r>
      <w:r w:rsidRPr="00A4589E">
        <w:rPr>
          <w:rFonts w:cs="Arial"/>
          <w:sz w:val="20"/>
        </w:rPr>
        <w:t>, except by reason of long-term sickness, maternity leave, paternity leave, termination of employment</w:t>
      </w:r>
      <w:r w:rsidR="003B08D3">
        <w:rPr>
          <w:rFonts w:cs="Arial"/>
          <w:sz w:val="20"/>
        </w:rPr>
        <w:t xml:space="preserve"> and</w:t>
      </w:r>
      <w:r w:rsidR="00C37263">
        <w:rPr>
          <w:rFonts w:cs="Arial"/>
          <w:sz w:val="20"/>
        </w:rPr>
        <w:t>/</w:t>
      </w:r>
      <w:r w:rsidR="003B08D3">
        <w:rPr>
          <w:rFonts w:cs="Arial"/>
          <w:sz w:val="20"/>
        </w:rPr>
        <w:t xml:space="preserve">or </w:t>
      </w:r>
      <w:r w:rsidRPr="00A4589E">
        <w:rPr>
          <w:rFonts w:cs="Arial"/>
          <w:sz w:val="20"/>
        </w:rPr>
        <w:t xml:space="preserve">partnership or other extenuating circumstances. </w:t>
      </w:r>
    </w:p>
    <w:p w14:paraId="6C6837B5" w14:textId="77777777" w:rsidR="00F6759D" w:rsidRPr="00A4589E" w:rsidRDefault="00F6759D" w:rsidP="00F6759D">
      <w:pPr>
        <w:pStyle w:val="Heading3"/>
        <w:rPr>
          <w:rFonts w:cs="Arial"/>
          <w:sz w:val="20"/>
        </w:rPr>
      </w:pPr>
      <w:r w:rsidRPr="00A4589E">
        <w:rPr>
          <w:rFonts w:cs="Arial"/>
          <w:sz w:val="20"/>
        </w:rPr>
        <w:t xml:space="preserve">Any replacements to the Key Personnel shall be subject to the agreement of the </w:t>
      </w:r>
      <w:r w:rsidR="007D1596">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6C6837B6" w14:textId="77777777" w:rsidR="00764633" w:rsidRPr="008A3C61" w:rsidRDefault="00F6759D" w:rsidP="00764633">
      <w:pPr>
        <w:pStyle w:val="Heading3"/>
        <w:rPr>
          <w:rFonts w:cs="Arial"/>
          <w:sz w:val="20"/>
        </w:rPr>
      </w:pPr>
      <w:r w:rsidRPr="00A4589E">
        <w:rPr>
          <w:rFonts w:cs="Arial"/>
          <w:sz w:val="20"/>
        </w:rPr>
        <w:lastRenderedPageBreak/>
        <w:t xml:space="preserve">The </w:t>
      </w:r>
      <w:r w:rsidR="007D1596">
        <w:rPr>
          <w:rFonts w:cs="Arial"/>
          <w:sz w:val="20"/>
        </w:rPr>
        <w:t>Customer</w:t>
      </w:r>
      <w:r w:rsidRPr="00A4589E">
        <w:rPr>
          <w:rFonts w:cs="Arial"/>
          <w:sz w:val="20"/>
        </w:rPr>
        <w:t xml:space="preserve"> shall not unreasonably withhold its agreement under Clauses </w:t>
      </w:r>
      <w:r w:rsidR="00764633" w:rsidRPr="00A4589E">
        <w:rPr>
          <w:rFonts w:cs="Arial"/>
          <w:sz w:val="20"/>
        </w:rPr>
        <w:t>2.</w:t>
      </w:r>
      <w:r w:rsidR="00C901FE">
        <w:rPr>
          <w:rFonts w:cs="Arial"/>
          <w:sz w:val="20"/>
        </w:rPr>
        <w:t>3.2 or 2.3</w:t>
      </w:r>
      <w:r w:rsidRPr="00A4589E">
        <w:rPr>
          <w:rFonts w:cs="Arial"/>
          <w:sz w:val="20"/>
        </w:rPr>
        <w:t xml:space="preserve">.3. Such agreement shall be conditional on appropriate arrangements being made by the </w:t>
      </w:r>
      <w:r w:rsidR="004104F4">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6C6837B7" w14:textId="77777777" w:rsidR="00764633" w:rsidRDefault="00764633" w:rsidP="00F6759D">
      <w:pPr>
        <w:pStyle w:val="Heading3"/>
        <w:rPr>
          <w:rFonts w:cs="Arial"/>
          <w:sz w:val="20"/>
        </w:rPr>
      </w:pPr>
      <w:r w:rsidRPr="008A3C61">
        <w:rPr>
          <w:rFonts w:cs="Arial"/>
          <w:sz w:val="20"/>
        </w:rPr>
        <w:t xml:space="preserve">If requested by the </w:t>
      </w:r>
      <w:r w:rsidR="007D1596" w:rsidRPr="008A3C61">
        <w:rPr>
          <w:rFonts w:cs="Arial"/>
          <w:sz w:val="20"/>
        </w:rPr>
        <w:t>Customer</w:t>
      </w:r>
      <w:r w:rsidRPr="008A3C61">
        <w:rPr>
          <w:rFonts w:cs="Arial"/>
          <w:sz w:val="20"/>
        </w:rPr>
        <w:t xml:space="preserve">, the </w:t>
      </w:r>
      <w:r w:rsidR="004104F4" w:rsidRPr="008A3C61">
        <w:rPr>
          <w:rFonts w:cs="Arial"/>
          <w:sz w:val="20"/>
        </w:rPr>
        <w:t>Supplier</w:t>
      </w:r>
      <w:r w:rsidRPr="008A3C61">
        <w:rPr>
          <w:rFonts w:cs="Arial"/>
          <w:sz w:val="20"/>
        </w:rPr>
        <w:t xml:space="preserve"> shall procure that Key Personnel attend transaction review meetings at no cost to the </w:t>
      </w:r>
      <w:r w:rsidR="007D1596" w:rsidRPr="008A3C61">
        <w:rPr>
          <w:rFonts w:cs="Arial"/>
          <w:sz w:val="20"/>
        </w:rPr>
        <w:t>Customer</w:t>
      </w:r>
      <w:r w:rsidRPr="008A3C61">
        <w:rPr>
          <w:rFonts w:cs="Arial"/>
          <w:sz w:val="20"/>
        </w:rPr>
        <w:t xml:space="preserve"> during the term of the</w:t>
      </w:r>
      <w:r w:rsidRPr="00A4589E">
        <w:rPr>
          <w:rFonts w:cs="Arial"/>
          <w:sz w:val="20"/>
        </w:rPr>
        <w:t xml:space="preserve"> Contract and upon its conclusion.</w:t>
      </w:r>
    </w:p>
    <w:p w14:paraId="6C6837B8" w14:textId="77777777" w:rsidR="002478B9" w:rsidRPr="002478B9" w:rsidRDefault="002478B9" w:rsidP="002478B9">
      <w:pPr>
        <w:pStyle w:val="Heading1"/>
        <w:numPr>
          <w:ilvl w:val="0"/>
          <w:numId w:val="0"/>
        </w:numPr>
        <w:ind w:left="720" w:hanging="720"/>
        <w:rPr>
          <w:sz w:val="20"/>
        </w:rPr>
      </w:pPr>
      <w:bookmarkStart w:id="10" w:name="_Toc490996904"/>
      <w:r w:rsidRPr="002478B9">
        <w:rPr>
          <w:rFonts w:cs="Arial"/>
          <w:sz w:val="20"/>
        </w:rPr>
        <w:t>2B</w:t>
      </w:r>
      <w:r>
        <w:rPr>
          <w:rFonts w:cs="Arial"/>
          <w:sz w:val="20"/>
        </w:rPr>
        <w:t>.</w:t>
      </w:r>
      <w:r w:rsidRPr="002478B9">
        <w:rPr>
          <w:rFonts w:cs="Arial"/>
          <w:b w:val="0"/>
          <w:sz w:val="20"/>
        </w:rPr>
        <w:tab/>
      </w:r>
      <w:bookmarkStart w:id="11" w:name="_Toc304196127"/>
      <w:bookmarkStart w:id="12" w:name="_Toc304196303"/>
      <w:bookmarkStart w:id="13" w:name="_Toc304196479"/>
      <w:bookmarkStart w:id="14" w:name="_Toc304200955"/>
      <w:bookmarkStart w:id="15" w:name="_Toc304202042"/>
      <w:bookmarkStart w:id="16" w:name="_Toc304212968"/>
      <w:bookmarkStart w:id="17" w:name="_Toc304453835"/>
      <w:bookmarkStart w:id="18" w:name="_Toc304454008"/>
      <w:bookmarkStart w:id="19" w:name="_Toc304454630"/>
      <w:bookmarkStart w:id="20" w:name="_Toc304808604"/>
      <w:bookmarkStart w:id="21" w:name="_Toc304897196"/>
      <w:bookmarkStart w:id="22" w:name="_Toc304901107"/>
      <w:bookmarkStart w:id="23" w:name="_Toc304901280"/>
      <w:bookmarkStart w:id="24" w:name="_Toc304904522"/>
      <w:bookmarkStart w:id="25" w:name="_Toc305422568"/>
      <w:bookmarkStart w:id="26" w:name="_Toc305588763"/>
      <w:r w:rsidRPr="002478B9">
        <w:rPr>
          <w:sz w:val="20"/>
        </w:rPr>
        <w:t>REMEDIES IN THE EVENT OF INADEQUATE PERFORMANCE OF THE SERVICES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2478B9">
        <w:rPr>
          <w:sz w:val="20"/>
        </w:rPr>
        <w:t xml:space="preserve"> </w:t>
      </w:r>
      <w:bookmarkStart w:id="27" w:name="_Ref232264393"/>
    </w:p>
    <w:p w14:paraId="6C6837B9" w14:textId="77777777" w:rsidR="002478B9" w:rsidRPr="002478B9" w:rsidRDefault="002478B9" w:rsidP="002478B9">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7"/>
    </w:p>
    <w:p w14:paraId="6C6837BA" w14:textId="77777777" w:rsidR="002478B9" w:rsidRDefault="002478B9" w:rsidP="00732D82">
      <w:pPr>
        <w:pStyle w:val="Heading3"/>
        <w:numPr>
          <w:ilvl w:val="0"/>
          <w:numId w:val="0"/>
        </w:numPr>
        <w:tabs>
          <w:tab w:val="num" w:pos="2970"/>
        </w:tabs>
        <w:ind w:left="1800" w:hanging="1080"/>
        <w:rPr>
          <w:sz w:val="20"/>
        </w:rPr>
      </w:pPr>
      <w:r>
        <w:rPr>
          <w:sz w:val="20"/>
        </w:rPr>
        <w:t>2B.1.1</w:t>
      </w:r>
      <w:r w:rsidR="00732D82">
        <w:rPr>
          <w:sz w:val="20"/>
        </w:rPr>
        <w:tab/>
      </w:r>
      <w:r>
        <w:rPr>
          <w:sz w:val="20"/>
        </w:rPr>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6C6837BB" w14:textId="77777777" w:rsidR="002478B9" w:rsidRPr="002478B9" w:rsidRDefault="002478B9" w:rsidP="00732D82">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8" w:name="_Toc139079956"/>
    </w:p>
    <w:bookmarkEnd w:id="28"/>
    <w:p w14:paraId="6C6837BC"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3</w:t>
      </w:r>
      <w:r>
        <w:rPr>
          <w:sz w:val="20"/>
        </w:rPr>
        <w:tab/>
      </w:r>
      <w:r w:rsidR="002478B9" w:rsidRPr="002478B9">
        <w:rPr>
          <w:sz w:val="20"/>
        </w:rPr>
        <w:t xml:space="preserve">carry out at the Supplier's expense any work necessary to make the Services comply with the Contract; </w:t>
      </w:r>
    </w:p>
    <w:p w14:paraId="6C6837BD"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4</w:t>
      </w:r>
      <w:r>
        <w:rPr>
          <w:sz w:val="20"/>
        </w:rPr>
        <w:tab/>
      </w:r>
      <w:r w:rsidR="002478B9" w:rsidRPr="002478B9">
        <w:rPr>
          <w:sz w:val="20"/>
        </w:rPr>
        <w:t xml:space="preserve">without terminating the Contract, itself supply or procure the supply of all or part of the </w:t>
      </w:r>
      <w:r>
        <w:rPr>
          <w:sz w:val="20"/>
        </w:rPr>
        <w:t xml:space="preserve">Contract </w:t>
      </w:r>
      <w:r w:rsidR="002478B9"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002478B9" w:rsidRPr="002478B9">
        <w:rPr>
          <w:sz w:val="20"/>
        </w:rPr>
        <w:t>Services in accordance with the Contract;</w:t>
      </w:r>
    </w:p>
    <w:p w14:paraId="6C6837BE"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5</w:t>
      </w:r>
      <w:r>
        <w:rPr>
          <w:sz w:val="20"/>
        </w:rPr>
        <w:tab/>
      </w:r>
      <w:r w:rsidR="002478B9" w:rsidRPr="002478B9">
        <w:rPr>
          <w:sz w:val="20"/>
        </w:rPr>
        <w:t xml:space="preserve">without terminating the whole of the Contract, terminate the Contract in respect of part of the </w:t>
      </w:r>
      <w:r w:rsidR="00AF2F58">
        <w:rPr>
          <w:sz w:val="20"/>
        </w:rPr>
        <w:t xml:space="preserve">Contract </w:t>
      </w:r>
      <w:r w:rsidR="002478B9" w:rsidRPr="002478B9">
        <w:rPr>
          <w:sz w:val="20"/>
        </w:rPr>
        <w:t>Services only (whereupon a corresponding reduction in the Contract Charges shall be made) and thereafter itself supply or procure a third party to supply such part of the</w:t>
      </w:r>
      <w:r w:rsidR="00AF2F58">
        <w:rPr>
          <w:sz w:val="20"/>
        </w:rPr>
        <w:t xml:space="preserve"> Contract</w:t>
      </w:r>
      <w:r w:rsidR="002478B9" w:rsidRPr="002478B9">
        <w:rPr>
          <w:sz w:val="20"/>
        </w:rPr>
        <w:t xml:space="preserve"> Services; and/or</w:t>
      </w:r>
    </w:p>
    <w:p w14:paraId="6C6837BF" w14:textId="77777777" w:rsidR="002478B9" w:rsidRPr="002478B9" w:rsidRDefault="00AF2F58" w:rsidP="007D5622">
      <w:pPr>
        <w:pStyle w:val="Heading3"/>
        <w:numPr>
          <w:ilvl w:val="0"/>
          <w:numId w:val="0"/>
        </w:numPr>
        <w:tabs>
          <w:tab w:val="num" w:pos="2970"/>
        </w:tabs>
        <w:ind w:left="1800" w:hanging="1080"/>
        <w:rPr>
          <w:sz w:val="20"/>
        </w:rPr>
      </w:pPr>
      <w:r>
        <w:rPr>
          <w:sz w:val="20"/>
        </w:rPr>
        <w:t>2B1.</w:t>
      </w:r>
      <w:r w:rsidR="00DD4545">
        <w:rPr>
          <w:sz w:val="20"/>
        </w:rPr>
        <w:t>6</w:t>
      </w:r>
      <w:r>
        <w:rPr>
          <w:sz w:val="20"/>
        </w:rPr>
        <w:tab/>
      </w:r>
      <w:r w:rsidR="002478B9" w:rsidRPr="002478B9">
        <w:rPr>
          <w:sz w:val="20"/>
        </w:rPr>
        <w:t>charge the Supplier for and the Supplier shall on demand pay</w:t>
      </w:r>
      <w:r>
        <w:rPr>
          <w:sz w:val="20"/>
        </w:rPr>
        <w:t>,</w:t>
      </w:r>
      <w:r w:rsidR="002478B9" w:rsidRPr="002478B9">
        <w:rPr>
          <w:sz w:val="20"/>
        </w:rPr>
        <w:t xml:space="preserve"> any costs reasonably incurred by the Customer (including any reasonable administration costs) in respect of the supply of any part of the </w:t>
      </w:r>
      <w:r>
        <w:rPr>
          <w:sz w:val="20"/>
        </w:rPr>
        <w:t xml:space="preserve">Contract </w:t>
      </w:r>
      <w:r w:rsidR="002478B9"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002478B9" w:rsidRPr="002478B9">
        <w:rPr>
          <w:sz w:val="20"/>
        </w:rPr>
        <w:t xml:space="preserve">Services and provided that the Customer uses its reasonable endeavours to mitigate any additional expenditure in obtaining replacement </w:t>
      </w:r>
      <w:r>
        <w:rPr>
          <w:sz w:val="20"/>
        </w:rPr>
        <w:t xml:space="preserve">Contract </w:t>
      </w:r>
      <w:r w:rsidR="002478B9" w:rsidRPr="002478B9">
        <w:rPr>
          <w:sz w:val="20"/>
        </w:rPr>
        <w:t>Services.</w:t>
      </w:r>
    </w:p>
    <w:p w14:paraId="6C6837C0" w14:textId="77777777" w:rsidR="002478B9" w:rsidRPr="00A76227" w:rsidRDefault="00AF2F58" w:rsidP="007D5622">
      <w:pPr>
        <w:pStyle w:val="Heading2"/>
        <w:numPr>
          <w:ilvl w:val="0"/>
          <w:numId w:val="0"/>
        </w:numPr>
        <w:ind w:left="720" w:hanging="720"/>
        <w:rPr>
          <w:color w:val="FF0000"/>
          <w:sz w:val="20"/>
        </w:rPr>
      </w:pPr>
      <w:r>
        <w:rPr>
          <w:sz w:val="20"/>
        </w:rPr>
        <w:t>2B.2</w:t>
      </w:r>
      <w:r>
        <w:rPr>
          <w:sz w:val="20"/>
        </w:rPr>
        <w:tab/>
      </w:r>
      <w:r w:rsidR="007A6D26">
        <w:rPr>
          <w:sz w:val="20"/>
        </w:rPr>
        <w:t>Notwithstanding any of the provisions of this Clause 2B, i</w:t>
      </w:r>
      <w:r w:rsidR="002478B9" w:rsidRPr="002478B9">
        <w:rPr>
          <w:sz w:val="20"/>
        </w:rPr>
        <w:t>n the event that the Supplier</w:t>
      </w:r>
      <w:r w:rsidR="006A6932">
        <w:rPr>
          <w:sz w:val="20"/>
        </w:rPr>
        <w:t xml:space="preserve"> </w:t>
      </w:r>
      <w:r w:rsidR="002478B9" w:rsidRPr="00AF2F58">
        <w:rPr>
          <w:sz w:val="20"/>
        </w:rPr>
        <w:t xml:space="preserve">fails to comply with </w:t>
      </w:r>
      <w:r w:rsidRPr="00AF2F58">
        <w:rPr>
          <w:sz w:val="20"/>
        </w:rPr>
        <w:t>C</w:t>
      </w:r>
      <w:r w:rsidR="002478B9" w:rsidRPr="00AF2F58">
        <w:rPr>
          <w:sz w:val="20"/>
        </w:rPr>
        <w:t xml:space="preserve">lause </w:t>
      </w:r>
      <w:r w:rsidRPr="00AF2F58">
        <w:rPr>
          <w:sz w:val="20"/>
        </w:rPr>
        <w:t>2B</w:t>
      </w:r>
      <w:r w:rsidR="002478B9" w:rsidRPr="00AF2F58">
        <w:rPr>
          <w:sz w:val="20"/>
        </w:rPr>
        <w:t>.1 above and the failure prevents the Customer fro</w:t>
      </w:r>
      <w:r>
        <w:rPr>
          <w:sz w:val="20"/>
        </w:rPr>
        <w:t xml:space="preserve">m discharging a statutory duty, the </w:t>
      </w:r>
      <w:r w:rsidR="002478B9" w:rsidRPr="00AF2F58">
        <w:rPr>
          <w:sz w:val="20"/>
        </w:rPr>
        <w:t>Customer may terminate the Contract with immediate effect by giving the Supplier notice in writing</w:t>
      </w:r>
      <w:r w:rsidR="002478B9" w:rsidRPr="00A76227">
        <w:rPr>
          <w:color w:val="FF0000"/>
          <w:sz w:val="20"/>
        </w:rPr>
        <w:t xml:space="preserve">. </w:t>
      </w:r>
    </w:p>
    <w:p w14:paraId="6C6837C1" w14:textId="77777777" w:rsidR="00C555DC" w:rsidRDefault="00C555DC" w:rsidP="00C555DC">
      <w:pPr>
        <w:pStyle w:val="Heading1"/>
        <w:numPr>
          <w:ilvl w:val="0"/>
          <w:numId w:val="0"/>
        </w:numPr>
        <w:ind w:left="720" w:hanging="720"/>
        <w:rPr>
          <w:sz w:val="20"/>
        </w:rPr>
      </w:pPr>
      <w:bookmarkStart w:id="29" w:name="_Toc490996905"/>
      <w:r w:rsidRPr="00C555DC">
        <w:rPr>
          <w:sz w:val="20"/>
        </w:rPr>
        <w:t>2C.</w:t>
      </w:r>
      <w:r w:rsidRPr="00C555DC">
        <w:rPr>
          <w:sz w:val="20"/>
        </w:rPr>
        <w:tab/>
      </w:r>
      <w:bookmarkStart w:id="30" w:name="_Toc304196131"/>
      <w:bookmarkStart w:id="31" w:name="_Toc304196307"/>
      <w:bookmarkStart w:id="32" w:name="_Toc304196483"/>
      <w:bookmarkStart w:id="33" w:name="_Toc304200959"/>
      <w:bookmarkStart w:id="34" w:name="_Toc304202046"/>
      <w:bookmarkStart w:id="35" w:name="_Toc304212972"/>
      <w:bookmarkStart w:id="36" w:name="_Toc304453841"/>
      <w:bookmarkStart w:id="37" w:name="_Toc304454014"/>
      <w:bookmarkStart w:id="38" w:name="_Toc304454636"/>
      <w:bookmarkStart w:id="39" w:name="_Toc304808608"/>
      <w:bookmarkStart w:id="40" w:name="_Toc304897200"/>
      <w:bookmarkStart w:id="41" w:name="_Toc304901111"/>
      <w:bookmarkStart w:id="42" w:name="_Toc304901284"/>
      <w:bookmarkStart w:id="43" w:name="_Toc304904526"/>
      <w:bookmarkStart w:id="44" w:name="_Toc305422572"/>
      <w:bookmarkStart w:id="45" w:name="_Toc305588767"/>
      <w:r w:rsidRPr="00C555DC">
        <w:rPr>
          <w:sz w:val="20"/>
        </w:rPr>
        <w:t>SUPPLIER'S STAFF</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C6837C2" w14:textId="77777777" w:rsidR="002D3A01" w:rsidRPr="002D3A01" w:rsidRDefault="002D3A01" w:rsidP="002D3A01">
      <w:pPr>
        <w:pStyle w:val="Heading3"/>
        <w:numPr>
          <w:ilvl w:val="0"/>
          <w:numId w:val="0"/>
        </w:numPr>
        <w:ind w:left="720" w:hanging="720"/>
        <w:rPr>
          <w:sz w:val="20"/>
        </w:rPr>
      </w:pPr>
      <w:bookmarkStart w:id="46" w:name="_Ref185824397"/>
      <w:r w:rsidRPr="002D3A01">
        <w:rPr>
          <w:sz w:val="20"/>
        </w:rPr>
        <w:lastRenderedPageBreak/>
        <w:t>2C.1</w:t>
      </w:r>
      <w:r w:rsidRPr="002D3A01">
        <w:rPr>
          <w:sz w:val="20"/>
        </w:rPr>
        <w:tab/>
        <w:t xml:space="preserve">The Supplier shall ensure that, where appropriate, Staff are paid at least the national minimum wage in accordance with the National Minimum Wage Act 1998. </w:t>
      </w:r>
    </w:p>
    <w:p w14:paraId="6C6837C3" w14:textId="77777777" w:rsidR="002D3A01" w:rsidRPr="002D3A01" w:rsidRDefault="002D3A01" w:rsidP="002D3A01">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14:paraId="6C6837C4" w14:textId="77777777" w:rsidR="002D3A01" w:rsidRPr="002D3A01" w:rsidRDefault="002D3A01" w:rsidP="002D3A01">
      <w:pPr>
        <w:pStyle w:val="Heading3"/>
        <w:numPr>
          <w:ilvl w:val="0"/>
          <w:numId w:val="0"/>
        </w:numPr>
        <w:ind w:left="709"/>
        <w:rPr>
          <w:sz w:val="20"/>
        </w:rPr>
      </w:pPr>
      <w:r w:rsidRPr="002D3A01">
        <w:rPr>
          <w:sz w:val="20"/>
        </w:rPr>
        <w:t>2C2.1</w:t>
      </w:r>
      <w:r w:rsidRPr="002D3A01">
        <w:rPr>
          <w:sz w:val="20"/>
        </w:rPr>
        <w:tab/>
        <w:t>any member of the Supplier’s Staff; or</w:t>
      </w:r>
    </w:p>
    <w:p w14:paraId="6C6837C5" w14:textId="77777777" w:rsidR="002D3A01" w:rsidRPr="002D3A01" w:rsidRDefault="002D3A01" w:rsidP="002D3A01">
      <w:pPr>
        <w:pStyle w:val="Heading3"/>
        <w:numPr>
          <w:ilvl w:val="0"/>
          <w:numId w:val="0"/>
        </w:numPr>
        <w:ind w:left="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6C6837C6"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A</w:t>
      </w:r>
      <w:r w:rsidR="00C555DC"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6"/>
    </w:p>
    <w:p w14:paraId="6C6837C7"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 xml:space="preserve">The Supplier’s </w:t>
      </w:r>
      <w:r w:rsidR="00C555DC"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6C6837C8" w14:textId="77777777" w:rsidR="00C555DC" w:rsidRDefault="0050250E" w:rsidP="0050250E">
      <w:pPr>
        <w:pStyle w:val="Heading3"/>
        <w:numPr>
          <w:ilvl w:val="0"/>
          <w:numId w:val="0"/>
        </w:numPr>
        <w:tabs>
          <w:tab w:val="num" w:pos="3080"/>
        </w:tabs>
        <w:ind w:left="720" w:hanging="720"/>
        <w:rPr>
          <w:sz w:val="20"/>
        </w:rPr>
      </w:pPr>
      <w:r>
        <w:rPr>
          <w:sz w:val="20"/>
        </w:rPr>
        <w:t>2C.4</w:t>
      </w:r>
      <w:r>
        <w:rPr>
          <w:sz w:val="20"/>
        </w:rPr>
        <w:tab/>
      </w:r>
      <w:r w:rsidR="00C555DC" w:rsidRPr="00C555DC">
        <w:rPr>
          <w:sz w:val="20"/>
        </w:rPr>
        <w:t xml:space="preserve">If the Supplier fails to comply with </w:t>
      </w:r>
      <w:r>
        <w:rPr>
          <w:sz w:val="20"/>
        </w:rPr>
        <w:t>C</w:t>
      </w:r>
      <w:r w:rsidR="00C555DC" w:rsidRPr="00C555DC">
        <w:rPr>
          <w:sz w:val="20"/>
        </w:rPr>
        <w:t xml:space="preserve">lause </w:t>
      </w:r>
      <w:r>
        <w:rPr>
          <w:sz w:val="20"/>
        </w:rPr>
        <w:t>2C.3</w:t>
      </w:r>
      <w:r w:rsidR="00C555DC" w:rsidRPr="00C555DC">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6C6837C9" w14:textId="77777777" w:rsidR="00C555DC" w:rsidRDefault="00EA68D8" w:rsidP="0050250E">
      <w:pPr>
        <w:pStyle w:val="Heading3"/>
        <w:numPr>
          <w:ilvl w:val="0"/>
          <w:numId w:val="0"/>
        </w:numPr>
        <w:tabs>
          <w:tab w:val="num" w:pos="3080"/>
        </w:tabs>
        <w:ind w:left="720" w:hanging="720"/>
        <w:rPr>
          <w:sz w:val="20"/>
        </w:rPr>
      </w:pPr>
      <w:r>
        <w:rPr>
          <w:sz w:val="20"/>
        </w:rPr>
        <w:t>2C.5</w:t>
      </w:r>
      <w:r>
        <w:rPr>
          <w:sz w:val="20"/>
        </w:rPr>
        <w:tab/>
      </w:r>
      <w:r w:rsidRPr="00C555DC">
        <w:rPr>
          <w:sz w:val="20"/>
        </w:rPr>
        <w:t xml:space="preserve">The decision of the Customer as to whether any person is to be refused access to the Premises and as to whether the Supplier has failed to comply with </w:t>
      </w:r>
      <w:r>
        <w:rPr>
          <w:sz w:val="20"/>
        </w:rPr>
        <w:t>Clause 2C.3</w:t>
      </w:r>
      <w:r w:rsidRPr="00C555DC">
        <w:rPr>
          <w:sz w:val="20"/>
        </w:rPr>
        <w:t xml:space="preserve"> shall be final and conclusive.</w:t>
      </w:r>
      <w:bookmarkStart w:id="47" w:name="_Ref238890199"/>
    </w:p>
    <w:bookmarkEnd w:id="47"/>
    <w:p w14:paraId="6C6837CA" w14:textId="77777777" w:rsidR="0050250E" w:rsidRDefault="0050250E" w:rsidP="0050250E">
      <w:pPr>
        <w:pStyle w:val="Heading3"/>
        <w:numPr>
          <w:ilvl w:val="0"/>
          <w:numId w:val="0"/>
        </w:numPr>
        <w:tabs>
          <w:tab w:val="num" w:pos="3080"/>
        </w:tabs>
        <w:ind w:left="720" w:hanging="720"/>
        <w:rPr>
          <w:sz w:val="20"/>
        </w:rPr>
      </w:pPr>
      <w:r>
        <w:rPr>
          <w:sz w:val="20"/>
        </w:rPr>
        <w:t>2C.</w:t>
      </w:r>
      <w:r w:rsidR="00031E5C">
        <w:rPr>
          <w:sz w:val="20"/>
        </w:rPr>
        <w:t>6</w:t>
      </w:r>
      <w:r>
        <w:rPr>
          <w:sz w:val="20"/>
        </w:rPr>
        <w:tab/>
      </w:r>
      <w:r w:rsidR="00C555DC"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sidR="00E109EC">
        <w:rPr>
          <w:sz w:val="20"/>
        </w:rPr>
        <w:t>between the Parties</w:t>
      </w:r>
      <w:r w:rsidR="00C555DC" w:rsidRPr="00C555DC">
        <w:rPr>
          <w:sz w:val="20"/>
        </w:rPr>
        <w:t xml:space="preserve">, unless specifically covered in the Contract. </w:t>
      </w:r>
    </w:p>
    <w:p w14:paraId="6C6837CB" w14:textId="77777777" w:rsidR="006D51D8" w:rsidRDefault="006D51D8" w:rsidP="0050250E">
      <w:pPr>
        <w:pStyle w:val="Heading3"/>
        <w:numPr>
          <w:ilvl w:val="0"/>
          <w:numId w:val="0"/>
        </w:numPr>
        <w:tabs>
          <w:tab w:val="num" w:pos="3080"/>
        </w:tabs>
        <w:ind w:left="720" w:hanging="720"/>
        <w:rPr>
          <w:sz w:val="20"/>
        </w:rPr>
      </w:pPr>
      <w:r>
        <w:rPr>
          <w:sz w:val="20"/>
        </w:rPr>
        <w:t>2C.7</w:t>
      </w:r>
      <w:r>
        <w:rPr>
          <w:sz w:val="20"/>
        </w:rPr>
        <w:tab/>
        <w:t>Not used.</w:t>
      </w:r>
    </w:p>
    <w:p w14:paraId="6C6837CC" w14:textId="77777777" w:rsidR="00C555DC" w:rsidRPr="001E7DB7" w:rsidRDefault="00CF43D7" w:rsidP="00CF43D7">
      <w:pPr>
        <w:pStyle w:val="Heading3"/>
        <w:numPr>
          <w:ilvl w:val="0"/>
          <w:numId w:val="0"/>
        </w:numPr>
        <w:tabs>
          <w:tab w:val="num" w:pos="3080"/>
        </w:tabs>
        <w:ind w:left="720" w:hanging="720"/>
        <w:rPr>
          <w:sz w:val="20"/>
        </w:rPr>
      </w:pPr>
      <w:r>
        <w:rPr>
          <w:sz w:val="20"/>
        </w:rPr>
        <w:t>2C.</w:t>
      </w:r>
      <w:r w:rsidR="006D51D8">
        <w:rPr>
          <w:sz w:val="20"/>
        </w:rPr>
        <w:t>8</w:t>
      </w:r>
      <w:r>
        <w:rPr>
          <w:sz w:val="20"/>
        </w:rPr>
        <w:tab/>
      </w:r>
      <w:r w:rsidR="00C555DC" w:rsidRPr="00C555DC">
        <w:rPr>
          <w:sz w:val="20"/>
        </w:rPr>
        <w:t xml:space="preserve">The Supplier shall procure that </w:t>
      </w:r>
      <w:r>
        <w:rPr>
          <w:sz w:val="20"/>
        </w:rPr>
        <w:t>Supplier</w:t>
      </w:r>
      <w:r w:rsidR="00994DFD">
        <w:rPr>
          <w:sz w:val="20"/>
        </w:rPr>
        <w:t>’s</w:t>
      </w:r>
      <w:r>
        <w:rPr>
          <w:sz w:val="20"/>
        </w:rPr>
        <w:t xml:space="preserve"> </w:t>
      </w:r>
      <w:r w:rsidR="00C555DC" w:rsidRPr="00C555DC">
        <w:rPr>
          <w:sz w:val="20"/>
        </w:rPr>
        <w:t xml:space="preserve">Staff shall at all times during their engagement in the provision of the </w:t>
      </w:r>
      <w:r>
        <w:rPr>
          <w:sz w:val="20"/>
        </w:rPr>
        <w:t xml:space="preserve">Contract </w:t>
      </w:r>
      <w:r w:rsidR="00C555DC" w:rsidRPr="00C555DC">
        <w:rPr>
          <w:sz w:val="20"/>
        </w:rPr>
        <w:t xml:space="preserve">Services remain servants of the Supplier and the Supplier shall not be relieved of any statutory or other responsibilities in relation to the </w:t>
      </w:r>
      <w:r>
        <w:rPr>
          <w:sz w:val="20"/>
        </w:rPr>
        <w:t>Supplier</w:t>
      </w:r>
      <w:r w:rsidR="00994DFD">
        <w:rPr>
          <w:sz w:val="20"/>
        </w:rPr>
        <w:t>’s</w:t>
      </w:r>
      <w:r>
        <w:rPr>
          <w:sz w:val="20"/>
        </w:rPr>
        <w:t xml:space="preserve"> </w:t>
      </w:r>
      <w:r w:rsidR="00C555DC" w:rsidRPr="00C555DC">
        <w:rPr>
          <w:sz w:val="20"/>
        </w:rPr>
        <w:t xml:space="preserve">Staff by </w:t>
      </w:r>
      <w:r w:rsidR="00C555DC" w:rsidRPr="001E7DB7">
        <w:rPr>
          <w:sz w:val="20"/>
        </w:rPr>
        <w:t>virtue of this Contract.</w:t>
      </w:r>
      <w:bookmarkStart w:id="48" w:name="_Toc139080182"/>
    </w:p>
    <w:p w14:paraId="6C6837CD" w14:textId="743098E7" w:rsidR="00CF43D7" w:rsidRPr="001E7DB7" w:rsidRDefault="00CF43D7" w:rsidP="00057B6F">
      <w:pPr>
        <w:pStyle w:val="Heading3"/>
        <w:numPr>
          <w:ilvl w:val="0"/>
          <w:numId w:val="0"/>
        </w:numPr>
        <w:tabs>
          <w:tab w:val="num" w:pos="3080"/>
        </w:tabs>
        <w:ind w:left="720" w:hanging="720"/>
        <w:rPr>
          <w:b/>
          <w:sz w:val="20"/>
        </w:rPr>
      </w:pPr>
      <w:r w:rsidRPr="001E7DB7">
        <w:rPr>
          <w:b/>
          <w:sz w:val="20"/>
        </w:rPr>
        <w:t xml:space="preserve">Relevant Convictions </w:t>
      </w:r>
    </w:p>
    <w:p w14:paraId="6C6837CF" w14:textId="77777777" w:rsidR="00C555DC" w:rsidRPr="001E7DB7" w:rsidRDefault="00CF43D7" w:rsidP="00057B6F">
      <w:pPr>
        <w:pStyle w:val="Heading3"/>
        <w:numPr>
          <w:ilvl w:val="0"/>
          <w:numId w:val="0"/>
        </w:numPr>
        <w:tabs>
          <w:tab w:val="num" w:pos="3080"/>
        </w:tabs>
        <w:ind w:left="720" w:hanging="720"/>
        <w:rPr>
          <w:sz w:val="20"/>
        </w:rPr>
      </w:pPr>
      <w:r w:rsidRPr="001E7DB7">
        <w:rPr>
          <w:sz w:val="20"/>
        </w:rPr>
        <w:t>2C.</w:t>
      </w:r>
      <w:bookmarkStart w:id="49" w:name="_Toc139080184"/>
      <w:bookmarkEnd w:id="48"/>
      <w:r w:rsidR="00E109EC" w:rsidRPr="001E7DB7">
        <w:rPr>
          <w:sz w:val="20"/>
        </w:rPr>
        <w:t>9</w:t>
      </w:r>
      <w:r w:rsidRPr="001E7DB7">
        <w:rPr>
          <w:sz w:val="20"/>
        </w:rPr>
        <w:tab/>
      </w:r>
      <w:r w:rsidR="00C555DC" w:rsidRPr="001E7DB7">
        <w:rPr>
          <w:sz w:val="20"/>
        </w:rPr>
        <w:t xml:space="preserve">The Supplier shall ensure that no person who discloses that he has a Relevant Conviction, or who is found by the Supplier to have any Relevant Convictions (whether as a result of a police check or through the Criminal Records Bureau procedures or otherwise), is employed or engaged in any part of the provision of the </w:t>
      </w:r>
      <w:r w:rsidR="00583253" w:rsidRPr="001E7DB7">
        <w:rPr>
          <w:sz w:val="20"/>
        </w:rPr>
        <w:t xml:space="preserve">Contract </w:t>
      </w:r>
      <w:r w:rsidR="00C555DC" w:rsidRPr="001E7DB7">
        <w:rPr>
          <w:sz w:val="20"/>
        </w:rPr>
        <w:t xml:space="preserve">Services without </w:t>
      </w:r>
      <w:r w:rsidR="00583253" w:rsidRPr="001E7DB7">
        <w:rPr>
          <w:sz w:val="20"/>
        </w:rPr>
        <w:t>the prior approval of the Customer</w:t>
      </w:r>
      <w:r w:rsidR="00C555DC" w:rsidRPr="001E7DB7">
        <w:rPr>
          <w:sz w:val="20"/>
        </w:rPr>
        <w:t>.</w:t>
      </w:r>
      <w:bookmarkStart w:id="50" w:name="_Toc139080185"/>
      <w:bookmarkEnd w:id="49"/>
    </w:p>
    <w:p w14:paraId="6C6837D0" w14:textId="77777777" w:rsidR="00C555DC" w:rsidRPr="001E7DB7" w:rsidRDefault="00583253" w:rsidP="00057B6F">
      <w:pPr>
        <w:pStyle w:val="Heading3"/>
        <w:numPr>
          <w:ilvl w:val="0"/>
          <w:numId w:val="0"/>
        </w:numPr>
        <w:tabs>
          <w:tab w:val="num" w:pos="3080"/>
        </w:tabs>
        <w:ind w:left="720" w:hanging="720"/>
        <w:rPr>
          <w:sz w:val="20"/>
        </w:rPr>
      </w:pPr>
      <w:r w:rsidRPr="001E7DB7">
        <w:rPr>
          <w:sz w:val="20"/>
        </w:rPr>
        <w:t>2C.1</w:t>
      </w:r>
      <w:r w:rsidR="00E109EC" w:rsidRPr="001E7DB7">
        <w:rPr>
          <w:sz w:val="20"/>
        </w:rPr>
        <w:t>0</w:t>
      </w:r>
      <w:r w:rsidRPr="001E7DB7">
        <w:rPr>
          <w:sz w:val="20"/>
        </w:rPr>
        <w:tab/>
      </w:r>
      <w:r w:rsidR="00C555DC" w:rsidRPr="001E7DB7">
        <w:rPr>
          <w:sz w:val="20"/>
        </w:rPr>
        <w:t xml:space="preserve">For each member of </w:t>
      </w:r>
      <w:r w:rsidRPr="001E7DB7">
        <w:rPr>
          <w:sz w:val="20"/>
        </w:rPr>
        <w:t>the Supplier</w:t>
      </w:r>
      <w:r w:rsidR="00994DFD" w:rsidRPr="001E7DB7">
        <w:rPr>
          <w:sz w:val="20"/>
        </w:rPr>
        <w:t>’s</w:t>
      </w:r>
      <w:r w:rsidRPr="001E7DB7">
        <w:rPr>
          <w:sz w:val="20"/>
        </w:rPr>
        <w:t xml:space="preserve"> </w:t>
      </w:r>
      <w:r w:rsidR="00C555DC" w:rsidRPr="001E7DB7">
        <w:rPr>
          <w:sz w:val="20"/>
        </w:rPr>
        <w:t xml:space="preserve">Staff who, in providing the </w:t>
      </w:r>
      <w:r w:rsidRPr="001E7DB7">
        <w:rPr>
          <w:sz w:val="20"/>
        </w:rPr>
        <w:t xml:space="preserve">Contract </w:t>
      </w:r>
      <w:r w:rsidR="00C555DC" w:rsidRPr="001E7DB7">
        <w:rPr>
          <w:sz w:val="20"/>
        </w:rPr>
        <w:t>Services, has, will have or is likely to have access to children, vulnerable persons or other members of the public to whom the Customer owes a special duty of care, the Supplier shall (and shall procure that the relevant Sub-contractor shall):</w:t>
      </w:r>
      <w:bookmarkStart w:id="51" w:name="_Toc139080186"/>
      <w:bookmarkEnd w:id="50"/>
    </w:p>
    <w:p w14:paraId="6C6837D1" w14:textId="77777777" w:rsidR="00C555DC" w:rsidRPr="001E7DB7" w:rsidRDefault="00583253" w:rsidP="00057B6F">
      <w:pPr>
        <w:pStyle w:val="Heading3"/>
        <w:numPr>
          <w:ilvl w:val="0"/>
          <w:numId w:val="0"/>
        </w:numPr>
        <w:tabs>
          <w:tab w:val="num" w:pos="3190"/>
        </w:tabs>
        <w:ind w:left="720"/>
        <w:rPr>
          <w:sz w:val="20"/>
        </w:rPr>
      </w:pPr>
      <w:r w:rsidRPr="001E7DB7">
        <w:rPr>
          <w:sz w:val="20"/>
        </w:rPr>
        <w:lastRenderedPageBreak/>
        <w:t>2C.1</w:t>
      </w:r>
      <w:r w:rsidR="00E109EC" w:rsidRPr="001E7DB7">
        <w:rPr>
          <w:sz w:val="20"/>
        </w:rPr>
        <w:t>0</w:t>
      </w:r>
      <w:r w:rsidRPr="001E7DB7">
        <w:rPr>
          <w:sz w:val="20"/>
        </w:rPr>
        <w:t xml:space="preserve">.1 </w:t>
      </w:r>
      <w:r w:rsidR="00C555DC" w:rsidRPr="001E7DB7">
        <w:rPr>
          <w:sz w:val="20"/>
        </w:rPr>
        <w:t>carry out a polic</w:t>
      </w:r>
      <w:r w:rsidR="00E109EC" w:rsidRPr="001E7DB7">
        <w:rPr>
          <w:sz w:val="20"/>
        </w:rPr>
        <w:t>e</w:t>
      </w:r>
      <w:r w:rsidR="00C555DC" w:rsidRPr="001E7DB7">
        <w:rPr>
          <w:sz w:val="20"/>
        </w:rPr>
        <w:t xml:space="preserve"> check with the records held by DfE;</w:t>
      </w:r>
      <w:bookmarkStart w:id="52" w:name="_Toc139080187"/>
      <w:bookmarkEnd w:id="51"/>
    </w:p>
    <w:p w14:paraId="6C6837D2" w14:textId="77777777" w:rsidR="00C555DC" w:rsidRPr="001E7DB7" w:rsidRDefault="00583253" w:rsidP="00057B6F">
      <w:pPr>
        <w:pStyle w:val="Heading3"/>
        <w:numPr>
          <w:ilvl w:val="0"/>
          <w:numId w:val="0"/>
        </w:numPr>
        <w:tabs>
          <w:tab w:val="num" w:pos="3190"/>
        </w:tabs>
        <w:ind w:left="1440" w:hanging="720"/>
        <w:rPr>
          <w:sz w:val="20"/>
        </w:rPr>
      </w:pPr>
      <w:r w:rsidRPr="001E7DB7">
        <w:rPr>
          <w:sz w:val="20"/>
        </w:rPr>
        <w:t>2C1</w:t>
      </w:r>
      <w:r w:rsidR="00E109EC" w:rsidRPr="001E7DB7">
        <w:rPr>
          <w:sz w:val="20"/>
        </w:rPr>
        <w:t>0</w:t>
      </w:r>
      <w:r w:rsidRPr="001E7DB7">
        <w:rPr>
          <w:sz w:val="20"/>
        </w:rPr>
        <w:t>.2</w:t>
      </w:r>
      <w:r w:rsidR="00E109EC" w:rsidRPr="001E7DB7">
        <w:rPr>
          <w:sz w:val="20"/>
        </w:rPr>
        <w:t xml:space="preserve">  </w:t>
      </w:r>
      <w:r w:rsidR="00C555DC" w:rsidRPr="001E7DB7">
        <w:rPr>
          <w:sz w:val="20"/>
        </w:rPr>
        <w:t>conduct thorough questioning regarding any Relevant Convictions; and</w:t>
      </w:r>
      <w:bookmarkStart w:id="53" w:name="_Toc139080188"/>
      <w:bookmarkEnd w:id="52"/>
    </w:p>
    <w:p w14:paraId="6C6837D3" w14:textId="77777777" w:rsidR="00C555DC" w:rsidRPr="001E7DB7" w:rsidRDefault="00583253" w:rsidP="00057B6F">
      <w:pPr>
        <w:pStyle w:val="Heading3"/>
        <w:numPr>
          <w:ilvl w:val="0"/>
          <w:numId w:val="0"/>
        </w:numPr>
        <w:tabs>
          <w:tab w:val="num" w:pos="3190"/>
        </w:tabs>
        <w:ind w:left="1800" w:hanging="1080"/>
        <w:rPr>
          <w:sz w:val="20"/>
        </w:rPr>
      </w:pPr>
      <w:r w:rsidRPr="001E7DB7">
        <w:rPr>
          <w:sz w:val="20"/>
        </w:rPr>
        <w:t>2C1</w:t>
      </w:r>
      <w:r w:rsidR="00E109EC" w:rsidRPr="001E7DB7">
        <w:rPr>
          <w:sz w:val="20"/>
        </w:rPr>
        <w:t>0</w:t>
      </w:r>
      <w:r w:rsidRPr="001E7DB7">
        <w:rPr>
          <w:sz w:val="20"/>
        </w:rPr>
        <w:t>.3</w:t>
      </w:r>
      <w:r w:rsidR="00E109EC" w:rsidRPr="001E7DB7">
        <w:rPr>
          <w:sz w:val="20"/>
        </w:rPr>
        <w:tab/>
      </w:r>
      <w:r w:rsidR="00C555DC" w:rsidRPr="001E7DB7">
        <w:rPr>
          <w:sz w:val="20"/>
        </w:rPr>
        <w:t>ensure a police check is completed and such other checks as may be carried out through the Criminal Records Bureau</w:t>
      </w:r>
      <w:bookmarkStart w:id="54" w:name="_Toc139080189"/>
      <w:bookmarkEnd w:id="53"/>
      <w:r w:rsidRPr="001E7DB7">
        <w:rPr>
          <w:sz w:val="20"/>
        </w:rPr>
        <w:t>; and</w:t>
      </w:r>
    </w:p>
    <w:p w14:paraId="6C6837D4" w14:textId="0DDE0446" w:rsidR="00C555DC" w:rsidRPr="00C555DC" w:rsidRDefault="00583253" w:rsidP="00057B6F">
      <w:pPr>
        <w:pStyle w:val="Heading3"/>
        <w:numPr>
          <w:ilvl w:val="0"/>
          <w:numId w:val="0"/>
        </w:numPr>
        <w:tabs>
          <w:tab w:val="num" w:pos="3190"/>
        </w:tabs>
        <w:ind w:left="1800" w:hanging="1080"/>
        <w:rPr>
          <w:sz w:val="20"/>
        </w:rPr>
      </w:pPr>
      <w:r w:rsidRPr="001E7DB7">
        <w:rPr>
          <w:sz w:val="20"/>
        </w:rPr>
        <w:t>2C1</w:t>
      </w:r>
      <w:r w:rsidR="00E109EC" w:rsidRPr="001E7DB7">
        <w:rPr>
          <w:sz w:val="20"/>
        </w:rPr>
        <w:t>0</w:t>
      </w:r>
      <w:r w:rsidRPr="001E7DB7">
        <w:rPr>
          <w:sz w:val="20"/>
        </w:rPr>
        <w:t>.4</w:t>
      </w:r>
      <w:r w:rsidRPr="001E7DB7">
        <w:rPr>
          <w:sz w:val="20"/>
        </w:rPr>
        <w:tab/>
      </w:r>
      <w:r w:rsidR="00C555DC" w:rsidRPr="001E7DB7">
        <w:rPr>
          <w:sz w:val="20"/>
        </w:rPr>
        <w:t xml:space="preserve">not engage or continue to employ in the provision of the </w:t>
      </w:r>
      <w:r w:rsidRPr="001E7DB7">
        <w:rPr>
          <w:sz w:val="20"/>
        </w:rPr>
        <w:t xml:space="preserve">Contract </w:t>
      </w:r>
      <w:r w:rsidR="00C555DC" w:rsidRPr="001E7DB7">
        <w:rPr>
          <w:sz w:val="20"/>
        </w:rPr>
        <w:t>Services any person who has a Relevant Conviction or an inappropriate record.</w:t>
      </w:r>
      <w:bookmarkEnd w:id="54"/>
    </w:p>
    <w:p w14:paraId="6C6837D5" w14:textId="77777777" w:rsidR="00F807DC" w:rsidRPr="00A4589E" w:rsidRDefault="007562F7">
      <w:pPr>
        <w:pStyle w:val="Heading1"/>
        <w:keepNext/>
        <w:rPr>
          <w:rFonts w:cs="Arial"/>
          <w:sz w:val="20"/>
        </w:rPr>
      </w:pPr>
      <w:bookmarkStart w:id="55" w:name="_Ref313371683"/>
      <w:bookmarkStart w:id="56" w:name="_Toc490996906"/>
      <w:r w:rsidRPr="00A4589E">
        <w:rPr>
          <w:rFonts w:cs="Arial"/>
          <w:sz w:val="20"/>
        </w:rPr>
        <w:t xml:space="preserve">PAYMENT AND </w:t>
      </w:r>
      <w:bookmarkEnd w:id="55"/>
      <w:r w:rsidR="00611259" w:rsidRPr="00A4589E">
        <w:rPr>
          <w:rFonts w:cs="Arial"/>
          <w:sz w:val="20"/>
        </w:rPr>
        <w:t>CHARGES</w:t>
      </w:r>
      <w:bookmarkEnd w:id="56"/>
    </w:p>
    <w:p w14:paraId="6C6837D6" w14:textId="77777777" w:rsidR="00F807DC" w:rsidRPr="00A4589E" w:rsidRDefault="00AB51E9">
      <w:pPr>
        <w:pStyle w:val="Heading2"/>
        <w:keepNext/>
        <w:tabs>
          <w:tab w:val="num" w:pos="720"/>
        </w:tabs>
        <w:ind w:left="720"/>
        <w:rPr>
          <w:rFonts w:cs="Arial"/>
          <w:b/>
          <w:sz w:val="20"/>
        </w:rPr>
      </w:pPr>
      <w:r w:rsidRPr="00A4589E">
        <w:rPr>
          <w:rFonts w:cs="Arial"/>
          <w:b/>
          <w:sz w:val="20"/>
        </w:rPr>
        <w:t>Contract Charges</w:t>
      </w:r>
      <w:r w:rsidR="00C93116" w:rsidRPr="00A4589E">
        <w:rPr>
          <w:rFonts w:cs="Arial"/>
          <w:b/>
          <w:sz w:val="20"/>
        </w:rPr>
        <w:t xml:space="preserve"> and VAT</w:t>
      </w:r>
    </w:p>
    <w:p w14:paraId="6C6837D7" w14:textId="77777777" w:rsidR="00F807DC" w:rsidRPr="00A4589E" w:rsidRDefault="007562F7">
      <w:pPr>
        <w:pStyle w:val="Heading3"/>
        <w:rPr>
          <w:rFonts w:cs="Arial"/>
          <w:sz w:val="20"/>
        </w:rPr>
      </w:pPr>
      <w:r w:rsidRPr="00A4589E">
        <w:rPr>
          <w:rFonts w:cs="Arial"/>
          <w:sz w:val="20"/>
        </w:rPr>
        <w:t xml:space="preserve">In consideration of the </w:t>
      </w:r>
      <w:r w:rsidR="004104F4">
        <w:rPr>
          <w:rFonts w:cs="Arial"/>
          <w:sz w:val="20"/>
        </w:rPr>
        <w:t>Supplier</w:t>
      </w:r>
      <w:r w:rsidRPr="00A4589E">
        <w:rPr>
          <w:rFonts w:cs="Arial"/>
          <w:sz w:val="20"/>
        </w:rPr>
        <w:t xml:space="preserve">'s performance of its obligations under the Contract, the </w:t>
      </w:r>
      <w:r w:rsidR="007D1596">
        <w:rPr>
          <w:rFonts w:cs="Arial"/>
          <w:sz w:val="20"/>
        </w:rPr>
        <w:t>Customer</w:t>
      </w:r>
      <w:r w:rsidRPr="00A4589E">
        <w:rPr>
          <w:rFonts w:cs="Arial"/>
          <w:sz w:val="20"/>
        </w:rPr>
        <w:t xml:space="preserve"> shall pay the </w:t>
      </w:r>
      <w:r w:rsidR="00AB51E9" w:rsidRPr="00A4589E">
        <w:rPr>
          <w:rFonts w:cs="Arial"/>
          <w:sz w:val="20"/>
        </w:rPr>
        <w:t>Contract Charges</w:t>
      </w:r>
      <w:r w:rsidRPr="00A4589E">
        <w:rPr>
          <w:rFonts w:cs="Arial"/>
          <w:sz w:val="20"/>
        </w:rPr>
        <w:t xml:space="preserve"> in accordance with </w:t>
      </w:r>
      <w:r w:rsidR="00E6002D" w:rsidRPr="00A4589E">
        <w:rPr>
          <w:rFonts w:cs="Arial"/>
          <w:sz w:val="20"/>
        </w:rPr>
        <w:t>Clause </w:t>
      </w:r>
      <w:r w:rsidR="00B823BC">
        <w:rPr>
          <w:rFonts w:cs="Arial"/>
          <w:sz w:val="20"/>
        </w:rPr>
        <w:t>3</w:t>
      </w:r>
      <w:r w:rsidR="00AC4EAD" w:rsidRPr="00A4589E">
        <w:rPr>
          <w:rFonts w:cs="Arial"/>
          <w:sz w:val="20"/>
        </w:rPr>
        <w:t xml:space="preserve">.2 </w:t>
      </w:r>
      <w:r w:rsidRPr="00A4589E">
        <w:rPr>
          <w:rFonts w:cs="Arial"/>
          <w:sz w:val="20"/>
        </w:rPr>
        <w:t>(Payment).</w:t>
      </w:r>
    </w:p>
    <w:p w14:paraId="6C6837D8" w14:textId="77777777" w:rsidR="00F807DC"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in addition to the </w:t>
      </w:r>
      <w:r w:rsidR="00AB51E9" w:rsidRPr="00A4589E">
        <w:rPr>
          <w:rFonts w:cs="Arial"/>
          <w:sz w:val="20"/>
        </w:rPr>
        <w:t>Contract Charges</w:t>
      </w:r>
      <w:r w:rsidRPr="00A4589E">
        <w:rPr>
          <w:rFonts w:cs="Arial"/>
          <w:sz w:val="20"/>
        </w:rPr>
        <w:t xml:space="preserve"> and following </w:t>
      </w:r>
      <w:r w:rsidR="00B823BC">
        <w:rPr>
          <w:rFonts w:cs="Arial"/>
          <w:sz w:val="20"/>
        </w:rPr>
        <w:t xml:space="preserve">receipt </w:t>
      </w:r>
      <w:r w:rsidRPr="00A4589E">
        <w:rPr>
          <w:rFonts w:cs="Arial"/>
          <w:sz w:val="20"/>
        </w:rPr>
        <w:t xml:space="preserve">of a valid VAT invoice, pay the </w:t>
      </w:r>
      <w:r w:rsidR="004104F4">
        <w:rPr>
          <w:rFonts w:cs="Arial"/>
          <w:sz w:val="20"/>
        </w:rPr>
        <w:t>Supplier</w:t>
      </w:r>
      <w:r w:rsidRPr="00A4589E">
        <w:rPr>
          <w:rFonts w:cs="Arial"/>
          <w:sz w:val="20"/>
        </w:rPr>
        <w:t xml:space="preserve"> a sum equal to the VAT chargeable on the value of the </w:t>
      </w:r>
      <w:r w:rsidR="00162C54">
        <w:rPr>
          <w:rFonts w:cs="Arial"/>
          <w:sz w:val="20"/>
        </w:rPr>
        <w:t>Contract Services</w:t>
      </w:r>
      <w:r w:rsidR="00706BB4">
        <w:rPr>
          <w:rFonts w:cs="Arial"/>
          <w:sz w:val="20"/>
        </w:rPr>
        <w:t xml:space="preserve"> </w:t>
      </w:r>
      <w:r w:rsidRPr="00A4589E">
        <w:rPr>
          <w:rFonts w:cs="Arial"/>
          <w:sz w:val="20"/>
        </w:rPr>
        <w:t>supplied.</w:t>
      </w:r>
    </w:p>
    <w:p w14:paraId="6C6837D9" w14:textId="77777777" w:rsidR="0070559B" w:rsidRPr="00BF4104" w:rsidRDefault="0070559B">
      <w:pPr>
        <w:pStyle w:val="Heading3"/>
        <w:rPr>
          <w:rFonts w:cs="Arial"/>
          <w:sz w:val="20"/>
        </w:rPr>
      </w:pPr>
      <w:r w:rsidRPr="00BF4104">
        <w:rPr>
          <w:rFonts w:cs="Arial"/>
          <w:sz w:val="20"/>
        </w:rPr>
        <w:t xml:space="preserve">The provisions of </w:t>
      </w:r>
      <w:r w:rsidR="007B35D4" w:rsidRPr="00BF4104">
        <w:rPr>
          <w:rFonts w:cs="Arial"/>
          <w:sz w:val="20"/>
        </w:rPr>
        <w:t>paragraph</w:t>
      </w:r>
      <w:r w:rsidR="0063480C">
        <w:rPr>
          <w:rFonts w:cs="Arial"/>
          <w:sz w:val="20"/>
        </w:rPr>
        <w:t xml:space="preserve"> 7</w:t>
      </w:r>
      <w:r w:rsidRPr="00BF4104">
        <w:rPr>
          <w:rFonts w:cs="Arial"/>
          <w:sz w:val="20"/>
        </w:rPr>
        <w:t xml:space="preserve"> of Framework </w:t>
      </w:r>
      <w:r w:rsidR="00FB269A" w:rsidRPr="00BF4104">
        <w:rPr>
          <w:rFonts w:cs="Arial"/>
          <w:sz w:val="20"/>
        </w:rPr>
        <w:t>Schedule </w:t>
      </w:r>
      <w:r w:rsidRPr="00BF4104">
        <w:rPr>
          <w:rFonts w:cs="Arial"/>
          <w:sz w:val="20"/>
        </w:rPr>
        <w:t xml:space="preserve">2 (Charging Structure) of the Framework Agreement shall apply in relation to the </w:t>
      </w:r>
      <w:r w:rsidR="00162C54" w:rsidRPr="00BF4104">
        <w:rPr>
          <w:rFonts w:cs="Arial"/>
          <w:sz w:val="20"/>
        </w:rPr>
        <w:t>Contract Services</w:t>
      </w:r>
      <w:r w:rsidRPr="00BF4104">
        <w:rPr>
          <w:rFonts w:cs="Arial"/>
          <w:sz w:val="20"/>
        </w:rPr>
        <w:t>.</w:t>
      </w:r>
    </w:p>
    <w:p w14:paraId="6C6837DA" w14:textId="77777777" w:rsidR="00F807DC" w:rsidRPr="00BF4104" w:rsidRDefault="007562F7">
      <w:pPr>
        <w:pStyle w:val="Heading3"/>
        <w:rPr>
          <w:rFonts w:cs="Arial"/>
          <w:sz w:val="20"/>
        </w:rPr>
      </w:pPr>
      <w:r w:rsidRPr="00BF4104">
        <w:rPr>
          <w:rFonts w:cs="Arial"/>
          <w:sz w:val="20"/>
        </w:rPr>
        <w:t xml:space="preserve">If at any time </w:t>
      </w:r>
      <w:r w:rsidR="007657FB" w:rsidRPr="00BF4104">
        <w:rPr>
          <w:rFonts w:cs="Arial"/>
          <w:sz w:val="20"/>
        </w:rPr>
        <w:t xml:space="preserve">before 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have been delivered in full</w:t>
      </w:r>
      <w:r w:rsidRPr="00BF4104">
        <w:rPr>
          <w:rFonts w:cs="Arial"/>
          <w:sz w:val="20"/>
        </w:rPr>
        <w:t xml:space="preserve"> the </w:t>
      </w:r>
      <w:r w:rsidR="004104F4" w:rsidRPr="00BF4104">
        <w:rPr>
          <w:rFonts w:cs="Arial"/>
          <w:sz w:val="20"/>
        </w:rPr>
        <w:t>Supplier</w:t>
      </w:r>
      <w:r w:rsidRPr="00BF4104">
        <w:rPr>
          <w:rFonts w:cs="Arial"/>
          <w:sz w:val="20"/>
        </w:rPr>
        <w:t xml:space="preserve"> reduces its Framework Prices for any Services which </w:t>
      </w:r>
      <w:r w:rsidR="00AC4EAD" w:rsidRPr="00BF4104">
        <w:rPr>
          <w:rFonts w:cs="Arial"/>
          <w:sz w:val="20"/>
        </w:rPr>
        <w:t>are</w:t>
      </w:r>
      <w:r w:rsidRPr="00BF4104">
        <w:rPr>
          <w:rFonts w:cs="Arial"/>
          <w:sz w:val="20"/>
        </w:rPr>
        <w:t xml:space="preserve"> provided under the Framework Agreement in accordance with the terms of the Framework Agreement</w:t>
      </w:r>
      <w:r w:rsidR="007B35D4" w:rsidRPr="00BF4104">
        <w:rPr>
          <w:rFonts w:cs="Arial"/>
          <w:sz w:val="20"/>
        </w:rPr>
        <w:t xml:space="preserve"> </w:t>
      </w:r>
      <w:r w:rsidR="000D54E4" w:rsidRPr="00BF4104">
        <w:rPr>
          <w:rFonts w:cs="Arial"/>
          <w:sz w:val="20"/>
        </w:rPr>
        <w:t xml:space="preserve">and with the Law including that relating to Public Procurement </w:t>
      </w:r>
      <w:r w:rsidR="007B35D4" w:rsidRPr="00BF4104">
        <w:rPr>
          <w:rFonts w:cs="Arial"/>
          <w:sz w:val="20"/>
        </w:rPr>
        <w:t>with the result that the Framework Prices are lower than the Contract Charges</w:t>
      </w:r>
      <w:r w:rsidRPr="00BF4104">
        <w:rPr>
          <w:rFonts w:cs="Arial"/>
          <w:sz w:val="20"/>
        </w:rPr>
        <w:t xml:space="preserve">, the </w:t>
      </w:r>
      <w:r w:rsidR="00AB51E9" w:rsidRPr="00BF4104">
        <w:rPr>
          <w:rFonts w:cs="Arial"/>
          <w:sz w:val="20"/>
        </w:rPr>
        <w:t>Contract Charges</w:t>
      </w:r>
      <w:r w:rsidRPr="00BF4104">
        <w:rPr>
          <w:rFonts w:cs="Arial"/>
          <w:sz w:val="20"/>
        </w:rPr>
        <w:t xml:space="preserve"> for </w:t>
      </w:r>
      <w:r w:rsidR="007657FB" w:rsidRPr="00BF4104">
        <w:rPr>
          <w:rFonts w:cs="Arial"/>
          <w:sz w:val="20"/>
        </w:rPr>
        <w:t xml:space="preserve">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 xml:space="preserve">shall </w:t>
      </w:r>
      <w:r w:rsidR="00B014A2" w:rsidRPr="00BF4104">
        <w:rPr>
          <w:rFonts w:cs="Arial"/>
          <w:sz w:val="20"/>
        </w:rPr>
        <w:t xml:space="preserve">automatically </w:t>
      </w:r>
      <w:r w:rsidR="007657FB" w:rsidRPr="00BF4104">
        <w:rPr>
          <w:rFonts w:cs="Arial"/>
          <w:sz w:val="20"/>
        </w:rPr>
        <w:t>be reduced</w:t>
      </w:r>
      <w:r w:rsidRPr="00BF4104">
        <w:rPr>
          <w:rFonts w:cs="Arial"/>
          <w:sz w:val="20"/>
        </w:rPr>
        <w:t xml:space="preserve"> </w:t>
      </w:r>
      <w:r w:rsidR="007B35D4" w:rsidRPr="00BF4104">
        <w:rPr>
          <w:rFonts w:cs="Arial"/>
          <w:sz w:val="20"/>
        </w:rPr>
        <w:t>so as to be equal to the Framework Prices</w:t>
      </w:r>
      <w:r w:rsidR="00BC6D91" w:rsidRPr="00BF4104">
        <w:rPr>
          <w:rFonts w:cs="Arial"/>
          <w:sz w:val="20"/>
        </w:rPr>
        <w:t>.</w:t>
      </w:r>
    </w:p>
    <w:p w14:paraId="6C6837DB" w14:textId="77777777" w:rsidR="00C93116" w:rsidRPr="00A4589E" w:rsidRDefault="00C93116">
      <w:pPr>
        <w:pStyle w:val="Heading3"/>
        <w:rPr>
          <w:rFonts w:cs="Arial"/>
          <w:sz w:val="20"/>
        </w:rPr>
      </w:pPr>
      <w:bookmarkStart w:id="57" w:name="_Ref313368298"/>
      <w:r w:rsidRPr="00A4589E">
        <w:rPr>
          <w:rFonts w:cs="Arial"/>
          <w:sz w:val="20"/>
        </w:rPr>
        <w:t xml:space="preserve">The </w:t>
      </w:r>
      <w:r w:rsidR="004104F4">
        <w:rPr>
          <w:rFonts w:cs="Arial"/>
          <w:sz w:val="20"/>
        </w:rPr>
        <w:t>Supplier</w:t>
      </w:r>
      <w:r w:rsidRPr="00A4589E">
        <w:rPr>
          <w:rFonts w:cs="Arial"/>
          <w:sz w:val="20"/>
        </w:rPr>
        <w:t xml:space="preserve"> shall indemnify the </w:t>
      </w:r>
      <w:r w:rsidR="007D1596">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sidR="007D1596">
        <w:rPr>
          <w:rFonts w:cs="Arial"/>
          <w:sz w:val="20"/>
        </w:rPr>
        <w:t>Customer</w:t>
      </w:r>
      <w:r w:rsidRPr="00A4589E">
        <w:rPr>
          <w:rFonts w:cs="Arial"/>
          <w:sz w:val="20"/>
        </w:rPr>
        <w:t xml:space="preserve"> at any time in respect of the </w:t>
      </w:r>
      <w:r w:rsidR="004104F4">
        <w:rPr>
          <w:rFonts w:cs="Arial"/>
          <w:sz w:val="20"/>
        </w:rPr>
        <w:t>Supplier</w:t>
      </w:r>
      <w:r w:rsidRPr="00A4589E">
        <w:rPr>
          <w:rFonts w:cs="Arial"/>
          <w:sz w:val="20"/>
        </w:rPr>
        <w:t xml:space="preserve">'s failure to account for or to pay any VAT relating to payments made to the </w:t>
      </w:r>
      <w:r w:rsidR="004104F4">
        <w:rPr>
          <w:rFonts w:cs="Arial"/>
          <w:sz w:val="20"/>
        </w:rPr>
        <w:t>Supplier</w:t>
      </w:r>
      <w:r w:rsidRPr="00A4589E">
        <w:rPr>
          <w:rFonts w:cs="Arial"/>
          <w:sz w:val="20"/>
        </w:rPr>
        <w:t xml:space="preserve"> under the Contract. Any amounts due under this </w:t>
      </w:r>
      <w:r w:rsidR="00E6002D" w:rsidRPr="00A4589E">
        <w:rPr>
          <w:rFonts w:cs="Arial"/>
          <w:sz w:val="20"/>
        </w:rPr>
        <w:t>Clause </w:t>
      </w:r>
      <w:r w:rsidR="00B014A2">
        <w:rPr>
          <w:rFonts w:cs="Arial"/>
          <w:sz w:val="20"/>
        </w:rPr>
        <w:t>3.1.5</w:t>
      </w:r>
      <w:r w:rsidRPr="00A4589E">
        <w:rPr>
          <w:rFonts w:cs="Arial"/>
          <w:sz w:val="20"/>
        </w:rPr>
        <w:t xml:space="preserve"> shall be paid by the </w:t>
      </w:r>
      <w:r w:rsidR="004104F4">
        <w:rPr>
          <w:rFonts w:cs="Arial"/>
          <w:sz w:val="20"/>
        </w:rPr>
        <w:t>Supplier</w:t>
      </w:r>
      <w:r w:rsidRPr="00A4589E">
        <w:rPr>
          <w:rFonts w:cs="Arial"/>
          <w:sz w:val="20"/>
        </w:rPr>
        <w:t xml:space="preserve"> to the </w:t>
      </w:r>
      <w:r w:rsidR="007D1596">
        <w:rPr>
          <w:rFonts w:cs="Arial"/>
          <w:sz w:val="20"/>
        </w:rPr>
        <w:t>Customer</w:t>
      </w:r>
      <w:r w:rsidRPr="00A4589E">
        <w:rPr>
          <w:rFonts w:cs="Arial"/>
          <w:sz w:val="20"/>
        </w:rPr>
        <w:t xml:space="preserve"> not less than five (5) Working Days before the date upon which the tax or other liability is payable by the </w:t>
      </w:r>
      <w:bookmarkEnd w:id="57"/>
      <w:r w:rsidR="007D1596">
        <w:rPr>
          <w:rFonts w:cs="Arial"/>
          <w:sz w:val="20"/>
        </w:rPr>
        <w:t>Customer</w:t>
      </w:r>
      <w:r w:rsidRPr="00A4589E">
        <w:rPr>
          <w:rFonts w:cs="Arial"/>
          <w:sz w:val="20"/>
        </w:rPr>
        <w:t>.</w:t>
      </w:r>
    </w:p>
    <w:p w14:paraId="6C6837DC" w14:textId="77777777" w:rsidR="00F807DC" w:rsidRPr="00A4589E" w:rsidRDefault="007562F7">
      <w:pPr>
        <w:pStyle w:val="Heading2"/>
        <w:keepNext/>
        <w:tabs>
          <w:tab w:val="num" w:pos="720"/>
        </w:tabs>
        <w:ind w:left="720"/>
        <w:rPr>
          <w:rFonts w:cs="Arial"/>
          <w:b/>
          <w:sz w:val="20"/>
        </w:rPr>
      </w:pPr>
      <w:bookmarkStart w:id="58" w:name="_Ref313364329"/>
      <w:r w:rsidRPr="00A4589E">
        <w:rPr>
          <w:rFonts w:cs="Arial"/>
          <w:b/>
          <w:sz w:val="20"/>
        </w:rPr>
        <w:t>Payment</w:t>
      </w:r>
      <w:bookmarkEnd w:id="58"/>
    </w:p>
    <w:p w14:paraId="6C6837D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pay all sums properly due and payable to the </w:t>
      </w:r>
      <w:r w:rsidR="004104F4">
        <w:rPr>
          <w:rFonts w:cs="Arial"/>
          <w:sz w:val="20"/>
        </w:rPr>
        <w:t>Supplier</w:t>
      </w:r>
      <w:r w:rsidRPr="00A4589E">
        <w:rPr>
          <w:rFonts w:cs="Arial"/>
          <w:sz w:val="20"/>
        </w:rPr>
        <w:t xml:space="preserve"> </w:t>
      </w:r>
      <w:r w:rsidR="007657FB" w:rsidRPr="00A4589E">
        <w:rPr>
          <w:rFonts w:cs="Arial"/>
          <w:sz w:val="20"/>
        </w:rPr>
        <w:t xml:space="preserve">in respect of the </w:t>
      </w:r>
      <w:r w:rsidR="00162C54">
        <w:rPr>
          <w:rFonts w:cs="Arial"/>
          <w:sz w:val="20"/>
        </w:rPr>
        <w:t>Contract Services</w:t>
      </w:r>
      <w:r w:rsidR="00706BB4">
        <w:rPr>
          <w:rFonts w:cs="Arial"/>
          <w:sz w:val="20"/>
        </w:rPr>
        <w:t xml:space="preserve"> </w:t>
      </w:r>
      <w:r w:rsidRPr="00A4589E">
        <w:rPr>
          <w:rFonts w:cs="Arial"/>
          <w:sz w:val="20"/>
        </w:rPr>
        <w:t xml:space="preserve">in cleared funds </w:t>
      </w:r>
      <w:r w:rsidR="007657FB" w:rsidRPr="00A4589E">
        <w:rPr>
          <w:rFonts w:cs="Arial"/>
          <w:sz w:val="20"/>
        </w:rPr>
        <w:t xml:space="preserve">by no later than </w:t>
      </w:r>
      <w:r w:rsidR="00D80835" w:rsidRPr="00A4589E">
        <w:rPr>
          <w:rFonts w:cs="Arial"/>
          <w:sz w:val="20"/>
        </w:rPr>
        <w:t>thirty (</w:t>
      </w:r>
      <w:r w:rsidR="007657FB" w:rsidRPr="00A4589E">
        <w:rPr>
          <w:rFonts w:cs="Arial"/>
          <w:sz w:val="20"/>
        </w:rPr>
        <w:t>30</w:t>
      </w:r>
      <w:r w:rsidR="00D80835" w:rsidRPr="00A4589E">
        <w:rPr>
          <w:rFonts w:cs="Arial"/>
          <w:sz w:val="20"/>
        </w:rPr>
        <w:t xml:space="preserve">) calendar </w:t>
      </w:r>
      <w:r w:rsidR="007657FB" w:rsidRPr="00A4589E">
        <w:rPr>
          <w:rFonts w:cs="Arial"/>
          <w:sz w:val="20"/>
        </w:rPr>
        <w:t xml:space="preserve">days after the date of </w:t>
      </w:r>
      <w:r w:rsidR="004C0456" w:rsidRPr="00A4589E">
        <w:rPr>
          <w:rFonts w:cs="Arial"/>
          <w:sz w:val="20"/>
        </w:rPr>
        <w:t>a validly issued</w:t>
      </w:r>
      <w:r w:rsidR="007657FB" w:rsidRPr="00A4589E">
        <w:rPr>
          <w:rFonts w:cs="Arial"/>
          <w:sz w:val="20"/>
        </w:rPr>
        <w:t xml:space="preserve"> invoice </w:t>
      </w:r>
      <w:r w:rsidR="007B35D4">
        <w:rPr>
          <w:rFonts w:cs="Arial"/>
          <w:sz w:val="20"/>
        </w:rPr>
        <w:t>for such sums</w:t>
      </w:r>
      <w:r w:rsidR="00BC6D91" w:rsidRPr="00A4589E">
        <w:rPr>
          <w:rFonts w:cs="Arial"/>
          <w:sz w:val="20"/>
        </w:rPr>
        <w:t>.</w:t>
      </w:r>
      <w:r w:rsidRPr="00A4589E">
        <w:rPr>
          <w:rFonts w:cs="Arial"/>
          <w:sz w:val="20"/>
        </w:rPr>
        <w:t xml:space="preserve"> </w:t>
      </w:r>
    </w:p>
    <w:p w14:paraId="6C6837DE" w14:textId="77777777" w:rsidR="00D80835" w:rsidRPr="00A4589E" w:rsidRDefault="007562F7" w:rsidP="001243F1">
      <w:pPr>
        <w:pStyle w:val="Heading3"/>
        <w:rPr>
          <w:rFonts w:cs="Arial"/>
          <w:sz w:val="20"/>
        </w:rPr>
      </w:pPr>
      <w:bookmarkStart w:id="59" w:name="_Ref313372286"/>
      <w:r w:rsidRPr="00A4589E">
        <w:rPr>
          <w:rFonts w:cs="Arial"/>
          <w:sz w:val="20"/>
        </w:rPr>
        <w:t xml:space="preserve">The </w:t>
      </w:r>
      <w:r w:rsidR="004104F4">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sidR="00162C54">
        <w:rPr>
          <w:rFonts w:cs="Arial"/>
          <w:sz w:val="20"/>
        </w:rPr>
        <w:t>Contract Services</w:t>
      </w:r>
      <w:r w:rsidR="00706BB4">
        <w:rPr>
          <w:rFonts w:cs="Arial"/>
          <w:sz w:val="20"/>
        </w:rPr>
        <w:t xml:space="preserve"> </w:t>
      </w:r>
      <w:r w:rsidRPr="00A4589E">
        <w:rPr>
          <w:rFonts w:cs="Arial"/>
          <w:sz w:val="20"/>
        </w:rPr>
        <w:t xml:space="preserve">provided </w:t>
      </w:r>
      <w:r w:rsidR="00D80835" w:rsidRPr="00A4589E">
        <w:rPr>
          <w:rFonts w:cs="Arial"/>
          <w:sz w:val="20"/>
        </w:rPr>
        <w:t xml:space="preserve">and any disbursements </w:t>
      </w:r>
      <w:r w:rsidRPr="00A4589E">
        <w:rPr>
          <w:rFonts w:cs="Arial"/>
          <w:sz w:val="20"/>
        </w:rPr>
        <w:t xml:space="preserve">and that it is supported by </w:t>
      </w:r>
      <w:r w:rsidR="007657FB" w:rsidRPr="00A4589E">
        <w:rPr>
          <w:rFonts w:cs="Arial"/>
          <w:sz w:val="20"/>
        </w:rPr>
        <w:t>such</w:t>
      </w:r>
      <w:r w:rsidRPr="00A4589E">
        <w:rPr>
          <w:rFonts w:cs="Arial"/>
          <w:sz w:val="20"/>
        </w:rPr>
        <w:t xml:space="preserve"> other documentation </w:t>
      </w:r>
      <w:r w:rsidR="007657FB" w:rsidRPr="00A4589E">
        <w:rPr>
          <w:rFonts w:cs="Arial"/>
          <w:sz w:val="20"/>
        </w:rPr>
        <w:t xml:space="preserve">as may </w:t>
      </w:r>
      <w:r w:rsidRPr="00A4589E">
        <w:rPr>
          <w:rFonts w:cs="Arial"/>
          <w:sz w:val="20"/>
        </w:rPr>
        <w:t xml:space="preserve">reasonably </w:t>
      </w:r>
      <w:r w:rsidR="007657FB" w:rsidRPr="00A4589E">
        <w:rPr>
          <w:rFonts w:cs="Arial"/>
          <w:sz w:val="20"/>
        </w:rPr>
        <w:t xml:space="preserve">be </w:t>
      </w:r>
      <w:r w:rsidRPr="00A4589E">
        <w:rPr>
          <w:rFonts w:cs="Arial"/>
          <w:sz w:val="20"/>
        </w:rPr>
        <w:t xml:space="preserve">required by the </w:t>
      </w:r>
      <w:r w:rsidR="007D1596">
        <w:rPr>
          <w:rFonts w:cs="Arial"/>
          <w:sz w:val="20"/>
        </w:rPr>
        <w:t>Customer</w:t>
      </w:r>
      <w:r w:rsidRPr="00A4589E">
        <w:rPr>
          <w:rFonts w:cs="Arial"/>
          <w:sz w:val="20"/>
        </w:rPr>
        <w:t xml:space="preserve"> to substantiate the invoice.</w:t>
      </w:r>
      <w:bookmarkEnd w:id="59"/>
      <w:r w:rsidRPr="00A4589E">
        <w:rPr>
          <w:rFonts w:cs="Arial"/>
          <w:sz w:val="20"/>
        </w:rPr>
        <w:t xml:space="preserve"> </w:t>
      </w:r>
    </w:p>
    <w:p w14:paraId="6C6837DF" w14:textId="77777777" w:rsidR="00F807DC"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invoices submitted to the </w:t>
      </w:r>
      <w:r w:rsidR="007D1596">
        <w:rPr>
          <w:rFonts w:cs="Arial"/>
          <w:sz w:val="20"/>
        </w:rPr>
        <w:t>Customer</w:t>
      </w:r>
      <w:r w:rsidR="007657FB" w:rsidRPr="00A4589E">
        <w:rPr>
          <w:rFonts w:cs="Arial"/>
          <w:sz w:val="20"/>
        </w:rPr>
        <w:t xml:space="preserve"> </w:t>
      </w:r>
      <w:r w:rsidR="00D80835" w:rsidRPr="00A4589E">
        <w:rPr>
          <w:rFonts w:cs="Arial"/>
          <w:sz w:val="20"/>
        </w:rPr>
        <w:t xml:space="preserve">for </w:t>
      </w:r>
      <w:r w:rsidR="00162C54">
        <w:rPr>
          <w:rFonts w:cs="Arial"/>
          <w:sz w:val="20"/>
        </w:rPr>
        <w:t>Contract Services</w:t>
      </w:r>
      <w:r w:rsidR="00706BB4">
        <w:rPr>
          <w:rFonts w:cs="Arial"/>
          <w:sz w:val="20"/>
        </w:rPr>
        <w:t xml:space="preserve"> </w:t>
      </w:r>
      <w:r w:rsidR="007657FB" w:rsidRPr="00A4589E">
        <w:rPr>
          <w:rFonts w:cs="Arial"/>
          <w:sz w:val="20"/>
        </w:rPr>
        <w:t>are exclusive of the M</w:t>
      </w:r>
      <w:r w:rsidRPr="00A4589E">
        <w:rPr>
          <w:rFonts w:cs="Arial"/>
          <w:sz w:val="20"/>
        </w:rPr>
        <w:t xml:space="preserve">anagement </w:t>
      </w:r>
      <w:r w:rsidR="007657FB" w:rsidRPr="00A4589E">
        <w:rPr>
          <w:rFonts w:cs="Arial"/>
          <w:color w:val="000000"/>
          <w:sz w:val="20"/>
        </w:rPr>
        <w:t>Charge</w:t>
      </w:r>
      <w:r w:rsidR="00D80835" w:rsidRPr="00A4589E">
        <w:rPr>
          <w:rFonts w:cs="Arial"/>
          <w:color w:val="000000"/>
          <w:sz w:val="20"/>
        </w:rPr>
        <w:t xml:space="preserve"> payable to the Authority in </w:t>
      </w:r>
      <w:r w:rsidR="00D80835" w:rsidRPr="00A4589E">
        <w:rPr>
          <w:rFonts w:cs="Arial"/>
          <w:color w:val="000000"/>
          <w:sz w:val="20"/>
        </w:rPr>
        <w:lastRenderedPageBreak/>
        <w:t xml:space="preserve">respect of the </w:t>
      </w:r>
      <w:r w:rsidR="00AB51E9" w:rsidRPr="00A4589E">
        <w:rPr>
          <w:rFonts w:cs="Arial"/>
          <w:color w:val="000000"/>
          <w:sz w:val="20"/>
        </w:rPr>
        <w:t>Contract Services</w:t>
      </w:r>
      <w:r w:rsidRPr="00A4589E">
        <w:rPr>
          <w:rFonts w:cs="Arial"/>
          <w:color w:val="000000"/>
          <w:sz w:val="20"/>
        </w:rPr>
        <w:t xml:space="preserve">. The </w:t>
      </w:r>
      <w:r w:rsidR="004104F4">
        <w:rPr>
          <w:rFonts w:cs="Arial"/>
          <w:color w:val="000000"/>
          <w:sz w:val="20"/>
        </w:rPr>
        <w:t>Supplier</w:t>
      </w:r>
      <w:r w:rsidRPr="00A4589E">
        <w:rPr>
          <w:rFonts w:cs="Arial"/>
          <w:color w:val="000000"/>
          <w:sz w:val="20"/>
        </w:rPr>
        <w:t xml:space="preserve"> shall not </w:t>
      </w:r>
      <w:r w:rsidR="007657FB" w:rsidRPr="00A4589E">
        <w:rPr>
          <w:rFonts w:cs="Arial"/>
          <w:color w:val="000000"/>
          <w:sz w:val="20"/>
        </w:rPr>
        <w:t xml:space="preserve">be entitled to increase the </w:t>
      </w:r>
      <w:r w:rsidR="00AB51E9" w:rsidRPr="00A4589E">
        <w:rPr>
          <w:rFonts w:cs="Arial"/>
          <w:color w:val="000000"/>
          <w:sz w:val="20"/>
        </w:rPr>
        <w:t>Contract Charges</w:t>
      </w:r>
      <w:r w:rsidR="007657FB" w:rsidRPr="00A4589E">
        <w:rPr>
          <w:rFonts w:cs="Arial"/>
          <w:color w:val="000000"/>
          <w:sz w:val="20"/>
        </w:rPr>
        <w:t xml:space="preserve"> </w:t>
      </w:r>
      <w:r w:rsidR="00D80835" w:rsidRPr="00A4589E">
        <w:rPr>
          <w:rFonts w:cs="Arial"/>
          <w:color w:val="000000"/>
          <w:sz w:val="20"/>
        </w:rPr>
        <w:t xml:space="preserve">by an amount equal to such Management Charge </w:t>
      </w:r>
      <w:r w:rsidRPr="00A4589E">
        <w:rPr>
          <w:rFonts w:cs="Arial"/>
          <w:color w:val="000000"/>
          <w:sz w:val="20"/>
        </w:rPr>
        <w:t xml:space="preserve">or </w:t>
      </w:r>
      <w:r w:rsidR="00D80835" w:rsidRPr="00A4589E">
        <w:rPr>
          <w:rFonts w:cs="Arial"/>
          <w:color w:val="000000"/>
          <w:sz w:val="20"/>
        </w:rPr>
        <w:t xml:space="preserve">to </w:t>
      </w:r>
      <w:r w:rsidRPr="00A4589E">
        <w:rPr>
          <w:rFonts w:cs="Arial"/>
          <w:color w:val="000000"/>
          <w:sz w:val="20"/>
        </w:rPr>
        <w:t xml:space="preserve">recover </w:t>
      </w:r>
      <w:r w:rsidR="00D80835" w:rsidRPr="00A4589E">
        <w:rPr>
          <w:rFonts w:cs="Arial"/>
          <w:color w:val="000000"/>
          <w:sz w:val="20"/>
        </w:rPr>
        <w:t xml:space="preserve">such Management Charge </w:t>
      </w:r>
      <w:r w:rsidRPr="00A4589E">
        <w:rPr>
          <w:rFonts w:cs="Arial"/>
          <w:color w:val="000000"/>
          <w:sz w:val="20"/>
        </w:rPr>
        <w:t xml:space="preserve">as a surcharge </w:t>
      </w:r>
      <w:r w:rsidR="00D80835" w:rsidRPr="00A4589E">
        <w:rPr>
          <w:rFonts w:cs="Arial"/>
          <w:color w:val="000000"/>
          <w:sz w:val="20"/>
        </w:rPr>
        <w:t>or disbursement</w:t>
      </w:r>
      <w:r w:rsidRPr="00A4589E">
        <w:rPr>
          <w:rFonts w:cs="Arial"/>
          <w:color w:val="1F497D"/>
          <w:sz w:val="20"/>
        </w:rPr>
        <w:t>.</w:t>
      </w:r>
    </w:p>
    <w:p w14:paraId="6C6837E0" w14:textId="77777777" w:rsidR="00C93116" w:rsidRPr="00A4589E" w:rsidRDefault="00C93116" w:rsidP="00C93116">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make any payments due to the </w:t>
      </w:r>
      <w:r w:rsidR="007D1596">
        <w:rPr>
          <w:rFonts w:cs="Arial"/>
          <w:sz w:val="20"/>
        </w:rPr>
        <w:t>Customer</w:t>
      </w:r>
      <w:r w:rsidRPr="00A4589E">
        <w:rPr>
          <w:rFonts w:cs="Arial"/>
          <w:sz w:val="20"/>
        </w:rPr>
        <w:t xml:space="preserve"> without any deduction whether by way of set-off, counterclaim, discount, abatement or otherwise unless the </w:t>
      </w:r>
      <w:r w:rsidR="004104F4">
        <w:rPr>
          <w:rFonts w:cs="Arial"/>
          <w:sz w:val="20"/>
        </w:rPr>
        <w:t>Supplier</w:t>
      </w:r>
      <w:r w:rsidRPr="00A4589E">
        <w:rPr>
          <w:rFonts w:cs="Arial"/>
          <w:sz w:val="20"/>
        </w:rPr>
        <w:t xml:space="preserve"> has a valid court order requiring an amount equal to such deduction to be paid by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E1" w14:textId="77777777" w:rsidR="00F807DC" w:rsidRPr="00A4589E" w:rsidRDefault="00B014A2">
      <w:pPr>
        <w:pStyle w:val="Heading3"/>
        <w:rPr>
          <w:rFonts w:cs="Arial"/>
          <w:sz w:val="20"/>
        </w:rPr>
      </w:pPr>
      <w:r>
        <w:rPr>
          <w:rFonts w:cs="Arial"/>
          <w:sz w:val="20"/>
        </w:rPr>
        <w:t>Subject always to the provisions of Clause 14, i</w:t>
      </w:r>
      <w:r w:rsidR="00D80835" w:rsidRPr="00A4589E">
        <w:rPr>
          <w:rFonts w:cs="Arial"/>
          <w:sz w:val="20"/>
        </w:rPr>
        <w:t>f</w:t>
      </w:r>
      <w:r w:rsidR="007562F7" w:rsidRPr="00A4589E">
        <w:rPr>
          <w:rFonts w:cs="Arial"/>
          <w:sz w:val="20"/>
        </w:rPr>
        <w:t xml:space="preserve"> the </w:t>
      </w:r>
      <w:r w:rsidR="004104F4">
        <w:rPr>
          <w:rFonts w:cs="Arial"/>
          <w:sz w:val="20"/>
        </w:rPr>
        <w:t>Supplier</w:t>
      </w:r>
      <w:r w:rsidR="007562F7" w:rsidRPr="00A4589E">
        <w:rPr>
          <w:rFonts w:cs="Arial"/>
          <w:sz w:val="20"/>
        </w:rPr>
        <w:t xml:space="preserve"> enters into a Sub-Contract </w:t>
      </w:r>
      <w:r w:rsidR="00D80835" w:rsidRPr="00A4589E">
        <w:rPr>
          <w:rFonts w:cs="Arial"/>
          <w:sz w:val="20"/>
        </w:rPr>
        <w:t xml:space="preserve">in respect of the </w:t>
      </w:r>
      <w:r w:rsidR="00AB51E9" w:rsidRPr="00A4589E">
        <w:rPr>
          <w:rFonts w:cs="Arial"/>
          <w:sz w:val="20"/>
        </w:rPr>
        <w:t>Contract Services</w:t>
      </w:r>
      <w:r w:rsidR="00D80835" w:rsidRPr="00A4589E">
        <w:rPr>
          <w:rFonts w:cs="Arial"/>
          <w:sz w:val="20"/>
        </w:rPr>
        <w:t xml:space="preserve">, </w:t>
      </w:r>
      <w:r w:rsidR="007562F7" w:rsidRPr="00A4589E">
        <w:rPr>
          <w:rFonts w:cs="Arial"/>
          <w:sz w:val="20"/>
        </w:rPr>
        <w:t xml:space="preserve">it shall ensure that a provision is included in such Sub-Contract which requires payment to be made of all sums due by the </w:t>
      </w:r>
      <w:r w:rsidR="004104F4">
        <w:rPr>
          <w:rFonts w:cs="Arial"/>
          <w:sz w:val="20"/>
        </w:rPr>
        <w:t>Supplier</w:t>
      </w:r>
      <w:r w:rsidR="007562F7" w:rsidRPr="00A4589E">
        <w:rPr>
          <w:rFonts w:cs="Arial"/>
          <w:sz w:val="20"/>
        </w:rPr>
        <w:t xml:space="preserve"> to the Sub-Contractor within a specified period not exceeding thirty (30) calendar days from the receipt of a validly issued invoice, in accordance with the terms of the Sub-Contract.</w:t>
      </w:r>
    </w:p>
    <w:p w14:paraId="6C6837E2" w14:textId="77777777" w:rsidR="00F807DC" w:rsidRPr="00A4589E" w:rsidRDefault="007562F7">
      <w:pPr>
        <w:pStyle w:val="Heading3"/>
        <w:rPr>
          <w:rFonts w:cs="Arial"/>
          <w:sz w:val="20"/>
        </w:rPr>
      </w:pPr>
      <w:bookmarkStart w:id="60" w:name="_Ref313370735"/>
      <w:r w:rsidRPr="00A4589E">
        <w:rPr>
          <w:rFonts w:cs="Arial"/>
          <w:sz w:val="20"/>
        </w:rPr>
        <w:t xml:space="preserve">The </w:t>
      </w:r>
      <w:r w:rsidR="004104F4">
        <w:rPr>
          <w:rFonts w:cs="Arial"/>
          <w:sz w:val="20"/>
        </w:rPr>
        <w:t>Supplier</w:t>
      </w:r>
      <w:r w:rsidRPr="00A4589E">
        <w:rPr>
          <w:rFonts w:cs="Arial"/>
          <w:sz w:val="20"/>
        </w:rPr>
        <w:t xml:space="preserve"> shall not suspend the supply of the </w:t>
      </w:r>
      <w:r w:rsidR="00162C54">
        <w:rPr>
          <w:rFonts w:cs="Arial"/>
          <w:sz w:val="20"/>
        </w:rPr>
        <w:t>Contract Services</w:t>
      </w:r>
      <w:r w:rsidR="00706BB4">
        <w:rPr>
          <w:rFonts w:cs="Arial"/>
          <w:sz w:val="20"/>
        </w:rPr>
        <w:t xml:space="preserve"> </w:t>
      </w:r>
      <w:r w:rsidRPr="00A4589E">
        <w:rPr>
          <w:rFonts w:cs="Arial"/>
          <w:sz w:val="20"/>
        </w:rPr>
        <w:t xml:space="preserve">unless the </w:t>
      </w:r>
      <w:r w:rsidR="004104F4">
        <w:rPr>
          <w:rFonts w:cs="Arial"/>
          <w:sz w:val="20"/>
        </w:rPr>
        <w:t>Supplier</w:t>
      </w:r>
      <w:r w:rsidRPr="00A4589E">
        <w:rPr>
          <w:rFonts w:cs="Arial"/>
          <w:sz w:val="20"/>
        </w:rPr>
        <w:t xml:space="preserve"> is entitled to terminate the Contract under </w:t>
      </w:r>
      <w:r w:rsidR="00E6002D" w:rsidRPr="00A4589E">
        <w:rPr>
          <w:rFonts w:cs="Arial"/>
          <w:sz w:val="20"/>
        </w:rPr>
        <w:t>Clause </w:t>
      </w:r>
      <w:r w:rsidR="00D71A7A">
        <w:rPr>
          <w:rFonts w:cs="Arial"/>
          <w:sz w:val="20"/>
        </w:rPr>
        <w:t>8.2.2</w:t>
      </w:r>
      <w:r w:rsidR="004C0456" w:rsidRPr="00A4589E">
        <w:rPr>
          <w:rFonts w:cs="Arial"/>
          <w:sz w:val="20"/>
        </w:rPr>
        <w:t xml:space="preserve"> on the grounds of the</w:t>
      </w:r>
      <w:r w:rsidRPr="00A4589E">
        <w:rPr>
          <w:rFonts w:cs="Arial"/>
          <w:sz w:val="20"/>
        </w:rPr>
        <w:t xml:space="preserve"> </w:t>
      </w:r>
      <w:r w:rsidR="007D1596">
        <w:rPr>
          <w:rFonts w:cs="Arial"/>
          <w:sz w:val="20"/>
        </w:rPr>
        <w:t>Customer</w:t>
      </w:r>
      <w:r w:rsidRPr="00A4589E">
        <w:rPr>
          <w:rFonts w:cs="Arial"/>
          <w:sz w:val="20"/>
        </w:rPr>
        <w:t xml:space="preserve">’s failure to pay undisputed sums of money.  Interest shall be payable by the </w:t>
      </w:r>
      <w:r w:rsidR="007D1596">
        <w:rPr>
          <w:rFonts w:cs="Arial"/>
          <w:sz w:val="20"/>
        </w:rPr>
        <w:t>Customer</w:t>
      </w:r>
      <w:r w:rsidRPr="00A4589E">
        <w:rPr>
          <w:rFonts w:cs="Arial"/>
          <w:sz w:val="20"/>
        </w:rPr>
        <w:t xml:space="preserve"> </w:t>
      </w:r>
      <w:r w:rsidR="00C93116" w:rsidRPr="00A4589E">
        <w:rPr>
          <w:rFonts w:cs="Arial"/>
          <w:sz w:val="20"/>
        </w:rPr>
        <w:t xml:space="preserve">in accordance with the Late Payment of Commercial Debts (Interest) Act 1998 </w:t>
      </w:r>
      <w:r w:rsidRPr="00A4589E">
        <w:rPr>
          <w:rFonts w:cs="Arial"/>
          <w:sz w:val="20"/>
        </w:rPr>
        <w:t>on the late payment of any undisputed sums of money properly invoiced</w:t>
      </w:r>
      <w:r w:rsidR="00C93116" w:rsidRPr="00A4589E">
        <w:rPr>
          <w:rFonts w:cs="Arial"/>
          <w:sz w:val="20"/>
        </w:rPr>
        <w:t xml:space="preserve"> by the </w:t>
      </w:r>
      <w:r w:rsidR="004104F4">
        <w:rPr>
          <w:rFonts w:cs="Arial"/>
          <w:sz w:val="20"/>
        </w:rPr>
        <w:t>Supplier</w:t>
      </w:r>
      <w:r w:rsidR="00C93116" w:rsidRPr="00A4589E">
        <w:rPr>
          <w:rFonts w:cs="Arial"/>
          <w:sz w:val="20"/>
        </w:rPr>
        <w:t xml:space="preserve"> in respect of the </w:t>
      </w:r>
      <w:r w:rsidR="00AB51E9" w:rsidRPr="00A4589E">
        <w:rPr>
          <w:rFonts w:cs="Arial"/>
          <w:sz w:val="20"/>
        </w:rPr>
        <w:t>Contract Services</w:t>
      </w:r>
      <w:r w:rsidRPr="00A4589E">
        <w:rPr>
          <w:rFonts w:cs="Arial"/>
          <w:sz w:val="20"/>
        </w:rPr>
        <w:t>.</w:t>
      </w:r>
      <w:bookmarkEnd w:id="60"/>
    </w:p>
    <w:p w14:paraId="6C6837E3" w14:textId="77777777" w:rsidR="001243F1"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accept the Government Procurement Card as a means of payment for the </w:t>
      </w:r>
      <w:r w:rsidR="00162C54">
        <w:rPr>
          <w:rFonts w:cs="Arial"/>
          <w:sz w:val="20"/>
        </w:rPr>
        <w:t>Contract Services</w:t>
      </w:r>
      <w:r w:rsidR="00706BB4">
        <w:rPr>
          <w:rFonts w:cs="Arial"/>
          <w:sz w:val="20"/>
        </w:rPr>
        <w:t xml:space="preserve"> </w:t>
      </w:r>
      <w:r w:rsidRPr="00A4589E">
        <w:rPr>
          <w:rFonts w:cs="Arial"/>
          <w:sz w:val="20"/>
        </w:rPr>
        <w:t xml:space="preserve">where such card is agreed with the </w:t>
      </w:r>
      <w:r w:rsidR="007D1596">
        <w:rPr>
          <w:rFonts w:cs="Arial"/>
          <w:sz w:val="20"/>
        </w:rPr>
        <w:t>Customer</w:t>
      </w:r>
      <w:r w:rsidRPr="00A4589E">
        <w:rPr>
          <w:rFonts w:cs="Arial"/>
          <w:sz w:val="20"/>
        </w:rPr>
        <w:t xml:space="preserve"> to be a suitable means of payment. </w:t>
      </w:r>
      <w:r w:rsidR="004C0456"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be solely liable to pay any merchant fee levied for using the Government Procurement Card and shall not be entitled to recover this charge from the </w:t>
      </w:r>
      <w:r w:rsidR="007D1596">
        <w:rPr>
          <w:rFonts w:cs="Arial"/>
          <w:sz w:val="20"/>
        </w:rPr>
        <w:t>Customer</w:t>
      </w:r>
      <w:r w:rsidR="00BC6D91" w:rsidRPr="00A4589E">
        <w:rPr>
          <w:rFonts w:cs="Arial"/>
          <w:sz w:val="20"/>
        </w:rPr>
        <w:t>.</w:t>
      </w:r>
    </w:p>
    <w:p w14:paraId="6C6837E4" w14:textId="77777777" w:rsidR="00C93116" w:rsidRPr="00A4589E" w:rsidRDefault="00C93116" w:rsidP="001243F1">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6C6837E5" w14:textId="77777777" w:rsidR="00F807DC" w:rsidRPr="00A4589E" w:rsidRDefault="007562F7">
      <w:pPr>
        <w:pStyle w:val="Heading2"/>
        <w:keepNext/>
        <w:tabs>
          <w:tab w:val="num" w:pos="720"/>
        </w:tabs>
        <w:ind w:left="720"/>
        <w:rPr>
          <w:rFonts w:cs="Arial"/>
          <w:b/>
          <w:sz w:val="20"/>
        </w:rPr>
      </w:pPr>
      <w:bookmarkStart w:id="61" w:name="_Ref313370178"/>
      <w:r w:rsidRPr="00A4589E">
        <w:rPr>
          <w:rFonts w:cs="Arial"/>
          <w:b/>
          <w:sz w:val="20"/>
        </w:rPr>
        <w:t>Recovery of Sums Due</w:t>
      </w:r>
      <w:bookmarkEnd w:id="61"/>
    </w:p>
    <w:p w14:paraId="6C6837E6" w14:textId="77777777" w:rsidR="001243F1" w:rsidRPr="00A4589E" w:rsidRDefault="007562F7" w:rsidP="001243F1">
      <w:pPr>
        <w:pStyle w:val="Heading3"/>
        <w:rPr>
          <w:rFonts w:cs="Arial"/>
          <w:sz w:val="20"/>
        </w:rPr>
      </w:pPr>
      <w:r w:rsidRPr="00A4589E">
        <w:rPr>
          <w:rFonts w:cs="Arial"/>
          <w:sz w:val="20"/>
        </w:rPr>
        <w:t xml:space="preserve">Wherever under the Contract any sum of money is recoverable from or payable by the </w:t>
      </w:r>
      <w:r w:rsidR="004104F4">
        <w:rPr>
          <w:rFonts w:cs="Arial"/>
          <w:sz w:val="20"/>
        </w:rPr>
        <w:t>Supplier</w:t>
      </w:r>
      <w:r w:rsidRPr="00A4589E">
        <w:rPr>
          <w:rFonts w:cs="Arial"/>
          <w:sz w:val="20"/>
        </w:rPr>
        <w:t xml:space="preserve"> (including any sum which the </w:t>
      </w:r>
      <w:r w:rsidR="004104F4">
        <w:rPr>
          <w:rFonts w:cs="Arial"/>
          <w:sz w:val="20"/>
        </w:rPr>
        <w:t>Supplier</w:t>
      </w:r>
      <w:r w:rsidRPr="00A4589E">
        <w:rPr>
          <w:rFonts w:cs="Arial"/>
          <w:sz w:val="20"/>
        </w:rPr>
        <w:t xml:space="preserve"> is liable to pay to the </w:t>
      </w:r>
      <w:r w:rsidR="007D1596">
        <w:rPr>
          <w:rFonts w:cs="Arial"/>
          <w:sz w:val="20"/>
        </w:rPr>
        <w:t>Customer</w:t>
      </w:r>
      <w:r w:rsidRPr="00A4589E">
        <w:rPr>
          <w:rFonts w:cs="Arial"/>
          <w:sz w:val="20"/>
        </w:rPr>
        <w:t xml:space="preserve"> in respect of any breach of the Contract), the </w:t>
      </w:r>
      <w:r w:rsidR="007D1596">
        <w:rPr>
          <w:rFonts w:cs="Arial"/>
          <w:sz w:val="20"/>
        </w:rPr>
        <w:t>Customer</w:t>
      </w:r>
      <w:r w:rsidRPr="00A4589E">
        <w:rPr>
          <w:rFonts w:cs="Arial"/>
          <w:sz w:val="20"/>
        </w:rPr>
        <w:t xml:space="preserve"> may unilaterally deduct that sum from any sum then due, or which at any later time may become due to the </w:t>
      </w:r>
      <w:r w:rsidR="004104F4">
        <w:rPr>
          <w:rFonts w:cs="Arial"/>
          <w:sz w:val="20"/>
        </w:rPr>
        <w:t>Supplier</w:t>
      </w:r>
      <w:r w:rsidRPr="00A4589E">
        <w:rPr>
          <w:rFonts w:cs="Arial"/>
          <w:sz w:val="20"/>
        </w:rPr>
        <w:t xml:space="preserve"> under </w:t>
      </w:r>
      <w:r w:rsidR="0013772A" w:rsidRPr="00A4589E">
        <w:rPr>
          <w:rFonts w:cs="Arial"/>
          <w:sz w:val="20"/>
        </w:rPr>
        <w:t>the Contract</w:t>
      </w:r>
      <w:r w:rsidRPr="00A4589E">
        <w:rPr>
          <w:rFonts w:cs="Arial"/>
          <w:sz w:val="20"/>
        </w:rPr>
        <w:t xml:space="preserve"> </w:t>
      </w:r>
    </w:p>
    <w:p w14:paraId="6C6837E7" w14:textId="77777777" w:rsidR="00F807DC" w:rsidRPr="00A4589E" w:rsidRDefault="007562F7">
      <w:pPr>
        <w:pStyle w:val="Heading3"/>
        <w:rPr>
          <w:rFonts w:cs="Arial"/>
          <w:sz w:val="20"/>
        </w:rPr>
      </w:pPr>
      <w:r w:rsidRPr="00A4589E">
        <w:rPr>
          <w:rFonts w:cs="Arial"/>
          <w:sz w:val="20"/>
        </w:rPr>
        <w:t xml:space="preserve">Any overpayment by either Party, whether of the </w:t>
      </w:r>
      <w:r w:rsidR="00AB51E9" w:rsidRPr="00A4589E">
        <w:rPr>
          <w:rFonts w:cs="Arial"/>
          <w:sz w:val="20"/>
        </w:rPr>
        <w:t>Contract Charges</w:t>
      </w:r>
      <w:r w:rsidRPr="00A4589E">
        <w:rPr>
          <w:rFonts w:cs="Arial"/>
          <w:sz w:val="20"/>
        </w:rPr>
        <w:t xml:space="preserve"> or of VAT or otherwise, shall be a sum of money recoverable by the Party who made the overpayment from the Party in receipt of the overpayment. </w:t>
      </w:r>
    </w:p>
    <w:p w14:paraId="6C6837E8" w14:textId="77777777" w:rsidR="00AC4EAD" w:rsidRPr="00A4589E" w:rsidRDefault="007B35D4">
      <w:pPr>
        <w:pStyle w:val="Heading1"/>
        <w:keepNext/>
        <w:rPr>
          <w:rFonts w:cs="Arial"/>
          <w:sz w:val="20"/>
        </w:rPr>
      </w:pPr>
      <w:bookmarkStart w:id="62" w:name="_Toc490996907"/>
      <w:bookmarkStart w:id="63" w:name="_Ref313371594"/>
      <w:r>
        <w:rPr>
          <w:rFonts w:cs="Arial"/>
          <w:sz w:val="20"/>
        </w:rPr>
        <w:t>LIABILITY</w:t>
      </w:r>
      <w:r w:rsidR="003C6C6B">
        <w:rPr>
          <w:rFonts w:cs="Arial"/>
          <w:sz w:val="20"/>
        </w:rPr>
        <w:t xml:space="preserve"> AND INSURANCE</w:t>
      </w:r>
      <w:bookmarkEnd w:id="62"/>
    </w:p>
    <w:p w14:paraId="6C6837E9" w14:textId="77777777" w:rsidR="003C6C6B" w:rsidRPr="003C6C6B" w:rsidRDefault="003C6C6B" w:rsidP="003C6C6B">
      <w:pPr>
        <w:pStyle w:val="Heading2"/>
        <w:keepNext/>
        <w:tabs>
          <w:tab w:val="num" w:pos="720"/>
        </w:tabs>
        <w:ind w:left="720"/>
        <w:rPr>
          <w:rFonts w:cs="Arial"/>
          <w:b/>
          <w:sz w:val="20"/>
        </w:rPr>
      </w:pPr>
      <w:r w:rsidRPr="003C6C6B">
        <w:rPr>
          <w:rFonts w:cs="Arial"/>
          <w:b/>
          <w:sz w:val="20"/>
        </w:rPr>
        <w:t>Liability</w:t>
      </w:r>
    </w:p>
    <w:p w14:paraId="6C6837EA" w14:textId="77777777" w:rsidR="00CB2406" w:rsidRPr="006C3D9C" w:rsidRDefault="00CB2406" w:rsidP="00CB2406">
      <w:pPr>
        <w:pStyle w:val="Heading3"/>
        <w:rPr>
          <w:sz w:val="20"/>
        </w:rPr>
      </w:pPr>
      <w:bookmarkStart w:id="64" w:name="_Ref311654936"/>
      <w:r w:rsidRPr="006C3D9C">
        <w:rPr>
          <w:sz w:val="20"/>
        </w:rPr>
        <w:t>Neither Party excludes or limits its liability for:</w:t>
      </w:r>
      <w:bookmarkEnd w:id="64"/>
    </w:p>
    <w:p w14:paraId="6C6837EB" w14:textId="77777777" w:rsidR="00CB2406" w:rsidRPr="00B014A2" w:rsidRDefault="00CB2406" w:rsidP="00880E10">
      <w:pPr>
        <w:pStyle w:val="Heading4"/>
      </w:pPr>
      <w:r w:rsidRPr="00B014A2">
        <w:t>death or personal injury; or</w:t>
      </w:r>
    </w:p>
    <w:p w14:paraId="6C6837EC" w14:textId="77777777" w:rsidR="00CB2406" w:rsidRPr="00B014A2" w:rsidRDefault="00CB2406" w:rsidP="00880E10">
      <w:pPr>
        <w:pStyle w:val="Heading4"/>
      </w:pPr>
      <w:r w:rsidRPr="00B014A2">
        <w:t>fraud or fraudulent misrepresentation by it or its employees.</w:t>
      </w:r>
    </w:p>
    <w:p w14:paraId="6C6837ED" w14:textId="77777777" w:rsidR="006C3D9C" w:rsidRDefault="00AC4EAD" w:rsidP="003C6C6B">
      <w:pPr>
        <w:pStyle w:val="Heading3"/>
        <w:rPr>
          <w:rFonts w:cs="Arial"/>
          <w:sz w:val="20"/>
        </w:rPr>
      </w:pPr>
      <w:r w:rsidRPr="00A4589E">
        <w:rPr>
          <w:rFonts w:cs="Arial"/>
          <w:sz w:val="20"/>
        </w:rPr>
        <w:t xml:space="preserve">No individual nor any service company of the </w:t>
      </w:r>
      <w:r w:rsidR="004104F4">
        <w:rPr>
          <w:rFonts w:cs="Arial"/>
          <w:sz w:val="20"/>
        </w:rPr>
        <w:t>Supplier</w:t>
      </w:r>
      <w:r w:rsidRPr="00A4589E">
        <w:rPr>
          <w:rFonts w:cs="Arial"/>
          <w:sz w:val="20"/>
        </w:rPr>
        <w:t xml:space="preserve"> employing that individual shall have any personal liability to the </w:t>
      </w:r>
      <w:r w:rsidR="007D1596">
        <w:rPr>
          <w:rFonts w:cs="Arial"/>
          <w:sz w:val="20"/>
        </w:rPr>
        <w:t>Customer</w:t>
      </w:r>
      <w:r w:rsidRPr="00A4589E">
        <w:rPr>
          <w:rFonts w:cs="Arial"/>
          <w:sz w:val="20"/>
        </w:rPr>
        <w:t xml:space="preserve"> for the </w:t>
      </w:r>
      <w:r w:rsidR="00162C54">
        <w:rPr>
          <w:rFonts w:cs="Arial"/>
          <w:sz w:val="20"/>
        </w:rPr>
        <w:t>Contract Services</w:t>
      </w:r>
      <w:r w:rsidR="00706BB4">
        <w:rPr>
          <w:rFonts w:cs="Arial"/>
          <w:sz w:val="20"/>
        </w:rPr>
        <w:t xml:space="preserve"> </w:t>
      </w:r>
      <w:r w:rsidRPr="00A4589E">
        <w:rPr>
          <w:rFonts w:cs="Arial"/>
          <w:sz w:val="20"/>
        </w:rPr>
        <w:lastRenderedPageBreak/>
        <w:t xml:space="preserve">supplied by that individual on behalf of the </w:t>
      </w:r>
      <w:r w:rsidR="004104F4">
        <w:rPr>
          <w:rFonts w:cs="Arial"/>
          <w:sz w:val="20"/>
        </w:rPr>
        <w:t>Supplier</w:t>
      </w:r>
      <w:r w:rsidRPr="00A4589E">
        <w:rPr>
          <w:rFonts w:cs="Arial"/>
          <w:sz w:val="20"/>
        </w:rPr>
        <w:t xml:space="preserve"> and the </w:t>
      </w:r>
      <w:r w:rsidR="007D1596">
        <w:rPr>
          <w:rFonts w:cs="Arial"/>
          <w:sz w:val="20"/>
        </w:rPr>
        <w:t>Customer</w:t>
      </w:r>
      <w:r w:rsidRPr="00A4589E">
        <w:rPr>
          <w:rFonts w:cs="Arial"/>
          <w:sz w:val="20"/>
        </w:rPr>
        <w:t xml:space="preserve"> shall not bring any claim under the Contract against that individual or such service company in respect of the </w:t>
      </w:r>
      <w:r w:rsidR="00162C54">
        <w:rPr>
          <w:rFonts w:cs="Arial"/>
          <w:sz w:val="20"/>
        </w:rPr>
        <w:t>Contract Services</w:t>
      </w:r>
      <w:r w:rsidR="00706BB4">
        <w:rPr>
          <w:rFonts w:cs="Arial"/>
          <w:sz w:val="20"/>
        </w:rPr>
        <w:t xml:space="preserve"> </w:t>
      </w:r>
      <w:r w:rsidRPr="00A4589E">
        <w:rPr>
          <w:rFonts w:cs="Arial"/>
          <w:sz w:val="20"/>
        </w:rPr>
        <w:t>save in the case of Fraud</w:t>
      </w:r>
      <w:r w:rsidR="007B35D4">
        <w:rPr>
          <w:rFonts w:cs="Arial"/>
          <w:sz w:val="20"/>
        </w:rPr>
        <w:t xml:space="preserve"> or any liability for death or personal injury</w:t>
      </w:r>
      <w:r w:rsidRPr="00A4589E">
        <w:rPr>
          <w:rFonts w:cs="Arial"/>
          <w:sz w:val="20"/>
        </w:rPr>
        <w:t xml:space="preserve">.  </w:t>
      </w:r>
    </w:p>
    <w:p w14:paraId="6C6837EE" w14:textId="77777777" w:rsidR="007B35D4" w:rsidRPr="00B10032" w:rsidRDefault="0088767B" w:rsidP="003C6C6B">
      <w:pPr>
        <w:pStyle w:val="Heading3"/>
        <w:rPr>
          <w:rFonts w:cs="Arial"/>
          <w:sz w:val="20"/>
        </w:rPr>
      </w:pPr>
      <w:r w:rsidRPr="003B5831">
        <w:rPr>
          <w:rFonts w:eastAsia="Times New Roman"/>
          <w:sz w:val="20"/>
        </w:rPr>
        <w:t>Subject to Clause 4.</w:t>
      </w:r>
      <w:r>
        <w:rPr>
          <w:rFonts w:eastAsia="Times New Roman"/>
          <w:sz w:val="20"/>
        </w:rPr>
        <w:t>1.</w:t>
      </w:r>
      <w:r w:rsidRPr="003B5831">
        <w:rPr>
          <w:rFonts w:eastAsia="Times New Roman"/>
          <w:sz w:val="20"/>
        </w:rPr>
        <w:t xml:space="preserve">1 above and </w:t>
      </w:r>
      <w:r>
        <w:rPr>
          <w:rFonts w:eastAsia="Times New Roman"/>
          <w:sz w:val="20"/>
        </w:rPr>
        <w:t xml:space="preserve">to the limits set out in Clause </w:t>
      </w:r>
      <w:r w:rsidRPr="003B5831">
        <w:rPr>
          <w:rFonts w:eastAsia="Times New Roman"/>
          <w:sz w:val="20"/>
        </w:rPr>
        <w:t>4.</w:t>
      </w:r>
      <w:r>
        <w:rPr>
          <w:rFonts w:eastAsia="Times New Roman"/>
          <w:sz w:val="20"/>
        </w:rPr>
        <w:t>1.8</w:t>
      </w:r>
      <w:r w:rsidRPr="003B5831">
        <w:rPr>
          <w:rFonts w:eastAsia="Times New Roman"/>
          <w:sz w:val="20"/>
        </w:rPr>
        <w:t xml:space="preserve"> below</w:t>
      </w:r>
      <w:r>
        <w:rPr>
          <w:rFonts w:eastAsia="Times New Roman"/>
          <w:sz w:val="20"/>
        </w:rPr>
        <w:t>,</w:t>
      </w:r>
      <w:r w:rsidR="00B10032">
        <w:rPr>
          <w:rFonts w:cs="Arial"/>
          <w:sz w:val="20"/>
        </w:rPr>
        <w:t xml:space="preserve"> t</w:t>
      </w:r>
      <w:r w:rsidR="007B35D4" w:rsidRPr="00B10032">
        <w:rPr>
          <w:rFonts w:cs="Arial"/>
          <w:sz w:val="20"/>
        </w:rPr>
        <w:t xml:space="preserve">he </w:t>
      </w:r>
      <w:r w:rsidR="004104F4" w:rsidRPr="00B10032">
        <w:rPr>
          <w:rFonts w:cs="Arial"/>
          <w:sz w:val="20"/>
        </w:rPr>
        <w:t>Supplier</w:t>
      </w:r>
      <w:r w:rsidR="007B35D4" w:rsidRPr="00B10032">
        <w:rPr>
          <w:rFonts w:cs="Arial"/>
          <w:sz w:val="20"/>
        </w:rPr>
        <w:t xml:space="preserve"> shall fully indemnify and keep indemnified the </w:t>
      </w:r>
      <w:r w:rsidR="007D1596" w:rsidRPr="00B10032">
        <w:rPr>
          <w:rFonts w:cs="Arial"/>
          <w:sz w:val="20"/>
        </w:rPr>
        <w:t>Customer</w:t>
      </w:r>
      <w:r w:rsidR="007B35D4" w:rsidRPr="00B10032">
        <w:rPr>
          <w:rFonts w:cs="Arial"/>
          <w:sz w:val="20"/>
        </w:rPr>
        <w:t xml:space="preserve">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w:t>
      </w:r>
      <w:r w:rsidR="004104F4" w:rsidRPr="00B10032">
        <w:rPr>
          <w:rFonts w:cs="Arial"/>
          <w:sz w:val="20"/>
        </w:rPr>
        <w:t>Supplier</w:t>
      </w:r>
      <w:r w:rsidR="007B35D4" w:rsidRPr="00B10032">
        <w:rPr>
          <w:rFonts w:cs="Arial"/>
          <w:sz w:val="20"/>
        </w:rPr>
        <w:t xml:space="preserve"> of its obligations under the Framework Agreement and the </w:t>
      </w:r>
      <w:r w:rsidR="007D1596" w:rsidRPr="00B10032">
        <w:rPr>
          <w:rFonts w:cs="Arial"/>
          <w:sz w:val="20"/>
        </w:rPr>
        <w:t>Customer</w:t>
      </w:r>
      <w:r w:rsidR="007B35D4" w:rsidRPr="00B10032">
        <w:rPr>
          <w:rFonts w:cs="Arial"/>
          <w:sz w:val="20"/>
        </w:rPr>
        <w:t xml:space="preserve">’s financial loss arising from any advice given or omitted to be given by the </w:t>
      </w:r>
      <w:r w:rsidR="004104F4" w:rsidRPr="00B10032">
        <w:rPr>
          <w:rFonts w:cs="Arial"/>
          <w:sz w:val="20"/>
        </w:rPr>
        <w:t>Supplier</w:t>
      </w:r>
      <w:r w:rsidR="007B35D4" w:rsidRPr="00B10032">
        <w:rPr>
          <w:rFonts w:cs="Arial"/>
          <w:sz w:val="20"/>
        </w:rPr>
        <w:t xml:space="preserve">, or any other loss which is caused by any act or omission of the </w:t>
      </w:r>
      <w:r w:rsidR="004104F4" w:rsidRPr="00B10032">
        <w:rPr>
          <w:rFonts w:cs="Arial"/>
          <w:sz w:val="20"/>
        </w:rPr>
        <w:t>Supplier</w:t>
      </w:r>
      <w:r w:rsidR="007B35D4" w:rsidRPr="00B10032">
        <w:rPr>
          <w:rFonts w:cs="Arial"/>
          <w:sz w:val="20"/>
        </w:rPr>
        <w:t>.</w:t>
      </w:r>
      <w:r w:rsidR="003178FE" w:rsidRPr="00B10032">
        <w:rPr>
          <w:rFonts w:cs="Arial"/>
          <w:sz w:val="20"/>
        </w:rPr>
        <w:t xml:space="preserve">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6C6837EF" w14:textId="77777777" w:rsidR="00CB2406" w:rsidRPr="00D36EB0" w:rsidRDefault="0088767B" w:rsidP="00CB2406">
      <w:pPr>
        <w:pStyle w:val="Heading3"/>
        <w:rPr>
          <w:rFonts w:cs="Arial"/>
          <w:sz w:val="20"/>
        </w:rPr>
      </w:pPr>
      <w:bookmarkStart w:id="65"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65"/>
      <w:r w:rsidRPr="003B5831">
        <w:rPr>
          <w:rFonts w:eastAsia="Times New Roman"/>
          <w:sz w:val="20"/>
        </w:rPr>
        <w:t>he</w:t>
      </w:r>
      <w:r w:rsidR="00CB2406" w:rsidRPr="00D36EB0">
        <w:rPr>
          <w:rFonts w:cs="Arial"/>
          <w:sz w:val="20"/>
        </w:rPr>
        <w:t xml:space="preserve"> </w:t>
      </w:r>
      <w:r w:rsidR="004104F4">
        <w:rPr>
          <w:rFonts w:cs="Arial"/>
          <w:sz w:val="20"/>
        </w:rPr>
        <w:t>Supplier</w:t>
      </w:r>
      <w:r w:rsidR="00CB2406" w:rsidRPr="00D36EB0">
        <w:rPr>
          <w:rFonts w:cs="Arial"/>
          <w:sz w:val="20"/>
        </w:rPr>
        <w:t xml:space="preserve"> shall be liable for the following types of loss, damage, cost or expense which shall be regarded as direct and shall (</w:t>
      </w:r>
      <w:r w:rsidR="00CB2406" w:rsidRPr="00B10032">
        <w:rPr>
          <w:rFonts w:cs="Arial"/>
          <w:sz w:val="20"/>
        </w:rPr>
        <w:t>w</w:t>
      </w:r>
      <w:r w:rsidR="00CB2406" w:rsidRPr="00D36EB0">
        <w:rPr>
          <w:rFonts w:cs="Arial"/>
          <w:sz w:val="20"/>
        </w:rPr>
        <w:t xml:space="preserve">ithout in any way, limiting other categories of loss, damage, cost or expense which may be recoverable by the </w:t>
      </w:r>
      <w:r w:rsidR="007C64B3">
        <w:rPr>
          <w:rFonts w:cs="Arial"/>
          <w:sz w:val="20"/>
        </w:rPr>
        <w:t>Customer</w:t>
      </w:r>
      <w:r w:rsidR="00C56E91">
        <w:rPr>
          <w:rFonts w:cs="Arial"/>
          <w:sz w:val="20"/>
        </w:rPr>
        <w:t>)</w:t>
      </w:r>
      <w:r w:rsidR="00CB2406" w:rsidRPr="00D36EB0">
        <w:rPr>
          <w:rFonts w:cs="Arial"/>
          <w:sz w:val="20"/>
        </w:rPr>
        <w:t xml:space="preserve"> be recoverable by the </w:t>
      </w:r>
      <w:r w:rsidR="007C64B3">
        <w:rPr>
          <w:rFonts w:cs="Arial"/>
          <w:sz w:val="20"/>
        </w:rPr>
        <w:t>Customer</w:t>
      </w:r>
      <w:r w:rsidR="00CB2406" w:rsidRPr="00D36EB0">
        <w:rPr>
          <w:rFonts w:cs="Arial"/>
          <w:sz w:val="20"/>
        </w:rPr>
        <w:t>:</w:t>
      </w:r>
    </w:p>
    <w:p w14:paraId="6C6837F0" w14:textId="77777777" w:rsidR="00CB2406" w:rsidRPr="00B014A2" w:rsidRDefault="00CB2406" w:rsidP="00880E10">
      <w:pPr>
        <w:pStyle w:val="Heading4"/>
      </w:pPr>
      <w:r w:rsidRPr="00B014A2">
        <w:t>the additional operational and/or administrative costs and expenses arising from any Material Breach;</w:t>
      </w:r>
    </w:p>
    <w:p w14:paraId="6C6837F1" w14:textId="77777777" w:rsidR="00CB2406" w:rsidRPr="00B014A2" w:rsidRDefault="00CB2406" w:rsidP="00880E10">
      <w:pPr>
        <w:pStyle w:val="Heading4"/>
      </w:pPr>
      <w:r w:rsidRPr="00B014A2">
        <w:t>the cost of procuring, implementing and operating any alternative or replacement services to the Contract Services</w:t>
      </w:r>
      <w:r w:rsidR="00C56E91">
        <w:t xml:space="preserve"> </w:t>
      </w:r>
      <w:r w:rsidR="00C56E91" w:rsidRPr="00C56E91">
        <w:t xml:space="preserve">as a result of a </w:t>
      </w:r>
      <w:r w:rsidR="00C56E91">
        <w:t>Material Breach</w:t>
      </w:r>
      <w:r w:rsidR="00C56E91" w:rsidRPr="00C56E91">
        <w:t xml:space="preserve"> by the Supplier</w:t>
      </w:r>
      <w:r w:rsidRPr="00B014A2">
        <w:t>; and</w:t>
      </w:r>
    </w:p>
    <w:p w14:paraId="6C6837F2" w14:textId="77777777" w:rsidR="00CB2406" w:rsidRPr="00B014A2" w:rsidRDefault="00CB2406" w:rsidP="00880E10">
      <w:pPr>
        <w:pStyle w:val="Heading4"/>
      </w:pPr>
      <w:r w:rsidRPr="00B014A2">
        <w:t xml:space="preserve">any regulatory losses, fines, expenses or other losses arising from a breach by the </w:t>
      </w:r>
      <w:r w:rsidR="004104F4">
        <w:t>Supplier</w:t>
      </w:r>
      <w:r w:rsidRPr="00B014A2">
        <w:t xml:space="preserve"> of any Laws. </w:t>
      </w:r>
    </w:p>
    <w:p w14:paraId="6C6837F3" w14:textId="77777777" w:rsidR="0088767B" w:rsidRPr="00B10032" w:rsidRDefault="0088767B" w:rsidP="0088767B">
      <w:pPr>
        <w:pStyle w:val="Heading3"/>
        <w:rPr>
          <w:rFonts w:cs="Arial"/>
          <w:sz w:val="20"/>
        </w:rPr>
      </w:pPr>
      <w:bookmarkStart w:id="66" w:name="_Ref311654962"/>
      <w:r>
        <w:rPr>
          <w:rFonts w:cs="Arial"/>
          <w:sz w:val="20"/>
        </w:rPr>
        <w:t>I</w:t>
      </w:r>
      <w:r w:rsidRPr="00B10032">
        <w:rPr>
          <w:rFonts w:cs="Arial"/>
          <w:sz w:val="20"/>
        </w:rPr>
        <w:t>n no event shall either Party be liable to the other for any:</w:t>
      </w:r>
      <w:bookmarkEnd w:id="66"/>
    </w:p>
    <w:p w14:paraId="6C6837F4" w14:textId="77777777" w:rsidR="0088767B" w:rsidRPr="00B10032" w:rsidRDefault="0088767B" w:rsidP="00880E10">
      <w:pPr>
        <w:pStyle w:val="Heading4"/>
      </w:pPr>
      <w:r w:rsidRPr="00B10032">
        <w:t>loss of profits;</w:t>
      </w:r>
    </w:p>
    <w:p w14:paraId="6C6837F5" w14:textId="77777777" w:rsidR="0088767B" w:rsidRPr="00B10032" w:rsidRDefault="0088767B" w:rsidP="00880E10">
      <w:pPr>
        <w:pStyle w:val="Heading4"/>
      </w:pPr>
      <w:r w:rsidRPr="00B10032">
        <w:t xml:space="preserve">loss of business; </w:t>
      </w:r>
    </w:p>
    <w:p w14:paraId="6C6837F6" w14:textId="77777777" w:rsidR="0088767B" w:rsidRPr="00B10032" w:rsidRDefault="0088767B" w:rsidP="00880E10">
      <w:pPr>
        <w:pStyle w:val="Heading4"/>
      </w:pPr>
      <w:r w:rsidRPr="00B10032">
        <w:t xml:space="preserve">loss of revenue; </w:t>
      </w:r>
    </w:p>
    <w:p w14:paraId="6C6837F7" w14:textId="77777777" w:rsidR="0088767B" w:rsidRPr="00B10032" w:rsidRDefault="0088767B" w:rsidP="00880E10">
      <w:pPr>
        <w:pStyle w:val="Heading4"/>
      </w:pPr>
      <w:r w:rsidRPr="00B10032">
        <w:t>loss of or damage to goodwill;</w:t>
      </w:r>
    </w:p>
    <w:p w14:paraId="6C6837F8" w14:textId="77777777" w:rsidR="0088767B" w:rsidRPr="00B014A2" w:rsidRDefault="0088767B" w:rsidP="00880E10">
      <w:pPr>
        <w:pStyle w:val="Heading4"/>
      </w:pPr>
      <w:r w:rsidRPr="00B014A2">
        <w:t>loss of savings (whether anticipated or otherwise); and/or</w:t>
      </w:r>
    </w:p>
    <w:p w14:paraId="6C6837F9" w14:textId="77777777" w:rsidR="0088767B" w:rsidRPr="00B014A2" w:rsidRDefault="0088767B" w:rsidP="00880E10">
      <w:pPr>
        <w:pStyle w:val="Heading4"/>
      </w:pPr>
      <w:r w:rsidRPr="00B014A2">
        <w:t>any indirect, special or consequential loss or damage.</w:t>
      </w:r>
    </w:p>
    <w:p w14:paraId="6C6837FA" w14:textId="77777777" w:rsidR="00AB51E9" w:rsidRPr="00A4589E" w:rsidRDefault="00AB51E9" w:rsidP="003C6C6B">
      <w:pPr>
        <w:pStyle w:val="Heading3"/>
        <w:rPr>
          <w:rFonts w:cs="Arial"/>
          <w:sz w:val="20"/>
        </w:rPr>
      </w:pPr>
      <w:r w:rsidRPr="00A4589E">
        <w:rPr>
          <w:rFonts w:cs="Arial"/>
          <w:sz w:val="20"/>
        </w:rPr>
        <w:t xml:space="preserve">No enquiry, inspection, approval, sanction, comment, consent, </w:t>
      </w:r>
      <w:r w:rsidR="00E81BCB">
        <w:rPr>
          <w:rFonts w:cs="Arial"/>
          <w:sz w:val="20"/>
        </w:rPr>
        <w:t xml:space="preserve">or </w:t>
      </w:r>
      <w:r w:rsidRPr="00A4589E">
        <w:rPr>
          <w:rFonts w:cs="Arial"/>
          <w:sz w:val="20"/>
        </w:rPr>
        <w:t xml:space="preserve">decision at any time made or given by or on behalf of the </w:t>
      </w:r>
      <w:r w:rsidR="007D1596">
        <w:rPr>
          <w:rFonts w:cs="Arial"/>
          <w:sz w:val="20"/>
        </w:rPr>
        <w:t>Customer</w:t>
      </w:r>
      <w:r w:rsidRPr="00A4589E">
        <w:rPr>
          <w:rFonts w:cs="Arial"/>
          <w:sz w:val="20"/>
        </w:rPr>
        <w:t xml:space="preserve"> to any document or information provided by the </w:t>
      </w:r>
      <w:r w:rsidR="004104F4">
        <w:rPr>
          <w:rFonts w:cs="Arial"/>
          <w:sz w:val="20"/>
        </w:rPr>
        <w:t>Supplier</w:t>
      </w:r>
      <w:r w:rsidRPr="00A4589E">
        <w:rPr>
          <w:rFonts w:cs="Arial"/>
          <w:sz w:val="20"/>
        </w:rPr>
        <w:t xml:space="preserve"> in its provision of the Contract Services, and no failure of the </w:t>
      </w:r>
      <w:r w:rsidR="007D1596">
        <w:rPr>
          <w:rFonts w:cs="Arial"/>
          <w:sz w:val="20"/>
        </w:rPr>
        <w:t>Customer</w:t>
      </w:r>
      <w:r w:rsidRPr="00A4589E">
        <w:rPr>
          <w:rFonts w:cs="Arial"/>
          <w:sz w:val="20"/>
        </w:rPr>
        <w:t xml:space="preserve"> to discern any defect in or omission from any such document or information shall operate to exclude or limit the obligation of the </w:t>
      </w:r>
      <w:r w:rsidR="004104F4">
        <w:rPr>
          <w:rFonts w:cs="Arial"/>
          <w:sz w:val="20"/>
        </w:rPr>
        <w:t>Supplier</w:t>
      </w:r>
      <w:r w:rsidRPr="00A4589E">
        <w:rPr>
          <w:rFonts w:cs="Arial"/>
          <w:sz w:val="20"/>
        </w:rPr>
        <w:t xml:space="preserve"> to </w:t>
      </w:r>
      <w:r w:rsidR="007C64B3">
        <w:rPr>
          <w:rFonts w:cs="Arial"/>
          <w:sz w:val="20"/>
        </w:rPr>
        <w:t xml:space="preserve">carry out </w:t>
      </w:r>
      <w:r w:rsidRPr="00A4589E">
        <w:rPr>
          <w:rFonts w:cs="Arial"/>
          <w:sz w:val="20"/>
        </w:rPr>
        <w:t xml:space="preserve">all the obligations of a professional </w:t>
      </w:r>
      <w:r w:rsidR="004104F4">
        <w:rPr>
          <w:rFonts w:cs="Arial"/>
          <w:sz w:val="20"/>
        </w:rPr>
        <w:t>Supplier</w:t>
      </w:r>
      <w:r w:rsidRPr="00A4589E">
        <w:rPr>
          <w:rFonts w:cs="Arial"/>
          <w:sz w:val="20"/>
        </w:rPr>
        <w:t xml:space="preserve"> employed in a </w:t>
      </w:r>
      <w:r w:rsidR="007C64B3">
        <w:rPr>
          <w:rFonts w:cs="Arial"/>
          <w:sz w:val="20"/>
        </w:rPr>
        <w:t xml:space="preserve">client/customer </w:t>
      </w:r>
      <w:r w:rsidRPr="00A4589E">
        <w:rPr>
          <w:rFonts w:cs="Arial"/>
          <w:sz w:val="20"/>
        </w:rPr>
        <w:t>relationship.</w:t>
      </w:r>
    </w:p>
    <w:p w14:paraId="6C6837FB" w14:textId="77777777" w:rsidR="00E612D1" w:rsidRDefault="00E612D1" w:rsidP="003C6C6B">
      <w:pPr>
        <w:pStyle w:val="Heading3"/>
        <w:rPr>
          <w:rFonts w:cs="Arial"/>
          <w:sz w:val="20"/>
        </w:rPr>
      </w:pPr>
      <w:r w:rsidRPr="00A4589E">
        <w:rPr>
          <w:rFonts w:cs="Arial"/>
          <w:sz w:val="20"/>
        </w:rPr>
        <w:lastRenderedPageBreak/>
        <w:t xml:space="preserve">Save as otherwise expressly provided, the obligations of the </w:t>
      </w:r>
      <w:r w:rsidR="007D1596">
        <w:rPr>
          <w:rFonts w:cs="Arial"/>
          <w:sz w:val="20"/>
        </w:rPr>
        <w:t>Customer</w:t>
      </w:r>
      <w:r w:rsidRPr="00A4589E">
        <w:rPr>
          <w:rFonts w:cs="Arial"/>
          <w:sz w:val="20"/>
        </w:rPr>
        <w:t xml:space="preserve"> under the Contract are obligations of the </w:t>
      </w:r>
      <w:r w:rsidR="007D1596">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sidR="007D1596">
        <w:rPr>
          <w:rFonts w:cs="Arial"/>
          <w:sz w:val="20"/>
        </w:rPr>
        <w:t>Customer</w:t>
      </w:r>
      <w:r w:rsidRPr="00A4589E">
        <w:rPr>
          <w:rFonts w:cs="Arial"/>
          <w:sz w:val="20"/>
        </w:rPr>
        <w:t xml:space="preserve"> in any other capacity, nor shall the exercise by the </w:t>
      </w:r>
      <w:r w:rsidR="007D1596">
        <w:rPr>
          <w:rFonts w:cs="Arial"/>
          <w:sz w:val="20"/>
        </w:rPr>
        <w:t>Customer</w:t>
      </w:r>
      <w:r w:rsidRPr="00A4589E">
        <w:rPr>
          <w:rFonts w:cs="Arial"/>
          <w:sz w:val="20"/>
        </w:rPr>
        <w:t xml:space="preserve"> of its duties and powers in any other capacity lead to any liability under the Contract (howsoever arising) on the part of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FC" w14:textId="77777777" w:rsidR="00B10032" w:rsidRDefault="006476E2" w:rsidP="00B10032">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sidR="00B10032">
        <w:rPr>
          <w:rFonts w:cs="Arial"/>
          <w:sz w:val="20"/>
        </w:rPr>
        <w:t>the</w:t>
      </w:r>
      <w:r w:rsidR="00B56323">
        <w:rPr>
          <w:rFonts w:cs="Arial"/>
          <w:sz w:val="20"/>
        </w:rPr>
        <w:t xml:space="preserve"> total</w:t>
      </w:r>
      <w:r w:rsidR="00B10032">
        <w:rPr>
          <w:rFonts w:cs="Arial"/>
          <w:sz w:val="20"/>
        </w:rPr>
        <w:t xml:space="preserve"> aggregate liability (whether </w:t>
      </w:r>
      <w:r>
        <w:rPr>
          <w:rFonts w:cs="Arial"/>
          <w:sz w:val="20"/>
        </w:rPr>
        <w:t xml:space="preserve">those liabilities are </w:t>
      </w:r>
      <w:r w:rsidR="00B10032">
        <w:rPr>
          <w:rFonts w:cs="Arial"/>
          <w:sz w:val="20"/>
        </w:rPr>
        <w:t xml:space="preserve">expressed as an indemnity or otherwise) of each </w:t>
      </w:r>
      <w:r w:rsidR="006C3D9C">
        <w:rPr>
          <w:rFonts w:cs="Arial"/>
          <w:sz w:val="20"/>
        </w:rPr>
        <w:t>P</w:t>
      </w:r>
      <w:r w:rsidR="00B10032">
        <w:rPr>
          <w:rFonts w:cs="Arial"/>
          <w:sz w:val="20"/>
        </w:rPr>
        <w:t xml:space="preserve">arty to the other </w:t>
      </w:r>
      <w:r w:rsidR="006C3D9C">
        <w:rPr>
          <w:rFonts w:cs="Arial"/>
          <w:sz w:val="20"/>
        </w:rPr>
        <w:t>P</w:t>
      </w:r>
      <w:r w:rsidR="00B10032">
        <w:rPr>
          <w:rFonts w:cs="Arial"/>
          <w:sz w:val="20"/>
        </w:rPr>
        <w:t>arty for each year of this Contract</w:t>
      </w:r>
      <w:r w:rsidR="00536DFF">
        <w:rPr>
          <w:rFonts w:cs="Arial"/>
          <w:sz w:val="20"/>
        </w:rPr>
        <w:t xml:space="preserve"> shall be</w:t>
      </w:r>
      <w:r w:rsidR="00B10032">
        <w:rPr>
          <w:rFonts w:cs="Arial"/>
          <w:sz w:val="20"/>
        </w:rPr>
        <w:t>:</w:t>
      </w:r>
    </w:p>
    <w:p w14:paraId="6C6837FD" w14:textId="77777777" w:rsidR="00B10032" w:rsidRDefault="00B10032" w:rsidP="00B10032">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6C6837FE" w14:textId="77777777" w:rsidR="00B10032" w:rsidRDefault="00B10032" w:rsidP="00B10032">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w:t>
      </w:r>
      <w:r w:rsidR="006476E2">
        <w:rPr>
          <w:rFonts w:cs="Arial"/>
          <w:sz w:val="20"/>
        </w:rPr>
        <w:t>i</w:t>
      </w:r>
      <w:r>
        <w:rPr>
          <w:rFonts w:cs="Arial"/>
          <w:sz w:val="20"/>
        </w:rPr>
        <w:t>ous or statutory), tort (including negligence), breach of statutory duty or otherwise shall in no event exceed the greater of the sum of £2 million (Two Million Po</w:t>
      </w:r>
      <w:r w:rsidR="002D4993">
        <w:rPr>
          <w:rFonts w:cs="Arial"/>
          <w:sz w:val="20"/>
        </w:rPr>
        <w:t>u</w:t>
      </w:r>
      <w:r>
        <w:rPr>
          <w:rFonts w:cs="Arial"/>
          <w:sz w:val="20"/>
        </w:rPr>
        <w:t>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w:t>
      </w:r>
      <w:r w:rsidR="006C3D9C">
        <w:rPr>
          <w:rFonts w:cs="Arial"/>
          <w:sz w:val="20"/>
        </w:rPr>
        <w:t xml:space="preserve"> </w:t>
      </w:r>
      <w:r w:rsidR="002D4993">
        <w:rPr>
          <w:rFonts w:cs="Arial"/>
          <w:sz w:val="20"/>
        </w:rPr>
        <w:t xml:space="preserve">unless </w:t>
      </w:r>
      <w:r w:rsidR="006C3D9C">
        <w:rPr>
          <w:rFonts w:cs="Arial"/>
          <w:sz w:val="20"/>
        </w:rPr>
        <w:t xml:space="preserve">a different aggregate limit or limits is </w:t>
      </w:r>
      <w:r w:rsidR="002D4993">
        <w:rPr>
          <w:rFonts w:cs="Arial"/>
          <w:sz w:val="20"/>
        </w:rPr>
        <w:t>otherwise stipulated by the Customer in the Letter of Appointment following a further competition</w:t>
      </w:r>
      <w:r>
        <w:rPr>
          <w:rFonts w:cs="Arial"/>
          <w:sz w:val="20"/>
        </w:rPr>
        <w:t>.</w:t>
      </w:r>
    </w:p>
    <w:p w14:paraId="6C6837FF" w14:textId="77777777" w:rsidR="00B10032" w:rsidRDefault="00B10032" w:rsidP="00B10032">
      <w:pPr>
        <w:pStyle w:val="Heading3"/>
        <w:numPr>
          <w:ilvl w:val="0"/>
          <w:numId w:val="0"/>
        </w:numPr>
        <w:ind w:left="1800" w:hanging="1080"/>
        <w:rPr>
          <w:rFonts w:cs="Arial"/>
          <w:sz w:val="20"/>
        </w:rPr>
      </w:pPr>
    </w:p>
    <w:p w14:paraId="6C683800" w14:textId="77777777" w:rsidR="003C6C6B" w:rsidRDefault="003C6C6B" w:rsidP="003C6C6B">
      <w:pPr>
        <w:pStyle w:val="Heading2"/>
        <w:keepNext/>
        <w:tabs>
          <w:tab w:val="num" w:pos="720"/>
        </w:tabs>
        <w:ind w:left="720"/>
        <w:rPr>
          <w:rFonts w:cs="Arial"/>
          <w:b/>
          <w:sz w:val="20"/>
        </w:rPr>
      </w:pPr>
      <w:r w:rsidRPr="003C6C6B">
        <w:rPr>
          <w:rFonts w:cs="Arial"/>
          <w:b/>
          <w:sz w:val="20"/>
        </w:rPr>
        <w:t>Insurance</w:t>
      </w:r>
    </w:p>
    <w:p w14:paraId="6C683801" w14:textId="77777777" w:rsidR="003C6C6B" w:rsidRDefault="003C6C6B" w:rsidP="003C6C6B">
      <w:pPr>
        <w:pStyle w:val="Heading3"/>
        <w:rPr>
          <w:rFonts w:cs="Arial"/>
          <w:sz w:val="20"/>
        </w:rPr>
      </w:pPr>
      <w:r w:rsidRPr="0014427F">
        <w:rPr>
          <w:rFonts w:cs="Arial"/>
          <w:sz w:val="20"/>
        </w:rPr>
        <w:t xml:space="preserve">The </w:t>
      </w:r>
      <w:r w:rsidR="004104F4">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sidR="008447C4">
        <w:rPr>
          <w:rFonts w:cs="Arial"/>
          <w:sz w:val="20"/>
        </w:rPr>
        <w:t>the</w:t>
      </w:r>
      <w:r w:rsidRPr="0014427F">
        <w:rPr>
          <w:rFonts w:cs="Arial"/>
          <w:sz w:val="20"/>
        </w:rPr>
        <w:t xml:space="preserve"> risks which may be incurred by the </w:t>
      </w:r>
      <w:r w:rsidR="004104F4">
        <w:rPr>
          <w:rFonts w:cs="Arial"/>
          <w:sz w:val="20"/>
        </w:rPr>
        <w:t>Supplier</w:t>
      </w:r>
      <w:r w:rsidRPr="0014427F">
        <w:rPr>
          <w:rFonts w:cs="Arial"/>
          <w:sz w:val="20"/>
        </w:rPr>
        <w:t xml:space="preserve">, arising out of the </w:t>
      </w:r>
      <w:r w:rsidR="004104F4">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sidR="007D1596">
        <w:rPr>
          <w:rFonts w:cs="Arial"/>
          <w:sz w:val="20"/>
        </w:rPr>
        <w:t>Customer</w:t>
      </w:r>
      <w:r w:rsidRPr="0014427F">
        <w:rPr>
          <w:rFonts w:cs="Arial"/>
          <w:sz w:val="20"/>
        </w:rPr>
        <w:t xml:space="preserve"> arising from any advice given or omitted to be given by the </w:t>
      </w:r>
      <w:r w:rsidR="004104F4">
        <w:rPr>
          <w:rFonts w:cs="Arial"/>
          <w:sz w:val="20"/>
        </w:rPr>
        <w:t>Supplier</w:t>
      </w:r>
      <w:r w:rsidRPr="0014427F">
        <w:rPr>
          <w:rFonts w:cs="Arial"/>
          <w:sz w:val="20"/>
        </w:rPr>
        <w:t xml:space="preserve"> under the Contract or otherwise in connection with the provision of the Contract Services. Such insurance shall be maintained for </w:t>
      </w:r>
      <w:r w:rsidR="00527E29">
        <w:rPr>
          <w:rFonts w:cs="Arial"/>
          <w:sz w:val="20"/>
        </w:rPr>
        <w:t xml:space="preserve">so long as the </w:t>
      </w:r>
      <w:r w:rsidR="004104F4">
        <w:rPr>
          <w:rFonts w:cs="Arial"/>
          <w:sz w:val="20"/>
        </w:rPr>
        <w:t>Supplier</w:t>
      </w:r>
      <w:r w:rsidR="00527E29">
        <w:rPr>
          <w:rFonts w:cs="Arial"/>
          <w:sz w:val="20"/>
        </w:rPr>
        <w:t xml:space="preserve"> may have any liability to the </w:t>
      </w:r>
      <w:r w:rsidR="007D1596">
        <w:rPr>
          <w:rFonts w:cs="Arial"/>
          <w:sz w:val="20"/>
        </w:rPr>
        <w:t>Customer</w:t>
      </w:r>
      <w:r w:rsidRPr="0014427F">
        <w:rPr>
          <w:rFonts w:cs="Arial"/>
          <w:sz w:val="20"/>
        </w:rPr>
        <w:t xml:space="preserve">. </w:t>
      </w:r>
    </w:p>
    <w:p w14:paraId="6C683802" w14:textId="77777777" w:rsidR="00527E29" w:rsidRPr="0014427F" w:rsidRDefault="00527E29" w:rsidP="003C6C6B">
      <w:pPr>
        <w:pStyle w:val="Heading3"/>
        <w:rPr>
          <w:rFonts w:cs="Arial"/>
          <w:sz w:val="20"/>
        </w:rPr>
      </w:pPr>
      <w:r>
        <w:rPr>
          <w:rFonts w:cs="Arial"/>
          <w:sz w:val="20"/>
        </w:rPr>
        <w:t xml:space="preserve">It shall be the responsibility of the </w:t>
      </w:r>
      <w:r w:rsidR="004104F4">
        <w:rPr>
          <w:rFonts w:cs="Arial"/>
          <w:sz w:val="20"/>
        </w:rPr>
        <w:t>Supplier</w:t>
      </w:r>
      <w:r>
        <w:rPr>
          <w:rFonts w:cs="Arial"/>
          <w:sz w:val="20"/>
        </w:rPr>
        <w:t xml:space="preserve"> to determine the amount of insurance cover that will be adequate to enable the </w:t>
      </w:r>
      <w:r w:rsidR="004104F4">
        <w:rPr>
          <w:rFonts w:cs="Arial"/>
          <w:sz w:val="20"/>
        </w:rPr>
        <w:t>Supplier</w:t>
      </w:r>
      <w:r>
        <w:rPr>
          <w:rFonts w:cs="Arial"/>
          <w:sz w:val="20"/>
        </w:rPr>
        <w:t xml:space="preserve"> to satisfy any liability arising in respect of the risks referred to in Clause 4.2.1.</w:t>
      </w:r>
    </w:p>
    <w:p w14:paraId="6C683803" w14:textId="77777777" w:rsidR="003C6C6B" w:rsidRPr="0014427F" w:rsidRDefault="003C6C6B" w:rsidP="003C6C6B">
      <w:pPr>
        <w:pStyle w:val="Heading3"/>
        <w:rPr>
          <w:rFonts w:cs="Arial"/>
          <w:sz w:val="20"/>
        </w:rPr>
      </w:pPr>
      <w:r w:rsidRPr="0014427F">
        <w:rPr>
          <w:rFonts w:cs="Arial"/>
          <w:sz w:val="20"/>
        </w:rPr>
        <w:t xml:space="preserve">If, for whatever reason, the </w:t>
      </w:r>
      <w:r w:rsidR="004104F4">
        <w:rPr>
          <w:rFonts w:cs="Arial"/>
          <w:sz w:val="20"/>
        </w:rPr>
        <w:t>Supplier</w:t>
      </w:r>
      <w:r w:rsidRPr="0014427F">
        <w:rPr>
          <w:rFonts w:cs="Arial"/>
          <w:sz w:val="20"/>
        </w:rPr>
        <w:t xml:space="preserve"> fails to give effect to and maintain the insurances required by Clause 4.2.1, the </w:t>
      </w:r>
      <w:r w:rsidR="007D1596">
        <w:rPr>
          <w:rFonts w:cs="Arial"/>
          <w:sz w:val="20"/>
        </w:rPr>
        <w:t>Customer</w:t>
      </w:r>
      <w:r w:rsidRPr="0014427F">
        <w:rPr>
          <w:rFonts w:cs="Arial"/>
          <w:sz w:val="20"/>
        </w:rPr>
        <w:t xml:space="preserve"> may make alternative arrangements to protect its interests and may recover the costs of such arrangements from the </w:t>
      </w:r>
      <w:r w:rsidR="004104F4">
        <w:rPr>
          <w:rFonts w:cs="Arial"/>
          <w:sz w:val="20"/>
        </w:rPr>
        <w:t>Supplier</w:t>
      </w:r>
      <w:r w:rsidRPr="0014427F">
        <w:rPr>
          <w:rFonts w:cs="Arial"/>
          <w:sz w:val="20"/>
        </w:rPr>
        <w:t>.</w:t>
      </w:r>
    </w:p>
    <w:p w14:paraId="6C683804" w14:textId="77777777" w:rsidR="003C6C6B" w:rsidRPr="0014427F" w:rsidRDefault="003C6C6B" w:rsidP="003C6C6B">
      <w:pPr>
        <w:pStyle w:val="Heading3"/>
        <w:rPr>
          <w:rFonts w:cs="Arial"/>
          <w:sz w:val="20"/>
        </w:rPr>
      </w:pPr>
      <w:r w:rsidRPr="0014427F">
        <w:rPr>
          <w:rFonts w:cs="Arial"/>
          <w:sz w:val="20"/>
        </w:rPr>
        <w:t xml:space="preserve">The provisions of any insurance or the amount of cover shall not relieve the </w:t>
      </w:r>
      <w:r w:rsidR="004104F4">
        <w:rPr>
          <w:rFonts w:cs="Arial"/>
          <w:sz w:val="20"/>
        </w:rPr>
        <w:t>Supplier</w:t>
      </w:r>
      <w:r w:rsidRPr="0014427F">
        <w:rPr>
          <w:rFonts w:cs="Arial"/>
          <w:sz w:val="20"/>
        </w:rPr>
        <w:t xml:space="preserve"> of any liabilities under the Contract. </w:t>
      </w:r>
    </w:p>
    <w:p w14:paraId="6C683805" w14:textId="77777777" w:rsidR="00F807DC" w:rsidRPr="00A4589E" w:rsidRDefault="007562F7">
      <w:pPr>
        <w:pStyle w:val="Heading1"/>
        <w:keepNext/>
        <w:rPr>
          <w:rFonts w:cs="Arial"/>
          <w:sz w:val="20"/>
        </w:rPr>
      </w:pPr>
      <w:bookmarkStart w:id="67" w:name="_Ref313366946"/>
      <w:bookmarkStart w:id="68" w:name="_Toc490996908"/>
      <w:bookmarkEnd w:id="63"/>
      <w:r w:rsidRPr="00A4589E">
        <w:rPr>
          <w:rFonts w:cs="Arial"/>
          <w:sz w:val="20"/>
        </w:rPr>
        <w:lastRenderedPageBreak/>
        <w:t>INTELLECTUAL PROPERTY RIGHTS</w:t>
      </w:r>
      <w:bookmarkEnd w:id="67"/>
      <w:bookmarkEnd w:id="68"/>
    </w:p>
    <w:p w14:paraId="6C683806" w14:textId="77777777" w:rsidR="00F14CCD" w:rsidRDefault="00F14CCD" w:rsidP="00F14CCD">
      <w:pPr>
        <w:pStyle w:val="Heading2"/>
        <w:tabs>
          <w:tab w:val="num" w:pos="720"/>
        </w:tabs>
        <w:ind w:left="720"/>
        <w:rPr>
          <w:rFonts w:cs="Arial"/>
          <w:sz w:val="20"/>
        </w:rPr>
      </w:pPr>
      <w:bookmarkStart w:id="69" w:name="_Ref313373731"/>
      <w:r>
        <w:rPr>
          <w:rFonts w:cs="Arial"/>
          <w:sz w:val="20"/>
        </w:rPr>
        <w:t xml:space="preserve">All Intellectual Property Rights in the output </w:t>
      </w:r>
      <w:r w:rsidR="00CB2406">
        <w:rPr>
          <w:rFonts w:cs="Arial"/>
          <w:sz w:val="20"/>
        </w:rPr>
        <w:t>from</w:t>
      </w:r>
      <w:r>
        <w:rPr>
          <w:rFonts w:cs="Arial"/>
          <w:sz w:val="20"/>
        </w:rPr>
        <w:t xml:space="preserve"> the Contract Services shall vest in the </w:t>
      </w:r>
      <w:r w:rsidR="004104F4">
        <w:rPr>
          <w:rFonts w:cs="Arial"/>
          <w:sz w:val="20"/>
        </w:rPr>
        <w:t>Supplier</w:t>
      </w:r>
      <w:r w:rsidR="00B014A2" w:rsidRPr="00B014A2">
        <w:rPr>
          <w:rFonts w:cs="Arial"/>
          <w:sz w:val="20"/>
        </w:rPr>
        <w:t xml:space="preserve"> who shall grant to the </w:t>
      </w:r>
      <w:r w:rsidR="007D1596">
        <w:rPr>
          <w:rFonts w:cs="Arial"/>
          <w:sz w:val="20"/>
        </w:rPr>
        <w:t>Customer</w:t>
      </w:r>
      <w:r w:rsidR="00B014A2" w:rsidRPr="00B014A2">
        <w:rPr>
          <w:rFonts w:cs="Arial"/>
          <w:sz w:val="20"/>
        </w:rPr>
        <w:t xml:space="preserve"> a non-exclusive, unlimited, irrevocable licence</w:t>
      </w:r>
      <w:r w:rsidR="00B014A2">
        <w:rPr>
          <w:rFonts w:cs="Arial"/>
          <w:sz w:val="20"/>
        </w:rPr>
        <w:t xml:space="preserve"> to use and exploit the same</w:t>
      </w:r>
      <w:r>
        <w:rPr>
          <w:rFonts w:cs="Arial"/>
          <w:sz w:val="20"/>
        </w:rPr>
        <w:t>.</w:t>
      </w:r>
    </w:p>
    <w:p w14:paraId="6C683807" w14:textId="77777777" w:rsidR="00F807DC" w:rsidRPr="00A4589E" w:rsidRDefault="007562F7" w:rsidP="00F14CCD">
      <w:pPr>
        <w:pStyle w:val="Heading2"/>
        <w:tabs>
          <w:tab w:val="num" w:pos="720"/>
        </w:tabs>
        <w:ind w:left="720"/>
        <w:rPr>
          <w:rFonts w:cs="Arial"/>
          <w:sz w:val="20"/>
        </w:rPr>
      </w:pPr>
      <w:r w:rsidRPr="00A4589E">
        <w:rPr>
          <w:rFonts w:cs="Arial"/>
          <w:sz w:val="20"/>
        </w:rPr>
        <w:t>S</w:t>
      </w:r>
      <w:r w:rsidR="00B014A2">
        <w:rPr>
          <w:rFonts w:cs="Arial"/>
          <w:sz w:val="20"/>
        </w:rPr>
        <w:t>ubject to Clause 5.1 and s</w:t>
      </w:r>
      <w:r w:rsidRPr="00A4589E">
        <w:rPr>
          <w:rFonts w:cs="Arial"/>
          <w:sz w:val="20"/>
        </w:rPr>
        <w:t xml:space="preserve">ave as expressly granted elsewhere under </w:t>
      </w:r>
      <w:r w:rsidR="0013772A" w:rsidRPr="00A4589E">
        <w:rPr>
          <w:rFonts w:cs="Arial"/>
          <w:sz w:val="20"/>
        </w:rPr>
        <w:t>the Contract</w:t>
      </w:r>
      <w:bookmarkEnd w:id="69"/>
      <w:r w:rsidR="0039658B" w:rsidRPr="00A4589E">
        <w:rPr>
          <w:rFonts w:cs="Arial"/>
          <w:sz w:val="20"/>
        </w:rPr>
        <w:t xml:space="preserve">, </w:t>
      </w:r>
      <w:r w:rsidRPr="00A4589E">
        <w:rPr>
          <w:rFonts w:cs="Arial"/>
          <w:sz w:val="20"/>
        </w:rPr>
        <w:t xml:space="preserve">the </w:t>
      </w:r>
      <w:r w:rsidR="007D1596">
        <w:rPr>
          <w:rFonts w:cs="Arial"/>
          <w:sz w:val="20"/>
        </w:rPr>
        <w:t>Customer</w:t>
      </w:r>
      <w:r w:rsidRPr="00A4589E">
        <w:rPr>
          <w:rFonts w:cs="Arial"/>
          <w:sz w:val="20"/>
        </w:rPr>
        <w:t xml:space="preserve"> shall not acquire any right, title or interest in or to the Intellectual Property Rights of the </w:t>
      </w:r>
      <w:r w:rsidR="004104F4">
        <w:rPr>
          <w:rFonts w:cs="Arial"/>
          <w:sz w:val="20"/>
        </w:rPr>
        <w:t>Supplier</w:t>
      </w:r>
      <w:r w:rsidRPr="00A4589E">
        <w:rPr>
          <w:rFonts w:cs="Arial"/>
          <w:sz w:val="20"/>
        </w:rPr>
        <w:t xml:space="preserve"> or its licensors</w:t>
      </w:r>
      <w:r w:rsidR="0039658B" w:rsidRPr="00A4589E">
        <w:rPr>
          <w:rFonts w:cs="Arial"/>
          <w:sz w:val="20"/>
        </w:rPr>
        <w:t xml:space="preserve"> </w:t>
      </w:r>
      <w:r w:rsidRPr="00A4589E">
        <w:rPr>
          <w:rFonts w:cs="Arial"/>
          <w:sz w:val="20"/>
        </w:rPr>
        <w:t>and</w:t>
      </w:r>
      <w:r w:rsidR="0039658B"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not acquire any right, title or interest in or to the Intellectual Property Rights of the </w:t>
      </w:r>
      <w:r w:rsidR="007D1596">
        <w:rPr>
          <w:rFonts w:cs="Arial"/>
          <w:sz w:val="20"/>
        </w:rPr>
        <w:t>Customer</w:t>
      </w:r>
      <w:r w:rsidR="0039658B" w:rsidRPr="00A4589E">
        <w:rPr>
          <w:rFonts w:cs="Arial"/>
          <w:sz w:val="20"/>
        </w:rPr>
        <w:t xml:space="preserve"> </w:t>
      </w:r>
      <w:r w:rsidRPr="00A4589E">
        <w:rPr>
          <w:rFonts w:cs="Arial"/>
          <w:sz w:val="20"/>
        </w:rPr>
        <w:t>or its licensors</w:t>
      </w:r>
      <w:r w:rsidR="0039658B" w:rsidRPr="00A4589E">
        <w:rPr>
          <w:rFonts w:cs="Arial"/>
          <w:sz w:val="20"/>
        </w:rPr>
        <w:t>.</w:t>
      </w:r>
    </w:p>
    <w:p w14:paraId="6C683808" w14:textId="77777777" w:rsidR="00F807DC" w:rsidRPr="00A4589E" w:rsidRDefault="007562F7" w:rsidP="0039658B">
      <w:pPr>
        <w:pStyle w:val="Heading2"/>
        <w:tabs>
          <w:tab w:val="num" w:pos="720"/>
        </w:tabs>
        <w:ind w:left="720"/>
        <w:rPr>
          <w:rFonts w:cs="Arial"/>
          <w:sz w:val="20"/>
        </w:rPr>
      </w:pPr>
      <w:bookmarkStart w:id="70" w:name="_Ref313366924"/>
      <w:r w:rsidRPr="00706BB4">
        <w:rPr>
          <w:rFonts w:cs="Arial"/>
          <w:sz w:val="20"/>
        </w:rPr>
        <w:t xml:space="preserve">The </w:t>
      </w:r>
      <w:r w:rsidR="004104F4">
        <w:rPr>
          <w:rFonts w:cs="Arial"/>
          <w:sz w:val="20"/>
        </w:rPr>
        <w:t>Supplier</w:t>
      </w:r>
      <w:r w:rsidRPr="00706BB4">
        <w:rPr>
          <w:rFonts w:cs="Arial"/>
          <w:sz w:val="20"/>
        </w:rPr>
        <w:t xml:space="preserve"> shall on</w:t>
      </w:r>
      <w:r w:rsidRPr="00A4589E">
        <w:rPr>
          <w:rFonts w:cs="Arial"/>
          <w:sz w:val="20"/>
        </w:rPr>
        <w:t xml:space="preserve"> demand</w:t>
      </w:r>
      <w:r w:rsidR="0039658B" w:rsidRPr="00A4589E">
        <w:rPr>
          <w:rFonts w:cs="Arial"/>
          <w:sz w:val="20"/>
        </w:rPr>
        <w:t xml:space="preserve"> </w:t>
      </w:r>
      <w:r w:rsidRPr="00A4589E">
        <w:rPr>
          <w:rFonts w:cs="Arial"/>
          <w:sz w:val="20"/>
        </w:rPr>
        <w:t xml:space="preserve">fully indemnify and keep fully indemnified and hold the </w:t>
      </w:r>
      <w:r w:rsidR="007D1596">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sidR="007D1596">
        <w:rPr>
          <w:rFonts w:cs="Arial"/>
          <w:sz w:val="20"/>
        </w:rPr>
        <w:t>Customer</w:t>
      </w:r>
      <w:r w:rsidR="0039658B" w:rsidRPr="00A4589E">
        <w:rPr>
          <w:rFonts w:cs="Arial"/>
          <w:sz w:val="20"/>
        </w:rPr>
        <w:t xml:space="preserve"> </w:t>
      </w:r>
      <w:r w:rsidRPr="00A4589E">
        <w:rPr>
          <w:rFonts w:cs="Arial"/>
          <w:sz w:val="20"/>
        </w:rPr>
        <w:t xml:space="preserve">and or the Crown may suffer or incur as a result of any claim that the performance by the </w:t>
      </w:r>
      <w:r w:rsidR="004104F4">
        <w:rPr>
          <w:rFonts w:cs="Arial"/>
          <w:sz w:val="20"/>
        </w:rPr>
        <w:t>Supplier</w:t>
      </w:r>
      <w:r w:rsidRPr="00A4589E">
        <w:rPr>
          <w:rFonts w:cs="Arial"/>
          <w:sz w:val="20"/>
        </w:rPr>
        <w:t xml:space="preserve"> of the </w:t>
      </w:r>
      <w:r w:rsidR="00162C54">
        <w:rPr>
          <w:rFonts w:cs="Arial"/>
          <w:sz w:val="20"/>
        </w:rPr>
        <w:t>Contract Services</w:t>
      </w:r>
      <w:r w:rsidR="00706BB4">
        <w:rPr>
          <w:rFonts w:cs="Arial"/>
          <w:sz w:val="20"/>
        </w:rPr>
        <w:t xml:space="preserve"> </w:t>
      </w:r>
      <w:r w:rsidRPr="00A4589E">
        <w:rPr>
          <w:rFonts w:cs="Arial"/>
          <w:sz w:val="20"/>
        </w:rPr>
        <w:t>infringes or allegedly infringes a third party's Intellectual Property Rights (</w:t>
      </w:r>
      <w:r w:rsidR="0039658B" w:rsidRPr="00A4589E">
        <w:rPr>
          <w:rFonts w:cs="Arial"/>
          <w:sz w:val="20"/>
        </w:rPr>
        <w:t>any such claim being a</w:t>
      </w:r>
      <w:r w:rsidR="0014427F">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70"/>
      <w:r w:rsidR="0039658B" w:rsidRPr="00A4589E">
        <w:rPr>
          <w:rFonts w:cs="Arial"/>
          <w:sz w:val="20"/>
        </w:rPr>
        <w:t>.</w:t>
      </w:r>
    </w:p>
    <w:p w14:paraId="6C683809" w14:textId="77777777" w:rsidR="00F807DC" w:rsidRPr="00A4589E" w:rsidRDefault="00B014A2">
      <w:pPr>
        <w:pStyle w:val="Heading2"/>
        <w:tabs>
          <w:tab w:val="num" w:pos="720"/>
        </w:tabs>
        <w:ind w:left="720"/>
        <w:rPr>
          <w:rFonts w:cs="Arial"/>
          <w:sz w:val="20"/>
        </w:rPr>
      </w:pPr>
      <w:r>
        <w:rPr>
          <w:rFonts w:cs="Arial"/>
          <w:sz w:val="20"/>
        </w:rPr>
        <w:t>If a Claim arises, t</w:t>
      </w:r>
      <w:r w:rsidR="007562F7" w:rsidRPr="00A4589E">
        <w:rPr>
          <w:rFonts w:cs="Arial"/>
          <w:sz w:val="20"/>
        </w:rPr>
        <w:t xml:space="preserve">he </w:t>
      </w:r>
      <w:r w:rsidR="007D1596">
        <w:rPr>
          <w:rFonts w:cs="Arial"/>
          <w:sz w:val="20"/>
        </w:rPr>
        <w:t>Customer</w:t>
      </w:r>
      <w:r w:rsidR="007562F7" w:rsidRPr="00A4589E">
        <w:rPr>
          <w:rFonts w:cs="Arial"/>
          <w:sz w:val="20"/>
        </w:rPr>
        <w:t xml:space="preserve"> shall notify the </w:t>
      </w:r>
      <w:r w:rsidR="004104F4">
        <w:rPr>
          <w:rFonts w:cs="Arial"/>
          <w:sz w:val="20"/>
        </w:rPr>
        <w:t>Supplier</w:t>
      </w:r>
      <w:r w:rsidR="007562F7" w:rsidRPr="00A4589E">
        <w:rPr>
          <w:rFonts w:cs="Arial"/>
          <w:sz w:val="20"/>
        </w:rPr>
        <w:t xml:space="preserve"> in writing of the Claim and the </w:t>
      </w:r>
      <w:r w:rsidR="007D1596">
        <w:rPr>
          <w:rFonts w:cs="Arial"/>
          <w:sz w:val="20"/>
        </w:rPr>
        <w:t>Customer</w:t>
      </w:r>
      <w:r w:rsidR="007562F7" w:rsidRPr="00A4589E">
        <w:rPr>
          <w:rFonts w:cs="Arial"/>
          <w:sz w:val="20"/>
        </w:rPr>
        <w:t xml:space="preserve"> shall not make any admissions which may be prejudicial to the defence or settlement of the Claim. The </w:t>
      </w:r>
      <w:r w:rsidR="004104F4">
        <w:rPr>
          <w:rFonts w:cs="Arial"/>
          <w:sz w:val="20"/>
        </w:rPr>
        <w:t>Supplier</w:t>
      </w:r>
      <w:r w:rsidR="007562F7" w:rsidRPr="00A4589E">
        <w:rPr>
          <w:rFonts w:cs="Arial"/>
          <w:sz w:val="20"/>
        </w:rPr>
        <w:t xml:space="preserve"> shall at its own expense conduct all negotiations and any litigation arising in connection with the Claim provided always that the </w:t>
      </w:r>
      <w:r w:rsidR="004104F4">
        <w:rPr>
          <w:rFonts w:cs="Arial"/>
          <w:sz w:val="20"/>
        </w:rPr>
        <w:t>Supplier</w:t>
      </w:r>
      <w:r w:rsidR="007562F7" w:rsidRPr="00A4589E">
        <w:rPr>
          <w:rFonts w:cs="Arial"/>
          <w:sz w:val="20"/>
        </w:rPr>
        <w:t xml:space="preserve">: </w:t>
      </w:r>
    </w:p>
    <w:p w14:paraId="6C68380A" w14:textId="77777777" w:rsidR="00F807DC" w:rsidRPr="00A4589E" w:rsidRDefault="007562F7">
      <w:pPr>
        <w:pStyle w:val="Heading3"/>
        <w:rPr>
          <w:rFonts w:cs="Arial"/>
          <w:sz w:val="20"/>
        </w:rPr>
      </w:pPr>
      <w:r w:rsidRPr="00A4589E">
        <w:rPr>
          <w:rFonts w:cs="Arial"/>
          <w:sz w:val="20"/>
        </w:rPr>
        <w:t xml:space="preserve">shall consult the </w:t>
      </w:r>
      <w:r w:rsidR="007D1596">
        <w:rPr>
          <w:rFonts w:cs="Arial"/>
          <w:sz w:val="20"/>
        </w:rPr>
        <w:t>Customer</w:t>
      </w:r>
      <w:r w:rsidRPr="00A4589E">
        <w:rPr>
          <w:rFonts w:cs="Arial"/>
          <w:sz w:val="20"/>
        </w:rPr>
        <w:t xml:space="preserve"> on all substantive issues which arise during the conduct of such litigation and negotiations;</w:t>
      </w:r>
    </w:p>
    <w:p w14:paraId="6C68380B" w14:textId="77777777" w:rsidR="00F807DC" w:rsidRPr="00A4589E" w:rsidRDefault="007562F7">
      <w:pPr>
        <w:pStyle w:val="Heading3"/>
        <w:rPr>
          <w:rFonts w:cs="Arial"/>
          <w:sz w:val="20"/>
        </w:rPr>
      </w:pPr>
      <w:r w:rsidRPr="00A4589E">
        <w:rPr>
          <w:rFonts w:cs="Arial"/>
          <w:sz w:val="20"/>
        </w:rPr>
        <w:t xml:space="preserve">shall take due and proper account of the interests of the </w:t>
      </w:r>
      <w:r w:rsidR="007D1596">
        <w:rPr>
          <w:rFonts w:cs="Arial"/>
          <w:sz w:val="20"/>
        </w:rPr>
        <w:t>Customer</w:t>
      </w:r>
      <w:r w:rsidR="0039658B" w:rsidRPr="00A4589E">
        <w:rPr>
          <w:rFonts w:cs="Arial"/>
          <w:sz w:val="20"/>
        </w:rPr>
        <w:t>;</w:t>
      </w:r>
    </w:p>
    <w:p w14:paraId="6C68380C" w14:textId="77777777" w:rsidR="00F807DC" w:rsidRPr="00A4589E" w:rsidRDefault="007562F7">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sidR="007D1596">
        <w:rPr>
          <w:rFonts w:cs="Arial"/>
          <w:sz w:val="20"/>
        </w:rPr>
        <w:t>Customer</w:t>
      </w:r>
      <w:r w:rsidRPr="00A4589E">
        <w:rPr>
          <w:rFonts w:cs="Arial"/>
          <w:sz w:val="20"/>
        </w:rPr>
        <w:t xml:space="preserve"> into disrepute; and</w:t>
      </w:r>
    </w:p>
    <w:p w14:paraId="6C68380D" w14:textId="77777777" w:rsidR="00F807DC" w:rsidRPr="00A4589E" w:rsidRDefault="007562F7">
      <w:pPr>
        <w:pStyle w:val="Heading3"/>
        <w:rPr>
          <w:rFonts w:cs="Arial"/>
          <w:sz w:val="20"/>
        </w:rPr>
      </w:pPr>
      <w:r w:rsidRPr="00A4589E">
        <w:rPr>
          <w:rFonts w:cs="Arial"/>
          <w:sz w:val="20"/>
        </w:rPr>
        <w:t>shall not settle o</w:t>
      </w:r>
      <w:r w:rsidR="00962D53" w:rsidRPr="00A4589E">
        <w:rPr>
          <w:rFonts w:cs="Arial"/>
          <w:sz w:val="20"/>
        </w:rPr>
        <w:t>r compromise the Claim without the prior written a</w:t>
      </w:r>
      <w:r w:rsidRPr="00A4589E">
        <w:rPr>
          <w:rFonts w:cs="Arial"/>
          <w:sz w:val="20"/>
        </w:rPr>
        <w:t xml:space="preserve">pproval </w:t>
      </w:r>
      <w:r w:rsidR="00962D53" w:rsidRPr="00A4589E">
        <w:rPr>
          <w:rFonts w:cs="Arial"/>
          <w:sz w:val="20"/>
        </w:rPr>
        <w:t xml:space="preserve">of the </w:t>
      </w:r>
      <w:r w:rsidR="007D1596">
        <w:rPr>
          <w:rFonts w:cs="Arial"/>
          <w:sz w:val="20"/>
        </w:rPr>
        <w:t>Customer</w:t>
      </w:r>
      <w:r w:rsidR="00962D53" w:rsidRPr="00A4589E">
        <w:rPr>
          <w:rFonts w:cs="Arial"/>
          <w:sz w:val="20"/>
        </w:rPr>
        <w:t xml:space="preserve"> </w:t>
      </w:r>
      <w:r w:rsidRPr="00A4589E">
        <w:rPr>
          <w:rFonts w:cs="Arial"/>
          <w:sz w:val="20"/>
        </w:rPr>
        <w:t>(not to be unreasonably withheld or delayed).</w:t>
      </w:r>
    </w:p>
    <w:p w14:paraId="6C68380E"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have no rights to use any of the </w:t>
      </w:r>
      <w:r w:rsidR="007D1596">
        <w:rPr>
          <w:rFonts w:cs="Arial"/>
          <w:sz w:val="20"/>
        </w:rPr>
        <w:t>Customer</w:t>
      </w:r>
      <w:r w:rsidRPr="00A4589E">
        <w:rPr>
          <w:rFonts w:cs="Arial"/>
          <w:sz w:val="20"/>
        </w:rPr>
        <w:t xml:space="preserve">’s names, logos or trademarks without </w:t>
      </w:r>
      <w:r w:rsidR="00962D53" w:rsidRPr="00A4589E">
        <w:rPr>
          <w:rFonts w:cs="Arial"/>
          <w:sz w:val="20"/>
        </w:rPr>
        <w:t xml:space="preserve">the </w:t>
      </w:r>
      <w:r w:rsidRPr="00A4589E">
        <w:rPr>
          <w:rFonts w:cs="Arial"/>
          <w:sz w:val="20"/>
        </w:rPr>
        <w:t xml:space="preserve">prior </w:t>
      </w:r>
      <w:r w:rsidR="00962D53" w:rsidRPr="00A4589E">
        <w:rPr>
          <w:rFonts w:cs="Arial"/>
          <w:sz w:val="20"/>
        </w:rPr>
        <w:t>written a</w:t>
      </w:r>
      <w:r w:rsidRPr="00A4589E">
        <w:rPr>
          <w:rFonts w:cs="Arial"/>
          <w:sz w:val="20"/>
        </w:rPr>
        <w:t>pproval</w:t>
      </w:r>
      <w:r w:rsidR="00962D53" w:rsidRPr="00A4589E">
        <w:rPr>
          <w:rFonts w:cs="Arial"/>
          <w:sz w:val="20"/>
        </w:rPr>
        <w:t xml:space="preserve"> of the </w:t>
      </w:r>
      <w:r w:rsidR="007D1596">
        <w:rPr>
          <w:rFonts w:cs="Arial"/>
          <w:sz w:val="20"/>
        </w:rPr>
        <w:t>Customer</w:t>
      </w:r>
      <w:r w:rsidRPr="00A4589E">
        <w:rPr>
          <w:rFonts w:cs="Arial"/>
          <w:sz w:val="20"/>
        </w:rPr>
        <w:t>.</w:t>
      </w:r>
    </w:p>
    <w:p w14:paraId="6C68380F" w14:textId="77777777" w:rsidR="00F807DC" w:rsidRPr="00A4589E" w:rsidRDefault="007562F7">
      <w:pPr>
        <w:pStyle w:val="Heading1"/>
        <w:keepNext/>
        <w:rPr>
          <w:rFonts w:cs="Arial"/>
          <w:sz w:val="20"/>
        </w:rPr>
      </w:pPr>
      <w:bookmarkStart w:id="71" w:name="_Ref313367870"/>
      <w:bookmarkStart w:id="72" w:name="_Toc490996909"/>
      <w:r w:rsidRPr="00A4589E">
        <w:rPr>
          <w:rFonts w:cs="Arial"/>
          <w:sz w:val="20"/>
        </w:rPr>
        <w:t>PROTECTION OF INFORMATION</w:t>
      </w:r>
      <w:bookmarkEnd w:id="71"/>
      <w:bookmarkEnd w:id="72"/>
    </w:p>
    <w:p w14:paraId="6C683810" w14:textId="77777777" w:rsidR="00F807DC" w:rsidRPr="00A4589E" w:rsidRDefault="007562F7" w:rsidP="0014427F">
      <w:pPr>
        <w:pStyle w:val="Heading2"/>
        <w:keepNext/>
        <w:keepLines/>
        <w:tabs>
          <w:tab w:val="num" w:pos="720"/>
        </w:tabs>
        <w:ind w:left="720"/>
        <w:rPr>
          <w:rFonts w:cs="Arial"/>
          <w:b/>
          <w:sz w:val="20"/>
        </w:rPr>
      </w:pPr>
      <w:bookmarkStart w:id="73" w:name="_Ref313367297"/>
      <w:r w:rsidRPr="00A4589E">
        <w:rPr>
          <w:rFonts w:cs="Arial"/>
          <w:b/>
          <w:sz w:val="20"/>
        </w:rPr>
        <w:t>Protection of Personal Data</w:t>
      </w:r>
      <w:bookmarkEnd w:id="73"/>
    </w:p>
    <w:p w14:paraId="6C683811" w14:textId="77777777" w:rsidR="00F807DC" w:rsidRPr="00A4589E" w:rsidRDefault="007562F7" w:rsidP="002015CC">
      <w:pPr>
        <w:pStyle w:val="Heading3"/>
        <w:rPr>
          <w:rFonts w:cs="Arial"/>
          <w:sz w:val="20"/>
        </w:rPr>
      </w:pPr>
      <w:r w:rsidRPr="00A4589E">
        <w:rPr>
          <w:rFonts w:cs="Arial"/>
          <w:sz w:val="20"/>
        </w:rPr>
        <w:t xml:space="preserve">With respect to the Parties' rights and obligations under </w:t>
      </w:r>
      <w:r w:rsidR="0013772A" w:rsidRPr="00A4589E">
        <w:rPr>
          <w:rFonts w:cs="Arial"/>
          <w:sz w:val="20"/>
        </w:rPr>
        <w:t>the Contract</w:t>
      </w:r>
      <w:r w:rsidRPr="00A4589E">
        <w:rPr>
          <w:rFonts w:cs="Arial"/>
          <w:sz w:val="20"/>
        </w:rPr>
        <w:t xml:space="preserve">, the Parties agree that the </w:t>
      </w:r>
      <w:r w:rsidR="007D1596">
        <w:rPr>
          <w:rFonts w:cs="Arial"/>
          <w:sz w:val="20"/>
        </w:rPr>
        <w:t>Customer</w:t>
      </w:r>
      <w:r w:rsidRPr="00A4589E">
        <w:rPr>
          <w:rFonts w:cs="Arial"/>
          <w:sz w:val="20"/>
        </w:rPr>
        <w:t xml:space="preserve"> is the Data Controller and that the </w:t>
      </w:r>
      <w:r w:rsidR="004104F4">
        <w:rPr>
          <w:rFonts w:cs="Arial"/>
          <w:sz w:val="20"/>
        </w:rPr>
        <w:t>Supplier</w:t>
      </w:r>
      <w:r w:rsidRPr="00A4589E">
        <w:rPr>
          <w:rFonts w:cs="Arial"/>
          <w:sz w:val="20"/>
        </w:rPr>
        <w:t xml:space="preserve"> is the Data Processor in relation to the </w:t>
      </w:r>
      <w:r w:rsidR="007D1596">
        <w:rPr>
          <w:rFonts w:cs="Arial"/>
          <w:sz w:val="20"/>
        </w:rPr>
        <w:t>Customer</w:t>
      </w:r>
      <w:r w:rsidRPr="00A4589E">
        <w:rPr>
          <w:rFonts w:cs="Arial"/>
          <w:sz w:val="20"/>
        </w:rPr>
        <w:t>’s Personal Data.</w:t>
      </w:r>
    </w:p>
    <w:p w14:paraId="6C683812"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13" w14:textId="77777777" w:rsidR="00F807DC" w:rsidRPr="00880E10" w:rsidRDefault="007562F7" w:rsidP="00880E10">
      <w:pPr>
        <w:pStyle w:val="Heading4"/>
      </w:pPr>
      <w:r w:rsidRPr="00880E10">
        <w:t xml:space="preserve">Process the </w:t>
      </w:r>
      <w:r w:rsidR="007D1596" w:rsidRPr="00880E10">
        <w:t>Customer</w:t>
      </w:r>
      <w:r w:rsidRPr="00880E10">
        <w:t xml:space="preserve">’s Personal Data only in accordance with instructions from the </w:t>
      </w:r>
      <w:r w:rsidR="007D1596" w:rsidRPr="00880E10">
        <w:t>Customer</w:t>
      </w:r>
      <w:r w:rsidRPr="00880E10">
        <w:t xml:space="preserve"> (which may be specific instructions or instructions of a general nature as set out in </w:t>
      </w:r>
      <w:r w:rsidR="0013772A" w:rsidRPr="00880E10">
        <w:t>the Contract</w:t>
      </w:r>
      <w:r w:rsidRPr="00880E10">
        <w:t xml:space="preserve"> or as otherwise notified by the </w:t>
      </w:r>
      <w:r w:rsidR="007D1596" w:rsidRPr="00880E10">
        <w:t>Customer</w:t>
      </w:r>
      <w:r w:rsidRPr="00880E10">
        <w:t xml:space="preserve"> to the </w:t>
      </w:r>
      <w:r w:rsidR="004104F4" w:rsidRPr="00880E10">
        <w:t>Supplier</w:t>
      </w:r>
      <w:r w:rsidRPr="00880E10">
        <w:t xml:space="preserve"> during the </w:t>
      </w:r>
      <w:r w:rsidR="009B0F73" w:rsidRPr="00880E10">
        <w:t xml:space="preserve">term of the </w:t>
      </w:r>
      <w:r w:rsidRPr="00880E10">
        <w:t>Contract);</w:t>
      </w:r>
    </w:p>
    <w:p w14:paraId="6C683814" w14:textId="77777777" w:rsidR="00F807DC" w:rsidRPr="00A4589E" w:rsidRDefault="007562F7" w:rsidP="00880E10">
      <w:pPr>
        <w:pStyle w:val="Heading4"/>
      </w:pPr>
      <w:r w:rsidRPr="00A4589E">
        <w:t xml:space="preserve">Process the </w:t>
      </w:r>
      <w:r w:rsidR="007D1596">
        <w:t>Customer</w:t>
      </w:r>
      <w:r w:rsidRPr="00A4589E">
        <w:t xml:space="preserve">’s Personal Data only to the extent, and in such manner, as is necessary for the provision of the </w:t>
      </w:r>
      <w:r w:rsidR="0064162E">
        <w:t xml:space="preserve">Contract </w:t>
      </w:r>
      <w:r w:rsidRPr="00A4589E">
        <w:t>Services or as is required by Law or any Regulatory Body;</w:t>
      </w:r>
    </w:p>
    <w:p w14:paraId="6C683815" w14:textId="77777777" w:rsidR="00F807DC" w:rsidRPr="00A4589E" w:rsidRDefault="007562F7" w:rsidP="00880E10">
      <w:pPr>
        <w:pStyle w:val="Heading4"/>
      </w:pPr>
      <w:r w:rsidRPr="00A4589E">
        <w:lastRenderedPageBreak/>
        <w:t xml:space="preserve">implement appropriate technical and organisational measures to protect the </w:t>
      </w:r>
      <w:r w:rsidR="007D1596">
        <w:t>Customer</w:t>
      </w:r>
      <w:r w:rsidRPr="00A4589E">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7D1596">
        <w:t>Customer</w:t>
      </w:r>
      <w:r w:rsidRPr="00A4589E">
        <w:t xml:space="preserve">’s Personal Data and having regard to the nature of the </w:t>
      </w:r>
      <w:r w:rsidR="007D1596">
        <w:t>Customer</w:t>
      </w:r>
      <w:r w:rsidRPr="00A4589E">
        <w:t>’s  Personal Data which is to be protected;</w:t>
      </w:r>
    </w:p>
    <w:p w14:paraId="6C683816" w14:textId="77777777" w:rsidR="00F807DC" w:rsidRPr="00A4589E" w:rsidRDefault="007562F7" w:rsidP="00880E10">
      <w:pPr>
        <w:pStyle w:val="Heading4"/>
      </w:pPr>
      <w:r w:rsidRPr="00A4589E">
        <w:t xml:space="preserve">take reasonable steps to ensure the reliability of </w:t>
      </w:r>
      <w:r w:rsidR="00B823BC">
        <w:t xml:space="preserve">all members of the </w:t>
      </w:r>
      <w:r w:rsidR="004104F4">
        <w:t>Supplier</w:t>
      </w:r>
      <w:r w:rsidR="00B823BC">
        <w:t>’s</w:t>
      </w:r>
      <w:r w:rsidRPr="00A4589E">
        <w:t xml:space="preserve"> Staff who have access to the </w:t>
      </w:r>
      <w:r w:rsidR="007D1596">
        <w:t>Customer</w:t>
      </w:r>
      <w:r w:rsidRPr="00A4589E">
        <w:t>’s Personal Data;</w:t>
      </w:r>
    </w:p>
    <w:p w14:paraId="6C683817" w14:textId="77777777" w:rsidR="00F807DC" w:rsidRPr="00A4589E" w:rsidRDefault="00962D53" w:rsidP="00880E10">
      <w:pPr>
        <w:pStyle w:val="Heading4"/>
      </w:pPr>
      <w:r w:rsidRPr="00A4589E">
        <w:t xml:space="preserve">obtain the </w:t>
      </w:r>
      <w:r w:rsidR="007D1596">
        <w:t>Customer</w:t>
      </w:r>
      <w:r w:rsidRPr="00A4589E">
        <w:t>’s prior written a</w:t>
      </w:r>
      <w:r w:rsidR="007562F7" w:rsidRPr="00A4589E">
        <w:t xml:space="preserve">pproval in order to transfer </w:t>
      </w:r>
      <w:r w:rsidRPr="00A4589E">
        <w:t xml:space="preserve">all or any of </w:t>
      </w:r>
      <w:r w:rsidR="007562F7" w:rsidRPr="00A4589E">
        <w:t xml:space="preserve">the </w:t>
      </w:r>
      <w:r w:rsidR="007D1596">
        <w:t>Customer</w:t>
      </w:r>
      <w:r w:rsidR="007562F7" w:rsidRPr="00A4589E">
        <w:t xml:space="preserve">’s Personal Data to any Sub-Contractors for the provision of the </w:t>
      </w:r>
      <w:r w:rsidR="00162C54">
        <w:t>Contract Services</w:t>
      </w:r>
      <w:r w:rsidR="007562F7" w:rsidRPr="00A4589E">
        <w:t>;</w:t>
      </w:r>
    </w:p>
    <w:p w14:paraId="6C683818" w14:textId="77777777" w:rsidR="00F807DC" w:rsidRPr="00A4589E" w:rsidRDefault="007562F7" w:rsidP="00880E10">
      <w:pPr>
        <w:pStyle w:val="Heading4"/>
      </w:pPr>
      <w:r w:rsidRPr="00A4589E">
        <w:t xml:space="preserve">ensure that all </w:t>
      </w:r>
      <w:r w:rsidR="00B823BC">
        <w:t xml:space="preserve">members of the </w:t>
      </w:r>
      <w:r w:rsidR="004104F4">
        <w:t>Supplier</w:t>
      </w:r>
      <w:r w:rsidR="00B823BC">
        <w:t xml:space="preserve">’s </w:t>
      </w:r>
      <w:r w:rsidRPr="00A4589E">
        <w:t xml:space="preserve">Staff required to access the </w:t>
      </w:r>
      <w:r w:rsidR="00E60BBC">
        <w:t xml:space="preserve">Customer’s </w:t>
      </w:r>
      <w:r w:rsidRPr="00A4589E">
        <w:t xml:space="preserve">Personal Data are informed of the confidential nature of the </w:t>
      </w:r>
      <w:r w:rsidR="00E60BBC">
        <w:t xml:space="preserve">Customer’s </w:t>
      </w:r>
      <w:r w:rsidRPr="00A4589E">
        <w:t xml:space="preserve">Personal Data and comply with the obligations set out in this </w:t>
      </w:r>
      <w:r w:rsidR="00E6002D" w:rsidRPr="00A4589E">
        <w:t>Clause </w:t>
      </w:r>
      <w:r w:rsidR="00621BF7">
        <w:t>6.1</w:t>
      </w:r>
      <w:r w:rsidRPr="00A4589E">
        <w:t>;</w:t>
      </w:r>
    </w:p>
    <w:p w14:paraId="6C683819" w14:textId="77777777" w:rsidR="00F807DC" w:rsidRPr="00A4589E" w:rsidRDefault="007562F7" w:rsidP="00880E10">
      <w:pPr>
        <w:pStyle w:val="Heading4"/>
      </w:pPr>
      <w:r w:rsidRPr="00A4589E">
        <w:t xml:space="preserve">ensure that none of the </w:t>
      </w:r>
      <w:r w:rsidR="004104F4">
        <w:t>Supplier</w:t>
      </w:r>
      <w:r w:rsidR="00B014A2">
        <w:t xml:space="preserve">’s </w:t>
      </w:r>
      <w:r w:rsidRPr="00A4589E">
        <w:t xml:space="preserve">Staff publish, disclose or divulge any of the </w:t>
      </w:r>
      <w:r w:rsidR="007D1596">
        <w:t>Customer</w:t>
      </w:r>
      <w:r w:rsidRPr="00A4589E">
        <w:t xml:space="preserve">’s Personal Data to any third party unless directed in writing to do so by the </w:t>
      </w:r>
      <w:r w:rsidR="007D1596">
        <w:t>Customer</w:t>
      </w:r>
      <w:r w:rsidRPr="00A4589E">
        <w:t>;</w:t>
      </w:r>
    </w:p>
    <w:p w14:paraId="6C68381A" w14:textId="77777777" w:rsidR="00F807DC" w:rsidRPr="00A4589E" w:rsidRDefault="007562F7" w:rsidP="00880E10">
      <w:pPr>
        <w:pStyle w:val="Heading4"/>
      </w:pPr>
      <w:r w:rsidRPr="00A4589E">
        <w:t xml:space="preserve">notify the </w:t>
      </w:r>
      <w:r w:rsidR="007D1596">
        <w:t>Customer</w:t>
      </w:r>
      <w:r w:rsidR="00B823BC">
        <w:t xml:space="preserve"> within five (5) Working Days</w:t>
      </w:r>
      <w:r w:rsidRPr="00A4589E">
        <w:t xml:space="preserve"> if </w:t>
      </w:r>
      <w:r w:rsidR="00B823BC">
        <w:t xml:space="preserve">the </w:t>
      </w:r>
      <w:r w:rsidR="004104F4">
        <w:t>Supplier</w:t>
      </w:r>
      <w:r w:rsidRPr="00A4589E">
        <w:t xml:space="preserve"> receives:</w:t>
      </w:r>
    </w:p>
    <w:p w14:paraId="6C68381B" w14:textId="77777777" w:rsidR="00F807DC" w:rsidRPr="00A4589E" w:rsidRDefault="007562F7" w:rsidP="002015CC">
      <w:pPr>
        <w:pStyle w:val="Heading5"/>
        <w:rPr>
          <w:rFonts w:cs="Arial"/>
          <w:sz w:val="20"/>
        </w:rPr>
      </w:pPr>
      <w:r w:rsidRPr="00A4589E">
        <w:rPr>
          <w:rFonts w:cs="Arial"/>
          <w:sz w:val="20"/>
        </w:rPr>
        <w:t xml:space="preserve">a request from a Data Subject to have access to the </w:t>
      </w:r>
      <w:r w:rsidR="007D1596">
        <w:rPr>
          <w:rFonts w:cs="Arial"/>
          <w:sz w:val="20"/>
        </w:rPr>
        <w:t>Customer</w:t>
      </w:r>
      <w:r w:rsidRPr="00A4589E">
        <w:rPr>
          <w:rFonts w:cs="Arial"/>
          <w:sz w:val="20"/>
        </w:rPr>
        <w:t>’s Personal Data relating to that person; or</w:t>
      </w:r>
    </w:p>
    <w:p w14:paraId="6C68381C" w14:textId="77777777" w:rsidR="00F807DC" w:rsidRPr="00A4589E" w:rsidRDefault="007562F7" w:rsidP="002015CC">
      <w:pPr>
        <w:pStyle w:val="Heading5"/>
        <w:rPr>
          <w:rFonts w:cs="Arial"/>
          <w:sz w:val="20"/>
        </w:rPr>
      </w:pPr>
      <w:r w:rsidRPr="00A4589E">
        <w:rPr>
          <w:rFonts w:cs="Arial"/>
          <w:sz w:val="20"/>
        </w:rPr>
        <w:t xml:space="preserve">a complaint or request relating to the </w:t>
      </w:r>
      <w:r w:rsidR="007D1596">
        <w:rPr>
          <w:rFonts w:cs="Arial"/>
          <w:sz w:val="20"/>
        </w:rPr>
        <w:t>Customer</w:t>
      </w:r>
      <w:r w:rsidRPr="00A4589E">
        <w:rPr>
          <w:rFonts w:cs="Arial"/>
          <w:sz w:val="20"/>
        </w:rPr>
        <w:t>'s obligations under the Data Protection Legislation;</w:t>
      </w:r>
    </w:p>
    <w:p w14:paraId="6C68381D" w14:textId="77777777" w:rsidR="00F807DC" w:rsidRPr="00A4589E" w:rsidRDefault="007562F7" w:rsidP="00880E10">
      <w:pPr>
        <w:pStyle w:val="Heading4"/>
      </w:pPr>
      <w:r w:rsidRPr="00A4589E">
        <w:t xml:space="preserve">provide the </w:t>
      </w:r>
      <w:r w:rsidR="007D1596">
        <w:t>Customer</w:t>
      </w:r>
      <w:r w:rsidRPr="00A4589E">
        <w:t xml:space="preserve"> with full cooperation and assistance in relation to any complaint or request made relating to the </w:t>
      </w:r>
      <w:r w:rsidR="007D1596">
        <w:t>Customer</w:t>
      </w:r>
      <w:r w:rsidRPr="00A4589E">
        <w:t>’s Personal Data, including by:</w:t>
      </w:r>
    </w:p>
    <w:p w14:paraId="6C68381E"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full details of the complaint or request;</w:t>
      </w:r>
    </w:p>
    <w:p w14:paraId="6C68381F" w14:textId="77777777" w:rsidR="00F807DC" w:rsidRPr="00A4589E" w:rsidRDefault="007562F7" w:rsidP="002015CC">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sidR="007D1596">
        <w:rPr>
          <w:rFonts w:cs="Arial"/>
          <w:sz w:val="20"/>
        </w:rPr>
        <w:t>Customer</w:t>
      </w:r>
      <w:r w:rsidRPr="00A4589E">
        <w:rPr>
          <w:rFonts w:cs="Arial"/>
          <w:sz w:val="20"/>
        </w:rPr>
        <w:t>'s instructions;</w:t>
      </w:r>
    </w:p>
    <w:p w14:paraId="6C683820"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w:t>
      </w:r>
      <w:r w:rsidR="007D1596">
        <w:rPr>
          <w:rFonts w:cs="Arial"/>
          <w:sz w:val="20"/>
        </w:rPr>
        <w:t>Customer</w:t>
      </w:r>
      <w:r w:rsidRPr="00A4589E">
        <w:rPr>
          <w:rFonts w:cs="Arial"/>
          <w:sz w:val="20"/>
        </w:rPr>
        <w:t xml:space="preserve">’s Personal Data it holds in relation to a Data Subject (within the timescales required by the </w:t>
      </w:r>
      <w:r w:rsidR="007D1596">
        <w:rPr>
          <w:rFonts w:cs="Arial"/>
          <w:sz w:val="20"/>
        </w:rPr>
        <w:t>Customer</w:t>
      </w:r>
      <w:r w:rsidRPr="00A4589E">
        <w:rPr>
          <w:rFonts w:cs="Arial"/>
          <w:sz w:val="20"/>
        </w:rPr>
        <w:t>); and</w:t>
      </w:r>
    </w:p>
    <w:p w14:paraId="6C683821"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information requested by the </w:t>
      </w:r>
      <w:r w:rsidR="007D1596">
        <w:rPr>
          <w:rFonts w:cs="Arial"/>
          <w:sz w:val="20"/>
        </w:rPr>
        <w:t>Customer</w:t>
      </w:r>
      <w:r w:rsidRPr="00A4589E">
        <w:rPr>
          <w:rFonts w:cs="Arial"/>
          <w:sz w:val="20"/>
        </w:rPr>
        <w:t>;</w:t>
      </w:r>
    </w:p>
    <w:p w14:paraId="6C683822" w14:textId="77777777" w:rsidR="00F807DC" w:rsidRPr="00A4589E" w:rsidRDefault="007562F7" w:rsidP="00880E10">
      <w:pPr>
        <w:pStyle w:val="Heading4"/>
      </w:pPr>
      <w:r w:rsidRPr="00A4589E">
        <w:t xml:space="preserve">permit or procure permission for the </w:t>
      </w:r>
      <w:r w:rsidR="007D1596">
        <w:t>Customer</w:t>
      </w:r>
      <w:r w:rsidR="003B08D3">
        <w:t xml:space="preserve"> and</w:t>
      </w:r>
      <w:r w:rsidR="00553C08">
        <w:t>/</w:t>
      </w:r>
      <w:r w:rsidRPr="00A4589E">
        <w:t xml:space="preserve">or the </w:t>
      </w:r>
      <w:r w:rsidR="007D1596">
        <w:t>Customer</w:t>
      </w:r>
      <w:r w:rsidRPr="00A4589E">
        <w:t xml:space="preserve">’s Representative (subject to reasonable and appropriate confidentiality undertakings), to inspect and audit, the </w:t>
      </w:r>
      <w:r w:rsidR="004104F4">
        <w:t>Supplier</w:t>
      </w:r>
      <w:r w:rsidRPr="00A4589E">
        <w:t>'s data Processing activities (and</w:t>
      </w:r>
      <w:r w:rsidR="003B08D3">
        <w:t xml:space="preserve"> </w:t>
      </w:r>
      <w:r w:rsidR="00622133">
        <w:t xml:space="preserve">/ </w:t>
      </w:r>
      <w:r w:rsidRPr="00A4589E">
        <w:t xml:space="preserve">or those of its agents and Sub-Contractors) and comply with all reasonable requests or directions by the </w:t>
      </w:r>
      <w:r w:rsidR="007D1596">
        <w:t>Customer</w:t>
      </w:r>
      <w:r w:rsidRPr="00A4589E">
        <w:t xml:space="preserve"> to </w:t>
      </w:r>
      <w:r w:rsidRPr="00A4589E">
        <w:lastRenderedPageBreak/>
        <w:t xml:space="preserve">enable the </w:t>
      </w:r>
      <w:r w:rsidR="007D1596">
        <w:t>Customer</w:t>
      </w:r>
      <w:r w:rsidRPr="00A4589E">
        <w:t xml:space="preserve"> to verify and</w:t>
      </w:r>
      <w:r w:rsidR="00622133">
        <w:t xml:space="preserve"> </w:t>
      </w:r>
      <w:r w:rsidR="00553C08">
        <w:t>/</w:t>
      </w:r>
      <w:r w:rsidR="003B08D3">
        <w:t xml:space="preserve"> </w:t>
      </w:r>
      <w:r w:rsidRPr="00A4589E">
        <w:t xml:space="preserve">or procure that the </w:t>
      </w:r>
      <w:r w:rsidR="004104F4">
        <w:t>Supplier</w:t>
      </w:r>
      <w:r w:rsidRPr="00A4589E">
        <w:t xml:space="preserve"> is in full compliance with its obligations under </w:t>
      </w:r>
      <w:r w:rsidR="0013772A" w:rsidRPr="00A4589E">
        <w:t>the Contract</w:t>
      </w:r>
      <w:r w:rsidRPr="00A4589E">
        <w:t>;</w:t>
      </w:r>
    </w:p>
    <w:p w14:paraId="6C683823" w14:textId="77777777" w:rsidR="00F807DC" w:rsidRPr="00A4589E" w:rsidRDefault="007562F7" w:rsidP="00880E10">
      <w:pPr>
        <w:pStyle w:val="Heading4"/>
      </w:pPr>
      <w:r w:rsidRPr="00A4589E">
        <w:t xml:space="preserve">provide a written description of the technical and organisational methods employed by the </w:t>
      </w:r>
      <w:r w:rsidR="004104F4">
        <w:t>Supplier</w:t>
      </w:r>
      <w:r w:rsidRPr="00A4589E">
        <w:t xml:space="preserve"> for Processing </w:t>
      </w:r>
      <w:r w:rsidR="00B014A2">
        <w:t xml:space="preserve">the </w:t>
      </w:r>
      <w:r w:rsidR="007D1596">
        <w:t>Customer</w:t>
      </w:r>
      <w:r w:rsidR="00B014A2">
        <w:t>’s</w:t>
      </w:r>
      <w:r w:rsidRPr="00A4589E">
        <w:t xml:space="preserve"> Personal Data (within the timescales required by the </w:t>
      </w:r>
      <w:r w:rsidR="007D1596">
        <w:t>Customer</w:t>
      </w:r>
      <w:r w:rsidRPr="00A4589E">
        <w:t>); and</w:t>
      </w:r>
    </w:p>
    <w:p w14:paraId="6C683824" w14:textId="77777777" w:rsidR="00F807DC" w:rsidRPr="00A4589E" w:rsidRDefault="007562F7" w:rsidP="00880E10">
      <w:pPr>
        <w:pStyle w:val="Heading4"/>
      </w:pPr>
      <w:r w:rsidRPr="00A4589E">
        <w:t xml:space="preserve">not Process or otherwise transfer any </w:t>
      </w:r>
      <w:r w:rsidR="007D1596">
        <w:t>Customer</w:t>
      </w:r>
      <w:r w:rsidRPr="00A4589E">
        <w:t>’s Personal Data outside the European Economic Area</w:t>
      </w:r>
      <w:r w:rsidR="00D84C3A" w:rsidRPr="00A4589E">
        <w:t xml:space="preserve"> without the prior written consent of the </w:t>
      </w:r>
      <w:r w:rsidR="007D1596">
        <w:t>Customer</w:t>
      </w:r>
      <w:r w:rsidR="00D84C3A" w:rsidRPr="00A4589E">
        <w:t xml:space="preserve"> which may be given on such terms as the </w:t>
      </w:r>
      <w:r w:rsidR="007D1596">
        <w:t>Customer</w:t>
      </w:r>
      <w:r w:rsidR="00D84C3A" w:rsidRPr="00A4589E">
        <w:t xml:space="preserve"> in its discretion thinks fit.</w:t>
      </w:r>
    </w:p>
    <w:p w14:paraId="6C683825"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at all times with the Data Protection Legislation and shall not perform its obligations under </w:t>
      </w:r>
      <w:r w:rsidR="0013772A" w:rsidRPr="00A4589E">
        <w:rPr>
          <w:rFonts w:cs="Arial"/>
          <w:sz w:val="20"/>
        </w:rPr>
        <w:t>the Contract</w:t>
      </w:r>
      <w:r w:rsidRPr="00A4589E">
        <w:rPr>
          <w:rFonts w:cs="Arial"/>
          <w:sz w:val="20"/>
        </w:rPr>
        <w:t xml:space="preserve"> in such a way as to cause the </w:t>
      </w:r>
      <w:r w:rsidR="007D1596">
        <w:rPr>
          <w:rFonts w:cs="Arial"/>
          <w:sz w:val="20"/>
        </w:rPr>
        <w:t>Customer</w:t>
      </w:r>
      <w:r w:rsidRPr="00A4589E">
        <w:rPr>
          <w:rFonts w:cs="Arial"/>
          <w:sz w:val="20"/>
        </w:rPr>
        <w:t xml:space="preserve"> to breach any of its applicable obligations under the Data Protection Legislation.</w:t>
      </w:r>
    </w:p>
    <w:p w14:paraId="6C683826"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in the event that it breaches (or attempts or threatens to breach) its obligations relating to the </w:t>
      </w:r>
      <w:r w:rsidR="007D1596">
        <w:rPr>
          <w:rFonts w:cs="Arial"/>
          <w:sz w:val="20"/>
        </w:rPr>
        <w:t>Customer</w:t>
      </w:r>
      <w:r w:rsidRPr="00A4589E">
        <w:rPr>
          <w:rFonts w:cs="Arial"/>
          <w:sz w:val="20"/>
        </w:rPr>
        <w:t xml:space="preserve">’s Personal Data that the </w:t>
      </w:r>
      <w:r w:rsidR="007D1596">
        <w:rPr>
          <w:rFonts w:cs="Arial"/>
          <w:sz w:val="20"/>
        </w:rPr>
        <w:t>Customer</w:t>
      </w:r>
      <w:r w:rsidRPr="00A4589E">
        <w:rPr>
          <w:rFonts w:cs="Arial"/>
          <w:sz w:val="20"/>
        </w:rPr>
        <w:t xml:space="preserve"> may be irreparably harmed (including harm to its reputation). In such circumstances, the </w:t>
      </w:r>
      <w:r w:rsidR="007D1596">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6C683827" w14:textId="77777777" w:rsidR="000C727A" w:rsidRPr="00A4589E" w:rsidRDefault="007562F7" w:rsidP="002015CC">
      <w:pPr>
        <w:pStyle w:val="Heading3"/>
        <w:rPr>
          <w:rFonts w:cs="Arial"/>
          <w:sz w:val="20"/>
        </w:rPr>
      </w:pPr>
      <w:r w:rsidRPr="00A4589E">
        <w:rPr>
          <w:rFonts w:cs="Arial"/>
          <w:sz w:val="20"/>
        </w:rPr>
        <w:t xml:space="preserve">In the event that through any </w:t>
      </w:r>
      <w:r w:rsidR="0070559B">
        <w:rPr>
          <w:rFonts w:cs="Arial"/>
          <w:sz w:val="20"/>
        </w:rPr>
        <w:t>failure by</w:t>
      </w:r>
      <w:r w:rsidRPr="00A4589E">
        <w:rPr>
          <w:rFonts w:cs="Arial"/>
          <w:sz w:val="20"/>
        </w:rPr>
        <w:t xml:space="preserve"> the </w:t>
      </w:r>
      <w:r w:rsidR="004104F4">
        <w:rPr>
          <w:rFonts w:cs="Arial"/>
          <w:sz w:val="20"/>
        </w:rPr>
        <w:t>Supplier</w:t>
      </w:r>
      <w:r w:rsidR="0070559B">
        <w:rPr>
          <w:rFonts w:cs="Arial"/>
          <w:sz w:val="20"/>
        </w:rPr>
        <w:t xml:space="preserve"> to comply with its obligations under the Contract</w:t>
      </w:r>
      <w:r w:rsidRPr="00A4589E">
        <w:rPr>
          <w:rFonts w:cs="Arial"/>
          <w:sz w:val="20"/>
        </w:rPr>
        <w:t xml:space="preserve">, </w:t>
      </w:r>
      <w:r w:rsidR="007D1596">
        <w:rPr>
          <w:rFonts w:cs="Arial"/>
          <w:sz w:val="20"/>
        </w:rPr>
        <w:t>Customer</w:t>
      </w:r>
      <w:r w:rsidRPr="00A4589E">
        <w:rPr>
          <w:rFonts w:cs="Arial"/>
          <w:sz w:val="20"/>
        </w:rPr>
        <w:t xml:space="preserve">’s Personal Data is transmitted or Processed in connection with </w:t>
      </w:r>
      <w:r w:rsidR="0013772A" w:rsidRPr="00A4589E">
        <w:rPr>
          <w:rFonts w:cs="Arial"/>
          <w:sz w:val="20"/>
        </w:rPr>
        <w:t>the Contract</w:t>
      </w:r>
      <w:r w:rsidRPr="00A4589E">
        <w:rPr>
          <w:rFonts w:cs="Arial"/>
          <w:sz w:val="20"/>
        </w:rPr>
        <w:t xml:space="preserve"> is either lost or sufficiently degraded so as to be unusable, the </w:t>
      </w:r>
      <w:r w:rsidR="004104F4">
        <w:rPr>
          <w:rFonts w:cs="Arial"/>
          <w:sz w:val="20"/>
        </w:rPr>
        <w:t>Supplier</w:t>
      </w:r>
      <w:r w:rsidRPr="00A4589E">
        <w:rPr>
          <w:rFonts w:cs="Arial"/>
          <w:sz w:val="20"/>
        </w:rPr>
        <w:t xml:space="preserve"> shall be liable for the cost of reconstitution of that data and shall reimburse the </w:t>
      </w:r>
      <w:r w:rsidR="007D1596">
        <w:rPr>
          <w:rFonts w:cs="Arial"/>
          <w:sz w:val="20"/>
        </w:rPr>
        <w:t>Customer</w:t>
      </w:r>
      <w:r w:rsidRPr="00A4589E">
        <w:rPr>
          <w:rFonts w:cs="Arial"/>
          <w:sz w:val="20"/>
        </w:rPr>
        <w:t xml:space="preserve"> in respect of any charge levied for its transmission and any other costs charged in connection with such </w:t>
      </w:r>
      <w:r w:rsidR="0070559B">
        <w:rPr>
          <w:rFonts w:cs="Arial"/>
          <w:sz w:val="20"/>
        </w:rPr>
        <w:t>failure by</w:t>
      </w:r>
      <w:r w:rsidRPr="00A4589E">
        <w:rPr>
          <w:rFonts w:cs="Arial"/>
          <w:sz w:val="20"/>
        </w:rPr>
        <w:t xml:space="preserve"> the </w:t>
      </w:r>
      <w:r w:rsidR="004104F4">
        <w:rPr>
          <w:rFonts w:cs="Arial"/>
          <w:sz w:val="20"/>
        </w:rPr>
        <w:t>Supplier</w:t>
      </w:r>
      <w:r w:rsidRPr="00A4589E">
        <w:rPr>
          <w:rFonts w:cs="Arial"/>
          <w:sz w:val="20"/>
        </w:rPr>
        <w:t>.</w:t>
      </w:r>
    </w:p>
    <w:p w14:paraId="6C683828" w14:textId="77777777" w:rsidR="00F807DC" w:rsidRPr="00A4589E" w:rsidRDefault="007562F7" w:rsidP="0014427F">
      <w:pPr>
        <w:pStyle w:val="Heading2"/>
        <w:keepNext/>
        <w:keepLines/>
        <w:tabs>
          <w:tab w:val="num" w:pos="720"/>
        </w:tabs>
        <w:ind w:left="720"/>
        <w:rPr>
          <w:rFonts w:cs="Arial"/>
          <w:b/>
          <w:sz w:val="20"/>
        </w:rPr>
      </w:pPr>
      <w:bookmarkStart w:id="74" w:name="_Ref313367753"/>
      <w:r w:rsidRPr="00A4589E">
        <w:rPr>
          <w:rFonts w:cs="Arial"/>
          <w:b/>
          <w:sz w:val="20"/>
        </w:rPr>
        <w:t>Confidentiality</w:t>
      </w:r>
      <w:bookmarkEnd w:id="74"/>
    </w:p>
    <w:p w14:paraId="6C683829" w14:textId="77777777" w:rsidR="00F807DC" w:rsidRPr="00A4589E" w:rsidRDefault="007562F7" w:rsidP="002015CC">
      <w:pPr>
        <w:pStyle w:val="Heading3"/>
        <w:keepNext/>
        <w:rPr>
          <w:rFonts w:cs="Arial"/>
          <w:sz w:val="20"/>
        </w:rPr>
      </w:pPr>
      <w:bookmarkStart w:id="75" w:name="_Ref313367575"/>
      <w:r w:rsidRPr="00A4589E">
        <w:rPr>
          <w:rFonts w:cs="Arial"/>
          <w:sz w:val="20"/>
        </w:rPr>
        <w:t xml:space="preserve">Except to the extent set out in this </w:t>
      </w:r>
      <w:r w:rsidR="00E6002D" w:rsidRPr="00A4589E">
        <w:rPr>
          <w:rFonts w:cs="Arial"/>
          <w:sz w:val="20"/>
        </w:rPr>
        <w:t>Clause </w:t>
      </w:r>
      <w:r w:rsidR="001E31C6">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 xml:space="preserve">or where disclosure is expressly permitted elsewhere in </w:t>
      </w:r>
      <w:r w:rsidR="0013772A" w:rsidRPr="00A4589E">
        <w:rPr>
          <w:rFonts w:cs="Arial"/>
          <w:sz w:val="20"/>
        </w:rPr>
        <w:t>the Contract</w:t>
      </w:r>
      <w:r w:rsidRPr="00A4589E">
        <w:rPr>
          <w:rFonts w:cs="Arial"/>
          <w:sz w:val="20"/>
        </w:rPr>
        <w:t>, each Party shall:</w:t>
      </w:r>
      <w:bookmarkEnd w:id="75"/>
    </w:p>
    <w:p w14:paraId="6C68382A" w14:textId="4F313545" w:rsidR="00880E10" w:rsidRPr="00A4589E" w:rsidRDefault="007562F7" w:rsidP="00880E10">
      <w:pPr>
        <w:pStyle w:val="Heading4"/>
      </w:pPr>
      <w:r w:rsidRPr="00A4589E">
        <w:t xml:space="preserve">treat the other Party's Confidential Information as confidential and </w:t>
      </w:r>
      <w:r w:rsidR="00E772A6" w:rsidRPr="00294B1C">
        <w:t>keep it in secure custody (which is appropr</w:t>
      </w:r>
      <w:r w:rsidR="00E772A6">
        <w:t xml:space="preserve">iate depending upon the form in </w:t>
      </w:r>
      <w:r w:rsidR="00E772A6" w:rsidRPr="00294B1C">
        <w:t>which such materials are stored and</w:t>
      </w:r>
      <w:r w:rsidR="00E772A6">
        <w:t xml:space="preserve"> the nature of the Confidential </w:t>
      </w:r>
      <w:r w:rsidR="00E772A6" w:rsidRPr="00294B1C">
        <w:t>Information contained in those materials)</w:t>
      </w:r>
      <w:r w:rsidRPr="00A4589E">
        <w:t>; and</w:t>
      </w:r>
    </w:p>
    <w:p w14:paraId="6C68382B" w14:textId="2DD5779A" w:rsidR="00880E10" w:rsidRDefault="007562F7" w:rsidP="00880E10">
      <w:pPr>
        <w:pStyle w:val="Heading4"/>
      </w:pPr>
      <w:r w:rsidRPr="00A4589E">
        <w:t xml:space="preserve">not disclose the other Party's Confidential Information to any other person </w:t>
      </w:r>
      <w:r w:rsidR="00E772A6" w:rsidRPr="00FC693A">
        <w:t xml:space="preserve">except as expressly set out in this Agreement or </w:t>
      </w:r>
      <w:r w:rsidRPr="00A4589E">
        <w:t xml:space="preserve">without the </w:t>
      </w:r>
      <w:r w:rsidR="00E772A6">
        <w:t>other Party’s</w:t>
      </w:r>
      <w:r w:rsidR="00E772A6" w:rsidRPr="00A4589E">
        <w:t xml:space="preserve"> </w:t>
      </w:r>
      <w:r w:rsidRPr="00A4589E">
        <w:t>prior written consent</w:t>
      </w:r>
      <w:r w:rsidR="00F553AC">
        <w:t>.</w:t>
      </w:r>
    </w:p>
    <w:p w14:paraId="6C68382D" w14:textId="77777777" w:rsidR="00F807DC" w:rsidRPr="00A4589E" w:rsidRDefault="00E6002D">
      <w:pPr>
        <w:pStyle w:val="Heading3"/>
        <w:keepNext/>
        <w:rPr>
          <w:rFonts w:cs="Arial"/>
          <w:sz w:val="20"/>
        </w:rPr>
      </w:pPr>
      <w:r w:rsidRPr="00A4589E">
        <w:rPr>
          <w:rFonts w:cs="Arial"/>
          <w:sz w:val="20"/>
        </w:rPr>
        <w:t>Clause </w:t>
      </w:r>
      <w:r w:rsidR="00621BF7">
        <w:rPr>
          <w:rFonts w:cs="Arial"/>
          <w:sz w:val="20"/>
        </w:rPr>
        <w:t>6</w:t>
      </w:r>
      <w:r w:rsidR="005B71F5" w:rsidRPr="00A4589E">
        <w:rPr>
          <w:rFonts w:cs="Arial"/>
          <w:sz w:val="20"/>
        </w:rPr>
        <w:t>.2.1</w:t>
      </w:r>
      <w:r w:rsidR="007562F7" w:rsidRPr="00A4589E">
        <w:rPr>
          <w:rFonts w:cs="Arial"/>
          <w:sz w:val="20"/>
        </w:rPr>
        <w:t xml:space="preserve"> shall not apply to the extent that:</w:t>
      </w:r>
    </w:p>
    <w:p w14:paraId="6C68382E" w14:textId="77777777" w:rsidR="00F807DC" w:rsidRPr="00A4589E" w:rsidRDefault="007562F7" w:rsidP="00880E10">
      <w:pPr>
        <w:pStyle w:val="Heading4"/>
      </w:pPr>
      <w:r w:rsidRPr="00A4589E">
        <w:t xml:space="preserve">such disclosure is a requirement of Law </w:t>
      </w:r>
      <w:r w:rsidR="008447C4" w:rsidRPr="008447C4">
        <w:t>or any competent regulatory body</w:t>
      </w:r>
      <w:r w:rsidR="008447C4">
        <w:t xml:space="preserve"> </w:t>
      </w:r>
      <w:r w:rsidRPr="00A4589E">
        <w:t>placed upon the Party making the disclosure, including any req</w:t>
      </w:r>
      <w:r w:rsidR="00621BF7">
        <w:t xml:space="preserve">uirements for disclosure under </w:t>
      </w:r>
      <w:r w:rsidRPr="00A4589E">
        <w:t xml:space="preserve">the FOIA, Code of Practice on Access to Government Information or the Environmental Information Regulations pursuant to </w:t>
      </w:r>
      <w:r w:rsidR="00E6002D" w:rsidRPr="00A4589E">
        <w:t>Clause </w:t>
      </w:r>
      <w:r w:rsidR="00621BF7">
        <w:t>6.4</w:t>
      </w:r>
      <w:r w:rsidR="00DB0EF7" w:rsidRPr="00A4589E">
        <w:t xml:space="preserve"> </w:t>
      </w:r>
      <w:r w:rsidRPr="00A4589E">
        <w:t>(Freedom of Information)</w:t>
      </w:r>
      <w:r w:rsidR="00F758B9">
        <w:t xml:space="preserve"> provided that </w:t>
      </w:r>
      <w:r w:rsidR="00F758B9" w:rsidRPr="00AD60C6">
        <w:rPr>
          <w:bCs/>
          <w:iCs/>
        </w:rPr>
        <w:t xml:space="preserve">the </w:t>
      </w:r>
      <w:r w:rsidR="00F758B9">
        <w:rPr>
          <w:bCs/>
          <w:iCs/>
        </w:rPr>
        <w:t xml:space="preserve">receiving Party </w:t>
      </w:r>
      <w:r w:rsidR="00F758B9" w:rsidRPr="00AD60C6">
        <w:rPr>
          <w:bCs/>
          <w:iCs/>
        </w:rPr>
        <w:t xml:space="preserve">shall as soon as reasonably practicable and to the extent permitted by Law notify the </w:t>
      </w:r>
      <w:r w:rsidR="00F758B9">
        <w:rPr>
          <w:bCs/>
          <w:iCs/>
        </w:rPr>
        <w:t xml:space="preserve">other </w:t>
      </w:r>
      <w:r w:rsidR="00F758B9" w:rsidRPr="00AD60C6">
        <w:rPr>
          <w:bCs/>
          <w:iCs/>
        </w:rPr>
        <w:t>Party of the full circumstances of the required disclosure including the relevant Law and/or regulatory body requiring such disclosure and the Confidential Information to which such disclosure would apply</w:t>
      </w:r>
      <w:r w:rsidRPr="00A4589E">
        <w:t>;</w:t>
      </w:r>
      <w:r w:rsidR="00B014A2">
        <w:t xml:space="preserve"> or</w:t>
      </w:r>
    </w:p>
    <w:p w14:paraId="6C68382F" w14:textId="77777777" w:rsidR="00F807DC" w:rsidRPr="00A4589E" w:rsidRDefault="007562F7" w:rsidP="00880E10">
      <w:pPr>
        <w:pStyle w:val="Heading4"/>
      </w:pPr>
      <w:r w:rsidRPr="00A4589E">
        <w:lastRenderedPageBreak/>
        <w:t xml:space="preserve">such information was in the possession of the Party making the disclosure without obligation of confidentiality prior to its disclosure by the information owner; </w:t>
      </w:r>
      <w:r w:rsidR="00B014A2">
        <w:t>or</w:t>
      </w:r>
    </w:p>
    <w:p w14:paraId="6C683830" w14:textId="77777777" w:rsidR="00F807DC" w:rsidRPr="00A4589E" w:rsidRDefault="007562F7" w:rsidP="00880E10">
      <w:pPr>
        <w:pStyle w:val="Heading4"/>
      </w:pPr>
      <w:r w:rsidRPr="00A4589E">
        <w:t>such information was obtained from a third party without obligation of confidentiality;</w:t>
      </w:r>
      <w:r w:rsidR="00B014A2">
        <w:t xml:space="preserve"> or</w:t>
      </w:r>
    </w:p>
    <w:p w14:paraId="6C683831" w14:textId="77777777" w:rsidR="00F807DC" w:rsidRPr="00A4589E" w:rsidRDefault="007562F7" w:rsidP="00880E10">
      <w:pPr>
        <w:pStyle w:val="Heading4"/>
      </w:pPr>
      <w:r w:rsidRPr="00A4589E">
        <w:t xml:space="preserve">such information was already in the public domain at the time of disclosure otherwise than by a breach of </w:t>
      </w:r>
      <w:r w:rsidR="0013772A" w:rsidRPr="00A4589E">
        <w:t>the Contract</w:t>
      </w:r>
      <w:r w:rsidRPr="00A4589E">
        <w:t>; or</w:t>
      </w:r>
    </w:p>
    <w:p w14:paraId="6C683832" w14:textId="77777777" w:rsidR="00F807DC" w:rsidRPr="00A4589E" w:rsidRDefault="007562F7" w:rsidP="00880E10">
      <w:pPr>
        <w:pStyle w:val="Heading4"/>
      </w:pPr>
      <w:r w:rsidRPr="00A4589E">
        <w:t>it is independently developed without access to the other Party's Confidential Information.</w:t>
      </w:r>
    </w:p>
    <w:p w14:paraId="6C683833" w14:textId="552D7504" w:rsidR="00E772A6" w:rsidRPr="00F553AC" w:rsidRDefault="007562F7">
      <w:pPr>
        <w:pStyle w:val="Heading3"/>
        <w:rPr>
          <w:rFonts w:cs="Arial"/>
          <w:sz w:val="20"/>
        </w:rPr>
      </w:pPr>
      <w:r w:rsidRPr="00F553AC">
        <w:rPr>
          <w:rFonts w:cs="Arial"/>
          <w:sz w:val="20"/>
        </w:rPr>
        <w:t xml:space="preserve">The </w:t>
      </w:r>
      <w:r w:rsidR="004104F4" w:rsidRPr="00F553AC">
        <w:rPr>
          <w:rFonts w:cs="Arial"/>
          <w:sz w:val="20"/>
        </w:rPr>
        <w:t>Supplier</w:t>
      </w:r>
      <w:r w:rsidRPr="00F553AC">
        <w:rPr>
          <w:rFonts w:cs="Arial"/>
          <w:sz w:val="20"/>
        </w:rPr>
        <w:t xml:space="preserve"> may disclose the </w:t>
      </w:r>
      <w:r w:rsidR="007D1596" w:rsidRPr="00F553AC">
        <w:rPr>
          <w:rFonts w:cs="Arial"/>
          <w:sz w:val="20"/>
        </w:rPr>
        <w:t>Customer</w:t>
      </w:r>
      <w:r w:rsidRPr="00F553AC">
        <w:rPr>
          <w:rFonts w:cs="Arial"/>
          <w:sz w:val="20"/>
        </w:rPr>
        <w:t xml:space="preserve">'s Confidential Information </w:t>
      </w:r>
      <w:r w:rsidR="00F553AC" w:rsidRPr="00F553AC">
        <w:rPr>
          <w:rFonts w:cs="Arial"/>
          <w:sz w:val="20"/>
        </w:rPr>
        <w:t xml:space="preserve">on a confidential basis only to </w:t>
      </w:r>
      <w:r w:rsidR="004104F4" w:rsidRPr="00F553AC">
        <w:rPr>
          <w:rFonts w:cs="Arial"/>
          <w:sz w:val="20"/>
        </w:rPr>
        <w:t>Supplier</w:t>
      </w:r>
      <w:r w:rsidR="00621BF7" w:rsidRPr="00F553AC">
        <w:rPr>
          <w:rFonts w:cs="Arial"/>
          <w:sz w:val="20"/>
        </w:rPr>
        <w:t>’s</w:t>
      </w:r>
      <w:r w:rsidRPr="00F553AC">
        <w:rPr>
          <w:rFonts w:cs="Arial"/>
          <w:sz w:val="20"/>
        </w:rPr>
        <w:t xml:space="preserve"> Staff who</w:t>
      </w:r>
      <w:r w:rsidR="00E772A6" w:rsidRPr="00F553AC">
        <w:rPr>
          <w:rFonts w:cs="Arial"/>
          <w:sz w:val="20"/>
        </w:rPr>
        <w:t>:</w:t>
      </w:r>
      <w:r w:rsidRPr="00F553AC">
        <w:rPr>
          <w:rFonts w:cs="Arial"/>
          <w:sz w:val="20"/>
        </w:rPr>
        <w:t xml:space="preserve"> </w:t>
      </w:r>
    </w:p>
    <w:p w14:paraId="6C683834" w14:textId="77777777" w:rsidR="00E772A6" w:rsidRPr="00F553AC" w:rsidRDefault="007562F7" w:rsidP="00880E10">
      <w:pPr>
        <w:pStyle w:val="Heading4"/>
      </w:pPr>
      <w:r w:rsidRPr="00F553AC">
        <w:t xml:space="preserve">are directly involved in the provision of the </w:t>
      </w:r>
      <w:r w:rsidR="00162C54" w:rsidRPr="00F553AC">
        <w:t>Contract Services</w:t>
      </w:r>
      <w:r w:rsidR="00F553AC">
        <w:t>;</w:t>
      </w:r>
      <w:r w:rsidRPr="00F553AC">
        <w:t xml:space="preserve"> and </w:t>
      </w:r>
    </w:p>
    <w:p w14:paraId="6C683835" w14:textId="65E14AF6" w:rsidR="00F553AC" w:rsidRDefault="007562F7" w:rsidP="00880E10">
      <w:pPr>
        <w:pStyle w:val="Heading4"/>
      </w:pPr>
      <w:r w:rsidRPr="00F553AC">
        <w:t xml:space="preserve">need to know the </w:t>
      </w:r>
      <w:r w:rsidR="00F553AC" w:rsidRPr="00F553AC">
        <w:t>Customer's Confidential Information to enable performance of the Supplier’s obligations under this Contract</w:t>
      </w:r>
      <w:r w:rsidR="00F553AC">
        <w:t>.</w:t>
      </w:r>
    </w:p>
    <w:p w14:paraId="6C683836" w14:textId="6D1E0BCA" w:rsidR="00F807DC" w:rsidRPr="00F553AC" w:rsidRDefault="00F553AC" w:rsidP="00F553AC">
      <w:pPr>
        <w:pStyle w:val="Heading3"/>
        <w:numPr>
          <w:ilvl w:val="0"/>
          <w:numId w:val="0"/>
        </w:numPr>
        <w:ind w:left="1800"/>
        <w:rPr>
          <w:rFonts w:cs="Arial"/>
          <w:sz w:val="20"/>
        </w:rPr>
      </w:pPr>
      <w:r w:rsidRPr="00AA4385">
        <w:rPr>
          <w:rFonts w:cs="Arial"/>
          <w:sz w:val="20"/>
        </w:rPr>
        <w:t xml:space="preserve">Where the Supplier discloses </w:t>
      </w:r>
      <w:r>
        <w:rPr>
          <w:rFonts w:cs="Arial"/>
          <w:sz w:val="20"/>
        </w:rPr>
        <w:t xml:space="preserve">the Customer’s </w:t>
      </w:r>
      <w:r w:rsidRPr="00AA4385">
        <w:rPr>
          <w:rFonts w:cs="Arial"/>
          <w:sz w:val="20"/>
        </w:rPr>
        <w:t>Confidential Information pursuant to Clause</w:t>
      </w:r>
      <w:r>
        <w:rPr>
          <w:rFonts w:cs="Arial"/>
          <w:sz w:val="20"/>
        </w:rPr>
        <w:t xml:space="preserve"> 6.2.3</w:t>
      </w:r>
      <w:r w:rsidRPr="00AA4385">
        <w:rPr>
          <w:rFonts w:cs="Arial"/>
          <w:sz w:val="20"/>
        </w:rPr>
        <w:t xml:space="preserve">, it shall remain responsible at all times for compliance with the confidentiality obligations set out in this </w:t>
      </w:r>
      <w:r>
        <w:rPr>
          <w:rFonts w:cs="Arial"/>
          <w:sz w:val="20"/>
        </w:rPr>
        <w:t xml:space="preserve">Contract </w:t>
      </w:r>
      <w:r w:rsidRPr="00AA4385">
        <w:rPr>
          <w:rFonts w:cs="Arial"/>
          <w:sz w:val="20"/>
        </w:rPr>
        <w:t xml:space="preserve">by the persons to whom disclosure has been made.  </w:t>
      </w:r>
    </w:p>
    <w:p w14:paraId="6C683837" w14:textId="0F17626C"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r w:rsidR="004B18E0">
        <w:rPr>
          <w:rFonts w:cs="Arial"/>
          <w:sz w:val="20"/>
        </w:rPr>
        <w:t xml:space="preserve"> </w:t>
      </w:r>
      <w:r w:rsidRPr="00A4589E">
        <w:rPr>
          <w:rFonts w:cs="Arial"/>
          <w:sz w:val="20"/>
        </w:rPr>
        <w:t xml:space="preserve">use </w:t>
      </w:r>
      <w:r w:rsidR="00F553AC">
        <w:rPr>
          <w:rFonts w:cs="Arial"/>
          <w:sz w:val="20"/>
        </w:rPr>
        <w:t xml:space="preserve">or exploit </w:t>
      </w:r>
      <w:r w:rsidRPr="00A4589E">
        <w:rPr>
          <w:rFonts w:cs="Arial"/>
          <w:sz w:val="20"/>
        </w:rPr>
        <w:t xml:space="preserve">any of the </w:t>
      </w:r>
      <w:r w:rsidR="007D1596">
        <w:rPr>
          <w:rFonts w:cs="Arial"/>
          <w:sz w:val="20"/>
        </w:rPr>
        <w:t>Customer</w:t>
      </w:r>
      <w:r w:rsidRPr="00A4589E">
        <w:rPr>
          <w:rFonts w:cs="Arial"/>
          <w:sz w:val="20"/>
        </w:rPr>
        <w:t xml:space="preserve">'s Confidential Information received otherwise than for the purposes </w:t>
      </w:r>
      <w:r w:rsidR="00E64809">
        <w:rPr>
          <w:rFonts w:cs="Arial"/>
          <w:sz w:val="20"/>
        </w:rPr>
        <w:t xml:space="preserve">anticipated under </w:t>
      </w:r>
      <w:r w:rsidR="0013772A" w:rsidRPr="00A4589E">
        <w:rPr>
          <w:rFonts w:cs="Arial"/>
          <w:sz w:val="20"/>
        </w:rPr>
        <w:t>the Contract</w:t>
      </w:r>
      <w:r w:rsidRPr="00A4589E">
        <w:rPr>
          <w:rFonts w:cs="Arial"/>
          <w:sz w:val="20"/>
        </w:rPr>
        <w:t>.</w:t>
      </w:r>
    </w:p>
    <w:p w14:paraId="6C683838" w14:textId="39D77FAD" w:rsidR="00F807DC" w:rsidRPr="00A4589E" w:rsidRDefault="00F758B9">
      <w:pPr>
        <w:pStyle w:val="Heading3"/>
        <w:rPr>
          <w:rFonts w:cs="Arial"/>
          <w:sz w:val="20"/>
        </w:rPr>
      </w:pPr>
      <w:r>
        <w:rPr>
          <w:rFonts w:cs="Arial"/>
          <w:sz w:val="20"/>
        </w:rPr>
        <w:t>Upon</w:t>
      </w:r>
      <w:r w:rsidRPr="00A4589E">
        <w:rPr>
          <w:rFonts w:cs="Arial"/>
          <w:sz w:val="20"/>
        </w:rPr>
        <w:t xml:space="preserve"> </w:t>
      </w:r>
      <w:r w:rsidR="007562F7" w:rsidRPr="00A4589E">
        <w:rPr>
          <w:rFonts w:cs="Arial"/>
          <w:sz w:val="20"/>
        </w:rPr>
        <w:t xml:space="preserve">written </w:t>
      </w:r>
      <w:r>
        <w:rPr>
          <w:rFonts w:cs="Arial"/>
          <w:sz w:val="20"/>
        </w:rPr>
        <w:t xml:space="preserve">notice </w:t>
      </w:r>
      <w:r w:rsidR="007562F7" w:rsidRPr="00A4589E">
        <w:rPr>
          <w:rFonts w:cs="Arial"/>
          <w:sz w:val="20"/>
        </w:rPr>
        <w:t xml:space="preserve">of the </w:t>
      </w:r>
      <w:r w:rsidR="007D1596">
        <w:rPr>
          <w:rFonts w:cs="Arial"/>
          <w:sz w:val="20"/>
        </w:rPr>
        <w:t>Customer</w:t>
      </w:r>
      <w:r w:rsidR="007562F7" w:rsidRPr="00A4589E">
        <w:rPr>
          <w:rFonts w:cs="Arial"/>
          <w:sz w:val="20"/>
        </w:rPr>
        <w:t xml:space="preserve">, the </w:t>
      </w:r>
      <w:r w:rsidR="004104F4">
        <w:rPr>
          <w:rFonts w:cs="Arial"/>
          <w:sz w:val="20"/>
        </w:rPr>
        <w:t>Supplier</w:t>
      </w:r>
      <w:r w:rsidR="007562F7" w:rsidRPr="00A4589E">
        <w:rPr>
          <w:rFonts w:cs="Arial"/>
          <w:sz w:val="20"/>
        </w:rPr>
        <w:t xml:space="preserve"> shall procure that those members of </w:t>
      </w:r>
      <w:r w:rsidR="00621BF7">
        <w:rPr>
          <w:rFonts w:cs="Arial"/>
          <w:sz w:val="20"/>
        </w:rPr>
        <w:t xml:space="preserve">the </w:t>
      </w:r>
      <w:r w:rsidR="004104F4">
        <w:rPr>
          <w:rFonts w:cs="Arial"/>
          <w:sz w:val="20"/>
        </w:rPr>
        <w:t>Supplier</w:t>
      </w:r>
      <w:r w:rsidR="00621BF7">
        <w:rPr>
          <w:rFonts w:cs="Arial"/>
          <w:sz w:val="20"/>
        </w:rPr>
        <w:t xml:space="preserve">’s </w:t>
      </w:r>
      <w:r w:rsidR="007562F7" w:rsidRPr="00A4589E">
        <w:rPr>
          <w:rFonts w:cs="Arial"/>
          <w:sz w:val="20"/>
        </w:rPr>
        <w:t>Staff</w:t>
      </w:r>
      <w:r>
        <w:rPr>
          <w:rFonts w:cs="Arial"/>
          <w:sz w:val="20"/>
        </w:rPr>
        <w:t xml:space="preserve"> or any other </w:t>
      </w:r>
      <w:r w:rsidRPr="00AD25D0">
        <w:rPr>
          <w:rFonts w:cs="Arial"/>
          <w:sz w:val="20"/>
        </w:rPr>
        <w:t>Sub-Contractors, sub-contractors, employees, agents, servants or representatives</w:t>
      </w:r>
      <w:r w:rsidR="007562F7" w:rsidRPr="00A4589E">
        <w:rPr>
          <w:rFonts w:cs="Arial"/>
          <w:sz w:val="20"/>
        </w:rPr>
        <w:t xml:space="preserve"> identified in the </w:t>
      </w:r>
      <w:r w:rsidR="007D1596">
        <w:rPr>
          <w:rFonts w:cs="Arial"/>
          <w:sz w:val="20"/>
        </w:rPr>
        <w:t>Customer</w:t>
      </w:r>
      <w:r w:rsidR="007562F7" w:rsidRPr="00A4589E">
        <w:rPr>
          <w:rFonts w:cs="Arial"/>
          <w:sz w:val="20"/>
        </w:rPr>
        <w:t xml:space="preserve">'s notice sign a confidentiality undertaking prior to commencing any work in accordance with </w:t>
      </w:r>
      <w:r w:rsidR="0013772A" w:rsidRPr="00A4589E">
        <w:rPr>
          <w:rFonts w:cs="Arial"/>
          <w:sz w:val="20"/>
        </w:rPr>
        <w:t>the Contract</w:t>
      </w:r>
      <w:r w:rsidR="007562F7" w:rsidRPr="00A4589E">
        <w:rPr>
          <w:rFonts w:cs="Arial"/>
          <w:sz w:val="20"/>
        </w:rPr>
        <w:t>.</w:t>
      </w:r>
    </w:p>
    <w:p w14:paraId="6C683839" w14:textId="77777777" w:rsidR="00F807DC" w:rsidRPr="00A4589E" w:rsidRDefault="007562F7">
      <w:pPr>
        <w:pStyle w:val="Heading3"/>
        <w:rPr>
          <w:rFonts w:cs="Arial"/>
          <w:sz w:val="20"/>
        </w:rPr>
      </w:pPr>
      <w:bookmarkStart w:id="76" w:name="_Ref313367748"/>
      <w:r w:rsidRPr="00A4589E">
        <w:rPr>
          <w:rFonts w:cs="Arial"/>
          <w:sz w:val="20"/>
        </w:rPr>
        <w:t xml:space="preserve">Nothing in </w:t>
      </w:r>
      <w:r w:rsidR="0013772A" w:rsidRPr="00A4589E">
        <w:rPr>
          <w:rFonts w:cs="Arial"/>
          <w:sz w:val="20"/>
        </w:rPr>
        <w:t>the Contract</w:t>
      </w:r>
      <w:r w:rsidRPr="00A4589E">
        <w:rPr>
          <w:rFonts w:cs="Arial"/>
          <w:sz w:val="20"/>
        </w:rPr>
        <w:t xml:space="preserve"> shall prevent the </w:t>
      </w:r>
      <w:r w:rsidR="007D1596">
        <w:rPr>
          <w:rFonts w:cs="Arial"/>
          <w:sz w:val="20"/>
        </w:rPr>
        <w:t>Customer</w:t>
      </w:r>
      <w:r w:rsidRPr="00A4589E">
        <w:rPr>
          <w:rFonts w:cs="Arial"/>
          <w:sz w:val="20"/>
        </w:rPr>
        <w:t xml:space="preserve"> from disclosing the </w:t>
      </w:r>
      <w:r w:rsidR="004104F4">
        <w:rPr>
          <w:rFonts w:cs="Arial"/>
          <w:sz w:val="20"/>
        </w:rPr>
        <w:t>Supplier</w:t>
      </w:r>
      <w:r w:rsidRPr="00A4589E">
        <w:rPr>
          <w:rFonts w:cs="Arial"/>
          <w:sz w:val="20"/>
        </w:rPr>
        <w:t xml:space="preserve">'s Confidential Information (including the Management Information obtained </w:t>
      </w:r>
      <w:r w:rsidR="005B71F5" w:rsidRPr="00A4589E">
        <w:rPr>
          <w:rFonts w:cs="Arial"/>
          <w:sz w:val="20"/>
        </w:rPr>
        <w:t>pursuant to</w:t>
      </w:r>
      <w:r w:rsidRPr="00A4589E">
        <w:rPr>
          <w:rFonts w:cs="Arial"/>
          <w:sz w:val="20"/>
        </w:rPr>
        <w:t xml:space="preserve"> </w:t>
      </w:r>
      <w:r w:rsidR="00621BF7">
        <w:rPr>
          <w:rFonts w:cs="Arial"/>
          <w:sz w:val="20"/>
        </w:rPr>
        <w:t>c</w:t>
      </w:r>
      <w:r w:rsidR="00E6002D" w:rsidRPr="00A4589E">
        <w:rPr>
          <w:rFonts w:cs="Arial"/>
          <w:sz w:val="20"/>
        </w:rPr>
        <w:t>lause </w:t>
      </w:r>
      <w:r w:rsidR="007C44A9">
        <w:rPr>
          <w:rFonts w:cs="Arial"/>
          <w:sz w:val="20"/>
        </w:rPr>
        <w:t>13</w:t>
      </w:r>
      <w:r w:rsidR="00DB0EF7" w:rsidRPr="00A4589E">
        <w:rPr>
          <w:rFonts w:cs="Arial"/>
          <w:sz w:val="20"/>
        </w:rPr>
        <w:t xml:space="preserve"> </w:t>
      </w:r>
      <w:r w:rsidRPr="00A4589E">
        <w:rPr>
          <w:rFonts w:cs="Arial"/>
          <w:sz w:val="20"/>
        </w:rPr>
        <w:t>of the Framework Agreement):</w:t>
      </w:r>
      <w:bookmarkEnd w:id="76"/>
    </w:p>
    <w:p w14:paraId="6C68383A" w14:textId="77777777" w:rsidR="00F807DC" w:rsidRPr="00A4589E" w:rsidRDefault="007C44A9" w:rsidP="00880E10">
      <w:pPr>
        <w:pStyle w:val="Heading4"/>
      </w:pPr>
      <w:r>
        <w:t>to any Crown body or any o</w:t>
      </w:r>
      <w:r w:rsidR="007562F7" w:rsidRPr="00A4589E">
        <w:t xml:space="preserve">ther Contracting Body on the basis that the information is confidential and is not to be disclosed to a third party which is not part of any Crown body or any </w:t>
      </w:r>
      <w:r w:rsidR="00E60BBC">
        <w:t>Contracting Body</w:t>
      </w:r>
      <w:r w:rsidR="00B014A2">
        <w:t xml:space="preserve"> save as required by Law</w:t>
      </w:r>
      <w:r w:rsidR="007562F7" w:rsidRPr="00A4589E">
        <w:t>;</w:t>
      </w:r>
    </w:p>
    <w:p w14:paraId="6C68383B" w14:textId="77777777" w:rsidR="00F807DC" w:rsidRPr="00A4589E" w:rsidRDefault="007562F7" w:rsidP="00880E10">
      <w:pPr>
        <w:pStyle w:val="Heading4"/>
      </w:pPr>
      <w:r w:rsidRPr="00A4589E">
        <w:t xml:space="preserve">to any consultant, contractor or other person engaged by the </w:t>
      </w:r>
      <w:r w:rsidR="007D1596">
        <w:t>Customer</w:t>
      </w:r>
      <w:r w:rsidRPr="00A4589E">
        <w:t xml:space="preserve"> for any purpose relating to or connected with the </w:t>
      </w:r>
      <w:r w:rsidR="007B35D4">
        <w:t xml:space="preserve">Contract or the </w:t>
      </w:r>
      <w:r w:rsidRPr="00A4589E">
        <w:t xml:space="preserve">Framework Agreement (on the basis that the information shall be held by such consultant, contractor or other person in confidence and is not to be disclosed to any third party) or any person conducting an </w:t>
      </w:r>
      <w:r w:rsidR="00553C08">
        <w:t>OGC G</w:t>
      </w:r>
      <w:r w:rsidRPr="00A4589E">
        <w:t>ateway</w:t>
      </w:r>
      <w:r w:rsidR="00553C08">
        <w:t xml:space="preserve"> </w:t>
      </w:r>
      <w:r w:rsidR="00553C08" w:rsidRPr="00553C08">
        <w:rPr>
          <w:sz w:val="16"/>
          <w:szCs w:val="16"/>
        </w:rPr>
        <w:t>TM</w:t>
      </w:r>
      <w:r w:rsidRPr="00A4589E">
        <w:t xml:space="preserve"> review or any additional assurance programme;</w:t>
      </w:r>
    </w:p>
    <w:p w14:paraId="6C68383C" w14:textId="77777777" w:rsidR="00F807DC" w:rsidRPr="00A4589E" w:rsidRDefault="007562F7" w:rsidP="00880E10">
      <w:pPr>
        <w:pStyle w:val="Heading4"/>
      </w:pPr>
      <w:r w:rsidRPr="00A4589E">
        <w:t xml:space="preserve">for the purpose of the examination and certification of the </w:t>
      </w:r>
      <w:r w:rsidR="007D1596">
        <w:t>Customer</w:t>
      </w:r>
      <w:r w:rsidRPr="00A4589E">
        <w:t>‘s accounts; or</w:t>
      </w:r>
    </w:p>
    <w:p w14:paraId="6C68383D" w14:textId="77777777" w:rsidR="00F807DC" w:rsidRPr="00A4589E" w:rsidRDefault="007562F7" w:rsidP="00880E10">
      <w:pPr>
        <w:pStyle w:val="Heading4"/>
      </w:pPr>
      <w:r w:rsidRPr="00A4589E">
        <w:lastRenderedPageBreak/>
        <w:t>f</w:t>
      </w:r>
      <w:r w:rsidR="007C44A9">
        <w:t>or any examination pursuant to section </w:t>
      </w:r>
      <w:r w:rsidRPr="00A4589E">
        <w:t xml:space="preserve">6(1) of the National Audit Act 1983 of the economy, efficiency and effectiveness with which the </w:t>
      </w:r>
      <w:r w:rsidR="007D1596">
        <w:t>Customer</w:t>
      </w:r>
      <w:r w:rsidR="007C44A9">
        <w:t xml:space="preserve"> </w:t>
      </w:r>
      <w:r w:rsidRPr="00A4589E">
        <w:t>has used its resources.</w:t>
      </w:r>
    </w:p>
    <w:p w14:paraId="6C68383E"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use all reasonable endeavours to ensure that any government department, </w:t>
      </w:r>
      <w:r w:rsidR="007D1596">
        <w:rPr>
          <w:rFonts w:cs="Arial"/>
          <w:sz w:val="20"/>
        </w:rPr>
        <w:t>Customer</w:t>
      </w:r>
      <w:r w:rsidRPr="00A4589E">
        <w:rPr>
          <w:rFonts w:cs="Arial"/>
          <w:sz w:val="20"/>
        </w:rPr>
        <w:t xml:space="preserve">, employee, third party or Sub-Contractor to whom the </w:t>
      </w:r>
      <w:r w:rsidR="004104F4">
        <w:rPr>
          <w:rFonts w:cs="Arial"/>
          <w:sz w:val="20"/>
        </w:rPr>
        <w:t>Supplier</w:t>
      </w:r>
      <w:r w:rsidRPr="00A4589E">
        <w:rPr>
          <w:rFonts w:cs="Arial"/>
          <w:sz w:val="20"/>
        </w:rPr>
        <w:t xml:space="preserve">'s Confidential Information is disclosed pursuant to </w:t>
      </w:r>
      <w:r w:rsidR="00E6002D" w:rsidRPr="00A4589E">
        <w:rPr>
          <w:rFonts w:cs="Arial"/>
          <w:sz w:val="20"/>
        </w:rPr>
        <w:t>Clause </w:t>
      </w:r>
      <w:r w:rsidR="00621BF7">
        <w:rPr>
          <w:rFonts w:cs="Arial"/>
          <w:sz w:val="20"/>
        </w:rPr>
        <w:t xml:space="preserve">6.2.6 </w:t>
      </w:r>
      <w:r w:rsidRPr="00A4589E">
        <w:rPr>
          <w:rFonts w:cs="Arial"/>
          <w:sz w:val="20"/>
        </w:rPr>
        <w:t xml:space="preserve">is made aware of the </w:t>
      </w:r>
      <w:r w:rsidR="007D1596">
        <w:rPr>
          <w:rFonts w:cs="Arial"/>
          <w:sz w:val="20"/>
        </w:rPr>
        <w:t>Customer</w:t>
      </w:r>
      <w:r w:rsidR="00621BF7">
        <w:rPr>
          <w:rFonts w:cs="Arial"/>
          <w:sz w:val="20"/>
        </w:rPr>
        <w:t>’</w:t>
      </w:r>
      <w:r w:rsidRPr="00A4589E">
        <w:rPr>
          <w:rFonts w:cs="Arial"/>
          <w:sz w:val="20"/>
        </w:rPr>
        <w:t xml:space="preserve">s obligations of confidentiality. </w:t>
      </w:r>
    </w:p>
    <w:p w14:paraId="6C68383F" w14:textId="77777777" w:rsidR="00F807DC" w:rsidRPr="00A4589E" w:rsidRDefault="007562F7">
      <w:pPr>
        <w:pStyle w:val="Heading3"/>
        <w:rPr>
          <w:rFonts w:cs="Arial"/>
          <w:sz w:val="20"/>
        </w:rPr>
      </w:pPr>
      <w:r w:rsidRPr="00A4589E">
        <w:rPr>
          <w:rFonts w:cs="Arial"/>
          <w:sz w:val="20"/>
        </w:rPr>
        <w:t xml:space="preserve">Nothing in this </w:t>
      </w:r>
      <w:r w:rsidR="00E6002D" w:rsidRPr="00A4589E">
        <w:rPr>
          <w:rFonts w:cs="Arial"/>
          <w:sz w:val="20"/>
        </w:rPr>
        <w:t>Clause </w:t>
      </w:r>
      <w:r w:rsidR="00621BF7">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C683840" w14:textId="77777777" w:rsidR="006B0C28" w:rsidRPr="00A4589E" w:rsidRDefault="007562F7">
      <w:pPr>
        <w:pStyle w:val="Heading3"/>
        <w:rPr>
          <w:rFonts w:cs="Arial"/>
          <w:sz w:val="20"/>
        </w:rPr>
      </w:pPr>
      <w:r w:rsidRPr="00A4589E">
        <w:rPr>
          <w:rFonts w:cs="Arial"/>
          <w:sz w:val="20"/>
        </w:rPr>
        <w:t xml:space="preserve">In order to ensure that no unauthorised person gains access to any Confidential Information or any data obtained in performance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undertakes to maintain adequate security arrangements that meet the requirements of Good Industry Practice. </w:t>
      </w:r>
    </w:p>
    <w:p w14:paraId="6C683841" w14:textId="77777777" w:rsidR="00294DCA" w:rsidRDefault="007562F7" w:rsidP="001E31C6">
      <w:pPr>
        <w:pStyle w:val="Heading3"/>
        <w:rPr>
          <w:rFonts w:cs="Arial"/>
          <w:sz w:val="20"/>
        </w:rPr>
      </w:pPr>
      <w:bookmarkStart w:id="77" w:name="_Ref321322295"/>
      <w:r w:rsidRPr="00A4589E">
        <w:rPr>
          <w:rFonts w:cs="Arial"/>
          <w:sz w:val="20"/>
        </w:rPr>
        <w:t xml:space="preserve">The </w:t>
      </w:r>
      <w:r w:rsidR="004104F4">
        <w:rPr>
          <w:rFonts w:cs="Arial"/>
          <w:sz w:val="20"/>
        </w:rPr>
        <w:t>Supplier</w:t>
      </w:r>
      <w:r w:rsidRPr="00A4589E">
        <w:rPr>
          <w:rFonts w:cs="Arial"/>
          <w:sz w:val="20"/>
        </w:rPr>
        <w:t xml:space="preserve"> shall, at all times during and after the </w:t>
      </w:r>
      <w:r w:rsidR="005B71F5" w:rsidRPr="00A4589E">
        <w:rPr>
          <w:rFonts w:cs="Arial"/>
          <w:sz w:val="20"/>
        </w:rPr>
        <w:t xml:space="preserve">performance of the </w:t>
      </w:r>
      <w:r w:rsidRPr="00A4589E">
        <w:rPr>
          <w:rFonts w:cs="Arial"/>
          <w:sz w:val="20"/>
        </w:rPr>
        <w:t xml:space="preserve">Contract, indemnify the </w:t>
      </w:r>
      <w:r w:rsidR="007D1596">
        <w:rPr>
          <w:rFonts w:cs="Arial"/>
          <w:sz w:val="20"/>
        </w:rPr>
        <w:t>Customer</w:t>
      </w:r>
      <w:r w:rsidRPr="00A4589E">
        <w:rPr>
          <w:rFonts w:cs="Arial"/>
          <w:sz w:val="20"/>
        </w:rPr>
        <w:t xml:space="preserve"> and keep the </w:t>
      </w:r>
      <w:r w:rsidR="007D1596">
        <w:rPr>
          <w:rFonts w:cs="Arial"/>
          <w:sz w:val="20"/>
        </w:rPr>
        <w:t>Customer</w:t>
      </w:r>
      <w:r w:rsidR="005B71F5" w:rsidRPr="00A4589E">
        <w:rPr>
          <w:rFonts w:cs="Arial"/>
          <w:sz w:val="20"/>
        </w:rPr>
        <w:t xml:space="preserve"> </w:t>
      </w:r>
      <w:r w:rsidRPr="00A4589E">
        <w:rPr>
          <w:rFonts w:cs="Arial"/>
          <w:sz w:val="20"/>
        </w:rPr>
        <w:t xml:space="preserve">fully indemnified against all losses, damages, costs or expenses and other liabilities (including legal fees) incurred by, awarded against or agreed to be paid by the </w:t>
      </w:r>
      <w:r w:rsidR="007D1596">
        <w:rPr>
          <w:rFonts w:cs="Arial"/>
          <w:sz w:val="20"/>
        </w:rPr>
        <w:t>Customer</w:t>
      </w:r>
      <w:r w:rsidR="005B71F5" w:rsidRPr="00A4589E">
        <w:rPr>
          <w:rFonts w:cs="Arial"/>
          <w:sz w:val="20"/>
        </w:rPr>
        <w:t xml:space="preserve"> </w:t>
      </w:r>
      <w:r w:rsidRPr="00A4589E">
        <w:rPr>
          <w:rFonts w:cs="Arial"/>
          <w:sz w:val="20"/>
        </w:rPr>
        <w:t xml:space="preserve">arising from any breach of the </w:t>
      </w:r>
      <w:r w:rsidR="004104F4">
        <w:rPr>
          <w:rFonts w:cs="Arial"/>
          <w:sz w:val="20"/>
        </w:rPr>
        <w:t>Supplier</w:t>
      </w:r>
      <w:r w:rsidR="005B71F5" w:rsidRPr="00A4589E">
        <w:rPr>
          <w:rFonts w:cs="Arial"/>
          <w:sz w:val="20"/>
        </w:rPr>
        <w:t xml:space="preserve">'s obligations under </w:t>
      </w:r>
      <w:r w:rsidR="001E31C6">
        <w:rPr>
          <w:rFonts w:cs="Arial"/>
          <w:sz w:val="20"/>
        </w:rPr>
        <w:t xml:space="preserve">this </w:t>
      </w:r>
      <w:r w:rsidR="00E6002D" w:rsidRPr="00A4589E">
        <w:rPr>
          <w:rFonts w:cs="Arial"/>
          <w:sz w:val="20"/>
        </w:rPr>
        <w:t>Clause </w:t>
      </w:r>
      <w:r w:rsidR="001E31C6">
        <w:rPr>
          <w:rFonts w:cs="Arial"/>
          <w:sz w:val="20"/>
        </w:rPr>
        <w:t>6</w:t>
      </w:r>
      <w:r w:rsidR="005B71F5" w:rsidRPr="00A4589E">
        <w:rPr>
          <w:rFonts w:cs="Arial"/>
          <w:sz w:val="20"/>
        </w:rPr>
        <w:t>.2</w:t>
      </w:r>
      <w:r w:rsidRPr="00A4589E">
        <w:rPr>
          <w:rFonts w:cs="Arial"/>
          <w:sz w:val="20"/>
        </w:rPr>
        <w:t xml:space="preserve"> except and to the extent that such liabilities have resulted directly from the </w:t>
      </w:r>
      <w:r w:rsidR="007D1596">
        <w:rPr>
          <w:rFonts w:cs="Arial"/>
          <w:sz w:val="20"/>
        </w:rPr>
        <w:t>Customer</w:t>
      </w:r>
      <w:r w:rsidRPr="00A4589E">
        <w:rPr>
          <w:rFonts w:cs="Arial"/>
          <w:sz w:val="20"/>
        </w:rPr>
        <w:t>'s instructions.</w:t>
      </w:r>
      <w:bookmarkEnd w:id="77"/>
    </w:p>
    <w:p w14:paraId="6C683842" w14:textId="77777777" w:rsidR="00F807DC" w:rsidRPr="00A4589E" w:rsidRDefault="00294DCA" w:rsidP="00294DCA">
      <w:pPr>
        <w:pStyle w:val="Heading3"/>
        <w:rPr>
          <w:rFonts w:cs="Arial"/>
          <w:sz w:val="20"/>
        </w:rPr>
      </w:pPr>
      <w:r w:rsidRPr="00294DCA">
        <w:rPr>
          <w:rFonts w:cs="Arial"/>
          <w:sz w:val="20"/>
        </w:rPr>
        <w:t>No changes shall be made by the Supplier in the way they handle or mark any Government information under this Contract until those changes have been specifically agreed by the Authority by means of a subsequent Variation.</w:t>
      </w:r>
      <w:r w:rsidR="007562F7" w:rsidRPr="00A4589E">
        <w:rPr>
          <w:rFonts w:cs="Arial"/>
          <w:sz w:val="20"/>
        </w:rPr>
        <w:t xml:space="preserve"> </w:t>
      </w:r>
    </w:p>
    <w:p w14:paraId="6C683843" w14:textId="77777777" w:rsidR="00F807DC" w:rsidRPr="00A4589E" w:rsidRDefault="007562F7">
      <w:pPr>
        <w:pStyle w:val="Heading2"/>
        <w:keepNext/>
        <w:tabs>
          <w:tab w:val="num" w:pos="720"/>
        </w:tabs>
        <w:ind w:left="720"/>
        <w:rPr>
          <w:rFonts w:cs="Arial"/>
          <w:b/>
          <w:sz w:val="20"/>
        </w:rPr>
      </w:pPr>
      <w:bookmarkStart w:id="78" w:name="_Ref313369966"/>
      <w:r w:rsidRPr="00A4589E">
        <w:rPr>
          <w:rFonts w:cs="Arial"/>
          <w:b/>
          <w:sz w:val="20"/>
        </w:rPr>
        <w:t>Official Secrets Acts 1911 to 1989</w:t>
      </w:r>
      <w:r w:rsidR="005B71F5" w:rsidRPr="00A4589E">
        <w:rPr>
          <w:rFonts w:cs="Arial"/>
          <w:b/>
          <w:sz w:val="20"/>
        </w:rPr>
        <w:t>;</w:t>
      </w:r>
      <w:r w:rsidRPr="00A4589E">
        <w:rPr>
          <w:rFonts w:cs="Arial"/>
          <w:b/>
          <w:sz w:val="20"/>
        </w:rPr>
        <w:t xml:space="preserve"> </w:t>
      </w:r>
      <w:r w:rsidR="007C44A9">
        <w:rPr>
          <w:rFonts w:cs="Arial"/>
          <w:b/>
          <w:sz w:val="20"/>
        </w:rPr>
        <w:t>section </w:t>
      </w:r>
      <w:r w:rsidRPr="00A4589E">
        <w:rPr>
          <w:rFonts w:cs="Arial"/>
          <w:b/>
          <w:sz w:val="20"/>
        </w:rPr>
        <w:t>182 of the Finance Act 1989</w:t>
      </w:r>
      <w:bookmarkEnd w:id="78"/>
    </w:p>
    <w:p w14:paraId="6C68384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with and shall ensure that its Staff comply with, the provisions of:</w:t>
      </w:r>
    </w:p>
    <w:p w14:paraId="6C683845" w14:textId="77777777" w:rsidR="00F807DC" w:rsidRPr="00A4589E" w:rsidRDefault="007562F7" w:rsidP="00880E10">
      <w:pPr>
        <w:pStyle w:val="Heading4"/>
      </w:pPr>
      <w:r w:rsidRPr="00A4589E">
        <w:t>the Official Secrets Acts 1911 to 1989; and</w:t>
      </w:r>
    </w:p>
    <w:p w14:paraId="6C683846" w14:textId="77777777" w:rsidR="00F807DC" w:rsidRPr="00A4589E" w:rsidRDefault="007C44A9" w:rsidP="00880E10">
      <w:pPr>
        <w:pStyle w:val="Heading4"/>
      </w:pPr>
      <w:r>
        <w:t>section </w:t>
      </w:r>
      <w:r w:rsidR="007562F7" w:rsidRPr="00A4589E">
        <w:t>182 of the Finance Act 1989.</w:t>
      </w:r>
    </w:p>
    <w:p w14:paraId="6C683847" w14:textId="77777777" w:rsidR="00F807DC" w:rsidRPr="00A4589E" w:rsidRDefault="007562F7">
      <w:pPr>
        <w:pStyle w:val="Heading2"/>
        <w:keepNext/>
        <w:tabs>
          <w:tab w:val="num" w:pos="720"/>
        </w:tabs>
        <w:ind w:left="720"/>
        <w:rPr>
          <w:rFonts w:cs="Arial"/>
          <w:b/>
          <w:sz w:val="20"/>
        </w:rPr>
      </w:pPr>
      <w:bookmarkStart w:id="79" w:name="_Ref313369975"/>
      <w:r w:rsidRPr="00A4589E">
        <w:rPr>
          <w:rFonts w:cs="Arial"/>
          <w:b/>
          <w:sz w:val="20"/>
        </w:rPr>
        <w:t>Freedom of Information</w:t>
      </w:r>
      <w:bookmarkEnd w:id="79"/>
    </w:p>
    <w:p w14:paraId="6C683848"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w:t>
      </w:r>
      <w:r w:rsidR="007D1596">
        <w:rPr>
          <w:rFonts w:cs="Arial"/>
          <w:sz w:val="20"/>
        </w:rPr>
        <w:t>Customer</w:t>
      </w:r>
      <w:r w:rsidRPr="00A4589E">
        <w:rPr>
          <w:rFonts w:cs="Arial"/>
          <w:sz w:val="20"/>
        </w:rPr>
        <w:t xml:space="preserve"> is subject to the requirements of the FOIA and the Environmental Information Regulations and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comply with its Information disclosure obligations.</w:t>
      </w:r>
    </w:p>
    <w:p w14:paraId="6C683849" w14:textId="77777777" w:rsidR="00F807DC" w:rsidRPr="00A4589E" w:rsidRDefault="007562F7">
      <w:pPr>
        <w:pStyle w:val="Heading3"/>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and shall procure that its Sub-Contractors shall:</w:t>
      </w:r>
    </w:p>
    <w:p w14:paraId="6C68384A" w14:textId="77777777" w:rsidR="00F807DC" w:rsidRPr="00A4589E" w:rsidRDefault="007562F7" w:rsidP="00880E10">
      <w:pPr>
        <w:pStyle w:val="Heading4"/>
      </w:pPr>
      <w:r w:rsidRPr="00A4589E">
        <w:t xml:space="preserve">transfer to the </w:t>
      </w:r>
      <w:r w:rsidR="007D1596">
        <w:t>Customer</w:t>
      </w:r>
      <w:r w:rsidRPr="00A4589E">
        <w:t xml:space="preserve"> all Requests for Information that it receives as soon as practicable and in any event within two (2) Working Days of receiving a Request for Information;</w:t>
      </w:r>
    </w:p>
    <w:p w14:paraId="6C68384B" w14:textId="77777777" w:rsidR="00F807DC" w:rsidRPr="00A4589E" w:rsidRDefault="007562F7" w:rsidP="00880E10">
      <w:pPr>
        <w:pStyle w:val="Heading4"/>
      </w:pPr>
      <w:r w:rsidRPr="00A4589E">
        <w:t xml:space="preserve">provide the </w:t>
      </w:r>
      <w:r w:rsidR="007D1596">
        <w:t>Customer</w:t>
      </w:r>
      <w:r w:rsidRPr="00A4589E">
        <w:t xml:space="preserve"> with a copy of all Information relating to a Request for Information in its possession, or control in the form that the </w:t>
      </w:r>
      <w:r w:rsidR="007D1596">
        <w:t>Customer</w:t>
      </w:r>
      <w:r w:rsidRPr="00A4589E">
        <w:t xml:space="preserve"> requires within five (5) Working Days (or such other period as the </w:t>
      </w:r>
      <w:r w:rsidR="007D1596">
        <w:t>Customer</w:t>
      </w:r>
      <w:r w:rsidRPr="00A4589E">
        <w:t xml:space="preserve"> may specify) of the </w:t>
      </w:r>
      <w:r w:rsidR="007D1596">
        <w:t>Customer</w:t>
      </w:r>
      <w:r w:rsidRPr="00A4589E">
        <w:t>'s request; and</w:t>
      </w:r>
    </w:p>
    <w:p w14:paraId="6C68384C" w14:textId="77777777" w:rsidR="00F807DC" w:rsidRPr="00A4589E" w:rsidRDefault="007562F7" w:rsidP="00880E10">
      <w:pPr>
        <w:pStyle w:val="Heading4"/>
      </w:pPr>
      <w:r w:rsidRPr="00A4589E">
        <w:lastRenderedPageBreak/>
        <w:t xml:space="preserve">provide all necessary assistance as reasonably requested by the </w:t>
      </w:r>
      <w:r w:rsidR="007D1596">
        <w:t>Customer</w:t>
      </w:r>
      <w:r w:rsidRPr="00A4589E">
        <w:t xml:space="preserve"> to enable the </w:t>
      </w:r>
      <w:r w:rsidR="007D1596">
        <w:t>Customer</w:t>
      </w:r>
      <w:r w:rsidRPr="00A4589E">
        <w:t xml:space="preserve"> to respond to the Request for Information within the time for compliance set out in </w:t>
      </w:r>
      <w:r w:rsidR="007C44A9">
        <w:t>section </w:t>
      </w:r>
      <w:r w:rsidRPr="00A4589E">
        <w:t>10 of the FOIA or regulation 5 of the Environmental Information Regulations.</w:t>
      </w:r>
    </w:p>
    <w:p w14:paraId="6C68384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responsible for determining in its absolute discretion and notwithstanding any other provision in </w:t>
      </w:r>
      <w:r w:rsidR="0013772A" w:rsidRPr="00A4589E">
        <w:rPr>
          <w:rFonts w:cs="Arial"/>
          <w:sz w:val="20"/>
        </w:rPr>
        <w:t>the Contract</w:t>
      </w:r>
      <w:r w:rsidRPr="00A4589E">
        <w:rPr>
          <w:rFonts w:cs="Arial"/>
          <w:sz w:val="20"/>
        </w:rPr>
        <w:t xml:space="preserve"> or any other </w:t>
      </w:r>
      <w:r w:rsidR="007C44A9">
        <w:rPr>
          <w:rFonts w:cs="Arial"/>
          <w:sz w:val="20"/>
        </w:rPr>
        <w:t>c</w:t>
      </w:r>
      <w:r w:rsidRPr="00A4589E">
        <w:rPr>
          <w:rFonts w:cs="Arial"/>
          <w:sz w:val="20"/>
        </w:rPr>
        <w:t xml:space="preserve">ontract whether the Commercially Sensitive Information and/or any other Information including </w:t>
      </w:r>
      <w:r w:rsidR="004104F4">
        <w:rPr>
          <w:rFonts w:cs="Arial"/>
          <w:sz w:val="20"/>
        </w:rPr>
        <w:t>Supplier</w:t>
      </w:r>
      <w:r w:rsidRPr="00A4589E">
        <w:rPr>
          <w:rFonts w:cs="Arial"/>
          <w:sz w:val="20"/>
        </w:rPr>
        <w:t>’s Confidential Information, is exempt from disclosure in accordance with the provisions of the FOIA or the Environmental Information Regulations.</w:t>
      </w:r>
    </w:p>
    <w:p w14:paraId="6C68384E" w14:textId="77777777" w:rsidR="00F807DC" w:rsidRPr="00A4589E" w:rsidRDefault="007562F7">
      <w:pPr>
        <w:pStyle w:val="Heading3"/>
        <w:rPr>
          <w:rFonts w:cs="Arial"/>
          <w:sz w:val="20"/>
        </w:rPr>
      </w:pPr>
      <w:r w:rsidRPr="00A4589E">
        <w:rPr>
          <w:rFonts w:cs="Arial"/>
          <w:sz w:val="20"/>
        </w:rPr>
        <w:t xml:space="preserve">In no event shall the </w:t>
      </w:r>
      <w:r w:rsidR="004104F4">
        <w:rPr>
          <w:rFonts w:cs="Arial"/>
          <w:sz w:val="20"/>
        </w:rPr>
        <w:t>Supplier</w:t>
      </w:r>
      <w:r w:rsidRPr="00A4589E">
        <w:rPr>
          <w:rFonts w:cs="Arial"/>
          <w:sz w:val="20"/>
        </w:rPr>
        <w:t xml:space="preserve"> respond directly to a Request for Information unless authorised in writing to do so by the </w:t>
      </w:r>
      <w:r w:rsidR="007D1596">
        <w:rPr>
          <w:rFonts w:cs="Arial"/>
          <w:sz w:val="20"/>
        </w:rPr>
        <w:t>Customer</w:t>
      </w:r>
      <w:r w:rsidRPr="00A4589E">
        <w:rPr>
          <w:rFonts w:cs="Arial"/>
          <w:sz w:val="20"/>
        </w:rPr>
        <w:t>.</w:t>
      </w:r>
    </w:p>
    <w:p w14:paraId="6C68384F" w14:textId="77777777" w:rsidR="00F807DC" w:rsidRPr="00A4589E" w:rsidRDefault="007562F7">
      <w:pPr>
        <w:pStyle w:val="Heading3"/>
        <w:rPr>
          <w:rFonts w:cs="Arial"/>
          <w:sz w:val="20"/>
        </w:rPr>
      </w:pPr>
      <w:bookmarkStart w:id="80" w:name="_Ref313368004"/>
      <w:r w:rsidRPr="00A4589E">
        <w:rPr>
          <w:rFonts w:cs="Arial"/>
          <w:sz w:val="20"/>
        </w:rPr>
        <w:t xml:space="preserve">The </w:t>
      </w:r>
      <w:r w:rsidR="004104F4">
        <w:rPr>
          <w:rFonts w:cs="Arial"/>
          <w:sz w:val="20"/>
        </w:rPr>
        <w:t>Supplier</w:t>
      </w:r>
      <w:r w:rsidRPr="00A4589E">
        <w:rPr>
          <w:rFonts w:cs="Arial"/>
          <w:sz w:val="20"/>
        </w:rPr>
        <w:t xml:space="preserve"> acknowledges that (notwithstanding the provisions of </w:t>
      </w:r>
      <w:r w:rsidR="00E6002D" w:rsidRPr="00A4589E">
        <w:rPr>
          <w:rFonts w:cs="Arial"/>
          <w:sz w:val="20"/>
        </w:rPr>
        <w:t>Clause </w:t>
      </w:r>
      <w:r w:rsidR="00621BF7">
        <w:rPr>
          <w:rFonts w:cs="Arial"/>
          <w:sz w:val="20"/>
        </w:rPr>
        <w:t>6</w:t>
      </w:r>
      <w:r w:rsidR="005B71F5" w:rsidRPr="00A4589E">
        <w:rPr>
          <w:rFonts w:cs="Arial"/>
          <w:sz w:val="20"/>
        </w:rPr>
        <w:t>.2</w:t>
      </w:r>
      <w:r w:rsidRPr="00A4589E">
        <w:rPr>
          <w:rFonts w:cs="Arial"/>
          <w:sz w:val="20"/>
        </w:rPr>
        <w:t xml:space="preserve">) the </w:t>
      </w:r>
      <w:r w:rsidR="007D1596">
        <w:rPr>
          <w:rFonts w:cs="Arial"/>
          <w:sz w:val="20"/>
        </w:rPr>
        <w:t>Customer</w:t>
      </w:r>
      <w:r w:rsidRPr="00A4589E">
        <w:rPr>
          <w:rFonts w:cs="Arial"/>
          <w:sz w:val="20"/>
        </w:rPr>
        <w:t xml:space="preserve"> may, acting in accordance with the Ministry of Justice Code</w:t>
      </w:r>
      <w:r w:rsidR="00C901FE">
        <w:rPr>
          <w:rFonts w:cs="Arial"/>
          <w:sz w:val="20"/>
        </w:rPr>
        <w:t>s</w:t>
      </w:r>
      <w:r w:rsidRPr="00A4589E">
        <w:rPr>
          <w:rFonts w:cs="Arial"/>
          <w:sz w:val="20"/>
        </w:rPr>
        <w:t xml:space="preserve">, be obliged under the FOIA or the Environmental Information Regulations to disclose information concerning the </w:t>
      </w:r>
      <w:r w:rsidR="004104F4">
        <w:rPr>
          <w:rFonts w:cs="Arial"/>
          <w:sz w:val="20"/>
        </w:rPr>
        <w:t>Supplier</w:t>
      </w:r>
      <w:r w:rsidRPr="00A4589E">
        <w:rPr>
          <w:rFonts w:cs="Arial"/>
          <w:sz w:val="20"/>
        </w:rPr>
        <w:t xml:space="preserve"> or the </w:t>
      </w:r>
      <w:r w:rsidR="00AB51E9" w:rsidRPr="00A4589E">
        <w:rPr>
          <w:rFonts w:cs="Arial"/>
          <w:sz w:val="20"/>
        </w:rPr>
        <w:t>Contract Services</w:t>
      </w:r>
      <w:r w:rsidRPr="00A4589E">
        <w:rPr>
          <w:rFonts w:cs="Arial"/>
          <w:sz w:val="20"/>
        </w:rPr>
        <w:t>:</w:t>
      </w:r>
      <w:bookmarkEnd w:id="80"/>
    </w:p>
    <w:p w14:paraId="6C683850" w14:textId="77777777" w:rsidR="00F807DC" w:rsidRPr="00A4589E" w:rsidRDefault="007562F7" w:rsidP="00880E10">
      <w:pPr>
        <w:pStyle w:val="Heading4"/>
      </w:pPr>
      <w:r w:rsidRPr="00A4589E">
        <w:t xml:space="preserve">in certain circumstances without consulting the </w:t>
      </w:r>
      <w:r w:rsidR="004104F4">
        <w:t>Supplier</w:t>
      </w:r>
      <w:r w:rsidRPr="00A4589E">
        <w:t>; or</w:t>
      </w:r>
    </w:p>
    <w:p w14:paraId="6C683851" w14:textId="77777777" w:rsidR="00F807DC" w:rsidRPr="00A4589E" w:rsidRDefault="007562F7" w:rsidP="00880E10">
      <w:pPr>
        <w:pStyle w:val="Heading4"/>
      </w:pPr>
      <w:r w:rsidRPr="00A4589E">
        <w:t xml:space="preserve">following consultation with the </w:t>
      </w:r>
      <w:r w:rsidR="004104F4">
        <w:t>Supplier</w:t>
      </w:r>
      <w:r w:rsidRPr="00A4589E">
        <w:t xml:space="preserve"> and having taken </w:t>
      </w:r>
      <w:r w:rsidR="005B71F5" w:rsidRPr="00A4589E">
        <w:t xml:space="preserve">the </w:t>
      </w:r>
      <w:r w:rsidR="004104F4">
        <w:t>Supplier</w:t>
      </w:r>
      <w:r w:rsidR="005B71F5" w:rsidRPr="00A4589E">
        <w:t>’s</w:t>
      </w:r>
      <w:r w:rsidRPr="00A4589E">
        <w:t xml:space="preserve"> views into account,</w:t>
      </w:r>
    </w:p>
    <w:p w14:paraId="6C683852" w14:textId="77777777" w:rsidR="00F807DC" w:rsidRPr="00A4589E" w:rsidRDefault="007562F7" w:rsidP="00630C13">
      <w:pPr>
        <w:pStyle w:val="BodyTextIndent"/>
        <w:tabs>
          <w:tab w:val="clear" w:pos="720"/>
          <w:tab w:val="num" w:pos="1800"/>
        </w:tabs>
        <w:ind w:left="1800"/>
        <w:rPr>
          <w:rFonts w:cs="Arial"/>
          <w:sz w:val="20"/>
        </w:rPr>
      </w:pPr>
      <w:r w:rsidRPr="00A4589E">
        <w:rPr>
          <w:rFonts w:cs="Arial"/>
          <w:sz w:val="20"/>
        </w:rPr>
        <w:t>pro</w:t>
      </w:r>
      <w:r w:rsidR="00630C13" w:rsidRPr="00A4589E">
        <w:rPr>
          <w:rFonts w:cs="Arial"/>
          <w:sz w:val="20"/>
        </w:rPr>
        <w:t xml:space="preserve">vided always that where </w:t>
      </w:r>
      <w:r w:rsidR="00E6002D" w:rsidRPr="00A4589E">
        <w:rPr>
          <w:rFonts w:cs="Arial"/>
          <w:sz w:val="20"/>
        </w:rPr>
        <w:t>Clause </w:t>
      </w:r>
      <w:r w:rsidR="00621BF7">
        <w:rPr>
          <w:rFonts w:cs="Arial"/>
          <w:sz w:val="20"/>
        </w:rPr>
        <w:t>6</w:t>
      </w:r>
      <w:r w:rsidR="00630C13" w:rsidRPr="00A4589E">
        <w:rPr>
          <w:rFonts w:cs="Arial"/>
          <w:sz w:val="20"/>
        </w:rPr>
        <w:t>.4</w:t>
      </w:r>
      <w:r w:rsidR="00DB0EF7" w:rsidRPr="00A4589E">
        <w:rPr>
          <w:rFonts w:cs="Arial"/>
          <w:sz w:val="20"/>
        </w:rPr>
        <w:t>.</w:t>
      </w:r>
      <w:r w:rsidR="00E81BCB">
        <w:rPr>
          <w:rFonts w:cs="Arial"/>
          <w:sz w:val="20"/>
        </w:rPr>
        <w:t>5</w:t>
      </w:r>
      <w:r w:rsidR="00DB0EF7" w:rsidRPr="00A4589E">
        <w:rPr>
          <w:rFonts w:cs="Arial"/>
          <w:sz w:val="20"/>
        </w:rPr>
        <w:t xml:space="preserve"> </w:t>
      </w:r>
      <w:r w:rsidRPr="00A4589E">
        <w:rPr>
          <w:rFonts w:cs="Arial"/>
          <w:sz w:val="20"/>
        </w:rPr>
        <w:t xml:space="preserve">applies the </w:t>
      </w:r>
      <w:r w:rsidR="007D1596">
        <w:rPr>
          <w:rFonts w:cs="Arial"/>
          <w:sz w:val="20"/>
        </w:rPr>
        <w:t>Customer</w:t>
      </w:r>
      <w:r w:rsidRPr="00A4589E">
        <w:rPr>
          <w:rFonts w:cs="Arial"/>
          <w:sz w:val="20"/>
        </w:rPr>
        <w:t xml:space="preserve"> shall, in accordance with any recommendations of the Code, take reasonable steps, where appropriate, to give the </w:t>
      </w:r>
      <w:r w:rsidR="004104F4">
        <w:rPr>
          <w:rFonts w:cs="Arial"/>
          <w:sz w:val="20"/>
        </w:rPr>
        <w:t>Supplier</w:t>
      </w:r>
      <w:r w:rsidRPr="00A4589E">
        <w:rPr>
          <w:rFonts w:cs="Arial"/>
          <w:sz w:val="20"/>
        </w:rPr>
        <w:t xml:space="preserve"> advanced notice, or failing that, to draw the disclosure to the </w:t>
      </w:r>
      <w:r w:rsidR="004104F4">
        <w:rPr>
          <w:rFonts w:cs="Arial"/>
          <w:sz w:val="20"/>
        </w:rPr>
        <w:t>Supplier</w:t>
      </w:r>
      <w:r w:rsidRPr="00A4589E">
        <w:rPr>
          <w:rFonts w:cs="Arial"/>
          <w:sz w:val="20"/>
        </w:rPr>
        <w:t>'s attention after any such disclosure.</w:t>
      </w:r>
    </w:p>
    <w:p w14:paraId="6C683853"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Information is retained for disclosure in accordance with the provisions of </w:t>
      </w:r>
      <w:r w:rsidR="0013772A" w:rsidRPr="00A4589E">
        <w:rPr>
          <w:rFonts w:cs="Arial"/>
          <w:sz w:val="20"/>
        </w:rPr>
        <w:t>the Contract</w:t>
      </w:r>
      <w:r w:rsidRPr="00A4589E">
        <w:rPr>
          <w:rFonts w:cs="Arial"/>
          <w:sz w:val="20"/>
        </w:rPr>
        <w:t xml:space="preserve"> and in any event in accordance with the requirements of Good Industry Practice and shall permit the </w:t>
      </w:r>
      <w:r w:rsidR="007D1596">
        <w:rPr>
          <w:rFonts w:cs="Arial"/>
          <w:sz w:val="20"/>
        </w:rPr>
        <w:t>Customer</w:t>
      </w:r>
      <w:r w:rsidR="00D8174C">
        <w:rPr>
          <w:rFonts w:cs="Arial"/>
          <w:sz w:val="20"/>
        </w:rPr>
        <w:t xml:space="preserve"> on reasonable notice</w:t>
      </w:r>
      <w:r w:rsidRPr="00A4589E">
        <w:rPr>
          <w:rFonts w:cs="Arial"/>
          <w:sz w:val="20"/>
        </w:rPr>
        <w:t xml:space="preserve"> to inspect such records as requested from time to time.</w:t>
      </w:r>
    </w:p>
    <w:p w14:paraId="6C68385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Commercially Sensitive Information is of an indicative nature only and that the </w:t>
      </w:r>
      <w:r w:rsidR="007D1596">
        <w:rPr>
          <w:rFonts w:cs="Arial"/>
          <w:sz w:val="20"/>
        </w:rPr>
        <w:t>Customer</w:t>
      </w:r>
      <w:r w:rsidR="001F58EB" w:rsidRPr="00A4589E">
        <w:rPr>
          <w:rFonts w:cs="Arial"/>
          <w:sz w:val="20"/>
        </w:rPr>
        <w:t xml:space="preserve"> may</w:t>
      </w:r>
      <w:r w:rsidRPr="00A4589E">
        <w:rPr>
          <w:rFonts w:cs="Arial"/>
          <w:sz w:val="20"/>
        </w:rPr>
        <w:t xml:space="preserve"> be obliged to disclose it in accordance with </w:t>
      </w:r>
      <w:r w:rsidR="00E6002D" w:rsidRPr="00A4589E">
        <w:rPr>
          <w:rFonts w:cs="Arial"/>
          <w:sz w:val="20"/>
        </w:rPr>
        <w:t>Clause </w:t>
      </w:r>
      <w:r w:rsidR="00621BF7">
        <w:rPr>
          <w:rFonts w:cs="Arial"/>
          <w:sz w:val="20"/>
        </w:rPr>
        <w:t>6</w:t>
      </w:r>
      <w:r w:rsidR="00630C13" w:rsidRPr="00A4589E">
        <w:rPr>
          <w:rFonts w:cs="Arial"/>
          <w:sz w:val="20"/>
        </w:rPr>
        <w:t>.4.5</w:t>
      </w:r>
      <w:r w:rsidRPr="00A4589E">
        <w:rPr>
          <w:rFonts w:cs="Arial"/>
          <w:sz w:val="20"/>
        </w:rPr>
        <w:t>.</w:t>
      </w:r>
    </w:p>
    <w:p w14:paraId="6C683855" w14:textId="77777777" w:rsidR="00F807DC" w:rsidRPr="00A4589E" w:rsidRDefault="007562F7">
      <w:pPr>
        <w:pStyle w:val="Heading2"/>
        <w:keepNext/>
        <w:tabs>
          <w:tab w:val="num" w:pos="720"/>
        </w:tabs>
        <w:ind w:left="720"/>
        <w:rPr>
          <w:rFonts w:cs="Arial"/>
          <w:b/>
          <w:sz w:val="20"/>
        </w:rPr>
      </w:pPr>
      <w:r w:rsidRPr="00A4589E">
        <w:rPr>
          <w:rFonts w:cs="Arial"/>
          <w:b/>
          <w:sz w:val="20"/>
        </w:rPr>
        <w:t>Transparency</w:t>
      </w:r>
    </w:p>
    <w:p w14:paraId="6C683856" w14:textId="77777777" w:rsidR="00F807DC" w:rsidRPr="00A4589E" w:rsidRDefault="007562F7">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w:t>
      </w:r>
      <w:r w:rsidR="0013772A" w:rsidRPr="00A4589E">
        <w:rPr>
          <w:rFonts w:cs="Arial"/>
          <w:sz w:val="20"/>
        </w:rPr>
        <w:t>the Contract</w:t>
      </w:r>
      <w:r w:rsidRPr="00A4589E">
        <w:rPr>
          <w:rFonts w:cs="Arial"/>
          <w:sz w:val="20"/>
        </w:rPr>
        <w:t xml:space="preserve"> is not Confidential Information.  The </w:t>
      </w:r>
      <w:r w:rsidR="007D1596">
        <w:rPr>
          <w:rFonts w:cs="Arial"/>
          <w:sz w:val="20"/>
        </w:rPr>
        <w:t>Customer</w:t>
      </w:r>
      <w:r w:rsidRPr="00A4589E">
        <w:rPr>
          <w:rFonts w:cs="Arial"/>
          <w:sz w:val="20"/>
        </w:rPr>
        <w:t xml:space="preserve"> shall be responsible for determining in its absolute discretion whether any of the content of </w:t>
      </w:r>
      <w:r w:rsidR="0013772A" w:rsidRPr="00A4589E">
        <w:rPr>
          <w:rFonts w:cs="Arial"/>
          <w:sz w:val="20"/>
        </w:rPr>
        <w:t>the Contract</w:t>
      </w:r>
      <w:r w:rsidRPr="00A4589E">
        <w:rPr>
          <w:rFonts w:cs="Arial"/>
          <w:sz w:val="20"/>
        </w:rPr>
        <w:t xml:space="preserve"> is exempt from disclosure in accordance with the provisions of the FOIA.  </w:t>
      </w:r>
    </w:p>
    <w:p w14:paraId="6C683857" w14:textId="77777777" w:rsidR="00F807DC" w:rsidRPr="00A4589E" w:rsidRDefault="007562F7">
      <w:pPr>
        <w:pStyle w:val="Heading3"/>
        <w:rPr>
          <w:rFonts w:cs="Arial"/>
          <w:sz w:val="20"/>
        </w:rPr>
      </w:pPr>
      <w:r w:rsidRPr="00A4589E">
        <w:rPr>
          <w:rFonts w:cs="Arial"/>
          <w:sz w:val="20"/>
        </w:rPr>
        <w:t xml:space="preserve">Notwithstanding any other term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hereby gives consent </w:t>
      </w:r>
      <w:r w:rsidR="002015CC" w:rsidRPr="00A4589E">
        <w:rPr>
          <w:rFonts w:cs="Arial"/>
          <w:sz w:val="20"/>
        </w:rPr>
        <w:t>to</w:t>
      </w:r>
      <w:r w:rsidRPr="00A4589E">
        <w:rPr>
          <w:rFonts w:cs="Arial"/>
          <w:sz w:val="20"/>
        </w:rPr>
        <w:t xml:space="preserv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 xml:space="preserve"> </w:t>
      </w:r>
      <w:r w:rsidR="002015CC" w:rsidRPr="00A4589E">
        <w:rPr>
          <w:rFonts w:cs="Arial"/>
          <w:sz w:val="20"/>
        </w:rPr>
        <w:t xml:space="preserve">to the general public </w:t>
      </w:r>
      <w:r w:rsidRPr="00A4589E">
        <w:rPr>
          <w:rFonts w:cs="Arial"/>
          <w:sz w:val="20"/>
        </w:rPr>
        <w:t>in its entirety (</w:t>
      </w:r>
      <w:r w:rsidR="002015CC" w:rsidRPr="00A4589E">
        <w:rPr>
          <w:rFonts w:cs="Arial"/>
          <w:sz w:val="20"/>
        </w:rPr>
        <w:t>subject only to redaction of</w:t>
      </w:r>
      <w:r w:rsidRPr="00A4589E">
        <w:rPr>
          <w:rFonts w:cs="Arial"/>
          <w:sz w:val="20"/>
        </w:rPr>
        <w:t xml:space="preserve"> any information which is exempt from disclosure in accordance with the provisions of the FOIA), including </w:t>
      </w:r>
      <w:r w:rsidR="002015CC" w:rsidRPr="00A4589E">
        <w:rPr>
          <w:rFonts w:cs="Arial"/>
          <w:sz w:val="20"/>
        </w:rPr>
        <w:t xml:space="preserve">any </w:t>
      </w:r>
      <w:r w:rsidRPr="00A4589E">
        <w:rPr>
          <w:rFonts w:cs="Arial"/>
          <w:sz w:val="20"/>
        </w:rPr>
        <w:t xml:space="preserve">changes to </w:t>
      </w:r>
      <w:r w:rsidR="0013772A" w:rsidRPr="00A4589E">
        <w:rPr>
          <w:rFonts w:cs="Arial"/>
          <w:sz w:val="20"/>
        </w:rPr>
        <w:t>the Contract</w:t>
      </w:r>
      <w:r w:rsidRPr="00A4589E">
        <w:rPr>
          <w:rFonts w:cs="Arial"/>
          <w:sz w:val="20"/>
        </w:rPr>
        <w:t xml:space="preserve"> agreed from time to time.  </w:t>
      </w:r>
    </w:p>
    <w:p w14:paraId="6C683858"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consult with the </w:t>
      </w:r>
      <w:r w:rsidR="004104F4">
        <w:rPr>
          <w:rFonts w:cs="Arial"/>
          <w:sz w:val="20"/>
        </w:rPr>
        <w:t>Supplier</w:t>
      </w:r>
      <w:r w:rsidRPr="00A4589E">
        <w:rPr>
          <w:rFonts w:cs="Arial"/>
          <w:sz w:val="20"/>
        </w:rPr>
        <w:t xml:space="preserve"> to inform its decision regarding any redactions but the </w:t>
      </w:r>
      <w:r w:rsidR="007D1596">
        <w:rPr>
          <w:rFonts w:cs="Arial"/>
          <w:sz w:val="20"/>
        </w:rPr>
        <w:t>Customer</w:t>
      </w:r>
      <w:r w:rsidRPr="00A4589E">
        <w:rPr>
          <w:rFonts w:cs="Arial"/>
          <w:sz w:val="20"/>
        </w:rPr>
        <w:t xml:space="preserve"> shall have the final decision in its absolute discretion.  </w:t>
      </w:r>
    </w:p>
    <w:p w14:paraId="6C683859" w14:textId="77777777" w:rsidR="00F807DC"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w:t>
      </w:r>
    </w:p>
    <w:p w14:paraId="6C68385A" w14:textId="4DA61228" w:rsidR="007429AD" w:rsidRPr="001E7DB7" w:rsidRDefault="007429AD" w:rsidP="00057B6F">
      <w:pPr>
        <w:pStyle w:val="Heading2"/>
        <w:numPr>
          <w:ilvl w:val="0"/>
          <w:numId w:val="0"/>
        </w:numPr>
        <w:tabs>
          <w:tab w:val="num" w:pos="1710"/>
          <w:tab w:val="num" w:pos="1980"/>
        </w:tabs>
        <w:rPr>
          <w:rFonts w:cs="Arial"/>
          <w:b/>
          <w:sz w:val="20"/>
        </w:rPr>
      </w:pPr>
      <w:r w:rsidRPr="001E7DB7">
        <w:rPr>
          <w:rFonts w:cs="Arial"/>
          <w:b/>
          <w:sz w:val="20"/>
        </w:rPr>
        <w:lastRenderedPageBreak/>
        <w:t>6A.</w:t>
      </w:r>
      <w:r w:rsidRPr="001E7DB7">
        <w:rPr>
          <w:rFonts w:cs="Arial"/>
          <w:b/>
          <w:sz w:val="20"/>
        </w:rPr>
        <w:tab/>
        <w:t>SECURITY REQUIREMENTS</w:t>
      </w:r>
    </w:p>
    <w:p w14:paraId="6C68385C" w14:textId="77777777" w:rsidR="007429AD" w:rsidRPr="001E7DB7" w:rsidRDefault="007429AD" w:rsidP="00057B6F">
      <w:pPr>
        <w:pStyle w:val="Heading3"/>
        <w:numPr>
          <w:ilvl w:val="0"/>
          <w:numId w:val="0"/>
        </w:numPr>
        <w:tabs>
          <w:tab w:val="num" w:pos="2970"/>
        </w:tabs>
        <w:ind w:left="1800" w:hanging="1080"/>
        <w:rPr>
          <w:sz w:val="20"/>
        </w:rPr>
      </w:pPr>
      <w:r w:rsidRPr="001E7DB7">
        <w:rPr>
          <w:sz w:val="20"/>
        </w:rPr>
        <w:t>6A.1</w:t>
      </w:r>
      <w:r w:rsidRPr="001E7DB7">
        <w:rPr>
          <w:sz w:val="20"/>
        </w:rPr>
        <w:tab/>
        <w:t>The Supplier shall comply, and shall procure the compliance of the Supplier</w:t>
      </w:r>
      <w:r w:rsidR="00994DFD" w:rsidRPr="001E7DB7">
        <w:rPr>
          <w:sz w:val="20"/>
        </w:rPr>
        <w:t>’s</w:t>
      </w:r>
      <w:r w:rsidRPr="001E7DB7">
        <w:rPr>
          <w:sz w:val="20"/>
        </w:rPr>
        <w:t xml:space="preserve"> Staff, with the Security Policy and the Security Management Plan and the Supplier shall ensure that the Security Management Plan produced by the Supplier fully complies with the Security Policy.</w:t>
      </w:r>
      <w:bookmarkStart w:id="81" w:name="_Ref225254750"/>
    </w:p>
    <w:p w14:paraId="6C68385D" w14:textId="77777777" w:rsidR="007429AD" w:rsidRPr="001E7DB7" w:rsidRDefault="007429AD" w:rsidP="00057B6F">
      <w:pPr>
        <w:pStyle w:val="Heading3"/>
        <w:numPr>
          <w:ilvl w:val="0"/>
          <w:numId w:val="0"/>
        </w:numPr>
        <w:tabs>
          <w:tab w:val="num" w:pos="2970"/>
        </w:tabs>
        <w:ind w:left="1800" w:hanging="1080"/>
        <w:rPr>
          <w:sz w:val="20"/>
        </w:rPr>
      </w:pPr>
      <w:r w:rsidRPr="001E7DB7">
        <w:rPr>
          <w:sz w:val="20"/>
        </w:rPr>
        <w:t>6A.2</w:t>
      </w:r>
      <w:r w:rsidRPr="001E7DB7">
        <w:rPr>
          <w:sz w:val="20"/>
        </w:rPr>
        <w:tab/>
        <w:t>The Customer shall notify the Supplier of any changes or proposed changes to the Security Policy.</w:t>
      </w:r>
      <w:bookmarkStart w:id="82" w:name="_Ref221681832"/>
      <w:bookmarkStart w:id="83" w:name="_Ref231787108"/>
      <w:bookmarkEnd w:id="81"/>
    </w:p>
    <w:p w14:paraId="6C68385E" w14:textId="77777777" w:rsidR="007429AD" w:rsidRPr="00DC5A66" w:rsidRDefault="007429AD" w:rsidP="00057B6F">
      <w:pPr>
        <w:pStyle w:val="Heading3"/>
        <w:numPr>
          <w:ilvl w:val="0"/>
          <w:numId w:val="0"/>
        </w:numPr>
        <w:tabs>
          <w:tab w:val="num" w:pos="2970"/>
        </w:tabs>
        <w:ind w:left="1800" w:hanging="1080"/>
        <w:rPr>
          <w:sz w:val="20"/>
        </w:rPr>
      </w:pPr>
      <w:r w:rsidRPr="001E7DB7">
        <w:rPr>
          <w:sz w:val="20"/>
        </w:rPr>
        <w:t>6A.3</w:t>
      </w:r>
      <w:r w:rsidRPr="001E7DB7">
        <w:rPr>
          <w:sz w:val="20"/>
        </w:rPr>
        <w:tab/>
        <w:t xml:space="preserve">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w:t>
      </w:r>
      <w:r w:rsidRPr="00DC5A66">
        <w:rPr>
          <w:sz w:val="20"/>
        </w:rPr>
        <w:t xml:space="preserve">Clause </w:t>
      </w:r>
      <w:r w:rsidR="00FE093F" w:rsidRPr="00DC5A66">
        <w:rPr>
          <w:sz w:val="20"/>
        </w:rPr>
        <w:t>2.2</w:t>
      </w:r>
      <w:r w:rsidRPr="00DC5A66">
        <w:rPr>
          <w:sz w:val="20"/>
        </w:rPr>
        <w:t>.</w:t>
      </w:r>
      <w:bookmarkEnd w:id="82"/>
      <w:bookmarkEnd w:id="83"/>
    </w:p>
    <w:p w14:paraId="6C68385F" w14:textId="4EEFBA31" w:rsidR="007429AD" w:rsidRPr="007429AD" w:rsidRDefault="00FE093F" w:rsidP="00057B6F">
      <w:pPr>
        <w:pStyle w:val="Heading3"/>
        <w:numPr>
          <w:ilvl w:val="0"/>
          <w:numId w:val="0"/>
        </w:numPr>
        <w:tabs>
          <w:tab w:val="num" w:pos="2970"/>
        </w:tabs>
        <w:ind w:left="1800" w:hanging="1080"/>
        <w:rPr>
          <w:sz w:val="20"/>
        </w:rPr>
      </w:pPr>
      <w:r w:rsidRPr="00DC5A66">
        <w:rPr>
          <w:sz w:val="20"/>
        </w:rPr>
        <w:t>6A.4</w:t>
      </w:r>
      <w:r w:rsidRPr="00DC5A66">
        <w:rPr>
          <w:sz w:val="20"/>
        </w:rPr>
        <w:tab/>
      </w:r>
      <w:r w:rsidR="007429AD" w:rsidRPr="00DC5A66">
        <w:rPr>
          <w:sz w:val="20"/>
        </w:rPr>
        <w:t xml:space="preserve">Until and/or unless a change to the Contract Charges is agreed by the Customer pursuant to </w:t>
      </w:r>
      <w:r w:rsidRPr="00DC5A66">
        <w:rPr>
          <w:sz w:val="20"/>
        </w:rPr>
        <w:t>C</w:t>
      </w:r>
      <w:r w:rsidR="007429AD" w:rsidRPr="00DC5A66">
        <w:rPr>
          <w:sz w:val="20"/>
        </w:rPr>
        <w:t>lauses 2</w:t>
      </w:r>
      <w:r w:rsidRPr="00DC5A66">
        <w:rPr>
          <w:sz w:val="20"/>
        </w:rPr>
        <w:t>.2</w:t>
      </w:r>
      <w:r w:rsidR="007429AD" w:rsidRPr="001E7DB7">
        <w:rPr>
          <w:sz w:val="20"/>
        </w:rPr>
        <w:t xml:space="preserve"> the Supplier shall continue to perform the </w:t>
      </w:r>
      <w:r w:rsidRPr="001E7DB7">
        <w:rPr>
          <w:sz w:val="20"/>
        </w:rPr>
        <w:t xml:space="preserve">Contract </w:t>
      </w:r>
      <w:r w:rsidR="007429AD" w:rsidRPr="001E7DB7">
        <w:rPr>
          <w:sz w:val="20"/>
        </w:rPr>
        <w:t>Services in accordance with its existing obligations.</w:t>
      </w:r>
    </w:p>
    <w:p w14:paraId="6C683860" w14:textId="77777777" w:rsidR="007429AD" w:rsidRPr="007429AD" w:rsidRDefault="007429AD" w:rsidP="00CD48EC">
      <w:pPr>
        <w:pStyle w:val="Heading2"/>
        <w:numPr>
          <w:ilvl w:val="0"/>
          <w:numId w:val="0"/>
        </w:numPr>
        <w:tabs>
          <w:tab w:val="num" w:pos="1980"/>
        </w:tabs>
        <w:ind w:left="1350" w:hanging="720"/>
        <w:rPr>
          <w:b/>
          <w:sz w:val="20"/>
        </w:rPr>
      </w:pPr>
      <w:bookmarkStart w:id="84" w:name="_Ref172388386"/>
      <w:r w:rsidRPr="007429AD">
        <w:rPr>
          <w:b/>
          <w:sz w:val="20"/>
        </w:rPr>
        <w:t>Security of Premises</w:t>
      </w:r>
      <w:r w:rsidR="00511D27">
        <w:rPr>
          <w:b/>
          <w:sz w:val="20"/>
        </w:rPr>
        <w:t xml:space="preserve"> </w:t>
      </w:r>
    </w:p>
    <w:p w14:paraId="6C683861"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511D27">
        <w:rPr>
          <w:sz w:val="20"/>
        </w:rPr>
        <w:t>5</w:t>
      </w:r>
      <w:r>
        <w:rPr>
          <w:sz w:val="20"/>
        </w:rPr>
        <w:tab/>
      </w:r>
      <w:r w:rsidR="007429AD"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the Supplier</w:t>
      </w:r>
      <w:r w:rsidR="00994DFD">
        <w:rPr>
          <w:sz w:val="20"/>
        </w:rPr>
        <w:t>’s</w:t>
      </w:r>
      <w:r>
        <w:rPr>
          <w:sz w:val="20"/>
        </w:rPr>
        <w:t xml:space="preserve"> </w:t>
      </w:r>
      <w:r w:rsidR="007429AD" w:rsidRPr="007429AD">
        <w:rPr>
          <w:sz w:val="20"/>
        </w:rPr>
        <w:t>Staff comply with such requirements.</w:t>
      </w:r>
      <w:bookmarkEnd w:id="84"/>
    </w:p>
    <w:p w14:paraId="6C683862" w14:textId="77777777" w:rsidR="007429AD" w:rsidRDefault="00CD48EC" w:rsidP="00CD48EC">
      <w:pPr>
        <w:pStyle w:val="Heading3"/>
        <w:numPr>
          <w:ilvl w:val="0"/>
          <w:numId w:val="0"/>
        </w:numPr>
        <w:tabs>
          <w:tab w:val="num" w:pos="2970"/>
        </w:tabs>
        <w:ind w:left="1800" w:hanging="1080"/>
        <w:rPr>
          <w:sz w:val="20"/>
        </w:rPr>
      </w:pPr>
      <w:r>
        <w:rPr>
          <w:sz w:val="20"/>
        </w:rPr>
        <w:t>6A.</w:t>
      </w:r>
      <w:r w:rsidR="00511D27">
        <w:rPr>
          <w:sz w:val="20"/>
        </w:rPr>
        <w:t>6</w:t>
      </w:r>
      <w:r>
        <w:rPr>
          <w:sz w:val="20"/>
        </w:rPr>
        <w:tab/>
      </w:r>
      <w:r w:rsidR="007429AD" w:rsidRPr="007429AD">
        <w:rPr>
          <w:sz w:val="20"/>
        </w:rPr>
        <w:t>The Customer shall provide the Supplier upon request copies of its written security procedures and shall afford the Supplier upon request an opportunity to inspect its physical security arrangements.</w:t>
      </w:r>
      <w:bookmarkStart w:id="85" w:name="_Ref225518396"/>
    </w:p>
    <w:p w14:paraId="6C683863" w14:textId="77777777" w:rsidR="002E48D5" w:rsidRPr="007429AD" w:rsidRDefault="002E48D5" w:rsidP="00CD48EC">
      <w:pPr>
        <w:pStyle w:val="Heading3"/>
        <w:numPr>
          <w:ilvl w:val="0"/>
          <w:numId w:val="0"/>
        </w:numPr>
        <w:tabs>
          <w:tab w:val="num" w:pos="2970"/>
        </w:tabs>
        <w:ind w:left="1800" w:hanging="1080"/>
        <w:rPr>
          <w:sz w:val="20"/>
        </w:rPr>
      </w:pPr>
      <w:r>
        <w:rPr>
          <w:sz w:val="20"/>
        </w:rPr>
        <w:t xml:space="preserve">6A.7 </w:t>
      </w:r>
      <w:r>
        <w:rPr>
          <w:sz w:val="20"/>
        </w:rPr>
        <w:tab/>
        <w:t>Not used.</w:t>
      </w:r>
    </w:p>
    <w:p w14:paraId="6C683864"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2E48D5">
        <w:rPr>
          <w:sz w:val="20"/>
        </w:rPr>
        <w:t>8</w:t>
      </w:r>
      <w:r>
        <w:rPr>
          <w:sz w:val="20"/>
        </w:rPr>
        <w:tab/>
      </w:r>
      <w:r w:rsidR="007429AD" w:rsidRPr="007429AD">
        <w:rPr>
          <w:sz w:val="20"/>
        </w:rPr>
        <w:t>The Supplier shall provide the Customer upon request copies of its written security procedures and shall afford the Customer upon request an opportunity to inspect its physical security arrangements.</w:t>
      </w:r>
    </w:p>
    <w:p w14:paraId="6C683865" w14:textId="77777777" w:rsidR="00F807DC" w:rsidRPr="00A4589E" w:rsidRDefault="007562F7">
      <w:pPr>
        <w:pStyle w:val="Heading1"/>
        <w:keepNext/>
        <w:rPr>
          <w:rFonts w:cs="Arial"/>
          <w:sz w:val="20"/>
        </w:rPr>
      </w:pPr>
      <w:bookmarkStart w:id="86" w:name="_Ref313372170"/>
      <w:bookmarkStart w:id="87" w:name="_Toc490996910"/>
      <w:bookmarkEnd w:id="85"/>
      <w:r w:rsidRPr="00A4589E">
        <w:rPr>
          <w:rFonts w:cs="Arial"/>
          <w:sz w:val="20"/>
        </w:rPr>
        <w:t>WARRANTIES</w:t>
      </w:r>
      <w:r w:rsidR="00A14D96">
        <w:rPr>
          <w:rFonts w:cs="Arial"/>
          <w:sz w:val="20"/>
        </w:rPr>
        <w:t>,</w:t>
      </w:r>
      <w:r w:rsidRPr="00A4589E">
        <w:rPr>
          <w:rFonts w:cs="Arial"/>
          <w:sz w:val="20"/>
        </w:rPr>
        <w:t xml:space="preserve"> REPRESENTATIONS</w:t>
      </w:r>
      <w:bookmarkEnd w:id="86"/>
      <w:r w:rsidR="00A14D96">
        <w:rPr>
          <w:rFonts w:cs="Arial"/>
          <w:sz w:val="20"/>
        </w:rPr>
        <w:t xml:space="preserve"> AND UNDERTAKINGS</w:t>
      </w:r>
      <w:bookmarkEnd w:id="87"/>
    </w:p>
    <w:p w14:paraId="6C683866" w14:textId="77777777" w:rsidR="00F807DC" w:rsidRPr="00A4589E" w:rsidRDefault="007562F7">
      <w:pPr>
        <w:pStyle w:val="Heading2"/>
        <w:keepNext/>
        <w:tabs>
          <w:tab w:val="num" w:pos="720"/>
        </w:tabs>
        <w:ind w:left="720"/>
        <w:rPr>
          <w:rFonts w:cs="Arial"/>
          <w:sz w:val="20"/>
        </w:rPr>
      </w:pPr>
      <w:bookmarkStart w:id="88" w:name="_Ref313368273"/>
      <w:r w:rsidRPr="00A4589E">
        <w:rPr>
          <w:rFonts w:cs="Arial"/>
          <w:sz w:val="20"/>
        </w:rPr>
        <w:t xml:space="preserve">The </w:t>
      </w:r>
      <w:r w:rsidR="004104F4">
        <w:rPr>
          <w:rFonts w:cs="Arial"/>
          <w:sz w:val="20"/>
        </w:rPr>
        <w:t>Supplier</w:t>
      </w:r>
      <w:r w:rsidRPr="00A4589E">
        <w:rPr>
          <w:rFonts w:cs="Arial"/>
          <w:sz w:val="20"/>
        </w:rPr>
        <w:t xml:space="preserve"> warrants, represents and undertakes to the </w:t>
      </w:r>
      <w:r w:rsidR="007D1596">
        <w:rPr>
          <w:rFonts w:cs="Arial"/>
          <w:sz w:val="20"/>
        </w:rPr>
        <w:t>Customer</w:t>
      </w:r>
      <w:r w:rsidRPr="00A4589E">
        <w:rPr>
          <w:rFonts w:cs="Arial"/>
          <w:sz w:val="20"/>
        </w:rPr>
        <w:t xml:space="preserve"> that:</w:t>
      </w:r>
      <w:bookmarkEnd w:id="88"/>
    </w:p>
    <w:p w14:paraId="6C683867" w14:textId="77777777" w:rsidR="00F807DC" w:rsidRPr="00A4589E" w:rsidRDefault="007562F7">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6C683868" w14:textId="77777777" w:rsidR="00F807DC" w:rsidRPr="00A4589E" w:rsidRDefault="007562F7">
      <w:pPr>
        <w:pStyle w:val="Heading3"/>
        <w:rPr>
          <w:rFonts w:cs="Arial"/>
          <w:sz w:val="20"/>
        </w:rPr>
      </w:pPr>
      <w:r w:rsidRPr="00A4589E">
        <w:rPr>
          <w:rFonts w:cs="Arial"/>
          <w:sz w:val="20"/>
        </w:rPr>
        <w:t xml:space="preserve">the Contract is executed by a duly authorised representative of the </w:t>
      </w:r>
      <w:r w:rsidR="004104F4">
        <w:rPr>
          <w:rFonts w:cs="Arial"/>
          <w:sz w:val="20"/>
        </w:rPr>
        <w:t>Supplier</w:t>
      </w:r>
      <w:r w:rsidRPr="00A4589E">
        <w:rPr>
          <w:rFonts w:cs="Arial"/>
          <w:sz w:val="20"/>
        </w:rPr>
        <w:t>;</w:t>
      </w:r>
    </w:p>
    <w:p w14:paraId="6C683869" w14:textId="77777777" w:rsidR="00F807DC" w:rsidRPr="00A4589E" w:rsidRDefault="007562F7">
      <w:pPr>
        <w:pStyle w:val="Heading3"/>
        <w:rPr>
          <w:rFonts w:cs="Arial"/>
          <w:sz w:val="20"/>
        </w:rPr>
      </w:pPr>
      <w:r w:rsidRPr="00A4589E">
        <w:rPr>
          <w:rFonts w:cs="Arial"/>
          <w:sz w:val="20"/>
        </w:rPr>
        <w:t>in entering the Contract it has not committed any Fraud;</w:t>
      </w:r>
    </w:p>
    <w:p w14:paraId="6C68386A" w14:textId="77777777" w:rsidR="00F807DC" w:rsidRPr="00A4589E" w:rsidRDefault="007562F7">
      <w:pPr>
        <w:pStyle w:val="Heading3"/>
        <w:rPr>
          <w:rFonts w:cs="Arial"/>
          <w:sz w:val="20"/>
        </w:rPr>
      </w:pPr>
      <w:r w:rsidRPr="00A4589E">
        <w:rPr>
          <w:rFonts w:cs="Arial"/>
          <w:sz w:val="20"/>
        </w:rPr>
        <w:t>it has not committed any offence under the Prevention of Corruption Acts 1889 to 1916, or the Bribery Act 2010;</w:t>
      </w:r>
    </w:p>
    <w:p w14:paraId="6C68386B" w14:textId="77777777" w:rsidR="00F807DC" w:rsidRPr="007360EF" w:rsidRDefault="007562F7">
      <w:pPr>
        <w:pStyle w:val="Heading3"/>
        <w:rPr>
          <w:rFonts w:cs="Arial"/>
          <w:sz w:val="20"/>
        </w:rPr>
      </w:pPr>
      <w:r w:rsidRPr="007360EF">
        <w:rPr>
          <w:rFonts w:cs="Arial"/>
          <w:sz w:val="20"/>
        </w:rPr>
        <w:lastRenderedPageBreak/>
        <w:t>all information, statements and re</w:t>
      </w:r>
      <w:r w:rsidR="007C44A9">
        <w:rPr>
          <w:rFonts w:cs="Arial"/>
          <w:sz w:val="20"/>
        </w:rPr>
        <w:t xml:space="preserve">presentations contained in the </w:t>
      </w:r>
      <w:r w:rsidR="004104F4">
        <w:rPr>
          <w:rFonts w:cs="Arial"/>
          <w:sz w:val="20"/>
        </w:rPr>
        <w:t>Supplier</w:t>
      </w:r>
      <w:r w:rsidR="007C44A9">
        <w:rPr>
          <w:rFonts w:cs="Arial"/>
          <w:sz w:val="20"/>
        </w:rPr>
        <w:t xml:space="preserve">’s tender or other submission to the </w:t>
      </w:r>
      <w:r w:rsidR="007D1596">
        <w:rPr>
          <w:rFonts w:cs="Arial"/>
          <w:sz w:val="20"/>
        </w:rPr>
        <w:t>Customer</w:t>
      </w:r>
      <w:r w:rsidR="007C44A9">
        <w:rPr>
          <w:rFonts w:cs="Arial"/>
          <w:sz w:val="20"/>
        </w:rPr>
        <w:t xml:space="preserve"> for the award of the Contract Services</w:t>
      </w:r>
      <w:r w:rsidRPr="007360EF">
        <w:rPr>
          <w:rFonts w:cs="Arial"/>
          <w:sz w:val="20"/>
        </w:rPr>
        <w:t xml:space="preserve"> are true, accurate and not misleading save as specifically disclosed in writing to the </w:t>
      </w:r>
      <w:r w:rsidR="007D1596">
        <w:rPr>
          <w:rFonts w:cs="Arial"/>
          <w:sz w:val="20"/>
        </w:rPr>
        <w:t>Customer</w:t>
      </w:r>
      <w:r w:rsidRPr="007360EF">
        <w:rPr>
          <w:rFonts w:cs="Arial"/>
          <w:sz w:val="20"/>
        </w:rPr>
        <w:t xml:space="preserve"> prior to execution of the Contract and it will advise the </w:t>
      </w:r>
      <w:r w:rsidR="007D1596">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6C68386C" w14:textId="77777777" w:rsidR="00F807DC" w:rsidRPr="00A4589E" w:rsidRDefault="007562F7">
      <w:pPr>
        <w:pStyle w:val="Heading3"/>
        <w:rPr>
          <w:rFonts w:cs="Arial"/>
          <w:sz w:val="20"/>
        </w:rPr>
      </w:pPr>
      <w:r w:rsidRPr="00A4589E">
        <w:rPr>
          <w:rFonts w:cs="Arial"/>
          <w:sz w:val="20"/>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14:paraId="6C68386D" w14:textId="77777777" w:rsidR="00F807DC" w:rsidRDefault="007562F7">
      <w:pPr>
        <w:pStyle w:val="Heading3"/>
        <w:rPr>
          <w:rFonts w:cs="Arial"/>
          <w:sz w:val="20"/>
        </w:rPr>
      </w:pPr>
      <w:r w:rsidRPr="00A4589E">
        <w:rPr>
          <w:rFonts w:cs="Arial"/>
          <w:sz w:val="20"/>
        </w:rPr>
        <w:t xml:space="preserve">it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14:paraId="6C68386E" w14:textId="77777777" w:rsidR="007360EF" w:rsidRPr="00A4589E" w:rsidRDefault="007360EF">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6C68386F" w14:textId="77777777"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104F4">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sidR="004104F4">
        <w:rPr>
          <w:rFonts w:cs="Arial"/>
          <w:sz w:val="20"/>
        </w:rPr>
        <w:t>Supplier</w:t>
      </w:r>
      <w:r w:rsidRPr="00A4589E">
        <w:rPr>
          <w:rFonts w:cs="Arial"/>
          <w:sz w:val="20"/>
        </w:rPr>
        <w:t>'s assets or revenue;</w:t>
      </w:r>
    </w:p>
    <w:p w14:paraId="6C683870" w14:textId="77777777"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F807DC">
        <w:t>computing environment (</w:t>
      </w:r>
      <w:r w:rsidR="00370BE4">
        <w:t xml:space="preserve">including the </w:t>
      </w:r>
      <w:r w:rsidR="00370BE4"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sidR="007D1596">
        <w:rPr>
          <w:rFonts w:cs="Arial"/>
          <w:sz w:val="20"/>
        </w:rPr>
        <w:t>Customer</w:t>
      </w:r>
      <w:r w:rsidRPr="00A4589E">
        <w:rPr>
          <w:rFonts w:cs="Arial"/>
          <w:sz w:val="20"/>
        </w:rPr>
        <w:t>;</w:t>
      </w:r>
      <w:r w:rsidR="00630C13" w:rsidRPr="00A4589E">
        <w:rPr>
          <w:rFonts w:cs="Arial"/>
          <w:sz w:val="20"/>
        </w:rPr>
        <w:t xml:space="preserve"> and</w:t>
      </w:r>
    </w:p>
    <w:p w14:paraId="6C683871" w14:textId="77777777"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14:paraId="6C683872" w14:textId="77777777" w:rsidR="00A4589E" w:rsidRPr="00A4589E" w:rsidRDefault="00A4589E" w:rsidP="00A4589E">
      <w:pPr>
        <w:pStyle w:val="Heading2"/>
        <w:tabs>
          <w:tab w:val="clear" w:pos="1350"/>
        </w:tabs>
        <w:ind w:left="576" w:hanging="576"/>
        <w:rPr>
          <w:rFonts w:cs="Arial"/>
          <w:sz w:val="20"/>
        </w:rPr>
      </w:pPr>
      <w:r w:rsidRPr="00A4589E">
        <w:rPr>
          <w:rFonts w:cs="Arial"/>
          <w:sz w:val="20"/>
          <w:lang w:val="en-US"/>
        </w:rPr>
        <w:t xml:space="preserve">The </w:t>
      </w:r>
      <w:r w:rsidR="004104F4">
        <w:rPr>
          <w:rFonts w:cs="Arial"/>
          <w:sz w:val="20"/>
          <w:lang w:val="en-US"/>
        </w:rPr>
        <w:t>Supplier</w:t>
      </w:r>
      <w:r w:rsidRPr="00A4589E">
        <w:rPr>
          <w:rFonts w:cs="Arial"/>
          <w:sz w:val="20"/>
          <w:lang w:val="en-US"/>
        </w:rPr>
        <w:t xml:space="preserve"> warrants</w:t>
      </w:r>
      <w:r w:rsidR="00CA6C27">
        <w:rPr>
          <w:rFonts w:cs="Arial"/>
          <w:sz w:val="20"/>
          <w:lang w:val="en-US"/>
        </w:rPr>
        <w:t>, represents</w:t>
      </w:r>
      <w:r w:rsidRPr="00A4589E">
        <w:rPr>
          <w:rFonts w:cs="Arial"/>
          <w:sz w:val="20"/>
          <w:lang w:val="en-US"/>
        </w:rPr>
        <w:t xml:space="preserve"> and undertakes to the </w:t>
      </w:r>
      <w:r w:rsidR="007D1596">
        <w:rPr>
          <w:rFonts w:cs="Arial"/>
          <w:sz w:val="20"/>
          <w:lang w:val="en-US"/>
        </w:rPr>
        <w:t>Customer</w:t>
      </w:r>
      <w:r w:rsidRPr="00A4589E">
        <w:rPr>
          <w:rFonts w:cs="Arial"/>
          <w:sz w:val="20"/>
          <w:lang w:val="en-US"/>
        </w:rPr>
        <w:t xml:space="preserve"> that:</w:t>
      </w:r>
    </w:p>
    <w:p w14:paraId="6C683873" w14:textId="77777777" w:rsidR="007360EF" w:rsidRDefault="00A4589E" w:rsidP="00A4589E">
      <w:pPr>
        <w:pStyle w:val="Heading3"/>
        <w:rPr>
          <w:rFonts w:cs="Arial"/>
          <w:sz w:val="20"/>
        </w:rPr>
      </w:pPr>
      <w:r w:rsidRPr="00A4589E">
        <w:rPr>
          <w:rFonts w:cs="Arial"/>
          <w:sz w:val="20"/>
        </w:rPr>
        <w:t>it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14:paraId="6C683874" w14:textId="77777777" w:rsidR="00A4589E" w:rsidRPr="00A4589E" w:rsidRDefault="007360EF" w:rsidP="00A4589E">
      <w:pPr>
        <w:pStyle w:val="Heading3"/>
        <w:rPr>
          <w:rFonts w:cs="Arial"/>
          <w:sz w:val="20"/>
        </w:rPr>
      </w:pPr>
      <w:r>
        <w:rPr>
          <w:rFonts w:cs="Arial"/>
          <w:sz w:val="20"/>
        </w:rPr>
        <w:t xml:space="preserve">the </w:t>
      </w:r>
      <w:r w:rsidR="004104F4">
        <w:rPr>
          <w:rFonts w:cs="Arial"/>
          <w:sz w:val="20"/>
        </w:rPr>
        <w:t>Supplier</w:t>
      </w:r>
      <w:r>
        <w:rPr>
          <w:rFonts w:cs="Arial"/>
          <w:sz w:val="20"/>
        </w:rPr>
        <w:t xml:space="preserve"> and each of its Sub-Contractors has </w:t>
      </w:r>
      <w:r w:rsidR="00A4589E" w:rsidRPr="00A4589E">
        <w:rPr>
          <w:rFonts w:cs="Arial"/>
          <w:sz w:val="20"/>
        </w:rPr>
        <w:t xml:space="preserve">all </w:t>
      </w:r>
      <w:r w:rsidR="00745BED">
        <w:rPr>
          <w:rFonts w:cs="Arial"/>
          <w:sz w:val="20"/>
        </w:rPr>
        <w:t>s</w:t>
      </w:r>
      <w:r w:rsidR="00745BED" w:rsidRPr="00A4589E">
        <w:rPr>
          <w:rFonts w:cs="Arial"/>
          <w:sz w:val="20"/>
        </w:rPr>
        <w:t>taff</w:t>
      </w:r>
      <w:r w:rsidR="00A4589E" w:rsidRPr="00A4589E">
        <w:rPr>
          <w:rFonts w:cs="Arial"/>
          <w:sz w:val="20"/>
        </w:rPr>
        <w:t xml:space="preserve">,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14:paraId="6C683875" w14:textId="77777777" w:rsidR="00A4589E" w:rsidRPr="00A4589E" w:rsidRDefault="00A4589E" w:rsidP="00A4589E">
      <w:pPr>
        <w:pStyle w:val="Heading3"/>
        <w:rPr>
          <w:rFonts w:cs="Arial"/>
          <w:sz w:val="20"/>
        </w:rPr>
      </w:pPr>
      <w:r w:rsidRPr="00A4589E">
        <w:rPr>
          <w:rFonts w:cs="Arial"/>
          <w:sz w:val="20"/>
        </w:rPr>
        <w:t>it will at all times:</w:t>
      </w:r>
    </w:p>
    <w:p w14:paraId="6C683876" w14:textId="77777777" w:rsidR="00A4589E" w:rsidRPr="00A4589E" w:rsidRDefault="00A4589E" w:rsidP="00880E10">
      <w:pPr>
        <w:pStyle w:val="Heading4"/>
        <w:rPr>
          <w:bCs/>
          <w:caps/>
        </w:rPr>
      </w:pPr>
      <w:r w:rsidRPr="00A4589E">
        <w:t>perform its obligations under the Contract with all reasonable care, skill and diligence and in accordance with Good Industry Practice;</w:t>
      </w:r>
    </w:p>
    <w:p w14:paraId="6C683877" w14:textId="77777777" w:rsidR="00C10F77" w:rsidRPr="00C10F77" w:rsidRDefault="00A4589E" w:rsidP="00880E10">
      <w:pPr>
        <w:pStyle w:val="Heading4"/>
        <w:rPr>
          <w:bCs/>
          <w:caps/>
        </w:rPr>
      </w:pPr>
      <w:r w:rsidRPr="00A4589E">
        <w:t xml:space="preserve">comply with all the KPIs and meet or exceed </w:t>
      </w:r>
      <w:r w:rsidR="00C10F77">
        <w:t>the Service Levels;</w:t>
      </w:r>
    </w:p>
    <w:p w14:paraId="6C683878" w14:textId="77777777" w:rsidR="00A4589E" w:rsidRPr="00A4589E" w:rsidRDefault="00C10F77" w:rsidP="00880E10">
      <w:pPr>
        <w:pStyle w:val="Heading4"/>
        <w:rPr>
          <w:bCs/>
          <w:caps/>
        </w:rPr>
      </w:pPr>
      <w:r>
        <w:t xml:space="preserve">carry out the </w:t>
      </w:r>
      <w:r w:rsidR="00162C54">
        <w:t>Contract Services</w:t>
      </w:r>
      <w:r>
        <w:t xml:space="preserve"> within the timeframe agreed with the </w:t>
      </w:r>
      <w:r w:rsidR="007D1596">
        <w:t>Customer</w:t>
      </w:r>
      <w:r>
        <w:t xml:space="preserve">; </w:t>
      </w:r>
      <w:r w:rsidR="00A4589E" w:rsidRPr="00A4589E">
        <w:t>and</w:t>
      </w:r>
    </w:p>
    <w:p w14:paraId="6C683879" w14:textId="77777777" w:rsidR="00A4589E" w:rsidRPr="00A4589E" w:rsidRDefault="00A4589E" w:rsidP="00880E10">
      <w:pPr>
        <w:pStyle w:val="Heading4"/>
      </w:pPr>
      <w:r w:rsidRPr="00A4589E">
        <w:lastRenderedPageBreak/>
        <w:t xml:space="preserve">without prejudice to </w:t>
      </w:r>
      <w:r w:rsidR="00B014A2">
        <w:t>its obligations under Clause 2.3</w:t>
      </w:r>
      <w:r w:rsidRPr="00A4589E">
        <w:t xml:space="preserve"> (Key Personnel), ensure to the satisfaction of the </w:t>
      </w:r>
      <w:r w:rsidR="007D1596">
        <w:t>Customer</w:t>
      </w:r>
      <w:r w:rsidRPr="00A4589E">
        <w:t xml:space="preserve"> that the </w:t>
      </w:r>
      <w:r w:rsidR="00162C54">
        <w:t>Contract Services</w:t>
      </w:r>
      <w:r w:rsidR="00706BB4">
        <w:t xml:space="preserve"> </w:t>
      </w:r>
      <w:r w:rsidRPr="00A4589E">
        <w:t xml:space="preserve">are provided and carried out by such appropriately qualified, skilled and experienced </w:t>
      </w:r>
      <w:r w:rsidR="004104F4">
        <w:t>Supplier</w:t>
      </w:r>
      <w:r w:rsidRPr="00A4589E">
        <w:t>s and/or other Staff as shall be necessary for the proper performance of the Contract Services.</w:t>
      </w:r>
    </w:p>
    <w:p w14:paraId="6C68387A" w14:textId="77777777" w:rsidR="00A62B76" w:rsidRDefault="001D35E7" w:rsidP="00241399">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w:t>
      </w:r>
      <w:r w:rsidR="00A62B76">
        <w:rPr>
          <w:rFonts w:cs="Arial"/>
          <w:sz w:val="20"/>
        </w:rPr>
        <w:t>promptly notify</w:t>
      </w:r>
      <w:r w:rsidRPr="00A4589E">
        <w:rPr>
          <w:rFonts w:cs="Arial"/>
          <w:sz w:val="20"/>
        </w:rPr>
        <w:t xml:space="preserve"> the </w:t>
      </w:r>
      <w:r w:rsidR="007D1596">
        <w:rPr>
          <w:rFonts w:cs="Arial"/>
          <w:sz w:val="20"/>
        </w:rPr>
        <w:t>Customer</w:t>
      </w:r>
      <w:r w:rsidRPr="00A4589E">
        <w:rPr>
          <w:rFonts w:cs="Arial"/>
          <w:sz w:val="20"/>
        </w:rPr>
        <w:t xml:space="preserve"> </w:t>
      </w:r>
      <w:r w:rsidR="00A62B76">
        <w:rPr>
          <w:rFonts w:cs="Arial"/>
          <w:sz w:val="20"/>
        </w:rPr>
        <w:t>in writing:</w:t>
      </w:r>
    </w:p>
    <w:p w14:paraId="6C68387B" w14:textId="77777777" w:rsidR="00A62B76" w:rsidRDefault="00A62B76" w:rsidP="00A62B76">
      <w:pPr>
        <w:pStyle w:val="Heading3"/>
        <w:rPr>
          <w:rFonts w:cs="Arial"/>
          <w:sz w:val="20"/>
        </w:rPr>
      </w:pPr>
      <w:r>
        <w:rPr>
          <w:rFonts w:cs="Arial"/>
          <w:sz w:val="20"/>
        </w:rPr>
        <w:t xml:space="preserve">of any material detrimental change in the financial standing </w:t>
      </w:r>
      <w:r w:rsidR="00B014A2">
        <w:rPr>
          <w:rFonts w:cs="Arial"/>
          <w:sz w:val="20"/>
        </w:rPr>
        <w:t xml:space="preserve">and/or credit rating </w:t>
      </w:r>
      <w:r>
        <w:rPr>
          <w:rFonts w:cs="Arial"/>
          <w:sz w:val="20"/>
        </w:rPr>
        <w:t xml:space="preserve">of the </w:t>
      </w:r>
      <w:r w:rsidR="004104F4">
        <w:rPr>
          <w:rFonts w:cs="Arial"/>
          <w:sz w:val="20"/>
        </w:rPr>
        <w:t>Supplier</w:t>
      </w:r>
      <w:r>
        <w:rPr>
          <w:rFonts w:cs="Arial"/>
          <w:sz w:val="20"/>
        </w:rPr>
        <w:t>;</w:t>
      </w:r>
    </w:p>
    <w:p w14:paraId="6C68387C" w14:textId="77777777" w:rsidR="00A62B76" w:rsidRDefault="001D35E7" w:rsidP="00A62B76">
      <w:pPr>
        <w:pStyle w:val="Heading3"/>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undergoes a </w:t>
      </w:r>
      <w:r w:rsidRPr="00A62B76">
        <w:rPr>
          <w:rFonts w:cs="Arial"/>
          <w:sz w:val="20"/>
        </w:rPr>
        <w:t>Change of Control</w:t>
      </w:r>
      <w:r w:rsidR="00A62B76">
        <w:rPr>
          <w:rFonts w:cs="Arial"/>
          <w:sz w:val="20"/>
        </w:rPr>
        <w:t>; and</w:t>
      </w:r>
    </w:p>
    <w:p w14:paraId="6C68387D" w14:textId="77777777" w:rsidR="001D35E7" w:rsidRDefault="001D35E7" w:rsidP="00A62B76">
      <w:pPr>
        <w:pStyle w:val="Heading3"/>
        <w:rPr>
          <w:rFonts w:cs="Arial"/>
          <w:sz w:val="20"/>
        </w:rPr>
      </w:pPr>
      <w:r w:rsidRPr="00A4589E">
        <w:rPr>
          <w:rFonts w:cs="Arial"/>
          <w:sz w:val="20"/>
        </w:rPr>
        <w:t>provided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14:paraId="6C68387E" w14:textId="77777777" w:rsidR="00F807DC" w:rsidRPr="00A4589E" w:rsidRDefault="007562F7">
      <w:pPr>
        <w:pStyle w:val="Heading2"/>
        <w:tabs>
          <w:tab w:val="num" w:pos="720"/>
        </w:tabs>
        <w:ind w:left="720"/>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7D1596">
        <w:rPr>
          <w:rFonts w:cs="Arial"/>
          <w:sz w:val="20"/>
        </w:rPr>
        <w:t>Customer</w:t>
      </w:r>
      <w:r w:rsidRPr="00A4589E">
        <w:rPr>
          <w:rFonts w:cs="Arial"/>
          <w:sz w:val="20"/>
        </w:rPr>
        <w:t xml:space="preserve"> would have in respect of breach of that provision by the </w:t>
      </w:r>
      <w:r w:rsidR="004104F4">
        <w:rPr>
          <w:rFonts w:cs="Arial"/>
          <w:sz w:val="20"/>
        </w:rPr>
        <w:t>Supplier</w:t>
      </w:r>
      <w:r w:rsidRPr="00A4589E">
        <w:rPr>
          <w:rFonts w:cs="Arial"/>
          <w:sz w:val="20"/>
        </w:rPr>
        <w:t xml:space="preserve"> if that provision had not been so expressed.</w:t>
      </w:r>
    </w:p>
    <w:p w14:paraId="6C68387F"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and agrees that:</w:t>
      </w:r>
    </w:p>
    <w:p w14:paraId="6C683880" w14:textId="77777777" w:rsidR="00F807DC" w:rsidRPr="00A4589E" w:rsidRDefault="007562F7">
      <w:pPr>
        <w:pStyle w:val="Heading3"/>
        <w:rPr>
          <w:rFonts w:cs="Arial"/>
          <w:sz w:val="20"/>
        </w:rPr>
      </w:pPr>
      <w:r w:rsidRPr="00A4589E">
        <w:rPr>
          <w:rFonts w:cs="Arial"/>
          <w:sz w:val="20"/>
        </w:rPr>
        <w:t xml:space="preserve">the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7D1596">
        <w:rPr>
          <w:rFonts w:cs="Arial"/>
          <w:sz w:val="20"/>
        </w:rPr>
        <w:t>Customer</w:t>
      </w:r>
      <w:r w:rsidRPr="00A4589E">
        <w:rPr>
          <w:rFonts w:cs="Arial"/>
          <w:sz w:val="20"/>
        </w:rPr>
        <w:t xml:space="preserve"> into entering into </w:t>
      </w:r>
      <w:r w:rsidR="0013772A" w:rsidRPr="00A4589E">
        <w:rPr>
          <w:rFonts w:cs="Arial"/>
          <w:sz w:val="20"/>
        </w:rPr>
        <w:t>the Contract</w:t>
      </w:r>
      <w:r w:rsidRPr="00A4589E">
        <w:rPr>
          <w:rFonts w:cs="Arial"/>
          <w:sz w:val="20"/>
        </w:rPr>
        <w:t>; and</w:t>
      </w:r>
    </w:p>
    <w:p w14:paraId="6C683881" w14:textId="77777777" w:rsidR="00F807DC" w:rsidRPr="00A4589E" w:rsidRDefault="007562F7" w:rsidP="0024139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14:paraId="6C683882" w14:textId="77777777" w:rsidR="00F807DC" w:rsidRPr="00A4589E" w:rsidRDefault="007562F7">
      <w:pPr>
        <w:pStyle w:val="Heading1"/>
        <w:keepNext/>
        <w:rPr>
          <w:rFonts w:cs="Arial"/>
          <w:sz w:val="20"/>
        </w:rPr>
      </w:pPr>
      <w:bookmarkStart w:id="89" w:name="_Ref313373896"/>
      <w:bookmarkStart w:id="90" w:name="_Toc490996911"/>
      <w:r w:rsidRPr="00A4589E">
        <w:rPr>
          <w:rFonts w:cs="Arial"/>
          <w:sz w:val="20"/>
        </w:rPr>
        <w:t>TERMINATION</w:t>
      </w:r>
      <w:bookmarkEnd w:id="89"/>
      <w:bookmarkEnd w:id="90"/>
    </w:p>
    <w:p w14:paraId="6C683883" w14:textId="77777777" w:rsidR="00F807DC" w:rsidRPr="00A4589E" w:rsidRDefault="007562F7">
      <w:pPr>
        <w:pStyle w:val="Heading2"/>
        <w:keepNext/>
        <w:tabs>
          <w:tab w:val="num" w:pos="720"/>
        </w:tabs>
        <w:ind w:left="720"/>
        <w:rPr>
          <w:rFonts w:cs="Arial"/>
          <w:b/>
          <w:sz w:val="20"/>
        </w:rPr>
      </w:pPr>
      <w:bookmarkStart w:id="91" w:name="_Ref313371016"/>
      <w:r w:rsidRPr="00A4589E">
        <w:rPr>
          <w:rFonts w:cs="Arial"/>
          <w:b/>
          <w:sz w:val="20"/>
        </w:rPr>
        <w:t>Termination on Insolvency</w:t>
      </w:r>
      <w:bookmarkEnd w:id="91"/>
    </w:p>
    <w:p w14:paraId="6C683884"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notice in writing to the </w:t>
      </w:r>
      <w:r w:rsidR="004104F4">
        <w:rPr>
          <w:rFonts w:cs="Arial"/>
          <w:sz w:val="20"/>
        </w:rPr>
        <w:t>Supplier</w:t>
      </w:r>
      <w:r w:rsidR="00A07C44" w:rsidRPr="00A4589E">
        <w:rPr>
          <w:rFonts w:cs="Arial"/>
          <w:sz w:val="20"/>
        </w:rPr>
        <w:t xml:space="preserve"> if</w:t>
      </w:r>
      <w:r w:rsidRPr="00A4589E">
        <w:rPr>
          <w:rFonts w:cs="Arial"/>
          <w:sz w:val="20"/>
        </w:rPr>
        <w:t>:</w:t>
      </w:r>
    </w:p>
    <w:p w14:paraId="6C683885" w14:textId="77777777" w:rsidR="00F807DC" w:rsidRPr="00A4589E" w:rsidRDefault="007562F7" w:rsidP="00880E10">
      <w:pPr>
        <w:pStyle w:val="Heading4"/>
      </w:pPr>
      <w:bookmarkStart w:id="92" w:name="_Ref313368858"/>
      <w:r w:rsidRPr="00A4589E">
        <w:t xml:space="preserve">a proposal is made for a voluntary arrangement within Part I of the Insolvency Act 1986 or of any other composition scheme or arrangement with, or assignment for the benefit of, </w:t>
      </w:r>
      <w:r w:rsidR="00A07C44" w:rsidRPr="00A4589E">
        <w:t xml:space="preserve">the </w:t>
      </w:r>
      <w:r w:rsidR="004104F4">
        <w:t>Supplier</w:t>
      </w:r>
      <w:r w:rsidR="00A07C44" w:rsidRPr="00A4589E">
        <w:t>’s</w:t>
      </w:r>
      <w:r w:rsidRPr="00A4589E">
        <w:t xml:space="preserve"> creditors; or</w:t>
      </w:r>
      <w:bookmarkEnd w:id="92"/>
    </w:p>
    <w:p w14:paraId="6C683886" w14:textId="77777777" w:rsidR="00F807DC" w:rsidRPr="00A4589E" w:rsidRDefault="007562F7" w:rsidP="00880E10">
      <w:pPr>
        <w:pStyle w:val="Heading4"/>
      </w:pPr>
      <w:r w:rsidRPr="00A4589E">
        <w:t>a shareholders'</w:t>
      </w:r>
      <w:r w:rsidR="00241399" w:rsidRPr="00A4589E">
        <w:t>, members’ or partners’</w:t>
      </w:r>
      <w:r w:rsidRPr="00A4589E">
        <w:t xml:space="preserve"> meeting is convened for the purpose of considering a resolution that </w:t>
      </w:r>
      <w:r w:rsidR="00A07C44" w:rsidRPr="00A4589E">
        <w:t xml:space="preserve">the </w:t>
      </w:r>
      <w:r w:rsidR="004104F4">
        <w:t>Supplier</w:t>
      </w:r>
      <w:r w:rsidRPr="00A4589E">
        <w:t xml:space="preserve"> be wound up or a resolution for </w:t>
      </w:r>
      <w:r w:rsidR="00A07C44" w:rsidRPr="00A4589E">
        <w:t>the</w:t>
      </w:r>
      <w:r w:rsidRPr="00A4589E">
        <w:t xml:space="preserve"> winding-up </w:t>
      </w:r>
      <w:r w:rsidR="00A07C44" w:rsidRPr="00A4589E">
        <w:t xml:space="preserve">of the </w:t>
      </w:r>
      <w:r w:rsidR="004104F4">
        <w:t>Supplier</w:t>
      </w:r>
      <w:r w:rsidR="00A07C44" w:rsidRPr="00A4589E">
        <w:t xml:space="preserve"> </w:t>
      </w:r>
      <w:r w:rsidRPr="00A4589E">
        <w:t>is passed (other than as part of, and exclusively for the purpose of, a bona fide reconstruction or amalgamation); or</w:t>
      </w:r>
    </w:p>
    <w:p w14:paraId="6C683887" w14:textId="77777777" w:rsidR="00F807DC" w:rsidRPr="00A4589E" w:rsidRDefault="007562F7" w:rsidP="00880E10">
      <w:pPr>
        <w:pStyle w:val="Heading4"/>
      </w:pPr>
      <w:r w:rsidRPr="00A4589E">
        <w:t xml:space="preserve">a petition is presented for </w:t>
      </w:r>
      <w:r w:rsidR="00A07C44" w:rsidRPr="00A4589E">
        <w:t>the winding-</w:t>
      </w:r>
      <w:r w:rsidRPr="00A4589E">
        <w:t xml:space="preserve">up </w:t>
      </w:r>
      <w:r w:rsidR="00A07C44" w:rsidRPr="00A4589E">
        <w:t xml:space="preserve">of the </w:t>
      </w:r>
      <w:r w:rsidR="004104F4">
        <w:t>Supplier</w:t>
      </w:r>
      <w:r w:rsidR="00A07C44" w:rsidRPr="00A4589E">
        <w:t xml:space="preserve"> </w:t>
      </w:r>
      <w:r w:rsidRPr="00A4589E">
        <w:t xml:space="preserve">(which is not dismissed within </w:t>
      </w:r>
      <w:r w:rsidR="00241399" w:rsidRPr="00A4589E">
        <w:t>five</w:t>
      </w:r>
      <w:r w:rsidRPr="00A4589E">
        <w:t xml:space="preserve"> (</w:t>
      </w:r>
      <w:r w:rsidR="00241399" w:rsidRPr="00A4589E">
        <w:t>5</w:t>
      </w:r>
      <w:r w:rsidRPr="00A4589E">
        <w:t xml:space="preserve">) </w:t>
      </w:r>
      <w:r w:rsidR="00241399" w:rsidRPr="00A4589E">
        <w:t>Working D</w:t>
      </w:r>
      <w:r w:rsidRPr="00A4589E">
        <w:t>ays of its service) or an application is made for the appointment of a provisional liquidator or a creditors' m</w:t>
      </w:r>
      <w:r w:rsidR="00241399" w:rsidRPr="00A4589E">
        <w:t xml:space="preserve">eeting is convened </w:t>
      </w:r>
      <w:r w:rsidR="00A07C44" w:rsidRPr="00A4589E">
        <w:t xml:space="preserve">in respect of the </w:t>
      </w:r>
      <w:r w:rsidR="004104F4">
        <w:t>Supplier</w:t>
      </w:r>
      <w:r w:rsidR="00A07C44" w:rsidRPr="00A4589E">
        <w:t xml:space="preserve"> </w:t>
      </w:r>
      <w:r w:rsidR="00241399" w:rsidRPr="00A4589E">
        <w:t xml:space="preserve">pursuant to </w:t>
      </w:r>
      <w:r w:rsidR="007C44A9">
        <w:t>section </w:t>
      </w:r>
      <w:r w:rsidRPr="00A4589E">
        <w:t xml:space="preserve">98 of the Insolvency Act 1986; or </w:t>
      </w:r>
    </w:p>
    <w:p w14:paraId="6C683888" w14:textId="77777777" w:rsidR="00F807DC" w:rsidRPr="00A4589E" w:rsidRDefault="007562F7" w:rsidP="00880E10">
      <w:pPr>
        <w:pStyle w:val="Heading4"/>
      </w:pPr>
      <w:r w:rsidRPr="00A4589E">
        <w:t xml:space="preserve">a receiver, administrative receiver or similar officer is appointed over the whole or any part of </w:t>
      </w:r>
      <w:r w:rsidR="00A07C44" w:rsidRPr="00A4589E">
        <w:t xml:space="preserve">the </w:t>
      </w:r>
      <w:r w:rsidR="004104F4">
        <w:t>Supplier</w:t>
      </w:r>
      <w:r w:rsidR="00A07C44" w:rsidRPr="00A4589E">
        <w:t>’s</w:t>
      </w:r>
      <w:r w:rsidRPr="00A4589E">
        <w:t xml:space="preserve"> business or assets; or</w:t>
      </w:r>
    </w:p>
    <w:p w14:paraId="6C683889" w14:textId="77777777" w:rsidR="00241399" w:rsidRPr="00A4589E" w:rsidRDefault="00241399" w:rsidP="00880E10">
      <w:pPr>
        <w:pStyle w:val="Heading4"/>
      </w:pPr>
      <w:r w:rsidRPr="00A4589E">
        <w:lastRenderedPageBreak/>
        <w:t>a creditor or encumbrancer attaches or takes possession of, or a distress, execution, sequestration or other such process is levied</w:t>
      </w:r>
      <w:r w:rsidR="00A07C44" w:rsidRPr="00A4589E">
        <w:t xml:space="preserve"> or enforced on or sued against, the whole or any part of the </w:t>
      </w:r>
      <w:r w:rsidR="004104F4">
        <w:t>Supplier</w:t>
      </w:r>
      <w:r w:rsidR="00A07C44" w:rsidRPr="00A4589E">
        <w:t>’s assets and such attachment or process is not discharged within ten (10) Working Days;</w:t>
      </w:r>
    </w:p>
    <w:p w14:paraId="6C68388A" w14:textId="77777777" w:rsidR="00F807DC" w:rsidRPr="00A4589E" w:rsidRDefault="007562F7" w:rsidP="00880E10">
      <w:pPr>
        <w:pStyle w:val="Heading4"/>
      </w:pPr>
      <w:r w:rsidRPr="00A4589E">
        <w:t xml:space="preserve">an application is made </w:t>
      </w:r>
      <w:r w:rsidR="00A6225C" w:rsidRPr="00A4589E">
        <w:t xml:space="preserve">in respect of the </w:t>
      </w:r>
      <w:r w:rsidR="004104F4">
        <w:t>Supplier</w:t>
      </w:r>
      <w:r w:rsidR="00A6225C" w:rsidRPr="00A4589E">
        <w:t xml:space="preserve"> </w:t>
      </w:r>
      <w:r w:rsidRPr="00A4589E">
        <w:t>either for the appointment of an administrator or for an administration order and an administrator is appointed, or notice of intention to appoint an administrator is given; or</w:t>
      </w:r>
    </w:p>
    <w:p w14:paraId="6C68388B" w14:textId="77777777" w:rsidR="00F807DC" w:rsidRPr="00A4589E" w:rsidRDefault="00991959" w:rsidP="00880E10">
      <w:pPr>
        <w:pStyle w:val="Heading4"/>
      </w:pPr>
      <w:r>
        <w:t>if</w:t>
      </w:r>
      <w:r w:rsidR="007562F7" w:rsidRPr="00A4589E">
        <w:t xml:space="preserve"> </w:t>
      </w:r>
      <w:r w:rsidR="00A6225C" w:rsidRPr="00A4589E">
        <w:t xml:space="preserve">the </w:t>
      </w:r>
      <w:r w:rsidR="004104F4">
        <w:t>Supplier</w:t>
      </w:r>
      <w:r w:rsidR="00A6225C" w:rsidRPr="00A4589E">
        <w:t xml:space="preserve"> is</w:t>
      </w:r>
      <w:r w:rsidR="007562F7" w:rsidRPr="00A4589E">
        <w:t xml:space="preserve"> or becomes i</w:t>
      </w:r>
      <w:r w:rsidR="00A07C44" w:rsidRPr="00A4589E">
        <w:t xml:space="preserve">nsolvent within the meaning of </w:t>
      </w:r>
      <w:r w:rsidR="007C44A9">
        <w:t>section </w:t>
      </w:r>
      <w:r w:rsidR="007562F7" w:rsidRPr="00A4589E">
        <w:t>123 of the Insolvency Act 1986; or</w:t>
      </w:r>
    </w:p>
    <w:p w14:paraId="6C68388C" w14:textId="77777777" w:rsidR="001D35E7" w:rsidRDefault="001D35E7" w:rsidP="00880E10">
      <w:pPr>
        <w:pStyle w:val="Heading4"/>
      </w:pPr>
      <w:r w:rsidRPr="00A4589E">
        <w:t xml:space="preserve">the </w:t>
      </w:r>
      <w:r w:rsidR="004104F4">
        <w:t>Supplier</w:t>
      </w:r>
      <w:r w:rsidRPr="00A4589E">
        <w:t xml:space="preserve"> suspends or ceases, or threatens to suspend or cease, to carry on all or a substantial part of his business; or</w:t>
      </w:r>
    </w:p>
    <w:p w14:paraId="6C68388D" w14:textId="77777777" w:rsidR="00991959" w:rsidRPr="00D36EB0" w:rsidRDefault="00991959" w:rsidP="00880E10">
      <w:pPr>
        <w:pStyle w:val="Heading4"/>
      </w:pPr>
      <w:r w:rsidRPr="00D36EB0">
        <w:t>in the reas</w:t>
      </w:r>
      <w:r>
        <w:t xml:space="preserve">onable opinion of the </w:t>
      </w:r>
      <w:r w:rsidR="007D1596">
        <w:t>Customer</w:t>
      </w:r>
      <w:r w:rsidRPr="00D36EB0">
        <w:t xml:space="preserve">, there is a material detrimental change in the financial standing and/or the credit rating of the </w:t>
      </w:r>
      <w:r w:rsidR="004104F4">
        <w:t>Supplier</w:t>
      </w:r>
      <w:r>
        <w:t xml:space="preserve"> which:</w:t>
      </w:r>
    </w:p>
    <w:p w14:paraId="6C68388E" w14:textId="77777777" w:rsidR="00991959" w:rsidRPr="00511D27" w:rsidRDefault="00991959" w:rsidP="00991959">
      <w:pPr>
        <w:pStyle w:val="Heading5"/>
        <w:rPr>
          <w:sz w:val="20"/>
        </w:rPr>
      </w:pPr>
      <w:r w:rsidRPr="00511D27">
        <w:rPr>
          <w:sz w:val="20"/>
        </w:rPr>
        <w:t xml:space="preserve">adversely impacts on the </w:t>
      </w:r>
      <w:r w:rsidR="004104F4" w:rsidRPr="00511D27">
        <w:rPr>
          <w:sz w:val="20"/>
        </w:rPr>
        <w:t>Supplier</w:t>
      </w:r>
      <w:r w:rsidRPr="00511D27">
        <w:rPr>
          <w:sz w:val="20"/>
        </w:rPr>
        <w:t>’s ability to supply the Contract Services in accordance with the Contract; or</w:t>
      </w:r>
    </w:p>
    <w:p w14:paraId="6C68388F" w14:textId="77777777" w:rsidR="00991959" w:rsidRPr="00511D27" w:rsidRDefault="00991959" w:rsidP="00991959">
      <w:pPr>
        <w:pStyle w:val="Heading5"/>
        <w:rPr>
          <w:sz w:val="20"/>
        </w:rPr>
      </w:pPr>
      <w:r w:rsidRPr="00511D27">
        <w:rPr>
          <w:sz w:val="20"/>
        </w:rPr>
        <w:t xml:space="preserve">could reasonably be expected to have an adverse impact on the </w:t>
      </w:r>
      <w:r w:rsidR="004104F4" w:rsidRPr="00511D27">
        <w:rPr>
          <w:sz w:val="20"/>
        </w:rPr>
        <w:t>Supplier</w:t>
      </w:r>
      <w:r w:rsidRPr="00511D27">
        <w:rPr>
          <w:sz w:val="20"/>
        </w:rPr>
        <w:t>’s ability to supply the Contract Services in accordance with the Contract</w:t>
      </w:r>
      <w:r w:rsidR="00C2656E" w:rsidRPr="00511D27">
        <w:rPr>
          <w:sz w:val="20"/>
        </w:rPr>
        <w:t>; or</w:t>
      </w:r>
    </w:p>
    <w:p w14:paraId="6C683890" w14:textId="77777777" w:rsidR="00C2656E" w:rsidRDefault="00C2656E" w:rsidP="00880E10">
      <w:pPr>
        <w:pStyle w:val="Heading4"/>
      </w:pPr>
      <w:r>
        <w:t xml:space="preserve">the </w:t>
      </w:r>
      <w:r w:rsidR="004104F4">
        <w:t>Supplier</w:t>
      </w:r>
      <w:r>
        <w:t xml:space="preserve"> demerges into two or more firms, merges with another firm, incorporates or otherwise changes its legal form and the new entity has or </w:t>
      </w:r>
      <w:r w:rsidRPr="006E02EF">
        <w:t xml:space="preserve">could </w:t>
      </w:r>
      <w:r w:rsidRPr="001A1DC1">
        <w:t>r</w:t>
      </w:r>
      <w:r>
        <w:t>easonably be expected to have a materially less good financial standing or weaker credit rating than</w:t>
      </w:r>
      <w:r w:rsidRPr="001A1DC1">
        <w:t xml:space="preserve"> </w:t>
      </w:r>
      <w:r w:rsidRPr="006E02EF">
        <w:t xml:space="preserve">the </w:t>
      </w:r>
      <w:r w:rsidR="004104F4">
        <w:t>Supplier</w:t>
      </w:r>
      <w:r>
        <w:t>; or</w:t>
      </w:r>
    </w:p>
    <w:p w14:paraId="6C683891" w14:textId="77777777" w:rsidR="00F807DC" w:rsidRPr="00A4589E" w:rsidRDefault="007562F7" w:rsidP="00880E10">
      <w:pPr>
        <w:pStyle w:val="Heading4"/>
      </w:pPr>
      <w:bookmarkStart w:id="93" w:name="_Ref313368863"/>
      <w:r w:rsidRPr="00A4589E">
        <w:t xml:space="preserve">being a "small company" within the meaning of </w:t>
      </w:r>
      <w:r w:rsidR="007C44A9">
        <w:t>section </w:t>
      </w:r>
      <w:r w:rsidRPr="00A4589E">
        <w:t xml:space="preserve">382(3) of the Companies Act 2006, a moratorium </w:t>
      </w:r>
      <w:r w:rsidR="00A6225C" w:rsidRPr="00A4589E">
        <w:t xml:space="preserve">in respect of the </w:t>
      </w:r>
      <w:r w:rsidR="004104F4">
        <w:t>Supplier</w:t>
      </w:r>
      <w:r w:rsidR="00A6225C" w:rsidRPr="00A4589E">
        <w:t xml:space="preserve"> </w:t>
      </w:r>
      <w:r w:rsidRPr="00A4589E">
        <w:t xml:space="preserve">comes into force pursuant to </w:t>
      </w:r>
      <w:r w:rsidR="00FB269A">
        <w:t>Schedule </w:t>
      </w:r>
      <w:r w:rsidRPr="00A4589E">
        <w:t>A1 of the Insolvency Act 1986; or</w:t>
      </w:r>
      <w:bookmarkEnd w:id="93"/>
    </w:p>
    <w:p w14:paraId="6C683892" w14:textId="77777777" w:rsidR="001D35E7" w:rsidRPr="00A4589E" w:rsidRDefault="00A07C44" w:rsidP="00880E10">
      <w:pPr>
        <w:pStyle w:val="Heading4"/>
      </w:pPr>
      <w:r w:rsidRPr="00A4589E">
        <w:t xml:space="preserve">the </w:t>
      </w:r>
      <w:r w:rsidR="004104F4">
        <w:t>Supplier</w:t>
      </w:r>
      <w:r w:rsidRPr="00A4589E">
        <w:t xml:space="preserve"> being an individual</w:t>
      </w:r>
      <w:r w:rsidR="001D35E7" w:rsidRPr="00A4589E">
        <w:t xml:space="preserve"> dies or is adjudged incapable of managing his affairs within the meaning of Part VII of the Mental Health Act 1983; </w:t>
      </w:r>
      <w:r w:rsidRPr="00A4589E">
        <w:t>or</w:t>
      </w:r>
    </w:p>
    <w:p w14:paraId="6C683893" w14:textId="77777777" w:rsidR="00A6225C" w:rsidRPr="00A4589E" w:rsidRDefault="001D35E7" w:rsidP="00880E10">
      <w:pPr>
        <w:pStyle w:val="Heading4"/>
      </w:pPr>
      <w:r w:rsidRPr="00A4589E">
        <w:t xml:space="preserve">the </w:t>
      </w:r>
      <w:r w:rsidR="004104F4">
        <w:t>Supplier</w:t>
      </w:r>
      <w:r w:rsidRPr="00A4589E">
        <w:t xml:space="preserve"> being an individual or </w:t>
      </w:r>
      <w:r w:rsidR="00A07C44" w:rsidRPr="00A4589E">
        <w:t xml:space="preserve">any partner </w:t>
      </w:r>
      <w:r w:rsidR="00A6225C" w:rsidRPr="00A4589E">
        <w:t xml:space="preserve">or partners </w:t>
      </w:r>
      <w:r w:rsidR="00A07C44" w:rsidRPr="00A4589E">
        <w:t xml:space="preserve">in the </w:t>
      </w:r>
      <w:r w:rsidR="004104F4">
        <w:t>Supplier</w:t>
      </w:r>
      <w:r w:rsidR="00A07C44" w:rsidRPr="00A4589E">
        <w:t xml:space="preserve"> </w:t>
      </w:r>
      <w:r w:rsidR="00A6225C" w:rsidRPr="00A4589E">
        <w:t xml:space="preserve">who together are able to exercise control of the </w:t>
      </w:r>
      <w:r w:rsidR="004104F4">
        <w:t>Supplier</w:t>
      </w:r>
      <w:r w:rsidR="00A6225C" w:rsidRPr="00A4589E">
        <w:t xml:space="preserve"> where the </w:t>
      </w:r>
      <w:r w:rsidR="004104F4">
        <w:t>Supplier</w:t>
      </w:r>
      <w:r w:rsidR="00A6225C" w:rsidRPr="00A4589E">
        <w:t xml:space="preserve"> is</w:t>
      </w:r>
      <w:r w:rsidR="00A07C44" w:rsidRPr="00A4589E">
        <w:t xml:space="preserve"> a firm shall at any time become bankrupt or shall have a receiving order or administration order made against </w:t>
      </w:r>
      <w:r w:rsidR="0086551D">
        <w:t xml:space="preserve">him or </w:t>
      </w:r>
      <w:r w:rsidR="00A6225C" w:rsidRPr="00A4589E">
        <w:t>them</w:t>
      </w:r>
      <w:r w:rsidR="00A07C44" w:rsidRPr="00A4589E">
        <w:t xml:space="preserve">, or shall make any composition </w:t>
      </w:r>
      <w:r w:rsidR="00A6225C" w:rsidRPr="00A4589E">
        <w:t xml:space="preserve">or arrangement with or for the benefit for his or their creditors, </w:t>
      </w:r>
      <w:r w:rsidR="0086551D" w:rsidRPr="00943D25">
        <w:t xml:space="preserve">or shall make any conveyance or assignment for the benefit of his </w:t>
      </w:r>
      <w:r w:rsidR="0086551D">
        <w:t xml:space="preserve">or their </w:t>
      </w:r>
      <w:r w:rsidR="0086551D" w:rsidRPr="00943D25">
        <w:t xml:space="preserve">creditors, </w:t>
      </w:r>
      <w:r w:rsidR="00A6225C" w:rsidRPr="00A4589E">
        <w:t xml:space="preserve">or shall purport to do </w:t>
      </w:r>
      <w:r w:rsidR="0086551D">
        <w:t>any of these things</w:t>
      </w:r>
      <w:r w:rsidR="00A6225C" w:rsidRPr="00A4589E">
        <w:t xml:space="preserve">, or appears or appear </w:t>
      </w:r>
      <w:bookmarkStart w:id="94" w:name="_Ref313369072"/>
      <w:r w:rsidR="00A6225C" w:rsidRPr="00A4589E">
        <w:t xml:space="preserve">unable to pay or to have no reasonable prospect of being able to pay a debt within the meaning of </w:t>
      </w:r>
      <w:r w:rsidR="007C44A9">
        <w:t>section </w:t>
      </w:r>
      <w:r w:rsidR="00A6225C" w:rsidRPr="00A4589E">
        <w:t>268 of the Insolvency Act 1986</w:t>
      </w:r>
      <w:r w:rsidR="0086551D">
        <w:t>,</w:t>
      </w:r>
      <w:r w:rsidR="00A6225C" w:rsidRPr="00A4589E">
        <w:t xml:space="preserve"> </w:t>
      </w:r>
      <w:r w:rsidR="0086551D" w:rsidRPr="00943D25">
        <w:t xml:space="preserve">or he </w:t>
      </w:r>
      <w:r w:rsidR="0086551D">
        <w:t xml:space="preserve">or they </w:t>
      </w:r>
      <w:r w:rsidR="0086551D" w:rsidRPr="00943D25">
        <w:t xml:space="preserve">shall become apparently insolvent within the meaning of the Bankruptcy (Scotland) Act 1985, </w:t>
      </w:r>
      <w:r w:rsidR="00A6225C" w:rsidRPr="00A4589E">
        <w:t xml:space="preserve">or any application shall be made under any bankruptcy or insolvency act for the time being in force for sequestration of his or their estate(s) or a trust deed shall be granted by him or them on behalf of his </w:t>
      </w:r>
      <w:r w:rsidR="0086551D">
        <w:t xml:space="preserve">or their </w:t>
      </w:r>
      <w:r w:rsidR="00A6225C" w:rsidRPr="00A4589E">
        <w:t>creditors; or</w:t>
      </w:r>
    </w:p>
    <w:p w14:paraId="6C683894" w14:textId="77777777" w:rsidR="00A07C44" w:rsidRPr="00A4589E" w:rsidRDefault="007562F7" w:rsidP="00880E10">
      <w:pPr>
        <w:pStyle w:val="Heading4"/>
      </w:pPr>
      <w:r w:rsidRPr="00A4589E">
        <w:lastRenderedPageBreak/>
        <w:t>any event sim</w:t>
      </w:r>
      <w:r w:rsidR="00A6225C" w:rsidRPr="00A4589E">
        <w:t xml:space="preserve">ilar to those listed in </w:t>
      </w:r>
      <w:r w:rsidR="00E6002D" w:rsidRPr="00A4589E">
        <w:t>Clause</w:t>
      </w:r>
      <w:r w:rsidR="00621BF7">
        <w:t>s</w:t>
      </w:r>
      <w:r w:rsidR="00E6002D" w:rsidRPr="00A4589E">
        <w:t> </w:t>
      </w:r>
      <w:r w:rsidR="00621BF7">
        <w:t>8</w:t>
      </w:r>
      <w:r w:rsidR="00A6225C" w:rsidRPr="00A4589E">
        <w:t>.</w:t>
      </w:r>
      <w:r w:rsidR="00DB0EF7" w:rsidRPr="00A4589E">
        <w:t>1.1.1</w:t>
      </w:r>
      <w:r w:rsidRPr="00A4589E">
        <w:t xml:space="preserve"> to </w:t>
      </w:r>
      <w:r w:rsidR="00C2656E">
        <w:t>8.1.1.13</w:t>
      </w:r>
      <w:r w:rsidRPr="00A4589E">
        <w:t xml:space="preserve"> occurs under the law of any other jurisdiction</w:t>
      </w:r>
      <w:bookmarkEnd w:id="94"/>
      <w:r w:rsidR="00A07C44" w:rsidRPr="00A4589E">
        <w:t>.</w:t>
      </w:r>
    </w:p>
    <w:p w14:paraId="6C683895" w14:textId="77777777" w:rsidR="00F807DC" w:rsidRPr="00A4589E" w:rsidRDefault="007562F7">
      <w:pPr>
        <w:pStyle w:val="Heading2"/>
        <w:keepNext/>
        <w:tabs>
          <w:tab w:val="num" w:pos="720"/>
        </w:tabs>
        <w:ind w:left="720"/>
        <w:rPr>
          <w:rFonts w:cs="Arial"/>
          <w:b/>
          <w:sz w:val="20"/>
        </w:rPr>
      </w:pPr>
      <w:bookmarkStart w:id="95" w:name="_Ref313369326"/>
      <w:r w:rsidRPr="00A4589E">
        <w:rPr>
          <w:rFonts w:cs="Arial"/>
          <w:b/>
          <w:sz w:val="20"/>
        </w:rPr>
        <w:t xml:space="preserve">Termination on </w:t>
      </w:r>
      <w:bookmarkEnd w:id="95"/>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etc</w:t>
      </w:r>
    </w:p>
    <w:p w14:paraId="6C683896" w14:textId="77777777" w:rsidR="007360EF" w:rsidRPr="007360EF" w:rsidRDefault="007562F7" w:rsidP="00363580">
      <w:pPr>
        <w:pStyle w:val="Heading3"/>
      </w:pPr>
      <w:r w:rsidRPr="00BB527F">
        <w:rPr>
          <w:rFonts w:cs="Arial"/>
          <w:sz w:val="20"/>
        </w:rPr>
        <w:t xml:space="preserve">The </w:t>
      </w:r>
      <w:r w:rsidR="007D1596">
        <w:rPr>
          <w:rFonts w:cs="Arial"/>
          <w:sz w:val="20"/>
        </w:rPr>
        <w:t>Customer</w:t>
      </w:r>
      <w:r w:rsidRPr="00BB527F">
        <w:rPr>
          <w:rFonts w:cs="Arial"/>
          <w:sz w:val="20"/>
        </w:rPr>
        <w:t xml:space="preserve"> may terminate the Contract with immediate effect by giving written notice to the </w:t>
      </w:r>
      <w:r w:rsidR="004104F4">
        <w:rPr>
          <w:rFonts w:cs="Arial"/>
          <w:sz w:val="20"/>
        </w:rPr>
        <w:t>Supplier</w:t>
      </w:r>
      <w:r w:rsidRPr="00BB527F">
        <w:rPr>
          <w:rFonts w:cs="Arial"/>
          <w:sz w:val="20"/>
        </w:rPr>
        <w:t xml:space="preserve"> if</w:t>
      </w:r>
      <w:r w:rsidR="007360EF">
        <w:rPr>
          <w:rFonts w:cs="Arial"/>
          <w:sz w:val="20"/>
        </w:rPr>
        <w:t>:</w:t>
      </w:r>
    </w:p>
    <w:p w14:paraId="6C683897" w14:textId="77777777" w:rsidR="00F807DC" w:rsidRPr="0086551D" w:rsidRDefault="007562F7" w:rsidP="00880E10">
      <w:pPr>
        <w:pStyle w:val="Heading4"/>
      </w:pPr>
      <w:r w:rsidRPr="0086551D">
        <w:t xml:space="preserve">the </w:t>
      </w:r>
      <w:r w:rsidR="004104F4">
        <w:t>Supplier</w:t>
      </w:r>
      <w:r w:rsidRPr="0086551D">
        <w:t xml:space="preserve"> commits a </w:t>
      </w:r>
      <w:r w:rsidR="0070559B" w:rsidRPr="0086551D">
        <w:t>Material Breach</w:t>
      </w:r>
      <w:r w:rsidRPr="0086551D">
        <w:t xml:space="preserve"> and if:</w:t>
      </w:r>
    </w:p>
    <w:p w14:paraId="6C683898" w14:textId="77777777" w:rsidR="00363580" w:rsidRPr="0086551D" w:rsidRDefault="007562F7" w:rsidP="007360EF">
      <w:pPr>
        <w:pStyle w:val="Heading5"/>
        <w:rPr>
          <w:sz w:val="20"/>
        </w:rPr>
      </w:pPr>
      <w:r w:rsidRPr="0086551D">
        <w:rPr>
          <w:sz w:val="20"/>
        </w:rPr>
        <w:t xml:space="preserve">the </w:t>
      </w:r>
      <w:r w:rsidR="004104F4">
        <w:rPr>
          <w:sz w:val="20"/>
        </w:rPr>
        <w:t>Supplier</w:t>
      </w:r>
      <w:r w:rsidRPr="0086551D">
        <w:rPr>
          <w:sz w:val="20"/>
        </w:rPr>
        <w:t xml:space="preserve"> has not </w:t>
      </w:r>
      <w:r w:rsidR="00363580" w:rsidRPr="0086551D">
        <w:rPr>
          <w:sz w:val="20"/>
        </w:rPr>
        <w:t xml:space="preserve">within ten (10) Working Days or such other longer period as may be specified by the </w:t>
      </w:r>
      <w:r w:rsidR="007D1596">
        <w:rPr>
          <w:sz w:val="20"/>
        </w:rPr>
        <w:t>Customer</w:t>
      </w:r>
      <w:r w:rsidR="00363580" w:rsidRPr="0086551D">
        <w:rPr>
          <w:sz w:val="20"/>
        </w:rPr>
        <w:t xml:space="preserve">, after issue of a written notice to the </w:t>
      </w:r>
      <w:r w:rsidR="004104F4">
        <w:rPr>
          <w:sz w:val="20"/>
        </w:rPr>
        <w:t>Supplier</w:t>
      </w:r>
      <w:r w:rsidR="00363580" w:rsidRPr="0086551D">
        <w:rPr>
          <w:sz w:val="20"/>
        </w:rPr>
        <w:t xml:space="preserve"> specifying the </w:t>
      </w:r>
      <w:r w:rsidR="0070559B" w:rsidRPr="0086551D">
        <w:rPr>
          <w:sz w:val="20"/>
        </w:rPr>
        <w:t>Material Breach</w:t>
      </w:r>
      <w:r w:rsidR="00363580" w:rsidRPr="0086551D">
        <w:rPr>
          <w:sz w:val="20"/>
        </w:rPr>
        <w:t xml:space="preserve"> and requesting it to be remedied:</w:t>
      </w:r>
    </w:p>
    <w:p w14:paraId="6C683899" w14:textId="77777777" w:rsidR="00363580" w:rsidRPr="0086551D" w:rsidRDefault="007562F7" w:rsidP="007360EF">
      <w:pPr>
        <w:pStyle w:val="Heading6"/>
        <w:rPr>
          <w:sz w:val="20"/>
        </w:rPr>
      </w:pPr>
      <w:r w:rsidRPr="0086551D">
        <w:rPr>
          <w:sz w:val="20"/>
        </w:rPr>
        <w:t xml:space="preserve">remedied the </w:t>
      </w:r>
      <w:r w:rsidR="0070559B" w:rsidRPr="0086551D">
        <w:rPr>
          <w:sz w:val="20"/>
        </w:rPr>
        <w:t>Material Breach; a</w:t>
      </w:r>
      <w:r w:rsidR="00363580" w:rsidRPr="0086551D">
        <w:rPr>
          <w:sz w:val="20"/>
        </w:rPr>
        <w:t>nd</w:t>
      </w:r>
    </w:p>
    <w:p w14:paraId="6C68389A" w14:textId="77777777" w:rsidR="00363580" w:rsidRPr="0086551D" w:rsidRDefault="00363580" w:rsidP="007360EF">
      <w:pPr>
        <w:pStyle w:val="Heading6"/>
        <w:rPr>
          <w:sz w:val="20"/>
        </w:rPr>
      </w:pPr>
      <w:r w:rsidRPr="0086551D">
        <w:rPr>
          <w:sz w:val="20"/>
        </w:rPr>
        <w:t xml:space="preserve">put in place measures to ensure that such </w:t>
      </w:r>
      <w:r w:rsidR="0070559B" w:rsidRPr="0086551D">
        <w:rPr>
          <w:sz w:val="20"/>
        </w:rPr>
        <w:t>Material B</w:t>
      </w:r>
      <w:r w:rsidRPr="0086551D">
        <w:rPr>
          <w:sz w:val="20"/>
        </w:rPr>
        <w:t>reach does not recur,</w:t>
      </w:r>
    </w:p>
    <w:p w14:paraId="6C68389B" w14:textId="77777777" w:rsidR="00F807DC" w:rsidRPr="0086551D" w:rsidRDefault="00363580" w:rsidP="00880E10">
      <w:pPr>
        <w:pStyle w:val="Heading4"/>
        <w:numPr>
          <w:ilvl w:val="0"/>
          <w:numId w:val="0"/>
        </w:numPr>
        <w:ind w:left="3600"/>
      </w:pPr>
      <w:r w:rsidRPr="0086551D">
        <w:t xml:space="preserve">in each case </w:t>
      </w:r>
      <w:r w:rsidR="007562F7" w:rsidRPr="0086551D">
        <w:t xml:space="preserve">to the satisfaction of the </w:t>
      </w:r>
      <w:r w:rsidR="007D1596">
        <w:t>Customer</w:t>
      </w:r>
      <w:r w:rsidR="007562F7" w:rsidRPr="0086551D">
        <w:t>; or</w:t>
      </w:r>
    </w:p>
    <w:p w14:paraId="6C68389C" w14:textId="77777777" w:rsidR="00F807DC" w:rsidRPr="0086551D" w:rsidRDefault="007562F7" w:rsidP="007360EF">
      <w:pPr>
        <w:pStyle w:val="Heading5"/>
        <w:rPr>
          <w:sz w:val="20"/>
        </w:rPr>
      </w:pPr>
      <w:r w:rsidRPr="0086551D">
        <w:rPr>
          <w:sz w:val="20"/>
        </w:rPr>
        <w:t xml:space="preserve">the </w:t>
      </w:r>
      <w:r w:rsidR="0070559B" w:rsidRPr="0086551D">
        <w:rPr>
          <w:sz w:val="20"/>
        </w:rPr>
        <w:t>Material Breach</w:t>
      </w:r>
      <w:r w:rsidRPr="0086551D">
        <w:rPr>
          <w:sz w:val="20"/>
        </w:rPr>
        <w:t xml:space="preserve"> is not, in the opinion of the </w:t>
      </w:r>
      <w:r w:rsidR="007D1596">
        <w:rPr>
          <w:sz w:val="20"/>
        </w:rPr>
        <w:t>Customer</w:t>
      </w:r>
      <w:r w:rsidR="0070559B" w:rsidRPr="0086551D">
        <w:rPr>
          <w:sz w:val="20"/>
        </w:rPr>
        <w:t>,</w:t>
      </w:r>
      <w:r w:rsidRPr="0086551D">
        <w:rPr>
          <w:sz w:val="20"/>
        </w:rPr>
        <w:t xml:space="preserve"> capable of remedy; or</w:t>
      </w:r>
    </w:p>
    <w:p w14:paraId="6C68389D" w14:textId="77777777" w:rsidR="00363580" w:rsidRPr="0086551D" w:rsidRDefault="00363580" w:rsidP="00880E10">
      <w:pPr>
        <w:pStyle w:val="Heading4"/>
      </w:pPr>
      <w:r w:rsidRPr="0086551D">
        <w:t>if a Persistent Failure has occurred</w:t>
      </w:r>
      <w:r w:rsidR="007360EF" w:rsidRPr="0086551D">
        <w:t>; or</w:t>
      </w:r>
    </w:p>
    <w:p w14:paraId="6C68389E" w14:textId="77777777" w:rsidR="00363580" w:rsidRPr="0086551D" w:rsidRDefault="00363580" w:rsidP="00880E10">
      <w:pPr>
        <w:pStyle w:val="Heading4"/>
      </w:pPr>
      <w:r w:rsidRPr="0086551D">
        <w:t>i</w:t>
      </w:r>
      <w:r w:rsidR="007360EF" w:rsidRPr="0086551D">
        <w:t>f Grave Misconduct has occurred; or</w:t>
      </w:r>
    </w:p>
    <w:p w14:paraId="6C68389F" w14:textId="77777777" w:rsidR="00F60503" w:rsidRPr="0086551D" w:rsidRDefault="00F60503" w:rsidP="00880E10">
      <w:pPr>
        <w:pStyle w:val="Heading4"/>
      </w:pPr>
      <w:r w:rsidRPr="0086551D">
        <w:t xml:space="preserve">the </w:t>
      </w:r>
      <w:r w:rsidR="004104F4">
        <w:t>Supplier</w:t>
      </w:r>
      <w:r w:rsidRPr="0086551D">
        <w:t xml:space="preserve"> breaches any of Clause 6.1 (Protection of Personal Data), Clause 6.2 (Confidentiality), Clause 6.3 (Official Secrets Acts 1911 to 1989), Clause 7 (Warranties, Representations and Undertakings),</w:t>
      </w:r>
      <w:r w:rsidR="001F7475">
        <w:t xml:space="preserve"> Clause 10.3 (Anti-Embarrassment and Disrepute),</w:t>
      </w:r>
      <w:r w:rsidRPr="0086551D">
        <w:t xml:space="preserve"> Clause 11 (Prevention of Bribery and Corruption), Clause 12 (</w:t>
      </w:r>
      <w:r w:rsidR="003B08D3">
        <w:t xml:space="preserve">Non </w:t>
      </w:r>
      <w:r w:rsidRPr="0086551D">
        <w:t>Discrimination), Clause 13 (Prevention of Fraud) and Clause 14 (Transfer and Sub-Contracting); or</w:t>
      </w:r>
    </w:p>
    <w:p w14:paraId="6C6838A0" w14:textId="77777777" w:rsidR="007360EF" w:rsidRPr="0086551D" w:rsidRDefault="007360EF" w:rsidP="00880E10">
      <w:pPr>
        <w:pStyle w:val="Heading4"/>
      </w:pPr>
      <w:r w:rsidRPr="0086551D">
        <w:t xml:space="preserve">in the event of conviction for dishonesty of the </w:t>
      </w:r>
      <w:r w:rsidR="004104F4">
        <w:t>Supplier</w:t>
      </w:r>
      <w:r w:rsidRPr="0086551D">
        <w:t xml:space="preserve"> (if an individual) or any one or more of the </w:t>
      </w:r>
      <w:r w:rsidR="004104F4">
        <w:t>Supplier</w:t>
      </w:r>
      <w:r w:rsidRPr="0086551D">
        <w:t xml:space="preserve">’s directors, partners or members </w:t>
      </w:r>
      <w:r w:rsidR="00991959" w:rsidRPr="0086551D">
        <w:t xml:space="preserve">(if the </w:t>
      </w:r>
      <w:r w:rsidR="004104F4">
        <w:t>Supplier</w:t>
      </w:r>
      <w:r w:rsidR="00991959" w:rsidRPr="0086551D">
        <w:t xml:space="preserve"> is a firm or firms)</w:t>
      </w:r>
      <w:r w:rsidRPr="0086551D">
        <w:t>.</w:t>
      </w:r>
    </w:p>
    <w:p w14:paraId="6C6838A1" w14:textId="77777777" w:rsidR="00F41C97" w:rsidRPr="0086551D" w:rsidRDefault="007562F7" w:rsidP="00F41C97">
      <w:pPr>
        <w:pStyle w:val="Heading3"/>
        <w:rPr>
          <w:rFonts w:cs="Arial"/>
          <w:sz w:val="20"/>
        </w:rPr>
      </w:pPr>
      <w:bookmarkStart w:id="96" w:name="_Ref311724175"/>
      <w:r w:rsidRPr="0086551D">
        <w:rPr>
          <w:rFonts w:cs="Arial"/>
          <w:sz w:val="20"/>
        </w:rPr>
        <w:t xml:space="preserve">If the </w:t>
      </w:r>
      <w:r w:rsidR="007D1596">
        <w:rPr>
          <w:rFonts w:cs="Arial"/>
          <w:sz w:val="20"/>
        </w:rPr>
        <w:t>Customer</w:t>
      </w:r>
      <w:r w:rsidRPr="0086551D">
        <w:rPr>
          <w:rFonts w:cs="Arial"/>
          <w:sz w:val="20"/>
        </w:rPr>
        <w:t xml:space="preserve"> fails to pay the </w:t>
      </w:r>
      <w:r w:rsidR="004104F4">
        <w:rPr>
          <w:rFonts w:cs="Arial"/>
          <w:sz w:val="20"/>
        </w:rPr>
        <w:t>Supplier</w:t>
      </w:r>
      <w:r w:rsidRPr="0086551D">
        <w:rPr>
          <w:rFonts w:cs="Arial"/>
          <w:sz w:val="20"/>
        </w:rPr>
        <w:t xml:space="preserve"> undisputed sums of money when due, the </w:t>
      </w:r>
      <w:r w:rsidR="004104F4">
        <w:rPr>
          <w:rFonts w:cs="Arial"/>
          <w:sz w:val="20"/>
        </w:rPr>
        <w:t>Supplier</w:t>
      </w:r>
      <w:r w:rsidRPr="0086551D">
        <w:rPr>
          <w:rFonts w:cs="Arial"/>
          <w:sz w:val="20"/>
        </w:rPr>
        <w:t xml:space="preserve"> shall notify the </w:t>
      </w:r>
      <w:r w:rsidR="007D1596">
        <w:rPr>
          <w:rFonts w:cs="Arial"/>
          <w:sz w:val="20"/>
        </w:rPr>
        <w:t>Customer</w:t>
      </w:r>
      <w:r w:rsidR="006A1B65" w:rsidRPr="0086551D">
        <w:rPr>
          <w:rFonts w:cs="Arial"/>
          <w:sz w:val="20"/>
        </w:rPr>
        <w:t xml:space="preserve"> </w:t>
      </w:r>
      <w:r w:rsidRPr="0086551D">
        <w:rPr>
          <w:rFonts w:cs="Arial"/>
          <w:sz w:val="20"/>
        </w:rPr>
        <w:t xml:space="preserve">in writing of such failure to pay. If the </w:t>
      </w:r>
      <w:r w:rsidR="007D1596">
        <w:rPr>
          <w:rFonts w:cs="Arial"/>
          <w:sz w:val="20"/>
        </w:rPr>
        <w:t>Customer</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the receipt of a </w:t>
      </w:r>
      <w:r w:rsidR="00F26B34" w:rsidRPr="0086551D">
        <w:rPr>
          <w:rFonts w:cs="Arial"/>
          <w:sz w:val="20"/>
        </w:rPr>
        <w:t>such notice</w:t>
      </w:r>
      <w:r w:rsidRPr="0086551D">
        <w:rPr>
          <w:rFonts w:cs="Arial"/>
          <w:sz w:val="20"/>
        </w:rPr>
        <w:t xml:space="preserve">, the </w:t>
      </w:r>
      <w:r w:rsidR="004104F4">
        <w:rPr>
          <w:rFonts w:cs="Arial"/>
          <w:sz w:val="20"/>
        </w:rPr>
        <w:t>Supplier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 xml:space="preserve">by ten (10) Working Days’ written notice to the </w:t>
      </w:r>
      <w:bookmarkEnd w:id="96"/>
      <w:r w:rsidR="007D1596">
        <w:rPr>
          <w:rFonts w:cs="Arial"/>
          <w:sz w:val="20"/>
        </w:rPr>
        <w:t>Customer</w:t>
      </w:r>
      <w:r w:rsidR="00BB527F" w:rsidRPr="0086551D">
        <w:rPr>
          <w:rFonts w:cs="Arial"/>
          <w:sz w:val="20"/>
        </w:rPr>
        <w:t>.</w:t>
      </w:r>
    </w:p>
    <w:p w14:paraId="6C6838A2" w14:textId="77777777" w:rsidR="00BB527F" w:rsidRPr="00A4589E" w:rsidRDefault="00BB527F" w:rsidP="00BB527F">
      <w:pPr>
        <w:pStyle w:val="Heading2"/>
        <w:keepNext/>
        <w:tabs>
          <w:tab w:val="num" w:pos="720"/>
        </w:tabs>
        <w:ind w:left="720"/>
        <w:rPr>
          <w:rFonts w:cs="Arial"/>
          <w:b/>
          <w:sz w:val="20"/>
        </w:rPr>
      </w:pPr>
      <w:bookmarkStart w:id="97" w:name="_Ref313371033"/>
      <w:bookmarkStart w:id="98" w:name="_Ref313369604"/>
      <w:r w:rsidRPr="00A4589E">
        <w:rPr>
          <w:rFonts w:cs="Arial"/>
          <w:b/>
          <w:sz w:val="20"/>
        </w:rPr>
        <w:t>Termination on Change of Control</w:t>
      </w:r>
      <w:bookmarkEnd w:id="97"/>
    </w:p>
    <w:p w14:paraId="6C6838A3" w14:textId="77777777" w:rsidR="00BB527F" w:rsidRPr="00A4589E" w:rsidRDefault="00BB527F" w:rsidP="00BB527F">
      <w:pPr>
        <w:pStyle w:val="Heading3"/>
        <w:rPr>
          <w:rFonts w:cs="Arial"/>
          <w:sz w:val="20"/>
        </w:rPr>
      </w:pPr>
      <w:bookmarkStart w:id="99" w:name="_Ref313373855"/>
      <w:r w:rsidRPr="00A4589E">
        <w:rPr>
          <w:rFonts w:cs="Arial"/>
          <w:sz w:val="20"/>
        </w:rPr>
        <w:t xml:space="preserve">The </w:t>
      </w:r>
      <w:r w:rsidR="007D1596">
        <w:rPr>
          <w:rFonts w:cs="Arial"/>
          <w:sz w:val="20"/>
        </w:rPr>
        <w:t>Customer</w:t>
      </w:r>
      <w:r w:rsidRPr="00A4589E">
        <w:rPr>
          <w:rFonts w:cs="Arial"/>
          <w:sz w:val="20"/>
        </w:rPr>
        <w:t xml:space="preserve"> may terminate the Contract by notice in writing with immediate effect within six (6) Months of:</w:t>
      </w:r>
      <w:bookmarkEnd w:id="99"/>
    </w:p>
    <w:p w14:paraId="6C6838A4" w14:textId="77777777" w:rsidR="00BB527F" w:rsidRPr="00A4589E" w:rsidRDefault="00BB527F" w:rsidP="00880E10">
      <w:pPr>
        <w:pStyle w:val="Heading4"/>
      </w:pPr>
      <w:r w:rsidRPr="00A4589E">
        <w:t>being notified in writing that a Change of Control has occurred or is planned or in contemplation; or</w:t>
      </w:r>
    </w:p>
    <w:p w14:paraId="6C6838A5" w14:textId="77777777" w:rsidR="00BB527F" w:rsidRPr="00A4589E" w:rsidRDefault="00BB527F" w:rsidP="00880E10">
      <w:pPr>
        <w:pStyle w:val="Heading4"/>
      </w:pPr>
      <w:r w:rsidRPr="00A4589E">
        <w:lastRenderedPageBreak/>
        <w:t xml:space="preserve">where no notification has been made, the date that the </w:t>
      </w:r>
      <w:r w:rsidR="007D1596">
        <w:t>Customer</w:t>
      </w:r>
      <w:r w:rsidRPr="00A4589E">
        <w:t xml:space="preserve"> becomes aware of the Change of Control, </w:t>
      </w:r>
    </w:p>
    <w:p w14:paraId="6C6838A6" w14:textId="77777777" w:rsidR="00BB527F" w:rsidRPr="00A4589E" w:rsidRDefault="00BB527F" w:rsidP="00BB527F">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sidR="007D1596">
        <w:rPr>
          <w:rFonts w:cs="Arial"/>
          <w:sz w:val="20"/>
        </w:rPr>
        <w:t>Customer</w:t>
      </w:r>
      <w:r w:rsidRPr="00A4589E">
        <w:rPr>
          <w:rFonts w:cs="Arial"/>
          <w:sz w:val="20"/>
        </w:rPr>
        <w:t xml:space="preserve">’s written consent to the continuation of the Contract was granted prior to the Change of Control. </w:t>
      </w:r>
    </w:p>
    <w:p w14:paraId="6C6838A7" w14:textId="77777777" w:rsidR="00F807DC" w:rsidRPr="00A4589E" w:rsidRDefault="007562F7">
      <w:pPr>
        <w:pStyle w:val="Heading2"/>
        <w:keepNext/>
        <w:tabs>
          <w:tab w:val="num" w:pos="720"/>
        </w:tabs>
        <w:ind w:left="720"/>
        <w:rPr>
          <w:rFonts w:cs="Arial"/>
          <w:b/>
          <w:sz w:val="20"/>
        </w:rPr>
      </w:pPr>
      <w:r w:rsidRPr="00A4589E">
        <w:rPr>
          <w:rFonts w:cs="Arial"/>
          <w:b/>
          <w:sz w:val="20"/>
        </w:rPr>
        <w:t xml:space="preserve">Termination </w:t>
      </w:r>
      <w:bookmarkEnd w:id="98"/>
      <w:r w:rsidR="006A1B65" w:rsidRPr="00A4589E">
        <w:rPr>
          <w:rFonts w:cs="Arial"/>
          <w:b/>
          <w:sz w:val="20"/>
        </w:rPr>
        <w:t xml:space="preserve">on </w:t>
      </w:r>
      <w:r w:rsidR="00294B98">
        <w:rPr>
          <w:rFonts w:cs="Arial"/>
          <w:b/>
          <w:sz w:val="20"/>
        </w:rPr>
        <w:t xml:space="preserve">Summary </w:t>
      </w:r>
      <w:r w:rsidR="006A1B65" w:rsidRPr="00A4589E">
        <w:rPr>
          <w:rFonts w:cs="Arial"/>
          <w:b/>
          <w:sz w:val="20"/>
        </w:rPr>
        <w:t>Notice</w:t>
      </w:r>
    </w:p>
    <w:p w14:paraId="6C6838A8"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Pr="00A4589E">
        <w:rPr>
          <w:rFonts w:cs="Arial"/>
          <w:sz w:val="20"/>
        </w:rPr>
        <w:t>at any time.</w:t>
      </w:r>
    </w:p>
    <w:p w14:paraId="6C6838A9" w14:textId="77777777" w:rsidR="00F807DC" w:rsidRPr="00A4589E" w:rsidRDefault="007562F7" w:rsidP="00F26B34">
      <w:pPr>
        <w:pStyle w:val="Heading2"/>
        <w:keepNext/>
        <w:tabs>
          <w:tab w:val="clear" w:pos="1350"/>
          <w:tab w:val="num" w:pos="720"/>
        </w:tabs>
        <w:ind w:left="720"/>
        <w:rPr>
          <w:rFonts w:cs="Arial"/>
          <w:b/>
          <w:sz w:val="20"/>
        </w:rPr>
      </w:pPr>
      <w:r w:rsidRPr="00A4589E">
        <w:rPr>
          <w:rFonts w:cs="Arial"/>
          <w:b/>
          <w:sz w:val="20"/>
        </w:rPr>
        <w:t>Termination of Framework Agreement</w:t>
      </w:r>
    </w:p>
    <w:p w14:paraId="6C6838AA"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written notice to the </w:t>
      </w:r>
      <w:r w:rsidR="004104F4">
        <w:rPr>
          <w:rFonts w:cs="Arial"/>
          <w:sz w:val="20"/>
        </w:rPr>
        <w:t>Supplier</w:t>
      </w:r>
      <w:r w:rsidRPr="00A4589E">
        <w:rPr>
          <w:rFonts w:cs="Arial"/>
          <w:sz w:val="20"/>
        </w:rPr>
        <w:t xml:space="preserve"> if the Framework Agreement is terminated for any reason whatsoever.</w:t>
      </w:r>
    </w:p>
    <w:p w14:paraId="6C6838AB" w14:textId="77777777" w:rsidR="003554C5" w:rsidRPr="00A4589E" w:rsidRDefault="007562F7" w:rsidP="003554C5">
      <w:pPr>
        <w:pStyle w:val="Heading2"/>
        <w:keepNext/>
        <w:tabs>
          <w:tab w:val="clear" w:pos="1350"/>
          <w:tab w:val="num" w:pos="720"/>
        </w:tabs>
        <w:ind w:left="720"/>
        <w:rPr>
          <w:rFonts w:cs="Arial"/>
          <w:b/>
          <w:sz w:val="20"/>
        </w:rPr>
      </w:pPr>
      <w:r w:rsidRPr="00A4589E">
        <w:rPr>
          <w:rFonts w:cs="Arial"/>
          <w:b/>
          <w:sz w:val="20"/>
        </w:rPr>
        <w:t>Partial Termination</w:t>
      </w:r>
    </w:p>
    <w:p w14:paraId="6C6838AC" w14:textId="77777777"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7D1596">
        <w:rPr>
          <w:rFonts w:cs="Arial"/>
          <w:sz w:val="20"/>
        </w:rPr>
        <w:t>Customer</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xml:space="preserve">, the </w:t>
      </w:r>
      <w:r w:rsidR="007D1596">
        <w:rPr>
          <w:rFonts w:cs="Arial"/>
          <w:sz w:val="20"/>
        </w:rPr>
        <w:t>Customer</w:t>
      </w:r>
      <w:r w:rsidRPr="00A4589E">
        <w:rPr>
          <w:rFonts w:cs="Arial"/>
          <w:sz w:val="20"/>
        </w:rPr>
        <w:t xml:space="preserve">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14:paraId="6C6838AD" w14:textId="77777777" w:rsidR="00F807DC" w:rsidRPr="00A4589E" w:rsidRDefault="007562F7">
      <w:pPr>
        <w:pStyle w:val="Heading1"/>
        <w:keepNext/>
        <w:rPr>
          <w:rFonts w:cs="Arial"/>
          <w:sz w:val="20"/>
        </w:rPr>
      </w:pPr>
      <w:bookmarkStart w:id="100" w:name="_Ref313370007"/>
      <w:bookmarkStart w:id="101" w:name="_Toc490996912"/>
      <w:r w:rsidRPr="00A4589E">
        <w:rPr>
          <w:rFonts w:cs="Arial"/>
          <w:sz w:val="20"/>
        </w:rPr>
        <w:t>CONSEQUENCES OF EXPIRY OR TERMINATION</w:t>
      </w:r>
      <w:bookmarkEnd w:id="100"/>
      <w:bookmarkEnd w:id="101"/>
    </w:p>
    <w:p w14:paraId="6C6838AE" w14:textId="77777777" w:rsidR="00527E29" w:rsidRDefault="00A14D96">
      <w:pPr>
        <w:pStyle w:val="Heading2"/>
        <w:tabs>
          <w:tab w:val="num" w:pos="720"/>
        </w:tabs>
        <w:ind w:left="720"/>
        <w:rPr>
          <w:rFonts w:cs="Arial"/>
          <w:sz w:val="20"/>
        </w:rPr>
      </w:pPr>
      <w:r>
        <w:rPr>
          <w:rFonts w:cs="Arial"/>
          <w:sz w:val="20"/>
        </w:rPr>
        <w:t>Subject to Clause 9.2, w</w:t>
      </w:r>
      <w:r w:rsidR="007562F7" w:rsidRPr="00A4589E">
        <w:rPr>
          <w:rFonts w:cs="Arial"/>
          <w:sz w:val="20"/>
        </w:rPr>
        <w:t xml:space="preserve">here the </w:t>
      </w:r>
      <w:r w:rsidR="007D1596">
        <w:rPr>
          <w:rFonts w:cs="Arial"/>
          <w:sz w:val="20"/>
        </w:rPr>
        <w:t>Customer</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14:paraId="6C6838AF" w14:textId="77777777" w:rsidR="00527E29" w:rsidRDefault="007562F7" w:rsidP="00527E2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recover from the </w:t>
      </w:r>
      <w:r w:rsidR="004104F4">
        <w:rPr>
          <w:rFonts w:cs="Arial"/>
          <w:sz w:val="20"/>
        </w:rPr>
        <w:t>Supplier</w:t>
      </w:r>
      <w:r w:rsidRPr="00A4589E">
        <w:rPr>
          <w:rFonts w:cs="Arial"/>
          <w:sz w:val="20"/>
        </w:rPr>
        <w:t xml:space="preserve"> the cost reasonably incurred in making those other arrangements and any additional expenditure incurred by the </w:t>
      </w:r>
      <w:r w:rsidR="007D1596">
        <w:rPr>
          <w:rFonts w:cs="Arial"/>
          <w:sz w:val="20"/>
        </w:rPr>
        <w:t>Customer</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14:paraId="6C6838B0" w14:textId="77777777" w:rsidR="00527E29" w:rsidRDefault="00527E29" w:rsidP="00527E29">
      <w:pPr>
        <w:pStyle w:val="Heading3"/>
        <w:rPr>
          <w:rFonts w:cs="Arial"/>
          <w:sz w:val="20"/>
        </w:rPr>
      </w:pPr>
      <w:r>
        <w:rPr>
          <w:rFonts w:cs="Arial"/>
          <w:sz w:val="20"/>
        </w:rPr>
        <w:t>t</w:t>
      </w:r>
      <w:r w:rsidR="007562F7" w:rsidRPr="00A4589E">
        <w:rPr>
          <w:rFonts w:cs="Arial"/>
          <w:sz w:val="20"/>
        </w:rPr>
        <w:t xml:space="preserve">he </w:t>
      </w:r>
      <w:r w:rsidR="007D1596">
        <w:rPr>
          <w:rFonts w:cs="Arial"/>
          <w:sz w:val="20"/>
        </w:rPr>
        <w:t>Customer</w:t>
      </w:r>
      <w:r w:rsidR="007562F7" w:rsidRPr="00A4589E">
        <w:rPr>
          <w:rFonts w:cs="Arial"/>
          <w:sz w:val="20"/>
        </w:rPr>
        <w:t xml:space="preserve"> shall take all reasonable steps to mitigate such additional expenditure</w:t>
      </w:r>
      <w:r>
        <w:rPr>
          <w:rFonts w:cs="Arial"/>
          <w:sz w:val="20"/>
        </w:rPr>
        <w:t>; and</w:t>
      </w:r>
    </w:p>
    <w:p w14:paraId="6C6838B1" w14:textId="77777777" w:rsidR="00F807DC" w:rsidRDefault="007562F7" w:rsidP="00527E29">
      <w:pPr>
        <w:pStyle w:val="Heading3"/>
        <w:rPr>
          <w:rFonts w:cs="Arial"/>
          <w:sz w:val="20"/>
        </w:rPr>
      </w:pPr>
      <w:r w:rsidRPr="00527E29">
        <w:rPr>
          <w:rFonts w:cs="Arial"/>
          <w:sz w:val="20"/>
        </w:rPr>
        <w:t xml:space="preserve">no further payments shall be payable by the </w:t>
      </w:r>
      <w:r w:rsidR="007D1596">
        <w:rPr>
          <w:rFonts w:cs="Arial"/>
          <w:sz w:val="20"/>
        </w:rPr>
        <w:t>Customer</w:t>
      </w:r>
      <w:r w:rsidRPr="00527E29">
        <w:rPr>
          <w:rFonts w:cs="Arial"/>
          <w:sz w:val="20"/>
        </w:rPr>
        <w:t xml:space="preserve"> to the </w:t>
      </w:r>
      <w:r w:rsidR="004104F4">
        <w:rPr>
          <w:rFonts w:cs="Arial"/>
          <w:sz w:val="20"/>
        </w:rPr>
        <w:t>Supplier</w:t>
      </w:r>
      <w:r w:rsidRPr="00527E29">
        <w:rPr>
          <w:rFonts w:cs="Arial"/>
          <w:sz w:val="20"/>
        </w:rPr>
        <w:t xml:space="preserve"> until the </w:t>
      </w:r>
      <w:r w:rsidR="007D1596">
        <w:rPr>
          <w:rFonts w:cs="Arial"/>
          <w:sz w:val="20"/>
        </w:rPr>
        <w:t>Customer</w:t>
      </w:r>
      <w:r w:rsidRPr="00527E29">
        <w:rPr>
          <w:rFonts w:cs="Arial"/>
          <w:sz w:val="20"/>
        </w:rPr>
        <w:t xml:space="preserve"> has established the final cost of making those other arrangements</w:t>
      </w:r>
      <w:r w:rsidR="00527E29">
        <w:rPr>
          <w:rFonts w:cs="Arial"/>
          <w:sz w:val="20"/>
        </w:rPr>
        <w:t xml:space="preserve">, whereupon the </w:t>
      </w:r>
      <w:r w:rsidR="007D1596">
        <w:rPr>
          <w:rFonts w:cs="Arial"/>
          <w:sz w:val="20"/>
        </w:rPr>
        <w:t>Customer</w:t>
      </w:r>
      <w:r w:rsidR="00527E29">
        <w:rPr>
          <w:rFonts w:cs="Arial"/>
          <w:sz w:val="20"/>
        </w:rPr>
        <w:t xml:space="preserve"> shall be entitled to deduct an amount equal to the final cost of such other arrangements</w:t>
      </w:r>
      <w:r w:rsidR="0086551D">
        <w:rPr>
          <w:rFonts w:cs="Arial"/>
          <w:sz w:val="20"/>
        </w:rPr>
        <w:t xml:space="preserve"> </w:t>
      </w:r>
      <w:r w:rsidR="00527E29">
        <w:rPr>
          <w:rFonts w:cs="Arial"/>
          <w:sz w:val="20"/>
        </w:rPr>
        <w:t xml:space="preserve">from the further payments then due to the </w:t>
      </w:r>
      <w:r w:rsidR="004104F4">
        <w:rPr>
          <w:rFonts w:cs="Arial"/>
          <w:sz w:val="20"/>
        </w:rPr>
        <w:t>Supplier</w:t>
      </w:r>
      <w:r w:rsidRPr="00A4589E">
        <w:rPr>
          <w:rFonts w:cs="Arial"/>
          <w:sz w:val="20"/>
        </w:rPr>
        <w:t>.</w:t>
      </w:r>
    </w:p>
    <w:p w14:paraId="6C6838B2" w14:textId="77777777" w:rsidR="00A14D96" w:rsidRDefault="00A14D96" w:rsidP="008C23FB">
      <w:pPr>
        <w:pStyle w:val="Heading2"/>
        <w:keepNext/>
        <w:tabs>
          <w:tab w:val="num" w:pos="720"/>
        </w:tabs>
        <w:ind w:left="720"/>
        <w:rPr>
          <w:rFonts w:cs="Arial"/>
          <w:sz w:val="20"/>
        </w:rPr>
      </w:pPr>
      <w:r>
        <w:rPr>
          <w:rFonts w:cs="Arial"/>
          <w:sz w:val="20"/>
        </w:rPr>
        <w:t xml:space="preserve">Clause 9.1 shall not apply where the </w:t>
      </w:r>
      <w:r w:rsidR="007D1596">
        <w:rPr>
          <w:rFonts w:cs="Arial"/>
          <w:sz w:val="20"/>
        </w:rPr>
        <w:t>Customer</w:t>
      </w:r>
      <w:r>
        <w:rPr>
          <w:rFonts w:cs="Arial"/>
          <w:sz w:val="20"/>
        </w:rPr>
        <w:t xml:space="preserve"> terminates the Contract:</w:t>
      </w:r>
    </w:p>
    <w:p w14:paraId="6C6838B3" w14:textId="77777777" w:rsidR="00A14D96" w:rsidRDefault="0035256A" w:rsidP="00A14D96">
      <w:pPr>
        <w:pStyle w:val="Heading3"/>
        <w:rPr>
          <w:rFonts w:cs="Arial"/>
          <w:sz w:val="20"/>
        </w:rPr>
      </w:pPr>
      <w:r>
        <w:rPr>
          <w:rFonts w:cs="Arial"/>
          <w:sz w:val="20"/>
        </w:rPr>
        <w:t xml:space="preserve">solely </w:t>
      </w:r>
      <w:r w:rsidR="00A14D96">
        <w:rPr>
          <w:rFonts w:cs="Arial"/>
          <w:sz w:val="20"/>
        </w:rPr>
        <w:t>pursuant to Clause </w:t>
      </w:r>
      <w:r w:rsidR="008C23FB">
        <w:rPr>
          <w:rFonts w:cs="Arial"/>
          <w:sz w:val="20"/>
        </w:rPr>
        <w:t>8.3 or Clause </w:t>
      </w:r>
      <w:r w:rsidR="00A14D96">
        <w:rPr>
          <w:rFonts w:cs="Arial"/>
          <w:sz w:val="20"/>
        </w:rPr>
        <w:t>8.4; or</w:t>
      </w:r>
    </w:p>
    <w:p w14:paraId="6C6838B4" w14:textId="77777777" w:rsidR="00041363" w:rsidRPr="00294B98" w:rsidRDefault="0035256A" w:rsidP="00041363">
      <w:pPr>
        <w:pStyle w:val="Heading3"/>
        <w:rPr>
          <w:sz w:val="20"/>
        </w:rPr>
      </w:pPr>
      <w:r w:rsidRPr="00294B98">
        <w:rPr>
          <w:sz w:val="20"/>
        </w:rPr>
        <w:t xml:space="preserve">solely pursuant to </w:t>
      </w:r>
      <w:r w:rsidR="00A14D96" w:rsidRPr="00294B98">
        <w:rPr>
          <w:sz w:val="20"/>
        </w:rPr>
        <w:t>Clause 8.5 if termination pursuant to Clause 8.5 occurs as a result of termination of the Framework Agreement pursuant to the provisions of clause</w:t>
      </w:r>
      <w:r w:rsidR="008C23FB" w:rsidRPr="00294B98">
        <w:rPr>
          <w:sz w:val="20"/>
        </w:rPr>
        <w:t>s</w:t>
      </w:r>
      <w:r w:rsidR="00A14D96" w:rsidRPr="00294B98">
        <w:rPr>
          <w:sz w:val="20"/>
        </w:rPr>
        <w:t xml:space="preserve"> </w:t>
      </w:r>
      <w:r w:rsidR="008C23FB" w:rsidRPr="00294B98">
        <w:rPr>
          <w:sz w:val="20"/>
        </w:rPr>
        <w:t xml:space="preserve">24.6, </w:t>
      </w:r>
      <w:r w:rsidR="00A14D96" w:rsidRPr="00294B98">
        <w:rPr>
          <w:sz w:val="20"/>
        </w:rPr>
        <w:t>24.</w:t>
      </w:r>
      <w:r w:rsidR="008C23FB" w:rsidRPr="00294B98">
        <w:rPr>
          <w:sz w:val="20"/>
        </w:rPr>
        <w:t>11, 24.12 or 24.</w:t>
      </w:r>
      <w:r w:rsidR="00A14D96" w:rsidRPr="00294B98">
        <w:rPr>
          <w:sz w:val="20"/>
        </w:rPr>
        <w:t>13</w:t>
      </w:r>
      <w:r w:rsidR="003B08D3" w:rsidRPr="00294B98">
        <w:rPr>
          <w:sz w:val="20"/>
        </w:rPr>
        <w:t xml:space="preserve"> of the Framework Agreement</w:t>
      </w:r>
      <w:r w:rsidR="008C23FB" w:rsidRPr="00294B98">
        <w:rPr>
          <w:sz w:val="20"/>
        </w:rPr>
        <w:t>.</w:t>
      </w:r>
      <w:r w:rsidR="00041363" w:rsidRPr="00294B98">
        <w:rPr>
          <w:sz w:val="20"/>
        </w:rPr>
        <w:t xml:space="preserve"> </w:t>
      </w:r>
    </w:p>
    <w:p w14:paraId="6C6838B5" w14:textId="77777777" w:rsidR="00041363" w:rsidRDefault="0004136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sidR="00294B98">
        <w:rPr>
          <w:sz w:val="20"/>
        </w:rPr>
        <w:t xml:space="preserve"> under Clause 8.3 or 8.4</w:t>
      </w:r>
      <w:r w:rsidRPr="00294B98">
        <w:rPr>
          <w:sz w:val="20"/>
        </w:rPr>
        <w:t xml:space="preserv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w:t>
      </w:r>
      <w:r w:rsidRPr="00294B98">
        <w:rPr>
          <w:sz w:val="20"/>
        </w:rPr>
        <w:lastRenderedPageBreak/>
        <w:t xml:space="preserve">mitigate such loss. </w:t>
      </w:r>
      <w:r w:rsidR="00820CAD" w:rsidRPr="00294B98">
        <w:rPr>
          <w:sz w:val="20"/>
        </w:rPr>
        <w:t>The Supplier shall submit a</w:t>
      </w:r>
      <w:r w:rsidR="00820CAD">
        <w:rPr>
          <w:sz w:val="20"/>
        </w:rPr>
        <w:t xml:space="preserve"> fully itemised and costed list</w:t>
      </w:r>
      <w:r w:rsidR="00820CAD" w:rsidRPr="00294B98">
        <w:rPr>
          <w:sz w:val="20"/>
        </w:rPr>
        <w:t>, with supporting evidence, of losses reasonably and actually incurred by the Supplier</w:t>
      </w:r>
      <w:r w:rsidR="00820CAD" w:rsidRPr="00AA3967">
        <w:t>.</w:t>
      </w:r>
      <w:r w:rsidR="00820CAD">
        <w:t xml:space="preserve"> </w:t>
      </w:r>
      <w:r w:rsidRPr="00294B98">
        <w:rPr>
          <w:sz w:val="20"/>
        </w:rPr>
        <w:t xml:space="preserve">Where the Supplier holds insurance, the Supplier shall reduce its unavoidable costs by any insurance sums available. </w:t>
      </w:r>
    </w:p>
    <w:p w14:paraId="6C6838B6" w14:textId="77777777" w:rsidR="00F807DC" w:rsidRPr="00A4589E" w:rsidRDefault="007562F7">
      <w:pPr>
        <w:pStyle w:val="Heading2"/>
        <w:keepNext/>
        <w:tabs>
          <w:tab w:val="num" w:pos="720"/>
        </w:tabs>
        <w:ind w:left="720"/>
        <w:rPr>
          <w:rFonts w:cs="Arial"/>
          <w:sz w:val="20"/>
        </w:rPr>
      </w:pPr>
      <w:r w:rsidRPr="00A4589E">
        <w:rPr>
          <w:rFonts w:cs="Arial"/>
          <w:sz w:val="20"/>
        </w:rPr>
        <w:t xml:space="preserve">On the termination of the Contract for any reason, the </w:t>
      </w:r>
      <w:r w:rsidR="004104F4">
        <w:rPr>
          <w:rFonts w:cs="Arial"/>
          <w:sz w:val="20"/>
        </w:rPr>
        <w:t>Supplier</w:t>
      </w:r>
      <w:r w:rsidRPr="00A4589E">
        <w:rPr>
          <w:rFonts w:cs="Arial"/>
          <w:sz w:val="20"/>
        </w:rPr>
        <w:t xml:space="preserve"> shall</w:t>
      </w:r>
      <w:r w:rsidR="00D67E84" w:rsidRPr="00A4589E">
        <w:rPr>
          <w:rFonts w:cs="Arial"/>
          <w:sz w:val="20"/>
        </w:rPr>
        <w:t xml:space="preserve">, at the request of the </w:t>
      </w:r>
      <w:r w:rsidR="007D1596">
        <w:rPr>
          <w:rFonts w:cs="Arial"/>
          <w:sz w:val="20"/>
        </w:rPr>
        <w:t>Customer</w:t>
      </w:r>
      <w:r w:rsidR="00962D53" w:rsidRPr="00A4589E">
        <w:rPr>
          <w:rFonts w:cs="Arial"/>
          <w:sz w:val="20"/>
        </w:rPr>
        <w:t xml:space="preserve"> and at the </w:t>
      </w:r>
      <w:r w:rsidR="004104F4">
        <w:rPr>
          <w:rFonts w:cs="Arial"/>
          <w:sz w:val="20"/>
        </w:rPr>
        <w:t>Supplier</w:t>
      </w:r>
      <w:r w:rsidR="00962D53" w:rsidRPr="00A4589E">
        <w:rPr>
          <w:rFonts w:cs="Arial"/>
          <w:sz w:val="20"/>
        </w:rPr>
        <w:t>’s cost</w:t>
      </w:r>
      <w:r w:rsidRPr="00A4589E">
        <w:rPr>
          <w:rFonts w:cs="Arial"/>
          <w:sz w:val="20"/>
        </w:rPr>
        <w:t>:</w:t>
      </w:r>
    </w:p>
    <w:p w14:paraId="6C6838B7" w14:textId="77777777" w:rsidR="00F807DC" w:rsidRPr="00A4589E" w:rsidRDefault="007562F7">
      <w:pPr>
        <w:pStyle w:val="Heading3"/>
        <w:rPr>
          <w:rFonts w:cs="Arial"/>
          <w:sz w:val="20"/>
        </w:rPr>
      </w:pPr>
      <w:bookmarkStart w:id="102" w:name="_Ref313369735"/>
      <w:r w:rsidRPr="00A4589E">
        <w:rPr>
          <w:rFonts w:cs="Arial"/>
          <w:sz w:val="20"/>
        </w:rPr>
        <w:t xml:space="preserve">immediately return to the </w:t>
      </w:r>
      <w:r w:rsidR="007D1596">
        <w:rPr>
          <w:rFonts w:cs="Arial"/>
          <w:sz w:val="20"/>
        </w:rPr>
        <w:t>Customer</w:t>
      </w:r>
      <w:r w:rsidR="00D67E84" w:rsidRPr="00A4589E">
        <w:rPr>
          <w:rFonts w:cs="Arial"/>
          <w:sz w:val="20"/>
        </w:rPr>
        <w:t xml:space="preserve"> all Confidential Information and </w:t>
      </w:r>
      <w:r w:rsidRPr="00A4589E">
        <w:rPr>
          <w:rFonts w:cs="Arial"/>
          <w:sz w:val="20"/>
        </w:rPr>
        <w:t xml:space="preserve">the </w:t>
      </w:r>
      <w:r w:rsidR="007D1596">
        <w:rPr>
          <w:rFonts w:cs="Arial"/>
          <w:sz w:val="20"/>
        </w:rPr>
        <w:t>Customer</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102"/>
    </w:p>
    <w:p w14:paraId="6C6838B8" w14:textId="77777777" w:rsidR="00F807DC" w:rsidRPr="00A4589E" w:rsidRDefault="007562F7">
      <w:pPr>
        <w:pStyle w:val="Heading3"/>
        <w:rPr>
          <w:rFonts w:cs="Arial"/>
          <w:sz w:val="20"/>
        </w:rPr>
      </w:pPr>
      <w:r w:rsidRPr="00A4589E">
        <w:rPr>
          <w:rFonts w:cs="Arial"/>
          <w:sz w:val="20"/>
        </w:rPr>
        <w:t xml:space="preserve">except where the retention of </w:t>
      </w:r>
      <w:r w:rsidR="007D1596">
        <w:rPr>
          <w:rFonts w:cs="Arial"/>
          <w:sz w:val="20"/>
        </w:rPr>
        <w:t>Customer</w:t>
      </w:r>
      <w:r w:rsidRPr="00A4589E">
        <w:rPr>
          <w:rFonts w:cs="Arial"/>
          <w:sz w:val="20"/>
        </w:rPr>
        <w:t xml:space="preserve">’s </w:t>
      </w:r>
      <w:r w:rsidR="00D67E84" w:rsidRPr="00A4589E">
        <w:rPr>
          <w:rFonts w:cs="Arial"/>
          <w:sz w:val="20"/>
        </w:rPr>
        <w:t xml:space="preserve">Personal </w:t>
      </w:r>
      <w:r w:rsidRPr="00A4589E">
        <w:rPr>
          <w:rFonts w:cs="Arial"/>
          <w:sz w:val="20"/>
        </w:rPr>
        <w:t>Data is required by Law</w:t>
      </w:r>
      <w:r w:rsidR="00E350E9">
        <w:rPr>
          <w:rFonts w:cs="Arial"/>
          <w:sz w:val="20"/>
        </w:rPr>
        <w:t xml:space="preserve"> </w:t>
      </w:r>
      <w:r w:rsidR="00E350E9">
        <w:rPr>
          <w:rFonts w:cs="Arial"/>
          <w:color w:val="000000"/>
          <w:sz w:val="20"/>
        </w:rPr>
        <w:t>or regulatory purposes</w:t>
      </w:r>
      <w:r w:rsidRPr="00A4589E">
        <w:rPr>
          <w:rFonts w:cs="Arial"/>
          <w:sz w:val="20"/>
        </w:rPr>
        <w:t xml:space="preserve">, </w:t>
      </w:r>
      <w:r w:rsidR="00D67E84" w:rsidRPr="00A4589E">
        <w:rPr>
          <w:rFonts w:cs="Arial"/>
          <w:sz w:val="20"/>
        </w:rPr>
        <w:t>promptly</w:t>
      </w:r>
      <w:r w:rsidRPr="00A4589E">
        <w:rPr>
          <w:rFonts w:cs="Arial"/>
          <w:sz w:val="20"/>
        </w:rPr>
        <w:t xml:space="preserve"> destroy all copies of the </w:t>
      </w:r>
      <w:r w:rsidR="00CD48EC">
        <w:rPr>
          <w:rFonts w:cs="Arial"/>
          <w:sz w:val="20"/>
        </w:rPr>
        <w:t>Customer</w:t>
      </w:r>
      <w:r w:rsidR="00994DFD">
        <w:rPr>
          <w:rFonts w:cs="Arial"/>
          <w:sz w:val="20"/>
        </w:rPr>
        <w:t>’s</w:t>
      </w:r>
      <w:r w:rsidR="00CD48EC">
        <w:rPr>
          <w:rFonts w:cs="Arial"/>
          <w:sz w:val="20"/>
        </w:rPr>
        <w:t xml:space="preserve"> Personal Data</w:t>
      </w:r>
      <w:r w:rsidRPr="00A4589E">
        <w:rPr>
          <w:rFonts w:cs="Arial"/>
          <w:sz w:val="20"/>
        </w:rPr>
        <w:t xml:space="preserve"> and provide written confirmation to the </w:t>
      </w:r>
      <w:r w:rsidR="007D1596">
        <w:rPr>
          <w:rFonts w:cs="Arial"/>
          <w:sz w:val="20"/>
        </w:rPr>
        <w:t>Customer</w:t>
      </w:r>
      <w:r w:rsidRPr="00A4589E">
        <w:rPr>
          <w:rFonts w:cs="Arial"/>
          <w:sz w:val="20"/>
        </w:rPr>
        <w:t xml:space="preserve"> that the data has been destroyed.</w:t>
      </w:r>
    </w:p>
    <w:p w14:paraId="6C6838B9" w14:textId="77777777" w:rsidR="00F807DC" w:rsidRDefault="007562F7">
      <w:pPr>
        <w:pStyle w:val="Heading3"/>
        <w:rPr>
          <w:rFonts w:cs="Arial"/>
          <w:sz w:val="20"/>
        </w:rPr>
      </w:pPr>
      <w:r w:rsidRPr="00A4589E">
        <w:rPr>
          <w:rFonts w:cs="Arial"/>
          <w:sz w:val="20"/>
        </w:rPr>
        <w:t xml:space="preserve">immediately deliver to the </w:t>
      </w:r>
      <w:r w:rsidR="007D1596">
        <w:rPr>
          <w:rFonts w:cs="Arial"/>
          <w:sz w:val="20"/>
        </w:rPr>
        <w:t>Customer</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w:t>
      </w:r>
      <w:r w:rsidR="004104F4">
        <w:rPr>
          <w:rFonts w:cs="Arial"/>
          <w:sz w:val="20"/>
        </w:rPr>
        <w:t>Supplier</w:t>
      </w:r>
      <w:r w:rsidR="00840A1C" w:rsidRPr="00A4589E">
        <w:rPr>
          <w:rFonts w:cs="Arial"/>
          <w:sz w:val="20"/>
        </w:rPr>
        <w:t xml:space="preserve"> by the </w:t>
      </w:r>
      <w:r w:rsidR="007D1596">
        <w:rPr>
          <w:rFonts w:cs="Arial"/>
          <w:sz w:val="20"/>
        </w:rPr>
        <w:t>Customer</w:t>
      </w:r>
      <w:r w:rsidR="00840A1C" w:rsidRPr="00A4589E">
        <w:rPr>
          <w:rFonts w:cs="Arial"/>
          <w:sz w:val="20"/>
        </w:rPr>
        <w:t xml:space="preserve"> in connection with the Contract</w:t>
      </w:r>
      <w:r w:rsidRPr="00A4589E">
        <w:rPr>
          <w:rFonts w:cs="Arial"/>
          <w:sz w:val="20"/>
        </w:rPr>
        <w:t xml:space="preserve"> provided to the </w:t>
      </w:r>
      <w:r w:rsidR="004104F4">
        <w:rPr>
          <w:rFonts w:cs="Arial"/>
          <w:sz w:val="20"/>
        </w:rPr>
        <w:t>Supplier</w:t>
      </w:r>
      <w:r w:rsidRPr="00A4589E">
        <w:rPr>
          <w:rFonts w:cs="Arial"/>
          <w:sz w:val="20"/>
        </w:rPr>
        <w:t>;</w:t>
      </w:r>
    </w:p>
    <w:p w14:paraId="6C6838BA" w14:textId="77777777" w:rsidR="0035256A" w:rsidRPr="00A4589E" w:rsidRDefault="0035256A">
      <w:pPr>
        <w:pStyle w:val="Heading3"/>
        <w:rPr>
          <w:rFonts w:cs="Arial"/>
          <w:sz w:val="20"/>
        </w:rPr>
      </w:pPr>
      <w:r>
        <w:rPr>
          <w:rFonts w:cs="Arial"/>
          <w:sz w:val="20"/>
        </w:rPr>
        <w:t xml:space="preserve">vacate, and procure that the </w:t>
      </w:r>
      <w:r w:rsidR="004104F4">
        <w:rPr>
          <w:rFonts w:cs="Arial"/>
          <w:sz w:val="20"/>
        </w:rPr>
        <w:t>Supplier</w:t>
      </w:r>
      <w:r>
        <w:rPr>
          <w:rFonts w:cs="Arial"/>
          <w:sz w:val="20"/>
        </w:rPr>
        <w:t xml:space="preserve">’s Staff vacate, any premises of the </w:t>
      </w:r>
      <w:r w:rsidR="007D1596">
        <w:rPr>
          <w:rFonts w:cs="Arial"/>
          <w:sz w:val="20"/>
        </w:rPr>
        <w:t>Customer</w:t>
      </w:r>
      <w:r>
        <w:rPr>
          <w:rFonts w:cs="Arial"/>
          <w:sz w:val="20"/>
        </w:rPr>
        <w:t xml:space="preserve"> occupied for the purposes of providing the Contract Services;</w:t>
      </w:r>
    </w:p>
    <w:p w14:paraId="6C6838BB" w14:textId="77777777" w:rsidR="00F807DC" w:rsidRPr="00A4589E" w:rsidRDefault="007562F7">
      <w:pPr>
        <w:pStyle w:val="Heading3"/>
        <w:rPr>
          <w:rFonts w:cs="Arial"/>
          <w:sz w:val="20"/>
        </w:rPr>
      </w:pPr>
      <w:r w:rsidRPr="00A4589E">
        <w:rPr>
          <w:rFonts w:cs="Arial"/>
          <w:sz w:val="20"/>
        </w:rPr>
        <w:t xml:space="preserve">return to the </w:t>
      </w:r>
      <w:r w:rsidR="007D1596">
        <w:rPr>
          <w:rFonts w:cs="Arial"/>
          <w:sz w:val="20"/>
        </w:rPr>
        <w:t>Customer</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14:paraId="6C6838BC" w14:textId="77777777" w:rsidR="00F807DC" w:rsidRPr="00A4589E" w:rsidRDefault="007562F7">
      <w:pPr>
        <w:pStyle w:val="Heading3"/>
        <w:rPr>
          <w:rFonts w:cs="Arial"/>
          <w:sz w:val="20"/>
        </w:rPr>
      </w:pPr>
      <w:bookmarkStart w:id="103"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7D1596">
        <w:rPr>
          <w:rFonts w:cs="Arial"/>
          <w:sz w:val="20"/>
        </w:rPr>
        <w:t>Customer</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7D1596">
        <w:rPr>
          <w:rFonts w:cs="Arial"/>
          <w:sz w:val="20"/>
        </w:rPr>
        <w:t>Customer</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103"/>
    </w:p>
    <w:p w14:paraId="6C6838BD" w14:textId="77777777" w:rsidR="00A4589E" w:rsidRPr="00A4589E" w:rsidRDefault="008447C4" w:rsidP="00A4589E">
      <w:pPr>
        <w:pStyle w:val="Heading2"/>
        <w:tabs>
          <w:tab w:val="num" w:pos="720"/>
        </w:tabs>
        <w:ind w:left="720"/>
        <w:rPr>
          <w:rFonts w:cs="Arial"/>
          <w:sz w:val="20"/>
        </w:rPr>
      </w:pPr>
      <w:r>
        <w:rPr>
          <w:rFonts w:cs="Arial"/>
          <w:sz w:val="20"/>
        </w:rPr>
        <w:t>Not used</w:t>
      </w:r>
    </w:p>
    <w:p w14:paraId="6C6838BE" w14:textId="77777777" w:rsidR="00A4589E" w:rsidRPr="00A4589E" w:rsidRDefault="00A4589E" w:rsidP="00820CAD">
      <w:pPr>
        <w:pStyle w:val="Heading3"/>
        <w:numPr>
          <w:ilvl w:val="0"/>
          <w:numId w:val="0"/>
        </w:numPr>
        <w:ind w:left="1800"/>
        <w:rPr>
          <w:rFonts w:cs="Arial"/>
          <w:sz w:val="20"/>
        </w:rPr>
      </w:pPr>
    </w:p>
    <w:p w14:paraId="6C6838BF" w14:textId="77777777" w:rsidR="00F807DC" w:rsidRPr="00A4589E" w:rsidRDefault="007562F7" w:rsidP="00A4589E">
      <w:pPr>
        <w:pStyle w:val="Heading2"/>
        <w:tabs>
          <w:tab w:val="num" w:pos="720"/>
        </w:tabs>
        <w:ind w:left="720"/>
        <w:rPr>
          <w:rFonts w:cs="Arial"/>
          <w:sz w:val="20"/>
        </w:rPr>
      </w:pPr>
      <w:r w:rsidRPr="00A4589E">
        <w:rPr>
          <w:rFonts w:cs="Arial"/>
          <w:sz w:val="20"/>
        </w:rPr>
        <w:t>Save as otherwise expressly provided in the Contract:</w:t>
      </w:r>
    </w:p>
    <w:p w14:paraId="6C6838C0" w14:textId="77777777" w:rsidR="00F807DC" w:rsidRPr="00BF4104" w:rsidRDefault="007562F7" w:rsidP="00A4589E">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6C6838C1" w14:textId="77777777" w:rsidR="00F807DC" w:rsidRDefault="007562F7" w:rsidP="00A4589E">
      <w:pPr>
        <w:pStyle w:val="Heading3"/>
        <w:rPr>
          <w:rFonts w:cs="Arial"/>
          <w:sz w:val="20"/>
        </w:rPr>
      </w:pPr>
      <w:r w:rsidRPr="00BF4104">
        <w:rPr>
          <w:rFonts w:cs="Arial"/>
          <w:sz w:val="20"/>
        </w:rPr>
        <w:t xml:space="preserve">termination of the Contract shall not affect the continuing rights, remedies or obligations of the </w:t>
      </w:r>
      <w:r w:rsidR="007D1596" w:rsidRPr="00BF4104">
        <w:rPr>
          <w:rFonts w:cs="Arial"/>
          <w:sz w:val="20"/>
        </w:rPr>
        <w:t>Customer</w:t>
      </w:r>
      <w:r w:rsidRPr="00BF4104">
        <w:rPr>
          <w:rFonts w:cs="Arial"/>
          <w:sz w:val="20"/>
        </w:rPr>
        <w:t xml:space="preserve"> or the </w:t>
      </w:r>
      <w:r w:rsidR="004104F4" w:rsidRPr="00BF4104">
        <w:rPr>
          <w:rFonts w:cs="Arial"/>
          <w:sz w:val="20"/>
        </w:rPr>
        <w:t>Supplier</w:t>
      </w:r>
      <w:r w:rsidRPr="00BF4104">
        <w:rPr>
          <w:rFonts w:cs="Arial"/>
          <w:sz w:val="20"/>
        </w:rPr>
        <w:t xml:space="preserve"> under </w:t>
      </w:r>
      <w:r w:rsidR="001F58EB" w:rsidRPr="00BF4104">
        <w:rPr>
          <w:rFonts w:cs="Arial"/>
          <w:sz w:val="20"/>
        </w:rPr>
        <w:t xml:space="preserve">the following </w:t>
      </w:r>
      <w:r w:rsidRPr="00BF4104">
        <w:rPr>
          <w:rFonts w:cs="Arial"/>
          <w:sz w:val="20"/>
        </w:rPr>
        <w:t>Clauses</w:t>
      </w:r>
      <w:r w:rsidR="00385CAD" w:rsidRPr="00BF4104">
        <w:rPr>
          <w:rFonts w:cs="Arial"/>
          <w:sz w:val="20"/>
        </w:rPr>
        <w:t>:</w:t>
      </w:r>
      <w:r w:rsidR="001F58EB" w:rsidRPr="00BF4104">
        <w:rPr>
          <w:rFonts w:cs="Arial"/>
          <w:sz w:val="20"/>
        </w:rPr>
        <w:t xml:space="preserve"> </w:t>
      </w:r>
      <w:r w:rsidR="00385CAD" w:rsidRPr="00BF4104">
        <w:rPr>
          <w:rFonts w:cs="Arial"/>
          <w:sz w:val="20"/>
        </w:rPr>
        <w:t>Clause 3</w:t>
      </w:r>
      <w:r w:rsidR="00621BF7" w:rsidRPr="00BF4104">
        <w:rPr>
          <w:rFonts w:cs="Arial"/>
          <w:sz w:val="20"/>
        </w:rPr>
        <w:t xml:space="preserve"> (</w:t>
      </w:r>
      <w:r w:rsidR="00BB37E1" w:rsidRPr="00BF4104">
        <w:rPr>
          <w:rFonts w:cs="Arial"/>
          <w:sz w:val="20"/>
        </w:rPr>
        <w:t xml:space="preserve">Payment and </w:t>
      </w:r>
      <w:r w:rsidR="00385CAD" w:rsidRPr="00BF4104">
        <w:rPr>
          <w:rFonts w:cs="Arial"/>
          <w:sz w:val="20"/>
        </w:rPr>
        <w:t>Charges</w:t>
      </w:r>
      <w:r w:rsidR="00621BF7" w:rsidRPr="00BF4104">
        <w:rPr>
          <w:rFonts w:cs="Arial"/>
          <w:sz w:val="20"/>
        </w:rPr>
        <w:t>)</w:t>
      </w:r>
      <w:r w:rsidR="00BB37E1" w:rsidRPr="00BF4104">
        <w:rPr>
          <w:rFonts w:cs="Arial"/>
          <w:sz w:val="20"/>
        </w:rPr>
        <w:t xml:space="preserve">; </w:t>
      </w:r>
      <w:r w:rsidR="00385CAD" w:rsidRPr="00BF4104">
        <w:rPr>
          <w:rFonts w:cs="Arial"/>
          <w:sz w:val="20"/>
        </w:rPr>
        <w:t>Clause 4 (Limitations); Clause 5 (</w:t>
      </w:r>
      <w:r w:rsidR="00BB37E1" w:rsidRPr="00BF4104">
        <w:rPr>
          <w:rFonts w:cs="Arial"/>
          <w:sz w:val="20"/>
        </w:rPr>
        <w:t>Intellectual Property Rights</w:t>
      </w:r>
      <w:r w:rsidR="00385CAD" w:rsidRPr="00BF4104">
        <w:rPr>
          <w:rFonts w:cs="Arial"/>
          <w:sz w:val="20"/>
        </w:rPr>
        <w:t>)</w:t>
      </w:r>
      <w:r w:rsidR="00BB37E1" w:rsidRPr="00BF4104">
        <w:rPr>
          <w:rFonts w:cs="Arial"/>
          <w:sz w:val="20"/>
        </w:rPr>
        <w:t xml:space="preserve">; </w:t>
      </w:r>
      <w:r w:rsidR="00385CAD" w:rsidRPr="00BF4104">
        <w:rPr>
          <w:rFonts w:cs="Arial"/>
          <w:sz w:val="20"/>
        </w:rPr>
        <w:t>Clause 6.1 (</w:t>
      </w:r>
      <w:r w:rsidR="00BB37E1" w:rsidRPr="00BF4104">
        <w:rPr>
          <w:rFonts w:cs="Arial"/>
          <w:sz w:val="20"/>
        </w:rPr>
        <w:t>Protection of Personal Data</w:t>
      </w:r>
      <w:r w:rsidR="00385CAD" w:rsidRPr="00BF4104">
        <w:rPr>
          <w:rFonts w:cs="Arial"/>
          <w:sz w:val="20"/>
        </w:rPr>
        <w:t>)</w:t>
      </w:r>
      <w:r w:rsidR="00BB37E1" w:rsidRPr="00BF4104">
        <w:rPr>
          <w:rFonts w:cs="Arial"/>
          <w:sz w:val="20"/>
        </w:rPr>
        <w:t xml:space="preserve">; </w:t>
      </w:r>
      <w:r w:rsidR="00385CAD" w:rsidRPr="00BF4104">
        <w:rPr>
          <w:rFonts w:cs="Arial"/>
          <w:sz w:val="20"/>
        </w:rPr>
        <w:t>Clause 6.2 (</w:t>
      </w:r>
      <w:r w:rsidR="00BB37E1" w:rsidRPr="00BF4104">
        <w:rPr>
          <w:rFonts w:cs="Arial"/>
          <w:sz w:val="20"/>
        </w:rPr>
        <w:t>Confidentiality;</w:t>
      </w:r>
      <w:r w:rsidR="00BB37E1" w:rsidRPr="00621BF7">
        <w:rPr>
          <w:rFonts w:cs="Arial"/>
          <w:sz w:val="20"/>
        </w:rPr>
        <w:t xml:space="preserve">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w:t>
      </w:r>
      <w:r w:rsidR="0086551D" w:rsidRPr="00D36EB0">
        <w:rPr>
          <w:rFonts w:cs="Arial"/>
          <w:sz w:val="20"/>
        </w:rPr>
        <w:lastRenderedPageBreak/>
        <w:t xml:space="preserve">notwithstanding termination or expiry shall survive the termination or expiry of </w:t>
      </w:r>
      <w:r w:rsidR="0086551D">
        <w:rPr>
          <w:rFonts w:cs="Arial"/>
          <w:sz w:val="20"/>
        </w:rPr>
        <w:t>the Contract</w:t>
      </w:r>
      <w:r w:rsidR="00385CAD">
        <w:rPr>
          <w:rFonts w:cs="Arial"/>
          <w:sz w:val="20"/>
        </w:rPr>
        <w:t>.</w:t>
      </w:r>
    </w:p>
    <w:p w14:paraId="6C6838C2" w14:textId="77777777" w:rsidR="00F807DC" w:rsidRPr="00A4589E" w:rsidRDefault="007562F7">
      <w:pPr>
        <w:pStyle w:val="Heading1"/>
        <w:keepNext/>
        <w:rPr>
          <w:rFonts w:cs="Arial"/>
          <w:sz w:val="20"/>
        </w:rPr>
      </w:pPr>
      <w:bookmarkStart w:id="104" w:name="_Ref313373915"/>
      <w:bookmarkStart w:id="105" w:name="_Toc490996913"/>
      <w:r w:rsidRPr="00A4589E">
        <w:rPr>
          <w:rFonts w:cs="Arial"/>
          <w:sz w:val="20"/>
        </w:rPr>
        <w:t>PUBLICITY, MEDIA AND OFFICIAL ENQUIRIES</w:t>
      </w:r>
      <w:bookmarkEnd w:id="104"/>
      <w:bookmarkEnd w:id="105"/>
    </w:p>
    <w:p w14:paraId="6C6838C3" w14:textId="77777777" w:rsidR="00F807DC" w:rsidRPr="00A4589E" w:rsidRDefault="007562F7">
      <w:pPr>
        <w:pStyle w:val="Heading2"/>
        <w:tabs>
          <w:tab w:val="num" w:pos="720"/>
        </w:tabs>
        <w:ind w:left="720"/>
        <w:rPr>
          <w:rFonts w:cs="Arial"/>
          <w:sz w:val="20"/>
        </w:rPr>
      </w:pPr>
      <w:bookmarkStart w:id="106" w:name="_Ref313373921"/>
      <w:r w:rsidRPr="00A4589E">
        <w:rPr>
          <w:rFonts w:cs="Arial"/>
          <w:sz w:val="20"/>
        </w:rPr>
        <w:t xml:space="preserve">The </w:t>
      </w:r>
      <w:r w:rsidR="004104F4">
        <w:rPr>
          <w:rFonts w:cs="Arial"/>
          <w:sz w:val="20"/>
        </w:rPr>
        <w:t>Supplier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w:t>
      </w:r>
      <w:r w:rsidR="007D1596">
        <w:rPr>
          <w:rFonts w:cs="Arial"/>
          <w:sz w:val="20"/>
        </w:rPr>
        <w:t>Customer</w:t>
      </w:r>
      <w:r w:rsidR="00962D53" w:rsidRPr="00A4589E">
        <w:rPr>
          <w:rFonts w:cs="Arial"/>
          <w:sz w:val="20"/>
        </w:rPr>
        <w:t xml:space="preserve">’s prior written approval </w:t>
      </w:r>
      <w:r w:rsidRPr="00A4589E">
        <w:rPr>
          <w:rFonts w:cs="Arial"/>
          <w:sz w:val="20"/>
        </w:rPr>
        <w:t xml:space="preserve">and shall take reasonable steps to ensure that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106"/>
    </w:p>
    <w:p w14:paraId="6C6838C4" w14:textId="77777777" w:rsidR="00F807DC" w:rsidRPr="00A4589E" w:rsidRDefault="007562F7">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sidR="007D1596">
        <w:rPr>
          <w:rFonts w:cs="Arial"/>
          <w:sz w:val="20"/>
        </w:rPr>
        <w:t>Customer</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7D1596">
        <w:rPr>
          <w:rFonts w:cs="Arial"/>
          <w:sz w:val="20"/>
        </w:rPr>
        <w:t>Customer</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14:paraId="6C6838C5" w14:textId="77777777" w:rsidR="00B03D1D" w:rsidRPr="00B03D1D" w:rsidRDefault="007562F7" w:rsidP="009D516A">
      <w:pPr>
        <w:pStyle w:val="Heading2"/>
        <w:tabs>
          <w:tab w:val="num" w:pos="720"/>
        </w:tabs>
        <w:ind w:left="720"/>
        <w:rPr>
          <w:rFonts w:cs="Arial"/>
          <w:sz w:val="20"/>
        </w:rPr>
      </w:pPr>
      <w:r w:rsidRPr="00B03D1D">
        <w:rPr>
          <w:rFonts w:cs="Arial"/>
          <w:sz w:val="20"/>
        </w:rPr>
        <w:t xml:space="preserve">The </w:t>
      </w:r>
      <w:r w:rsidR="004104F4" w:rsidRPr="00B03D1D">
        <w:rPr>
          <w:rFonts w:cs="Arial"/>
          <w:sz w:val="20"/>
        </w:rPr>
        <w:t>Supplier</w:t>
      </w:r>
      <w:r w:rsidRPr="00B03D1D">
        <w:rPr>
          <w:rFonts w:cs="Arial"/>
          <w:sz w:val="20"/>
        </w:rPr>
        <w:t xml:space="preserve"> shall</w:t>
      </w:r>
      <w:r w:rsidR="00B03D1D" w:rsidRPr="00B03D1D">
        <w:rPr>
          <w:rFonts w:cs="Arial"/>
          <w:sz w:val="20"/>
        </w:rPr>
        <w:t>:</w:t>
      </w:r>
      <w:r w:rsidRPr="00B03D1D">
        <w:rPr>
          <w:rFonts w:cs="Arial"/>
          <w:sz w:val="20"/>
        </w:rPr>
        <w:t xml:space="preserve"> </w:t>
      </w:r>
      <w:bookmarkStart w:id="107" w:name="_Ref472582477"/>
    </w:p>
    <w:p w14:paraId="6C6838C6" w14:textId="77777777" w:rsidR="009D516A" w:rsidRPr="00B03D1D" w:rsidRDefault="009D516A" w:rsidP="00B03D1D">
      <w:pPr>
        <w:pStyle w:val="Heading3"/>
        <w:rPr>
          <w:sz w:val="20"/>
        </w:rPr>
      </w:pPr>
      <w:r w:rsidRPr="00B03D1D">
        <w:rPr>
          <w:sz w:val="20"/>
        </w:rPr>
        <w:t xml:space="preserve">ensure that neither it nor any of its Affiliates, Sub-Contractors, sub-contractors, employees, agents, servants or representatives </w:t>
      </w:r>
    </w:p>
    <w:p w14:paraId="6C6838C7" w14:textId="77777777" w:rsidR="009D516A" w:rsidRPr="00B03D1D" w:rsidRDefault="00FE4064" w:rsidP="00B03D1D">
      <w:pPr>
        <w:pStyle w:val="Heading4"/>
      </w:pPr>
      <w:r w:rsidRPr="00B03D1D">
        <w:t>embarrass the Customer or other Crown bodies</w:t>
      </w:r>
      <w:r w:rsidR="009D516A" w:rsidRPr="00B03D1D">
        <w:t>;</w:t>
      </w:r>
      <w:r w:rsidRPr="00B03D1D">
        <w:t xml:space="preserve"> </w:t>
      </w:r>
    </w:p>
    <w:p w14:paraId="6C6838C8" w14:textId="77777777" w:rsidR="009D516A" w:rsidRPr="00B03D1D" w:rsidRDefault="00A35B41" w:rsidP="00B03D1D">
      <w:pPr>
        <w:pStyle w:val="Heading4"/>
      </w:pPr>
      <w:r>
        <w:t>cause, permit, contribute</w:t>
      </w:r>
      <w:r w:rsidR="009D516A" w:rsidRPr="00B03D1D">
        <w:t xml:space="preserve"> or is in any way connected to material adverse publicity relating to or affecting the </w:t>
      </w:r>
      <w:r w:rsidR="0031011B" w:rsidRPr="00B03D1D">
        <w:t xml:space="preserve">Customer, </w:t>
      </w:r>
      <w:r w:rsidR="009D516A" w:rsidRPr="00B03D1D">
        <w:t>other Crown bodies</w:t>
      </w:r>
      <w:r w:rsidR="0031011B" w:rsidRPr="00B03D1D">
        <w:t xml:space="preserve"> and/or the Contract</w:t>
      </w:r>
      <w:r w:rsidR="009D516A" w:rsidRPr="00B03D1D">
        <w:t>; or</w:t>
      </w:r>
    </w:p>
    <w:p w14:paraId="6C6838C9" w14:textId="77777777" w:rsidR="009D516A" w:rsidRPr="00B03D1D" w:rsidRDefault="00FE4064" w:rsidP="00B03D1D">
      <w:pPr>
        <w:pStyle w:val="Heading4"/>
      </w:pPr>
      <w:r w:rsidRPr="00B03D1D">
        <w:t>brings the Customer o</w:t>
      </w:r>
      <w:bookmarkStart w:id="108" w:name="LASTCURSORPOSITION"/>
      <w:bookmarkEnd w:id="108"/>
      <w:r w:rsidRPr="00B03D1D">
        <w:t xml:space="preserve">r other Crown bodies into disrepute by engaging in any act or omission which is reasonably likely to diminish the trust that the public places in the Customer or other Crown  bodies, </w:t>
      </w:r>
    </w:p>
    <w:p w14:paraId="6C6838CA" w14:textId="77777777" w:rsidR="00B03D1D" w:rsidRPr="00B03D1D" w:rsidRDefault="00FE4064" w:rsidP="00B03D1D">
      <w:pPr>
        <w:pStyle w:val="Heading3"/>
        <w:numPr>
          <w:ilvl w:val="0"/>
          <w:numId w:val="0"/>
        </w:numPr>
        <w:ind w:left="1614"/>
        <w:rPr>
          <w:rFonts w:cs="Arial"/>
          <w:sz w:val="20"/>
        </w:rPr>
      </w:pPr>
      <w:r w:rsidRPr="00B03D1D">
        <w:rPr>
          <w:rFonts w:cs="Arial"/>
          <w:sz w:val="20"/>
        </w:rPr>
        <w:t>regardless of whether or not such act</w:t>
      </w:r>
      <w:r w:rsidR="00B03D1D">
        <w:rPr>
          <w:rFonts w:cs="Arial"/>
          <w:sz w:val="20"/>
        </w:rPr>
        <w:t>s</w:t>
      </w:r>
      <w:r w:rsidRPr="00B03D1D">
        <w:rPr>
          <w:rFonts w:cs="Arial"/>
          <w:sz w:val="20"/>
        </w:rPr>
        <w:t xml:space="preserve"> or omission</w:t>
      </w:r>
      <w:r w:rsidR="00B03D1D">
        <w:rPr>
          <w:rFonts w:cs="Arial"/>
          <w:sz w:val="20"/>
        </w:rPr>
        <w:t>s</w:t>
      </w:r>
      <w:r w:rsidRPr="00B03D1D">
        <w:rPr>
          <w:rFonts w:cs="Arial"/>
          <w:sz w:val="20"/>
        </w:rPr>
        <w:t xml:space="preserve"> </w:t>
      </w:r>
      <w:r w:rsidR="00B03D1D">
        <w:rPr>
          <w:rFonts w:cs="Arial"/>
          <w:sz w:val="20"/>
        </w:rPr>
        <w:t xml:space="preserve">are </w:t>
      </w:r>
      <w:r w:rsidRPr="00B03D1D">
        <w:rPr>
          <w:rFonts w:cs="Arial"/>
          <w:sz w:val="20"/>
        </w:rPr>
        <w:t>related to the Supplier’s obligations under the Contract</w:t>
      </w:r>
      <w:bookmarkEnd w:id="107"/>
      <w:r w:rsidR="00B03D1D">
        <w:rPr>
          <w:rFonts w:cs="Arial"/>
          <w:sz w:val="20"/>
        </w:rPr>
        <w:t>.</w:t>
      </w:r>
      <w:r w:rsidR="00B03D1D" w:rsidRPr="00B03D1D">
        <w:rPr>
          <w:rFonts w:cs="Arial"/>
          <w:sz w:val="20"/>
        </w:rPr>
        <w:t xml:space="preserve"> </w:t>
      </w:r>
    </w:p>
    <w:p w14:paraId="6C6838CB" w14:textId="77777777" w:rsidR="0002787C" w:rsidRPr="009D516A" w:rsidRDefault="00B03D1D" w:rsidP="00B03D1D">
      <w:pPr>
        <w:pStyle w:val="Heading3"/>
        <w:rPr>
          <w:rFonts w:cs="Arial"/>
          <w:sz w:val="20"/>
        </w:rPr>
      </w:pPr>
      <w:r>
        <w:rPr>
          <w:rFonts w:cs="Arial"/>
          <w:sz w:val="20"/>
        </w:rPr>
        <w:t xml:space="preserve">comply with any steps set out in section 4.2 of the Letter of Appointment. </w:t>
      </w:r>
    </w:p>
    <w:p w14:paraId="6C6838CD" w14:textId="77777777" w:rsidR="00F807DC" w:rsidRPr="00A4589E" w:rsidRDefault="007562F7">
      <w:pPr>
        <w:pStyle w:val="Heading1"/>
        <w:keepNext/>
        <w:rPr>
          <w:rFonts w:cs="Arial"/>
          <w:sz w:val="20"/>
        </w:rPr>
      </w:pPr>
      <w:bookmarkStart w:id="109" w:name="_Ref313370019"/>
      <w:bookmarkStart w:id="110" w:name="_Toc490996914"/>
      <w:r w:rsidRPr="00A4589E">
        <w:rPr>
          <w:rFonts w:cs="Arial"/>
          <w:sz w:val="20"/>
        </w:rPr>
        <w:t>PREVENTION OF BRIBERY AND CORRUPTION</w:t>
      </w:r>
      <w:bookmarkEnd w:id="109"/>
      <w:bookmarkEnd w:id="110"/>
    </w:p>
    <w:p w14:paraId="6C6838CE"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p>
    <w:p w14:paraId="6C6838CF" w14:textId="77777777"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7D1596">
        <w:rPr>
          <w:rFonts w:cs="Arial"/>
          <w:sz w:val="20"/>
        </w:rPr>
        <w:t>Customer</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w:t>
      </w:r>
      <w:r w:rsidR="007D1596">
        <w:rPr>
          <w:rFonts w:cs="Arial"/>
          <w:sz w:val="20"/>
        </w:rPr>
        <w:t>Customer</w:t>
      </w:r>
      <w:r w:rsidR="00D9336A" w:rsidRPr="00A4589E">
        <w:rPr>
          <w:rFonts w:cs="Arial"/>
          <w:sz w:val="20"/>
        </w:rPr>
        <w:t xml:space="preserve"> </w:t>
      </w:r>
      <w:r w:rsidRPr="00A4589E">
        <w:rPr>
          <w:rFonts w:cs="Arial"/>
          <w:sz w:val="20"/>
        </w:rPr>
        <w:t xml:space="preserve">any gift or other consideration of any 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14:paraId="6C6838D0" w14:textId="77777777" w:rsidR="00F807DC" w:rsidRPr="00A4589E" w:rsidRDefault="007562F7">
      <w:pPr>
        <w:pStyle w:val="Heading3"/>
        <w:rPr>
          <w:rFonts w:cs="Arial"/>
          <w:sz w:val="20"/>
        </w:rPr>
      </w:pPr>
      <w:r w:rsidRPr="00A4589E">
        <w:rPr>
          <w:rFonts w:cs="Arial"/>
          <w:sz w:val="20"/>
        </w:rPr>
        <w:t>engage in</w:t>
      </w:r>
      <w:r w:rsidR="00D9336A">
        <w:rPr>
          <w:rFonts w:cs="Arial"/>
          <w:sz w:val="20"/>
        </w:rPr>
        <w:t>,</w:t>
      </w:r>
      <w:r w:rsidRPr="00A4589E">
        <w:rPr>
          <w:rFonts w:cs="Arial"/>
          <w:sz w:val="20"/>
        </w:rPr>
        <w:t xml:space="preserve"> and shall procure that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or any person acting on the </w:t>
      </w:r>
      <w:r w:rsidR="004104F4">
        <w:rPr>
          <w:rFonts w:cs="Arial"/>
          <w:sz w:val="20"/>
        </w:rPr>
        <w:t>Supplier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14:paraId="6C6838D1" w14:textId="77777777" w:rsidR="00F807DC" w:rsidRPr="00A4589E" w:rsidRDefault="007562F7">
      <w:pPr>
        <w:pStyle w:val="Heading2"/>
        <w:keepNext/>
        <w:tabs>
          <w:tab w:val="num" w:pos="720"/>
        </w:tabs>
        <w:ind w:left="720"/>
        <w:rPr>
          <w:rFonts w:cs="Arial"/>
          <w:sz w:val="20"/>
        </w:rPr>
      </w:pPr>
      <w:r w:rsidRPr="00A4589E">
        <w:rPr>
          <w:rFonts w:cs="Arial"/>
          <w:sz w:val="20"/>
        </w:rPr>
        <w:lastRenderedPageBreak/>
        <w:t xml:space="preserve">The </w:t>
      </w:r>
      <w:r w:rsidR="004104F4">
        <w:rPr>
          <w:rFonts w:cs="Arial"/>
          <w:sz w:val="20"/>
        </w:rPr>
        <w:t>Supplier</w:t>
      </w:r>
      <w:r w:rsidRPr="00A4589E">
        <w:rPr>
          <w:rFonts w:cs="Arial"/>
          <w:sz w:val="20"/>
        </w:rPr>
        <w:t xml:space="preserve"> warrants, represents and undertakes that it has not:</w:t>
      </w:r>
    </w:p>
    <w:p w14:paraId="6C6838D2" w14:textId="77777777"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7D1596">
        <w:rPr>
          <w:rFonts w:cs="Arial"/>
          <w:sz w:val="20"/>
        </w:rPr>
        <w:t>Customer</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7D1596">
        <w:rPr>
          <w:rFonts w:cs="Arial"/>
          <w:sz w:val="20"/>
        </w:rPr>
        <w:t>Customer</w:t>
      </w:r>
      <w:r w:rsidRPr="00A4589E">
        <w:rPr>
          <w:rFonts w:cs="Arial"/>
          <w:sz w:val="20"/>
        </w:rPr>
        <w:t xml:space="preserve"> in connection with the Contract; and</w:t>
      </w:r>
    </w:p>
    <w:p w14:paraId="6C6838D3" w14:textId="77777777"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sidR="007D1596">
        <w:rPr>
          <w:rFonts w:cs="Arial"/>
          <w:sz w:val="20"/>
        </w:rPr>
        <w:t>Customer</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14:paraId="6C6838D4"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D5" w14:textId="77777777" w:rsidR="00F807DC" w:rsidRPr="00A4589E" w:rsidRDefault="007562F7">
      <w:pPr>
        <w:pStyle w:val="Heading3"/>
        <w:rPr>
          <w:rFonts w:cs="Arial"/>
          <w:sz w:val="20"/>
        </w:rPr>
      </w:pPr>
      <w:r w:rsidRPr="00A4589E">
        <w:rPr>
          <w:rFonts w:cs="Arial"/>
          <w:sz w:val="20"/>
        </w:rPr>
        <w:t xml:space="preserve">in relation to </w:t>
      </w:r>
      <w:r w:rsidR="0013772A" w:rsidRPr="00A4589E">
        <w:rPr>
          <w:rFonts w:cs="Arial"/>
          <w:sz w:val="20"/>
        </w:rPr>
        <w:t>the Contract</w:t>
      </w:r>
      <w:r w:rsidRPr="00A4589E">
        <w:rPr>
          <w:rFonts w:cs="Arial"/>
          <w:sz w:val="20"/>
        </w:rPr>
        <w:t>, act in accordance with the Ministry of Justice Guidance;</w:t>
      </w:r>
    </w:p>
    <w:p w14:paraId="6C6838D6" w14:textId="77777777" w:rsidR="00F807DC" w:rsidRPr="00A4589E" w:rsidRDefault="007562F7">
      <w:pPr>
        <w:pStyle w:val="Heading3"/>
        <w:rPr>
          <w:rFonts w:cs="Arial"/>
          <w:sz w:val="20"/>
        </w:rPr>
      </w:pPr>
      <w:r w:rsidRPr="00A4589E">
        <w:rPr>
          <w:rFonts w:cs="Arial"/>
          <w:sz w:val="20"/>
        </w:rPr>
        <w:t xml:space="preserve">immediately notify the </w:t>
      </w:r>
      <w:r w:rsidR="007D1596">
        <w:rPr>
          <w:rFonts w:cs="Arial"/>
          <w:sz w:val="20"/>
        </w:rPr>
        <w:t>Customer</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14:paraId="6C6838D7" w14:textId="77777777" w:rsidR="00F807DC" w:rsidRPr="00A4589E" w:rsidRDefault="007562F7">
      <w:pPr>
        <w:pStyle w:val="Heading3"/>
        <w:rPr>
          <w:rFonts w:cs="Arial"/>
          <w:sz w:val="20"/>
        </w:rPr>
      </w:pPr>
      <w:r w:rsidRPr="00A4589E">
        <w:rPr>
          <w:rFonts w:cs="Arial"/>
          <w:sz w:val="20"/>
        </w:rPr>
        <w:t xml:space="preserve">respond promptly to any of the </w:t>
      </w:r>
      <w:r w:rsidR="007D1596">
        <w:rPr>
          <w:rFonts w:cs="Arial"/>
          <w:sz w:val="20"/>
        </w:rPr>
        <w:t>Customer</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104F4">
        <w:rPr>
          <w:rFonts w:cs="Arial"/>
          <w:sz w:val="20"/>
        </w:rPr>
        <w:t>Supplier</w:t>
      </w:r>
      <w:r w:rsidRPr="00A4589E">
        <w:rPr>
          <w:rFonts w:cs="Arial"/>
          <w:sz w:val="20"/>
        </w:rPr>
        <w:t xml:space="preserve"> shall co-operate with any investigation and allow the </w:t>
      </w:r>
      <w:r w:rsidR="007D1596">
        <w:rPr>
          <w:rFonts w:cs="Arial"/>
          <w:sz w:val="20"/>
        </w:rPr>
        <w:t>Customer</w:t>
      </w:r>
      <w:r w:rsidRPr="00A4589E">
        <w:rPr>
          <w:rFonts w:cs="Arial"/>
          <w:sz w:val="20"/>
        </w:rPr>
        <w:t xml:space="preserve"> to audit </w:t>
      </w:r>
      <w:r w:rsidR="004104F4">
        <w:rPr>
          <w:rFonts w:cs="Arial"/>
          <w:sz w:val="20"/>
        </w:rPr>
        <w:t>Supplier</w:t>
      </w:r>
      <w:r w:rsidRPr="00A4589E">
        <w:rPr>
          <w:rFonts w:cs="Arial"/>
          <w:sz w:val="20"/>
        </w:rPr>
        <w:t>’s books, records and any other relevant documentation in connection with the breach;</w:t>
      </w:r>
    </w:p>
    <w:p w14:paraId="6C6838D8" w14:textId="77777777" w:rsidR="00F807DC" w:rsidRPr="00A4589E" w:rsidRDefault="007562F7">
      <w:pPr>
        <w:pStyle w:val="Heading3"/>
        <w:rPr>
          <w:rFonts w:cs="Arial"/>
          <w:sz w:val="20"/>
        </w:rPr>
      </w:pPr>
      <w:r w:rsidRPr="00A4589E">
        <w:rPr>
          <w:rFonts w:cs="Arial"/>
          <w:sz w:val="20"/>
        </w:rPr>
        <w:t xml:space="preserve">if so required by the </w:t>
      </w:r>
      <w:r w:rsidR="007D1596">
        <w:rPr>
          <w:rFonts w:cs="Arial"/>
          <w:sz w:val="20"/>
        </w:rPr>
        <w:t>Customer</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7D1596">
        <w:rPr>
          <w:rFonts w:cs="Arial"/>
          <w:sz w:val="20"/>
        </w:rPr>
        <w:t>Customer</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104F4">
        <w:rPr>
          <w:rFonts w:cs="Arial"/>
          <w:sz w:val="20"/>
        </w:rPr>
        <w:t>Supplier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shall provide such supporting evidence of compliance as the </w:t>
      </w:r>
      <w:r w:rsidR="007D1596">
        <w:rPr>
          <w:rFonts w:cs="Arial"/>
          <w:sz w:val="20"/>
        </w:rPr>
        <w:t>Customer</w:t>
      </w:r>
      <w:r w:rsidRPr="00A4589E">
        <w:rPr>
          <w:rFonts w:cs="Arial"/>
          <w:sz w:val="20"/>
        </w:rPr>
        <w:t xml:space="preserve"> may reasonably request;</w:t>
      </w:r>
      <w:r w:rsidR="00D9336A">
        <w:rPr>
          <w:rFonts w:cs="Arial"/>
          <w:sz w:val="20"/>
        </w:rPr>
        <w:t xml:space="preserve"> and</w:t>
      </w:r>
    </w:p>
    <w:p w14:paraId="6C6838D9" w14:textId="77777777" w:rsidR="00F807DC" w:rsidRPr="00A4589E" w:rsidRDefault="007562F7">
      <w:pPr>
        <w:pStyle w:val="Heading3"/>
        <w:rPr>
          <w:rFonts w:cs="Arial"/>
          <w:sz w:val="20"/>
        </w:rPr>
      </w:pPr>
      <w:r w:rsidRPr="00A4589E">
        <w:rPr>
          <w:rFonts w:cs="Arial"/>
          <w:sz w:val="20"/>
        </w:rPr>
        <w:t xml:space="preserve">have, maintain and enforce an anti-bribery policy (which shall be disclosed to the </w:t>
      </w:r>
      <w:r w:rsidR="007D1596">
        <w:rPr>
          <w:rFonts w:cs="Arial"/>
          <w:sz w:val="20"/>
        </w:rPr>
        <w:t>Customer</w:t>
      </w:r>
      <w:r w:rsidRPr="00A4589E">
        <w:rPr>
          <w:rFonts w:cs="Arial"/>
          <w:sz w:val="20"/>
        </w:rPr>
        <w:t xml:space="preserve"> on request) to prevent </w:t>
      </w:r>
      <w:r w:rsidR="00706BB4">
        <w:rPr>
          <w:rFonts w:cs="Arial"/>
          <w:sz w:val="20"/>
        </w:rPr>
        <w:t xml:space="preserve">the </w:t>
      </w:r>
      <w:r w:rsidR="004104F4">
        <w:rPr>
          <w:rFonts w:cs="Arial"/>
          <w:sz w:val="20"/>
        </w:rPr>
        <w:t>Supplier</w:t>
      </w:r>
      <w:r w:rsidRPr="00A4589E">
        <w:rPr>
          <w:rFonts w:cs="Arial"/>
          <w:sz w:val="20"/>
        </w:rPr>
        <w:t xml:space="preserve"> and any of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from committing a Prohibited Act and shall enforce it where appropriate. </w:t>
      </w:r>
    </w:p>
    <w:p w14:paraId="6C6838DA" w14:textId="77777777" w:rsidR="00F807DC" w:rsidRPr="00A4589E" w:rsidRDefault="007562F7">
      <w:pPr>
        <w:pStyle w:val="Heading2"/>
        <w:tabs>
          <w:tab w:val="num" w:pos="720"/>
        </w:tabs>
        <w:ind w:left="720"/>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in all cases whether or not acting with the </w:t>
      </w:r>
      <w:r w:rsidR="004104F4">
        <w:rPr>
          <w:rFonts w:cs="Arial"/>
          <w:sz w:val="20"/>
        </w:rPr>
        <w:t>Supplier</w:t>
      </w:r>
      <w:r w:rsidRPr="00A4589E">
        <w:rPr>
          <w:rFonts w:cs="Arial"/>
          <w:sz w:val="20"/>
        </w:rPr>
        <w:t xml:space="preserve">'s knowledge breaches: </w:t>
      </w:r>
    </w:p>
    <w:p w14:paraId="6C6838DB" w14:textId="77777777" w:rsidR="00F807DC" w:rsidRPr="00A4589E" w:rsidRDefault="007562F7">
      <w:pPr>
        <w:pStyle w:val="Heading3"/>
        <w:rPr>
          <w:rFonts w:cs="Arial"/>
          <w:sz w:val="20"/>
        </w:rPr>
      </w:pPr>
      <w:r w:rsidRPr="00A4589E">
        <w:rPr>
          <w:rFonts w:cs="Arial"/>
          <w:sz w:val="20"/>
        </w:rPr>
        <w:t xml:space="preserve">this </w:t>
      </w:r>
      <w:r w:rsidR="00E6002D" w:rsidRPr="00A4589E">
        <w:rPr>
          <w:rFonts w:cs="Arial"/>
          <w:sz w:val="20"/>
        </w:rPr>
        <w:t>Clause </w:t>
      </w:r>
      <w:r w:rsidR="00385CAD">
        <w:rPr>
          <w:rFonts w:cs="Arial"/>
          <w:sz w:val="20"/>
        </w:rPr>
        <w:t>11</w:t>
      </w:r>
      <w:r w:rsidRPr="00A4589E">
        <w:rPr>
          <w:rFonts w:cs="Arial"/>
          <w:sz w:val="20"/>
        </w:rPr>
        <w:t>; or</w:t>
      </w:r>
    </w:p>
    <w:p w14:paraId="6C6838DC" w14:textId="77777777" w:rsidR="00F807DC" w:rsidRPr="00A4589E" w:rsidRDefault="007562F7">
      <w:pPr>
        <w:pStyle w:val="Heading3"/>
        <w:rPr>
          <w:rFonts w:cs="Arial"/>
          <w:sz w:val="20"/>
        </w:rPr>
      </w:pPr>
      <w:r w:rsidRPr="00A4589E">
        <w:rPr>
          <w:rFonts w:cs="Arial"/>
          <w:sz w:val="20"/>
        </w:rPr>
        <w:t xml:space="preserve">the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14:paraId="6C6838DD" w14:textId="77777777" w:rsidR="00F807DC" w:rsidRPr="00A4589E" w:rsidRDefault="007562F7">
      <w:pPr>
        <w:pStyle w:val="BodyTextIndent"/>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14:paraId="6C6838DE" w14:textId="77777777" w:rsidR="00F807DC" w:rsidRPr="00A4589E" w:rsidRDefault="007562F7">
      <w:pPr>
        <w:pStyle w:val="Heading2"/>
        <w:tabs>
          <w:tab w:val="num" w:pos="720"/>
        </w:tabs>
        <w:ind w:left="720"/>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7D1596">
        <w:rPr>
          <w:rFonts w:cs="Arial"/>
          <w:sz w:val="20"/>
        </w:rPr>
        <w:t>Customer</w:t>
      </w:r>
      <w:r w:rsidRPr="00A4589E">
        <w:rPr>
          <w:rFonts w:cs="Arial"/>
          <w:sz w:val="20"/>
        </w:rPr>
        <w:t xml:space="preserve"> shall be entitled to recover in full from the </w:t>
      </w:r>
      <w:r w:rsidR="004104F4">
        <w:rPr>
          <w:rFonts w:cs="Arial"/>
          <w:sz w:val="20"/>
        </w:rPr>
        <w:t>Supplier</w:t>
      </w:r>
      <w:r w:rsidRPr="00A4589E">
        <w:rPr>
          <w:rFonts w:cs="Arial"/>
          <w:sz w:val="20"/>
        </w:rPr>
        <w:t xml:space="preserve"> and the </w:t>
      </w:r>
      <w:r w:rsidR="004104F4">
        <w:rPr>
          <w:rFonts w:cs="Arial"/>
          <w:sz w:val="20"/>
        </w:rPr>
        <w:t>Supplier</w:t>
      </w:r>
      <w:r w:rsidRPr="00A4589E">
        <w:rPr>
          <w:rFonts w:cs="Arial"/>
          <w:sz w:val="20"/>
        </w:rPr>
        <w:t xml:space="preserve"> shall on demand indemnify the </w:t>
      </w:r>
      <w:r w:rsidR="007D1596">
        <w:rPr>
          <w:rFonts w:cs="Arial"/>
          <w:sz w:val="20"/>
        </w:rPr>
        <w:t>Customer</w:t>
      </w:r>
      <w:r w:rsidRPr="00A4589E">
        <w:rPr>
          <w:rFonts w:cs="Arial"/>
          <w:sz w:val="20"/>
        </w:rPr>
        <w:t xml:space="preserve"> in full from and against: </w:t>
      </w:r>
    </w:p>
    <w:p w14:paraId="6C6838DF" w14:textId="77777777" w:rsidR="00F807DC" w:rsidRPr="00A4589E" w:rsidRDefault="007562F7">
      <w:pPr>
        <w:pStyle w:val="Heading3"/>
        <w:rPr>
          <w:rFonts w:cs="Arial"/>
          <w:sz w:val="20"/>
        </w:rPr>
      </w:pPr>
      <w:r w:rsidRPr="00A4589E">
        <w:rPr>
          <w:rFonts w:cs="Arial"/>
          <w:sz w:val="20"/>
        </w:rPr>
        <w:t>the amount of value of any such gift, consideration or commission; and</w:t>
      </w:r>
    </w:p>
    <w:p w14:paraId="6C6838E0" w14:textId="77777777" w:rsidR="00F807DC" w:rsidRPr="00A4589E" w:rsidRDefault="007562F7">
      <w:pPr>
        <w:pStyle w:val="Heading3"/>
        <w:rPr>
          <w:rFonts w:cs="Arial"/>
          <w:sz w:val="20"/>
        </w:rPr>
      </w:pPr>
      <w:r w:rsidRPr="00A4589E">
        <w:rPr>
          <w:rFonts w:cs="Arial"/>
          <w:sz w:val="20"/>
        </w:rPr>
        <w:lastRenderedPageBreak/>
        <w:t xml:space="preserve">any other loss sustained by the </w:t>
      </w:r>
      <w:r w:rsidR="007D1596">
        <w:rPr>
          <w:rFonts w:cs="Arial"/>
          <w:sz w:val="20"/>
        </w:rPr>
        <w:t>Customer</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14:paraId="6C6838E1" w14:textId="77777777" w:rsidR="00F807DC" w:rsidRPr="00A4589E" w:rsidRDefault="007562F7">
      <w:pPr>
        <w:pStyle w:val="Heading1"/>
        <w:keepNext/>
        <w:rPr>
          <w:rFonts w:cs="Arial"/>
          <w:sz w:val="20"/>
        </w:rPr>
      </w:pPr>
      <w:bookmarkStart w:id="111" w:name="_Toc490996915"/>
      <w:r w:rsidRPr="00A4589E">
        <w:rPr>
          <w:rFonts w:cs="Arial"/>
          <w:sz w:val="20"/>
        </w:rPr>
        <w:t>NON-DISCRIMINATION</w:t>
      </w:r>
      <w:bookmarkEnd w:id="111"/>
    </w:p>
    <w:p w14:paraId="6C6838E2" w14:textId="77777777" w:rsidR="00F807DC" w:rsidRPr="00A4589E" w:rsidRDefault="007562F7">
      <w:pPr>
        <w:pStyle w:val="Heading2"/>
        <w:tabs>
          <w:tab w:val="num" w:pos="720"/>
        </w:tabs>
        <w:ind w:left="720"/>
        <w:rPr>
          <w:rFonts w:cs="Arial"/>
          <w:sz w:val="20"/>
        </w:rPr>
      </w:pPr>
      <w:bookmarkStart w:id="112" w:name="_Ref313370563"/>
      <w:r w:rsidRPr="00A4589E">
        <w:rPr>
          <w:rFonts w:cs="Arial"/>
          <w:sz w:val="20"/>
        </w:rPr>
        <w:t xml:space="preserve">The </w:t>
      </w:r>
      <w:r w:rsidR="004104F4">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12"/>
    </w:p>
    <w:p w14:paraId="6C6838E3"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14:paraId="6C6838E4" w14:textId="77777777" w:rsidR="00F807DC" w:rsidRPr="00A4589E" w:rsidRDefault="007562F7">
      <w:pPr>
        <w:pStyle w:val="Heading1"/>
        <w:keepNext/>
        <w:rPr>
          <w:rFonts w:cs="Arial"/>
          <w:sz w:val="20"/>
        </w:rPr>
      </w:pPr>
      <w:bookmarkStart w:id="113" w:name="_Ref313370082"/>
      <w:bookmarkStart w:id="114" w:name="_Toc490996916"/>
      <w:r w:rsidRPr="00A4589E">
        <w:rPr>
          <w:rFonts w:cs="Arial"/>
          <w:sz w:val="20"/>
        </w:rPr>
        <w:t>PREVENTION OF FRAUD</w:t>
      </w:r>
      <w:bookmarkEnd w:id="113"/>
      <w:bookmarkEnd w:id="114"/>
    </w:p>
    <w:p w14:paraId="6C6838E5"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in accordance with Good Industry Practice, to prevent any Fraud by </w:t>
      </w:r>
      <w:r w:rsidR="00706BB4" w:rsidRPr="00A4589E">
        <w:rPr>
          <w:rFonts w:cs="Arial"/>
          <w:sz w:val="20"/>
        </w:rPr>
        <w:t xml:space="preserve">the </w:t>
      </w:r>
      <w:r w:rsidR="004104F4">
        <w:rPr>
          <w:rFonts w:cs="Arial"/>
          <w:sz w:val="20"/>
        </w:rPr>
        <w:t>Supplier</w:t>
      </w:r>
      <w:r w:rsidR="00706BB4">
        <w:rPr>
          <w:rFonts w:cs="Arial"/>
          <w:sz w:val="20"/>
        </w:rPr>
        <w:t xml:space="preserve"> and any member of the </w:t>
      </w:r>
      <w:r w:rsidR="004104F4">
        <w:rPr>
          <w:rFonts w:cs="Arial"/>
          <w:sz w:val="20"/>
        </w:rPr>
        <w:t>Supplier</w:t>
      </w:r>
      <w:r w:rsidR="00706BB4">
        <w:rPr>
          <w:rFonts w:cs="Arial"/>
          <w:sz w:val="20"/>
        </w:rPr>
        <w:t>’s Staff</w:t>
      </w:r>
      <w:r w:rsidRPr="00A4589E">
        <w:rPr>
          <w:rFonts w:cs="Arial"/>
          <w:sz w:val="20"/>
        </w:rPr>
        <w:t>.</w:t>
      </w:r>
    </w:p>
    <w:p w14:paraId="6C6838E6"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notify the </w:t>
      </w:r>
      <w:r w:rsidR="007D1596">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sidR="004104F4">
        <w:rPr>
          <w:rFonts w:cs="Arial"/>
          <w:sz w:val="20"/>
        </w:rPr>
        <w:t>Supplier</w:t>
      </w:r>
      <w:r w:rsidRPr="00A4589E">
        <w:rPr>
          <w:rFonts w:cs="Arial"/>
          <w:sz w:val="20"/>
        </w:rPr>
        <w:t xml:space="preserve"> or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to commit an offence under the Proceeds of Crime Act 2002 or the Terrorism Act 2000.</w:t>
      </w:r>
    </w:p>
    <w:p w14:paraId="6C6838E7" w14:textId="77777777" w:rsidR="0035256A" w:rsidRDefault="007562F7" w:rsidP="00CA6C27">
      <w:pPr>
        <w:pStyle w:val="Heading2"/>
        <w:keepNext/>
        <w:tabs>
          <w:tab w:val="num" w:pos="720"/>
        </w:tabs>
        <w:ind w:left="720"/>
        <w:rPr>
          <w:rFonts w:cs="Arial"/>
          <w:sz w:val="20"/>
        </w:rPr>
      </w:pPr>
      <w:r w:rsidRPr="00CA6C27">
        <w:rPr>
          <w:rFonts w:cs="Arial"/>
          <w:sz w:val="20"/>
        </w:rPr>
        <w:t>If</w:t>
      </w:r>
      <w:r w:rsidR="0035256A">
        <w:rPr>
          <w:rFonts w:cs="Arial"/>
          <w:sz w:val="20"/>
        </w:rPr>
        <w:t>:</w:t>
      </w:r>
    </w:p>
    <w:p w14:paraId="6C6838E8" w14:textId="77777777" w:rsidR="0035256A" w:rsidRDefault="0035256A" w:rsidP="0035256A">
      <w:pPr>
        <w:pStyle w:val="Heading3"/>
        <w:rPr>
          <w:rFonts w:cs="Arial"/>
          <w:sz w:val="20"/>
        </w:rPr>
      </w:pPr>
      <w:r>
        <w:rPr>
          <w:rFonts w:cs="Arial"/>
          <w:sz w:val="20"/>
        </w:rPr>
        <w:t xml:space="preserve">the </w:t>
      </w:r>
      <w:r w:rsidR="004104F4">
        <w:rPr>
          <w:rFonts w:cs="Arial"/>
          <w:sz w:val="20"/>
        </w:rPr>
        <w:t>Supplier</w:t>
      </w:r>
      <w:r>
        <w:rPr>
          <w:rFonts w:cs="Arial"/>
          <w:sz w:val="20"/>
        </w:rPr>
        <w:t xml:space="preserve"> breaches any of its obligations under Clause 13.1 and Clause 13.2; or</w:t>
      </w:r>
    </w:p>
    <w:p w14:paraId="6C6838E9" w14:textId="77777777" w:rsidR="0035256A" w:rsidRDefault="007562F7" w:rsidP="0035256A">
      <w:pPr>
        <w:pStyle w:val="Heading3"/>
        <w:rPr>
          <w:rFonts w:cs="Arial"/>
          <w:sz w:val="20"/>
        </w:rPr>
      </w:pPr>
      <w:r w:rsidRPr="00CA6C27">
        <w:rPr>
          <w:rFonts w:cs="Arial"/>
          <w:sz w:val="20"/>
        </w:rPr>
        <w:t xml:space="preserve">the </w:t>
      </w:r>
      <w:r w:rsidR="004104F4">
        <w:rPr>
          <w:rFonts w:cs="Arial"/>
          <w:sz w:val="20"/>
        </w:rPr>
        <w:t>Supplier</w:t>
      </w:r>
      <w:r w:rsidRPr="00CA6C27">
        <w:rPr>
          <w:rFonts w:cs="Arial"/>
          <w:sz w:val="20"/>
        </w:rPr>
        <w:t xml:space="preserve"> or </w:t>
      </w:r>
      <w:r w:rsidR="00706BB4" w:rsidRPr="00CA6C27">
        <w:rPr>
          <w:rFonts w:cs="Arial"/>
          <w:sz w:val="20"/>
        </w:rPr>
        <w:t xml:space="preserve">any member of the </w:t>
      </w:r>
      <w:r w:rsidR="004104F4">
        <w:rPr>
          <w:rFonts w:cs="Arial"/>
          <w:sz w:val="20"/>
        </w:rPr>
        <w:t>Supplier</w:t>
      </w:r>
      <w:r w:rsidR="00706BB4" w:rsidRPr="00CA6C27">
        <w:rPr>
          <w:rFonts w:cs="Arial"/>
          <w:sz w:val="20"/>
        </w:rPr>
        <w:t>’s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7D1596">
        <w:rPr>
          <w:rFonts w:cs="Arial"/>
          <w:sz w:val="20"/>
        </w:rPr>
        <w:t>Customer</w:t>
      </w:r>
      <w:r w:rsidR="0035256A">
        <w:rPr>
          <w:rFonts w:cs="Arial"/>
          <w:sz w:val="20"/>
        </w:rPr>
        <w:t xml:space="preserve"> or any other person,</w:t>
      </w:r>
    </w:p>
    <w:p w14:paraId="6C6838EA" w14:textId="77777777"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7D1596">
        <w:rPr>
          <w:rFonts w:cs="Arial"/>
          <w:sz w:val="20"/>
        </w:rPr>
        <w:t>Customer</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104F4">
        <w:rPr>
          <w:rFonts w:cs="Arial"/>
          <w:sz w:val="20"/>
        </w:rPr>
        <w:t>Supplier</w:t>
      </w:r>
      <w:r w:rsidRPr="00CA6C27">
        <w:rPr>
          <w:rFonts w:cs="Arial"/>
          <w:sz w:val="20"/>
        </w:rPr>
        <w:t xml:space="preserve"> and the </w:t>
      </w:r>
      <w:r w:rsidR="004104F4">
        <w:rPr>
          <w:rFonts w:cs="Arial"/>
          <w:sz w:val="20"/>
        </w:rPr>
        <w:t>Supplier</w:t>
      </w:r>
      <w:r w:rsidRPr="00CA6C27">
        <w:rPr>
          <w:rFonts w:cs="Arial"/>
          <w:sz w:val="20"/>
        </w:rPr>
        <w:t xml:space="preserve"> shall on demand indemnify the </w:t>
      </w:r>
      <w:r w:rsidR="007D1596">
        <w:rPr>
          <w:rFonts w:cs="Arial"/>
          <w:sz w:val="20"/>
        </w:rPr>
        <w:t>Customer</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7D1596">
        <w:rPr>
          <w:rFonts w:cs="Arial"/>
          <w:sz w:val="20"/>
        </w:rPr>
        <w:t>Customer</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incurred by the </w:t>
      </w:r>
      <w:r w:rsidR="007D1596">
        <w:rPr>
          <w:rFonts w:cs="Arial"/>
          <w:sz w:val="20"/>
        </w:rPr>
        <w:t>Customer</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7D1596">
        <w:rPr>
          <w:rFonts w:cs="Arial"/>
          <w:sz w:val="20"/>
        </w:rPr>
        <w:t>Customer</w:t>
      </w:r>
      <w:r w:rsidRPr="00CA6C27">
        <w:rPr>
          <w:rFonts w:cs="Arial"/>
          <w:sz w:val="20"/>
        </w:rPr>
        <w:t xml:space="preserve"> </w:t>
      </w:r>
      <w:r w:rsidR="00506B11">
        <w:rPr>
          <w:rFonts w:cs="Arial"/>
          <w:sz w:val="20"/>
        </w:rPr>
        <w:t>in relation thereto</w:t>
      </w:r>
      <w:r w:rsidR="0035256A">
        <w:rPr>
          <w:rFonts w:cs="Arial"/>
          <w:sz w:val="20"/>
        </w:rPr>
        <w:t>.</w:t>
      </w:r>
    </w:p>
    <w:p w14:paraId="6C6838EB" w14:textId="77777777" w:rsidR="00F807DC" w:rsidRPr="00A4589E" w:rsidRDefault="007562F7">
      <w:pPr>
        <w:pStyle w:val="Heading1"/>
        <w:keepNext/>
        <w:rPr>
          <w:rFonts w:cs="Arial"/>
          <w:sz w:val="20"/>
        </w:rPr>
      </w:pPr>
      <w:bookmarkStart w:id="115" w:name="_Ref313370605"/>
      <w:bookmarkStart w:id="116" w:name="_Toc490996917"/>
      <w:r w:rsidRPr="00A4589E">
        <w:rPr>
          <w:rFonts w:cs="Arial"/>
          <w:sz w:val="20"/>
        </w:rPr>
        <w:t>TRANSFER AND SUB-CONTRACTING</w:t>
      </w:r>
      <w:bookmarkEnd w:id="115"/>
      <w:bookmarkEnd w:id="116"/>
    </w:p>
    <w:p w14:paraId="6C6838EC" w14:textId="77777777" w:rsidR="00F807DC" w:rsidRPr="00A4589E" w:rsidRDefault="00506B11" w:rsidP="00E477FF">
      <w:pPr>
        <w:pStyle w:val="Heading2"/>
        <w:tabs>
          <w:tab w:val="num" w:pos="720"/>
        </w:tabs>
        <w:ind w:left="720"/>
        <w:rPr>
          <w:rFonts w:cs="Arial"/>
          <w:sz w:val="20"/>
        </w:rPr>
      </w:pPr>
      <w:r>
        <w:rPr>
          <w:rFonts w:cs="Arial"/>
          <w:sz w:val="20"/>
        </w:rPr>
        <w:t>T</w:t>
      </w:r>
      <w:r w:rsidR="007562F7" w:rsidRPr="00A4589E">
        <w:rPr>
          <w:rFonts w:cs="Arial"/>
          <w:sz w:val="20"/>
        </w:rPr>
        <w:t xml:space="preserve">he </w:t>
      </w:r>
      <w:r w:rsidR="004104F4">
        <w:rPr>
          <w:rFonts w:cs="Arial"/>
          <w:sz w:val="20"/>
        </w:rPr>
        <w:t>Supplier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w:t>
      </w:r>
      <w:r w:rsidR="007D1596">
        <w:rPr>
          <w:rFonts w:cs="Arial"/>
          <w:sz w:val="20"/>
        </w:rPr>
        <w:t>Customer</w:t>
      </w:r>
      <w:r w:rsidR="00962D53" w:rsidRPr="00A4589E">
        <w:rPr>
          <w:rFonts w:cs="Arial"/>
          <w:sz w:val="20"/>
        </w:rPr>
        <w:t>’s prior written consent</w:t>
      </w:r>
      <w:r w:rsidR="007562F7" w:rsidRPr="00A4589E">
        <w:rPr>
          <w:rFonts w:cs="Arial"/>
          <w:sz w:val="20"/>
        </w:rPr>
        <w:t xml:space="preserve">. The </w:t>
      </w:r>
      <w:r w:rsidR="007D1596">
        <w:rPr>
          <w:rFonts w:cs="Arial"/>
          <w:sz w:val="20"/>
        </w:rPr>
        <w:t>Customer</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14:paraId="6C6838ED"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6C6838EE" w14:textId="77777777" w:rsidR="00F807DC" w:rsidRPr="00A4589E" w:rsidRDefault="00C70018">
      <w:pPr>
        <w:pStyle w:val="Heading2"/>
        <w:tabs>
          <w:tab w:val="num" w:pos="720"/>
        </w:tabs>
        <w:ind w:left="720"/>
        <w:rPr>
          <w:rFonts w:cs="Arial"/>
          <w:sz w:val="20"/>
        </w:rPr>
      </w:pPr>
      <w:bookmarkStart w:id="117" w:name="_Ref313370972"/>
      <w:r w:rsidRPr="00A4589E">
        <w:rPr>
          <w:rFonts w:cs="Arial"/>
          <w:sz w:val="20"/>
        </w:rPr>
        <w:t>The</w:t>
      </w:r>
      <w:r w:rsidR="007562F7" w:rsidRPr="00A4589E">
        <w:rPr>
          <w:rFonts w:cs="Arial"/>
          <w:sz w:val="20"/>
        </w:rPr>
        <w:t xml:space="preserve"> </w:t>
      </w:r>
      <w:r w:rsidR="007D1596">
        <w:rPr>
          <w:rFonts w:cs="Arial"/>
          <w:sz w:val="20"/>
        </w:rPr>
        <w:t>Customer</w:t>
      </w:r>
      <w:r w:rsidR="007562F7" w:rsidRPr="00A4589E">
        <w:rPr>
          <w:rFonts w:cs="Arial"/>
          <w:sz w:val="20"/>
        </w:rPr>
        <w:t xml:space="preserve"> may assign, novate or otherwise dispose of its rights and obligations under the Contract or any part thereof to:</w:t>
      </w:r>
      <w:bookmarkEnd w:id="117"/>
    </w:p>
    <w:p w14:paraId="6C6838EF" w14:textId="77777777" w:rsidR="00F807DC" w:rsidRPr="00A4589E" w:rsidRDefault="00C70018">
      <w:pPr>
        <w:pStyle w:val="Heading3"/>
        <w:rPr>
          <w:rFonts w:cs="Arial"/>
          <w:sz w:val="20"/>
        </w:rPr>
      </w:pPr>
      <w:r w:rsidRPr="00A4589E">
        <w:rPr>
          <w:rFonts w:cs="Arial"/>
          <w:sz w:val="20"/>
        </w:rPr>
        <w:t>any o</w:t>
      </w:r>
      <w:r w:rsidR="007562F7" w:rsidRPr="00A4589E">
        <w:rPr>
          <w:rFonts w:cs="Arial"/>
          <w:sz w:val="20"/>
        </w:rPr>
        <w:t>ther Contracting Body; or</w:t>
      </w:r>
    </w:p>
    <w:p w14:paraId="6C6838F0" w14:textId="77777777" w:rsidR="00F807DC" w:rsidRPr="00A4589E" w:rsidRDefault="007562F7">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sidR="007D1596">
        <w:rPr>
          <w:rFonts w:cs="Arial"/>
          <w:sz w:val="20"/>
        </w:rPr>
        <w:t>Customer</w:t>
      </w:r>
      <w:r w:rsidRPr="00A4589E">
        <w:rPr>
          <w:rFonts w:cs="Arial"/>
          <w:sz w:val="20"/>
        </w:rPr>
        <w:t>; or</w:t>
      </w:r>
    </w:p>
    <w:p w14:paraId="6C6838F1" w14:textId="77777777" w:rsidR="00F807DC" w:rsidRPr="00A4589E" w:rsidRDefault="007562F7">
      <w:pPr>
        <w:pStyle w:val="Heading3"/>
        <w:rPr>
          <w:rFonts w:cs="Arial"/>
          <w:sz w:val="20"/>
        </w:rPr>
      </w:pPr>
      <w:r w:rsidRPr="00A4589E">
        <w:rPr>
          <w:rFonts w:cs="Arial"/>
          <w:sz w:val="20"/>
        </w:rPr>
        <w:lastRenderedPageBreak/>
        <w:t xml:space="preserve">any private sector body which substantially performs the functions of the </w:t>
      </w:r>
      <w:r w:rsidR="007D1596">
        <w:rPr>
          <w:rFonts w:cs="Arial"/>
          <w:sz w:val="20"/>
        </w:rPr>
        <w:t>Customer</w:t>
      </w:r>
      <w:r w:rsidRPr="00A4589E">
        <w:rPr>
          <w:rFonts w:cs="Arial"/>
          <w:sz w:val="20"/>
        </w:rPr>
        <w:t xml:space="preserve">, </w:t>
      </w:r>
    </w:p>
    <w:p w14:paraId="6C6838F2" w14:textId="77777777" w:rsidR="00F807DC" w:rsidRPr="00A4589E" w:rsidRDefault="007562F7">
      <w:pPr>
        <w:pStyle w:val="BodyTextIndent"/>
        <w:rPr>
          <w:rFonts w:cs="Arial"/>
          <w:sz w:val="20"/>
        </w:rPr>
      </w:pPr>
      <w:r w:rsidRPr="00A4589E">
        <w:rPr>
          <w:rFonts w:cs="Arial"/>
          <w:sz w:val="20"/>
        </w:rPr>
        <w:t xml:space="preserve">provided that any such assignment, novation or other disposal shall not increase the burden of the </w:t>
      </w:r>
      <w:r w:rsidR="004104F4">
        <w:rPr>
          <w:rFonts w:cs="Arial"/>
          <w:sz w:val="20"/>
        </w:rPr>
        <w:t>Supplier</w:t>
      </w:r>
      <w:r w:rsidRPr="00A4589E">
        <w:rPr>
          <w:rFonts w:cs="Arial"/>
          <w:sz w:val="20"/>
        </w:rPr>
        <w:t>'s obligations under the Contract.</w:t>
      </w:r>
    </w:p>
    <w:p w14:paraId="6C6838F3" w14:textId="77777777" w:rsidR="00F807DC" w:rsidRPr="00A4589E" w:rsidRDefault="007562F7">
      <w:pPr>
        <w:pStyle w:val="Heading2"/>
        <w:tabs>
          <w:tab w:val="num" w:pos="720"/>
        </w:tabs>
        <w:ind w:left="720"/>
        <w:rPr>
          <w:rFonts w:cs="Arial"/>
          <w:sz w:val="20"/>
        </w:rPr>
      </w:pPr>
      <w:r w:rsidRPr="00A4589E">
        <w:rPr>
          <w:rFonts w:cs="Arial"/>
          <w:sz w:val="20"/>
        </w:rPr>
        <w:t xml:space="preserve">Any change in the legal status of the </w:t>
      </w:r>
      <w:r w:rsidR="007D1596">
        <w:rPr>
          <w:rFonts w:cs="Arial"/>
          <w:sz w:val="20"/>
        </w:rPr>
        <w:t>Customer</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7D1596">
        <w:rPr>
          <w:rFonts w:cs="Arial"/>
          <w:sz w:val="20"/>
        </w:rPr>
        <w:t>Customer</w:t>
      </w:r>
      <w:r w:rsidRPr="00A4589E">
        <w:rPr>
          <w:rFonts w:cs="Arial"/>
          <w:sz w:val="20"/>
        </w:rPr>
        <w:t>.</w:t>
      </w:r>
    </w:p>
    <w:p w14:paraId="6C6838F4" w14:textId="77777777" w:rsidR="00F807DC" w:rsidRPr="00A4589E" w:rsidRDefault="007562F7">
      <w:pPr>
        <w:pStyle w:val="Heading2"/>
        <w:tabs>
          <w:tab w:val="num" w:pos="720"/>
        </w:tabs>
        <w:ind w:left="720"/>
        <w:rPr>
          <w:rFonts w:cs="Arial"/>
          <w:sz w:val="20"/>
        </w:rPr>
      </w:pPr>
      <w:bookmarkStart w:id="118"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7D1596">
        <w:rPr>
          <w:rFonts w:cs="Arial"/>
          <w:sz w:val="20"/>
        </w:rPr>
        <w:t>Customer</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18"/>
    </w:p>
    <w:p w14:paraId="6C6838F5" w14:textId="77777777" w:rsidR="00F807DC" w:rsidRPr="00A4589E" w:rsidRDefault="007562F7">
      <w:pPr>
        <w:pStyle w:val="Heading3"/>
        <w:rPr>
          <w:rFonts w:cs="Arial"/>
          <w:sz w:val="20"/>
        </w:rPr>
      </w:pPr>
      <w:r w:rsidRPr="00A4589E">
        <w:rPr>
          <w:rFonts w:cs="Arial"/>
          <w:sz w:val="20"/>
        </w:rPr>
        <w:t xml:space="preserve">the rights of termination of the </w:t>
      </w:r>
      <w:r w:rsidR="007D1596">
        <w:rPr>
          <w:rFonts w:cs="Arial"/>
          <w:sz w:val="20"/>
        </w:rPr>
        <w:t>Customer</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104F4">
        <w:rPr>
          <w:rFonts w:cs="Arial"/>
          <w:sz w:val="20"/>
        </w:rPr>
        <w:t>Supplier</w:t>
      </w:r>
      <w:r w:rsidRPr="00A4589E">
        <w:rPr>
          <w:rFonts w:cs="Arial"/>
          <w:sz w:val="20"/>
        </w:rPr>
        <w:t xml:space="preserve"> in the event of, respectively, the bankruptcy or insolvency, or default of the Transferee; and</w:t>
      </w:r>
    </w:p>
    <w:p w14:paraId="6C6838F6" w14:textId="77777777" w:rsidR="00F807DC" w:rsidRPr="00A4589E" w:rsidRDefault="007562F7">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sidR="004104F4">
        <w:rPr>
          <w:rFonts w:cs="Arial"/>
          <w:sz w:val="20"/>
        </w:rPr>
        <w:t>Supplier</w:t>
      </w:r>
      <w:r w:rsidRPr="00A4589E">
        <w:rPr>
          <w:rFonts w:cs="Arial"/>
          <w:sz w:val="20"/>
        </w:rPr>
        <w:t>.</w:t>
      </w:r>
    </w:p>
    <w:p w14:paraId="6C6838F7"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disclose to any Transferee any Confidential Information of the </w:t>
      </w:r>
      <w:r w:rsidR="004104F4">
        <w:rPr>
          <w:rFonts w:cs="Arial"/>
          <w:sz w:val="20"/>
        </w:rPr>
        <w:t>Supplier</w:t>
      </w:r>
      <w:r w:rsidRPr="00A4589E">
        <w:rPr>
          <w:rFonts w:cs="Arial"/>
          <w:sz w:val="20"/>
        </w:rPr>
        <w:t xml:space="preserve"> which relates to the performance of the </w:t>
      </w:r>
      <w:r w:rsidR="004104F4">
        <w:rPr>
          <w:rFonts w:cs="Arial"/>
          <w:sz w:val="20"/>
        </w:rPr>
        <w:t>Supplier</w:t>
      </w:r>
      <w:r w:rsidRPr="00A4589E">
        <w:rPr>
          <w:rFonts w:cs="Arial"/>
          <w:sz w:val="20"/>
        </w:rPr>
        <w:t xml:space="preserve">'s obligations under the Contract. In such circumstances the </w:t>
      </w:r>
      <w:r w:rsidR="007D1596">
        <w:rPr>
          <w:rFonts w:cs="Arial"/>
          <w:sz w:val="20"/>
        </w:rPr>
        <w:t>Customer</w:t>
      </w:r>
      <w:r w:rsidRPr="00A4589E">
        <w:rPr>
          <w:rFonts w:cs="Arial"/>
          <w:sz w:val="20"/>
        </w:rPr>
        <w:t xml:space="preserve"> shall authorise the Transferee to use such Confidential Information only for purposes relating to the performance of the </w:t>
      </w:r>
      <w:r w:rsidR="004104F4">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6C6838F8" w14:textId="77777777" w:rsidR="00F807DC" w:rsidRPr="00A4589E" w:rsidRDefault="007562F7">
      <w:pPr>
        <w:pStyle w:val="Heading2"/>
        <w:tabs>
          <w:tab w:val="num" w:pos="720"/>
        </w:tabs>
        <w:ind w:left="720"/>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6C6838F9" w14:textId="77777777" w:rsidR="00F807DC" w:rsidRPr="00A4589E" w:rsidRDefault="007562F7">
      <w:pPr>
        <w:pStyle w:val="Heading1"/>
        <w:keepNext/>
        <w:rPr>
          <w:rFonts w:cs="Arial"/>
          <w:sz w:val="20"/>
        </w:rPr>
      </w:pPr>
      <w:bookmarkStart w:id="119" w:name="_Toc490996918"/>
      <w:r w:rsidRPr="00A4589E">
        <w:rPr>
          <w:rFonts w:cs="Arial"/>
          <w:sz w:val="20"/>
        </w:rPr>
        <w:t>WAIVER</w:t>
      </w:r>
      <w:bookmarkEnd w:id="119"/>
    </w:p>
    <w:p w14:paraId="6C6838FA" w14:textId="77777777" w:rsidR="00F807DC" w:rsidRPr="00A4589E" w:rsidRDefault="007562F7">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C6838FB" w14:textId="77777777" w:rsidR="00F807DC" w:rsidRPr="00A4589E" w:rsidRDefault="007562F7">
      <w:pPr>
        <w:pStyle w:val="Heading2"/>
        <w:tabs>
          <w:tab w:val="num" w:pos="720"/>
        </w:tabs>
        <w:ind w:left="720"/>
        <w:rPr>
          <w:rFonts w:cs="Arial"/>
          <w:sz w:val="20"/>
        </w:rPr>
      </w:pPr>
      <w:r w:rsidRPr="00A4589E">
        <w:rPr>
          <w:rFonts w:cs="Arial"/>
          <w:sz w:val="20"/>
        </w:rPr>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14:paraId="6C6838FC" w14:textId="77777777" w:rsidR="00F807DC" w:rsidRPr="00A4589E" w:rsidRDefault="007562F7">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14:paraId="6C6838FD" w14:textId="77777777" w:rsidR="00F807DC" w:rsidRPr="00A4589E" w:rsidRDefault="007562F7">
      <w:pPr>
        <w:pStyle w:val="Heading1"/>
        <w:keepNext/>
        <w:rPr>
          <w:rFonts w:cs="Arial"/>
          <w:sz w:val="20"/>
        </w:rPr>
      </w:pPr>
      <w:bookmarkStart w:id="120" w:name="_Ref313370047"/>
      <w:bookmarkStart w:id="121" w:name="_Toc490996919"/>
      <w:r w:rsidRPr="00A4589E">
        <w:rPr>
          <w:rFonts w:cs="Arial"/>
          <w:sz w:val="20"/>
        </w:rPr>
        <w:t>CUMULATI</w:t>
      </w:r>
      <w:r w:rsidRPr="00A4589E">
        <w:rPr>
          <w:rFonts w:cs="Arial"/>
          <w:b w:val="0"/>
          <w:sz w:val="20"/>
        </w:rPr>
        <w:t>V</w:t>
      </w:r>
      <w:r w:rsidRPr="00A4589E">
        <w:rPr>
          <w:rFonts w:cs="Arial"/>
          <w:sz w:val="20"/>
        </w:rPr>
        <w:t>E REMEDIES</w:t>
      </w:r>
      <w:bookmarkEnd w:id="120"/>
      <w:bookmarkEnd w:id="121"/>
    </w:p>
    <w:p w14:paraId="6C6838FE" w14:textId="77777777"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14:paraId="6C6838FF" w14:textId="77777777" w:rsidR="00F807DC" w:rsidRPr="00A4589E" w:rsidRDefault="007562F7">
      <w:pPr>
        <w:pStyle w:val="Heading1"/>
        <w:keepNext/>
        <w:rPr>
          <w:rFonts w:cs="Arial"/>
          <w:sz w:val="20"/>
        </w:rPr>
      </w:pPr>
      <w:bookmarkStart w:id="122" w:name="_Toc490996920"/>
      <w:r w:rsidRPr="00A4589E">
        <w:rPr>
          <w:rFonts w:cs="Arial"/>
          <w:sz w:val="20"/>
        </w:rPr>
        <w:lastRenderedPageBreak/>
        <w:t>FURTHER ASSURANCES</w:t>
      </w:r>
      <w:bookmarkEnd w:id="122"/>
    </w:p>
    <w:p w14:paraId="6C683900" w14:textId="77777777"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14:paraId="6C683901" w14:textId="77777777" w:rsidR="00F807DC" w:rsidRPr="00A4589E" w:rsidRDefault="007562F7">
      <w:pPr>
        <w:pStyle w:val="Heading1"/>
        <w:keepNext/>
        <w:rPr>
          <w:rFonts w:cs="Arial"/>
          <w:sz w:val="20"/>
        </w:rPr>
      </w:pPr>
      <w:bookmarkStart w:id="123" w:name="_Toc490996921"/>
      <w:r w:rsidRPr="00A4589E">
        <w:rPr>
          <w:rFonts w:cs="Arial"/>
          <w:sz w:val="20"/>
        </w:rPr>
        <w:t>SEVERABILITY</w:t>
      </w:r>
      <w:bookmarkEnd w:id="123"/>
    </w:p>
    <w:p w14:paraId="6C683902" w14:textId="77777777" w:rsidR="00F807DC" w:rsidRPr="00A4589E" w:rsidRDefault="007562F7">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C683903" w14:textId="77777777" w:rsidR="00F807DC" w:rsidRPr="00A4589E" w:rsidRDefault="007562F7">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sidR="007D1596">
        <w:rPr>
          <w:rFonts w:cs="Arial"/>
          <w:sz w:val="20"/>
        </w:rPr>
        <w:t>Customer</w:t>
      </w:r>
      <w:r w:rsidRPr="00A4589E">
        <w:rPr>
          <w:rFonts w:cs="Arial"/>
          <w:sz w:val="20"/>
        </w:rPr>
        <w:t xml:space="preserve"> and the </w:t>
      </w:r>
      <w:r w:rsidR="004104F4">
        <w:rPr>
          <w:rFonts w:cs="Arial"/>
          <w:sz w:val="20"/>
        </w:rPr>
        <w:t>Supplier</w:t>
      </w:r>
      <w:r w:rsidRPr="00A4589E">
        <w:rPr>
          <w:rFonts w:cs="Arial"/>
          <w:sz w:val="20"/>
        </w:rPr>
        <w:t xml:space="preserve"> shall immediately commence good faith negotiations to remedy such invalidity. </w:t>
      </w:r>
    </w:p>
    <w:p w14:paraId="6C683904" w14:textId="77777777" w:rsidR="00F807DC" w:rsidRPr="00A4589E" w:rsidRDefault="004104F4">
      <w:pPr>
        <w:pStyle w:val="Heading1"/>
        <w:keepNext/>
        <w:rPr>
          <w:rFonts w:cs="Arial"/>
          <w:sz w:val="20"/>
        </w:rPr>
      </w:pPr>
      <w:bookmarkStart w:id="124" w:name="_Toc490996922"/>
      <w:r>
        <w:rPr>
          <w:rFonts w:cs="Arial"/>
          <w:sz w:val="20"/>
        </w:rPr>
        <w:t>SUPPLIER</w:t>
      </w:r>
      <w:r w:rsidR="00C70018" w:rsidRPr="00A4589E">
        <w:rPr>
          <w:rFonts w:cs="Arial"/>
          <w:sz w:val="20"/>
        </w:rPr>
        <w:t>’S</w:t>
      </w:r>
      <w:r w:rsidR="007562F7" w:rsidRPr="00A4589E">
        <w:rPr>
          <w:rFonts w:cs="Arial"/>
          <w:sz w:val="20"/>
        </w:rPr>
        <w:t xml:space="preserve"> STATUS</w:t>
      </w:r>
      <w:bookmarkEnd w:id="124"/>
    </w:p>
    <w:p w14:paraId="6C683905" w14:textId="77777777"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104F4">
        <w:rPr>
          <w:rFonts w:cs="Arial"/>
          <w:sz w:val="20"/>
        </w:rPr>
        <w:t>Supplier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C683906" w14:textId="77777777" w:rsidR="00F807DC" w:rsidRPr="00A4589E" w:rsidRDefault="007562F7">
      <w:pPr>
        <w:pStyle w:val="Heading1"/>
        <w:keepNext/>
        <w:rPr>
          <w:rFonts w:cs="Arial"/>
          <w:sz w:val="20"/>
        </w:rPr>
      </w:pPr>
      <w:bookmarkStart w:id="125" w:name="_Toc490996923"/>
      <w:r w:rsidRPr="00A4589E">
        <w:rPr>
          <w:rFonts w:cs="Arial"/>
          <w:sz w:val="20"/>
        </w:rPr>
        <w:t>ENTIRE AGREEMENT</w:t>
      </w:r>
      <w:bookmarkEnd w:id="125"/>
    </w:p>
    <w:p w14:paraId="6C683907" w14:textId="77777777" w:rsidR="00F807DC" w:rsidRPr="00A4589E" w:rsidRDefault="00837B0E">
      <w:pPr>
        <w:pStyle w:val="Heading2"/>
        <w:tabs>
          <w:tab w:val="num" w:pos="720"/>
        </w:tabs>
        <w:ind w:left="720"/>
        <w:rPr>
          <w:rFonts w:cs="Arial"/>
          <w:sz w:val="20"/>
        </w:rPr>
      </w:pPr>
      <w:bookmarkStart w:id="126"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126"/>
    </w:p>
    <w:p w14:paraId="6C683908" w14:textId="77777777" w:rsidR="00F807DC" w:rsidRPr="00A4589E" w:rsidRDefault="007562F7">
      <w:pPr>
        <w:pStyle w:val="Heading2"/>
        <w:tabs>
          <w:tab w:val="num" w:pos="720"/>
        </w:tabs>
        <w:ind w:left="720"/>
        <w:rPr>
          <w:rFonts w:cs="Arial"/>
          <w:sz w:val="20"/>
        </w:rPr>
      </w:pPr>
      <w:bookmarkStart w:id="127" w:name="_Ref313371232"/>
      <w:r w:rsidRPr="00A4589E">
        <w:rPr>
          <w:rFonts w:cs="Arial"/>
          <w:sz w:val="20"/>
        </w:rPr>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127"/>
      <w:r w:rsidRPr="00A4589E">
        <w:rPr>
          <w:rFonts w:cs="Arial"/>
          <w:sz w:val="20"/>
        </w:rPr>
        <w:t xml:space="preserve"> </w:t>
      </w:r>
    </w:p>
    <w:p w14:paraId="6C683909"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it has:</w:t>
      </w:r>
    </w:p>
    <w:p w14:paraId="6C68390A" w14:textId="77777777" w:rsidR="00F807DC" w:rsidRPr="00A4589E" w:rsidRDefault="007562F7">
      <w:pPr>
        <w:pStyle w:val="Heading3"/>
        <w:rPr>
          <w:rFonts w:cs="Arial"/>
          <w:sz w:val="20"/>
        </w:rPr>
      </w:pPr>
      <w:r w:rsidRPr="00A4589E">
        <w:rPr>
          <w:rFonts w:cs="Arial"/>
          <w:sz w:val="20"/>
        </w:rPr>
        <w:t>entered into the Contract in reliance on its own due diligence alone; and</w:t>
      </w:r>
    </w:p>
    <w:p w14:paraId="6C68390B" w14:textId="77777777" w:rsidR="00F807DC" w:rsidRPr="00A4589E" w:rsidRDefault="007562F7">
      <w:pPr>
        <w:pStyle w:val="Heading3"/>
        <w:rPr>
          <w:rFonts w:cs="Arial"/>
          <w:sz w:val="20"/>
        </w:rPr>
      </w:pPr>
      <w:r w:rsidRPr="00A4589E">
        <w:rPr>
          <w:rFonts w:cs="Arial"/>
          <w:sz w:val="20"/>
        </w:rPr>
        <w:t xml:space="preserve">received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14:paraId="6C68390C" w14:textId="77777777" w:rsidR="0035256A" w:rsidRDefault="00506B11">
      <w:pPr>
        <w:pStyle w:val="Heading2"/>
        <w:tabs>
          <w:tab w:val="num" w:pos="720"/>
        </w:tabs>
        <w:ind w:left="720"/>
        <w:rPr>
          <w:rFonts w:cs="Arial"/>
          <w:sz w:val="20"/>
        </w:rPr>
      </w:pPr>
      <w:r>
        <w:rPr>
          <w:rFonts w:cs="Arial"/>
          <w:sz w:val="20"/>
        </w:rPr>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14:paraId="6C68390D" w14:textId="77777777" w:rsidR="0035256A" w:rsidRDefault="007562F7" w:rsidP="0035256A">
      <w:pPr>
        <w:pStyle w:val="Heading3"/>
        <w:rPr>
          <w:rFonts w:cs="Arial"/>
          <w:sz w:val="20"/>
        </w:rPr>
      </w:pPr>
      <w:r w:rsidRPr="00A4589E">
        <w:rPr>
          <w:rFonts w:cs="Arial"/>
          <w:sz w:val="20"/>
        </w:rPr>
        <w:t>to exclude Fraud or fraudulent misrepresentation</w:t>
      </w:r>
      <w:r w:rsidR="0035256A">
        <w:rPr>
          <w:rFonts w:cs="Arial"/>
          <w:sz w:val="20"/>
        </w:rPr>
        <w:t>; or</w:t>
      </w:r>
    </w:p>
    <w:p w14:paraId="6C68390E" w14:textId="77777777" w:rsidR="00F807DC" w:rsidRPr="00A4589E" w:rsidRDefault="0035256A" w:rsidP="0035256A">
      <w:pPr>
        <w:pStyle w:val="Heading3"/>
        <w:rPr>
          <w:rFonts w:cs="Arial"/>
          <w:sz w:val="20"/>
        </w:rPr>
      </w:pPr>
      <w:r>
        <w:rPr>
          <w:rFonts w:cs="Arial"/>
          <w:sz w:val="20"/>
        </w:rPr>
        <w:t xml:space="preserve">to limit the rights of the </w:t>
      </w:r>
      <w:r w:rsidR="007D1596">
        <w:rPr>
          <w:rFonts w:cs="Arial"/>
          <w:sz w:val="20"/>
        </w:rPr>
        <w:t>Customer</w:t>
      </w:r>
      <w:r>
        <w:rPr>
          <w:rFonts w:cs="Arial"/>
          <w:sz w:val="20"/>
        </w:rPr>
        <w:t xml:space="preserve"> pursuant to clause 31 of the Framework Agreement (Rights of Third Parties)</w:t>
      </w:r>
      <w:r w:rsidR="007562F7" w:rsidRPr="00A4589E">
        <w:rPr>
          <w:rFonts w:cs="Arial"/>
          <w:sz w:val="20"/>
        </w:rPr>
        <w:t>.</w:t>
      </w:r>
    </w:p>
    <w:p w14:paraId="6C68390F" w14:textId="77777777" w:rsidR="00F807DC" w:rsidRPr="00A4589E" w:rsidRDefault="0035256A">
      <w:pPr>
        <w:pStyle w:val="Heading2"/>
        <w:tabs>
          <w:tab w:val="num" w:pos="720"/>
        </w:tabs>
        <w:ind w:left="720"/>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6C683910" w14:textId="77777777" w:rsidR="00F807DC" w:rsidRPr="00A4589E" w:rsidRDefault="007562F7">
      <w:pPr>
        <w:pStyle w:val="Heading1"/>
        <w:keepNext/>
        <w:rPr>
          <w:rFonts w:cs="Arial"/>
          <w:sz w:val="20"/>
        </w:rPr>
      </w:pPr>
      <w:bookmarkStart w:id="128" w:name="_Ref313370095"/>
      <w:bookmarkStart w:id="129" w:name="_Toc490996924"/>
      <w:r w:rsidRPr="00A4589E">
        <w:rPr>
          <w:rFonts w:cs="Arial"/>
          <w:sz w:val="20"/>
        </w:rPr>
        <w:lastRenderedPageBreak/>
        <w:t>CONTRACTS (RIGHTS OF THIRD PARTIES) ACT</w:t>
      </w:r>
      <w:bookmarkEnd w:id="128"/>
      <w:bookmarkEnd w:id="129"/>
    </w:p>
    <w:p w14:paraId="6C683911" w14:textId="77777777" w:rsidR="00F807DC" w:rsidRPr="00A4589E" w:rsidRDefault="001F58EB">
      <w:pPr>
        <w:pStyle w:val="Heading2"/>
        <w:tabs>
          <w:tab w:val="num" w:pos="720"/>
        </w:tabs>
        <w:ind w:left="720"/>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14:paraId="6C683912" w14:textId="77777777" w:rsidR="00F807DC" w:rsidRDefault="007562F7">
      <w:pPr>
        <w:pStyle w:val="Heading2"/>
        <w:tabs>
          <w:tab w:val="num" w:pos="720"/>
        </w:tabs>
        <w:ind w:left="720"/>
        <w:rPr>
          <w:rFonts w:cs="Arial"/>
          <w:sz w:val="20"/>
        </w:rPr>
      </w:pPr>
      <w:r w:rsidRPr="00A4589E">
        <w:rPr>
          <w:rFonts w:cs="Arial"/>
          <w:sz w:val="20"/>
        </w:rPr>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14:paraId="6C683913" w14:textId="77777777" w:rsidR="000C628F" w:rsidRPr="000C628F" w:rsidRDefault="000C628F" w:rsidP="000C628F">
      <w:pPr>
        <w:pStyle w:val="Heading2"/>
        <w:tabs>
          <w:tab w:val="num" w:pos="720"/>
        </w:tabs>
        <w:ind w:left="720"/>
        <w:rPr>
          <w:rFonts w:cs="Arial"/>
          <w:sz w:val="20"/>
        </w:rPr>
      </w:pPr>
      <w:bookmarkStart w:id="130" w:name="_Ref313371113"/>
      <w:r w:rsidRPr="000C628F">
        <w:rPr>
          <w:rFonts w:cs="Arial"/>
          <w:sz w:val="20"/>
        </w:rPr>
        <w:t xml:space="preserve">Without prejudice to the </w:t>
      </w:r>
      <w:r w:rsidR="007D1596">
        <w:rPr>
          <w:rFonts w:cs="Arial"/>
          <w:sz w:val="20"/>
        </w:rPr>
        <w:t>Customer</w:t>
      </w:r>
      <w:r w:rsidRPr="000C628F">
        <w:rPr>
          <w:rFonts w:cs="Arial"/>
          <w:sz w:val="20"/>
        </w:rPr>
        <w:t xml:space="preserve">’s rights as a Contracting Body under clause 31 of the Framework Agreement, the </w:t>
      </w:r>
      <w:r w:rsidR="004104F4">
        <w:rPr>
          <w:rFonts w:cs="Arial"/>
          <w:sz w:val="20"/>
        </w:rPr>
        <w:t>Supplier</w:t>
      </w:r>
      <w:r w:rsidRPr="000C628F">
        <w:rPr>
          <w:rFonts w:cs="Arial"/>
          <w:sz w:val="20"/>
        </w:rPr>
        <w:t xml:space="preserve"> agrees that the </w:t>
      </w:r>
      <w:r w:rsidR="007D1596">
        <w:rPr>
          <w:rFonts w:cs="Arial"/>
          <w:sz w:val="20"/>
        </w:rPr>
        <w:t>Customer</w:t>
      </w:r>
      <w:r w:rsidRPr="000C628F">
        <w:rPr>
          <w:rFonts w:cs="Arial"/>
          <w:sz w:val="20"/>
        </w:rPr>
        <w:t xml:space="preserve">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w:t>
      </w:r>
      <w:r w:rsidR="007D1596">
        <w:rPr>
          <w:rFonts w:cs="Arial"/>
          <w:sz w:val="20"/>
        </w:rPr>
        <w:t>Customer</w:t>
      </w:r>
      <w:r w:rsidR="00C2656E">
        <w:rPr>
          <w:rFonts w:cs="Arial"/>
          <w:sz w:val="20"/>
        </w:rPr>
        <w:t xml:space="preserve"> and the </w:t>
      </w:r>
      <w:r w:rsidR="004104F4">
        <w:rPr>
          <w:rFonts w:cs="Arial"/>
          <w:sz w:val="20"/>
        </w:rPr>
        <w:t>Supplier</w:t>
      </w:r>
      <w:r w:rsidR="00C2656E">
        <w:rPr>
          <w:rFonts w:cs="Arial"/>
          <w:sz w:val="20"/>
        </w:rPr>
        <w:t xml:space="preserve"> respectively)</w:t>
      </w:r>
      <w:r w:rsidR="00C2656E" w:rsidRPr="000C628F">
        <w:rPr>
          <w:rFonts w:cs="Arial"/>
          <w:sz w:val="20"/>
        </w:rPr>
        <w:t>.</w:t>
      </w:r>
    </w:p>
    <w:p w14:paraId="6C683914" w14:textId="77777777" w:rsidR="00F807DC" w:rsidRPr="00A4589E" w:rsidRDefault="007562F7" w:rsidP="000C628F">
      <w:pPr>
        <w:pStyle w:val="Heading1"/>
        <w:keepNext/>
        <w:rPr>
          <w:rFonts w:cs="Arial"/>
          <w:sz w:val="20"/>
        </w:rPr>
      </w:pPr>
      <w:bookmarkStart w:id="131" w:name="_Toc490996925"/>
      <w:r w:rsidRPr="00A4589E">
        <w:rPr>
          <w:rFonts w:cs="Arial"/>
          <w:sz w:val="20"/>
        </w:rPr>
        <w:t>NOTICES</w:t>
      </w:r>
      <w:bookmarkEnd w:id="130"/>
      <w:bookmarkEnd w:id="131"/>
    </w:p>
    <w:p w14:paraId="6C683915" w14:textId="77777777" w:rsidR="00F807DC" w:rsidRPr="00A4589E" w:rsidRDefault="007562F7">
      <w:pPr>
        <w:pStyle w:val="Heading2"/>
        <w:tabs>
          <w:tab w:val="num" w:pos="720"/>
        </w:tabs>
        <w:ind w:left="720"/>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14:paraId="6C683916" w14:textId="77777777" w:rsidR="00B93838" w:rsidRDefault="007562F7">
      <w:pPr>
        <w:pStyle w:val="Heading2"/>
        <w:tabs>
          <w:tab w:val="num" w:pos="720"/>
        </w:tabs>
        <w:ind w:left="720"/>
        <w:rPr>
          <w:rFonts w:cs="Arial"/>
          <w:sz w:val="20"/>
        </w:rPr>
      </w:pPr>
      <w:bookmarkStart w:id="132"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14:paraId="6C683917" w14:textId="77777777" w:rsidR="00B93838" w:rsidRPr="009A1902" w:rsidRDefault="007562F7" w:rsidP="00B93838">
      <w:pPr>
        <w:pStyle w:val="Heading3"/>
        <w:rPr>
          <w:sz w:val="20"/>
        </w:rPr>
      </w:pPr>
      <w:r w:rsidRPr="009A1902">
        <w:rPr>
          <w:sz w:val="20"/>
        </w:rPr>
        <w:t>be give</w:t>
      </w:r>
      <w:r w:rsidR="00C70018" w:rsidRPr="009A1902">
        <w:rPr>
          <w:sz w:val="20"/>
        </w:rPr>
        <w:t>n by letter (sent by hand, post</w:t>
      </w:r>
      <w:r w:rsidRPr="009A1902">
        <w:rPr>
          <w:sz w:val="20"/>
        </w:rPr>
        <w:t xml:space="preserve"> or </w:t>
      </w:r>
      <w:r w:rsidR="00506B11" w:rsidRPr="009A1902">
        <w:rPr>
          <w:sz w:val="20"/>
        </w:rPr>
        <w:t xml:space="preserve">a recorded </w:t>
      </w:r>
      <w:r w:rsidR="00B93838" w:rsidRPr="009A1902">
        <w:rPr>
          <w:sz w:val="20"/>
        </w:rPr>
        <w:t>signed for</w:t>
      </w:r>
      <w:r w:rsidR="0014427F" w:rsidRPr="009A1902">
        <w:rPr>
          <w:sz w:val="20"/>
        </w:rPr>
        <w:t xml:space="preserve"> delivery</w:t>
      </w:r>
      <w:r w:rsidR="00506B11" w:rsidRPr="009A1902">
        <w:rPr>
          <w:sz w:val="20"/>
        </w:rPr>
        <w:t xml:space="preserve"> service)</w:t>
      </w:r>
      <w:r w:rsidR="00B93838" w:rsidRPr="009A1902">
        <w:rPr>
          <w:sz w:val="20"/>
        </w:rPr>
        <w:t>, facsmile</w:t>
      </w:r>
      <w:r w:rsidR="00506B11" w:rsidRPr="009A1902">
        <w:rPr>
          <w:sz w:val="20"/>
        </w:rPr>
        <w:t xml:space="preserve"> </w:t>
      </w:r>
      <w:r w:rsidRPr="009A1902">
        <w:rPr>
          <w:sz w:val="20"/>
        </w:rPr>
        <w:t>or electronic mail</w:t>
      </w:r>
      <w:r w:rsidR="00506B11" w:rsidRPr="009A1902">
        <w:rPr>
          <w:sz w:val="20"/>
        </w:rPr>
        <w:t xml:space="preserve"> confirmed by letter</w:t>
      </w:r>
      <w:r w:rsidR="00B93838" w:rsidRPr="009A1902">
        <w:rPr>
          <w:sz w:val="20"/>
        </w:rPr>
        <w:t>; and</w:t>
      </w:r>
    </w:p>
    <w:p w14:paraId="6C683918" w14:textId="77777777" w:rsidR="00627FB5" w:rsidRPr="009A1902" w:rsidRDefault="00627FB5" w:rsidP="00B93838">
      <w:pPr>
        <w:pStyle w:val="Heading3"/>
        <w:rPr>
          <w:sz w:val="20"/>
        </w:rPr>
      </w:pPr>
      <w:r w:rsidRPr="009A1902">
        <w:rPr>
          <w:sz w:val="20"/>
        </w:rPr>
        <w:t>unless the other Party acknowledges receipt of such communication at an earlier time, be deemed to have been given:</w:t>
      </w:r>
    </w:p>
    <w:p w14:paraId="6C683919" w14:textId="77777777" w:rsidR="00627FB5" w:rsidRPr="00837B0E" w:rsidRDefault="00627FB5" w:rsidP="00880E10">
      <w:pPr>
        <w:pStyle w:val="Heading4"/>
      </w:pPr>
      <w:r w:rsidRPr="00837B0E">
        <w:t>if delivered personally, at the time of delivery;</w:t>
      </w:r>
    </w:p>
    <w:p w14:paraId="6C68391A" w14:textId="77777777" w:rsidR="00627FB5" w:rsidRPr="00837B0E" w:rsidRDefault="00627FB5" w:rsidP="00880E10">
      <w:pPr>
        <w:pStyle w:val="Heading4"/>
      </w:pPr>
      <w:r w:rsidRPr="00837B0E">
        <w:t xml:space="preserve">if sent by pre-paid post or a recorded signed for service two (2) Working Days after the day on which the letter was posted </w:t>
      </w:r>
      <w:r w:rsidR="00B93838" w:rsidRPr="00837B0E">
        <w:t>p</w:t>
      </w:r>
      <w:r w:rsidR="007562F7" w:rsidRPr="00837B0E">
        <w:t>rovided the relevant communication</w:t>
      </w:r>
      <w:r w:rsidRPr="00837B0E">
        <w:t xml:space="preserve"> is not returned as undelivered;</w:t>
      </w:r>
    </w:p>
    <w:p w14:paraId="6C68391B" w14:textId="77777777" w:rsidR="00627FB5" w:rsidRPr="00837B0E" w:rsidRDefault="00627FB5" w:rsidP="00880E10">
      <w:pPr>
        <w:pStyle w:val="Heading4"/>
      </w:pPr>
      <w:r w:rsidRPr="00837B0E">
        <w:t>if sent by electronic mail</w:t>
      </w:r>
      <w:r w:rsidR="007562F7" w:rsidRPr="00837B0E">
        <w:t xml:space="preserve">, </w:t>
      </w:r>
      <w:r w:rsidRPr="00837B0E">
        <w:t>two (2) Working Days after posting of a confirmation letter; and</w:t>
      </w:r>
    </w:p>
    <w:p w14:paraId="6C68391C" w14:textId="77777777" w:rsidR="00F807DC" w:rsidRPr="00837B0E" w:rsidRDefault="00627FB5" w:rsidP="00880E10">
      <w:pPr>
        <w:pStyle w:val="Heading4"/>
      </w:pPr>
      <w:r w:rsidRPr="00837B0E">
        <w:t>if sent by facsimile, on the day of transmission if sent before 16:00 hours on any Working Day and otherwise at 9:00 hours on the next Working Day and provided that at time of</w:t>
      </w:r>
      <w:r w:rsidR="007562F7" w:rsidRPr="00837B0E">
        <w:t xml:space="preserve"> transmission </w:t>
      </w:r>
      <w:r w:rsidRPr="00837B0E">
        <w:t>of the facsimile an error-free transmission report is received by the Party sending the communication</w:t>
      </w:r>
      <w:r w:rsidR="007562F7" w:rsidRPr="00837B0E">
        <w:t>.</w:t>
      </w:r>
      <w:bookmarkEnd w:id="132"/>
    </w:p>
    <w:p w14:paraId="6C68391D" w14:textId="77777777" w:rsidR="00F807DC" w:rsidRPr="00A4589E" w:rsidRDefault="007562F7">
      <w:pPr>
        <w:pStyle w:val="Heading2"/>
        <w:tabs>
          <w:tab w:val="num" w:pos="720"/>
        </w:tabs>
        <w:ind w:left="720"/>
        <w:rPr>
          <w:rFonts w:cs="Arial"/>
          <w:sz w:val="20"/>
        </w:rPr>
      </w:pPr>
      <w:bookmarkStart w:id="133"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133"/>
    </w:p>
    <w:p w14:paraId="6C68391E" w14:textId="77777777" w:rsidR="00F807DC" w:rsidRPr="00A4589E" w:rsidRDefault="007562F7">
      <w:pPr>
        <w:pStyle w:val="Heading2"/>
        <w:tabs>
          <w:tab w:val="num" w:pos="720"/>
        </w:tabs>
        <w:ind w:left="720"/>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14:paraId="6C68391F" w14:textId="77777777" w:rsidR="00C1228D" w:rsidRDefault="007562F7" w:rsidP="00C1228D">
      <w:pPr>
        <w:pStyle w:val="Heading2"/>
        <w:tabs>
          <w:tab w:val="clear" w:pos="1350"/>
          <w:tab w:val="num" w:pos="720"/>
        </w:tabs>
        <w:ind w:left="720"/>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14:paraId="6C683920" w14:textId="77777777" w:rsidR="00185555" w:rsidRPr="00837B0E" w:rsidRDefault="00185555" w:rsidP="00185555">
      <w:pPr>
        <w:pStyle w:val="Heading1"/>
        <w:keepNext/>
        <w:rPr>
          <w:sz w:val="20"/>
        </w:rPr>
      </w:pPr>
      <w:bookmarkStart w:id="134" w:name="_Toc314810842"/>
      <w:bookmarkStart w:id="135" w:name="_Toc490996926"/>
      <w:r w:rsidRPr="00837B0E">
        <w:rPr>
          <w:sz w:val="20"/>
        </w:rPr>
        <w:lastRenderedPageBreak/>
        <w:t>DISPUTES AND LAW</w:t>
      </w:r>
      <w:bookmarkEnd w:id="134"/>
      <w:bookmarkEnd w:id="135"/>
    </w:p>
    <w:p w14:paraId="6C683921" w14:textId="77777777" w:rsidR="00185555" w:rsidRPr="00837B0E" w:rsidRDefault="00185555" w:rsidP="00185555">
      <w:pPr>
        <w:pStyle w:val="Heading2"/>
        <w:keepNext/>
        <w:tabs>
          <w:tab w:val="clear" w:pos="1350"/>
          <w:tab w:val="num" w:pos="720"/>
        </w:tabs>
        <w:ind w:left="720"/>
        <w:rPr>
          <w:b/>
          <w:sz w:val="20"/>
        </w:rPr>
      </w:pPr>
      <w:bookmarkStart w:id="136" w:name="_Governing_Law_and"/>
      <w:bookmarkStart w:id="137" w:name="_Ref313370109"/>
      <w:bookmarkEnd w:id="136"/>
      <w:r w:rsidRPr="00837B0E">
        <w:rPr>
          <w:b/>
          <w:sz w:val="20"/>
        </w:rPr>
        <w:t>Governing Law and Jurisdiction</w:t>
      </w:r>
      <w:bookmarkEnd w:id="137"/>
    </w:p>
    <w:p w14:paraId="6C683922" w14:textId="77777777"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6C683923" w14:textId="77777777" w:rsidR="00185555" w:rsidRPr="00837B0E" w:rsidRDefault="00185555" w:rsidP="00185555">
      <w:pPr>
        <w:pStyle w:val="Heading2"/>
        <w:keepNext/>
        <w:tabs>
          <w:tab w:val="num" w:pos="720"/>
        </w:tabs>
        <w:ind w:left="720"/>
        <w:rPr>
          <w:b/>
          <w:sz w:val="20"/>
        </w:rPr>
      </w:pPr>
      <w:bookmarkStart w:id="138" w:name="_Ref313372098"/>
      <w:r w:rsidRPr="00837B0E">
        <w:rPr>
          <w:b/>
          <w:sz w:val="20"/>
        </w:rPr>
        <w:t>Dispute Resolution</w:t>
      </w:r>
      <w:bookmarkEnd w:id="138"/>
    </w:p>
    <w:p w14:paraId="6C683924" w14:textId="77777777" w:rsidR="00185555" w:rsidRPr="00837B0E" w:rsidRDefault="00185555" w:rsidP="00185555">
      <w:pPr>
        <w:pStyle w:val="Heading3"/>
        <w:rPr>
          <w:sz w:val="20"/>
        </w:rPr>
      </w:pPr>
      <w:bookmarkStart w:id="139"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139"/>
    </w:p>
    <w:p w14:paraId="6C683925" w14:textId="77777777"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6C683926" w14:textId="77777777"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6C683927" w14:textId="77777777" w:rsidR="00185555" w:rsidRPr="00837B0E" w:rsidRDefault="00185555" w:rsidP="00880E10">
      <w:pPr>
        <w:pStyle w:val="Heading4"/>
      </w:pPr>
      <w:r w:rsidRPr="00837B0E">
        <w:t xml:space="preserve">the </w:t>
      </w:r>
      <w:r w:rsidR="007D1596">
        <w:t>Customer</w:t>
      </w:r>
      <w:r w:rsidRPr="00837B0E">
        <w:t xml:space="preserve"> considers that the dispute is not suitable for resolution by mediation; or</w:t>
      </w:r>
    </w:p>
    <w:p w14:paraId="6C683928" w14:textId="77777777" w:rsidR="00185555" w:rsidRPr="00837B0E" w:rsidRDefault="00185555" w:rsidP="00880E10">
      <w:pPr>
        <w:pStyle w:val="Heading4"/>
      </w:pPr>
      <w:r w:rsidRPr="00837B0E">
        <w:t xml:space="preserve">the </w:t>
      </w:r>
      <w:r w:rsidR="004104F4">
        <w:t>Supplier</w:t>
      </w:r>
      <w:r w:rsidRPr="00837B0E">
        <w:t xml:space="preserve"> does not agree to mediation.</w:t>
      </w:r>
    </w:p>
    <w:p w14:paraId="6C683929" w14:textId="77777777"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4104F4">
        <w:rPr>
          <w:sz w:val="20"/>
        </w:rPr>
        <w:t>Supplier</w:t>
      </w:r>
      <w:r w:rsidRPr="00837B0E">
        <w:rPr>
          <w:sz w:val="20"/>
        </w:rPr>
        <w:t xml:space="preserve"> and the </w:t>
      </w:r>
      <w:r w:rsidR="004104F4">
        <w:rPr>
          <w:sz w:val="20"/>
        </w:rPr>
        <w:t>Supplier</w:t>
      </w:r>
      <w:r w:rsidR="00B014A2" w:rsidRPr="00837B0E">
        <w:rPr>
          <w:sz w:val="20"/>
        </w:rPr>
        <w:t xml:space="preserve">’s </w:t>
      </w:r>
      <w:r w:rsidRPr="00837B0E">
        <w:rPr>
          <w:sz w:val="20"/>
        </w:rPr>
        <w:t>Staff shall comply fully with the requirements of the Contract at all times.</w:t>
      </w:r>
    </w:p>
    <w:p w14:paraId="6C68392A" w14:textId="77777777" w:rsidR="00185555" w:rsidRPr="00837B0E" w:rsidRDefault="00185555" w:rsidP="00185555">
      <w:pPr>
        <w:pStyle w:val="Heading3"/>
        <w:keepNext/>
        <w:rPr>
          <w:sz w:val="20"/>
        </w:rPr>
      </w:pPr>
      <w:bookmarkStart w:id="140" w:name="_Ref313371432"/>
      <w:r w:rsidRPr="00837B0E">
        <w:rPr>
          <w:sz w:val="20"/>
        </w:rPr>
        <w:t>The procedure for mediation is as follows:</w:t>
      </w:r>
      <w:bookmarkEnd w:id="140"/>
    </w:p>
    <w:p w14:paraId="6C68392B" w14:textId="77777777" w:rsidR="00185555" w:rsidRPr="00837B0E" w:rsidRDefault="00185555" w:rsidP="00880E10">
      <w:pPr>
        <w:pStyle w:val="Heading4"/>
      </w:pPr>
      <w:r w:rsidRPr="00837B0E">
        <w:t>a neutral adviser or mediator (the</w:t>
      </w:r>
      <w:r w:rsidRPr="00837B0E">
        <w:rPr>
          <w:b/>
        </w:rPr>
        <w:t xml:space="preserve"> “Contract Mediator")</w:t>
      </w:r>
      <w:r w:rsidRPr="00837B0E">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837B0E">
        <w:t xml:space="preserve">CEDR </w:t>
      </w:r>
      <w:r w:rsidRPr="00837B0E">
        <w:t>to appoint a Contract Mediator;</w:t>
      </w:r>
    </w:p>
    <w:p w14:paraId="6C68392C" w14:textId="77777777" w:rsidR="00185555" w:rsidRPr="00837B0E" w:rsidRDefault="00185555" w:rsidP="00880E10">
      <w:pPr>
        <w:pStyle w:val="Heading4"/>
      </w:pPr>
      <w:r w:rsidRPr="00837B0E">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t xml:space="preserve"> </w:t>
      </w:r>
      <w:r w:rsidRPr="00837B0E">
        <w:t>to provide guidance on a suitable procedure;</w:t>
      </w:r>
    </w:p>
    <w:p w14:paraId="6C68392D" w14:textId="77777777" w:rsidR="00185555" w:rsidRPr="00837B0E" w:rsidRDefault="00185555" w:rsidP="00880E10">
      <w:pPr>
        <w:pStyle w:val="Heading4"/>
      </w:pPr>
      <w:r w:rsidRPr="00837B0E">
        <w:t>unless otherwise agreed, all negotiations connected with the dispute and any settlement agreement relating to it shall be conducted in confidence and without prejudice to the rights of the Parties in any future proceedings;</w:t>
      </w:r>
    </w:p>
    <w:p w14:paraId="6C68392E" w14:textId="77777777" w:rsidR="00185555" w:rsidRPr="00837B0E" w:rsidRDefault="00185555" w:rsidP="00880E10">
      <w:pPr>
        <w:pStyle w:val="Heading4"/>
      </w:pPr>
      <w:r w:rsidRPr="00837B0E">
        <w:lastRenderedPageBreak/>
        <w:t>if the Parties reach agreement on the resolution of the dispute, the agreement shall be reduced to writing and shall be binding on the Parties once it is signed by their duly authorised representatives;</w:t>
      </w:r>
    </w:p>
    <w:p w14:paraId="6C68392F" w14:textId="77777777" w:rsidR="00185555" w:rsidRPr="00837B0E" w:rsidRDefault="00185555" w:rsidP="00880E10">
      <w:pPr>
        <w:pStyle w:val="Heading4"/>
      </w:pPr>
      <w:bookmarkStart w:id="141" w:name="_Ref313371381"/>
      <w:r w:rsidRPr="00837B0E">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41"/>
    </w:p>
    <w:p w14:paraId="6C683930" w14:textId="77777777" w:rsidR="00185555" w:rsidRPr="00837B0E" w:rsidRDefault="00185555" w:rsidP="00880E10">
      <w:pPr>
        <w:pStyle w:val="Heading4"/>
      </w:pPr>
      <w:r w:rsidRPr="00837B0E">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C683931" w14:textId="77777777" w:rsidR="00185555" w:rsidRPr="00837B0E" w:rsidRDefault="00185555" w:rsidP="00185555">
      <w:pPr>
        <w:pStyle w:val="Heading2"/>
        <w:numPr>
          <w:ilvl w:val="0"/>
          <w:numId w:val="0"/>
        </w:numPr>
        <w:ind w:left="720"/>
        <w:rPr>
          <w:rFonts w:cs="Arial"/>
          <w:sz w:val="20"/>
        </w:rPr>
      </w:pPr>
    </w:p>
    <w:p w14:paraId="6C683932" w14:textId="77777777" w:rsidR="005E35C4" w:rsidRPr="00837B0E" w:rsidRDefault="005E35C4" w:rsidP="005E35C4">
      <w:pPr>
        <w:pStyle w:val="Heading2"/>
        <w:keepNext/>
        <w:numPr>
          <w:ilvl w:val="0"/>
          <w:numId w:val="0"/>
        </w:numPr>
        <w:spacing w:before="120" w:after="120"/>
        <w:rPr>
          <w:rFonts w:cs="Arial"/>
          <w:sz w:val="20"/>
        </w:rPr>
      </w:pPr>
      <w:bookmarkStart w:id="142" w:name="_Toc127759065"/>
      <w:bookmarkStart w:id="143" w:name="_Toc139080105"/>
      <w:bookmarkStart w:id="144" w:name="_Toc296514644"/>
      <w:bookmarkStart w:id="145" w:name="_Toc297577110"/>
      <w:bookmarkStart w:id="146" w:name="_Toc297577509"/>
      <w:bookmarkStart w:id="147" w:name="_Toc297624436"/>
    </w:p>
    <w:bookmarkEnd w:id="142"/>
    <w:bookmarkEnd w:id="143"/>
    <w:bookmarkEnd w:id="144"/>
    <w:bookmarkEnd w:id="145"/>
    <w:bookmarkEnd w:id="146"/>
    <w:bookmarkEnd w:id="147"/>
    <w:p w14:paraId="6C683933" w14:textId="77777777" w:rsidR="00F807DC" w:rsidRPr="00A4589E" w:rsidRDefault="00F807DC" w:rsidP="00880E10">
      <w:pPr>
        <w:pStyle w:val="Heading4"/>
        <w:sectPr w:rsidR="00F807DC" w:rsidRPr="00A4589E" w:rsidSect="004653BE">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035" w:right="1701" w:bottom="1440" w:left="1440" w:header="284" w:footer="57" w:gutter="0"/>
          <w:cols w:space="720"/>
          <w:docGrid w:linePitch="299"/>
        </w:sectPr>
      </w:pPr>
    </w:p>
    <w:p w14:paraId="6C683934" w14:textId="77777777" w:rsidR="008C67DA" w:rsidRPr="00A4589E" w:rsidRDefault="005A561C" w:rsidP="008C67DA">
      <w:pPr>
        <w:pStyle w:val="SchHead"/>
        <w:numPr>
          <w:ilvl w:val="0"/>
          <w:numId w:val="0"/>
        </w:numPr>
        <w:rPr>
          <w:rFonts w:ascii="Arial" w:hAnsi="Arial" w:cs="Arial"/>
          <w:sz w:val="20"/>
        </w:rPr>
      </w:pPr>
      <w:bookmarkStart w:id="148" w:name="_Toc490996927"/>
      <w:bookmarkStart w:id="149" w:name="_Ref313382807"/>
      <w:bookmarkStart w:id="150" w:name="bmCompoundReference"/>
      <w:r w:rsidRPr="00A4589E">
        <w:rPr>
          <w:rFonts w:ascii="Arial" w:hAnsi="Arial" w:cs="Arial"/>
          <w:sz w:val="20"/>
        </w:rPr>
        <w:lastRenderedPageBreak/>
        <w:t>Annex</w:t>
      </w:r>
      <w:r w:rsidR="00924836">
        <w:rPr>
          <w:rFonts w:ascii="Arial" w:hAnsi="Arial" w:cs="Arial"/>
          <w:sz w:val="20"/>
        </w:rPr>
        <w:t xml:space="preserve"> 1</w:t>
      </w:r>
      <w:r w:rsidR="004A2E40">
        <w:rPr>
          <w:rFonts w:ascii="Arial" w:hAnsi="Arial" w:cs="Arial"/>
          <w:sz w:val="20"/>
        </w:rPr>
        <w:t xml:space="preserve"> – P</w:t>
      </w:r>
      <w:r w:rsidR="002441B3">
        <w:rPr>
          <w:rFonts w:ascii="Arial" w:hAnsi="Arial" w:cs="Arial"/>
          <w:sz w:val="20"/>
        </w:rPr>
        <w:t>ar</w:t>
      </w:r>
      <w:r w:rsidR="004A2E40">
        <w:rPr>
          <w:rFonts w:ascii="Arial" w:hAnsi="Arial" w:cs="Arial"/>
          <w:sz w:val="20"/>
        </w:rPr>
        <w:t>t 1</w:t>
      </w:r>
      <w:r w:rsidR="00837B0E">
        <w:rPr>
          <w:rFonts w:ascii="Arial" w:hAnsi="Arial" w:cs="Arial"/>
          <w:sz w:val="20"/>
        </w:rPr>
        <w:br/>
      </w:r>
      <w:r w:rsidR="008C67DA" w:rsidRPr="00A4589E">
        <w:rPr>
          <w:rFonts w:ascii="Arial" w:hAnsi="Arial" w:cs="Arial"/>
          <w:sz w:val="20"/>
        </w:rPr>
        <w:t>SERVICE LEVELS</w:t>
      </w:r>
      <w:bookmarkEnd w:id="148"/>
      <w:r w:rsidR="008C67DA" w:rsidRPr="00A4589E">
        <w:rPr>
          <w:rFonts w:ascii="Arial" w:hAnsi="Arial" w:cs="Arial"/>
          <w:sz w:val="20"/>
        </w:rPr>
        <w:t xml:space="preserve"> </w:t>
      </w:r>
    </w:p>
    <w:p w14:paraId="6C683935" w14:textId="77777777" w:rsidR="00942CB1" w:rsidRPr="00942CB1" w:rsidRDefault="00942CB1" w:rsidP="00D168AD">
      <w:pPr>
        <w:pStyle w:val="MarginText"/>
        <w:keepNext/>
        <w:numPr>
          <w:ilvl w:val="0"/>
          <w:numId w:val="18"/>
        </w:numPr>
        <w:rPr>
          <w:sz w:val="20"/>
        </w:rPr>
      </w:pPr>
      <w:r w:rsidRPr="00942CB1">
        <w:rPr>
          <w:b/>
          <w:bCs/>
          <w:sz w:val="20"/>
        </w:rPr>
        <w:t xml:space="preserve">SCOPE </w:t>
      </w:r>
    </w:p>
    <w:p w14:paraId="6C683936" w14:textId="77777777" w:rsidR="00942CB1" w:rsidRPr="00942CB1" w:rsidRDefault="00942CB1" w:rsidP="00D168AD">
      <w:pPr>
        <w:pStyle w:val="MarginText"/>
        <w:keepNext/>
        <w:numPr>
          <w:ilvl w:val="1"/>
          <w:numId w:val="19"/>
        </w:numPr>
        <w:rPr>
          <w:sz w:val="20"/>
        </w:rPr>
      </w:pPr>
      <w:r w:rsidRPr="00942CB1">
        <w:rPr>
          <w:sz w:val="20"/>
        </w:rPr>
        <w:t xml:space="preserve">This </w:t>
      </w:r>
      <w:r w:rsidR="000B7311">
        <w:rPr>
          <w:sz w:val="20"/>
        </w:rPr>
        <w:t>Annex 1</w:t>
      </w:r>
      <w:r w:rsidRPr="00942CB1">
        <w:rPr>
          <w:sz w:val="20"/>
        </w:rPr>
        <w:t xml:space="preserve"> sets out the method by which the Supplier's performance of the Services will be monitored.  </w:t>
      </w:r>
    </w:p>
    <w:p w14:paraId="6C683937" w14:textId="77777777" w:rsidR="00942CB1" w:rsidRDefault="00942CB1" w:rsidP="00D168AD">
      <w:pPr>
        <w:pStyle w:val="ListParagraph"/>
        <w:numPr>
          <w:ilvl w:val="1"/>
          <w:numId w:val="19"/>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6C683938" w14:textId="77777777" w:rsidR="009B51C7" w:rsidRDefault="009B51C7" w:rsidP="009B51C7">
      <w:pPr>
        <w:pStyle w:val="ListParagraph"/>
        <w:overflowPunct/>
        <w:autoSpaceDE/>
        <w:autoSpaceDN/>
        <w:adjustRightInd/>
        <w:spacing w:before="240" w:line="276" w:lineRule="auto"/>
        <w:ind w:left="1430"/>
        <w:contextualSpacing/>
        <w:textAlignment w:val="auto"/>
        <w:rPr>
          <w:sz w:val="20"/>
        </w:rPr>
      </w:pPr>
    </w:p>
    <w:p w14:paraId="6C683939"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Framework level by the Authority, by:</w:t>
      </w:r>
    </w:p>
    <w:p w14:paraId="6C68393A"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the monitoring of performance against KPIs</w:t>
      </w:r>
    </w:p>
    <w:p w14:paraId="6C68393B" w14:textId="77777777" w:rsidR="007B26E7" w:rsidRDefault="007B26E7" w:rsidP="00D168AD">
      <w:pPr>
        <w:pStyle w:val="ListParagraph"/>
        <w:numPr>
          <w:ilvl w:val="3"/>
          <w:numId w:val="19"/>
        </w:numPr>
        <w:spacing w:after="0" w:line="240" w:lineRule="auto"/>
        <w:rPr>
          <w:rFonts w:cs="Arial"/>
          <w:sz w:val="20"/>
        </w:rPr>
      </w:pPr>
      <w:r w:rsidRPr="007B26E7">
        <w:rPr>
          <w:rFonts w:cs="Arial"/>
          <w:sz w:val="20"/>
        </w:rPr>
        <w:t xml:space="preserve">by review of Contracting Body Satisfaction Surveys.  </w:t>
      </w:r>
    </w:p>
    <w:p w14:paraId="6C68393C" w14:textId="77777777" w:rsidR="009B51C7" w:rsidRPr="007B26E7" w:rsidRDefault="009B51C7" w:rsidP="009B51C7">
      <w:pPr>
        <w:pStyle w:val="ListParagraph"/>
        <w:spacing w:after="0" w:line="240" w:lineRule="auto"/>
        <w:ind w:left="2880"/>
        <w:rPr>
          <w:rFonts w:cs="Arial"/>
          <w:sz w:val="20"/>
        </w:rPr>
      </w:pPr>
    </w:p>
    <w:p w14:paraId="6C68393D"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C</w:t>
      </w:r>
      <w:r w:rsidR="0041552C">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6C68393E"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6C68393F" w14:textId="77777777" w:rsidR="003E1FC8" w:rsidRPr="00942CB1" w:rsidRDefault="003E1FC8" w:rsidP="003E1FC8">
      <w:pPr>
        <w:pStyle w:val="ListParagraph"/>
        <w:overflowPunct/>
        <w:autoSpaceDE/>
        <w:autoSpaceDN/>
        <w:adjustRightInd/>
        <w:spacing w:before="240" w:line="276" w:lineRule="auto"/>
        <w:ind w:left="1430"/>
        <w:contextualSpacing/>
        <w:textAlignment w:val="auto"/>
        <w:rPr>
          <w:sz w:val="20"/>
        </w:rPr>
      </w:pPr>
    </w:p>
    <w:p w14:paraId="6C683940" w14:textId="77777777" w:rsidR="00942CB1" w:rsidRPr="00942CB1" w:rsidRDefault="007B26E7" w:rsidP="00D168AD">
      <w:pPr>
        <w:pStyle w:val="ListParagraph"/>
        <w:numPr>
          <w:ilvl w:val="3"/>
          <w:numId w:val="19"/>
        </w:numPr>
        <w:spacing w:line="240" w:lineRule="auto"/>
        <w:contextualSpacing/>
        <w:rPr>
          <w:sz w:val="20"/>
        </w:rPr>
      </w:pPr>
      <w:r>
        <w:rPr>
          <w:sz w:val="20"/>
        </w:rPr>
        <w:t>In support of 1.2.2.1</w:t>
      </w:r>
      <w:r w:rsidR="00942CB1" w:rsidRPr="00942CB1">
        <w:rPr>
          <w:sz w:val="20"/>
        </w:rPr>
        <w:t>, the Supplier shall complete</w:t>
      </w:r>
      <w:r w:rsidR="00832A71">
        <w:rPr>
          <w:sz w:val="20"/>
        </w:rPr>
        <w:t>, if so required by the Customer, and</w:t>
      </w:r>
      <w:r w:rsidR="00942CB1" w:rsidRPr="00942CB1">
        <w:rPr>
          <w:sz w:val="20"/>
        </w:rPr>
        <w:t xml:space="preserve"> in conjunction with the Customer</w:t>
      </w:r>
      <w:r w:rsidR="00832A71">
        <w:rPr>
          <w:sz w:val="20"/>
        </w:rPr>
        <w:t>,</w:t>
      </w:r>
      <w:r w:rsidR="00942CB1" w:rsidRPr="00942CB1">
        <w:rPr>
          <w:sz w:val="20"/>
        </w:rPr>
        <w:t xml:space="preserve"> a Post Assignment Review, (PAR), using the template included in Annex </w:t>
      </w:r>
      <w:r w:rsidR="004A2E40">
        <w:rPr>
          <w:sz w:val="20"/>
        </w:rPr>
        <w:t>1 (Part 2)</w:t>
      </w:r>
      <w:r w:rsidR="007D6D17">
        <w:rPr>
          <w:sz w:val="20"/>
        </w:rPr>
        <w:t xml:space="preserve"> or such other format as the Customer may require</w:t>
      </w:r>
      <w:r w:rsidR="00942CB1" w:rsidRPr="00942CB1">
        <w:rPr>
          <w:sz w:val="20"/>
        </w:rPr>
        <w:t>.  For long term Call-Off Contracts, the Customer may require periodic completion of PARs to measure ongoing performance.  Any such periodic completion will not be more frequent than monthly.</w:t>
      </w:r>
    </w:p>
    <w:p w14:paraId="6C683941" w14:textId="77777777" w:rsidR="00942CB1" w:rsidRPr="00942CB1" w:rsidRDefault="00942CB1" w:rsidP="004A2E40">
      <w:pPr>
        <w:pStyle w:val="ListParagraph"/>
        <w:spacing w:after="0" w:line="240" w:lineRule="auto"/>
        <w:ind w:left="1440"/>
        <w:rPr>
          <w:sz w:val="20"/>
        </w:rPr>
      </w:pPr>
    </w:p>
    <w:p w14:paraId="6C683942" w14:textId="77777777" w:rsidR="007D6D17" w:rsidRDefault="00942CB1" w:rsidP="007B26E7">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6C683943" w14:textId="77777777" w:rsidR="007D6D17" w:rsidRDefault="007D6D17" w:rsidP="007B26E7">
      <w:pPr>
        <w:spacing w:after="0" w:line="240" w:lineRule="auto"/>
        <w:ind w:left="2880"/>
        <w:rPr>
          <w:sz w:val="20"/>
        </w:rPr>
      </w:pPr>
    </w:p>
    <w:p w14:paraId="6C683944" w14:textId="77777777" w:rsidR="007D6D17" w:rsidRDefault="007D6D17" w:rsidP="007D6D17">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6C683945" w14:textId="77777777" w:rsidR="007B26E7" w:rsidRPr="007B26E7" w:rsidRDefault="007B26E7" w:rsidP="007B26E7">
      <w:pPr>
        <w:pStyle w:val="ListParagraph"/>
        <w:keepNext/>
        <w:overflowPunct/>
        <w:autoSpaceDE/>
        <w:autoSpaceDN/>
        <w:adjustRightInd/>
        <w:spacing w:before="240" w:after="0" w:line="240" w:lineRule="auto"/>
        <w:ind w:left="1430"/>
        <w:contextualSpacing/>
        <w:textAlignment w:val="auto"/>
        <w:rPr>
          <w:sz w:val="20"/>
        </w:rPr>
      </w:pPr>
    </w:p>
    <w:p w14:paraId="6C683946" w14:textId="77777777" w:rsidR="004A2E40" w:rsidRPr="007B26E7" w:rsidRDefault="004A2E40" w:rsidP="00D168AD">
      <w:pPr>
        <w:pStyle w:val="ListParagraph"/>
        <w:keepNext/>
        <w:numPr>
          <w:ilvl w:val="1"/>
          <w:numId w:val="19"/>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6C683947" w14:textId="77777777" w:rsidR="00942CB1" w:rsidRPr="007B26E7" w:rsidRDefault="00942CB1" w:rsidP="00D168AD">
      <w:pPr>
        <w:pStyle w:val="MarginText"/>
        <w:keepNext/>
        <w:numPr>
          <w:ilvl w:val="0"/>
          <w:numId w:val="19"/>
        </w:numPr>
        <w:rPr>
          <w:b/>
          <w:bCs/>
          <w:sz w:val="20"/>
        </w:rPr>
      </w:pPr>
      <w:r w:rsidRPr="007B26E7">
        <w:rPr>
          <w:b/>
          <w:bCs/>
          <w:sz w:val="20"/>
        </w:rPr>
        <w:t>PRINCIPLES</w:t>
      </w:r>
    </w:p>
    <w:p w14:paraId="6C683948" w14:textId="77777777" w:rsidR="00942CB1" w:rsidRPr="007B26E7" w:rsidRDefault="00942CB1" w:rsidP="005B48E6">
      <w:pPr>
        <w:pStyle w:val="MarginText"/>
        <w:keepNext/>
        <w:ind w:firstLine="710"/>
        <w:rPr>
          <w:sz w:val="20"/>
        </w:rPr>
      </w:pPr>
      <w:r w:rsidRPr="007B26E7">
        <w:rPr>
          <w:sz w:val="20"/>
        </w:rPr>
        <w:t xml:space="preserve">The objectives of this </w:t>
      </w:r>
      <w:r w:rsidR="000B7311" w:rsidRPr="007B26E7">
        <w:rPr>
          <w:sz w:val="20"/>
        </w:rPr>
        <w:t>Annex 1</w:t>
      </w:r>
      <w:r w:rsidRPr="007B26E7">
        <w:rPr>
          <w:sz w:val="20"/>
        </w:rPr>
        <w:t xml:space="preserve"> are to:</w:t>
      </w:r>
    </w:p>
    <w:p w14:paraId="6C683949" w14:textId="77777777" w:rsidR="00942CB1" w:rsidRPr="00942CB1" w:rsidRDefault="00942CB1" w:rsidP="00D168AD">
      <w:pPr>
        <w:pStyle w:val="MarginText"/>
        <w:keepNext/>
        <w:numPr>
          <w:ilvl w:val="1"/>
          <w:numId w:val="19"/>
        </w:numPr>
        <w:rPr>
          <w:sz w:val="20"/>
        </w:rPr>
      </w:pPr>
      <w:r w:rsidRPr="007B26E7">
        <w:rPr>
          <w:sz w:val="20"/>
        </w:rPr>
        <w:t xml:space="preserve">ensure that the Services are </w:t>
      </w:r>
      <w:r w:rsidRPr="00942CB1">
        <w:rPr>
          <w:sz w:val="20"/>
        </w:rPr>
        <w:t>delivered to a consistent quality standard that meet the requirements of the Customer;</w:t>
      </w:r>
    </w:p>
    <w:p w14:paraId="6C68394A" w14:textId="77777777" w:rsidR="00942CB1" w:rsidRPr="00942CB1" w:rsidRDefault="00942CB1" w:rsidP="00D168AD">
      <w:pPr>
        <w:pStyle w:val="MarginText"/>
        <w:keepNext/>
        <w:numPr>
          <w:ilvl w:val="1"/>
          <w:numId w:val="19"/>
        </w:numPr>
        <w:rPr>
          <w:sz w:val="20"/>
        </w:rPr>
      </w:pPr>
      <w:r w:rsidRPr="00942CB1">
        <w:rPr>
          <w:sz w:val="20"/>
        </w:rPr>
        <w:t>incentivise the Supplier to meet the Service Levels and to remedy any failure to meet the Service Levels expeditiously.</w:t>
      </w:r>
    </w:p>
    <w:p w14:paraId="6C68394B" w14:textId="77777777" w:rsidR="00942CB1" w:rsidRPr="00F03D5D" w:rsidRDefault="00942CB1" w:rsidP="00D168AD">
      <w:pPr>
        <w:pStyle w:val="MarginText"/>
        <w:numPr>
          <w:ilvl w:val="0"/>
          <w:numId w:val="19"/>
        </w:numPr>
        <w:rPr>
          <w:b/>
          <w:bCs/>
          <w:sz w:val="20"/>
        </w:rPr>
      </w:pPr>
      <w:bookmarkStart w:id="151" w:name="_Toc26780124"/>
      <w:r w:rsidRPr="00F03D5D">
        <w:rPr>
          <w:b/>
          <w:bCs/>
          <w:sz w:val="20"/>
        </w:rPr>
        <w:t>SERVICE LEVELS</w:t>
      </w:r>
    </w:p>
    <w:p w14:paraId="6C68394C" w14:textId="77777777" w:rsidR="00942CB1" w:rsidRPr="00F03D5D" w:rsidRDefault="00942CB1" w:rsidP="00D168AD">
      <w:pPr>
        <w:pStyle w:val="MarginText"/>
        <w:numPr>
          <w:ilvl w:val="1"/>
          <w:numId w:val="19"/>
        </w:numPr>
        <w:rPr>
          <w:sz w:val="20"/>
        </w:rPr>
      </w:pPr>
      <w:r w:rsidRPr="00F03D5D">
        <w:rPr>
          <w:sz w:val="20"/>
        </w:rPr>
        <w:lastRenderedPageBreak/>
        <w:t>The Supplier shall measure the performance of each and every Service provided pursuant to this C</w:t>
      </w:r>
      <w:r w:rsidR="0041552C" w:rsidRPr="00F03D5D">
        <w:rPr>
          <w:sz w:val="20"/>
        </w:rPr>
        <w:t>ontract</w:t>
      </w:r>
      <w:r w:rsidRPr="00F03D5D">
        <w:rPr>
          <w:sz w:val="20"/>
        </w:rPr>
        <w:t xml:space="preserve"> using the Post Assignment Review template in Annex </w:t>
      </w:r>
      <w:r w:rsidR="004A2E40" w:rsidRPr="00F03D5D">
        <w:rPr>
          <w:sz w:val="20"/>
        </w:rPr>
        <w:t>1 (Part 2)</w:t>
      </w:r>
      <w:r w:rsidR="007D6D17" w:rsidRPr="00F03D5D">
        <w:rPr>
          <w:sz w:val="20"/>
        </w:rPr>
        <w:t xml:space="preserve"> or such other format as the Customer may require.</w:t>
      </w:r>
      <w:r w:rsidRPr="00F03D5D">
        <w:rPr>
          <w:sz w:val="20"/>
        </w:rPr>
        <w:t xml:space="preserve"> The Supplier shall report this to the Customer, within ten (10) days from the completion of the Services (or other agreed milestone).  The Customer and Supplier shall review the outcomes of the PAR and agree any arising actions.</w:t>
      </w:r>
    </w:p>
    <w:p w14:paraId="6C68394D" w14:textId="77777777" w:rsidR="00942CB1" w:rsidRPr="00F03D5D" w:rsidRDefault="00942CB1" w:rsidP="00D168AD">
      <w:pPr>
        <w:pStyle w:val="MarginText"/>
        <w:numPr>
          <w:ilvl w:val="1"/>
          <w:numId w:val="19"/>
        </w:numPr>
        <w:rPr>
          <w:sz w:val="20"/>
        </w:rPr>
      </w:pPr>
      <w:r w:rsidRPr="00F03D5D">
        <w:rPr>
          <w:sz w:val="20"/>
        </w:rPr>
        <w:t>The Supplier shall achieve:</w:t>
      </w:r>
    </w:p>
    <w:p w14:paraId="6C68394E" w14:textId="77777777" w:rsidR="00942CB1" w:rsidRPr="00F03D5D" w:rsidRDefault="00942CB1" w:rsidP="00D168AD">
      <w:pPr>
        <w:pStyle w:val="MarginText"/>
        <w:numPr>
          <w:ilvl w:val="2"/>
          <w:numId w:val="19"/>
        </w:numPr>
        <w:rPr>
          <w:sz w:val="20"/>
        </w:rPr>
      </w:pPr>
      <w:r w:rsidRPr="00F03D5D">
        <w:rPr>
          <w:sz w:val="20"/>
        </w:rPr>
        <w:t xml:space="preserve">a performance score of at least 2 (Satisfactory) for every measurable criteria within Part 4 of the PAR; </w:t>
      </w:r>
    </w:p>
    <w:p w14:paraId="6C68394F" w14:textId="77777777" w:rsidR="00942CB1" w:rsidRPr="00F03D5D" w:rsidRDefault="00942CB1" w:rsidP="00D168AD">
      <w:pPr>
        <w:pStyle w:val="MarginText"/>
        <w:numPr>
          <w:ilvl w:val="2"/>
          <w:numId w:val="19"/>
        </w:numPr>
        <w:rPr>
          <w:sz w:val="20"/>
        </w:rPr>
      </w:pPr>
      <w:r w:rsidRPr="00F03D5D">
        <w:rPr>
          <w:sz w:val="20"/>
        </w:rPr>
        <w:t xml:space="preserve">Failure to achieve this measure will deem the entire Service as </w:t>
      </w:r>
      <w:r w:rsidR="0041552C" w:rsidRPr="00F03D5D">
        <w:rPr>
          <w:sz w:val="20"/>
        </w:rPr>
        <w:t>inadequate</w:t>
      </w:r>
      <w:r w:rsidR="007D6D17" w:rsidRPr="00F03D5D">
        <w:rPr>
          <w:sz w:val="20"/>
        </w:rPr>
        <w:t>.</w:t>
      </w:r>
      <w:r w:rsidR="004B6878" w:rsidRPr="00F03D5D" w:rsidDel="004B6878">
        <w:rPr>
          <w:sz w:val="20"/>
        </w:rPr>
        <w:t xml:space="preserve"> </w:t>
      </w:r>
    </w:p>
    <w:bookmarkEnd w:id="151"/>
    <w:p w14:paraId="6C683950" w14:textId="77777777" w:rsidR="00942CB1" w:rsidRPr="00F03D5D" w:rsidRDefault="00942CB1" w:rsidP="00D168AD">
      <w:pPr>
        <w:pStyle w:val="MarginText"/>
        <w:keepNext/>
        <w:numPr>
          <w:ilvl w:val="0"/>
          <w:numId w:val="19"/>
        </w:numPr>
        <w:rPr>
          <w:b/>
          <w:bCs/>
          <w:sz w:val="20"/>
        </w:rPr>
      </w:pPr>
      <w:r w:rsidRPr="00F03D5D">
        <w:rPr>
          <w:b/>
          <w:bCs/>
          <w:sz w:val="20"/>
        </w:rPr>
        <w:t>SERVICE PERFORMANCE REVIEW</w:t>
      </w:r>
    </w:p>
    <w:p w14:paraId="6C683951" w14:textId="77777777" w:rsidR="00942CB1" w:rsidRPr="00942CB1" w:rsidRDefault="004B6878" w:rsidP="00D168AD">
      <w:pPr>
        <w:pStyle w:val="MarginText"/>
        <w:numPr>
          <w:ilvl w:val="1"/>
          <w:numId w:val="19"/>
        </w:numPr>
        <w:rPr>
          <w:sz w:val="20"/>
        </w:rPr>
      </w:pPr>
      <w:r w:rsidRPr="00F03D5D">
        <w:rPr>
          <w:sz w:val="20"/>
        </w:rPr>
        <w:t>As</w:t>
      </w:r>
      <w:r w:rsidR="0041552C" w:rsidRPr="00F03D5D">
        <w:rPr>
          <w:sz w:val="20"/>
        </w:rPr>
        <w:t xml:space="preserve"> required by the Customer, t</w:t>
      </w:r>
      <w:r w:rsidR="00942CB1" w:rsidRPr="00F03D5D">
        <w:rPr>
          <w:sz w:val="20"/>
        </w:rPr>
        <w:t xml:space="preserve">he Supplier and Customer shall review the </w:t>
      </w:r>
      <w:r w:rsidR="00B76ADB" w:rsidRPr="00F03D5D">
        <w:rPr>
          <w:sz w:val="20"/>
        </w:rPr>
        <w:t xml:space="preserve">performance against required Service Levels specified in the Letter of Appointment (including Appendices) and, where applicable, the </w:t>
      </w:r>
      <w:r w:rsidR="00942CB1" w:rsidRPr="00F03D5D">
        <w:rPr>
          <w:sz w:val="20"/>
        </w:rPr>
        <w:t>outcomes of the PAR at a reasonable time to be agreed.  These reviews shall, unless otherwise</w:t>
      </w:r>
      <w:r w:rsidR="00942CB1" w:rsidRPr="00942CB1">
        <w:rPr>
          <w:sz w:val="20"/>
        </w:rPr>
        <w:t xml:space="preserve"> agreed:</w:t>
      </w:r>
    </w:p>
    <w:p w14:paraId="6C683952" w14:textId="77777777" w:rsidR="00942CB1" w:rsidRPr="00942CB1" w:rsidRDefault="00942CB1" w:rsidP="00D168AD">
      <w:pPr>
        <w:pStyle w:val="MarginText"/>
        <w:numPr>
          <w:ilvl w:val="2"/>
          <w:numId w:val="19"/>
        </w:numPr>
        <w:rPr>
          <w:sz w:val="20"/>
        </w:rPr>
      </w:pPr>
      <w:r w:rsidRPr="00942CB1">
        <w:rPr>
          <w:sz w:val="20"/>
        </w:rPr>
        <w:t>take place at such location and time (within normal business hours) as the Customer shall reasonably require unless otherwise agreed in advance</w:t>
      </w:r>
    </w:p>
    <w:p w14:paraId="6C683953" w14:textId="77777777" w:rsidR="00942CB1" w:rsidRPr="00942CB1" w:rsidRDefault="00942CB1" w:rsidP="00D168AD">
      <w:pPr>
        <w:pStyle w:val="MarginText"/>
        <w:numPr>
          <w:ilvl w:val="2"/>
          <w:numId w:val="19"/>
        </w:numPr>
        <w:rPr>
          <w:sz w:val="20"/>
        </w:rPr>
      </w:pPr>
      <w:r w:rsidRPr="00942CB1">
        <w:rPr>
          <w:sz w:val="20"/>
        </w:rPr>
        <w:t>be attended by the Supplier's Representative and the Customer's Representative</w:t>
      </w:r>
    </w:p>
    <w:p w14:paraId="6C683954" w14:textId="77777777" w:rsidR="00942CB1" w:rsidRPr="00942CB1" w:rsidRDefault="00942CB1" w:rsidP="00D168AD">
      <w:pPr>
        <w:pStyle w:val="MarginText"/>
        <w:numPr>
          <w:ilvl w:val="2"/>
          <w:numId w:val="19"/>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6C683955" w14:textId="77777777" w:rsidR="007D6D17" w:rsidRDefault="007D6D17">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6C683956" w14:textId="77777777" w:rsidR="004A2E40" w:rsidRPr="00A4589E" w:rsidRDefault="004A2E40" w:rsidP="004A2E40">
      <w:pPr>
        <w:pStyle w:val="SchHead"/>
        <w:numPr>
          <w:ilvl w:val="0"/>
          <w:numId w:val="0"/>
        </w:numPr>
        <w:rPr>
          <w:rFonts w:ascii="Arial" w:hAnsi="Arial" w:cs="Arial"/>
          <w:sz w:val="20"/>
        </w:rPr>
      </w:pPr>
      <w:bookmarkStart w:id="152" w:name="_Toc490996928"/>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52"/>
    </w:p>
    <w:p w14:paraId="6C683957" w14:textId="77777777" w:rsidR="00942CB1" w:rsidRPr="00942CB1" w:rsidRDefault="00942CB1" w:rsidP="00942CB1">
      <w:pPr>
        <w:pStyle w:val="MarginText"/>
        <w:jc w:val="center"/>
        <w:rPr>
          <w:b/>
          <w:bCs/>
          <w:sz w:val="20"/>
        </w:rPr>
      </w:pPr>
    </w:p>
    <w:p w14:paraId="6C683958" w14:textId="77777777" w:rsidR="00942CB1" w:rsidRPr="00942CB1" w:rsidRDefault="00942CB1" w:rsidP="00942CB1">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942CB1" w:rsidRPr="00942CB1" w14:paraId="6C68395B" w14:textId="77777777" w:rsidTr="00942CB1">
        <w:tc>
          <w:tcPr>
            <w:tcW w:w="4621" w:type="dxa"/>
            <w:shd w:val="clear" w:color="auto" w:fill="BFBFBF" w:themeFill="background1" w:themeFillShade="BF"/>
          </w:tcPr>
          <w:p w14:paraId="6C68395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6C68395A"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5E" w14:textId="77777777" w:rsidTr="00942CB1">
        <w:tc>
          <w:tcPr>
            <w:tcW w:w="4621" w:type="dxa"/>
            <w:shd w:val="clear" w:color="auto" w:fill="BFBFBF" w:themeFill="background1" w:themeFillShade="BF"/>
          </w:tcPr>
          <w:p w14:paraId="6C68395C"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6C68395D"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1" w14:textId="77777777" w:rsidTr="00942CB1">
        <w:tc>
          <w:tcPr>
            <w:tcW w:w="4621" w:type="dxa"/>
            <w:shd w:val="clear" w:color="auto" w:fill="BFBFBF" w:themeFill="background1" w:themeFillShade="BF"/>
          </w:tcPr>
          <w:p w14:paraId="6C68395F"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6C683960"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4" w14:textId="77777777" w:rsidTr="00942CB1">
        <w:tc>
          <w:tcPr>
            <w:tcW w:w="4621" w:type="dxa"/>
            <w:shd w:val="clear" w:color="auto" w:fill="BFBFBF" w:themeFill="background1" w:themeFillShade="BF"/>
          </w:tcPr>
          <w:p w14:paraId="6C683962"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6C683963"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7" w14:textId="77777777" w:rsidTr="00942CB1">
        <w:tc>
          <w:tcPr>
            <w:tcW w:w="4621" w:type="dxa"/>
            <w:shd w:val="clear" w:color="auto" w:fill="BFBFBF" w:themeFill="background1" w:themeFillShade="BF"/>
          </w:tcPr>
          <w:p w14:paraId="6C683965"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6C683966"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A" w14:textId="77777777" w:rsidTr="00942CB1">
        <w:tc>
          <w:tcPr>
            <w:tcW w:w="4621" w:type="dxa"/>
            <w:shd w:val="clear" w:color="auto" w:fill="BFBFBF" w:themeFill="background1" w:themeFillShade="BF"/>
          </w:tcPr>
          <w:p w14:paraId="6C683968"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6C683969"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D" w14:textId="77777777" w:rsidTr="00942CB1">
        <w:tc>
          <w:tcPr>
            <w:tcW w:w="4621" w:type="dxa"/>
            <w:shd w:val="clear" w:color="auto" w:fill="BFBFBF" w:themeFill="background1" w:themeFillShade="BF"/>
          </w:tcPr>
          <w:p w14:paraId="6C68396B"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6C68396C"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0" w14:textId="77777777" w:rsidTr="00942CB1">
        <w:tc>
          <w:tcPr>
            <w:tcW w:w="4621" w:type="dxa"/>
            <w:shd w:val="clear" w:color="auto" w:fill="BFBFBF" w:themeFill="background1" w:themeFillShade="BF"/>
          </w:tcPr>
          <w:p w14:paraId="6C68396E"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6C68396F"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3" w14:textId="77777777" w:rsidTr="00942CB1">
        <w:tc>
          <w:tcPr>
            <w:tcW w:w="4621" w:type="dxa"/>
            <w:shd w:val="clear" w:color="auto" w:fill="BFBFBF" w:themeFill="background1" w:themeFillShade="BF"/>
          </w:tcPr>
          <w:p w14:paraId="6C683971"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6C683972"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6" w14:textId="77777777" w:rsidTr="00942CB1">
        <w:tc>
          <w:tcPr>
            <w:tcW w:w="4621" w:type="dxa"/>
            <w:shd w:val="clear" w:color="auto" w:fill="BFBFBF" w:themeFill="background1" w:themeFillShade="BF"/>
          </w:tcPr>
          <w:p w14:paraId="6C683974"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6C683975" w14:textId="77777777" w:rsidR="00942CB1" w:rsidRPr="00942CB1" w:rsidRDefault="00942CB1" w:rsidP="00942CB1">
            <w:pPr>
              <w:overflowPunct/>
              <w:autoSpaceDE/>
              <w:autoSpaceDN/>
              <w:adjustRightInd/>
              <w:spacing w:after="200" w:line="276" w:lineRule="auto"/>
              <w:jc w:val="left"/>
              <w:textAlignment w:val="auto"/>
              <w:rPr>
                <w:sz w:val="20"/>
              </w:rPr>
            </w:pPr>
          </w:p>
        </w:tc>
      </w:tr>
    </w:tbl>
    <w:p w14:paraId="6C683977" w14:textId="77777777" w:rsidR="00942CB1" w:rsidRPr="00942CB1" w:rsidRDefault="00942CB1" w:rsidP="00942CB1">
      <w:pPr>
        <w:overflowPunct/>
        <w:autoSpaceDE/>
        <w:autoSpaceDN/>
        <w:adjustRightInd/>
        <w:spacing w:after="200" w:line="276" w:lineRule="auto"/>
        <w:jc w:val="left"/>
        <w:textAlignment w:val="auto"/>
        <w:rPr>
          <w:b/>
          <w:bCs/>
          <w:sz w:val="20"/>
        </w:rPr>
      </w:pPr>
    </w:p>
    <w:p w14:paraId="6C683978"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6C68397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942CB1" w:rsidRPr="00942CB1" w14:paraId="6C68397D" w14:textId="77777777" w:rsidTr="00942CB1">
        <w:tc>
          <w:tcPr>
            <w:tcW w:w="1526" w:type="dxa"/>
            <w:shd w:val="clear" w:color="auto" w:fill="D9D9D9"/>
          </w:tcPr>
          <w:p w14:paraId="6C68397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6C68397B"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6C68397C"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942CB1" w:rsidRPr="00942CB1" w14:paraId="6C683981" w14:textId="77777777" w:rsidTr="00942CB1">
        <w:tc>
          <w:tcPr>
            <w:tcW w:w="1526" w:type="dxa"/>
          </w:tcPr>
          <w:p w14:paraId="6C68397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6C68397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6C68398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942CB1" w:rsidRPr="00942CB1" w14:paraId="6C683985" w14:textId="77777777" w:rsidTr="00942CB1">
        <w:tc>
          <w:tcPr>
            <w:tcW w:w="1526" w:type="dxa"/>
          </w:tcPr>
          <w:p w14:paraId="6C68398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6C68398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6C68398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942CB1" w:rsidRPr="00942CB1" w14:paraId="6C683989" w14:textId="77777777" w:rsidTr="00942CB1">
        <w:tc>
          <w:tcPr>
            <w:tcW w:w="1526" w:type="dxa"/>
          </w:tcPr>
          <w:p w14:paraId="6C68398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6C683987"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6C683988"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942CB1" w:rsidRPr="00942CB1" w14:paraId="6C68398D" w14:textId="77777777" w:rsidTr="00942CB1">
        <w:tc>
          <w:tcPr>
            <w:tcW w:w="1526" w:type="dxa"/>
          </w:tcPr>
          <w:p w14:paraId="6C68398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6C68398B"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6C68398C"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942CB1" w:rsidRPr="00942CB1" w14:paraId="6C683991" w14:textId="77777777" w:rsidTr="00942CB1">
        <w:tc>
          <w:tcPr>
            <w:tcW w:w="1526" w:type="dxa"/>
          </w:tcPr>
          <w:p w14:paraId="6C68398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6C68398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6C68399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942CB1" w:rsidRPr="00942CB1" w14:paraId="6C683995" w14:textId="77777777" w:rsidTr="00942CB1">
        <w:tc>
          <w:tcPr>
            <w:tcW w:w="1526" w:type="dxa"/>
          </w:tcPr>
          <w:p w14:paraId="6C68399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lastRenderedPageBreak/>
              <w:t>5</w:t>
            </w:r>
          </w:p>
        </w:tc>
        <w:tc>
          <w:tcPr>
            <w:tcW w:w="1843" w:type="dxa"/>
          </w:tcPr>
          <w:p w14:paraId="6C68399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6C68399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6C683996" w14:textId="77777777" w:rsidR="00942CB1" w:rsidRDefault="00942CB1" w:rsidP="00942CB1">
      <w:pPr>
        <w:overflowPunct/>
        <w:autoSpaceDE/>
        <w:autoSpaceDN/>
        <w:adjustRightInd/>
        <w:spacing w:after="200" w:line="276" w:lineRule="auto"/>
        <w:jc w:val="left"/>
        <w:textAlignment w:val="auto"/>
        <w:rPr>
          <w:b/>
          <w:bCs/>
          <w:sz w:val="20"/>
          <w:lang w:eastAsia="en-GB"/>
        </w:rPr>
      </w:pPr>
    </w:p>
    <w:p w14:paraId="6C683997" w14:textId="77777777" w:rsidR="005B48E6" w:rsidRPr="00942CB1" w:rsidRDefault="005B48E6" w:rsidP="00942CB1">
      <w:pPr>
        <w:overflowPunct/>
        <w:autoSpaceDE/>
        <w:autoSpaceDN/>
        <w:adjustRightInd/>
        <w:spacing w:after="200" w:line="276" w:lineRule="auto"/>
        <w:jc w:val="left"/>
        <w:textAlignment w:val="auto"/>
        <w:rPr>
          <w:b/>
          <w:bCs/>
          <w:sz w:val="20"/>
          <w:lang w:eastAsia="en-GB"/>
        </w:rPr>
      </w:pPr>
    </w:p>
    <w:p w14:paraId="6C683998"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942CB1" w:rsidRPr="00942CB1" w14:paraId="6C68399C" w14:textId="77777777" w:rsidTr="00942CB1">
        <w:tc>
          <w:tcPr>
            <w:tcW w:w="6204" w:type="dxa"/>
            <w:shd w:val="clear" w:color="auto" w:fill="BFBFBF" w:themeFill="background1" w:themeFillShade="BF"/>
          </w:tcPr>
          <w:p w14:paraId="6C68399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6C68399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B"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942CB1" w:rsidRPr="00942CB1" w14:paraId="6C6839A0" w14:textId="77777777" w:rsidTr="00942CB1">
        <w:tc>
          <w:tcPr>
            <w:tcW w:w="6204" w:type="dxa"/>
            <w:tcBorders>
              <w:bottom w:val="single" w:sz="4" w:space="0" w:color="auto"/>
            </w:tcBorders>
          </w:tcPr>
          <w:p w14:paraId="6C68399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6C68399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4" w14:textId="77777777" w:rsidTr="00942CB1">
        <w:tc>
          <w:tcPr>
            <w:tcW w:w="6204" w:type="dxa"/>
            <w:shd w:val="clear" w:color="auto" w:fill="BFBFBF" w:themeFill="background1" w:themeFillShade="BF"/>
          </w:tcPr>
          <w:p w14:paraId="6C6839A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6C6839A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3" w14:textId="77777777" w:rsidR="00942CB1" w:rsidRPr="00942CB1" w:rsidRDefault="00942CB1" w:rsidP="00942CB1">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942CB1" w:rsidRPr="00942CB1" w14:paraId="6C6839A8" w14:textId="77777777" w:rsidTr="00942CB1">
        <w:tc>
          <w:tcPr>
            <w:tcW w:w="6204" w:type="dxa"/>
            <w:tcBorders>
              <w:bottom w:val="single" w:sz="4" w:space="0" w:color="auto"/>
            </w:tcBorders>
          </w:tcPr>
          <w:p w14:paraId="6C6839A5"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6C6839A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6C6839A7"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C" w14:textId="77777777" w:rsidTr="00942CB1">
        <w:tc>
          <w:tcPr>
            <w:tcW w:w="6204" w:type="dxa"/>
            <w:shd w:val="clear" w:color="auto" w:fill="BFBFBF" w:themeFill="background1" w:themeFillShade="BF"/>
          </w:tcPr>
          <w:p w14:paraId="6C6839A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6C6839A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B"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0" w14:textId="77777777" w:rsidTr="00942CB1">
        <w:tc>
          <w:tcPr>
            <w:tcW w:w="6204" w:type="dxa"/>
            <w:tcBorders>
              <w:bottom w:val="single" w:sz="4" w:space="0" w:color="auto"/>
            </w:tcBorders>
          </w:tcPr>
          <w:p w14:paraId="6C6839A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6C6839A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A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4" w14:textId="77777777" w:rsidTr="00942CB1">
        <w:tc>
          <w:tcPr>
            <w:tcW w:w="6204" w:type="dxa"/>
            <w:shd w:val="clear" w:color="auto" w:fill="BFBFBF" w:themeFill="background1" w:themeFillShade="BF"/>
          </w:tcPr>
          <w:p w14:paraId="6C6839B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6C6839B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6C6839B3"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bl>
    <w:p w14:paraId="6C6839B5"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9B6"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942CB1" w:rsidRPr="00942CB1" w14:paraId="6C6839BB" w14:textId="77777777" w:rsidTr="00942CB1">
        <w:trPr>
          <w:trHeight w:val="327"/>
        </w:trPr>
        <w:tc>
          <w:tcPr>
            <w:tcW w:w="1630" w:type="dxa"/>
          </w:tcPr>
          <w:p w14:paraId="6C6839B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6C6839B8"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6C6839B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6C6839BA" w14:textId="77777777" w:rsidR="00942CB1" w:rsidRPr="00942CB1" w:rsidRDefault="00942CB1" w:rsidP="00942CB1">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942CB1" w:rsidRPr="00942CB1" w14:paraId="6C6839C0" w14:textId="77777777" w:rsidTr="00942CB1">
        <w:trPr>
          <w:trHeight w:val="730"/>
        </w:trPr>
        <w:tc>
          <w:tcPr>
            <w:tcW w:w="1630" w:type="dxa"/>
            <w:vMerge w:val="restart"/>
          </w:tcPr>
          <w:p w14:paraId="6C6839BC"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6C6839B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6C6839B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6C6839B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5" w14:textId="77777777" w:rsidTr="00942CB1">
        <w:trPr>
          <w:trHeight w:val="1140"/>
        </w:trPr>
        <w:tc>
          <w:tcPr>
            <w:tcW w:w="1630" w:type="dxa"/>
            <w:vMerge/>
          </w:tcPr>
          <w:p w14:paraId="6C6839C1"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6C6839C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6C6839C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A" w14:textId="77777777" w:rsidTr="00942CB1">
        <w:trPr>
          <w:trHeight w:val="1097"/>
        </w:trPr>
        <w:tc>
          <w:tcPr>
            <w:tcW w:w="1630" w:type="dxa"/>
            <w:vMerge/>
          </w:tcPr>
          <w:p w14:paraId="6C6839C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w:t>
            </w:r>
            <w:r w:rsidRPr="00942CB1">
              <w:rPr>
                <w:sz w:val="20"/>
                <w:lang w:eastAsia="en-GB"/>
              </w:rPr>
              <w:lastRenderedPageBreak/>
              <w:t xml:space="preserve">in the </w:t>
            </w:r>
            <w:r w:rsidRPr="00942CB1">
              <w:rPr>
                <w:b/>
                <w:bCs/>
                <w:sz w:val="20"/>
                <w:lang w:eastAsia="en-GB"/>
              </w:rPr>
              <w:t>procurement</w:t>
            </w:r>
            <w:r w:rsidRPr="00942CB1">
              <w:rPr>
                <w:sz w:val="20"/>
                <w:lang w:eastAsia="en-GB"/>
              </w:rPr>
              <w:t xml:space="preserve"> process.</w:t>
            </w:r>
          </w:p>
        </w:tc>
        <w:tc>
          <w:tcPr>
            <w:tcW w:w="4552" w:type="dxa"/>
          </w:tcPr>
          <w:p w14:paraId="6C6839C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xml:space="preserve">Supplier meets procurement timelines - Supplier ensures that procurement is engaged at the right time in the process - The right channels are used </w:t>
            </w:r>
            <w:r w:rsidRPr="00942CB1">
              <w:rPr>
                <w:sz w:val="20"/>
                <w:lang w:eastAsia="en-GB"/>
              </w:rPr>
              <w:lastRenderedPageBreak/>
              <w:t>- Supplier does not work without a PO / procurement sign off - No need for retrospective contracting</w:t>
            </w:r>
          </w:p>
        </w:tc>
        <w:tc>
          <w:tcPr>
            <w:tcW w:w="983" w:type="dxa"/>
            <w:shd w:val="clear" w:color="auto" w:fill="C6D9F1" w:themeFill="text2" w:themeFillTint="33"/>
          </w:tcPr>
          <w:p w14:paraId="6C6839C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CF" w14:textId="77777777" w:rsidTr="00942CB1">
        <w:trPr>
          <w:trHeight w:val="1155"/>
        </w:trPr>
        <w:tc>
          <w:tcPr>
            <w:tcW w:w="1630" w:type="dxa"/>
            <w:vMerge/>
          </w:tcPr>
          <w:p w14:paraId="6C6839CB"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6C6839C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6C6839C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4" w14:textId="77777777" w:rsidTr="00942CB1">
        <w:trPr>
          <w:trHeight w:val="600"/>
        </w:trPr>
        <w:tc>
          <w:tcPr>
            <w:tcW w:w="1630" w:type="dxa"/>
            <w:vMerge w:val="restart"/>
          </w:tcPr>
          <w:p w14:paraId="6C6839D0"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6C6839D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6C6839D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6C6839D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9" w14:textId="77777777" w:rsidTr="00942CB1">
        <w:trPr>
          <w:trHeight w:val="1425"/>
        </w:trPr>
        <w:tc>
          <w:tcPr>
            <w:tcW w:w="1630" w:type="dxa"/>
            <w:vMerge/>
          </w:tcPr>
          <w:p w14:paraId="6C6839D5"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6C6839D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6C6839D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E" w14:textId="77777777" w:rsidTr="00942CB1">
        <w:trPr>
          <w:trHeight w:val="1155"/>
        </w:trPr>
        <w:tc>
          <w:tcPr>
            <w:tcW w:w="1630" w:type="dxa"/>
            <w:vMerge/>
          </w:tcPr>
          <w:p w14:paraId="6C6839D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6C6839D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6C6839D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3" w14:textId="77777777" w:rsidTr="00942CB1">
        <w:trPr>
          <w:trHeight w:val="1140"/>
        </w:trPr>
        <w:tc>
          <w:tcPr>
            <w:tcW w:w="1630" w:type="dxa"/>
            <w:vMerge w:val="restart"/>
          </w:tcPr>
          <w:p w14:paraId="6C6839D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6C6839E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6C6839E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6C6839E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8" w14:textId="77777777" w:rsidTr="00942CB1">
        <w:trPr>
          <w:trHeight w:val="1639"/>
        </w:trPr>
        <w:tc>
          <w:tcPr>
            <w:tcW w:w="1630" w:type="dxa"/>
            <w:vMerge/>
          </w:tcPr>
          <w:p w14:paraId="6C6839E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6C6839E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w:t>
            </w:r>
            <w:r w:rsidRPr="00942CB1">
              <w:rPr>
                <w:sz w:val="20"/>
                <w:lang w:eastAsia="en-GB"/>
              </w:rPr>
              <w:lastRenderedPageBreak/>
              <w:t>commercial teams - Supplier does not take advantage of position within the Customer organisation</w:t>
            </w:r>
          </w:p>
        </w:tc>
        <w:tc>
          <w:tcPr>
            <w:tcW w:w="983" w:type="dxa"/>
            <w:shd w:val="clear" w:color="auto" w:fill="C6D9F1" w:themeFill="text2" w:themeFillTint="33"/>
          </w:tcPr>
          <w:p w14:paraId="6C6839E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ED" w14:textId="77777777" w:rsidTr="00942CB1">
        <w:trPr>
          <w:trHeight w:val="1563"/>
        </w:trPr>
        <w:tc>
          <w:tcPr>
            <w:tcW w:w="1630" w:type="dxa"/>
            <w:vMerge w:val="restart"/>
          </w:tcPr>
          <w:p w14:paraId="6C6839E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201" w:type="dxa"/>
          </w:tcPr>
          <w:p w14:paraId="6C6839E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6C6839EB" w14:textId="77777777" w:rsidR="00942CB1" w:rsidRPr="00942CB1" w:rsidRDefault="00942CB1" w:rsidP="007D6D17">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6C6839E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2" w14:textId="77777777" w:rsidTr="00942CB1">
        <w:trPr>
          <w:trHeight w:val="585"/>
        </w:trPr>
        <w:tc>
          <w:tcPr>
            <w:tcW w:w="1630" w:type="dxa"/>
            <w:vMerge/>
          </w:tcPr>
          <w:p w14:paraId="6C6839E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6C6839F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6C6839F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7" w14:textId="77777777" w:rsidTr="00942CB1">
        <w:trPr>
          <w:trHeight w:val="1367"/>
        </w:trPr>
        <w:tc>
          <w:tcPr>
            <w:tcW w:w="1630" w:type="dxa"/>
            <w:vMerge/>
          </w:tcPr>
          <w:p w14:paraId="6C6839F3"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6C6839F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6C6839F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C" w14:textId="77777777" w:rsidTr="00942CB1">
        <w:trPr>
          <w:trHeight w:val="706"/>
        </w:trPr>
        <w:tc>
          <w:tcPr>
            <w:tcW w:w="1630" w:type="dxa"/>
            <w:vMerge/>
          </w:tcPr>
          <w:p w14:paraId="6C6839F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6C6839F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6C6839F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1" w14:textId="77777777" w:rsidTr="00942CB1">
        <w:trPr>
          <w:trHeight w:val="546"/>
        </w:trPr>
        <w:tc>
          <w:tcPr>
            <w:tcW w:w="1630" w:type="dxa"/>
            <w:vMerge/>
          </w:tcPr>
          <w:p w14:paraId="6C6839F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6C6839F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6C683A0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7" w14:textId="77777777" w:rsidTr="00942CB1">
        <w:trPr>
          <w:trHeight w:val="284"/>
        </w:trPr>
        <w:tc>
          <w:tcPr>
            <w:tcW w:w="1630" w:type="dxa"/>
            <w:vMerge w:val="restart"/>
          </w:tcPr>
          <w:p w14:paraId="6C683A0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6C683A0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6C683A0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683A0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C683A0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D" w14:textId="77777777" w:rsidTr="00942CB1">
        <w:trPr>
          <w:trHeight w:val="300"/>
        </w:trPr>
        <w:tc>
          <w:tcPr>
            <w:tcW w:w="1630" w:type="dxa"/>
            <w:vMerge/>
          </w:tcPr>
          <w:p w14:paraId="6C683A0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6C683A0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variance +/-)</w:t>
            </w:r>
          </w:p>
        </w:tc>
        <w:tc>
          <w:tcPr>
            <w:tcW w:w="4552" w:type="dxa"/>
          </w:tcPr>
          <w:p w14:paraId="6C683A0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As business case &amp; Supplier proposal</w:t>
            </w:r>
          </w:p>
        </w:tc>
        <w:tc>
          <w:tcPr>
            <w:tcW w:w="983" w:type="dxa"/>
            <w:shd w:val="clear" w:color="auto" w:fill="C6D9F1" w:themeFill="text2" w:themeFillTint="33"/>
          </w:tcPr>
          <w:p w14:paraId="6C683A0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3" w14:textId="77777777" w:rsidTr="00942CB1">
        <w:trPr>
          <w:trHeight w:val="511"/>
        </w:trPr>
        <w:tc>
          <w:tcPr>
            <w:tcW w:w="1630" w:type="dxa"/>
            <w:vMerge/>
          </w:tcPr>
          <w:p w14:paraId="6C683A0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6C683A1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6C683A1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To what extent were the benefits,as outlined in the business case and specification. delivered </w:t>
            </w:r>
          </w:p>
        </w:tc>
        <w:tc>
          <w:tcPr>
            <w:tcW w:w="983" w:type="dxa"/>
            <w:shd w:val="clear" w:color="auto" w:fill="C6D9F1" w:themeFill="text2" w:themeFillTint="33"/>
          </w:tcPr>
          <w:p w14:paraId="6C683A1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8" w14:textId="77777777" w:rsidTr="00942CB1">
        <w:trPr>
          <w:trHeight w:val="702"/>
        </w:trPr>
        <w:tc>
          <w:tcPr>
            <w:tcW w:w="1630" w:type="dxa"/>
          </w:tcPr>
          <w:p w14:paraId="6C683A14"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6C683A1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6C683A1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6C683A1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D" w14:textId="77777777" w:rsidTr="00942CB1">
        <w:trPr>
          <w:trHeight w:val="585"/>
        </w:trPr>
        <w:tc>
          <w:tcPr>
            <w:tcW w:w="1630" w:type="dxa"/>
          </w:tcPr>
          <w:p w14:paraId="6C683A1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201" w:type="dxa"/>
          </w:tcPr>
          <w:p w14:paraId="6C683A1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6C683A1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6C683A1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22" w14:textId="77777777" w:rsidTr="00942CB1">
        <w:trPr>
          <w:trHeight w:val="585"/>
        </w:trPr>
        <w:tc>
          <w:tcPr>
            <w:tcW w:w="1630" w:type="dxa"/>
          </w:tcPr>
          <w:p w14:paraId="6C683A1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6C683A1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6C683A2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2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tbl>
    <w:p w14:paraId="6C683A23"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A24"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942CB1" w:rsidRPr="00942CB1" w14:paraId="6C683A29" w14:textId="77777777" w:rsidTr="00942CB1">
        <w:trPr>
          <w:trHeight w:val="327"/>
        </w:trPr>
        <w:tc>
          <w:tcPr>
            <w:tcW w:w="1810" w:type="dxa"/>
            <w:shd w:val="clear" w:color="auto" w:fill="D9D9D9"/>
          </w:tcPr>
          <w:p w14:paraId="6C683A2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6C683A26"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6C683A2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6C683A28" w14:textId="77777777" w:rsidR="00942CB1" w:rsidRPr="00942CB1" w:rsidRDefault="00942CB1" w:rsidP="00942CB1">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942CB1" w:rsidRPr="00942CB1" w14:paraId="6C683A2F" w14:textId="77777777" w:rsidTr="00942CB1">
        <w:trPr>
          <w:trHeight w:val="730"/>
        </w:trPr>
        <w:tc>
          <w:tcPr>
            <w:tcW w:w="1810" w:type="dxa"/>
            <w:vMerge w:val="restart"/>
          </w:tcPr>
          <w:p w14:paraId="6C683A2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6C683A2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6C683A2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2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6C683A2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5" w14:textId="77777777" w:rsidTr="00942CB1">
        <w:trPr>
          <w:trHeight w:val="1140"/>
        </w:trPr>
        <w:tc>
          <w:tcPr>
            <w:tcW w:w="1810" w:type="dxa"/>
            <w:vMerge/>
            <w:vAlign w:val="center"/>
          </w:tcPr>
          <w:p w14:paraId="6C683A3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6C683A3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6C683A3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B" w14:textId="77777777" w:rsidTr="00942CB1">
        <w:trPr>
          <w:trHeight w:val="1097"/>
        </w:trPr>
        <w:tc>
          <w:tcPr>
            <w:tcW w:w="1810" w:type="dxa"/>
            <w:vMerge/>
            <w:vAlign w:val="center"/>
          </w:tcPr>
          <w:p w14:paraId="6C683A3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6C683A38"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etc) - Procurement timescales enabled Suppliers to respond in full - Procurement documentation is succinct - The right questions are asked and all information </w:t>
            </w:r>
            <w:r w:rsidRPr="00942CB1">
              <w:rPr>
                <w:sz w:val="20"/>
                <w:lang w:eastAsia="en-GB"/>
              </w:rPr>
              <w:lastRenderedPageBreak/>
              <w:t>requested is used - Where available standard templates are used - Evaluation criteria are clear</w:t>
            </w:r>
          </w:p>
        </w:tc>
        <w:tc>
          <w:tcPr>
            <w:tcW w:w="983" w:type="dxa"/>
            <w:shd w:val="clear" w:color="auto" w:fill="C6D9F1" w:themeFill="text2" w:themeFillTint="33"/>
          </w:tcPr>
          <w:p w14:paraId="6C683A3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A40" w14:textId="77777777" w:rsidTr="00942CB1">
        <w:trPr>
          <w:trHeight w:val="1155"/>
        </w:trPr>
        <w:tc>
          <w:tcPr>
            <w:tcW w:w="1810" w:type="dxa"/>
            <w:vMerge/>
            <w:vAlign w:val="center"/>
          </w:tcPr>
          <w:p w14:paraId="6C683A3C"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6C683A3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6C683A3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6" w14:textId="77777777" w:rsidTr="00942CB1">
        <w:trPr>
          <w:trHeight w:val="600"/>
        </w:trPr>
        <w:tc>
          <w:tcPr>
            <w:tcW w:w="1810" w:type="dxa"/>
            <w:vMerge w:val="restart"/>
          </w:tcPr>
          <w:p w14:paraId="6C683A41"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6C683A4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p w14:paraId="6C683A43"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14:paraId="6C683A4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C" w14:textId="77777777" w:rsidTr="00942CB1">
        <w:trPr>
          <w:trHeight w:val="1425"/>
        </w:trPr>
        <w:tc>
          <w:tcPr>
            <w:tcW w:w="1810" w:type="dxa"/>
            <w:vMerge/>
            <w:vAlign w:val="center"/>
          </w:tcPr>
          <w:p w14:paraId="6C683A47"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6C683A49"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6C683A4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1" w14:textId="77777777" w:rsidTr="00942CB1">
        <w:trPr>
          <w:trHeight w:val="1155"/>
        </w:trPr>
        <w:tc>
          <w:tcPr>
            <w:tcW w:w="1810" w:type="dxa"/>
            <w:vMerge/>
            <w:vAlign w:val="center"/>
          </w:tcPr>
          <w:p w14:paraId="6C683A4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6C683A4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6C683A5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8" w14:textId="77777777" w:rsidTr="00942CB1">
        <w:trPr>
          <w:trHeight w:val="1140"/>
        </w:trPr>
        <w:tc>
          <w:tcPr>
            <w:tcW w:w="1810" w:type="dxa"/>
            <w:vMerge w:val="restart"/>
          </w:tcPr>
          <w:p w14:paraId="6C683A5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6C683A5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6C683A5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55" w14:textId="3EDF2E43"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Customer ensures that the Supplier has access to Customer staff as and when needed - Customer communicates need for engagement with the Supplier to the wider Customer </w:t>
            </w:r>
            <w:r w:rsidR="00DC5A66" w:rsidRPr="00942CB1">
              <w:rPr>
                <w:sz w:val="20"/>
                <w:lang w:eastAsia="en-GB"/>
              </w:rPr>
              <w:t>organisation</w:t>
            </w:r>
          </w:p>
          <w:p w14:paraId="6C683A5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5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D" w14:textId="77777777" w:rsidTr="00942CB1">
        <w:trPr>
          <w:trHeight w:val="1639"/>
        </w:trPr>
        <w:tc>
          <w:tcPr>
            <w:tcW w:w="1810" w:type="dxa"/>
            <w:vMerge/>
            <w:vAlign w:val="center"/>
          </w:tcPr>
          <w:p w14:paraId="6C683A5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5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6C683A5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6C683A5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63" w14:textId="77777777" w:rsidTr="00942CB1">
        <w:trPr>
          <w:trHeight w:val="1563"/>
        </w:trPr>
        <w:tc>
          <w:tcPr>
            <w:tcW w:w="1810" w:type="dxa"/>
            <w:vMerge w:val="restart"/>
          </w:tcPr>
          <w:p w14:paraId="6C683A5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016" w:type="dxa"/>
          </w:tcPr>
          <w:p w14:paraId="6C683A5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6C683A6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6C683A6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6C683A62"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9" w14:textId="77777777" w:rsidTr="00942CB1">
        <w:trPr>
          <w:trHeight w:val="585"/>
        </w:trPr>
        <w:tc>
          <w:tcPr>
            <w:tcW w:w="1810" w:type="dxa"/>
            <w:vMerge/>
            <w:vAlign w:val="center"/>
          </w:tcPr>
          <w:p w14:paraId="6C683A6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6C683A6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4557" w:type="dxa"/>
          </w:tcPr>
          <w:p w14:paraId="6C683A6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6C683A6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F" w14:textId="77777777" w:rsidTr="00942CB1">
        <w:trPr>
          <w:trHeight w:val="1367"/>
        </w:trPr>
        <w:tc>
          <w:tcPr>
            <w:tcW w:w="1810" w:type="dxa"/>
            <w:vMerge/>
            <w:vAlign w:val="center"/>
          </w:tcPr>
          <w:p w14:paraId="6C683A6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6C683A6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6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6C683A6E"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5" w14:textId="77777777" w:rsidTr="00942CB1">
        <w:trPr>
          <w:trHeight w:val="706"/>
        </w:trPr>
        <w:tc>
          <w:tcPr>
            <w:tcW w:w="1810" w:type="dxa"/>
            <w:vMerge/>
            <w:vAlign w:val="center"/>
          </w:tcPr>
          <w:p w14:paraId="6C683A7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6C683A7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6C683A74"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A" w14:textId="77777777" w:rsidTr="00942CB1">
        <w:trPr>
          <w:trHeight w:val="546"/>
        </w:trPr>
        <w:tc>
          <w:tcPr>
            <w:tcW w:w="1810" w:type="dxa"/>
            <w:vMerge/>
            <w:vAlign w:val="center"/>
          </w:tcPr>
          <w:p w14:paraId="6C683A7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6C683A7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6C683A79"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1" w14:textId="77777777" w:rsidTr="00942CB1">
        <w:trPr>
          <w:trHeight w:val="284"/>
        </w:trPr>
        <w:tc>
          <w:tcPr>
            <w:tcW w:w="1810" w:type="dxa"/>
            <w:vMerge w:val="restart"/>
          </w:tcPr>
          <w:p w14:paraId="6C683A7B"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5. Value for Money</w:t>
            </w:r>
          </w:p>
        </w:tc>
        <w:tc>
          <w:tcPr>
            <w:tcW w:w="2016" w:type="dxa"/>
          </w:tcPr>
          <w:p w14:paraId="6C683A7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6C683A7D"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6C683A7F"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0"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8" w14:textId="77777777" w:rsidTr="00942CB1">
        <w:trPr>
          <w:trHeight w:val="300"/>
        </w:trPr>
        <w:tc>
          <w:tcPr>
            <w:tcW w:w="1810" w:type="dxa"/>
            <w:vMerge/>
            <w:vAlign w:val="center"/>
          </w:tcPr>
          <w:p w14:paraId="6C683A82"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6C683A8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8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6C683A8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7"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D" w14:textId="77777777" w:rsidTr="00942CB1">
        <w:trPr>
          <w:trHeight w:val="511"/>
        </w:trPr>
        <w:tc>
          <w:tcPr>
            <w:tcW w:w="1810" w:type="dxa"/>
            <w:vMerge/>
            <w:vAlign w:val="center"/>
          </w:tcPr>
          <w:p w14:paraId="6C683A8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6C683A8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6C683A8C"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4" w14:textId="77777777" w:rsidTr="00942CB1">
        <w:trPr>
          <w:trHeight w:val="702"/>
        </w:trPr>
        <w:tc>
          <w:tcPr>
            <w:tcW w:w="1810" w:type="dxa"/>
          </w:tcPr>
          <w:p w14:paraId="6C683A8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6C683A8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p w14:paraId="6C683A90"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9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6C683A92"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93"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9" w14:textId="77777777" w:rsidTr="00942CB1">
        <w:trPr>
          <w:trHeight w:val="585"/>
        </w:trPr>
        <w:tc>
          <w:tcPr>
            <w:tcW w:w="1810" w:type="dxa"/>
          </w:tcPr>
          <w:p w14:paraId="6C683A9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6C683A9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6C683A9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6C683A9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E" w14:textId="77777777" w:rsidTr="00942CB1">
        <w:trPr>
          <w:trHeight w:val="585"/>
        </w:trPr>
        <w:tc>
          <w:tcPr>
            <w:tcW w:w="1810" w:type="dxa"/>
          </w:tcPr>
          <w:p w14:paraId="6C683A9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016" w:type="dxa"/>
          </w:tcPr>
          <w:p w14:paraId="6C683A9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6C683A9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9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bookmarkEnd w:id="149"/>
      <w:bookmarkEnd w:id="150"/>
    </w:tbl>
    <w:p w14:paraId="6C683A9F" w14:textId="77777777" w:rsidR="00021238" w:rsidRDefault="00021238">
      <w:pPr>
        <w:overflowPunct/>
        <w:autoSpaceDE/>
        <w:autoSpaceDN/>
        <w:adjustRightInd/>
        <w:spacing w:after="0" w:line="240" w:lineRule="auto"/>
        <w:jc w:val="left"/>
        <w:textAlignment w:val="auto"/>
        <w:rPr>
          <w:rFonts w:cs="Arial"/>
          <w:b/>
          <w:sz w:val="20"/>
        </w:rPr>
      </w:pPr>
    </w:p>
    <w:p w14:paraId="6C683AA0" w14:textId="77777777" w:rsidR="00F37CFB" w:rsidRDefault="00F37CFB">
      <w:pPr>
        <w:overflowPunct/>
        <w:autoSpaceDE/>
        <w:autoSpaceDN/>
        <w:adjustRightInd/>
        <w:spacing w:after="0" w:line="240" w:lineRule="auto"/>
        <w:jc w:val="left"/>
        <w:textAlignment w:val="auto"/>
        <w:rPr>
          <w:rFonts w:cs="Arial"/>
          <w:b/>
          <w:sz w:val="20"/>
        </w:rPr>
      </w:pPr>
    </w:p>
    <w:p w14:paraId="6C683AA1" w14:textId="77777777" w:rsidR="00F55276" w:rsidRPr="001C3AE9" w:rsidRDefault="001C3AE9" w:rsidP="001C3AE9">
      <w:pPr>
        <w:pStyle w:val="Heading1"/>
        <w:keepNext/>
        <w:numPr>
          <w:ilvl w:val="0"/>
          <w:numId w:val="0"/>
        </w:numPr>
        <w:overflowPunct w:val="0"/>
        <w:autoSpaceDE w:val="0"/>
        <w:autoSpaceDN w:val="0"/>
        <w:ind w:left="720"/>
        <w:textAlignment w:val="baseline"/>
        <w:rPr>
          <w:rFonts w:cs="Arial"/>
          <w:sz w:val="20"/>
        </w:rPr>
      </w:pPr>
      <w:bookmarkStart w:id="153" w:name="_Toc490996929"/>
      <w:r>
        <w:rPr>
          <w:rFonts w:cs="Arial"/>
          <w:sz w:val="20"/>
        </w:rPr>
        <w:t xml:space="preserve">SCHEDULE 1 </w:t>
      </w:r>
      <w:r w:rsidR="00F55276" w:rsidRPr="001C3AE9">
        <w:rPr>
          <w:rFonts w:cs="Arial"/>
          <w:sz w:val="20"/>
        </w:rPr>
        <w:t>SECURITY REQUIREMENTS</w:t>
      </w:r>
      <w:r>
        <w:rPr>
          <w:rFonts w:cs="Arial"/>
          <w:sz w:val="20"/>
        </w:rPr>
        <w:t xml:space="preserve"> </w:t>
      </w:r>
      <w:r w:rsidR="00F55276" w:rsidRPr="001C3AE9">
        <w:rPr>
          <w:rFonts w:cs="Arial"/>
          <w:sz w:val="20"/>
        </w:rPr>
        <w:t>and PLAN</w:t>
      </w:r>
      <w:bookmarkEnd w:id="153"/>
    </w:p>
    <w:p w14:paraId="6C683AA2" w14:textId="77777777" w:rsidR="00F55276" w:rsidRDefault="00F55276" w:rsidP="00F55276">
      <w:pPr>
        <w:overflowPunct/>
        <w:autoSpaceDE/>
        <w:autoSpaceDN/>
        <w:adjustRightInd/>
        <w:spacing w:after="0" w:line="240" w:lineRule="auto"/>
        <w:jc w:val="left"/>
        <w:textAlignment w:val="auto"/>
        <w:rPr>
          <w:rFonts w:cs="Arial"/>
          <w:b/>
          <w:sz w:val="20"/>
        </w:rPr>
      </w:pPr>
    </w:p>
    <w:p w14:paraId="6C683AA6" w14:textId="77777777" w:rsidR="00F55276" w:rsidRPr="008311CC" w:rsidRDefault="00F55276" w:rsidP="00F55276">
      <w:pPr>
        <w:pStyle w:val="Body"/>
        <w:keepNext/>
        <w:rPr>
          <w:sz w:val="20"/>
        </w:rPr>
      </w:pPr>
      <w:r w:rsidRPr="008311CC">
        <w:rPr>
          <w:sz w:val="20"/>
        </w:rPr>
        <w:t xml:space="preserve">In this </w:t>
      </w:r>
      <w:r w:rsidR="002441B3">
        <w:rPr>
          <w:sz w:val="20"/>
        </w:rPr>
        <w:t>schedule</w:t>
      </w:r>
      <w:r w:rsidR="009C5528">
        <w:rPr>
          <w:sz w:val="20"/>
        </w:rPr>
        <w:t>1</w:t>
      </w:r>
      <w:r>
        <w:rPr>
          <w:sz w:val="20"/>
        </w:rPr>
        <w:t>,</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F55276" w:rsidRPr="008311CC" w14:paraId="6C683AAB" w14:textId="77777777" w:rsidTr="00F55276">
        <w:trPr>
          <w:trHeight w:val="1151"/>
        </w:trPr>
        <w:tc>
          <w:tcPr>
            <w:tcW w:w="2660" w:type="dxa"/>
          </w:tcPr>
          <w:p w14:paraId="6C683AA7" w14:textId="77777777" w:rsidR="00F55276" w:rsidRPr="008311CC" w:rsidRDefault="00F55276" w:rsidP="00F55276">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6C683AA8" w14:textId="77777777" w:rsidR="00F55276" w:rsidRPr="008311CC" w:rsidRDefault="00F55276" w:rsidP="00F55276">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6C683AA9" w14:textId="77777777" w:rsidR="00F55276" w:rsidRPr="008311CC" w:rsidRDefault="00F55276" w:rsidP="00F55276">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6C683AAA" w14:textId="77777777" w:rsidR="00F55276" w:rsidRPr="008311CC" w:rsidRDefault="00F55276" w:rsidP="00F55276">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 xml:space="preserve">the loss and/or unauthorised disclosure of any information or data (including the Confidential Information </w:t>
            </w:r>
            <w:r w:rsidRPr="008311CC">
              <w:rPr>
                <w:rFonts w:ascii="Arial" w:hAnsi="Arial" w:cs="Arial"/>
                <w:sz w:val="20"/>
                <w:lang w:eastAsia="en-GB"/>
              </w:rPr>
              <w:lastRenderedPageBreak/>
              <w:t>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F55276" w:rsidRPr="008311CC" w14:paraId="6C683AAE" w14:textId="77777777" w:rsidTr="00F55276">
        <w:trPr>
          <w:trHeight w:val="854"/>
        </w:trPr>
        <w:tc>
          <w:tcPr>
            <w:tcW w:w="2660" w:type="dxa"/>
          </w:tcPr>
          <w:p w14:paraId="6C683AAC"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lastRenderedPageBreak/>
              <w:t>"ISMS"</w:t>
            </w:r>
          </w:p>
        </w:tc>
        <w:tc>
          <w:tcPr>
            <w:tcW w:w="5942" w:type="dxa"/>
          </w:tcPr>
          <w:p w14:paraId="6C683AAD"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F55276" w:rsidRPr="008311CC" w14:paraId="6C683AB1" w14:textId="77777777" w:rsidTr="00F55276">
        <w:trPr>
          <w:trHeight w:val="655"/>
        </w:trPr>
        <w:tc>
          <w:tcPr>
            <w:tcW w:w="2660" w:type="dxa"/>
          </w:tcPr>
          <w:p w14:paraId="6C683AAF"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6C683AB0"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F55276" w:rsidRPr="008311CC" w14:paraId="6C683AB4" w14:textId="77777777" w:rsidTr="00F55276">
        <w:trPr>
          <w:trHeight w:val="747"/>
        </w:trPr>
        <w:tc>
          <w:tcPr>
            <w:tcW w:w="2660" w:type="dxa"/>
          </w:tcPr>
          <w:p w14:paraId="6C683AB2"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6C683AB3"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F55276" w:rsidRPr="008311CC" w14:paraId="6C683AB7" w14:textId="77777777" w:rsidTr="00F55276">
        <w:tc>
          <w:tcPr>
            <w:tcW w:w="2660" w:type="dxa"/>
          </w:tcPr>
          <w:p w14:paraId="6C683AB5"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6C683AB6" w14:textId="77777777" w:rsidR="00F55276" w:rsidRPr="008311CC" w:rsidRDefault="00F55276" w:rsidP="008A0582">
            <w:pPr>
              <w:pStyle w:val="BBLegal2"/>
              <w:spacing w:after="240"/>
              <w:ind w:left="22"/>
              <w:jc w:val="both"/>
              <w:rPr>
                <w:rFonts w:ascii="Arial" w:hAnsi="Arial" w:cs="Arial"/>
                <w:sz w:val="20"/>
              </w:rPr>
            </w:pPr>
            <w:r w:rsidRPr="008311CC">
              <w:rPr>
                <w:rFonts w:ascii="Arial" w:hAnsi="Arial" w:cs="Arial"/>
                <w:sz w:val="20"/>
              </w:rPr>
              <w:t xml:space="preserve">shall have the meaning set out in paragraph </w:t>
            </w:r>
            <w:r w:rsidR="008A0582">
              <w:rPr>
                <w:rFonts w:ascii="Arial" w:hAnsi="Arial" w:cs="Arial"/>
                <w:sz w:val="20"/>
              </w:rPr>
              <w:t xml:space="preserve">4.1 </w:t>
            </w:r>
            <w:r w:rsidRPr="008311CC">
              <w:rPr>
                <w:rFonts w:ascii="Arial" w:hAnsi="Arial" w:cs="Arial"/>
                <w:sz w:val="20"/>
              </w:rPr>
              <w:t xml:space="preserve">of this </w:t>
            </w:r>
            <w:r w:rsidR="002441B3">
              <w:rPr>
                <w:rFonts w:ascii="Arial" w:hAnsi="Arial" w:cs="Arial"/>
                <w:sz w:val="20"/>
              </w:rPr>
              <w:t>schedule 1</w:t>
            </w:r>
            <w:r w:rsidRPr="008311CC">
              <w:rPr>
                <w:rFonts w:ascii="Arial" w:hAnsi="Arial" w:cs="Arial"/>
                <w:sz w:val="20"/>
              </w:rPr>
              <w:t>;</w:t>
            </w:r>
          </w:p>
        </w:tc>
      </w:tr>
      <w:tr w:rsidR="00F55276" w:rsidRPr="008311CC" w14:paraId="6C683ABA" w14:textId="77777777" w:rsidTr="00F55276">
        <w:tc>
          <w:tcPr>
            <w:tcW w:w="2660" w:type="dxa"/>
          </w:tcPr>
          <w:p w14:paraId="6C683AB8"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6C683AB9" w14:textId="77777777" w:rsidR="00F55276" w:rsidRPr="008311CC" w:rsidRDefault="00F55276" w:rsidP="00F55276">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14:paraId="6C683ABB" w14:textId="77777777" w:rsidR="00F55276" w:rsidRPr="008311CC" w:rsidRDefault="00F55276" w:rsidP="00F55276">
      <w:pPr>
        <w:pStyle w:val="Heading1"/>
        <w:numPr>
          <w:ilvl w:val="0"/>
          <w:numId w:val="0"/>
        </w:numPr>
        <w:rPr>
          <w:rFonts w:cs="Arial"/>
          <w:sz w:val="20"/>
        </w:rPr>
      </w:pPr>
    </w:p>
    <w:p w14:paraId="6C683ABC" w14:textId="77777777" w:rsidR="00F55276" w:rsidRPr="00A80570" w:rsidRDefault="00A80570" w:rsidP="00A80570">
      <w:pPr>
        <w:pStyle w:val="MarginText"/>
        <w:rPr>
          <w:b/>
        </w:rPr>
      </w:pPr>
      <w:bookmarkStart w:id="154" w:name="_Toc331761805"/>
      <w:bookmarkStart w:id="155" w:name="_Toc333413319"/>
      <w:r w:rsidRPr="00A80570">
        <w:rPr>
          <w:b/>
        </w:rPr>
        <w:t>1</w:t>
      </w:r>
      <w:r w:rsidRPr="00A80570">
        <w:rPr>
          <w:b/>
        </w:rPr>
        <w:tab/>
      </w:r>
      <w:r w:rsidR="00F55276" w:rsidRPr="00A80570">
        <w:rPr>
          <w:b/>
        </w:rPr>
        <w:t>INTRODUCTION</w:t>
      </w:r>
      <w:bookmarkEnd w:id="154"/>
      <w:bookmarkEnd w:id="155"/>
    </w:p>
    <w:p w14:paraId="6C683ABD"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sidR="001F4461">
        <w:rPr>
          <w:rFonts w:cs="Arial"/>
          <w:sz w:val="20"/>
        </w:rPr>
        <w:t xml:space="preserve">Schedule 1 </w:t>
      </w:r>
      <w:r w:rsidRPr="008311CC">
        <w:rPr>
          <w:rFonts w:cs="Arial"/>
          <w:sz w:val="20"/>
        </w:rPr>
        <w:t>covers:</w:t>
      </w:r>
    </w:p>
    <w:p w14:paraId="6C683AB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14:paraId="6C683ABF"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6C683AC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14:paraId="6C683AC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14:paraId="6C683AC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6C683AC3" w14:textId="77777777" w:rsidR="00F55276" w:rsidRPr="008311CC" w:rsidRDefault="00F55276" w:rsidP="001F4461">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14:paraId="6C683AC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14:paraId="6C683AC5" w14:textId="77777777" w:rsidR="00F55276" w:rsidRPr="00A80570" w:rsidRDefault="00F55276" w:rsidP="00A80570">
      <w:pPr>
        <w:pStyle w:val="MarginText"/>
        <w:rPr>
          <w:b/>
        </w:rPr>
      </w:pPr>
      <w:bookmarkStart w:id="156" w:name="_Toc331761806"/>
      <w:bookmarkStart w:id="157" w:name="_Toc333413320"/>
      <w:r w:rsidRPr="00A80570">
        <w:rPr>
          <w:b/>
        </w:rPr>
        <w:t>2.</w:t>
      </w:r>
      <w:r w:rsidRPr="00A80570">
        <w:rPr>
          <w:b/>
        </w:rPr>
        <w:tab/>
        <w:t>PRINCIPLES OF SECURITY</w:t>
      </w:r>
      <w:bookmarkEnd w:id="156"/>
      <w:bookmarkEnd w:id="157"/>
    </w:p>
    <w:p w14:paraId="6C683AC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6C683AC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2.2</w:t>
      </w:r>
      <w:r>
        <w:rPr>
          <w:rFonts w:cs="Arial"/>
          <w:sz w:val="20"/>
        </w:rPr>
        <w:tab/>
      </w:r>
      <w:r w:rsidRPr="008311CC">
        <w:rPr>
          <w:rFonts w:cs="Arial"/>
          <w:sz w:val="20"/>
        </w:rPr>
        <w:t>The Supplier shall be responsible for the effective performance of the ISMS and shall at all times provide a level of security which:</w:t>
      </w:r>
    </w:p>
    <w:p w14:paraId="6C683AC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6C683AC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6C683AC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6C683AC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6C683AC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rsidR="008A0582">
        <w:t>5</w:t>
      </w:r>
      <w:r w:rsidRPr="008311CC">
        <w:rPr>
          <w:rFonts w:cs="Arial"/>
          <w:sz w:val="20"/>
        </w:rPr>
        <w:t xml:space="preserve"> of this schedule;</w:t>
      </w:r>
    </w:p>
    <w:p w14:paraId="6C683AC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6C683AC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14:paraId="6C683AC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00105D51" w:rsidRPr="00F03D5D">
        <w:rPr>
          <w:rFonts w:cs="Arial"/>
          <w:sz w:val="20"/>
        </w:rPr>
        <w:t xml:space="preserve">2.2 </w:t>
      </w:r>
      <w:r w:rsidRPr="00F03D5D">
        <w:rPr>
          <w:rFonts w:cs="Arial"/>
          <w:sz w:val="20"/>
        </w:rPr>
        <w:t>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6C683AD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sidR="00832A71">
        <w:rPr>
          <w:rFonts w:cs="Arial"/>
          <w:sz w:val="20"/>
        </w:rPr>
        <w:t xml:space="preserve">Customer </w:t>
      </w:r>
      <w:r w:rsidRPr="008311CC">
        <w:rPr>
          <w:rFonts w:cs="Arial"/>
          <w:sz w:val="20"/>
        </w:rPr>
        <w:t>Confidential Information;</w:t>
      </w:r>
    </w:p>
    <w:p w14:paraId="6C683AD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14:paraId="6C683AD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6C683AD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6C683AD4"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6C683AD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8311CC">
        <w:rPr>
          <w:rFonts w:cs="Arial"/>
          <w:sz w:val="20"/>
        </w:rPr>
        <w:t xml:space="preserve">Subject to </w:t>
      </w:r>
      <w:r>
        <w:rPr>
          <w:rFonts w:cs="Arial"/>
          <w:sz w:val="20"/>
        </w:rPr>
        <w:t>C</w:t>
      </w:r>
      <w:r w:rsidRPr="008311CC">
        <w:rPr>
          <w:rFonts w:cs="Arial"/>
          <w:sz w:val="20"/>
        </w:rPr>
        <w:t xml:space="preserve">lause </w:t>
      </w:r>
      <w:r w:rsidRPr="00F03D5D">
        <w:rPr>
          <w:rFonts w:cs="Arial"/>
          <w:sz w:val="20"/>
        </w:rPr>
        <w:t>6A.</w:t>
      </w:r>
      <w:r w:rsidR="008A0582" w:rsidRPr="00F03D5D">
        <w:rPr>
          <w:rFonts w:cs="Arial"/>
          <w:sz w:val="20"/>
        </w:rPr>
        <w:t>3</w:t>
      </w:r>
      <w:r w:rsidRPr="008311CC">
        <w:rPr>
          <w:rFonts w:cs="Arial"/>
          <w:sz w:val="20"/>
        </w:rPr>
        <w:t xml:space="preserve"> the references to standards, guidance and policies set out in paragraph 2.2 shall be deemed to be references to such items as developed and updated and to any successor to or replacement for such standards, guidance and policies, from time to time.</w:t>
      </w:r>
    </w:p>
    <w:p w14:paraId="6C683AD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C683AD7" w14:textId="77777777" w:rsidR="00F55276" w:rsidRPr="00A80570" w:rsidRDefault="00F55276" w:rsidP="00A80570">
      <w:pPr>
        <w:pStyle w:val="MarginText"/>
        <w:rPr>
          <w:b/>
        </w:rPr>
      </w:pPr>
      <w:bookmarkStart w:id="158" w:name="_Toc331761807"/>
      <w:bookmarkStart w:id="159" w:name="_Toc333413321"/>
      <w:r w:rsidRPr="00A80570">
        <w:rPr>
          <w:b/>
        </w:rPr>
        <w:lastRenderedPageBreak/>
        <w:t>3.</w:t>
      </w:r>
      <w:r w:rsidRPr="00A80570">
        <w:rPr>
          <w:b/>
        </w:rPr>
        <w:tab/>
        <w:t>ISMS AND SECURITY MANAGEMENT PLAN</w:t>
      </w:r>
      <w:bookmarkEnd w:id="158"/>
      <w:bookmarkEnd w:id="159"/>
    </w:p>
    <w:p w14:paraId="6C683AD8"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6C683AD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sidR="00181654">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sidR="006E1C32">
        <w:rPr>
          <w:rFonts w:cs="Arial"/>
          <w:sz w:val="20"/>
        </w:rPr>
        <w:t>paragraph 4</w:t>
      </w:r>
      <w:r w:rsidRPr="008311CC">
        <w:rPr>
          <w:rFonts w:cs="Arial"/>
          <w:sz w:val="20"/>
        </w:rPr>
        <w:t>, periodically updated and audited in accordance with ISO/IEC 27001.</w:t>
      </w:r>
    </w:p>
    <w:p w14:paraId="6C683AD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sidR="002441B3">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6C683AD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 xml:space="preserve">Framework Agreement relevant to security (including the </w:t>
      </w:r>
      <w:r>
        <w:rPr>
          <w:rFonts w:cs="Arial"/>
          <w:sz w:val="20"/>
        </w:rPr>
        <w:t xml:space="preserve">Customer’s </w:t>
      </w:r>
      <w:r w:rsidRPr="008311CC">
        <w:rPr>
          <w:rFonts w:cs="Arial"/>
          <w:sz w:val="20"/>
        </w:rPr>
        <w:t>security requirements</w:t>
      </w:r>
      <w:r>
        <w:rPr>
          <w:rFonts w:cs="Arial"/>
          <w:sz w:val="20"/>
        </w:rPr>
        <w:t xml:space="preserve"> as set out in the Letter of Appointment</w:t>
      </w:r>
      <w:r w:rsidRPr="008311CC">
        <w:rPr>
          <w:rFonts w:cs="Arial"/>
          <w:sz w:val="20"/>
        </w:rPr>
        <w:t>).</w:t>
      </w:r>
    </w:p>
    <w:p w14:paraId="6C683AD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6C683ADD"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268" w:hanging="828"/>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6C683AD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p>
    <w:p w14:paraId="6C683ADF"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6C683AE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with paragraph </w:t>
      </w:r>
      <w:r w:rsidR="008A0582">
        <w:t>3.4</w:t>
      </w:r>
      <w:r w:rsidRPr="008311CC">
        <w:rPr>
          <w:rFonts w:cs="Arial"/>
          <w:sz w:val="20"/>
        </w:rPr>
        <w:t xml:space="preserve"> (Amendment and Revision), the Supplier will prepare and deliver to the Customer for approval a fully complete and up to date Security Management Plan which will be based on the draft Security Management Plan.</w:t>
      </w:r>
    </w:p>
    <w:p w14:paraId="6C683AE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3.4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w:t>
      </w:r>
      <w:r w:rsidRPr="008311CC">
        <w:rPr>
          <w:rFonts w:cs="Arial"/>
          <w:sz w:val="20"/>
        </w:rPr>
        <w:lastRenderedPageBreak/>
        <w:t xml:space="preserve">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6C683AE2"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6C683AE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(including this </w:t>
      </w:r>
      <w:r>
        <w:rPr>
          <w:rFonts w:cs="Arial"/>
          <w:sz w:val="20"/>
        </w:rPr>
        <w:t>Annex 3,</w:t>
      </w:r>
      <w:r w:rsidRPr="008311CC">
        <w:rPr>
          <w:rFonts w:cs="Arial"/>
          <w:sz w:val="20"/>
        </w:rPr>
        <w:t xml:space="preserve"> the principles set out in paragraph 2.2 and any other elements of this Contract relevant to security or any data protection guidance produced by the Customer);</w:t>
      </w:r>
    </w:p>
    <w:p w14:paraId="6C683AE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6C683AE5"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6C683AE6"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sidR="002811DB">
        <w:rPr>
          <w:rFonts w:cs="Arial"/>
          <w:sz w:val="20"/>
        </w:rPr>
        <w:t xml:space="preserve"> </w:t>
      </w:r>
      <w:r w:rsidR="008A0582">
        <w:rPr>
          <w:rFonts w:cs="Arial"/>
          <w:sz w:val="20"/>
        </w:rPr>
        <w:t>Schedule 1</w:t>
      </w:r>
      <w:r w:rsidRPr="008311CC">
        <w:rPr>
          <w:rFonts w:cs="Arial"/>
          <w:sz w:val="20"/>
        </w:rPr>
        <w:t>.</w:t>
      </w:r>
    </w:p>
    <w:p w14:paraId="6C683AE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6C683AE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6C683AE9" w14:textId="77777777" w:rsidR="00F55276" w:rsidRPr="008311CC" w:rsidRDefault="00F55276" w:rsidP="00880E10">
      <w:pPr>
        <w:pStyle w:val="Heading4"/>
        <w:numPr>
          <w:ilvl w:val="0"/>
          <w:numId w:val="0"/>
        </w:numPr>
        <w:ind w:left="3600"/>
      </w:pPr>
      <w:r>
        <w:t>3.4.1.1</w:t>
      </w:r>
      <w:r>
        <w:tab/>
      </w:r>
      <w:r w:rsidRPr="008311CC">
        <w:t>emerging changes in Good Industry Practice;</w:t>
      </w:r>
    </w:p>
    <w:p w14:paraId="6C683AEA" w14:textId="77777777" w:rsidR="00F55276" w:rsidRPr="008311CC" w:rsidRDefault="00F55276" w:rsidP="00880E10">
      <w:pPr>
        <w:pStyle w:val="Heading4"/>
        <w:numPr>
          <w:ilvl w:val="0"/>
          <w:numId w:val="0"/>
        </w:numPr>
        <w:ind w:left="3600"/>
      </w:pPr>
      <w:r>
        <w:t>3.4.1.2</w:t>
      </w:r>
      <w:r>
        <w:tab/>
      </w:r>
      <w:r w:rsidRPr="008311CC">
        <w:t xml:space="preserve">any change or proposed change to the Supplier System, the Services and/or associated processes; </w:t>
      </w:r>
    </w:p>
    <w:p w14:paraId="6C683AEB" w14:textId="77777777" w:rsidR="00F55276" w:rsidRPr="008311CC" w:rsidRDefault="00F55276" w:rsidP="00880E10">
      <w:pPr>
        <w:pStyle w:val="Heading4"/>
        <w:numPr>
          <w:ilvl w:val="0"/>
          <w:numId w:val="0"/>
        </w:numPr>
        <w:ind w:left="3600"/>
      </w:pPr>
      <w:r>
        <w:t>3.4.1.3</w:t>
      </w:r>
      <w:r>
        <w:tab/>
      </w:r>
      <w:r w:rsidRPr="008311CC">
        <w:t xml:space="preserve">any new perceived or changed security threats; </w:t>
      </w:r>
    </w:p>
    <w:p w14:paraId="6C683AEC" w14:textId="77777777" w:rsidR="00F55276" w:rsidRPr="008311CC" w:rsidRDefault="00F55276" w:rsidP="00880E10">
      <w:pPr>
        <w:pStyle w:val="Heading4"/>
        <w:numPr>
          <w:ilvl w:val="0"/>
          <w:numId w:val="0"/>
        </w:numPr>
        <w:ind w:left="3600"/>
      </w:pPr>
      <w:r>
        <w:lastRenderedPageBreak/>
        <w:t>3.4.1.4</w:t>
      </w:r>
      <w:r>
        <w:tab/>
      </w:r>
      <w:r w:rsidRPr="008311CC">
        <w:t>any reasonable request by the Customer.</w:t>
      </w:r>
    </w:p>
    <w:p w14:paraId="6C683AE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6C683AEE" w14:textId="77777777" w:rsidR="00F55276" w:rsidRPr="008311CC" w:rsidRDefault="00F55276" w:rsidP="00880E10">
      <w:pPr>
        <w:pStyle w:val="Heading4"/>
        <w:numPr>
          <w:ilvl w:val="0"/>
          <w:numId w:val="0"/>
        </w:numPr>
        <w:ind w:left="3600"/>
      </w:pPr>
      <w:r>
        <w:t>3.4.2.1</w:t>
      </w:r>
      <w:r>
        <w:tab/>
      </w:r>
      <w:r w:rsidRPr="008311CC">
        <w:t>suggested improvements to the effectiveness of the ISMS;</w:t>
      </w:r>
    </w:p>
    <w:p w14:paraId="6C683AEF" w14:textId="77777777" w:rsidR="00F55276" w:rsidRPr="008311CC" w:rsidRDefault="00F55276" w:rsidP="00880E10">
      <w:pPr>
        <w:pStyle w:val="Heading4"/>
        <w:numPr>
          <w:ilvl w:val="0"/>
          <w:numId w:val="0"/>
        </w:numPr>
        <w:ind w:left="3600"/>
      </w:pPr>
      <w:r>
        <w:t>3.4.2.2</w:t>
      </w:r>
      <w:r>
        <w:tab/>
      </w:r>
      <w:r w:rsidRPr="008311CC">
        <w:t>updates to the risk assessments;</w:t>
      </w:r>
    </w:p>
    <w:p w14:paraId="6C683AF0" w14:textId="77777777" w:rsidR="00F55276" w:rsidRPr="008311CC" w:rsidRDefault="00F55276" w:rsidP="00880E10">
      <w:pPr>
        <w:pStyle w:val="Heading4"/>
        <w:numPr>
          <w:ilvl w:val="0"/>
          <w:numId w:val="0"/>
        </w:numPr>
        <w:ind w:left="3600"/>
      </w:pPr>
      <w:r>
        <w:t>3.4.2.3</w:t>
      </w:r>
      <w:r>
        <w:tab/>
      </w:r>
      <w:r w:rsidRPr="008311CC">
        <w:t>proposed modifications to the procedures and controls that effect information security to respond to events that may impact on the ISMS; and</w:t>
      </w:r>
    </w:p>
    <w:p w14:paraId="6C683AF1" w14:textId="77777777" w:rsidR="00F55276" w:rsidRPr="008311CC" w:rsidRDefault="00F55276" w:rsidP="00880E10">
      <w:pPr>
        <w:pStyle w:val="Heading4"/>
        <w:numPr>
          <w:ilvl w:val="0"/>
          <w:numId w:val="0"/>
        </w:numPr>
        <w:ind w:left="3600"/>
      </w:pPr>
      <w:r>
        <w:t>3.4.2.4</w:t>
      </w:r>
      <w:r>
        <w:tab/>
      </w:r>
      <w:r w:rsidRPr="008311CC">
        <w:t>suggested improvements in measuring the effectiveness of controls.</w:t>
      </w:r>
    </w:p>
    <w:p w14:paraId="6C683AF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6C683AF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w:t>
      </w:r>
      <w:r w:rsidR="008A0582">
        <w:rPr>
          <w:rFonts w:cs="Arial"/>
          <w:sz w:val="20"/>
        </w:rPr>
        <w:t>.</w:t>
      </w:r>
      <w:r>
        <w:rPr>
          <w:rFonts w:cs="Arial"/>
          <w:sz w:val="20"/>
        </w:rPr>
        <w:t>2</w:t>
      </w:r>
      <w:r w:rsidRPr="008311CC">
        <w:rPr>
          <w:rFonts w:cs="Arial"/>
          <w:sz w:val="20"/>
        </w:rPr>
        <w:t xml:space="preserve"> and shall not be implemented until approved in writing by the Customer.</w:t>
      </w:r>
    </w:p>
    <w:p w14:paraId="6C683AF4" w14:textId="77777777" w:rsidR="00F55276" w:rsidRPr="00A80570" w:rsidRDefault="00F55276" w:rsidP="00A80570">
      <w:pPr>
        <w:pStyle w:val="MarginText"/>
        <w:rPr>
          <w:b/>
        </w:rPr>
      </w:pPr>
      <w:bookmarkStart w:id="160" w:name="_Toc331761808"/>
      <w:bookmarkStart w:id="161" w:name="_Toc333413322"/>
      <w:r w:rsidRPr="00A80570">
        <w:rPr>
          <w:b/>
        </w:rPr>
        <w:t>4.</w:t>
      </w:r>
      <w:r w:rsidRPr="00A80570">
        <w:rPr>
          <w:b/>
        </w:rPr>
        <w:tab/>
        <w:t>TESTING</w:t>
      </w:r>
      <w:bookmarkEnd w:id="160"/>
      <w:bookmarkEnd w:id="161"/>
    </w:p>
    <w:p w14:paraId="6C683AF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6C683AF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6C683AF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6C683AF8"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008A0582" w:rsidRPr="00F03D5D">
        <w:rPr>
          <w:rFonts w:cs="Arial"/>
          <w:sz w:val="20"/>
        </w:rPr>
        <w:t xml:space="preserve">4.1 or 4.3 </w:t>
      </w:r>
      <w:r w:rsidRPr="00F03D5D">
        <w:rPr>
          <w:rFonts w:cs="Arial"/>
          <w:sz w:val="20"/>
        </w:rPr>
        <w:t>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w:t>
      </w:r>
      <w:r w:rsidRPr="008311CC">
        <w:rPr>
          <w:rFonts w:cs="Arial"/>
          <w:sz w:val="20"/>
        </w:rPr>
        <w:lastRenderedPageBreak/>
        <w:t>thereof) which the Supplier proposes to make in order to correct such failure or weakness. Subject to the Customer's approval in accordance with paragraph</w:t>
      </w:r>
      <w:r w:rsidR="008A0582">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(as set out in </w:t>
      </w:r>
      <w:r>
        <w:rPr>
          <w:rFonts w:cs="Arial"/>
          <w:sz w:val="20"/>
          <w:lang w:eastAsia="en-GB"/>
        </w:rPr>
        <w:t>the Letter of Appointment</w:t>
      </w:r>
      <w:r w:rsidRPr="008311CC">
        <w:rPr>
          <w:rFonts w:cs="Arial"/>
          <w:sz w:val="20"/>
          <w:lang w:eastAsia="en-GB"/>
        </w:rPr>
        <w:t>)</w:t>
      </w:r>
      <w:r w:rsidRPr="008311CC">
        <w:rPr>
          <w:rFonts w:cs="Arial"/>
          <w:sz w:val="20"/>
        </w:rPr>
        <w:t>,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6C683AF9" w14:textId="77777777" w:rsidR="00F55276" w:rsidRPr="00A80570" w:rsidRDefault="00F55276" w:rsidP="00A80570">
      <w:pPr>
        <w:pStyle w:val="MarginText"/>
        <w:rPr>
          <w:b/>
        </w:rPr>
      </w:pPr>
      <w:bookmarkStart w:id="162" w:name="_Toc331761809"/>
      <w:bookmarkStart w:id="163" w:name="_Toc333413323"/>
      <w:r w:rsidRPr="00A80570">
        <w:rPr>
          <w:b/>
        </w:rPr>
        <w:t>5.</w:t>
      </w:r>
      <w:r w:rsidRPr="00A80570">
        <w:rPr>
          <w:b/>
        </w:rPr>
        <w:tab/>
        <w:t>COMPLIANCE WITH ISO/IEC 27001</w:t>
      </w:r>
      <w:bookmarkEnd w:id="162"/>
      <w:bookmarkEnd w:id="163"/>
    </w:p>
    <w:p w14:paraId="6C683AFA"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6C683AFB"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6C683AFC"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6C683AFD"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14:paraId="6C683AFE"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sidR="008A0582">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6C683AF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6C683B0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14:paraId="6C683B0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6C683B0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14:paraId="6C683B0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lastRenderedPageBreak/>
        <w:t>5.6.4</w:t>
      </w:r>
      <w:r>
        <w:rPr>
          <w:rFonts w:cs="Arial"/>
          <w:sz w:val="20"/>
        </w:rPr>
        <w:tab/>
      </w:r>
      <w:r w:rsidRPr="008311CC">
        <w:rPr>
          <w:rFonts w:cs="Arial"/>
          <w:sz w:val="20"/>
        </w:rPr>
        <w:t>the requirements issued by the National Technical Authority for Information Assurance,</w:t>
      </w:r>
    </w:p>
    <w:p w14:paraId="6C683B04" w14:textId="77777777" w:rsidR="00F55276" w:rsidRPr="008311CC" w:rsidRDefault="00F55276" w:rsidP="00F55276">
      <w:pPr>
        <w:pStyle w:val="Heading3"/>
        <w:numPr>
          <w:ilvl w:val="0"/>
          <w:numId w:val="0"/>
        </w:numPr>
        <w:tabs>
          <w:tab w:val="left" w:pos="8010"/>
        </w:tabs>
        <w:ind w:left="1418"/>
        <w:rPr>
          <w:rFonts w:cs="Arial"/>
          <w:sz w:val="20"/>
        </w:rPr>
      </w:pPr>
      <w:r w:rsidRPr="008311CC">
        <w:rPr>
          <w:rFonts w:cs="Arial"/>
          <w:sz w:val="20"/>
        </w:rPr>
        <w:t>and shall promptly provide to the Customer any associated security audit reports and shall otherwise notify the Customer in writing of the results of such security audits. The provisions set out in Paragraphs 5.4 and 5.5 above shall apply mutatis mutandis to this Paragraph 5.6.</w:t>
      </w:r>
    </w:p>
    <w:p w14:paraId="6C683B0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6C683B06" w14:textId="77777777" w:rsidR="00F55276" w:rsidRPr="00A80570" w:rsidRDefault="00F55276" w:rsidP="00A80570">
      <w:pPr>
        <w:pStyle w:val="MarginText"/>
        <w:rPr>
          <w:b/>
        </w:rPr>
      </w:pPr>
      <w:bookmarkStart w:id="164" w:name="_Toc331761810"/>
      <w:bookmarkStart w:id="165" w:name="_Toc333413324"/>
      <w:r w:rsidRPr="00A80570">
        <w:rPr>
          <w:b/>
        </w:rPr>
        <w:t>6.</w:t>
      </w:r>
      <w:r w:rsidRPr="00A80570">
        <w:rPr>
          <w:b/>
        </w:rPr>
        <w:tab/>
        <w:t>BREACH OF SECURITY</w:t>
      </w:r>
      <w:bookmarkEnd w:id="164"/>
      <w:bookmarkEnd w:id="165"/>
    </w:p>
    <w:p w14:paraId="6C683B0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6C683B08" w14:textId="77777777" w:rsidR="00F55276" w:rsidRPr="0013055F"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Without prejudice to the security incident management process, upon becoming aware of any of the circumstances referred to in paragraph</w:t>
      </w:r>
      <w:r w:rsidR="0013055F" w:rsidRPr="0013055F">
        <w:rPr>
          <w:rFonts w:cs="Arial"/>
          <w:sz w:val="20"/>
        </w:rPr>
        <w:t xml:space="preserve"> </w:t>
      </w:r>
      <w:r w:rsidR="0013055F" w:rsidRPr="0013055F">
        <w:rPr>
          <w:sz w:val="20"/>
        </w:rPr>
        <w:t>6.1</w:t>
      </w:r>
      <w:r w:rsidRPr="0013055F">
        <w:rPr>
          <w:rFonts w:cs="Arial"/>
          <w:sz w:val="20"/>
        </w:rPr>
        <w:t>, the Supplier shall:</w:t>
      </w:r>
    </w:p>
    <w:p w14:paraId="6C683B09" w14:textId="77777777" w:rsidR="00F55276" w:rsidRPr="008311CC" w:rsidRDefault="00F55276" w:rsidP="00F55276">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6.2.1</w:t>
      </w:r>
      <w:r>
        <w:rPr>
          <w:rFonts w:cs="Arial"/>
          <w:sz w:val="20"/>
        </w:rPr>
        <w:tab/>
      </w:r>
      <w:r w:rsidRPr="008311CC">
        <w:rPr>
          <w:rFonts w:cs="Arial"/>
          <w:sz w:val="20"/>
        </w:rPr>
        <w:t>immediately take all reasonable steps necessary to:</w:t>
      </w:r>
    </w:p>
    <w:p w14:paraId="6C683B0A" w14:textId="77777777" w:rsidR="00F55276" w:rsidRPr="008311CC" w:rsidRDefault="00F55276" w:rsidP="00880E10">
      <w:pPr>
        <w:pStyle w:val="Heading4"/>
        <w:numPr>
          <w:ilvl w:val="0"/>
          <w:numId w:val="0"/>
        </w:numPr>
        <w:ind w:left="3600"/>
      </w:pPr>
      <w:r>
        <w:t>6.2.1.1</w:t>
      </w:r>
      <w:r>
        <w:tab/>
      </w:r>
      <w:r w:rsidRPr="008311CC">
        <w:t>remedy such breach or protect the integrity of the ISMS against any such potential or attempted breach or threat; and</w:t>
      </w:r>
    </w:p>
    <w:p w14:paraId="6C683B0B" w14:textId="77777777" w:rsidR="00F55276" w:rsidRPr="008311CC" w:rsidRDefault="00F55276" w:rsidP="00880E10">
      <w:pPr>
        <w:pStyle w:val="Heading4"/>
        <w:numPr>
          <w:ilvl w:val="0"/>
          <w:numId w:val="0"/>
        </w:numPr>
        <w:ind w:left="3600"/>
      </w:pPr>
      <w:r>
        <w:t>6.2.2.2</w:t>
      </w:r>
      <w:r>
        <w:tab/>
      </w:r>
      <w:r w:rsidRPr="008311CC">
        <w:t>prevent an equivalent breach in the future.</w:t>
      </w:r>
    </w:p>
    <w:p w14:paraId="6C683B0C" w14:textId="77777777" w:rsidR="00F55276" w:rsidRPr="008311CC" w:rsidRDefault="00F55276" w:rsidP="00F55276">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in clause 2.2</w:t>
      </w:r>
      <w:r w:rsidRPr="008311CC">
        <w:rPr>
          <w:rFonts w:ascii="Arial" w:hAnsi="Arial" w:cs="Arial"/>
          <w:sz w:val="20"/>
        </w:rPr>
        <w:t>; and</w:t>
      </w:r>
    </w:p>
    <w:p w14:paraId="6C683B0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6C683B0E" w14:textId="77777777" w:rsidR="00F55276" w:rsidRPr="00820CAD" w:rsidRDefault="00F55276" w:rsidP="00820CAD">
      <w:pPr>
        <w:pStyle w:val="Heading2"/>
        <w:numPr>
          <w:ilvl w:val="0"/>
          <w:numId w:val="0"/>
        </w:numPr>
        <w:jc w:val="center"/>
        <w:rPr>
          <w:rFonts w:cs="Arial"/>
          <w:b/>
          <w:sz w:val="20"/>
        </w:rPr>
      </w:pPr>
      <w:r>
        <w:rPr>
          <w:rFonts w:cs="Arial"/>
          <w:szCs w:val="22"/>
        </w:rPr>
        <w:br w:type="page"/>
      </w:r>
      <w:r w:rsidRPr="00820CAD">
        <w:rPr>
          <w:rFonts w:cs="Arial"/>
          <w:b/>
          <w:sz w:val="20"/>
        </w:rPr>
        <w:lastRenderedPageBreak/>
        <w:t xml:space="preserve">Appendix </w:t>
      </w:r>
      <w:r w:rsidR="008A0582" w:rsidRPr="00820CAD">
        <w:rPr>
          <w:rFonts w:cs="Arial"/>
          <w:b/>
          <w:sz w:val="20"/>
        </w:rPr>
        <w:t>A</w:t>
      </w:r>
      <w:r w:rsidRPr="00820CAD">
        <w:rPr>
          <w:rFonts w:cs="Arial"/>
          <w:b/>
          <w:sz w:val="20"/>
        </w:rPr>
        <w:t xml:space="preserve"> to </w:t>
      </w:r>
      <w:r w:rsidR="008A0582" w:rsidRPr="00820CAD">
        <w:rPr>
          <w:rFonts w:cs="Arial"/>
          <w:b/>
          <w:sz w:val="20"/>
        </w:rPr>
        <w:t xml:space="preserve">Schedule 1 </w:t>
      </w:r>
      <w:r w:rsidRPr="00820CAD">
        <w:rPr>
          <w:rFonts w:cs="Arial"/>
          <w:b/>
          <w:sz w:val="20"/>
        </w:rPr>
        <w:t>– Security Policy for Suppliers</w:t>
      </w:r>
    </w:p>
    <w:p w14:paraId="6C683B0F" w14:textId="77777777" w:rsidR="00F55276" w:rsidRPr="00820CAD" w:rsidRDefault="00F55276" w:rsidP="00F55276">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6C683B10" w14:textId="77777777" w:rsidR="00F55276" w:rsidRPr="00820CAD" w:rsidRDefault="00F55276" w:rsidP="00F55276">
      <w:pPr>
        <w:rPr>
          <w:rFonts w:cs="Arial"/>
          <w:sz w:val="20"/>
        </w:rPr>
      </w:pPr>
      <w:r w:rsidRPr="00820CAD">
        <w:rPr>
          <w:rFonts w:cs="Arial"/>
          <w:sz w:val="20"/>
        </w:rPr>
        <w:t xml:space="preserve">In order to protect Governmental information appropriately, </w:t>
      </w:r>
      <w:r w:rsidR="008A0582" w:rsidRPr="00820CAD">
        <w:rPr>
          <w:rFonts w:cs="Arial"/>
          <w:sz w:val="20"/>
        </w:rPr>
        <w:t>S</w:t>
      </w:r>
      <w:r w:rsidRPr="00820CAD">
        <w:rPr>
          <w:rFonts w:cs="Arial"/>
          <w:sz w:val="20"/>
        </w:rPr>
        <w:t xml:space="preserve">uppliers must provide the security measures and safeguards appropriate to the nature and use of the information. All </w:t>
      </w:r>
      <w:r w:rsidR="008A0582" w:rsidRPr="00820CAD">
        <w:rPr>
          <w:rFonts w:cs="Arial"/>
          <w:sz w:val="20"/>
        </w:rPr>
        <w:t>S</w:t>
      </w:r>
      <w:r w:rsidRPr="00820CAD">
        <w:rPr>
          <w:rFonts w:cs="Arial"/>
          <w:sz w:val="20"/>
        </w:rPr>
        <w:t xml:space="preserve">uppliers of services to the Customer must comply, and be able to demonstrate compliance, with the Customer’s relevant policies and standards. </w:t>
      </w:r>
    </w:p>
    <w:p w14:paraId="6C683B11" w14:textId="77777777" w:rsidR="00F55276" w:rsidRPr="00820CAD" w:rsidRDefault="00F55276" w:rsidP="00F55276">
      <w:pPr>
        <w:rPr>
          <w:rFonts w:cs="Arial"/>
          <w:sz w:val="20"/>
        </w:rPr>
      </w:pPr>
      <w:r w:rsidRPr="00820CAD">
        <w:rPr>
          <w:rFonts w:cs="Arial"/>
          <w:sz w:val="20"/>
        </w:rPr>
        <w:t xml:space="preserve">The Chief Executive or other suitable senior official of the Supplier must agree in writing to comply with these policies and standards. Each </w:t>
      </w:r>
      <w:r w:rsidR="002811DB" w:rsidRPr="00820CAD">
        <w:rPr>
          <w:rFonts w:cs="Arial"/>
          <w:sz w:val="20"/>
        </w:rPr>
        <w:t>S</w:t>
      </w:r>
      <w:r w:rsidRPr="00820CAD">
        <w:rPr>
          <w:rFonts w:cs="Arial"/>
          <w:sz w:val="20"/>
        </w:rPr>
        <w:t xml:space="preserve">upplier must also appoint a named officer who will act as a first point of contact with the Customer for security issues. In addition all </w:t>
      </w:r>
      <w:r w:rsidR="002811DB" w:rsidRPr="00820CAD">
        <w:rPr>
          <w:rFonts w:cs="Arial"/>
          <w:sz w:val="20"/>
        </w:rPr>
        <w:t>S</w:t>
      </w:r>
      <w:r w:rsidRPr="00820CAD">
        <w:rPr>
          <w:rFonts w:cs="Arial"/>
          <w:sz w:val="20"/>
        </w:rPr>
        <w:t xml:space="preserve">taff working for the Supplier and where relevant Sub-Contractors, with access to Governmental IT Systems, the Contract Services or Governmental information must be made aware of these requirements and must comply with them. </w:t>
      </w:r>
    </w:p>
    <w:p w14:paraId="6C683B12" w14:textId="77777777" w:rsidR="00F55276" w:rsidRPr="00820CAD" w:rsidRDefault="00F55276" w:rsidP="00F55276">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6C683B13" w14:textId="77777777" w:rsidR="00F55276" w:rsidRPr="00820CAD" w:rsidRDefault="00F55276" w:rsidP="00F55276">
      <w:pPr>
        <w:rPr>
          <w:rFonts w:cs="Arial"/>
          <w:sz w:val="20"/>
        </w:rPr>
      </w:pPr>
      <w:r w:rsidRPr="00820CAD">
        <w:rPr>
          <w:rFonts w:cs="Arial"/>
          <w:sz w:val="20"/>
        </w:rPr>
        <w:t>The following are key requirements and the Supplier must comply with relevant Customer policies concerning:</w:t>
      </w:r>
    </w:p>
    <w:p w14:paraId="6C683B14" w14:textId="77777777" w:rsidR="00F55276" w:rsidRPr="00820CAD" w:rsidRDefault="00F55276" w:rsidP="00F55276">
      <w:pPr>
        <w:pStyle w:val="NormalBold"/>
        <w:ind w:left="330"/>
        <w:rPr>
          <w:sz w:val="20"/>
          <w:szCs w:val="20"/>
        </w:rPr>
      </w:pPr>
      <w:r w:rsidRPr="00820CAD">
        <w:rPr>
          <w:sz w:val="20"/>
          <w:szCs w:val="20"/>
        </w:rPr>
        <w:t>Personnel Security</w:t>
      </w:r>
    </w:p>
    <w:p w14:paraId="6C683B15"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6C683B16" w14:textId="77777777" w:rsidR="00F55276" w:rsidRPr="00820CAD" w:rsidRDefault="00F55276" w:rsidP="00F55276">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6C683B17" w14:textId="77777777" w:rsidR="00F55276" w:rsidRPr="00820CAD" w:rsidRDefault="00F55276" w:rsidP="00F55276">
      <w:pPr>
        <w:pStyle w:val="NormalBold"/>
        <w:ind w:left="330"/>
        <w:rPr>
          <w:sz w:val="20"/>
          <w:szCs w:val="20"/>
        </w:rPr>
      </w:pPr>
      <w:r w:rsidRPr="00820CAD">
        <w:rPr>
          <w:sz w:val="20"/>
          <w:szCs w:val="20"/>
        </w:rPr>
        <w:t>Secure Information Handling and Transfers</w:t>
      </w:r>
    </w:p>
    <w:p w14:paraId="6C683B18"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6C683B19" w14:textId="77777777" w:rsidR="00F55276" w:rsidRPr="00820CAD" w:rsidRDefault="00F55276" w:rsidP="00F55276">
      <w:pPr>
        <w:pStyle w:val="NormalBold"/>
        <w:ind w:left="330"/>
        <w:rPr>
          <w:sz w:val="20"/>
          <w:szCs w:val="20"/>
        </w:rPr>
      </w:pPr>
      <w:r w:rsidRPr="00820CAD">
        <w:rPr>
          <w:sz w:val="20"/>
          <w:szCs w:val="20"/>
        </w:rPr>
        <w:t>Portable Media</w:t>
      </w:r>
    </w:p>
    <w:p w14:paraId="6C683B1A"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6C683B1B" w14:textId="77777777" w:rsidR="00F55276" w:rsidRPr="00820CAD" w:rsidRDefault="00F55276" w:rsidP="00F55276">
      <w:pPr>
        <w:pStyle w:val="NormalBold"/>
        <w:ind w:left="330"/>
        <w:rPr>
          <w:sz w:val="20"/>
          <w:szCs w:val="20"/>
        </w:rPr>
      </w:pPr>
      <w:r w:rsidRPr="00820CAD">
        <w:rPr>
          <w:sz w:val="20"/>
          <w:szCs w:val="20"/>
        </w:rPr>
        <w:t>Offshoring</w:t>
      </w:r>
    </w:p>
    <w:p w14:paraId="6C683B1C" w14:textId="77777777" w:rsidR="00F55276" w:rsidRPr="00820CAD" w:rsidRDefault="00F55276" w:rsidP="00F55276">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6C683B1D" w14:textId="77777777" w:rsidR="00F55276" w:rsidRPr="00820CAD" w:rsidRDefault="00F55276" w:rsidP="00F55276">
      <w:pPr>
        <w:pStyle w:val="NormalBold"/>
        <w:ind w:left="330"/>
        <w:rPr>
          <w:sz w:val="20"/>
          <w:szCs w:val="20"/>
        </w:rPr>
      </w:pPr>
      <w:r w:rsidRPr="00820CAD">
        <w:rPr>
          <w:sz w:val="20"/>
          <w:szCs w:val="20"/>
        </w:rPr>
        <w:lastRenderedPageBreak/>
        <w:t>Premises Security</w:t>
      </w:r>
    </w:p>
    <w:p w14:paraId="6C683B1E" w14:textId="77777777" w:rsidR="00F55276" w:rsidRPr="00820CAD" w:rsidRDefault="00F55276" w:rsidP="00F55276">
      <w:pPr>
        <w:pStyle w:val="Normalindent1"/>
        <w:tabs>
          <w:tab w:val="clear" w:pos="926"/>
        </w:tabs>
        <w:ind w:left="566" w:firstLine="0"/>
        <w:rPr>
          <w:sz w:val="20"/>
          <w:szCs w:val="20"/>
        </w:rPr>
      </w:pPr>
      <w:r w:rsidRPr="00820CAD">
        <w:rPr>
          <w:sz w:val="20"/>
          <w:szCs w:val="20"/>
        </w:rPr>
        <w:t>Security of premises and control of access.</w:t>
      </w:r>
    </w:p>
    <w:p w14:paraId="6C683B1F" w14:textId="77777777" w:rsidR="00F55276" w:rsidRPr="00820CAD" w:rsidRDefault="00F55276" w:rsidP="00F55276">
      <w:pPr>
        <w:pStyle w:val="NormalBold"/>
        <w:ind w:left="330"/>
        <w:rPr>
          <w:sz w:val="20"/>
          <w:szCs w:val="20"/>
        </w:rPr>
      </w:pPr>
      <w:r w:rsidRPr="00820CAD">
        <w:rPr>
          <w:sz w:val="20"/>
          <w:szCs w:val="20"/>
        </w:rPr>
        <w:t>Security Incidents</w:t>
      </w:r>
    </w:p>
    <w:p w14:paraId="6C683B20" w14:textId="77777777" w:rsidR="00F55276" w:rsidRPr="00820CAD" w:rsidRDefault="00F55276" w:rsidP="00F55276">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6C683B21" w14:textId="77777777" w:rsidR="00F55276" w:rsidRPr="00820CAD" w:rsidRDefault="00F55276" w:rsidP="00F55276">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6C683B22" w14:textId="77777777" w:rsidR="00F55276" w:rsidRPr="00820CAD" w:rsidRDefault="00F55276" w:rsidP="00F55276">
      <w:pPr>
        <w:rPr>
          <w:rFonts w:cs="Arial"/>
          <w:sz w:val="20"/>
        </w:rPr>
      </w:pPr>
      <w:r w:rsidRPr="00820CAD">
        <w:rPr>
          <w:rFonts w:cs="Arial"/>
          <w:sz w:val="20"/>
        </w:rPr>
        <w:t xml:space="preserve">It is the Supplier’s responsibility to monitor compliance of any Sub-Contractors and provide assurance to the Customer. </w:t>
      </w:r>
    </w:p>
    <w:p w14:paraId="6C683B23" w14:textId="77777777" w:rsidR="00F55276" w:rsidRPr="00820CAD" w:rsidRDefault="00F55276" w:rsidP="00F55276">
      <w:pPr>
        <w:rPr>
          <w:rFonts w:cs="Arial"/>
          <w:sz w:val="20"/>
        </w:rPr>
      </w:pPr>
      <w:r w:rsidRPr="00820CAD">
        <w:rPr>
          <w:rFonts w:cs="Arial"/>
          <w:sz w:val="20"/>
        </w:rPr>
        <w:t xml:space="preserve">Failure to comply with any of these policies or standards could result in termination of the Contract under Clause 8.2.1.1. </w:t>
      </w:r>
    </w:p>
    <w:p w14:paraId="6C683B24" w14:textId="77777777" w:rsidR="002811DB" w:rsidRPr="00820CAD" w:rsidRDefault="002811DB">
      <w:pPr>
        <w:overflowPunct/>
        <w:autoSpaceDE/>
        <w:autoSpaceDN/>
        <w:adjustRightInd/>
        <w:spacing w:after="0" w:line="240" w:lineRule="auto"/>
        <w:jc w:val="left"/>
        <w:textAlignment w:val="auto"/>
        <w:rPr>
          <w:rFonts w:cs="Arial"/>
          <w:sz w:val="20"/>
        </w:rPr>
      </w:pPr>
      <w:r w:rsidRPr="00820CAD">
        <w:rPr>
          <w:rFonts w:cs="Arial"/>
          <w:sz w:val="20"/>
        </w:rPr>
        <w:br w:type="page"/>
      </w:r>
    </w:p>
    <w:p w14:paraId="6C683B25" w14:textId="77777777" w:rsidR="00F55276" w:rsidRPr="00820CAD" w:rsidRDefault="00F55276" w:rsidP="00F55276">
      <w:pPr>
        <w:rPr>
          <w:rFonts w:cs="Arial"/>
          <w:sz w:val="20"/>
        </w:rPr>
      </w:pPr>
    </w:p>
    <w:p w14:paraId="6C683B26" w14:textId="77777777" w:rsidR="00F55276" w:rsidRPr="00820CAD" w:rsidRDefault="00F55276" w:rsidP="00F55276">
      <w:pPr>
        <w:rPr>
          <w:rFonts w:cs="Arial"/>
          <w:b/>
          <w:sz w:val="20"/>
          <w:u w:val="single"/>
        </w:rPr>
      </w:pPr>
    </w:p>
    <w:p w14:paraId="6C683B27" w14:textId="77777777" w:rsidR="00F55276" w:rsidRPr="00820CAD" w:rsidRDefault="00F55276" w:rsidP="00820CAD">
      <w:pPr>
        <w:pStyle w:val="Heading2"/>
        <w:numPr>
          <w:ilvl w:val="0"/>
          <w:numId w:val="0"/>
        </w:numPr>
        <w:jc w:val="center"/>
        <w:rPr>
          <w:rFonts w:cs="Arial"/>
          <w:b/>
          <w:sz w:val="20"/>
          <w:u w:val="single"/>
        </w:rPr>
      </w:pPr>
      <w:bookmarkStart w:id="166" w:name="_Appendix_B_to"/>
      <w:bookmarkEnd w:id="166"/>
      <w:r w:rsidRPr="00820CAD">
        <w:rPr>
          <w:rFonts w:cs="Arial"/>
          <w:b/>
          <w:sz w:val="20"/>
          <w:u w:val="single"/>
        </w:rPr>
        <w:t xml:space="preserve">Appendix </w:t>
      </w:r>
      <w:r w:rsidR="002811DB" w:rsidRPr="00820CAD">
        <w:rPr>
          <w:rFonts w:cs="Arial"/>
          <w:b/>
          <w:sz w:val="20"/>
          <w:u w:val="single"/>
        </w:rPr>
        <w:t>B</w:t>
      </w:r>
      <w:r w:rsidRPr="00820CAD">
        <w:rPr>
          <w:rFonts w:cs="Arial"/>
          <w:b/>
          <w:sz w:val="20"/>
          <w:u w:val="single"/>
        </w:rPr>
        <w:t xml:space="preserve"> to </w:t>
      </w:r>
      <w:r w:rsidR="008A0582" w:rsidRPr="00820CAD">
        <w:rPr>
          <w:rFonts w:cs="Arial"/>
          <w:b/>
          <w:sz w:val="20"/>
          <w:u w:val="single"/>
        </w:rPr>
        <w:t xml:space="preserve">Schedule 1 </w:t>
      </w:r>
      <w:r w:rsidRPr="00820CAD">
        <w:rPr>
          <w:rFonts w:cs="Arial"/>
          <w:b/>
          <w:sz w:val="20"/>
          <w:u w:val="single"/>
        </w:rPr>
        <w:t>– Draft Security Plan</w:t>
      </w:r>
    </w:p>
    <w:p w14:paraId="6C683B2A" w14:textId="77777777" w:rsidR="00F55276" w:rsidRPr="008311CC" w:rsidRDefault="00F55276" w:rsidP="00F55276">
      <w:pPr>
        <w:pStyle w:val="ScheduleL1"/>
        <w:numPr>
          <w:ilvl w:val="0"/>
          <w:numId w:val="0"/>
        </w:numPr>
        <w:adjustRightInd/>
        <w:spacing w:after="0"/>
        <w:ind w:left="720"/>
        <w:jc w:val="center"/>
        <w:rPr>
          <w:rFonts w:cs="Arial"/>
          <w:b/>
          <w:sz w:val="20"/>
        </w:rPr>
      </w:pPr>
    </w:p>
    <w:p w14:paraId="6C683B2B" w14:textId="77777777" w:rsidR="00F55276" w:rsidRDefault="00F55276" w:rsidP="00F55276">
      <w:pPr>
        <w:jc w:val="center"/>
        <w:rPr>
          <w:sz w:val="20"/>
        </w:rPr>
      </w:pPr>
    </w:p>
    <w:p w14:paraId="6C683B2C" w14:textId="77777777" w:rsidR="005C1CC8" w:rsidRDefault="005C1CC8">
      <w:pPr>
        <w:overflowPunct/>
        <w:autoSpaceDE/>
        <w:autoSpaceDN/>
        <w:adjustRightInd/>
        <w:spacing w:after="0" w:line="240" w:lineRule="auto"/>
        <w:jc w:val="left"/>
        <w:textAlignment w:val="auto"/>
        <w:rPr>
          <w:rFonts w:cs="Arial"/>
          <w:b/>
          <w:sz w:val="20"/>
        </w:rPr>
      </w:pPr>
      <w:r>
        <w:rPr>
          <w:rFonts w:cs="Arial"/>
          <w:b/>
          <w:sz w:val="20"/>
        </w:rPr>
        <w:br w:type="page"/>
      </w:r>
    </w:p>
    <w:p w14:paraId="6C683B2D" w14:textId="77777777" w:rsidR="005C1CC8" w:rsidRDefault="005C1CC8" w:rsidP="005C1CC8">
      <w:pPr>
        <w:pStyle w:val="TSOLScheduleName"/>
      </w:pPr>
      <w:bookmarkStart w:id="167" w:name="_Toc350503097"/>
      <w:bookmarkStart w:id="168" w:name="_Toc350504087"/>
      <w:bookmarkStart w:id="169" w:name="_Toc350508009"/>
      <w:r>
        <w:rPr>
          <w:caps w:val="0"/>
        </w:rPr>
        <w:lastRenderedPageBreak/>
        <w:t xml:space="preserve">CALL OFF SCHEDULE 2: </w:t>
      </w:r>
      <w:bookmarkStart w:id="170" w:name="_Ref349134870"/>
      <w:r>
        <w:rPr>
          <w:caps w:val="0"/>
        </w:rPr>
        <w:t xml:space="preserve">ALTERNATIVE </w:t>
      </w:r>
      <w:r w:rsidRPr="003A5E12">
        <w:rPr>
          <w:caps w:val="0"/>
        </w:rPr>
        <w:t>CLAUSES</w:t>
      </w:r>
      <w:bookmarkEnd w:id="167"/>
      <w:bookmarkEnd w:id="168"/>
      <w:bookmarkEnd w:id="169"/>
      <w:bookmarkEnd w:id="170"/>
    </w:p>
    <w:p w14:paraId="6C683B2E" w14:textId="77777777" w:rsidR="005C1CC8" w:rsidRDefault="005C1CC8" w:rsidP="005C1CC8">
      <w:pPr>
        <w:pStyle w:val="TSOLScheduleMainSectionX"/>
        <w:tabs>
          <w:tab w:val="num" w:pos="794"/>
        </w:tabs>
        <w:ind w:left="794" w:hanging="794"/>
      </w:pPr>
      <w:bookmarkStart w:id="171" w:name="_Toc349231204"/>
      <w:bookmarkEnd w:id="171"/>
      <w:r w:rsidRPr="003A5E12">
        <w:t>INTRODUCTION</w:t>
      </w:r>
    </w:p>
    <w:p w14:paraId="6C683B2F" w14:textId="77777777" w:rsidR="005C1CC8" w:rsidRDefault="005C1CC8" w:rsidP="005C1CC8">
      <w:pPr>
        <w:pStyle w:val="TSOlScheduleMainSectionX1"/>
        <w:tabs>
          <w:tab w:val="num" w:pos="1531"/>
        </w:tabs>
        <w:ind w:left="1531" w:hanging="737"/>
      </w:pPr>
      <w:r w:rsidRPr="003A5E12">
        <w:t xml:space="preserve">This </w:t>
      </w:r>
      <w:r>
        <w:t xml:space="preserve">Call Off Schedule </w:t>
      </w:r>
      <w:r w:rsidRPr="003A5E12">
        <w:t xml:space="preserve">specifies the range of Alternative Clauses and Additional Clauses that may be requested at </w:t>
      </w:r>
      <w:r>
        <w:t>Appendix 3: (Variations and/or Supplements to the Call-Off Terms) of the Par1: Proforma letter of Appointment</w:t>
      </w:r>
      <w:r w:rsidRPr="003A5E12">
        <w:t xml:space="preserve"> and, if requested, shall apply to this Call Off Contract.</w:t>
      </w:r>
    </w:p>
    <w:p w14:paraId="6C683B30" w14:textId="77777777" w:rsidR="005C1CC8" w:rsidRDefault="005C1CC8" w:rsidP="005C1CC8">
      <w:pPr>
        <w:pStyle w:val="TSOLScheduleMainSectionX"/>
        <w:tabs>
          <w:tab w:val="num" w:pos="794"/>
        </w:tabs>
        <w:ind w:left="794" w:hanging="794"/>
      </w:pPr>
      <w:r w:rsidRPr="003A5E12">
        <w:t>CLAUSES SELECTED</w:t>
      </w:r>
    </w:p>
    <w:p w14:paraId="6C683B31" w14:textId="77777777" w:rsidR="005C1CC8" w:rsidRDefault="005C1CC8" w:rsidP="005C1CC8">
      <w:pPr>
        <w:pStyle w:val="TSOlScheduleMainSectionX1"/>
        <w:tabs>
          <w:tab w:val="num" w:pos="1531"/>
        </w:tabs>
        <w:ind w:left="1531" w:hanging="737"/>
      </w:pPr>
      <w:bookmarkStart w:id="172" w:name="_Ref349213618"/>
      <w:r w:rsidRPr="003A5E12">
        <w:t>The</w:t>
      </w:r>
      <w:r>
        <w:t xml:space="preserve"> Customer may, in the Letter of Appointment at Appendix 3</w:t>
      </w:r>
      <w:r w:rsidRPr="003A5E12">
        <w:t>, request the following Alternative Clauses:</w:t>
      </w:r>
      <w:bookmarkEnd w:id="172"/>
    </w:p>
    <w:p w14:paraId="6C683B32" w14:textId="25CFAF20" w:rsidR="005C1CC8" w:rsidRDefault="005C1CC8" w:rsidP="005C1CC8">
      <w:pPr>
        <w:pStyle w:val="TSOLScheduleMainSectionX11"/>
        <w:tabs>
          <w:tab w:val="num" w:pos="2381"/>
        </w:tabs>
        <w:ind w:left="2381" w:hanging="793"/>
      </w:pPr>
      <w:r w:rsidRPr="005F6A74">
        <w:t>Scots Law</w:t>
      </w:r>
      <w:r w:rsidR="00DC5A66">
        <w:t xml:space="preserve"> (see paragraph</w:t>
      </w:r>
      <w:r w:rsidRPr="005F6A74">
        <w:t xml:space="preserve"> below);</w:t>
      </w:r>
    </w:p>
    <w:p w14:paraId="6C683B33" w14:textId="689AB310" w:rsidR="005C1CC8" w:rsidRDefault="005C1CC8" w:rsidP="005C1CC8">
      <w:pPr>
        <w:pStyle w:val="TSOLScheduleMainSectionX11"/>
        <w:tabs>
          <w:tab w:val="num" w:pos="2381"/>
        </w:tabs>
        <w:ind w:left="2381" w:hanging="793"/>
      </w:pPr>
      <w:r w:rsidRPr="005F6A74">
        <w:t>Northern Ireland Law (see paragraph below)</w:t>
      </w:r>
    </w:p>
    <w:p w14:paraId="6C683B34" w14:textId="77777777" w:rsidR="005C1CC8" w:rsidRDefault="005C1CC8" w:rsidP="005C1CC8">
      <w:pPr>
        <w:pStyle w:val="TSOLScheduleMainSectionX"/>
        <w:tabs>
          <w:tab w:val="num" w:pos="794"/>
        </w:tabs>
        <w:ind w:left="794" w:hanging="794"/>
      </w:pPr>
      <w:r w:rsidRPr="003A5E12">
        <w:t>IMPLEMENTATION</w:t>
      </w:r>
    </w:p>
    <w:p w14:paraId="6C683B35" w14:textId="77777777" w:rsidR="005C1CC8" w:rsidRDefault="005C1CC8" w:rsidP="005C1CC8">
      <w:pPr>
        <w:pStyle w:val="TSOlScheduleMainSectionX1"/>
        <w:tabs>
          <w:tab w:val="num" w:pos="1531"/>
        </w:tabs>
        <w:ind w:left="1531" w:hanging="737"/>
      </w:pPr>
      <w:r w:rsidRPr="003A5E12">
        <w:t xml:space="preserve">The appropriate changes have been made in this Call Off Contract to implement the Alternative Clauses specified in paragraph </w:t>
      </w:r>
      <w:r w:rsidR="00A1604E">
        <w:fldChar w:fldCharType="begin"/>
      </w:r>
      <w:r>
        <w:instrText xml:space="preserve"> REF _Ref349213618 \n \h </w:instrText>
      </w:r>
      <w:r w:rsidR="00A1604E">
        <w:fldChar w:fldCharType="separate"/>
      </w:r>
      <w:r w:rsidR="002B73EC">
        <w:t>1</w:t>
      </w:r>
      <w:r w:rsidR="00A1604E">
        <w:fldChar w:fldCharType="end"/>
      </w:r>
      <w:r w:rsidRPr="003A5E12">
        <w:t>  shall be deemed to be incorporated into this Call Off Contract.</w:t>
      </w:r>
    </w:p>
    <w:p w14:paraId="6C683B36" w14:textId="77777777" w:rsidR="005C1CC8" w:rsidRDefault="005C1CC8" w:rsidP="005C1CC8">
      <w:pPr>
        <w:pStyle w:val="TSOLScheduleMainSectionX"/>
        <w:tabs>
          <w:tab w:val="num" w:pos="794"/>
        </w:tabs>
        <w:ind w:left="794" w:hanging="794"/>
      </w:pPr>
      <w:bookmarkStart w:id="173" w:name="_Ref369784510"/>
      <w:r w:rsidRPr="003A5E12">
        <w:t>ALTERNATIVE CLAUSES</w:t>
      </w:r>
      <w:bookmarkStart w:id="174" w:name="_Ref346016545"/>
      <w:bookmarkEnd w:id="173"/>
    </w:p>
    <w:p w14:paraId="6C683B37" w14:textId="77777777" w:rsidR="005C1CC8" w:rsidRDefault="005C1CC8" w:rsidP="005C1CC8">
      <w:pPr>
        <w:pStyle w:val="TSOLScheduleMainSectionX1BOLD"/>
      </w:pPr>
      <w:bookmarkStart w:id="175" w:name="_Ref349213545"/>
      <w:r w:rsidRPr="003A5E12">
        <w:t>SCOTS LAW</w:t>
      </w:r>
      <w:bookmarkEnd w:id="174"/>
      <w:bookmarkEnd w:id="175"/>
    </w:p>
    <w:p w14:paraId="6C683B38" w14:textId="77777777" w:rsidR="005C1CC8" w:rsidRDefault="005C1CC8" w:rsidP="005C1CC8">
      <w:pPr>
        <w:pStyle w:val="TSOLScheduleNormalleftIndenttoX111"/>
      </w:pPr>
      <w:r w:rsidRPr="003A5E12">
        <w:t xml:space="preserve">Law and Jurisdiction (Clause </w:t>
      </w:r>
      <w:r w:rsidRPr="003E3C0B">
        <w:t>[</w:t>
      </w:r>
      <w:hyperlink w:anchor="_Governing_Law_and" w:history="1">
        <w:r w:rsidRPr="003E3C0B">
          <w:rPr>
            <w:rStyle w:val="Hyperlink"/>
          </w:rPr>
          <w:t>23</w:t>
        </w:r>
      </w:hyperlink>
      <w:r w:rsidRPr="003E3C0B">
        <w:t>])</w:t>
      </w:r>
    </w:p>
    <w:p w14:paraId="6C683B39" w14:textId="2EBA524A" w:rsidR="005C1CC8" w:rsidRDefault="005C1CC8" w:rsidP="005C1CC8">
      <w:pPr>
        <w:pStyle w:val="TSOLScheduleNormalleftIndenttoX111"/>
        <w:rPr>
          <w:b/>
        </w:rPr>
      </w:pPr>
      <w:r w:rsidRPr="003A5E12">
        <w:t>The original Clause shall be replaced with:</w:t>
      </w:r>
    </w:p>
    <w:p w14:paraId="6C683B3A" w14:textId="77777777" w:rsidR="005C1CC8" w:rsidRDefault="005C1CC8" w:rsidP="005C1CC8">
      <w:pPr>
        <w:pStyle w:val="TSOLScheduleNormalleftIndenttoX111"/>
        <w:rPr>
          <w:rStyle w:val="CommentReference"/>
        </w:rPr>
      </w:pPr>
      <w:r w:rsidRPr="003A5E12">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bookmarkStart w:id="176" w:name="_Ref346016561"/>
    </w:p>
    <w:p w14:paraId="6C683B3B" w14:textId="77777777" w:rsidR="005C1CC8" w:rsidRDefault="005C1CC8" w:rsidP="005C1CC8">
      <w:pPr>
        <w:pStyle w:val="TSOLScheduleMainSectionX1BOLD"/>
      </w:pPr>
      <w:r w:rsidRPr="003A5E12">
        <w:t>NORTHERN IRELAND LAW</w:t>
      </w:r>
      <w:bookmarkEnd w:id="176"/>
    </w:p>
    <w:p w14:paraId="6C683B3C" w14:textId="77777777" w:rsidR="005C1CC8" w:rsidRDefault="005C1CC8" w:rsidP="005C1CC8">
      <w:pPr>
        <w:pStyle w:val="TSOLScheduleNormalleftIndenttoX111"/>
      </w:pPr>
      <w:r w:rsidRPr="003A5E12">
        <w:t>Law and Jurisdiction (</w:t>
      </w:r>
      <w:r w:rsidRPr="003E3C0B">
        <w:t>Clause [</w:t>
      </w:r>
      <w:hyperlink w:anchor="_Governing_Law_and" w:history="1">
        <w:r w:rsidRPr="003E3C0B">
          <w:rPr>
            <w:rStyle w:val="Hyperlink"/>
          </w:rPr>
          <w:t>23</w:t>
        </w:r>
      </w:hyperlink>
      <w:r w:rsidRPr="003E3C0B">
        <w:t>])</w:t>
      </w:r>
    </w:p>
    <w:p w14:paraId="6C683B3D" w14:textId="22B2252C" w:rsidR="005C1CC8" w:rsidRDefault="00DC5A66" w:rsidP="005C1CC8">
      <w:pPr>
        <w:pStyle w:val="TSOLScheduleNormalleftIndenttoX111"/>
      </w:pPr>
      <w:r>
        <w:t>The original Clause</w:t>
      </w:r>
      <w:r w:rsidR="005C1CC8" w:rsidRPr="003A5E12">
        <w:t xml:space="preserve"> shall be replaced with:</w:t>
      </w:r>
    </w:p>
    <w:p w14:paraId="6C683B3E" w14:textId="77777777" w:rsidR="00585E76" w:rsidRPr="003B6C8F" w:rsidRDefault="005C1CC8" w:rsidP="00112176">
      <w:pPr>
        <w:pStyle w:val="TSOLScheduleNormalleftIndenttoX111"/>
        <w:rPr>
          <w:b/>
          <w:sz w:val="20"/>
        </w:rPr>
      </w:pPr>
      <w:r w:rsidRPr="003A5E12">
        <w:t xml:space="preserve">This Call Off Contract shall be governed by and interpreted in accordance with the Laws of Northern Ireland and the Parties agree to submit to the exclusive jurisdiction of the Northern Irish courts any dispute that arises in connection with this Call Off Contract including, </w:t>
      </w:r>
      <w:r w:rsidRPr="003A5E12">
        <w:lastRenderedPageBreak/>
        <w:t>without limitation, any dispute relating to any contractual or non-contractual obligation and the existence, validity or termination of this Call Off Contract</w:t>
      </w:r>
      <w:r w:rsidRPr="00057B6F">
        <w:t>.</w:t>
      </w:r>
    </w:p>
    <w:sectPr w:rsidR="00585E76" w:rsidRPr="003B6C8F" w:rsidSect="004653BE">
      <w:headerReference w:type="even" r:id="rId23"/>
      <w:headerReference w:type="default" r:id="rId24"/>
      <w:footerReference w:type="even" r:id="rId25"/>
      <w:headerReference w:type="first" r:id="rId26"/>
      <w:footerReference w:type="first" r:id="rId27"/>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C21B1" w14:textId="77777777" w:rsidR="00231AEB" w:rsidRDefault="00231AEB">
      <w:pPr>
        <w:spacing w:after="0" w:line="20" w:lineRule="exact"/>
      </w:pPr>
    </w:p>
  </w:endnote>
  <w:endnote w:type="continuationSeparator" w:id="0">
    <w:p w14:paraId="4FA85E11" w14:textId="77777777" w:rsidR="00231AEB" w:rsidRDefault="00231AEB">
      <w:pPr>
        <w:spacing w:after="0" w:line="20" w:lineRule="exact"/>
      </w:pPr>
    </w:p>
  </w:endnote>
  <w:endnote w:type="continuationNotice" w:id="1">
    <w:p w14:paraId="36C83FF1" w14:textId="77777777" w:rsidR="00231AEB" w:rsidRDefault="00231AEB">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7" w14:textId="77777777" w:rsidR="00E71498" w:rsidRDefault="00E71498"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48" w14:textId="77777777" w:rsidR="00E71498" w:rsidRDefault="00E71498"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49" w14:textId="77777777" w:rsidR="00E71498" w:rsidRDefault="00E71498"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324659161"/>
      <w:docPartObj>
        <w:docPartGallery w:val="Page Numbers (Bottom of Page)"/>
        <w:docPartUnique/>
      </w:docPartObj>
    </w:sdtPr>
    <w:sdtEndPr>
      <w:rPr>
        <w:sz w:val="22"/>
        <w:szCs w:val="20"/>
      </w:rPr>
    </w:sdtEndPr>
    <w:sdtContent>
      <w:p w14:paraId="380242FF" w14:textId="5E867B92" w:rsidR="00E71498" w:rsidRPr="00A531B4" w:rsidRDefault="00E71498" w:rsidP="00386836">
        <w:pPr>
          <w:tabs>
            <w:tab w:val="center" w:pos="4153"/>
            <w:tab w:val="right" w:pos="8306"/>
          </w:tabs>
          <w:spacing w:after="0" w:line="240" w:lineRule="auto"/>
          <w:rPr>
            <w:sz w:val="20"/>
          </w:rPr>
        </w:pPr>
        <w:r w:rsidRPr="00813093">
          <w:rPr>
            <w:sz w:val="18"/>
            <w:szCs w:val="18"/>
          </w:rPr>
          <w:t xml:space="preserve">Contract: </w:t>
        </w:r>
        <w:r w:rsidRPr="00A531B4">
          <w:rPr>
            <w:sz w:val="20"/>
          </w:rPr>
          <w:t>Provision of Consultancy for National Policing Attraction &amp; Recruitment Platform</w:t>
        </w:r>
      </w:p>
      <w:p w14:paraId="00CA4112" w14:textId="6BD54D02" w:rsidR="00E71498" w:rsidRPr="00813093" w:rsidRDefault="00E71498" w:rsidP="00386836">
        <w:pPr>
          <w:pStyle w:val="Footer"/>
          <w:jc w:val="left"/>
          <w:rPr>
            <w:sz w:val="18"/>
            <w:szCs w:val="18"/>
          </w:rPr>
        </w:pPr>
        <w:r>
          <w:rPr>
            <w:sz w:val="18"/>
            <w:szCs w:val="18"/>
          </w:rPr>
          <w:t>Contract Reference: CCCC17A70</w:t>
        </w:r>
      </w:p>
      <w:p w14:paraId="6A2EF1EE" w14:textId="77777777" w:rsidR="00E71498" w:rsidRPr="00813093" w:rsidRDefault="00E71498" w:rsidP="00016004">
        <w:pPr>
          <w:pStyle w:val="Footer"/>
          <w:jc w:val="left"/>
          <w:rPr>
            <w:sz w:val="18"/>
            <w:szCs w:val="18"/>
          </w:rPr>
        </w:pPr>
        <w:r>
          <w:rPr>
            <w:sz w:val="18"/>
            <w:szCs w:val="18"/>
          </w:rPr>
          <w:tab/>
        </w:r>
      </w:p>
      <w:p w14:paraId="26041F9D" w14:textId="2C22D510" w:rsidR="00E71498" w:rsidRDefault="00E71498" w:rsidP="00016004">
        <w:pPr>
          <w:pStyle w:val="Header"/>
          <w:spacing w:after="120" w:line="240" w:lineRule="auto"/>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BA5893">
          <w:rPr>
            <w:noProof/>
            <w:sz w:val="18"/>
            <w:szCs w:val="18"/>
          </w:rPr>
          <w:t>20</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BA5893">
          <w:rPr>
            <w:noProof/>
            <w:sz w:val="18"/>
            <w:szCs w:val="18"/>
          </w:rPr>
          <w:t>72</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050628">
          <w:rPr>
            <w:noProof/>
            <w:sz w:val="18"/>
            <w:szCs w:val="18"/>
          </w:rPr>
          <w:t>26 September 2017</w:t>
        </w:r>
        <w:r>
          <w:rPr>
            <w:sz w:val="18"/>
            <w:szCs w:val="18"/>
          </w:rPr>
          <w:fldChar w:fldCharType="end"/>
        </w:r>
      </w:p>
      <w:p w14:paraId="073D9B69" w14:textId="77777777" w:rsidR="00E71498" w:rsidRDefault="00E71498" w:rsidP="00016004">
        <w:pPr>
          <w:pStyle w:val="Header"/>
          <w:spacing w:after="0" w:line="240" w:lineRule="auto"/>
          <w:jc w:val="right"/>
          <w:rPr>
            <w:rFonts w:cs="Arial"/>
            <w:color w:val="222222"/>
            <w:sz w:val="19"/>
            <w:szCs w:val="19"/>
            <w:shd w:val="clear" w:color="auto" w:fill="FFFFFF"/>
          </w:rPr>
        </w:pPr>
        <w:r>
          <w:rPr>
            <w:rFonts w:cs="Arial"/>
            <w:color w:val="222222"/>
            <w:sz w:val="19"/>
            <w:szCs w:val="19"/>
            <w:shd w:val="clear" w:color="auto" w:fill="FFFFFF"/>
          </w:rPr>
          <w:t>© Crown copyright 2016</w:t>
        </w:r>
      </w:p>
      <w:p w14:paraId="6C683B4B" w14:textId="18C31610" w:rsidR="00E71498" w:rsidRPr="00016004" w:rsidRDefault="00E71498" w:rsidP="00016004">
        <w:pPr>
          <w:pStyle w:val="Header"/>
          <w:spacing w:after="0" w:line="240" w:lineRule="auto"/>
          <w:jc w:val="right"/>
          <w:rPr>
            <w:color w:val="1F497D" w:themeColor="text2"/>
            <w:sz w:val="18"/>
            <w:szCs w:val="18"/>
          </w:rPr>
        </w:pPr>
        <w:r w:rsidRPr="00444325">
          <w:rPr>
            <w:rFonts w:cs="Arial"/>
            <w:color w:val="1F497D" w:themeColor="text2"/>
            <w:sz w:val="19"/>
            <w:szCs w:val="19"/>
            <w:shd w:val="clear" w:color="auto" w:fill="FFFFFF"/>
          </w:rPr>
          <w:t>Revised Version 7 – February 2017</w:t>
        </w:r>
      </w:p>
    </w:sdtContent>
  </w:sdt>
  <w:p w14:paraId="6C683B4C" w14:textId="77777777" w:rsidR="00E71498" w:rsidRDefault="00E71498"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E" w14:textId="77777777" w:rsidR="00E71498" w:rsidRDefault="00E71498"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1" w14:textId="77777777" w:rsidR="00E71498" w:rsidRDefault="00E71498"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52" w14:textId="77777777" w:rsidR="00E71498" w:rsidRDefault="00E71498"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53" w14:textId="77777777" w:rsidR="00E71498" w:rsidRDefault="00E71498"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5" w14:textId="77777777" w:rsidR="00E71498" w:rsidRDefault="00E71498"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C3BE7" w14:textId="77777777" w:rsidR="00231AEB" w:rsidRDefault="00231AEB">
      <w:pPr>
        <w:spacing w:after="0" w:line="240" w:lineRule="auto"/>
      </w:pPr>
      <w:r>
        <w:separator/>
      </w:r>
    </w:p>
  </w:footnote>
  <w:footnote w:type="continuationSeparator" w:id="0">
    <w:p w14:paraId="6D261814" w14:textId="77777777" w:rsidR="00231AEB" w:rsidRDefault="00231AEB">
      <w:pPr>
        <w:spacing w:after="0" w:line="240" w:lineRule="auto"/>
      </w:pPr>
      <w:r>
        <w:continuationSeparator/>
      </w:r>
    </w:p>
  </w:footnote>
  <w:footnote w:type="continuationNotice" w:id="1">
    <w:p w14:paraId="0904D861" w14:textId="77777777" w:rsidR="00231AEB" w:rsidRDefault="00231AE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5" w14:textId="77777777" w:rsidR="00E71498" w:rsidRDefault="00E71498"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6" w14:textId="77777777" w:rsidR="00E71498" w:rsidRDefault="00E71498"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p w14:paraId="2C1A13D0" w14:textId="32DAC3E8" w:rsidR="00E71498" w:rsidRPr="00016004" w:rsidRDefault="00E71498" w:rsidP="00016004">
    <w:pPr>
      <w:jc w:val="center"/>
      <w:rPr>
        <w:rFonts w:cs="Arial"/>
        <w:color w:val="0070C0"/>
        <w:sz w:val="20"/>
      </w:rPr>
    </w:pPr>
    <w:r w:rsidRPr="00201C90">
      <w:rPr>
        <w:rFonts w:cs="Arial"/>
        <w:color w:val="0070C0"/>
        <w:sz w:val="20"/>
      </w:rPr>
      <w:t xml:space="preserve">Revised Version </w:t>
    </w:r>
    <w:r>
      <w:rPr>
        <w:rFonts w:cs="Arial"/>
        <w:color w:val="0070C0"/>
        <w:sz w:val="20"/>
      </w:rPr>
      <w:t>7</w:t>
    </w:r>
    <w:r w:rsidRPr="00201C90">
      <w:rPr>
        <w:rFonts w:cs="Arial"/>
        <w:color w:val="0070C0"/>
        <w:sz w:val="20"/>
      </w:rPr>
      <w:t xml:space="preserve"> - </w:t>
    </w:r>
    <w:r>
      <w:rPr>
        <w:rFonts w:cs="Arial"/>
        <w:color w:val="0070C0"/>
        <w:sz w:val="20"/>
      </w:rPr>
      <w:t>February</w:t>
    </w:r>
    <w:r w:rsidRPr="00201C90">
      <w:rPr>
        <w:rFonts w:cs="Arial"/>
        <w:color w:val="0070C0"/>
        <w:sz w:val="20"/>
      </w:rPr>
      <w:t xml:space="preserve"> 201</w:t>
    </w:r>
    <w:r>
      <w:rPr>
        <w:rFonts w:cs="Arial"/>
        <w:color w:val="0070C0"/>
        <w:sz w:val="20"/>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D" w14:textId="77777777" w:rsidR="00E71498" w:rsidRDefault="00E71498"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F" w14:textId="77777777" w:rsidR="00E71498" w:rsidRDefault="00E71498"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0" w14:textId="77777777" w:rsidR="00E71498" w:rsidRDefault="00E71498"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4" w14:textId="77777777" w:rsidR="00E71498" w:rsidRDefault="00E71498"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C195BFC"/>
    <w:multiLevelType w:val="hybridMultilevel"/>
    <w:tmpl w:val="5082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0"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5AC6CD6"/>
    <w:multiLevelType w:val="hybridMultilevel"/>
    <w:tmpl w:val="76E81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AA35926"/>
    <w:multiLevelType w:val="hybridMultilevel"/>
    <w:tmpl w:val="C804FE4E"/>
    <w:lvl w:ilvl="0" w:tplc="14927D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6"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7"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450042A5"/>
    <w:multiLevelType w:val="hybridMultilevel"/>
    <w:tmpl w:val="5D6419D4"/>
    <w:lvl w:ilvl="0" w:tplc="7DEC4EE0">
      <w:start w:val="1"/>
      <w:numFmt w:val="bullet"/>
      <w:lvlText w:val=""/>
      <w:lvlJc w:val="left"/>
      <w:pPr>
        <w:ind w:left="720" w:hanging="360"/>
      </w:pPr>
      <w:rPr>
        <w:rFonts w:ascii="Symbol" w:hAnsi="Symbol" w:hint="default"/>
      </w:rPr>
    </w:lvl>
    <w:lvl w:ilvl="1" w:tplc="7C4003DA" w:tentative="1">
      <w:start w:val="1"/>
      <w:numFmt w:val="bullet"/>
      <w:lvlText w:val="o"/>
      <w:lvlJc w:val="left"/>
      <w:pPr>
        <w:ind w:left="1440" w:hanging="360"/>
      </w:pPr>
      <w:rPr>
        <w:rFonts w:ascii="Courier New" w:hAnsi="Courier New" w:cs="Courier New" w:hint="default"/>
      </w:rPr>
    </w:lvl>
    <w:lvl w:ilvl="2" w:tplc="43ACA080" w:tentative="1">
      <w:start w:val="1"/>
      <w:numFmt w:val="bullet"/>
      <w:lvlText w:val=""/>
      <w:lvlJc w:val="left"/>
      <w:pPr>
        <w:ind w:left="2160" w:hanging="360"/>
      </w:pPr>
      <w:rPr>
        <w:rFonts w:ascii="Wingdings" w:hAnsi="Wingdings" w:hint="default"/>
      </w:rPr>
    </w:lvl>
    <w:lvl w:ilvl="3" w:tplc="FFB4597A" w:tentative="1">
      <w:start w:val="1"/>
      <w:numFmt w:val="bullet"/>
      <w:lvlText w:val=""/>
      <w:lvlJc w:val="left"/>
      <w:pPr>
        <w:ind w:left="2880" w:hanging="360"/>
      </w:pPr>
      <w:rPr>
        <w:rFonts w:ascii="Symbol" w:hAnsi="Symbol" w:hint="default"/>
      </w:rPr>
    </w:lvl>
    <w:lvl w:ilvl="4" w:tplc="FF0026AA" w:tentative="1">
      <w:start w:val="1"/>
      <w:numFmt w:val="bullet"/>
      <w:lvlText w:val="o"/>
      <w:lvlJc w:val="left"/>
      <w:pPr>
        <w:ind w:left="3600" w:hanging="360"/>
      </w:pPr>
      <w:rPr>
        <w:rFonts w:ascii="Courier New" w:hAnsi="Courier New" w:cs="Courier New" w:hint="default"/>
      </w:rPr>
    </w:lvl>
    <w:lvl w:ilvl="5" w:tplc="924611BE" w:tentative="1">
      <w:start w:val="1"/>
      <w:numFmt w:val="bullet"/>
      <w:lvlText w:val=""/>
      <w:lvlJc w:val="left"/>
      <w:pPr>
        <w:ind w:left="4320" w:hanging="360"/>
      </w:pPr>
      <w:rPr>
        <w:rFonts w:ascii="Wingdings" w:hAnsi="Wingdings" w:hint="default"/>
      </w:rPr>
    </w:lvl>
    <w:lvl w:ilvl="6" w:tplc="EAE64190" w:tentative="1">
      <w:start w:val="1"/>
      <w:numFmt w:val="bullet"/>
      <w:lvlText w:val=""/>
      <w:lvlJc w:val="left"/>
      <w:pPr>
        <w:ind w:left="5040" w:hanging="360"/>
      </w:pPr>
      <w:rPr>
        <w:rFonts w:ascii="Symbol" w:hAnsi="Symbol" w:hint="default"/>
      </w:rPr>
    </w:lvl>
    <w:lvl w:ilvl="7" w:tplc="9EE8D75C" w:tentative="1">
      <w:start w:val="1"/>
      <w:numFmt w:val="bullet"/>
      <w:lvlText w:val="o"/>
      <w:lvlJc w:val="left"/>
      <w:pPr>
        <w:ind w:left="5760" w:hanging="360"/>
      </w:pPr>
      <w:rPr>
        <w:rFonts w:ascii="Courier New" w:hAnsi="Courier New" w:cs="Courier New" w:hint="default"/>
      </w:rPr>
    </w:lvl>
    <w:lvl w:ilvl="8" w:tplc="75F0FAE6" w:tentative="1">
      <w:start w:val="1"/>
      <w:numFmt w:val="bullet"/>
      <w:lvlText w:val=""/>
      <w:lvlJc w:val="left"/>
      <w:pPr>
        <w:ind w:left="6480" w:hanging="360"/>
      </w:pPr>
      <w:rPr>
        <w:rFonts w:ascii="Wingdings" w:hAnsi="Wingdings" w:hint="default"/>
      </w:rPr>
    </w:lvl>
  </w:abstractNum>
  <w:abstractNum w:abstractNumId="19" w15:restartNumberingAfterBreak="0">
    <w:nsid w:val="49021F1E"/>
    <w:multiLevelType w:val="multilevel"/>
    <w:tmpl w:val="F0AA622E"/>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20" w15:restartNumberingAfterBreak="0">
    <w:nsid w:val="4AC8278D"/>
    <w:multiLevelType w:val="hybridMultilevel"/>
    <w:tmpl w:val="0588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tentative="1">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23"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655546EA"/>
    <w:multiLevelType w:val="hybridMultilevel"/>
    <w:tmpl w:val="365CC7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9977621"/>
    <w:multiLevelType w:val="hybridMultilevel"/>
    <w:tmpl w:val="6256F428"/>
    <w:lvl w:ilvl="0" w:tplc="287458E4">
      <w:start w:val="1"/>
      <w:numFmt w:val="decimal"/>
      <w:lvlText w:val="%1."/>
      <w:lvlJc w:val="left"/>
      <w:pPr>
        <w:ind w:left="720" w:hanging="360"/>
      </w:p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28"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0"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1"/>
  </w:num>
  <w:num w:numId="2">
    <w:abstractNumId w:val="19"/>
  </w:num>
  <w:num w:numId="3">
    <w:abstractNumId w:val="16"/>
  </w:num>
  <w:num w:numId="4">
    <w:abstractNumId w:val="9"/>
  </w:num>
  <w:num w:numId="5">
    <w:abstractNumId w:val="5"/>
  </w:num>
  <w:num w:numId="6">
    <w:abstractNumId w:val="24"/>
  </w:num>
  <w:num w:numId="7">
    <w:abstractNumId w:val="17"/>
  </w:num>
  <w:num w:numId="8">
    <w:abstractNumId w:val="6"/>
  </w:num>
  <w:num w:numId="9">
    <w:abstractNumId w:val="4"/>
  </w:num>
  <w:num w:numId="10">
    <w:abstractNumId w:val="3"/>
  </w:num>
  <w:num w:numId="11">
    <w:abstractNumId w:val="2"/>
  </w:num>
  <w:num w:numId="12">
    <w:abstractNumId w:val="1"/>
  </w:num>
  <w:num w:numId="13">
    <w:abstractNumId w:val="0"/>
  </w:num>
  <w:num w:numId="14">
    <w:abstractNumId w:val="23"/>
  </w:num>
  <w:num w:numId="15">
    <w:abstractNumId w:val="27"/>
  </w:num>
  <w:num w:numId="16">
    <w:abstractNumId w:val="22"/>
  </w:num>
  <w:num w:numId="17">
    <w:abstractNumId w:val="29"/>
  </w:num>
  <w:num w:numId="18">
    <w:abstractNumId w:val="10"/>
  </w:num>
  <w:num w:numId="19">
    <w:abstractNumId w:val="30"/>
  </w:num>
  <w:num w:numId="20">
    <w:abstractNumId w:val="8"/>
  </w:num>
  <w:num w:numId="21">
    <w:abstractNumId w:val="28"/>
  </w:num>
  <w:num w:numId="22">
    <w:abstractNumId w:val="14"/>
  </w:num>
  <w:num w:numId="23">
    <w:abstractNumId w:val="18"/>
  </w:num>
  <w:num w:numId="24">
    <w:abstractNumId w:val="26"/>
  </w:num>
  <w:num w:numId="25">
    <w:abstractNumId w:val="19"/>
  </w:num>
  <w:num w:numId="26">
    <w:abstractNumId w:val="19"/>
  </w:num>
  <w:num w:numId="27">
    <w:abstractNumId w:val="19"/>
  </w:num>
  <w:num w:numId="28">
    <w:abstractNumId w:val="12"/>
  </w:num>
  <w:num w:numId="29">
    <w:abstractNumId w:val="13"/>
  </w:num>
  <w:num w:numId="30">
    <w:abstractNumId w:val="21"/>
  </w:num>
  <w:num w:numId="31">
    <w:abstractNumId w:val="20"/>
  </w:num>
  <w:num w:numId="32">
    <w:abstractNumId w:val="7"/>
  </w:num>
  <w:num w:numId="33">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formatting="1" w:enforcement="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1C"/>
    <w:rsid w:val="00005A51"/>
    <w:rsid w:val="00006781"/>
    <w:rsid w:val="00006EB0"/>
    <w:rsid w:val="0001267F"/>
    <w:rsid w:val="00014147"/>
    <w:rsid w:val="00014802"/>
    <w:rsid w:val="00016004"/>
    <w:rsid w:val="00020BCC"/>
    <w:rsid w:val="00021238"/>
    <w:rsid w:val="00023EAE"/>
    <w:rsid w:val="0002787C"/>
    <w:rsid w:val="00031E5C"/>
    <w:rsid w:val="000339A0"/>
    <w:rsid w:val="00033A70"/>
    <w:rsid w:val="00033C26"/>
    <w:rsid w:val="00041363"/>
    <w:rsid w:val="000451D8"/>
    <w:rsid w:val="00047905"/>
    <w:rsid w:val="00050628"/>
    <w:rsid w:val="00050B79"/>
    <w:rsid w:val="00052924"/>
    <w:rsid w:val="0005385A"/>
    <w:rsid w:val="0005634A"/>
    <w:rsid w:val="00057B6F"/>
    <w:rsid w:val="00060658"/>
    <w:rsid w:val="000654F7"/>
    <w:rsid w:val="000669AE"/>
    <w:rsid w:val="0007028E"/>
    <w:rsid w:val="00071FC1"/>
    <w:rsid w:val="000724F5"/>
    <w:rsid w:val="00073933"/>
    <w:rsid w:val="00073A1B"/>
    <w:rsid w:val="00074FEC"/>
    <w:rsid w:val="000825E9"/>
    <w:rsid w:val="00083686"/>
    <w:rsid w:val="00084898"/>
    <w:rsid w:val="00090F0E"/>
    <w:rsid w:val="000919BD"/>
    <w:rsid w:val="0009257C"/>
    <w:rsid w:val="00093E12"/>
    <w:rsid w:val="00094BA5"/>
    <w:rsid w:val="000A102D"/>
    <w:rsid w:val="000A10F5"/>
    <w:rsid w:val="000A1A64"/>
    <w:rsid w:val="000A1E79"/>
    <w:rsid w:val="000A67F5"/>
    <w:rsid w:val="000B3634"/>
    <w:rsid w:val="000B4FE5"/>
    <w:rsid w:val="000B53AF"/>
    <w:rsid w:val="000B6184"/>
    <w:rsid w:val="000B6A30"/>
    <w:rsid w:val="000B6C6E"/>
    <w:rsid w:val="000B717F"/>
    <w:rsid w:val="000B7311"/>
    <w:rsid w:val="000C1FC3"/>
    <w:rsid w:val="000C3816"/>
    <w:rsid w:val="000C5A97"/>
    <w:rsid w:val="000C628F"/>
    <w:rsid w:val="000C727A"/>
    <w:rsid w:val="000C7473"/>
    <w:rsid w:val="000D1E75"/>
    <w:rsid w:val="000D54E4"/>
    <w:rsid w:val="000D7858"/>
    <w:rsid w:val="000E297D"/>
    <w:rsid w:val="000E2D9B"/>
    <w:rsid w:val="000E322F"/>
    <w:rsid w:val="000E3C03"/>
    <w:rsid w:val="000E4778"/>
    <w:rsid w:val="000E500B"/>
    <w:rsid w:val="000E6A2F"/>
    <w:rsid w:val="000F1186"/>
    <w:rsid w:val="000F386F"/>
    <w:rsid w:val="00102227"/>
    <w:rsid w:val="00102B01"/>
    <w:rsid w:val="00105D51"/>
    <w:rsid w:val="001076A7"/>
    <w:rsid w:val="00110FFA"/>
    <w:rsid w:val="00112176"/>
    <w:rsid w:val="00113541"/>
    <w:rsid w:val="001144E0"/>
    <w:rsid w:val="001162EF"/>
    <w:rsid w:val="00116510"/>
    <w:rsid w:val="00116EF6"/>
    <w:rsid w:val="001243F1"/>
    <w:rsid w:val="0013055F"/>
    <w:rsid w:val="00130827"/>
    <w:rsid w:val="001308C1"/>
    <w:rsid w:val="00134834"/>
    <w:rsid w:val="00135696"/>
    <w:rsid w:val="0013772A"/>
    <w:rsid w:val="0014016D"/>
    <w:rsid w:val="00142083"/>
    <w:rsid w:val="001428B2"/>
    <w:rsid w:val="0014427F"/>
    <w:rsid w:val="0015029F"/>
    <w:rsid w:val="00151F28"/>
    <w:rsid w:val="00153064"/>
    <w:rsid w:val="00161ECF"/>
    <w:rsid w:val="00162C54"/>
    <w:rsid w:val="00163049"/>
    <w:rsid w:val="00167603"/>
    <w:rsid w:val="00167F94"/>
    <w:rsid w:val="001717CF"/>
    <w:rsid w:val="001773C3"/>
    <w:rsid w:val="00181654"/>
    <w:rsid w:val="00182892"/>
    <w:rsid w:val="001852EE"/>
    <w:rsid w:val="00185555"/>
    <w:rsid w:val="00192083"/>
    <w:rsid w:val="001928A4"/>
    <w:rsid w:val="0019357C"/>
    <w:rsid w:val="001A1409"/>
    <w:rsid w:val="001B04D4"/>
    <w:rsid w:val="001B18A6"/>
    <w:rsid w:val="001B7D21"/>
    <w:rsid w:val="001C0640"/>
    <w:rsid w:val="001C1613"/>
    <w:rsid w:val="001C3AE9"/>
    <w:rsid w:val="001C5B07"/>
    <w:rsid w:val="001D18F2"/>
    <w:rsid w:val="001D35E7"/>
    <w:rsid w:val="001D5CF9"/>
    <w:rsid w:val="001D7993"/>
    <w:rsid w:val="001E0104"/>
    <w:rsid w:val="001E31C6"/>
    <w:rsid w:val="001E38EB"/>
    <w:rsid w:val="001E567E"/>
    <w:rsid w:val="001E6CFE"/>
    <w:rsid w:val="001E73EF"/>
    <w:rsid w:val="001E7AB9"/>
    <w:rsid w:val="001E7DB7"/>
    <w:rsid w:val="001F1114"/>
    <w:rsid w:val="001F16DB"/>
    <w:rsid w:val="001F2F0C"/>
    <w:rsid w:val="001F3E33"/>
    <w:rsid w:val="001F4461"/>
    <w:rsid w:val="001F58EB"/>
    <w:rsid w:val="001F5AAA"/>
    <w:rsid w:val="001F5B69"/>
    <w:rsid w:val="001F7475"/>
    <w:rsid w:val="001F79FD"/>
    <w:rsid w:val="002015CC"/>
    <w:rsid w:val="00201C90"/>
    <w:rsid w:val="0020388C"/>
    <w:rsid w:val="00203EF8"/>
    <w:rsid w:val="002057CB"/>
    <w:rsid w:val="002057FF"/>
    <w:rsid w:val="0021100C"/>
    <w:rsid w:val="00211D31"/>
    <w:rsid w:val="00212002"/>
    <w:rsid w:val="00225173"/>
    <w:rsid w:val="00225EDF"/>
    <w:rsid w:val="00230C38"/>
    <w:rsid w:val="00231AEB"/>
    <w:rsid w:val="00233357"/>
    <w:rsid w:val="002335C7"/>
    <w:rsid w:val="00234CFD"/>
    <w:rsid w:val="002369B3"/>
    <w:rsid w:val="002370B4"/>
    <w:rsid w:val="002371BB"/>
    <w:rsid w:val="00237AD7"/>
    <w:rsid w:val="00237F78"/>
    <w:rsid w:val="002402E7"/>
    <w:rsid w:val="00240D1A"/>
    <w:rsid w:val="00241399"/>
    <w:rsid w:val="00241D0A"/>
    <w:rsid w:val="00241E23"/>
    <w:rsid w:val="002441B3"/>
    <w:rsid w:val="002478B9"/>
    <w:rsid w:val="00252664"/>
    <w:rsid w:val="00253C7D"/>
    <w:rsid w:val="00253F64"/>
    <w:rsid w:val="00257D36"/>
    <w:rsid w:val="002631B9"/>
    <w:rsid w:val="00263E0A"/>
    <w:rsid w:val="002641EE"/>
    <w:rsid w:val="00266503"/>
    <w:rsid w:val="00273B81"/>
    <w:rsid w:val="00277AAC"/>
    <w:rsid w:val="002811DB"/>
    <w:rsid w:val="00281524"/>
    <w:rsid w:val="002817E8"/>
    <w:rsid w:val="00281958"/>
    <w:rsid w:val="00281A57"/>
    <w:rsid w:val="00283258"/>
    <w:rsid w:val="0028365E"/>
    <w:rsid w:val="0028424D"/>
    <w:rsid w:val="002859C2"/>
    <w:rsid w:val="00290BBA"/>
    <w:rsid w:val="00292A73"/>
    <w:rsid w:val="00294B98"/>
    <w:rsid w:val="00294DCA"/>
    <w:rsid w:val="002A0D9C"/>
    <w:rsid w:val="002B1BFF"/>
    <w:rsid w:val="002B685D"/>
    <w:rsid w:val="002B73EC"/>
    <w:rsid w:val="002C4E09"/>
    <w:rsid w:val="002C5215"/>
    <w:rsid w:val="002C57BA"/>
    <w:rsid w:val="002D05F1"/>
    <w:rsid w:val="002D2CA2"/>
    <w:rsid w:val="002D306F"/>
    <w:rsid w:val="002D33F9"/>
    <w:rsid w:val="002D3A01"/>
    <w:rsid w:val="002D4993"/>
    <w:rsid w:val="002E295D"/>
    <w:rsid w:val="002E301A"/>
    <w:rsid w:val="002E396E"/>
    <w:rsid w:val="002E3BF2"/>
    <w:rsid w:val="002E48D5"/>
    <w:rsid w:val="002E5F40"/>
    <w:rsid w:val="002F005D"/>
    <w:rsid w:val="002F747C"/>
    <w:rsid w:val="00302477"/>
    <w:rsid w:val="0030705B"/>
    <w:rsid w:val="0031011B"/>
    <w:rsid w:val="00310A0C"/>
    <w:rsid w:val="00310C2D"/>
    <w:rsid w:val="003118CA"/>
    <w:rsid w:val="003122CB"/>
    <w:rsid w:val="00313752"/>
    <w:rsid w:val="00314DDB"/>
    <w:rsid w:val="00315CC3"/>
    <w:rsid w:val="00315FB8"/>
    <w:rsid w:val="00316F31"/>
    <w:rsid w:val="00316FEF"/>
    <w:rsid w:val="00317488"/>
    <w:rsid w:val="003178FE"/>
    <w:rsid w:val="00321BA3"/>
    <w:rsid w:val="00330140"/>
    <w:rsid w:val="003333E8"/>
    <w:rsid w:val="003449F5"/>
    <w:rsid w:val="003453B0"/>
    <w:rsid w:val="003508EA"/>
    <w:rsid w:val="0035256A"/>
    <w:rsid w:val="00352759"/>
    <w:rsid w:val="003554C5"/>
    <w:rsid w:val="00356151"/>
    <w:rsid w:val="0035659B"/>
    <w:rsid w:val="00357E8E"/>
    <w:rsid w:val="00363580"/>
    <w:rsid w:val="0036416C"/>
    <w:rsid w:val="00366401"/>
    <w:rsid w:val="00366715"/>
    <w:rsid w:val="00370BE4"/>
    <w:rsid w:val="00375A35"/>
    <w:rsid w:val="00376A5A"/>
    <w:rsid w:val="003775A2"/>
    <w:rsid w:val="003807EB"/>
    <w:rsid w:val="003820C5"/>
    <w:rsid w:val="003824F9"/>
    <w:rsid w:val="003832F1"/>
    <w:rsid w:val="00385CAD"/>
    <w:rsid w:val="00386836"/>
    <w:rsid w:val="00390953"/>
    <w:rsid w:val="00390AF7"/>
    <w:rsid w:val="0039171B"/>
    <w:rsid w:val="00393B2F"/>
    <w:rsid w:val="00394181"/>
    <w:rsid w:val="00394A06"/>
    <w:rsid w:val="003957DC"/>
    <w:rsid w:val="0039658B"/>
    <w:rsid w:val="00396646"/>
    <w:rsid w:val="003A0E32"/>
    <w:rsid w:val="003A3181"/>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CA1"/>
    <w:rsid w:val="003C6C6B"/>
    <w:rsid w:val="003D188E"/>
    <w:rsid w:val="003D27A0"/>
    <w:rsid w:val="003D5337"/>
    <w:rsid w:val="003D6AA6"/>
    <w:rsid w:val="003E1FC8"/>
    <w:rsid w:val="003E3C0B"/>
    <w:rsid w:val="003E4598"/>
    <w:rsid w:val="003E6236"/>
    <w:rsid w:val="003E6428"/>
    <w:rsid w:val="003F0384"/>
    <w:rsid w:val="003F1C0C"/>
    <w:rsid w:val="003F2310"/>
    <w:rsid w:val="00401334"/>
    <w:rsid w:val="00401D22"/>
    <w:rsid w:val="004027C0"/>
    <w:rsid w:val="004062A9"/>
    <w:rsid w:val="004104F4"/>
    <w:rsid w:val="00413106"/>
    <w:rsid w:val="0041552C"/>
    <w:rsid w:val="00415575"/>
    <w:rsid w:val="004236C2"/>
    <w:rsid w:val="00424A9C"/>
    <w:rsid w:val="00431100"/>
    <w:rsid w:val="004315A1"/>
    <w:rsid w:val="0043487E"/>
    <w:rsid w:val="004349AB"/>
    <w:rsid w:val="004363FF"/>
    <w:rsid w:val="00436E14"/>
    <w:rsid w:val="00437122"/>
    <w:rsid w:val="00437374"/>
    <w:rsid w:val="004406BC"/>
    <w:rsid w:val="0044170C"/>
    <w:rsid w:val="004500CE"/>
    <w:rsid w:val="0045205C"/>
    <w:rsid w:val="00460065"/>
    <w:rsid w:val="00460214"/>
    <w:rsid w:val="00461EE9"/>
    <w:rsid w:val="004627E7"/>
    <w:rsid w:val="00462EC7"/>
    <w:rsid w:val="004638FF"/>
    <w:rsid w:val="004653BE"/>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A2E40"/>
    <w:rsid w:val="004A3C70"/>
    <w:rsid w:val="004A6DB4"/>
    <w:rsid w:val="004B18E0"/>
    <w:rsid w:val="004B204A"/>
    <w:rsid w:val="004B34BF"/>
    <w:rsid w:val="004B3FF7"/>
    <w:rsid w:val="004B4A09"/>
    <w:rsid w:val="004B5B7A"/>
    <w:rsid w:val="004B5F16"/>
    <w:rsid w:val="004B6878"/>
    <w:rsid w:val="004C0294"/>
    <w:rsid w:val="004C0456"/>
    <w:rsid w:val="004C3022"/>
    <w:rsid w:val="004C481F"/>
    <w:rsid w:val="004C496C"/>
    <w:rsid w:val="004E174A"/>
    <w:rsid w:val="004E2D8F"/>
    <w:rsid w:val="004E39E1"/>
    <w:rsid w:val="004E4B65"/>
    <w:rsid w:val="004E6B43"/>
    <w:rsid w:val="004F17A4"/>
    <w:rsid w:val="004F26F6"/>
    <w:rsid w:val="0050250E"/>
    <w:rsid w:val="00502A90"/>
    <w:rsid w:val="00505C2E"/>
    <w:rsid w:val="005066FA"/>
    <w:rsid w:val="00506B11"/>
    <w:rsid w:val="00511708"/>
    <w:rsid w:val="00511D27"/>
    <w:rsid w:val="00512B48"/>
    <w:rsid w:val="00512D58"/>
    <w:rsid w:val="00516DD4"/>
    <w:rsid w:val="0052098F"/>
    <w:rsid w:val="0052306C"/>
    <w:rsid w:val="00523694"/>
    <w:rsid w:val="00526308"/>
    <w:rsid w:val="00527E29"/>
    <w:rsid w:val="0053040C"/>
    <w:rsid w:val="00531F03"/>
    <w:rsid w:val="00534B83"/>
    <w:rsid w:val="00534CF1"/>
    <w:rsid w:val="00536DFF"/>
    <w:rsid w:val="00543590"/>
    <w:rsid w:val="00547DDB"/>
    <w:rsid w:val="0055093C"/>
    <w:rsid w:val="00551505"/>
    <w:rsid w:val="00553C08"/>
    <w:rsid w:val="005541DE"/>
    <w:rsid w:val="00557C0A"/>
    <w:rsid w:val="0056099F"/>
    <w:rsid w:val="00566720"/>
    <w:rsid w:val="00574287"/>
    <w:rsid w:val="00577AD8"/>
    <w:rsid w:val="00582083"/>
    <w:rsid w:val="00583253"/>
    <w:rsid w:val="00585376"/>
    <w:rsid w:val="00585E76"/>
    <w:rsid w:val="00585F0F"/>
    <w:rsid w:val="00587054"/>
    <w:rsid w:val="005905D6"/>
    <w:rsid w:val="00591381"/>
    <w:rsid w:val="00593F22"/>
    <w:rsid w:val="005A561C"/>
    <w:rsid w:val="005B04EB"/>
    <w:rsid w:val="005B2602"/>
    <w:rsid w:val="005B26ED"/>
    <w:rsid w:val="005B2E88"/>
    <w:rsid w:val="005B3F9E"/>
    <w:rsid w:val="005B48E6"/>
    <w:rsid w:val="005B57A7"/>
    <w:rsid w:val="005B6D53"/>
    <w:rsid w:val="005B71F5"/>
    <w:rsid w:val="005C14D2"/>
    <w:rsid w:val="005C1CC8"/>
    <w:rsid w:val="005C28AA"/>
    <w:rsid w:val="005C2E07"/>
    <w:rsid w:val="005C4CEC"/>
    <w:rsid w:val="005D2814"/>
    <w:rsid w:val="005D354B"/>
    <w:rsid w:val="005D77CE"/>
    <w:rsid w:val="005E12A6"/>
    <w:rsid w:val="005E35C4"/>
    <w:rsid w:val="005E4593"/>
    <w:rsid w:val="005E4A54"/>
    <w:rsid w:val="005E64BF"/>
    <w:rsid w:val="005E6BE9"/>
    <w:rsid w:val="005F67EF"/>
    <w:rsid w:val="005F6DA9"/>
    <w:rsid w:val="005F6F11"/>
    <w:rsid w:val="005F76C0"/>
    <w:rsid w:val="00604D3E"/>
    <w:rsid w:val="0060557D"/>
    <w:rsid w:val="00605643"/>
    <w:rsid w:val="0061016F"/>
    <w:rsid w:val="00611259"/>
    <w:rsid w:val="00611C50"/>
    <w:rsid w:val="00613C6E"/>
    <w:rsid w:val="00615538"/>
    <w:rsid w:val="00620CB5"/>
    <w:rsid w:val="00621BF7"/>
    <w:rsid w:val="00622133"/>
    <w:rsid w:val="00622232"/>
    <w:rsid w:val="0062372E"/>
    <w:rsid w:val="006270E5"/>
    <w:rsid w:val="00627FB5"/>
    <w:rsid w:val="00630C13"/>
    <w:rsid w:val="006326B6"/>
    <w:rsid w:val="00632D32"/>
    <w:rsid w:val="00633707"/>
    <w:rsid w:val="0063397A"/>
    <w:rsid w:val="0063480C"/>
    <w:rsid w:val="00636ACD"/>
    <w:rsid w:val="00637702"/>
    <w:rsid w:val="00640E67"/>
    <w:rsid w:val="0064162E"/>
    <w:rsid w:val="00641863"/>
    <w:rsid w:val="0064224B"/>
    <w:rsid w:val="0064636C"/>
    <w:rsid w:val="0064733A"/>
    <w:rsid w:val="006476E2"/>
    <w:rsid w:val="00652598"/>
    <w:rsid w:val="006536B2"/>
    <w:rsid w:val="00654E33"/>
    <w:rsid w:val="006570FA"/>
    <w:rsid w:val="00657AB7"/>
    <w:rsid w:val="00660859"/>
    <w:rsid w:val="006675DA"/>
    <w:rsid w:val="00672401"/>
    <w:rsid w:val="0067310C"/>
    <w:rsid w:val="00674C31"/>
    <w:rsid w:val="00674DFF"/>
    <w:rsid w:val="006764C3"/>
    <w:rsid w:val="00676C61"/>
    <w:rsid w:val="0068141A"/>
    <w:rsid w:val="00681AFA"/>
    <w:rsid w:val="006847C5"/>
    <w:rsid w:val="00687486"/>
    <w:rsid w:val="006A1B65"/>
    <w:rsid w:val="006A54EC"/>
    <w:rsid w:val="006A5B23"/>
    <w:rsid w:val="006A6020"/>
    <w:rsid w:val="006A6932"/>
    <w:rsid w:val="006B029B"/>
    <w:rsid w:val="006B0C28"/>
    <w:rsid w:val="006B131A"/>
    <w:rsid w:val="006B5561"/>
    <w:rsid w:val="006C11A5"/>
    <w:rsid w:val="006C362B"/>
    <w:rsid w:val="006C3D9C"/>
    <w:rsid w:val="006C7108"/>
    <w:rsid w:val="006C7585"/>
    <w:rsid w:val="006D2A7F"/>
    <w:rsid w:val="006D51D8"/>
    <w:rsid w:val="006D6603"/>
    <w:rsid w:val="006D6E48"/>
    <w:rsid w:val="006E1C32"/>
    <w:rsid w:val="006F2A29"/>
    <w:rsid w:val="006F449C"/>
    <w:rsid w:val="006F4EC5"/>
    <w:rsid w:val="006F7BC9"/>
    <w:rsid w:val="006F7EFE"/>
    <w:rsid w:val="00701646"/>
    <w:rsid w:val="00701CB8"/>
    <w:rsid w:val="0070559B"/>
    <w:rsid w:val="00706BB4"/>
    <w:rsid w:val="007070DB"/>
    <w:rsid w:val="00710A2B"/>
    <w:rsid w:val="0071416C"/>
    <w:rsid w:val="00715154"/>
    <w:rsid w:val="00715D83"/>
    <w:rsid w:val="00720057"/>
    <w:rsid w:val="00723F33"/>
    <w:rsid w:val="0073160F"/>
    <w:rsid w:val="007317E0"/>
    <w:rsid w:val="00732D82"/>
    <w:rsid w:val="00733DFE"/>
    <w:rsid w:val="00734ACA"/>
    <w:rsid w:val="00735D99"/>
    <w:rsid w:val="007360EF"/>
    <w:rsid w:val="00736E19"/>
    <w:rsid w:val="00741EE7"/>
    <w:rsid w:val="0074232C"/>
    <w:rsid w:val="007429AD"/>
    <w:rsid w:val="00745BED"/>
    <w:rsid w:val="00750ADB"/>
    <w:rsid w:val="00754CFC"/>
    <w:rsid w:val="007562F7"/>
    <w:rsid w:val="00761033"/>
    <w:rsid w:val="00764633"/>
    <w:rsid w:val="007657FB"/>
    <w:rsid w:val="00765D99"/>
    <w:rsid w:val="007672B4"/>
    <w:rsid w:val="00767506"/>
    <w:rsid w:val="007709AF"/>
    <w:rsid w:val="0077365E"/>
    <w:rsid w:val="00774F34"/>
    <w:rsid w:val="0078079F"/>
    <w:rsid w:val="00781377"/>
    <w:rsid w:val="00782603"/>
    <w:rsid w:val="00783965"/>
    <w:rsid w:val="0078397B"/>
    <w:rsid w:val="00783A56"/>
    <w:rsid w:val="007867B4"/>
    <w:rsid w:val="00796338"/>
    <w:rsid w:val="007969F9"/>
    <w:rsid w:val="007A54ED"/>
    <w:rsid w:val="007A6D26"/>
    <w:rsid w:val="007B2324"/>
    <w:rsid w:val="007B26E7"/>
    <w:rsid w:val="007B28F4"/>
    <w:rsid w:val="007B35D4"/>
    <w:rsid w:val="007B54CB"/>
    <w:rsid w:val="007B577A"/>
    <w:rsid w:val="007B7C60"/>
    <w:rsid w:val="007C410E"/>
    <w:rsid w:val="007C4266"/>
    <w:rsid w:val="007C44A9"/>
    <w:rsid w:val="007C54BC"/>
    <w:rsid w:val="007C6310"/>
    <w:rsid w:val="007C636C"/>
    <w:rsid w:val="007C64B3"/>
    <w:rsid w:val="007C6EA0"/>
    <w:rsid w:val="007D1596"/>
    <w:rsid w:val="007D2D5F"/>
    <w:rsid w:val="007D5622"/>
    <w:rsid w:val="007D6D17"/>
    <w:rsid w:val="007E4DE1"/>
    <w:rsid w:val="007E5545"/>
    <w:rsid w:val="007E7F9E"/>
    <w:rsid w:val="007F02FE"/>
    <w:rsid w:val="007F0E48"/>
    <w:rsid w:val="007F79AD"/>
    <w:rsid w:val="008010E1"/>
    <w:rsid w:val="00801750"/>
    <w:rsid w:val="008039F4"/>
    <w:rsid w:val="00805AD3"/>
    <w:rsid w:val="008139E2"/>
    <w:rsid w:val="00813A1A"/>
    <w:rsid w:val="008145F8"/>
    <w:rsid w:val="00816131"/>
    <w:rsid w:val="00820CAD"/>
    <w:rsid w:val="008226DC"/>
    <w:rsid w:val="00826B64"/>
    <w:rsid w:val="008311CC"/>
    <w:rsid w:val="008322AB"/>
    <w:rsid w:val="00832A71"/>
    <w:rsid w:val="0083385E"/>
    <w:rsid w:val="008341D1"/>
    <w:rsid w:val="008379ED"/>
    <w:rsid w:val="00837B0E"/>
    <w:rsid w:val="0084073B"/>
    <w:rsid w:val="00840A1C"/>
    <w:rsid w:val="00840FE0"/>
    <w:rsid w:val="0084409B"/>
    <w:rsid w:val="008447C4"/>
    <w:rsid w:val="0084561D"/>
    <w:rsid w:val="008470CA"/>
    <w:rsid w:val="0084785D"/>
    <w:rsid w:val="0085372A"/>
    <w:rsid w:val="00857A80"/>
    <w:rsid w:val="00857BD2"/>
    <w:rsid w:val="00857D12"/>
    <w:rsid w:val="008642A6"/>
    <w:rsid w:val="0086551D"/>
    <w:rsid w:val="00867FCD"/>
    <w:rsid w:val="00873C72"/>
    <w:rsid w:val="00875514"/>
    <w:rsid w:val="00875C01"/>
    <w:rsid w:val="00880E10"/>
    <w:rsid w:val="00884668"/>
    <w:rsid w:val="0088767B"/>
    <w:rsid w:val="00892916"/>
    <w:rsid w:val="00894CDB"/>
    <w:rsid w:val="008A0582"/>
    <w:rsid w:val="008A1658"/>
    <w:rsid w:val="008A2DC5"/>
    <w:rsid w:val="008A3C61"/>
    <w:rsid w:val="008A40EE"/>
    <w:rsid w:val="008A5E00"/>
    <w:rsid w:val="008A6CC5"/>
    <w:rsid w:val="008B0EF3"/>
    <w:rsid w:val="008B1683"/>
    <w:rsid w:val="008B288C"/>
    <w:rsid w:val="008C23FB"/>
    <w:rsid w:val="008C2CEC"/>
    <w:rsid w:val="008C5846"/>
    <w:rsid w:val="008C67DA"/>
    <w:rsid w:val="008C78F0"/>
    <w:rsid w:val="008D0282"/>
    <w:rsid w:val="008D6782"/>
    <w:rsid w:val="008E006F"/>
    <w:rsid w:val="008E00E4"/>
    <w:rsid w:val="008E3E27"/>
    <w:rsid w:val="008E4CCA"/>
    <w:rsid w:val="008E5D0C"/>
    <w:rsid w:val="008E61E2"/>
    <w:rsid w:val="008E6E26"/>
    <w:rsid w:val="008E7D94"/>
    <w:rsid w:val="008F0B6B"/>
    <w:rsid w:val="008F60E5"/>
    <w:rsid w:val="008F6889"/>
    <w:rsid w:val="008F6A46"/>
    <w:rsid w:val="008F6D29"/>
    <w:rsid w:val="008F76B2"/>
    <w:rsid w:val="0090261A"/>
    <w:rsid w:val="009048BB"/>
    <w:rsid w:val="00907226"/>
    <w:rsid w:val="0091295F"/>
    <w:rsid w:val="00913815"/>
    <w:rsid w:val="00913D4A"/>
    <w:rsid w:val="009140E6"/>
    <w:rsid w:val="00914D98"/>
    <w:rsid w:val="00915BFF"/>
    <w:rsid w:val="00916B93"/>
    <w:rsid w:val="00924766"/>
    <w:rsid w:val="00924836"/>
    <w:rsid w:val="0092627F"/>
    <w:rsid w:val="00933FBB"/>
    <w:rsid w:val="009356D0"/>
    <w:rsid w:val="00935E71"/>
    <w:rsid w:val="00935F2A"/>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7F1A"/>
    <w:rsid w:val="00982006"/>
    <w:rsid w:val="00986203"/>
    <w:rsid w:val="009913F1"/>
    <w:rsid w:val="00991959"/>
    <w:rsid w:val="009925F8"/>
    <w:rsid w:val="00994DFD"/>
    <w:rsid w:val="009963D7"/>
    <w:rsid w:val="009972DB"/>
    <w:rsid w:val="009A042B"/>
    <w:rsid w:val="009A13EC"/>
    <w:rsid w:val="009A1902"/>
    <w:rsid w:val="009A3578"/>
    <w:rsid w:val="009A471B"/>
    <w:rsid w:val="009B0F73"/>
    <w:rsid w:val="009B1DEF"/>
    <w:rsid w:val="009B1F7D"/>
    <w:rsid w:val="009B2657"/>
    <w:rsid w:val="009B32C0"/>
    <w:rsid w:val="009B445C"/>
    <w:rsid w:val="009B4B20"/>
    <w:rsid w:val="009B51C7"/>
    <w:rsid w:val="009C0AB5"/>
    <w:rsid w:val="009C3EF2"/>
    <w:rsid w:val="009C427B"/>
    <w:rsid w:val="009C5528"/>
    <w:rsid w:val="009C707A"/>
    <w:rsid w:val="009D213C"/>
    <w:rsid w:val="009D3297"/>
    <w:rsid w:val="009D516A"/>
    <w:rsid w:val="009D7EB8"/>
    <w:rsid w:val="009E0C78"/>
    <w:rsid w:val="009E6272"/>
    <w:rsid w:val="009E693D"/>
    <w:rsid w:val="009F03D4"/>
    <w:rsid w:val="009F0BA8"/>
    <w:rsid w:val="009F36E8"/>
    <w:rsid w:val="009F4DC2"/>
    <w:rsid w:val="009F57A8"/>
    <w:rsid w:val="009F7341"/>
    <w:rsid w:val="009F7881"/>
    <w:rsid w:val="009F7A6B"/>
    <w:rsid w:val="00A00285"/>
    <w:rsid w:val="00A045DB"/>
    <w:rsid w:val="00A04A07"/>
    <w:rsid w:val="00A072A8"/>
    <w:rsid w:val="00A07796"/>
    <w:rsid w:val="00A07C44"/>
    <w:rsid w:val="00A10357"/>
    <w:rsid w:val="00A11B69"/>
    <w:rsid w:val="00A129CF"/>
    <w:rsid w:val="00A14D96"/>
    <w:rsid w:val="00A1604E"/>
    <w:rsid w:val="00A26622"/>
    <w:rsid w:val="00A266B3"/>
    <w:rsid w:val="00A31D29"/>
    <w:rsid w:val="00A35B41"/>
    <w:rsid w:val="00A378B8"/>
    <w:rsid w:val="00A40748"/>
    <w:rsid w:val="00A40A77"/>
    <w:rsid w:val="00A417E8"/>
    <w:rsid w:val="00A41EEF"/>
    <w:rsid w:val="00A42E56"/>
    <w:rsid w:val="00A4366B"/>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5DD"/>
    <w:rsid w:val="00A8392B"/>
    <w:rsid w:val="00A85F53"/>
    <w:rsid w:val="00A9052C"/>
    <w:rsid w:val="00A93044"/>
    <w:rsid w:val="00A933FD"/>
    <w:rsid w:val="00A935AD"/>
    <w:rsid w:val="00A9396D"/>
    <w:rsid w:val="00A95554"/>
    <w:rsid w:val="00A95F74"/>
    <w:rsid w:val="00A97F94"/>
    <w:rsid w:val="00AA0119"/>
    <w:rsid w:val="00AA12AE"/>
    <w:rsid w:val="00AA590B"/>
    <w:rsid w:val="00AB0A5C"/>
    <w:rsid w:val="00AB1BF7"/>
    <w:rsid w:val="00AB378A"/>
    <w:rsid w:val="00AB51E9"/>
    <w:rsid w:val="00AB765B"/>
    <w:rsid w:val="00AC1246"/>
    <w:rsid w:val="00AC2A29"/>
    <w:rsid w:val="00AC4EAD"/>
    <w:rsid w:val="00AC75E2"/>
    <w:rsid w:val="00AD210E"/>
    <w:rsid w:val="00AD3334"/>
    <w:rsid w:val="00AE5A0F"/>
    <w:rsid w:val="00AE753C"/>
    <w:rsid w:val="00AF0BE8"/>
    <w:rsid w:val="00AF273B"/>
    <w:rsid w:val="00AF2F58"/>
    <w:rsid w:val="00AF30A4"/>
    <w:rsid w:val="00AF5C6A"/>
    <w:rsid w:val="00AF646E"/>
    <w:rsid w:val="00B003D0"/>
    <w:rsid w:val="00B00D94"/>
    <w:rsid w:val="00B014A2"/>
    <w:rsid w:val="00B03D1D"/>
    <w:rsid w:val="00B10032"/>
    <w:rsid w:val="00B1040B"/>
    <w:rsid w:val="00B10436"/>
    <w:rsid w:val="00B1299B"/>
    <w:rsid w:val="00B172EE"/>
    <w:rsid w:val="00B17CAB"/>
    <w:rsid w:val="00B20A98"/>
    <w:rsid w:val="00B2332C"/>
    <w:rsid w:val="00B25433"/>
    <w:rsid w:val="00B26A96"/>
    <w:rsid w:val="00B30408"/>
    <w:rsid w:val="00B36F5D"/>
    <w:rsid w:val="00B557EE"/>
    <w:rsid w:val="00B56264"/>
    <w:rsid w:val="00B56323"/>
    <w:rsid w:val="00B60B3B"/>
    <w:rsid w:val="00B62F98"/>
    <w:rsid w:val="00B653EE"/>
    <w:rsid w:val="00B7329C"/>
    <w:rsid w:val="00B76ADB"/>
    <w:rsid w:val="00B8092C"/>
    <w:rsid w:val="00B81A3B"/>
    <w:rsid w:val="00B823BC"/>
    <w:rsid w:val="00B8624A"/>
    <w:rsid w:val="00B9267A"/>
    <w:rsid w:val="00B93485"/>
    <w:rsid w:val="00B93838"/>
    <w:rsid w:val="00B951CE"/>
    <w:rsid w:val="00B96493"/>
    <w:rsid w:val="00B969F0"/>
    <w:rsid w:val="00B978F2"/>
    <w:rsid w:val="00BA05C1"/>
    <w:rsid w:val="00BA3FAC"/>
    <w:rsid w:val="00BA5893"/>
    <w:rsid w:val="00BB085A"/>
    <w:rsid w:val="00BB1764"/>
    <w:rsid w:val="00BB37E1"/>
    <w:rsid w:val="00BB3A7A"/>
    <w:rsid w:val="00BB527F"/>
    <w:rsid w:val="00BB5593"/>
    <w:rsid w:val="00BC0C32"/>
    <w:rsid w:val="00BC37E1"/>
    <w:rsid w:val="00BC6D91"/>
    <w:rsid w:val="00BD12BA"/>
    <w:rsid w:val="00BD51EE"/>
    <w:rsid w:val="00BD68F9"/>
    <w:rsid w:val="00BD7405"/>
    <w:rsid w:val="00BE0F08"/>
    <w:rsid w:val="00BE4328"/>
    <w:rsid w:val="00BE4AEF"/>
    <w:rsid w:val="00BE4E82"/>
    <w:rsid w:val="00BE5F98"/>
    <w:rsid w:val="00BE73C1"/>
    <w:rsid w:val="00BE74B1"/>
    <w:rsid w:val="00BF1257"/>
    <w:rsid w:val="00BF197D"/>
    <w:rsid w:val="00BF4001"/>
    <w:rsid w:val="00BF4104"/>
    <w:rsid w:val="00BF5F64"/>
    <w:rsid w:val="00C01B54"/>
    <w:rsid w:val="00C06316"/>
    <w:rsid w:val="00C06E03"/>
    <w:rsid w:val="00C103E6"/>
    <w:rsid w:val="00C10F77"/>
    <w:rsid w:val="00C1228D"/>
    <w:rsid w:val="00C16E36"/>
    <w:rsid w:val="00C22030"/>
    <w:rsid w:val="00C24351"/>
    <w:rsid w:val="00C2656E"/>
    <w:rsid w:val="00C2738B"/>
    <w:rsid w:val="00C34334"/>
    <w:rsid w:val="00C34704"/>
    <w:rsid w:val="00C37263"/>
    <w:rsid w:val="00C43BA5"/>
    <w:rsid w:val="00C43FBF"/>
    <w:rsid w:val="00C44B5E"/>
    <w:rsid w:val="00C473A8"/>
    <w:rsid w:val="00C47D94"/>
    <w:rsid w:val="00C47F58"/>
    <w:rsid w:val="00C51533"/>
    <w:rsid w:val="00C53B48"/>
    <w:rsid w:val="00C5537E"/>
    <w:rsid w:val="00C555DC"/>
    <w:rsid w:val="00C56E91"/>
    <w:rsid w:val="00C57593"/>
    <w:rsid w:val="00C60D36"/>
    <w:rsid w:val="00C610D4"/>
    <w:rsid w:val="00C66F03"/>
    <w:rsid w:val="00C70018"/>
    <w:rsid w:val="00C70928"/>
    <w:rsid w:val="00C749B6"/>
    <w:rsid w:val="00C74DBB"/>
    <w:rsid w:val="00C84E27"/>
    <w:rsid w:val="00C855F4"/>
    <w:rsid w:val="00C858FB"/>
    <w:rsid w:val="00C901FE"/>
    <w:rsid w:val="00C93116"/>
    <w:rsid w:val="00C9464A"/>
    <w:rsid w:val="00C94C55"/>
    <w:rsid w:val="00C9591C"/>
    <w:rsid w:val="00C95CA8"/>
    <w:rsid w:val="00C96BCC"/>
    <w:rsid w:val="00C97FDB"/>
    <w:rsid w:val="00CA6C27"/>
    <w:rsid w:val="00CB2406"/>
    <w:rsid w:val="00CB271F"/>
    <w:rsid w:val="00CB2FFD"/>
    <w:rsid w:val="00CB33B4"/>
    <w:rsid w:val="00CB484A"/>
    <w:rsid w:val="00CC0824"/>
    <w:rsid w:val="00CC3B42"/>
    <w:rsid w:val="00CD1900"/>
    <w:rsid w:val="00CD1DC2"/>
    <w:rsid w:val="00CD2E57"/>
    <w:rsid w:val="00CD48EC"/>
    <w:rsid w:val="00CD50C0"/>
    <w:rsid w:val="00CD73A3"/>
    <w:rsid w:val="00CE53B2"/>
    <w:rsid w:val="00CE7FF2"/>
    <w:rsid w:val="00CF141A"/>
    <w:rsid w:val="00CF43D7"/>
    <w:rsid w:val="00CF624F"/>
    <w:rsid w:val="00CF7C24"/>
    <w:rsid w:val="00D00149"/>
    <w:rsid w:val="00D00861"/>
    <w:rsid w:val="00D03E05"/>
    <w:rsid w:val="00D04218"/>
    <w:rsid w:val="00D05315"/>
    <w:rsid w:val="00D05B95"/>
    <w:rsid w:val="00D06A07"/>
    <w:rsid w:val="00D10272"/>
    <w:rsid w:val="00D116DA"/>
    <w:rsid w:val="00D12972"/>
    <w:rsid w:val="00D15484"/>
    <w:rsid w:val="00D168AD"/>
    <w:rsid w:val="00D17E9D"/>
    <w:rsid w:val="00D30697"/>
    <w:rsid w:val="00D31342"/>
    <w:rsid w:val="00D43DAE"/>
    <w:rsid w:val="00D50062"/>
    <w:rsid w:val="00D50106"/>
    <w:rsid w:val="00D55DB5"/>
    <w:rsid w:val="00D56B5E"/>
    <w:rsid w:val="00D60F10"/>
    <w:rsid w:val="00D62861"/>
    <w:rsid w:val="00D63F9A"/>
    <w:rsid w:val="00D650F4"/>
    <w:rsid w:val="00D67E84"/>
    <w:rsid w:val="00D71A7A"/>
    <w:rsid w:val="00D75762"/>
    <w:rsid w:val="00D76972"/>
    <w:rsid w:val="00D80835"/>
    <w:rsid w:val="00D8174C"/>
    <w:rsid w:val="00D84C3A"/>
    <w:rsid w:val="00D87876"/>
    <w:rsid w:val="00D910D5"/>
    <w:rsid w:val="00D9336A"/>
    <w:rsid w:val="00D94D2A"/>
    <w:rsid w:val="00DA0EC6"/>
    <w:rsid w:val="00DA3265"/>
    <w:rsid w:val="00DA36D0"/>
    <w:rsid w:val="00DA7C65"/>
    <w:rsid w:val="00DB0EF7"/>
    <w:rsid w:val="00DB40B5"/>
    <w:rsid w:val="00DB69B6"/>
    <w:rsid w:val="00DB6AA1"/>
    <w:rsid w:val="00DC0285"/>
    <w:rsid w:val="00DC07AB"/>
    <w:rsid w:val="00DC4251"/>
    <w:rsid w:val="00DC538C"/>
    <w:rsid w:val="00DC5A66"/>
    <w:rsid w:val="00DD0B40"/>
    <w:rsid w:val="00DD4545"/>
    <w:rsid w:val="00DE25E9"/>
    <w:rsid w:val="00DE607B"/>
    <w:rsid w:val="00DF163D"/>
    <w:rsid w:val="00DF33B2"/>
    <w:rsid w:val="00DF40F9"/>
    <w:rsid w:val="00DF678C"/>
    <w:rsid w:val="00E013A7"/>
    <w:rsid w:val="00E02A90"/>
    <w:rsid w:val="00E03B79"/>
    <w:rsid w:val="00E04FE6"/>
    <w:rsid w:val="00E05143"/>
    <w:rsid w:val="00E0562D"/>
    <w:rsid w:val="00E06A90"/>
    <w:rsid w:val="00E100C3"/>
    <w:rsid w:val="00E109EC"/>
    <w:rsid w:val="00E13980"/>
    <w:rsid w:val="00E14420"/>
    <w:rsid w:val="00E242A0"/>
    <w:rsid w:val="00E27721"/>
    <w:rsid w:val="00E27A80"/>
    <w:rsid w:val="00E27BC3"/>
    <w:rsid w:val="00E30047"/>
    <w:rsid w:val="00E32517"/>
    <w:rsid w:val="00E350E9"/>
    <w:rsid w:val="00E35350"/>
    <w:rsid w:val="00E40A82"/>
    <w:rsid w:val="00E4177A"/>
    <w:rsid w:val="00E41C37"/>
    <w:rsid w:val="00E42361"/>
    <w:rsid w:val="00E42515"/>
    <w:rsid w:val="00E477FF"/>
    <w:rsid w:val="00E50047"/>
    <w:rsid w:val="00E51BCC"/>
    <w:rsid w:val="00E560CC"/>
    <w:rsid w:val="00E56659"/>
    <w:rsid w:val="00E6002D"/>
    <w:rsid w:val="00E60BBC"/>
    <w:rsid w:val="00E612D1"/>
    <w:rsid w:val="00E61589"/>
    <w:rsid w:val="00E64809"/>
    <w:rsid w:val="00E65AFE"/>
    <w:rsid w:val="00E706E2"/>
    <w:rsid w:val="00E71498"/>
    <w:rsid w:val="00E72AEC"/>
    <w:rsid w:val="00E73F97"/>
    <w:rsid w:val="00E745DD"/>
    <w:rsid w:val="00E75342"/>
    <w:rsid w:val="00E75417"/>
    <w:rsid w:val="00E75451"/>
    <w:rsid w:val="00E772A6"/>
    <w:rsid w:val="00E81BCB"/>
    <w:rsid w:val="00E83ECF"/>
    <w:rsid w:val="00E91523"/>
    <w:rsid w:val="00E92ACF"/>
    <w:rsid w:val="00E93B40"/>
    <w:rsid w:val="00E96F8D"/>
    <w:rsid w:val="00EA076E"/>
    <w:rsid w:val="00EA443E"/>
    <w:rsid w:val="00EA68D8"/>
    <w:rsid w:val="00EB4FB2"/>
    <w:rsid w:val="00EB5478"/>
    <w:rsid w:val="00EB6398"/>
    <w:rsid w:val="00EB679B"/>
    <w:rsid w:val="00EC206F"/>
    <w:rsid w:val="00EC290B"/>
    <w:rsid w:val="00EC7B94"/>
    <w:rsid w:val="00ED047D"/>
    <w:rsid w:val="00ED2EBC"/>
    <w:rsid w:val="00ED47A0"/>
    <w:rsid w:val="00ED6328"/>
    <w:rsid w:val="00ED66DB"/>
    <w:rsid w:val="00EE028D"/>
    <w:rsid w:val="00EE2841"/>
    <w:rsid w:val="00EE36C2"/>
    <w:rsid w:val="00EE7742"/>
    <w:rsid w:val="00EF0398"/>
    <w:rsid w:val="00EF0C36"/>
    <w:rsid w:val="00EF79BF"/>
    <w:rsid w:val="00F036EC"/>
    <w:rsid w:val="00F03D5D"/>
    <w:rsid w:val="00F05C5E"/>
    <w:rsid w:val="00F136A1"/>
    <w:rsid w:val="00F13F53"/>
    <w:rsid w:val="00F14CCD"/>
    <w:rsid w:val="00F2283F"/>
    <w:rsid w:val="00F22BAA"/>
    <w:rsid w:val="00F23B27"/>
    <w:rsid w:val="00F26B34"/>
    <w:rsid w:val="00F308A8"/>
    <w:rsid w:val="00F30D55"/>
    <w:rsid w:val="00F359E1"/>
    <w:rsid w:val="00F37CFB"/>
    <w:rsid w:val="00F4095E"/>
    <w:rsid w:val="00F41C97"/>
    <w:rsid w:val="00F43AB5"/>
    <w:rsid w:val="00F4581E"/>
    <w:rsid w:val="00F45AF4"/>
    <w:rsid w:val="00F45B20"/>
    <w:rsid w:val="00F4619D"/>
    <w:rsid w:val="00F46346"/>
    <w:rsid w:val="00F51258"/>
    <w:rsid w:val="00F531ED"/>
    <w:rsid w:val="00F53470"/>
    <w:rsid w:val="00F54E5C"/>
    <w:rsid w:val="00F55276"/>
    <w:rsid w:val="00F553AC"/>
    <w:rsid w:val="00F56928"/>
    <w:rsid w:val="00F60503"/>
    <w:rsid w:val="00F60F91"/>
    <w:rsid w:val="00F61654"/>
    <w:rsid w:val="00F61C62"/>
    <w:rsid w:val="00F63B35"/>
    <w:rsid w:val="00F672C2"/>
    <w:rsid w:val="00F6759D"/>
    <w:rsid w:val="00F724B5"/>
    <w:rsid w:val="00F74B62"/>
    <w:rsid w:val="00F74C6B"/>
    <w:rsid w:val="00F758B9"/>
    <w:rsid w:val="00F7780A"/>
    <w:rsid w:val="00F80716"/>
    <w:rsid w:val="00F807DC"/>
    <w:rsid w:val="00F81BE9"/>
    <w:rsid w:val="00F81CF8"/>
    <w:rsid w:val="00F82FF9"/>
    <w:rsid w:val="00F861D6"/>
    <w:rsid w:val="00F90EDE"/>
    <w:rsid w:val="00F91B81"/>
    <w:rsid w:val="00F92B78"/>
    <w:rsid w:val="00F93BF1"/>
    <w:rsid w:val="00F9433E"/>
    <w:rsid w:val="00F94552"/>
    <w:rsid w:val="00F95853"/>
    <w:rsid w:val="00F95A31"/>
    <w:rsid w:val="00F963FC"/>
    <w:rsid w:val="00FA0FD4"/>
    <w:rsid w:val="00FA1955"/>
    <w:rsid w:val="00FA1DA6"/>
    <w:rsid w:val="00FA32F3"/>
    <w:rsid w:val="00FA540F"/>
    <w:rsid w:val="00FB0D94"/>
    <w:rsid w:val="00FB269A"/>
    <w:rsid w:val="00FB3331"/>
    <w:rsid w:val="00FB5663"/>
    <w:rsid w:val="00FB5BA8"/>
    <w:rsid w:val="00FB6202"/>
    <w:rsid w:val="00FB7902"/>
    <w:rsid w:val="00FC0112"/>
    <w:rsid w:val="00FC3791"/>
    <w:rsid w:val="00FC3B52"/>
    <w:rsid w:val="00FD2514"/>
    <w:rsid w:val="00FD2B55"/>
    <w:rsid w:val="00FD4C54"/>
    <w:rsid w:val="00FD7971"/>
    <w:rsid w:val="00FD7E41"/>
    <w:rsid w:val="00FE093F"/>
    <w:rsid w:val="00FE1D81"/>
    <w:rsid w:val="00FE4064"/>
    <w:rsid w:val="00FF1617"/>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83662"/>
  <w15:docId w15:val="{65626D73-9BDF-43E1-991B-50186E6A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880E10"/>
    <w:pPr>
      <w:numPr>
        <w:ilvl w:val="3"/>
        <w:numId w:val="2"/>
      </w:numPr>
      <w:tabs>
        <w:tab w:val="clear" w:pos="1648"/>
        <w:tab w:val="num" w:pos="2694"/>
      </w:tabs>
      <w:ind w:left="2694"/>
      <w:outlineLvl w:val="3"/>
    </w:pPr>
    <w:rPr>
      <w:rFonts w:ascii="Arial" w:hAnsi="Arial" w:cs="Arial"/>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880E10"/>
    <w:rPr>
      <w:rFonts w:ascii="Arial" w:eastAsia="STZhongsong"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h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TSOLScheduleNormalleftIndenttoX111">
    <w:name w:val="TSOL Schedule Normal left Indent to X.1.1.1"/>
    <w:basedOn w:val="Normal"/>
    <w:qFormat/>
    <w:rsid w:val="005C1CC8"/>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5C1CC8"/>
    <w:pPr>
      <w:numPr>
        <w:numId w:val="24"/>
      </w:numPr>
      <w:spacing w:before="240"/>
      <w:outlineLvl w:val="9"/>
    </w:pPr>
    <w:rPr>
      <w:rFonts w:cs="Arial"/>
      <w:szCs w:val="22"/>
    </w:rPr>
  </w:style>
  <w:style w:type="paragraph" w:customStyle="1" w:styleId="TSOlScheduleMainSectionX1">
    <w:name w:val="TSOl Schedule Main Section X.1"/>
    <w:basedOn w:val="Heading1"/>
    <w:qFormat/>
    <w:rsid w:val="005C1CC8"/>
    <w:pPr>
      <w:numPr>
        <w:ilvl w:val="1"/>
        <w:numId w:val="24"/>
      </w:numPr>
      <w:outlineLvl w:val="9"/>
    </w:pPr>
    <w:rPr>
      <w:rFonts w:cs="Arial"/>
      <w:b w:val="0"/>
      <w:szCs w:val="22"/>
    </w:rPr>
  </w:style>
  <w:style w:type="paragraph" w:customStyle="1" w:styleId="TSOLScheduleMainSectionX11">
    <w:name w:val="TSOL Schedule Main Section X.1.1"/>
    <w:basedOn w:val="Heading3"/>
    <w:qFormat/>
    <w:rsid w:val="005C1CC8"/>
    <w:pPr>
      <w:numPr>
        <w:numId w:val="24"/>
      </w:numPr>
      <w:outlineLvl w:val="9"/>
    </w:pPr>
    <w:rPr>
      <w:rFonts w:cs="Arial"/>
      <w:szCs w:val="22"/>
    </w:rPr>
  </w:style>
  <w:style w:type="paragraph" w:customStyle="1" w:styleId="TSOLScheduleMainSectionX1BOLD">
    <w:name w:val="TSOL Schedule Main Section X.1 BOLD"/>
    <w:basedOn w:val="TSOlScheduleMainSectionX1"/>
    <w:qFormat/>
    <w:rsid w:val="005C1CC8"/>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5C1CC8"/>
    <w:pPr>
      <w:numPr>
        <w:ilvl w:val="3"/>
      </w:numPr>
    </w:pPr>
  </w:style>
  <w:style w:type="paragraph" w:customStyle="1" w:styleId="TSOLScheduleMainSectionX1111">
    <w:name w:val="TSOL Schedule Main Section X.1.1.1.1"/>
    <w:basedOn w:val="TSOLScheduleMainSectionX111"/>
    <w:qFormat/>
    <w:rsid w:val="005C1CC8"/>
    <w:pPr>
      <w:numPr>
        <w:ilvl w:val="4"/>
      </w:numPr>
    </w:pPr>
  </w:style>
  <w:style w:type="paragraph" w:customStyle="1" w:styleId="TSOLScheduleName">
    <w:name w:val="TSOL Schedule Name"/>
    <w:basedOn w:val="Normal"/>
    <w:link w:val="TSOLScheduleNameChar"/>
    <w:qFormat/>
    <w:rsid w:val="005C1CC8"/>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5C1CC8"/>
    <w:rPr>
      <w:rFonts w:ascii="Arial Bold" w:eastAsia="STZhongsong" w:hAnsi="Arial Bold" w:cs="Arial"/>
      <w:b/>
      <w:caps/>
      <w:sz w:val="22"/>
      <w:szCs w:val="22"/>
      <w:lang w:eastAsia="zh-CN"/>
    </w:rPr>
  </w:style>
  <w:style w:type="paragraph" w:customStyle="1" w:styleId="Default">
    <w:name w:val="Default"/>
    <w:rsid w:val="001A1409"/>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footer" Target="footer3.xml"/><Relationship Id="rId27"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abel version="1.0">
  <element uid="id_newpolicy" value=""/>
  <element uid="id_unclassified" value=""/>
</label>
</file>

<file path=customXml/item3.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644BE-736D-4F2F-BFE7-E33F987FF4FF}">
  <ds:schemaRefs>
    <ds:schemaRef ds:uri="http://schemas.microsoft.com/office/2006/metadata/properties"/>
  </ds:schemaRefs>
</ds:datastoreItem>
</file>

<file path=customXml/itemProps2.xml><?xml version="1.0" encoding="utf-8"?>
<ds:datastoreItem xmlns:ds="http://schemas.openxmlformats.org/officeDocument/2006/customXml" ds:itemID="{ADC97BAC-D1B0-4751-AD06-6EA4E99B5A7D}">
  <ds:schemaRefs/>
</ds:datastoreItem>
</file>

<file path=customXml/itemProps3.xml><?xml version="1.0" encoding="utf-8"?>
<ds:datastoreItem xmlns:ds="http://schemas.openxmlformats.org/officeDocument/2006/customXml" ds:itemID="{79F0431C-162A-44F4-A487-215582EB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3E4B1C-22C4-4396-99F7-262FF25FE8B6}">
  <ds:schemaRefs>
    <ds:schemaRef ds:uri="http://schemas.microsoft.com/sharepoint/v3/contenttype/forms"/>
  </ds:schemaRefs>
</ds:datastoreItem>
</file>

<file path=customXml/itemProps5.xml><?xml version="1.0" encoding="utf-8"?>
<ds:datastoreItem xmlns:ds="http://schemas.openxmlformats.org/officeDocument/2006/customXml" ds:itemID="{5DB50426-B9E6-4C70-8067-38E8450F2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0</TotalTime>
  <Pages>72</Pages>
  <Words>21600</Words>
  <Characters>123126</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Robert Card</cp:lastModifiedBy>
  <cp:revision>2</cp:revision>
  <cp:lastPrinted>2017-05-11T09:27:00Z</cp:lastPrinted>
  <dcterms:created xsi:type="dcterms:W3CDTF">2017-09-26T12:29:00Z</dcterms:created>
  <dcterms:modified xsi:type="dcterms:W3CDTF">2017-09-26T12:29:00Z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ContentTypeId">
    <vt:lpwstr>0x0101007EE74F0F93E3284D8CABFF15180DAB1E</vt:lpwstr>
  </property>
</Properties>
</file>