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71EA" w14:textId="1896DC00" w:rsidR="00D727FB" w:rsidRPr="00106366" w:rsidRDefault="00106366" w:rsidP="00106366">
      <w:pPr>
        <w:jc w:val="center"/>
        <w:rPr>
          <w:rFonts w:ascii="Arial" w:hAnsi="Arial" w:cs="Arial"/>
          <w:sz w:val="24"/>
          <w:szCs w:val="24"/>
        </w:rPr>
      </w:pPr>
      <w:r w:rsidRPr="00106366">
        <w:rPr>
          <w:rFonts w:ascii="Arial" w:hAnsi="Arial" w:cs="Arial"/>
          <w:sz w:val="24"/>
          <w:szCs w:val="24"/>
        </w:rPr>
        <w:t>Clarification qu</w:t>
      </w:r>
      <w:r>
        <w:rPr>
          <w:rFonts w:ascii="Arial" w:hAnsi="Arial" w:cs="Arial"/>
          <w:sz w:val="24"/>
          <w:szCs w:val="24"/>
        </w:rPr>
        <w:t>estions and answers for:</w:t>
      </w:r>
    </w:p>
    <w:p w14:paraId="23A5C313" w14:textId="4E22FB2F" w:rsidR="00106366" w:rsidRDefault="00E37354" w:rsidP="00407739">
      <w:pPr>
        <w:jc w:val="center"/>
        <w:rPr>
          <w:rFonts w:ascii="Arial" w:hAnsi="Arial" w:cs="Arial"/>
          <w:sz w:val="24"/>
          <w:szCs w:val="24"/>
        </w:rPr>
      </w:pPr>
      <w:hyperlink r:id="rId4" w:history="1">
        <w:r w:rsidR="00A7777F" w:rsidRPr="00A7777F">
          <w:rPr>
            <w:rStyle w:val="Hyperlink"/>
            <w:rFonts w:ascii="Arial" w:hAnsi="Arial" w:cs="Arial"/>
            <w:sz w:val="24"/>
            <w:szCs w:val="24"/>
          </w:rPr>
          <w:t>The relationship between poor health and social mobility</w:t>
        </w:r>
      </w:hyperlink>
    </w:p>
    <w:p w14:paraId="0DAD70E4" w14:textId="77777777" w:rsidR="008E740B" w:rsidRPr="00D23404" w:rsidRDefault="008E740B" w:rsidP="008E740B">
      <w:pPr>
        <w:rPr>
          <w:rFonts w:ascii="Arial" w:hAnsi="Arial" w:cs="Arial"/>
          <w:b/>
          <w:sz w:val="24"/>
          <w:szCs w:val="24"/>
        </w:rPr>
      </w:pPr>
      <w:bookmarkStart w:id="0" w:name="_Hlk7080997"/>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51D0810A" w14:textId="77777777" w:rsidR="008E740B" w:rsidRPr="00D23404" w:rsidRDefault="008E740B" w:rsidP="008E740B">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46F34EE6" w14:textId="77777777" w:rsidR="008E740B" w:rsidRPr="00D23404" w:rsidRDefault="008E740B" w:rsidP="008E740B">
      <w:pPr>
        <w:rPr>
          <w:rFonts w:ascii="Arial" w:hAnsi="Arial" w:cs="Arial"/>
          <w:b/>
          <w:sz w:val="24"/>
          <w:szCs w:val="24"/>
        </w:rPr>
      </w:pPr>
      <w:r w:rsidRPr="00D23404">
        <w:rPr>
          <w:rFonts w:ascii="Arial" w:hAnsi="Arial" w:cs="Arial"/>
          <w:b/>
          <w:sz w:val="24"/>
          <w:szCs w:val="24"/>
        </w:rPr>
        <w:t>Will you accept annexes in addition to the 10-page maximum?</w:t>
      </w:r>
    </w:p>
    <w:p w14:paraId="7F26A777" w14:textId="77777777" w:rsidR="008E740B" w:rsidRPr="00D23404" w:rsidRDefault="008E740B" w:rsidP="008E740B">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08F37F3D" w14:textId="77777777" w:rsidR="008E740B" w:rsidRPr="00D23404" w:rsidRDefault="008E740B" w:rsidP="008E740B">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0064F625"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w:t>
      </w:r>
      <w:proofErr w:type="gramStart"/>
      <w:r w:rsidRPr="00D23404">
        <w:rPr>
          <w:rFonts w:ascii="Arial" w:hAnsi="Arial" w:cs="Arial"/>
          <w:sz w:val="24"/>
          <w:szCs w:val="24"/>
        </w:rPr>
        <w:t>sufficient</w:t>
      </w:r>
      <w:proofErr w:type="gramEnd"/>
      <w:r w:rsidRPr="00D23404">
        <w:rPr>
          <w:rFonts w:ascii="Arial" w:hAnsi="Arial" w:cs="Arial"/>
          <w:sz w:val="24"/>
          <w:szCs w:val="24"/>
        </w:rPr>
        <w:t xml:space="preserve"> information included to get high marks.</w:t>
      </w:r>
    </w:p>
    <w:p w14:paraId="3C4398A6" w14:textId="77777777" w:rsidR="008E740B" w:rsidRPr="00D23404" w:rsidRDefault="008E740B" w:rsidP="008E740B">
      <w:pPr>
        <w:rPr>
          <w:rFonts w:ascii="Arial" w:hAnsi="Arial" w:cs="Arial"/>
          <w:b/>
          <w:sz w:val="24"/>
          <w:szCs w:val="24"/>
        </w:rPr>
      </w:pPr>
      <w:r w:rsidRPr="00D23404">
        <w:rPr>
          <w:rFonts w:ascii="Arial" w:hAnsi="Arial" w:cs="Arial"/>
          <w:b/>
          <w:sz w:val="24"/>
          <w:szCs w:val="24"/>
        </w:rPr>
        <w:t>In Section 6 you ask for references. What format should this be in?</w:t>
      </w:r>
    </w:p>
    <w:p w14:paraId="0843DC6B" w14:textId="77777777" w:rsidR="008E740B" w:rsidRPr="00D23404" w:rsidRDefault="008E740B" w:rsidP="008E740B">
      <w:pPr>
        <w:rPr>
          <w:rFonts w:ascii="Arial" w:hAnsi="Arial" w:cs="Arial"/>
          <w:sz w:val="24"/>
          <w:szCs w:val="24"/>
        </w:rPr>
      </w:pPr>
      <w:bookmarkStart w:id="1"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1"/>
    <w:p w14:paraId="2E6BBB01" w14:textId="77777777" w:rsidR="008E740B" w:rsidRPr="00D23404" w:rsidRDefault="008E740B" w:rsidP="008E740B">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75F1EFCC"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5D896E87" w14:textId="77777777" w:rsidR="008E740B" w:rsidRPr="00D23404" w:rsidRDefault="008E740B" w:rsidP="008E740B">
      <w:pPr>
        <w:rPr>
          <w:rFonts w:ascii="Arial" w:hAnsi="Arial" w:cs="Arial"/>
          <w:b/>
          <w:sz w:val="24"/>
          <w:szCs w:val="24"/>
        </w:rPr>
      </w:pPr>
      <w:r w:rsidRPr="00D23404">
        <w:rPr>
          <w:rFonts w:ascii="Arial" w:hAnsi="Arial" w:cs="Arial"/>
          <w:b/>
          <w:sz w:val="24"/>
          <w:szCs w:val="24"/>
        </w:rPr>
        <w:t>What page length will the final report be?</w:t>
      </w:r>
    </w:p>
    <w:p w14:paraId="7C620FF9"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We do not wish to limit the writing and research process at this point by putting a page limit on the report at this stage of the process. If historical reference is helpful, past SMC research reports have spanned 25 to 70 pages. </w:t>
      </w:r>
    </w:p>
    <w:p w14:paraId="210D2E9F" w14:textId="77777777" w:rsidR="00E37354" w:rsidRDefault="00E37354" w:rsidP="00E37354">
      <w:pPr>
        <w:rPr>
          <w:rFonts w:ascii="Arial" w:hAnsi="Arial" w:cs="Arial"/>
          <w:b/>
          <w:sz w:val="24"/>
          <w:szCs w:val="24"/>
        </w:rPr>
      </w:pPr>
      <w:r>
        <w:rPr>
          <w:rFonts w:ascii="Arial" w:hAnsi="Arial" w:cs="Arial"/>
          <w:b/>
          <w:sz w:val="24"/>
          <w:szCs w:val="24"/>
        </w:rPr>
        <w:lastRenderedPageBreak/>
        <w:t>Do Higher Education institutions need to use full economic costing (</w:t>
      </w:r>
      <w:proofErr w:type="spellStart"/>
      <w:r>
        <w:rPr>
          <w:rFonts w:ascii="Arial" w:hAnsi="Arial" w:cs="Arial"/>
          <w:b/>
          <w:sz w:val="24"/>
          <w:szCs w:val="24"/>
        </w:rPr>
        <w:t>fEC</w:t>
      </w:r>
      <w:proofErr w:type="spellEnd"/>
      <w:r>
        <w:rPr>
          <w:rFonts w:ascii="Arial" w:hAnsi="Arial" w:cs="Arial"/>
          <w:b/>
          <w:sz w:val="24"/>
          <w:szCs w:val="24"/>
        </w:rPr>
        <w:t>)?</w:t>
      </w:r>
    </w:p>
    <w:p w14:paraId="11C25BF6" w14:textId="77777777" w:rsidR="00E37354" w:rsidRPr="005222A7" w:rsidRDefault="00E37354" w:rsidP="00E37354">
      <w:pPr>
        <w:rPr>
          <w:rFonts w:ascii="Arial" w:hAnsi="Arial"/>
          <w:sz w:val="24"/>
          <w:szCs w:val="24"/>
        </w:rPr>
      </w:pPr>
      <w:r w:rsidRPr="005222A7">
        <w:rPr>
          <w:rFonts w:ascii="Arial" w:hAnsi="Arial"/>
          <w:sz w:val="24"/>
          <w:szCs w:val="24"/>
        </w:rPr>
        <w:t xml:space="preserve">We are looking for the full cost of the procured research, including </w:t>
      </w:r>
      <w:proofErr w:type="gramStart"/>
      <w:r w:rsidRPr="005222A7">
        <w:rPr>
          <w:rFonts w:ascii="Arial" w:hAnsi="Arial"/>
          <w:sz w:val="24"/>
          <w:szCs w:val="24"/>
        </w:rPr>
        <w:t>whether or not</w:t>
      </w:r>
      <w:proofErr w:type="gramEnd"/>
      <w:r w:rsidRPr="005222A7">
        <w:rPr>
          <w:rFonts w:ascii="Arial" w:hAnsi="Arial"/>
          <w:sz w:val="24"/>
          <w:szCs w:val="24"/>
        </w:rPr>
        <w:t xml:space="preserve"> VAT applies. Guidance for how to show VAT is found in the Invitation to Tender. We will be evaluating the cost of the proposal based on the full cost, as outlined in the scoring section of the tender.</w:t>
      </w:r>
    </w:p>
    <w:p w14:paraId="590BC8FA" w14:textId="77777777" w:rsidR="008E740B" w:rsidRPr="00D23404" w:rsidRDefault="008E740B" w:rsidP="008E740B">
      <w:pPr>
        <w:rPr>
          <w:rFonts w:ascii="Arial" w:hAnsi="Arial" w:cs="Arial"/>
          <w:b/>
          <w:sz w:val="24"/>
          <w:szCs w:val="24"/>
        </w:rPr>
      </w:pPr>
      <w:bookmarkStart w:id="2" w:name="_GoBack"/>
      <w:bookmarkEnd w:id="2"/>
      <w:r w:rsidRPr="00D23404">
        <w:rPr>
          <w:rFonts w:ascii="Arial" w:hAnsi="Arial" w:cs="Arial"/>
          <w:b/>
          <w:sz w:val="24"/>
          <w:szCs w:val="24"/>
        </w:rPr>
        <w:t>Can Sam Friedman, SMC Commissioner and academic, bid for projects?</w:t>
      </w:r>
    </w:p>
    <w:p w14:paraId="342A1309"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w:t>
      </w:r>
      <w:proofErr w:type="gramStart"/>
      <w:r w:rsidRPr="00D23404">
        <w:rPr>
          <w:rFonts w:ascii="Arial" w:hAnsi="Arial" w:cs="Arial"/>
          <w:sz w:val="24"/>
          <w:szCs w:val="24"/>
        </w:rPr>
        <w:t>membership</w:t>
      </w:r>
      <w:proofErr w:type="gramEnd"/>
      <w:r w:rsidRPr="00D23404">
        <w:rPr>
          <w:rFonts w:ascii="Arial" w:hAnsi="Arial" w:cs="Arial"/>
          <w:sz w:val="24"/>
          <w:szCs w:val="24"/>
        </w:rPr>
        <w:t xml:space="preserve"> and we welcome that insight into our work. </w:t>
      </w:r>
    </w:p>
    <w:p w14:paraId="4D290F8B"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3B462814"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0D7C6647"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786C718E" w14:textId="77777777" w:rsidR="008E740B" w:rsidRPr="00D23404" w:rsidRDefault="008E740B" w:rsidP="008E740B">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bookmarkEnd w:id="0"/>
    <w:p w14:paraId="1DD24F95" w14:textId="77777777" w:rsidR="00A7777F" w:rsidRPr="00837BE9" w:rsidRDefault="00A7777F" w:rsidP="00A7777F">
      <w:pPr>
        <w:rPr>
          <w:rFonts w:ascii="Arial" w:hAnsi="Arial" w:cs="Arial"/>
          <w:b/>
          <w:sz w:val="24"/>
          <w:szCs w:val="24"/>
        </w:rPr>
      </w:pPr>
      <w:r w:rsidRPr="00837BE9">
        <w:rPr>
          <w:rFonts w:ascii="Arial" w:hAnsi="Arial" w:cs="Arial"/>
          <w:b/>
          <w:sz w:val="24"/>
          <w:szCs w:val="24"/>
        </w:rPr>
        <w:t>Would you be interested in us including both mental and physical health in our proposal or would you be more interested in focusing only on physical health as outlined in the ITT?</w:t>
      </w:r>
    </w:p>
    <w:p w14:paraId="2843BD01" w14:textId="77777777" w:rsidR="00A7777F" w:rsidRPr="00837BE9" w:rsidRDefault="00A7777F" w:rsidP="00A7777F">
      <w:pPr>
        <w:rPr>
          <w:rFonts w:ascii="Arial" w:hAnsi="Arial" w:cs="Arial"/>
          <w:sz w:val="24"/>
          <w:szCs w:val="24"/>
        </w:rPr>
      </w:pPr>
      <w:r w:rsidRPr="00837BE9">
        <w:rPr>
          <w:rFonts w:ascii="Arial" w:hAnsi="Arial" w:cs="Arial"/>
          <w:sz w:val="24"/>
          <w:szCs w:val="24"/>
        </w:rPr>
        <w:t>We would be happy for you to include both mental and physical health in your proposal, but please note that we can only evaluate the bid against the poor health Invitation to Tender.</w:t>
      </w:r>
    </w:p>
    <w:p w14:paraId="30313F05" w14:textId="77777777" w:rsidR="008E740B" w:rsidRPr="00D23404" w:rsidRDefault="008E740B" w:rsidP="008E740B">
      <w:pPr>
        <w:rPr>
          <w:rFonts w:ascii="Arial" w:hAnsi="Arial" w:cs="Arial"/>
          <w:b/>
          <w:sz w:val="24"/>
          <w:szCs w:val="24"/>
        </w:rPr>
      </w:pPr>
      <w:r w:rsidRPr="00D23404">
        <w:rPr>
          <w:rFonts w:ascii="Arial" w:hAnsi="Arial" w:cs="Arial"/>
          <w:b/>
          <w:sz w:val="24"/>
          <w:szCs w:val="24"/>
        </w:rPr>
        <w:t>Will there be a six-month review for this project and when does work need to be finished?</w:t>
      </w:r>
    </w:p>
    <w:p w14:paraId="6C4B6B45" w14:textId="77777777" w:rsidR="008E740B" w:rsidRPr="00D23404" w:rsidRDefault="008E740B" w:rsidP="008E740B">
      <w:pPr>
        <w:rPr>
          <w:rFonts w:ascii="Arial" w:hAnsi="Arial" w:cs="Arial"/>
          <w:sz w:val="24"/>
          <w:szCs w:val="24"/>
        </w:rPr>
      </w:pPr>
      <w:r w:rsidRPr="00D23404">
        <w:rPr>
          <w:rFonts w:ascii="Arial" w:hAnsi="Arial" w:cs="Arial"/>
          <w:sz w:val="24"/>
          <w:szCs w:val="24"/>
        </w:rPr>
        <w:t xml:space="preserve">We will hold mid-project reviews for the ‘relationship between poor health and social mobility’ in late October and all work must be completed by March 2020. Renewals or extensions of up to six months are </w:t>
      </w:r>
      <w:r w:rsidRPr="00D23404">
        <w:rPr>
          <w:rFonts w:ascii="Arial" w:hAnsi="Arial" w:cs="Arial"/>
          <w:sz w:val="24"/>
          <w:szCs w:val="24"/>
          <w:u w:val="single"/>
        </w:rPr>
        <w:t>not</w:t>
      </w:r>
      <w:r w:rsidRPr="00D23404">
        <w:rPr>
          <w:rFonts w:ascii="Arial" w:hAnsi="Arial" w:cs="Arial"/>
          <w:sz w:val="24"/>
          <w:szCs w:val="24"/>
        </w:rPr>
        <w:t xml:space="preserve"> guaranteed and must not be relied upon. Whilst the Invitation to Tender says this research is for up to a period of 12 months, </w:t>
      </w:r>
      <w:r w:rsidRPr="00D23404">
        <w:rPr>
          <w:rFonts w:ascii="Arial" w:hAnsi="Arial" w:cs="Arial"/>
          <w:sz w:val="24"/>
          <w:szCs w:val="24"/>
        </w:rPr>
        <w:lastRenderedPageBreak/>
        <w:t>this response supersedes that, and the contract that is issued will confirm that all work must be completed by March 2020.</w:t>
      </w:r>
    </w:p>
    <w:p w14:paraId="6D64409B" w14:textId="77777777" w:rsidR="00106366" w:rsidRPr="00106366" w:rsidRDefault="00106366">
      <w:pPr>
        <w:rPr>
          <w:rFonts w:ascii="Arial" w:hAnsi="Arial" w:cs="Arial"/>
          <w:sz w:val="24"/>
          <w:szCs w:val="24"/>
        </w:rPr>
      </w:pPr>
    </w:p>
    <w:sectPr w:rsidR="00106366" w:rsidRPr="00106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66"/>
    <w:rsid w:val="00106366"/>
    <w:rsid w:val="002F0809"/>
    <w:rsid w:val="00383153"/>
    <w:rsid w:val="00407739"/>
    <w:rsid w:val="004672F8"/>
    <w:rsid w:val="008E740B"/>
    <w:rsid w:val="00A7777F"/>
    <w:rsid w:val="00D727FB"/>
    <w:rsid w:val="00DC60C1"/>
    <w:rsid w:val="00E37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A13"/>
  <w15:chartTrackingRefBased/>
  <w15:docId w15:val="{0555B01C-FA0E-4F4E-89E0-FDF3166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66"/>
    <w:rPr>
      <w:color w:val="0563C1" w:themeColor="hyperlink"/>
      <w:u w:val="single"/>
    </w:rPr>
  </w:style>
  <w:style w:type="character" w:styleId="UnresolvedMention">
    <w:name w:val="Unresolved Mention"/>
    <w:basedOn w:val="DefaultParagraphFont"/>
    <w:uiPriority w:val="99"/>
    <w:semiHidden/>
    <w:unhideWhenUsed/>
    <w:rsid w:val="0010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tractsfinder.service.gov.uk/Notice/ecfae229-36be-4aba-87b6-d23506e163da?p=@FQxUlRRPT0=NjJNT08=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5</cp:revision>
  <dcterms:created xsi:type="dcterms:W3CDTF">2019-04-24T14:46:00Z</dcterms:created>
  <dcterms:modified xsi:type="dcterms:W3CDTF">2019-04-25T10:50:00Z</dcterms:modified>
</cp:coreProperties>
</file>