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F9332" w14:textId="407C319E" w:rsidR="008C697F" w:rsidRPr="00A34995" w:rsidRDefault="00842A54" w:rsidP="00D96D8E">
      <w:pPr>
        <w:pStyle w:val="ScheduleTitle"/>
        <w:keepNext/>
        <w:numPr>
          <w:ilvl w:val="0"/>
          <w:numId w:val="0"/>
        </w:numPr>
        <w:spacing w:before="0"/>
        <w:rPr>
          <w:rFonts w:cs="Arial"/>
        </w:rPr>
      </w:pPr>
      <w:bookmarkStart w:id="0" w:name="_Toc466901264"/>
      <w:bookmarkStart w:id="1" w:name="_Toc466924973"/>
      <w:bookmarkStart w:id="2" w:name="_Ref471329171"/>
      <w:bookmarkStart w:id="3" w:name="_Ref471329199"/>
      <w:bookmarkStart w:id="4" w:name="_Ref471329210"/>
      <w:bookmarkStart w:id="5" w:name="_GoBack"/>
      <w:bookmarkEnd w:id="5"/>
      <w:r w:rsidRPr="00A34995">
        <w:rPr>
          <w:rFonts w:cs="Arial"/>
        </w:rPr>
        <w:t>SCHEDULE c</w:t>
      </w:r>
      <w:r w:rsidR="008C697F" w:rsidRPr="00A34995">
        <w:rPr>
          <w:rFonts w:cs="Arial"/>
        </w:rPr>
        <w:br/>
      </w:r>
      <w:r w:rsidR="008C697F" w:rsidRPr="00A34995">
        <w:rPr>
          <w:rFonts w:cs="Arial"/>
        </w:rPr>
        <w:br/>
        <w:t>Contract Management</w:t>
      </w:r>
      <w:bookmarkEnd w:id="0"/>
      <w:bookmarkEnd w:id="1"/>
      <w:bookmarkEnd w:id="2"/>
      <w:bookmarkEnd w:id="3"/>
      <w:bookmarkEnd w:id="4"/>
    </w:p>
    <w:p w14:paraId="780F0A4C" w14:textId="57E646A7" w:rsidR="22E5EC02" w:rsidRPr="00A34995" w:rsidRDefault="6B6EA386" w:rsidP="6B6EA386">
      <w:pPr>
        <w:spacing w:before="100" w:after="100"/>
        <w:jc w:val="center"/>
        <w:rPr>
          <w:rFonts w:eastAsia="Arial" w:cs="Arial"/>
          <w:b/>
          <w:bCs/>
        </w:rPr>
      </w:pPr>
      <w:r w:rsidRPr="00A34995">
        <w:rPr>
          <w:rFonts w:eastAsia="Arial" w:cs="Arial"/>
          <w:b/>
          <w:bCs/>
        </w:rPr>
        <w:t xml:space="preserve">This Contract Management Schedule, including the annexes and appendices, has been set out in relation to the current Engineering Function operations. The ongoing development of the functions, the ways of working within the Director, General Programmes and the development of the demand signal process mean that this schedule will be subject to change and will need to be reviewed prior to Contract Award to ensure that it continues to meet the developing needs of the Authority. </w:t>
      </w:r>
    </w:p>
    <w:p w14:paraId="76CADCDD" w14:textId="77777777" w:rsidR="006479DD" w:rsidRPr="00A34995" w:rsidRDefault="006479DD" w:rsidP="007433D9">
      <w:pPr>
        <w:pStyle w:val="BodyText"/>
        <w:spacing w:before="0" w:after="0"/>
        <w:rPr>
          <w:rFonts w:cs="Arial"/>
          <w:lang w:eastAsia="en-US"/>
        </w:rPr>
      </w:pPr>
    </w:p>
    <w:p w14:paraId="300F9333" w14:textId="43B7AE02" w:rsidR="008C697F" w:rsidRPr="00A34995" w:rsidRDefault="007433D9" w:rsidP="007433D9">
      <w:pPr>
        <w:pStyle w:val="ScheduleHeading1"/>
        <w:numPr>
          <w:ilvl w:val="0"/>
          <w:numId w:val="0"/>
        </w:numPr>
        <w:spacing w:before="0" w:after="0"/>
        <w:ind w:left="709"/>
        <w:jc w:val="center"/>
        <w:rPr>
          <w:rFonts w:cs="Arial"/>
        </w:rPr>
      </w:pPr>
      <w:r w:rsidRPr="00A34995">
        <w:rPr>
          <w:rFonts w:cs="Arial"/>
        </w:rPr>
        <w:t xml:space="preserve">PART </w:t>
      </w:r>
      <w:r w:rsidR="00CE1F43" w:rsidRPr="00A34995">
        <w:rPr>
          <w:rFonts w:cs="Arial"/>
        </w:rPr>
        <w:t>I</w:t>
      </w:r>
      <w:r w:rsidRPr="00A34995">
        <w:rPr>
          <w:rFonts w:cs="Arial"/>
        </w:rPr>
        <w:t xml:space="preserve"> - </w:t>
      </w:r>
      <w:r w:rsidR="008C697F" w:rsidRPr="00A34995">
        <w:rPr>
          <w:rFonts w:cs="Arial"/>
        </w:rPr>
        <w:t>Contract Management Construct</w:t>
      </w:r>
    </w:p>
    <w:p w14:paraId="2D28A744" w14:textId="77777777" w:rsidR="007C1E71" w:rsidRPr="00A34995" w:rsidRDefault="007C1E71" w:rsidP="007433D9">
      <w:pPr>
        <w:pStyle w:val="BodyText1"/>
        <w:spacing w:before="0" w:after="0"/>
        <w:rPr>
          <w:rFonts w:cs="Arial"/>
        </w:rPr>
      </w:pPr>
    </w:p>
    <w:p w14:paraId="300F9334" w14:textId="77777777" w:rsidR="008C697F" w:rsidRPr="00A34995" w:rsidRDefault="008C697F" w:rsidP="007433D9">
      <w:pPr>
        <w:pStyle w:val="ScheduleHeading1"/>
        <w:spacing w:before="0" w:after="0"/>
        <w:rPr>
          <w:rFonts w:cs="Arial"/>
        </w:rPr>
      </w:pPr>
      <w:r w:rsidRPr="00A34995">
        <w:rPr>
          <w:rFonts w:cs="Arial"/>
        </w:rPr>
        <w:t>Contractor Delivery Team</w:t>
      </w:r>
    </w:p>
    <w:p w14:paraId="77FE0AFD" w14:textId="77777777" w:rsidR="007C1E71" w:rsidRPr="00A34995" w:rsidRDefault="007C1E71" w:rsidP="007433D9">
      <w:pPr>
        <w:pStyle w:val="BodyText2"/>
        <w:spacing w:before="0" w:after="0"/>
        <w:rPr>
          <w:rFonts w:cs="Arial"/>
        </w:rPr>
      </w:pPr>
    </w:p>
    <w:p w14:paraId="300F9335" w14:textId="7EF364C6" w:rsidR="008C697F" w:rsidRPr="00A34995" w:rsidRDefault="00533126" w:rsidP="007C1E71">
      <w:pPr>
        <w:pStyle w:val="BodyText"/>
        <w:spacing w:before="0" w:after="0"/>
        <w:ind w:left="709"/>
        <w:jc w:val="both"/>
        <w:rPr>
          <w:rFonts w:cs="Arial"/>
        </w:rPr>
      </w:pPr>
      <w:r w:rsidRPr="00A34995">
        <w:rPr>
          <w:rFonts w:cs="Arial"/>
        </w:rPr>
        <w:t xml:space="preserve">The Contractor shall provide an on-site Contractor Delivery Team which </w:t>
      </w:r>
      <w:r w:rsidR="00E303D6" w:rsidRPr="00A34995">
        <w:rPr>
          <w:rFonts w:cs="Arial"/>
        </w:rPr>
        <w:t>comprises the roles</w:t>
      </w:r>
      <w:r w:rsidRPr="00A34995">
        <w:rPr>
          <w:rFonts w:cs="Arial"/>
        </w:rPr>
        <w:t xml:space="preserve"> of Senior </w:t>
      </w:r>
      <w:r w:rsidR="00842EBE" w:rsidRPr="00A34995">
        <w:rPr>
          <w:rFonts w:cs="Arial"/>
        </w:rPr>
        <w:t xml:space="preserve">Responsible Owner, </w:t>
      </w:r>
      <w:r w:rsidRPr="00A34995">
        <w:rPr>
          <w:rFonts w:cs="Arial"/>
        </w:rPr>
        <w:t>Part A Lead</w:t>
      </w:r>
      <w:r w:rsidR="00C806FC" w:rsidRPr="00A34995">
        <w:rPr>
          <w:rFonts w:cs="Arial"/>
        </w:rPr>
        <w:t>s</w:t>
      </w:r>
      <w:r w:rsidR="00A61756" w:rsidRPr="00A34995">
        <w:rPr>
          <w:rFonts w:cs="Arial"/>
        </w:rPr>
        <w:t xml:space="preserve"> (Resource and Specific Tasks)</w:t>
      </w:r>
      <w:r w:rsidRPr="00A34995">
        <w:rPr>
          <w:rFonts w:cs="Arial"/>
        </w:rPr>
        <w:t xml:space="preserve"> and Part B Lead, together with the resourcing co-ordinator and the finance management support staff. The organogram of the Contractor Delivery Team is set out below:</w:t>
      </w:r>
    </w:p>
    <w:p w14:paraId="47DA2C60" w14:textId="77777777" w:rsidR="007C1E71" w:rsidRPr="00A34995" w:rsidRDefault="007C1E71" w:rsidP="007433D9">
      <w:pPr>
        <w:pStyle w:val="BodyText"/>
        <w:spacing w:before="0" w:after="0"/>
        <w:ind w:left="709"/>
        <w:jc w:val="both"/>
        <w:rPr>
          <w:rFonts w:cs="Arial"/>
        </w:rPr>
      </w:pPr>
    </w:p>
    <w:p w14:paraId="10F43997" w14:textId="49687519" w:rsidR="00533126" w:rsidRPr="00A34995" w:rsidRDefault="00533126" w:rsidP="007433D9">
      <w:pPr>
        <w:pStyle w:val="BodyText"/>
        <w:spacing w:before="0" w:after="0"/>
        <w:ind w:left="709"/>
        <w:jc w:val="both"/>
        <w:rPr>
          <w:rFonts w:cs="Arial"/>
          <w:i/>
        </w:rPr>
      </w:pPr>
      <w:r w:rsidRPr="00A34995">
        <w:rPr>
          <w:rFonts w:cs="Arial"/>
          <w:i/>
        </w:rPr>
        <w:t>To be provided by Bidder</w:t>
      </w:r>
    </w:p>
    <w:p w14:paraId="01AC15EA" w14:textId="77777777" w:rsidR="007C1E71" w:rsidRPr="00A34995" w:rsidRDefault="007C1E71" w:rsidP="007433D9">
      <w:pPr>
        <w:pStyle w:val="BodyText"/>
        <w:spacing w:before="0" w:after="0"/>
        <w:ind w:left="709"/>
        <w:jc w:val="both"/>
        <w:rPr>
          <w:rFonts w:cs="Arial"/>
          <w:i/>
        </w:rPr>
      </w:pPr>
    </w:p>
    <w:p w14:paraId="300F9336" w14:textId="1AE914DE" w:rsidR="008C697F" w:rsidRPr="00A34995" w:rsidRDefault="008C697F" w:rsidP="007433D9">
      <w:pPr>
        <w:pStyle w:val="ScheduleHeading1"/>
        <w:spacing w:before="0" w:after="0"/>
        <w:rPr>
          <w:rFonts w:cs="Arial"/>
        </w:rPr>
      </w:pPr>
      <w:r w:rsidRPr="00A34995">
        <w:rPr>
          <w:rFonts w:cs="Arial"/>
        </w:rPr>
        <w:t xml:space="preserve">Joint </w:t>
      </w:r>
      <w:r w:rsidR="004F1AEC" w:rsidRPr="00A34995">
        <w:rPr>
          <w:rFonts w:cs="Arial"/>
        </w:rPr>
        <w:t xml:space="preserve">Programme Management Office (JPMO) </w:t>
      </w:r>
    </w:p>
    <w:p w14:paraId="54B1B0E6" w14:textId="77777777" w:rsidR="007C1E71" w:rsidRPr="00A34995" w:rsidRDefault="007C1E71" w:rsidP="007433D9">
      <w:pPr>
        <w:pStyle w:val="BodyText2"/>
        <w:spacing w:before="0" w:after="0"/>
        <w:rPr>
          <w:rFonts w:cs="Arial"/>
        </w:rPr>
      </w:pPr>
    </w:p>
    <w:p w14:paraId="300F9337" w14:textId="16B0FDC6" w:rsidR="008C697F" w:rsidRPr="00A34995" w:rsidRDefault="00533126" w:rsidP="007C1E71">
      <w:pPr>
        <w:pStyle w:val="BodyText"/>
        <w:spacing w:before="0" w:after="0"/>
        <w:ind w:left="709"/>
        <w:jc w:val="both"/>
        <w:rPr>
          <w:rFonts w:cs="Arial"/>
        </w:rPr>
      </w:pPr>
      <w:r w:rsidRPr="00A34995">
        <w:rPr>
          <w:rFonts w:cs="Arial"/>
        </w:rPr>
        <w:t xml:space="preserve">The Contractor Delivery Team shall work closely with the Authority Delivery Team to form the Joint </w:t>
      </w:r>
      <w:r w:rsidR="004F1AEC" w:rsidRPr="00A34995">
        <w:rPr>
          <w:rFonts w:cs="Arial"/>
        </w:rPr>
        <w:t>Programme Management Office</w:t>
      </w:r>
      <w:r w:rsidRPr="00A34995">
        <w:rPr>
          <w:rFonts w:cs="Arial"/>
        </w:rPr>
        <w:t xml:space="preserve"> during the term of this Contract.</w:t>
      </w:r>
    </w:p>
    <w:p w14:paraId="0A0AC1BD" w14:textId="77777777" w:rsidR="007C1E71" w:rsidRPr="00A34995" w:rsidRDefault="007C1E71" w:rsidP="007C1E71">
      <w:pPr>
        <w:pStyle w:val="BodyText"/>
        <w:spacing w:before="0" w:after="0"/>
        <w:ind w:left="709"/>
        <w:jc w:val="both"/>
        <w:rPr>
          <w:rFonts w:cs="Arial"/>
        </w:rPr>
      </w:pPr>
    </w:p>
    <w:p w14:paraId="300F9338" w14:textId="77777777" w:rsidR="008C697F" w:rsidRPr="00A34995" w:rsidRDefault="008C697F" w:rsidP="007433D9">
      <w:pPr>
        <w:pStyle w:val="ScheduleHeading1"/>
        <w:spacing w:before="0" w:after="0"/>
        <w:rPr>
          <w:rFonts w:cs="Arial"/>
        </w:rPr>
      </w:pPr>
      <w:r w:rsidRPr="00A34995">
        <w:rPr>
          <w:rFonts w:cs="Arial"/>
        </w:rPr>
        <w:t>Meetings</w:t>
      </w:r>
    </w:p>
    <w:p w14:paraId="6D371B52" w14:textId="77777777" w:rsidR="007C1E71" w:rsidRPr="00A34995" w:rsidRDefault="007C1E71" w:rsidP="00A225DB">
      <w:pPr>
        <w:pStyle w:val="BodyText2"/>
        <w:spacing w:before="0" w:after="0"/>
        <w:jc w:val="both"/>
        <w:rPr>
          <w:rFonts w:cs="Arial"/>
        </w:rPr>
      </w:pPr>
    </w:p>
    <w:p w14:paraId="300F9339" w14:textId="5E7E3501" w:rsidR="008C697F" w:rsidRPr="00A34995" w:rsidRDefault="00533126" w:rsidP="00BB04D4">
      <w:pPr>
        <w:pStyle w:val="ScheduleHeading2"/>
        <w:spacing w:before="0" w:after="0"/>
        <w:ind w:hanging="425"/>
        <w:jc w:val="both"/>
        <w:rPr>
          <w:rFonts w:cs="Arial"/>
          <w:b w:val="0"/>
        </w:rPr>
      </w:pPr>
      <w:r w:rsidRPr="00A34995">
        <w:rPr>
          <w:rFonts w:cs="Arial"/>
          <w:b w:val="0"/>
        </w:rPr>
        <w:t>The Contractor’s representatives shall attend the Authority’s meetings as detailed below:</w:t>
      </w:r>
    </w:p>
    <w:p w14:paraId="2349BA56" w14:textId="77777777" w:rsidR="00533126" w:rsidRPr="00A34995" w:rsidRDefault="00533126" w:rsidP="00A225DB">
      <w:pPr>
        <w:pStyle w:val="BodyText"/>
        <w:spacing w:before="0" w:after="0"/>
        <w:ind w:left="709"/>
        <w:jc w:val="both"/>
        <w:rPr>
          <w:rFonts w:cs="Arial"/>
        </w:rPr>
      </w:pPr>
    </w:p>
    <w:tbl>
      <w:tblPr>
        <w:tblStyle w:val="TableGrid"/>
        <w:tblW w:w="0" w:type="auto"/>
        <w:tblInd w:w="709" w:type="dxa"/>
        <w:tblLook w:val="04A0" w:firstRow="1" w:lastRow="0" w:firstColumn="1" w:lastColumn="0" w:noHBand="0" w:noVBand="1"/>
      </w:tblPr>
      <w:tblGrid>
        <w:gridCol w:w="2547"/>
        <w:gridCol w:w="3034"/>
        <w:gridCol w:w="2771"/>
      </w:tblGrid>
      <w:tr w:rsidR="001205B2" w:rsidRPr="00A34995" w14:paraId="149B44E7" w14:textId="603DE626" w:rsidTr="001205B2">
        <w:tc>
          <w:tcPr>
            <w:tcW w:w="2547" w:type="dxa"/>
          </w:tcPr>
          <w:p w14:paraId="6B9F48F1" w14:textId="11744BCA" w:rsidR="001205B2" w:rsidRPr="00A34995" w:rsidRDefault="001205B2" w:rsidP="001205B2">
            <w:pPr>
              <w:pStyle w:val="BodyText"/>
              <w:rPr>
                <w:rFonts w:cs="Arial"/>
                <w:b/>
                <w:i/>
              </w:rPr>
            </w:pPr>
            <w:r w:rsidRPr="00A34995">
              <w:rPr>
                <w:rFonts w:cs="Arial"/>
                <w:b/>
                <w:i/>
              </w:rPr>
              <w:t>Types of Meetings</w:t>
            </w:r>
          </w:p>
        </w:tc>
        <w:tc>
          <w:tcPr>
            <w:tcW w:w="3034" w:type="dxa"/>
          </w:tcPr>
          <w:p w14:paraId="58BE38F0" w14:textId="610444B4" w:rsidR="001205B2" w:rsidRPr="00A34995" w:rsidRDefault="001205B2" w:rsidP="001205B2">
            <w:pPr>
              <w:pStyle w:val="BodyText"/>
              <w:rPr>
                <w:rFonts w:cs="Arial"/>
                <w:b/>
                <w:i/>
              </w:rPr>
            </w:pPr>
            <w:r w:rsidRPr="00A34995">
              <w:rPr>
                <w:rFonts w:cs="Arial"/>
                <w:b/>
                <w:i/>
              </w:rPr>
              <w:t>Attended by the Contractor’s Representatives</w:t>
            </w:r>
          </w:p>
        </w:tc>
        <w:tc>
          <w:tcPr>
            <w:tcW w:w="2771" w:type="dxa"/>
          </w:tcPr>
          <w:p w14:paraId="41B33BD0" w14:textId="1F83F340" w:rsidR="001205B2" w:rsidRPr="00A34995" w:rsidRDefault="001205B2" w:rsidP="001205B2">
            <w:pPr>
              <w:pStyle w:val="BodyText"/>
              <w:rPr>
                <w:rFonts w:cs="Arial"/>
                <w:b/>
                <w:i/>
              </w:rPr>
            </w:pPr>
            <w:r w:rsidRPr="00A34995">
              <w:rPr>
                <w:rFonts w:cs="Arial"/>
                <w:b/>
                <w:i/>
              </w:rPr>
              <w:t>Frequency</w:t>
            </w:r>
          </w:p>
        </w:tc>
      </w:tr>
      <w:tr w:rsidR="001205B2" w:rsidRPr="00A34995" w14:paraId="64EC0C2A" w14:textId="49A38049" w:rsidTr="001205B2">
        <w:tc>
          <w:tcPr>
            <w:tcW w:w="2547" w:type="dxa"/>
          </w:tcPr>
          <w:p w14:paraId="23AF131C" w14:textId="2E2B1286" w:rsidR="001205B2" w:rsidRPr="00A34995" w:rsidRDefault="001205B2" w:rsidP="00D96D8E">
            <w:pPr>
              <w:pStyle w:val="BodyText"/>
              <w:rPr>
                <w:rFonts w:cs="Arial"/>
              </w:rPr>
            </w:pPr>
            <w:r w:rsidRPr="00A34995">
              <w:rPr>
                <w:rFonts w:cs="Arial"/>
              </w:rPr>
              <w:t>Authority’s Senior Director</w:t>
            </w:r>
            <w:r w:rsidR="003B3FAC" w:rsidRPr="00A34995">
              <w:rPr>
                <w:rFonts w:cs="Arial"/>
              </w:rPr>
              <w:t>,</w:t>
            </w:r>
            <w:r w:rsidRPr="00A34995">
              <w:rPr>
                <w:rFonts w:cs="Arial"/>
              </w:rPr>
              <w:t xml:space="preserve"> General Programme’s Leadership Group Meeting</w:t>
            </w:r>
          </w:p>
        </w:tc>
        <w:tc>
          <w:tcPr>
            <w:tcW w:w="3034" w:type="dxa"/>
          </w:tcPr>
          <w:p w14:paraId="0E7CCDB3" w14:textId="357F3892" w:rsidR="001205B2" w:rsidRPr="00A34995" w:rsidRDefault="001205B2" w:rsidP="001205B2">
            <w:pPr>
              <w:pStyle w:val="BodyText"/>
              <w:rPr>
                <w:rFonts w:cs="Arial"/>
              </w:rPr>
            </w:pPr>
            <w:r w:rsidRPr="00A34995">
              <w:rPr>
                <w:rFonts w:cs="Arial"/>
              </w:rPr>
              <w:t>The Contractor’s Senior Responsible Owner</w:t>
            </w:r>
          </w:p>
        </w:tc>
        <w:tc>
          <w:tcPr>
            <w:tcW w:w="2771" w:type="dxa"/>
          </w:tcPr>
          <w:p w14:paraId="207D41AB" w14:textId="0B2EA65D" w:rsidR="001205B2" w:rsidRPr="00A34995" w:rsidRDefault="001205B2" w:rsidP="001205B2">
            <w:pPr>
              <w:pStyle w:val="BodyText"/>
              <w:rPr>
                <w:rFonts w:cs="Arial"/>
              </w:rPr>
            </w:pPr>
            <w:r w:rsidRPr="00A34995">
              <w:rPr>
                <w:rFonts w:cs="Arial"/>
              </w:rPr>
              <w:t>Monthly</w:t>
            </w:r>
          </w:p>
        </w:tc>
      </w:tr>
      <w:tr w:rsidR="001205B2" w:rsidRPr="00A34995" w14:paraId="7F19F362" w14:textId="75F737E0" w:rsidTr="001205B2">
        <w:tc>
          <w:tcPr>
            <w:tcW w:w="2547" w:type="dxa"/>
          </w:tcPr>
          <w:p w14:paraId="4E9B93AE" w14:textId="21A38376" w:rsidR="001205B2" w:rsidRPr="00A34995" w:rsidRDefault="001205B2" w:rsidP="00D96D8E">
            <w:pPr>
              <w:pStyle w:val="BodyText"/>
              <w:rPr>
                <w:rFonts w:cs="Arial"/>
              </w:rPr>
            </w:pPr>
            <w:r w:rsidRPr="00A34995">
              <w:rPr>
                <w:rFonts w:cs="Arial"/>
              </w:rPr>
              <w:t>Authority’s Engineering Function Meeting (Title to be confirmed)</w:t>
            </w:r>
          </w:p>
        </w:tc>
        <w:tc>
          <w:tcPr>
            <w:tcW w:w="3034" w:type="dxa"/>
          </w:tcPr>
          <w:p w14:paraId="417D4DAE" w14:textId="15E1515A" w:rsidR="001205B2" w:rsidRPr="00A34995" w:rsidRDefault="001205B2" w:rsidP="001205B2">
            <w:pPr>
              <w:pStyle w:val="BodyText"/>
              <w:spacing w:after="0"/>
              <w:rPr>
                <w:rFonts w:cs="Arial"/>
              </w:rPr>
            </w:pPr>
            <w:r w:rsidRPr="00A34995">
              <w:rPr>
                <w:rFonts w:cs="Arial"/>
              </w:rPr>
              <w:t>Both Part A Leads and Contractor’s Resourcing Co-ordinator</w:t>
            </w:r>
          </w:p>
        </w:tc>
        <w:tc>
          <w:tcPr>
            <w:tcW w:w="2771" w:type="dxa"/>
          </w:tcPr>
          <w:p w14:paraId="28277F64" w14:textId="12CA388D" w:rsidR="001205B2" w:rsidRPr="00A34995" w:rsidRDefault="001205B2" w:rsidP="001205B2">
            <w:pPr>
              <w:pStyle w:val="BodyText"/>
              <w:spacing w:after="0"/>
              <w:rPr>
                <w:rFonts w:cs="Arial"/>
              </w:rPr>
            </w:pPr>
            <w:r w:rsidRPr="00A34995">
              <w:rPr>
                <w:rFonts w:cs="Arial"/>
              </w:rPr>
              <w:t>Monthly</w:t>
            </w:r>
          </w:p>
        </w:tc>
      </w:tr>
      <w:tr w:rsidR="001205B2" w:rsidRPr="00A34995" w14:paraId="112FA5F3" w14:textId="7C91E0B1" w:rsidTr="001205B2">
        <w:tc>
          <w:tcPr>
            <w:tcW w:w="2547" w:type="dxa"/>
          </w:tcPr>
          <w:p w14:paraId="219AFB60" w14:textId="50B2298F" w:rsidR="001205B2" w:rsidRPr="00A34995" w:rsidRDefault="001205B2" w:rsidP="00D96D8E">
            <w:pPr>
              <w:pStyle w:val="BodyText"/>
              <w:rPr>
                <w:rFonts w:cs="Arial"/>
              </w:rPr>
            </w:pPr>
            <w:r w:rsidRPr="00A34995">
              <w:rPr>
                <w:rFonts w:cs="Arial"/>
              </w:rPr>
              <w:t>Authority’s Engineering Innovation Governance Committee</w:t>
            </w:r>
          </w:p>
        </w:tc>
        <w:tc>
          <w:tcPr>
            <w:tcW w:w="3034" w:type="dxa"/>
          </w:tcPr>
          <w:p w14:paraId="51AA669E" w14:textId="157305A0" w:rsidR="001205B2" w:rsidRPr="00A34995" w:rsidRDefault="001205B2" w:rsidP="001205B2">
            <w:pPr>
              <w:pStyle w:val="BodyText"/>
              <w:rPr>
                <w:rFonts w:cs="Arial"/>
              </w:rPr>
            </w:pPr>
            <w:r w:rsidRPr="00A34995">
              <w:rPr>
                <w:rFonts w:cs="Arial"/>
              </w:rPr>
              <w:t>The</w:t>
            </w:r>
            <w:r w:rsidR="003B3FAC" w:rsidRPr="00A34995">
              <w:rPr>
                <w:rFonts w:cs="Arial"/>
              </w:rPr>
              <w:t xml:space="preserve"> Contractor’s Senior Responsible Owner and the</w:t>
            </w:r>
            <w:r w:rsidRPr="00A34995">
              <w:rPr>
                <w:rFonts w:cs="Arial"/>
              </w:rPr>
              <w:t xml:space="preserve"> Part B Lead</w:t>
            </w:r>
            <w:r w:rsidR="003B3FAC" w:rsidRPr="00A34995">
              <w:rPr>
                <w:rFonts w:cs="Arial"/>
              </w:rPr>
              <w:t>.</w:t>
            </w:r>
          </w:p>
        </w:tc>
        <w:tc>
          <w:tcPr>
            <w:tcW w:w="2771" w:type="dxa"/>
          </w:tcPr>
          <w:p w14:paraId="0365DECA" w14:textId="70666D7A" w:rsidR="001205B2" w:rsidRPr="00A34995" w:rsidRDefault="001205B2" w:rsidP="001205B2">
            <w:pPr>
              <w:pStyle w:val="BodyText"/>
              <w:rPr>
                <w:rFonts w:cs="Arial"/>
              </w:rPr>
            </w:pPr>
            <w:r w:rsidRPr="00A34995">
              <w:rPr>
                <w:rFonts w:cs="Arial"/>
              </w:rPr>
              <w:t>Quarterly</w:t>
            </w:r>
          </w:p>
        </w:tc>
      </w:tr>
      <w:tr w:rsidR="001205B2" w:rsidRPr="00A34995" w14:paraId="1573AB03" w14:textId="37DE3F63" w:rsidTr="001205B2">
        <w:tc>
          <w:tcPr>
            <w:tcW w:w="2547" w:type="dxa"/>
          </w:tcPr>
          <w:p w14:paraId="6BFE19FD" w14:textId="551B17CA" w:rsidR="001205B2" w:rsidRPr="00A34995" w:rsidRDefault="001205B2" w:rsidP="00D96D8E">
            <w:pPr>
              <w:pStyle w:val="BodyText"/>
              <w:rPr>
                <w:rFonts w:cs="Arial"/>
              </w:rPr>
            </w:pPr>
            <w:r w:rsidRPr="00A34995">
              <w:rPr>
                <w:rFonts w:cs="Arial"/>
              </w:rPr>
              <w:t>Authority’s Contract Management Meeting</w:t>
            </w:r>
          </w:p>
        </w:tc>
        <w:tc>
          <w:tcPr>
            <w:tcW w:w="3034" w:type="dxa"/>
          </w:tcPr>
          <w:p w14:paraId="0E380064" w14:textId="10943A37" w:rsidR="001205B2" w:rsidRPr="00A34995" w:rsidRDefault="001205B2" w:rsidP="001205B2">
            <w:pPr>
              <w:pStyle w:val="BodyText"/>
              <w:rPr>
                <w:rFonts w:cs="Arial"/>
              </w:rPr>
            </w:pPr>
            <w:r w:rsidRPr="00A34995">
              <w:rPr>
                <w:rFonts w:cs="Arial"/>
              </w:rPr>
              <w:t>Both Part A Leads, the Part B Lead and Finance Manager, and by invitation, the Contractor’s Senior Responsible Owner</w:t>
            </w:r>
          </w:p>
        </w:tc>
        <w:tc>
          <w:tcPr>
            <w:tcW w:w="2771" w:type="dxa"/>
          </w:tcPr>
          <w:p w14:paraId="64327DBF" w14:textId="67AA2D4D" w:rsidR="001205B2" w:rsidRPr="00A34995" w:rsidRDefault="001205B2" w:rsidP="001205B2">
            <w:pPr>
              <w:pStyle w:val="BodyText"/>
              <w:rPr>
                <w:rFonts w:cs="Arial"/>
              </w:rPr>
            </w:pPr>
            <w:r w:rsidRPr="00A34995">
              <w:rPr>
                <w:rFonts w:cs="Arial"/>
              </w:rPr>
              <w:t>Monthly</w:t>
            </w:r>
          </w:p>
        </w:tc>
      </w:tr>
      <w:tr w:rsidR="00F04FE4" w:rsidRPr="00A34995" w14:paraId="13003B67" w14:textId="77777777" w:rsidTr="001205B2">
        <w:tc>
          <w:tcPr>
            <w:tcW w:w="2547" w:type="dxa"/>
          </w:tcPr>
          <w:p w14:paraId="0F23CDA7" w14:textId="2953FFA8" w:rsidR="00F04FE4" w:rsidRPr="00A34995" w:rsidRDefault="00F04FE4" w:rsidP="00F04FE4">
            <w:pPr>
              <w:pStyle w:val="BodyText"/>
              <w:rPr>
                <w:rFonts w:cs="Arial"/>
              </w:rPr>
            </w:pPr>
            <w:r w:rsidRPr="00A34995">
              <w:rPr>
                <w:rFonts w:cs="Arial"/>
              </w:rPr>
              <w:t>Migration Meeting (Part A and Part B)</w:t>
            </w:r>
          </w:p>
        </w:tc>
        <w:tc>
          <w:tcPr>
            <w:tcW w:w="3034" w:type="dxa"/>
          </w:tcPr>
          <w:p w14:paraId="6B954294" w14:textId="1CA3053F" w:rsidR="00F04FE4" w:rsidRPr="00A34995" w:rsidRDefault="003B3FAC" w:rsidP="00F04FE4">
            <w:pPr>
              <w:pStyle w:val="BodyText"/>
              <w:rPr>
                <w:rFonts w:cs="Arial"/>
              </w:rPr>
            </w:pPr>
            <w:r w:rsidRPr="00A34995">
              <w:rPr>
                <w:rFonts w:cs="Arial"/>
              </w:rPr>
              <w:t xml:space="preserve">Both Part A Leads and the Part B Lead, and by invitation, the Contractor’s Senior </w:t>
            </w:r>
            <w:r w:rsidR="00513B5D" w:rsidRPr="00A34995">
              <w:rPr>
                <w:rFonts w:cs="Arial"/>
              </w:rPr>
              <w:t>Responsible</w:t>
            </w:r>
            <w:r w:rsidRPr="00A34995">
              <w:rPr>
                <w:rFonts w:cs="Arial"/>
              </w:rPr>
              <w:t xml:space="preserve"> Owner. </w:t>
            </w:r>
          </w:p>
        </w:tc>
        <w:tc>
          <w:tcPr>
            <w:tcW w:w="2771" w:type="dxa"/>
          </w:tcPr>
          <w:p w14:paraId="58280979" w14:textId="0E965F5E" w:rsidR="00F04FE4" w:rsidRPr="00A34995" w:rsidRDefault="00F04FE4" w:rsidP="00F04FE4">
            <w:pPr>
              <w:pStyle w:val="BodyText"/>
              <w:rPr>
                <w:rFonts w:cs="Arial"/>
              </w:rPr>
            </w:pPr>
            <w:r w:rsidRPr="00A34995">
              <w:rPr>
                <w:rFonts w:cs="Arial"/>
              </w:rPr>
              <w:t>Weekly during the first 3 months thereafter monthly or as and when required</w:t>
            </w:r>
          </w:p>
        </w:tc>
      </w:tr>
      <w:tr w:rsidR="00F04FE4" w:rsidRPr="00A34995" w14:paraId="3EB74D8F" w14:textId="77777777" w:rsidTr="001205B2">
        <w:tc>
          <w:tcPr>
            <w:tcW w:w="2547" w:type="dxa"/>
          </w:tcPr>
          <w:p w14:paraId="24ECDA15" w14:textId="6E3F86AC" w:rsidR="00F04FE4" w:rsidRPr="00A34995" w:rsidRDefault="00F04FE4" w:rsidP="00F04FE4">
            <w:pPr>
              <w:pStyle w:val="BodyText"/>
              <w:rPr>
                <w:rFonts w:cs="Arial"/>
              </w:rPr>
            </w:pPr>
            <w:r w:rsidRPr="00A34995">
              <w:rPr>
                <w:rFonts w:cs="Arial"/>
              </w:rPr>
              <w:lastRenderedPageBreak/>
              <w:t>Mobilisation Meeting (Part A and Part B</w:t>
            </w:r>
          </w:p>
        </w:tc>
        <w:tc>
          <w:tcPr>
            <w:tcW w:w="3034" w:type="dxa"/>
          </w:tcPr>
          <w:p w14:paraId="2D772DB9" w14:textId="626F6533" w:rsidR="00F04FE4" w:rsidRPr="00A34995" w:rsidRDefault="003B3FAC" w:rsidP="00F04FE4">
            <w:pPr>
              <w:pStyle w:val="BodyText"/>
              <w:rPr>
                <w:rFonts w:cs="Arial"/>
              </w:rPr>
            </w:pPr>
            <w:r w:rsidRPr="00A34995">
              <w:rPr>
                <w:rFonts w:cs="Arial"/>
              </w:rPr>
              <w:t>Both Part A Leads and the Part B Lead, and by invitatio</w:t>
            </w:r>
            <w:r w:rsidR="00513B5D" w:rsidRPr="00A34995">
              <w:rPr>
                <w:rFonts w:cs="Arial"/>
              </w:rPr>
              <w:t>n, the Contractor’s Senior Responsible</w:t>
            </w:r>
            <w:r w:rsidRPr="00A34995">
              <w:rPr>
                <w:rFonts w:cs="Arial"/>
              </w:rPr>
              <w:t xml:space="preserve"> Owner.</w:t>
            </w:r>
          </w:p>
        </w:tc>
        <w:tc>
          <w:tcPr>
            <w:tcW w:w="2771" w:type="dxa"/>
          </w:tcPr>
          <w:p w14:paraId="5021E0BB" w14:textId="038C1B82" w:rsidR="00F04FE4" w:rsidRPr="00A34995" w:rsidRDefault="00F04FE4" w:rsidP="00F04FE4">
            <w:pPr>
              <w:pStyle w:val="BodyText"/>
              <w:rPr>
                <w:rFonts w:cs="Arial"/>
              </w:rPr>
            </w:pPr>
            <w:r w:rsidRPr="00A34995">
              <w:rPr>
                <w:rFonts w:cs="Arial"/>
              </w:rPr>
              <w:t>Weekly during the mobilisation period, and thereafter, as and when necessary</w:t>
            </w:r>
          </w:p>
        </w:tc>
      </w:tr>
      <w:tr w:rsidR="003B3FAC" w:rsidRPr="00A34995" w14:paraId="47DEDF73" w14:textId="77777777" w:rsidTr="001205B2">
        <w:tc>
          <w:tcPr>
            <w:tcW w:w="2547" w:type="dxa"/>
          </w:tcPr>
          <w:p w14:paraId="40DB4FFF" w14:textId="7BF8978C" w:rsidR="003B3FAC" w:rsidRPr="00A34995" w:rsidRDefault="003B3FAC" w:rsidP="00F04FE4">
            <w:pPr>
              <w:pStyle w:val="BodyText"/>
              <w:rPr>
                <w:rFonts w:cs="Arial"/>
              </w:rPr>
            </w:pPr>
            <w:r w:rsidRPr="00A34995">
              <w:rPr>
                <w:rFonts w:cs="Arial"/>
              </w:rPr>
              <w:t>Task Progress Meeting</w:t>
            </w:r>
          </w:p>
        </w:tc>
        <w:tc>
          <w:tcPr>
            <w:tcW w:w="3034" w:type="dxa"/>
          </w:tcPr>
          <w:p w14:paraId="3898CD38" w14:textId="2B90C86D" w:rsidR="003B3FAC" w:rsidRPr="00A34995" w:rsidRDefault="003B3FAC" w:rsidP="00F04FE4">
            <w:pPr>
              <w:pStyle w:val="BodyText"/>
              <w:rPr>
                <w:rFonts w:cs="Arial"/>
              </w:rPr>
            </w:pPr>
            <w:r w:rsidRPr="00A34995">
              <w:rPr>
                <w:rFonts w:cs="Arial"/>
              </w:rPr>
              <w:t>Task Lead/Manager and Contractor Lead for the Approved Tasking Order.</w:t>
            </w:r>
          </w:p>
        </w:tc>
        <w:tc>
          <w:tcPr>
            <w:tcW w:w="2771" w:type="dxa"/>
          </w:tcPr>
          <w:p w14:paraId="5905A02E" w14:textId="094EF553" w:rsidR="003B3FAC" w:rsidRPr="00A34995" w:rsidRDefault="003B3FAC" w:rsidP="00F04FE4">
            <w:pPr>
              <w:pStyle w:val="BodyText"/>
              <w:rPr>
                <w:rFonts w:cs="Arial"/>
              </w:rPr>
            </w:pPr>
            <w:r w:rsidRPr="00A34995">
              <w:rPr>
                <w:rFonts w:cs="Arial"/>
              </w:rPr>
              <w:t>As and when agreed in the individual Approved Tasking Order.</w:t>
            </w:r>
          </w:p>
        </w:tc>
      </w:tr>
    </w:tbl>
    <w:p w14:paraId="1E390227" w14:textId="77777777" w:rsidR="00CE7494" w:rsidRPr="00A34995" w:rsidRDefault="00CE7494" w:rsidP="00CE1F43">
      <w:pPr>
        <w:pStyle w:val="BodyText4"/>
        <w:rPr>
          <w:rFonts w:cs="Arial"/>
        </w:rPr>
      </w:pPr>
    </w:p>
    <w:p w14:paraId="17B94B74" w14:textId="0FEBE4E4" w:rsidR="00343E71" w:rsidRPr="00A34995" w:rsidRDefault="00343E71" w:rsidP="00CE7494">
      <w:pPr>
        <w:pStyle w:val="BodyText4"/>
        <w:ind w:left="709"/>
        <w:rPr>
          <w:rFonts w:cs="Arial"/>
        </w:rPr>
      </w:pPr>
      <w:r w:rsidRPr="00A34995">
        <w:rPr>
          <w:rFonts w:cs="Arial"/>
        </w:rPr>
        <w:t>The Contractor/ Contractor Group shall hold the meetings at the frequency as set out in the table below:</w:t>
      </w:r>
    </w:p>
    <w:p w14:paraId="76F42993" w14:textId="77777777" w:rsidR="00343E71" w:rsidRPr="00A34995" w:rsidRDefault="00343E71" w:rsidP="00A225DB">
      <w:pPr>
        <w:pStyle w:val="BodyText3"/>
        <w:spacing w:before="0" w:after="0"/>
        <w:ind w:left="709"/>
        <w:rPr>
          <w:rFonts w:cs="Arial"/>
          <w:szCs w:val="20"/>
        </w:rPr>
      </w:pPr>
    </w:p>
    <w:tbl>
      <w:tblPr>
        <w:tblStyle w:val="TableGrid"/>
        <w:tblW w:w="0" w:type="auto"/>
        <w:tblInd w:w="709" w:type="dxa"/>
        <w:tblLook w:val="04A0" w:firstRow="1" w:lastRow="0" w:firstColumn="1" w:lastColumn="0" w:noHBand="0" w:noVBand="1"/>
      </w:tblPr>
      <w:tblGrid>
        <w:gridCol w:w="2547"/>
        <w:gridCol w:w="3118"/>
        <w:gridCol w:w="2687"/>
      </w:tblGrid>
      <w:tr w:rsidR="00513B5D" w:rsidRPr="00A34995" w14:paraId="11E4BFD5" w14:textId="77777777" w:rsidTr="00715B29">
        <w:tc>
          <w:tcPr>
            <w:tcW w:w="2547" w:type="dxa"/>
          </w:tcPr>
          <w:p w14:paraId="4B445243" w14:textId="77777777" w:rsidR="00715B29" w:rsidRPr="00A34995" w:rsidRDefault="00715B29" w:rsidP="007C1E71">
            <w:pPr>
              <w:pStyle w:val="BodyText"/>
              <w:jc w:val="both"/>
              <w:rPr>
                <w:rFonts w:cs="Arial"/>
                <w:b/>
                <w:i/>
              </w:rPr>
            </w:pPr>
            <w:r w:rsidRPr="00A34995">
              <w:rPr>
                <w:rFonts w:cs="Arial"/>
                <w:b/>
                <w:i/>
              </w:rPr>
              <w:t>Types of Meetings</w:t>
            </w:r>
          </w:p>
        </w:tc>
        <w:tc>
          <w:tcPr>
            <w:tcW w:w="3118" w:type="dxa"/>
          </w:tcPr>
          <w:p w14:paraId="778E26A2" w14:textId="2FA4277D" w:rsidR="00715B29" w:rsidRPr="00A34995" w:rsidRDefault="00715B29" w:rsidP="007C1E71">
            <w:pPr>
              <w:pStyle w:val="BodyText"/>
              <w:jc w:val="both"/>
              <w:rPr>
                <w:rFonts w:cs="Arial"/>
                <w:b/>
                <w:i/>
              </w:rPr>
            </w:pPr>
            <w:r w:rsidRPr="00A34995">
              <w:rPr>
                <w:rFonts w:cs="Arial"/>
                <w:b/>
                <w:i/>
              </w:rPr>
              <w:t>Attended by the following Representatives</w:t>
            </w:r>
          </w:p>
        </w:tc>
        <w:tc>
          <w:tcPr>
            <w:tcW w:w="2687" w:type="dxa"/>
          </w:tcPr>
          <w:p w14:paraId="1714BEB4" w14:textId="123432D1" w:rsidR="00715B29" w:rsidRPr="00A34995" w:rsidRDefault="00715B29" w:rsidP="007C1E71">
            <w:pPr>
              <w:pStyle w:val="BodyText"/>
              <w:jc w:val="both"/>
              <w:rPr>
                <w:rFonts w:cs="Arial"/>
                <w:b/>
                <w:i/>
              </w:rPr>
            </w:pPr>
            <w:r w:rsidRPr="00A34995">
              <w:rPr>
                <w:rFonts w:cs="Arial"/>
                <w:b/>
                <w:i/>
              </w:rPr>
              <w:t>Frequency</w:t>
            </w:r>
          </w:p>
        </w:tc>
      </w:tr>
      <w:tr w:rsidR="00513B5D" w:rsidRPr="00A34995" w14:paraId="6AEE5D03" w14:textId="77777777" w:rsidTr="00715B29">
        <w:tc>
          <w:tcPr>
            <w:tcW w:w="2547" w:type="dxa"/>
          </w:tcPr>
          <w:p w14:paraId="0FA009F3" w14:textId="5D5A28BE" w:rsidR="00715B29" w:rsidRPr="00A34995" w:rsidRDefault="00715B29" w:rsidP="00D96D8E">
            <w:pPr>
              <w:pStyle w:val="BodyText"/>
              <w:rPr>
                <w:rFonts w:cs="Arial"/>
              </w:rPr>
            </w:pPr>
            <w:r w:rsidRPr="00A34995">
              <w:rPr>
                <w:rFonts w:cs="Arial"/>
              </w:rPr>
              <w:t>Resourcing &amp; Specific Tasks Meeting</w:t>
            </w:r>
          </w:p>
        </w:tc>
        <w:tc>
          <w:tcPr>
            <w:tcW w:w="3118" w:type="dxa"/>
          </w:tcPr>
          <w:p w14:paraId="1F9F6E82" w14:textId="7E1B6516" w:rsidR="00715B29" w:rsidRPr="00A34995" w:rsidRDefault="00715B29" w:rsidP="007C1E71">
            <w:pPr>
              <w:pStyle w:val="BodyText"/>
              <w:jc w:val="both"/>
              <w:rPr>
                <w:rFonts w:cs="Arial"/>
              </w:rPr>
            </w:pPr>
            <w:r w:rsidRPr="00A34995">
              <w:rPr>
                <w:rFonts w:cs="Arial"/>
              </w:rPr>
              <w:t>Both Part A Leads, the Part B Lead</w:t>
            </w:r>
          </w:p>
        </w:tc>
        <w:tc>
          <w:tcPr>
            <w:tcW w:w="2687" w:type="dxa"/>
          </w:tcPr>
          <w:p w14:paraId="09AA7244" w14:textId="2503D8C3" w:rsidR="00715B29" w:rsidRPr="00A34995" w:rsidRDefault="00715B29" w:rsidP="007C1E71">
            <w:pPr>
              <w:pStyle w:val="BodyText"/>
              <w:jc w:val="both"/>
              <w:rPr>
                <w:rFonts w:cs="Arial"/>
              </w:rPr>
            </w:pPr>
            <w:r w:rsidRPr="00A34995">
              <w:rPr>
                <w:rFonts w:cs="Arial"/>
              </w:rPr>
              <w:t>Weekly for 3 months following Agreement Commencement Date; and thereafter monthly</w:t>
            </w:r>
          </w:p>
        </w:tc>
      </w:tr>
      <w:tr w:rsidR="00513B5D" w:rsidRPr="00A34995" w14:paraId="2CBC87F5" w14:textId="77777777" w:rsidTr="00715B29">
        <w:tc>
          <w:tcPr>
            <w:tcW w:w="2547" w:type="dxa"/>
          </w:tcPr>
          <w:p w14:paraId="2DBFDD11" w14:textId="7CB2D049" w:rsidR="00715B29" w:rsidRPr="00A34995" w:rsidRDefault="00715B29" w:rsidP="00D96D8E">
            <w:pPr>
              <w:pStyle w:val="BodyText"/>
              <w:rPr>
                <w:rFonts w:cs="Arial"/>
              </w:rPr>
            </w:pPr>
          </w:p>
        </w:tc>
        <w:tc>
          <w:tcPr>
            <w:tcW w:w="3118" w:type="dxa"/>
          </w:tcPr>
          <w:p w14:paraId="62E43602" w14:textId="1B789D35" w:rsidR="00715B29" w:rsidRPr="00A34995" w:rsidRDefault="00715B29" w:rsidP="007C1E71">
            <w:pPr>
              <w:pStyle w:val="BodyText"/>
              <w:jc w:val="both"/>
              <w:rPr>
                <w:rFonts w:cs="Arial"/>
              </w:rPr>
            </w:pPr>
          </w:p>
        </w:tc>
        <w:tc>
          <w:tcPr>
            <w:tcW w:w="2687" w:type="dxa"/>
          </w:tcPr>
          <w:p w14:paraId="3490A952" w14:textId="7E22E358" w:rsidR="00715B29" w:rsidRPr="00A34995" w:rsidRDefault="00715B29" w:rsidP="007C1E71">
            <w:pPr>
              <w:pStyle w:val="BodyText"/>
              <w:jc w:val="both"/>
              <w:rPr>
                <w:rFonts w:cs="Arial"/>
              </w:rPr>
            </w:pPr>
          </w:p>
        </w:tc>
      </w:tr>
      <w:tr w:rsidR="00513B5D" w:rsidRPr="00A34995" w14:paraId="0B9DDCEC" w14:textId="77777777" w:rsidTr="00715B29">
        <w:tc>
          <w:tcPr>
            <w:tcW w:w="2547" w:type="dxa"/>
          </w:tcPr>
          <w:p w14:paraId="57B87B53" w14:textId="4C619EB3" w:rsidR="00715B29" w:rsidRPr="00A34995" w:rsidRDefault="00715B29" w:rsidP="00D96D8E">
            <w:pPr>
              <w:pStyle w:val="BodyText"/>
              <w:rPr>
                <w:rFonts w:cs="Arial"/>
              </w:rPr>
            </w:pPr>
          </w:p>
        </w:tc>
        <w:tc>
          <w:tcPr>
            <w:tcW w:w="3118" w:type="dxa"/>
          </w:tcPr>
          <w:p w14:paraId="6E7047DE" w14:textId="1CE305C9" w:rsidR="00715B29" w:rsidRPr="00A34995" w:rsidRDefault="00715B29" w:rsidP="007C1E71">
            <w:pPr>
              <w:pStyle w:val="BodyText"/>
              <w:jc w:val="both"/>
              <w:rPr>
                <w:rFonts w:cs="Arial"/>
              </w:rPr>
            </w:pPr>
          </w:p>
        </w:tc>
        <w:tc>
          <w:tcPr>
            <w:tcW w:w="2687" w:type="dxa"/>
          </w:tcPr>
          <w:p w14:paraId="5B5FF744" w14:textId="72ED83B7" w:rsidR="00715B29" w:rsidRPr="00A34995" w:rsidRDefault="00715B29" w:rsidP="007C1E71">
            <w:pPr>
              <w:pStyle w:val="BodyText"/>
              <w:jc w:val="both"/>
              <w:rPr>
                <w:rFonts w:cs="Arial"/>
              </w:rPr>
            </w:pPr>
          </w:p>
        </w:tc>
      </w:tr>
    </w:tbl>
    <w:p w14:paraId="79BF8D6E" w14:textId="0CDE9D23" w:rsidR="00533126" w:rsidRPr="00A34995" w:rsidRDefault="00F04FE4" w:rsidP="006479DD">
      <w:pPr>
        <w:pStyle w:val="BodyText"/>
        <w:spacing w:before="0" w:after="0"/>
        <w:ind w:left="709"/>
        <w:jc w:val="both"/>
        <w:rPr>
          <w:rFonts w:cs="Arial"/>
          <w:i/>
        </w:rPr>
      </w:pPr>
      <w:r w:rsidRPr="00A34995">
        <w:rPr>
          <w:rFonts w:cs="Arial"/>
          <w:i/>
        </w:rPr>
        <w:t>(Contractor to advise in Tender Response of any other meetings that will be held)</w:t>
      </w:r>
    </w:p>
    <w:p w14:paraId="533EF57F" w14:textId="77777777" w:rsidR="00F04FE4" w:rsidRPr="00A34995" w:rsidRDefault="00F04FE4" w:rsidP="00A225DB">
      <w:pPr>
        <w:pStyle w:val="BodyText"/>
        <w:spacing w:before="0" w:after="0"/>
        <w:ind w:left="709"/>
        <w:jc w:val="both"/>
        <w:rPr>
          <w:rFonts w:cs="Arial"/>
          <w:i/>
        </w:rPr>
      </w:pPr>
    </w:p>
    <w:p w14:paraId="300F933A" w14:textId="77777777" w:rsidR="008C697F" w:rsidRPr="00A34995" w:rsidRDefault="008C697F" w:rsidP="00A225DB">
      <w:pPr>
        <w:pStyle w:val="ScheduleHeading1"/>
        <w:spacing w:before="0" w:after="0"/>
        <w:rPr>
          <w:rFonts w:cs="Arial"/>
        </w:rPr>
      </w:pPr>
      <w:r w:rsidRPr="00A34995">
        <w:rPr>
          <w:rFonts w:cs="Arial"/>
        </w:rPr>
        <w:t>Key Personnel</w:t>
      </w:r>
    </w:p>
    <w:p w14:paraId="58DBF7AD" w14:textId="77777777" w:rsidR="006479DD" w:rsidRPr="00A34995" w:rsidRDefault="006479DD" w:rsidP="00A225DB">
      <w:pPr>
        <w:pStyle w:val="BodyText2"/>
        <w:spacing w:before="0" w:after="0"/>
        <w:rPr>
          <w:rFonts w:cs="Arial"/>
        </w:rPr>
      </w:pPr>
    </w:p>
    <w:p w14:paraId="300F933C" w14:textId="57A61D76" w:rsidR="008C697F" w:rsidRPr="00A34995" w:rsidRDefault="00184E75" w:rsidP="007C1E71">
      <w:pPr>
        <w:pStyle w:val="BodyText"/>
        <w:spacing w:before="0" w:after="0"/>
        <w:ind w:left="709"/>
        <w:jc w:val="both"/>
        <w:rPr>
          <w:rFonts w:cs="Arial"/>
        </w:rPr>
      </w:pPr>
      <w:r w:rsidRPr="00A34995">
        <w:rPr>
          <w:rFonts w:cs="Arial"/>
        </w:rPr>
        <w:t>The Contractor’s Delivery Team shall comprise the following Key Personnel and their roles and accountabilities are set out in the table below:</w:t>
      </w:r>
    </w:p>
    <w:p w14:paraId="4AE1E8A0" w14:textId="77777777" w:rsidR="00184E75" w:rsidRPr="00A34995" w:rsidRDefault="00184E75" w:rsidP="007C1E71">
      <w:pPr>
        <w:pStyle w:val="BodyText"/>
        <w:spacing w:before="0" w:after="0"/>
        <w:ind w:left="709"/>
        <w:jc w:val="both"/>
        <w:rPr>
          <w:rFonts w:cs="Arial"/>
        </w:rPr>
      </w:pPr>
    </w:p>
    <w:tbl>
      <w:tblPr>
        <w:tblStyle w:val="TableGrid"/>
        <w:tblW w:w="0" w:type="auto"/>
        <w:tblInd w:w="709" w:type="dxa"/>
        <w:tblLook w:val="04A0" w:firstRow="1" w:lastRow="0" w:firstColumn="1" w:lastColumn="0" w:noHBand="0" w:noVBand="1"/>
      </w:tblPr>
      <w:tblGrid>
        <w:gridCol w:w="1838"/>
        <w:gridCol w:w="6514"/>
      </w:tblGrid>
      <w:tr w:rsidR="00513B5D" w:rsidRPr="00A34995" w14:paraId="675271FB" w14:textId="77777777" w:rsidTr="00F04FE4">
        <w:tc>
          <w:tcPr>
            <w:tcW w:w="1838" w:type="dxa"/>
          </w:tcPr>
          <w:p w14:paraId="4A0F2EC3" w14:textId="614EDF53" w:rsidR="00184E75" w:rsidRPr="00A34995" w:rsidRDefault="00184E75" w:rsidP="008C697F">
            <w:pPr>
              <w:pStyle w:val="BodyText"/>
              <w:jc w:val="both"/>
              <w:rPr>
                <w:rFonts w:cs="Arial"/>
                <w:b/>
              </w:rPr>
            </w:pPr>
            <w:r w:rsidRPr="00A34995">
              <w:rPr>
                <w:rFonts w:cs="Arial"/>
                <w:b/>
              </w:rPr>
              <w:t>Role</w:t>
            </w:r>
          </w:p>
        </w:tc>
        <w:tc>
          <w:tcPr>
            <w:tcW w:w="6514" w:type="dxa"/>
          </w:tcPr>
          <w:p w14:paraId="4381D844" w14:textId="29DA4CEB" w:rsidR="00184E75" w:rsidRPr="00A34995" w:rsidRDefault="00184E75" w:rsidP="008C697F">
            <w:pPr>
              <w:pStyle w:val="BodyText"/>
              <w:jc w:val="both"/>
              <w:rPr>
                <w:rFonts w:cs="Arial"/>
                <w:b/>
              </w:rPr>
            </w:pPr>
            <w:r w:rsidRPr="00A34995">
              <w:rPr>
                <w:rFonts w:cs="Arial"/>
                <w:b/>
              </w:rPr>
              <w:t>Responsibilities</w:t>
            </w:r>
          </w:p>
        </w:tc>
      </w:tr>
      <w:tr w:rsidR="00513B5D" w:rsidRPr="00A34995" w14:paraId="14762382" w14:textId="77777777" w:rsidTr="00F04FE4">
        <w:tc>
          <w:tcPr>
            <w:tcW w:w="1838" w:type="dxa"/>
          </w:tcPr>
          <w:p w14:paraId="60EB9CBF" w14:textId="088B3353" w:rsidR="00184E75" w:rsidRPr="00A34995" w:rsidRDefault="00184E75" w:rsidP="00184E75">
            <w:pPr>
              <w:pStyle w:val="BodyText"/>
              <w:rPr>
                <w:rFonts w:cs="Arial"/>
              </w:rPr>
            </w:pPr>
            <w:r w:rsidRPr="00A34995">
              <w:rPr>
                <w:rFonts w:cs="Arial"/>
              </w:rPr>
              <w:t>Senior Responsible Owner (“Contractor SRO”)</w:t>
            </w:r>
          </w:p>
        </w:tc>
        <w:tc>
          <w:tcPr>
            <w:tcW w:w="6514" w:type="dxa"/>
          </w:tcPr>
          <w:p w14:paraId="34451018" w14:textId="77777777" w:rsidR="00184E75" w:rsidRPr="00A34995" w:rsidRDefault="0085046E" w:rsidP="00592C41">
            <w:pPr>
              <w:pStyle w:val="BodyText"/>
              <w:numPr>
                <w:ilvl w:val="0"/>
                <w:numId w:val="21"/>
              </w:numPr>
              <w:ind w:left="175" w:hanging="141"/>
              <w:jc w:val="both"/>
              <w:rPr>
                <w:rFonts w:cs="Arial"/>
              </w:rPr>
            </w:pPr>
            <w:r w:rsidRPr="00A34995">
              <w:rPr>
                <w:rFonts w:cs="Arial"/>
              </w:rPr>
              <w:t>Overall responsibility for the delivery of all Services under the Agreement;</w:t>
            </w:r>
          </w:p>
          <w:p w14:paraId="558D5697" w14:textId="77777777" w:rsidR="0085046E" w:rsidRPr="00A34995" w:rsidRDefault="0085046E" w:rsidP="00592C41">
            <w:pPr>
              <w:pStyle w:val="BodyText"/>
              <w:numPr>
                <w:ilvl w:val="0"/>
                <w:numId w:val="21"/>
              </w:numPr>
              <w:ind w:left="175" w:hanging="141"/>
              <w:jc w:val="both"/>
              <w:rPr>
                <w:rFonts w:cs="Arial"/>
              </w:rPr>
            </w:pPr>
            <w:r w:rsidRPr="00A34995">
              <w:rPr>
                <w:rFonts w:cs="Arial"/>
              </w:rPr>
              <w:t>Acting as the designated single point of contact with DE&amp;S Senior Engineering Leadership Team on all matters related to the Services under this Agreement;</w:t>
            </w:r>
          </w:p>
          <w:p w14:paraId="0D3F959E" w14:textId="77777777" w:rsidR="0085046E" w:rsidRPr="00A34995" w:rsidRDefault="0085046E" w:rsidP="00592C41">
            <w:pPr>
              <w:pStyle w:val="BodyText"/>
              <w:numPr>
                <w:ilvl w:val="0"/>
                <w:numId w:val="21"/>
              </w:numPr>
              <w:ind w:left="175" w:hanging="141"/>
              <w:jc w:val="both"/>
              <w:rPr>
                <w:rFonts w:cs="Arial"/>
              </w:rPr>
            </w:pPr>
            <w:r w:rsidRPr="00A34995">
              <w:rPr>
                <w:rFonts w:cs="Arial"/>
              </w:rPr>
              <w:t>Having the authority to commit the Contractor’s resources to the Services under this Agreement;</w:t>
            </w:r>
          </w:p>
          <w:p w14:paraId="5EB235A5" w14:textId="744D19A7" w:rsidR="0085046E" w:rsidRPr="00A34995" w:rsidRDefault="0085046E" w:rsidP="00592C41">
            <w:pPr>
              <w:pStyle w:val="BodyText"/>
              <w:numPr>
                <w:ilvl w:val="0"/>
                <w:numId w:val="21"/>
              </w:numPr>
              <w:ind w:left="175" w:hanging="141"/>
              <w:jc w:val="both"/>
              <w:rPr>
                <w:rFonts w:cs="Arial"/>
              </w:rPr>
            </w:pPr>
            <w:r w:rsidRPr="00A34995">
              <w:rPr>
                <w:rFonts w:cs="Arial"/>
              </w:rPr>
              <w:t>Informing the Authority Contract Manager of any internal disputes that are likely to have an impact on service delivery at the monthly Contract Management Meeting;</w:t>
            </w:r>
          </w:p>
          <w:p w14:paraId="4CDE1174" w14:textId="6451068B" w:rsidR="00F04FE4" w:rsidRPr="00A34995" w:rsidRDefault="00F04FE4" w:rsidP="00592C41">
            <w:pPr>
              <w:pStyle w:val="BodyText"/>
              <w:numPr>
                <w:ilvl w:val="0"/>
                <w:numId w:val="21"/>
              </w:numPr>
              <w:ind w:left="175" w:hanging="141"/>
              <w:jc w:val="both"/>
              <w:rPr>
                <w:rFonts w:cs="Arial"/>
              </w:rPr>
            </w:pPr>
            <w:r w:rsidRPr="00A34995">
              <w:rPr>
                <w:rFonts w:cs="Arial"/>
              </w:rPr>
              <w:t xml:space="preserve">Strategic oversight of Migration </w:t>
            </w:r>
            <w:r w:rsidR="00715B29" w:rsidRPr="00A34995">
              <w:rPr>
                <w:rFonts w:cs="Arial"/>
              </w:rPr>
              <w:t xml:space="preserve">activities </w:t>
            </w:r>
            <w:r w:rsidRPr="00A34995">
              <w:rPr>
                <w:rFonts w:cs="Arial"/>
              </w:rPr>
              <w:t>working with the Senior Engineering Leadership Team and participating in meetings as required;</w:t>
            </w:r>
          </w:p>
          <w:p w14:paraId="5FA3AF6A" w14:textId="36B2E20D" w:rsidR="00715B29" w:rsidRPr="00A34995" w:rsidRDefault="00715B29" w:rsidP="00592C41">
            <w:pPr>
              <w:pStyle w:val="BodyText"/>
              <w:numPr>
                <w:ilvl w:val="0"/>
                <w:numId w:val="21"/>
              </w:numPr>
              <w:ind w:left="175" w:hanging="141"/>
              <w:jc w:val="both"/>
              <w:rPr>
                <w:rFonts w:cs="Arial"/>
              </w:rPr>
            </w:pPr>
            <w:r w:rsidRPr="00A34995">
              <w:rPr>
                <w:rFonts w:cs="Arial"/>
              </w:rPr>
              <w:t>Strategic oversight of mobilisation activities to establish the Contractor Delivery Team and Joint Programme Management Office;</w:t>
            </w:r>
          </w:p>
          <w:p w14:paraId="0796EB83" w14:textId="5DAC0B8D" w:rsidR="00715B29" w:rsidRPr="00A34995" w:rsidRDefault="00715B29" w:rsidP="00592C41">
            <w:pPr>
              <w:pStyle w:val="BodyText"/>
              <w:numPr>
                <w:ilvl w:val="0"/>
                <w:numId w:val="21"/>
              </w:numPr>
              <w:ind w:left="175" w:hanging="141"/>
              <w:jc w:val="both"/>
              <w:rPr>
                <w:rFonts w:cs="Arial"/>
              </w:rPr>
            </w:pPr>
            <w:r w:rsidRPr="00A34995">
              <w:rPr>
                <w:rFonts w:cs="Arial"/>
              </w:rPr>
              <w:t>Representing the Contractor Group at the Authority’s Senior Director, General Programme’s Leadership Group Meeting, as and when required;</w:t>
            </w:r>
          </w:p>
          <w:p w14:paraId="6928AAB3" w14:textId="77777777" w:rsidR="0085046E" w:rsidRPr="00A34995" w:rsidRDefault="0085046E" w:rsidP="00592C41">
            <w:pPr>
              <w:pStyle w:val="BodyText"/>
              <w:numPr>
                <w:ilvl w:val="0"/>
                <w:numId w:val="21"/>
              </w:numPr>
              <w:ind w:left="175" w:hanging="141"/>
              <w:jc w:val="both"/>
              <w:rPr>
                <w:rFonts w:cs="Arial"/>
              </w:rPr>
            </w:pPr>
            <w:r w:rsidRPr="00A34995">
              <w:rPr>
                <w:rFonts w:cs="Arial"/>
              </w:rPr>
              <w:lastRenderedPageBreak/>
              <w:t>Representing the Contractor Group at all relevant Authority Governance Committees/ Groups; and</w:t>
            </w:r>
          </w:p>
          <w:p w14:paraId="7854A2BE" w14:textId="77777777" w:rsidR="0085046E" w:rsidRPr="00A34995" w:rsidRDefault="0085046E" w:rsidP="00592C41">
            <w:pPr>
              <w:pStyle w:val="BodyText"/>
              <w:numPr>
                <w:ilvl w:val="0"/>
                <w:numId w:val="21"/>
              </w:numPr>
              <w:ind w:left="175" w:hanging="141"/>
              <w:jc w:val="both"/>
              <w:rPr>
                <w:rFonts w:cs="Arial"/>
              </w:rPr>
            </w:pPr>
            <w:r w:rsidRPr="00A34995">
              <w:rPr>
                <w:rFonts w:cs="Arial"/>
              </w:rPr>
              <w:t>Holding the delegated authority of the Contractor’s Management Board for the delivery of the Services including:</w:t>
            </w:r>
          </w:p>
          <w:p w14:paraId="16D03900" w14:textId="63DC8025" w:rsidR="0085046E" w:rsidRPr="00A34995" w:rsidRDefault="0085046E" w:rsidP="00592C41">
            <w:pPr>
              <w:pStyle w:val="BodyText"/>
              <w:numPr>
                <w:ilvl w:val="0"/>
                <w:numId w:val="21"/>
              </w:numPr>
              <w:ind w:left="317" w:hanging="141"/>
              <w:jc w:val="both"/>
              <w:rPr>
                <w:rFonts w:cs="Arial"/>
              </w:rPr>
            </w:pPr>
            <w:r w:rsidRPr="00A34995">
              <w:rPr>
                <w:rFonts w:cs="Arial"/>
              </w:rPr>
              <w:t>Strategic oversight of service delivery</w:t>
            </w:r>
            <w:r w:rsidR="00603A35" w:rsidRPr="00A34995">
              <w:rPr>
                <w:rFonts w:cs="Arial"/>
              </w:rPr>
              <w:t xml:space="preserve">, working with the Senior Engineering Leadership Team and participating in the Authority Governance meetings, including measure of Service Performance as set out in the KPIs </w:t>
            </w:r>
            <w:r w:rsidR="007859A8" w:rsidRPr="00A34995">
              <w:rPr>
                <w:rFonts w:cs="Arial"/>
              </w:rPr>
              <w:t xml:space="preserve">agreed </w:t>
            </w:r>
            <w:r w:rsidR="00603A35" w:rsidRPr="00A34995">
              <w:rPr>
                <w:rFonts w:cs="Arial"/>
              </w:rPr>
              <w:t>with the Authority;</w:t>
            </w:r>
          </w:p>
          <w:p w14:paraId="2E3A292B" w14:textId="0DFEC3AD" w:rsidR="00C132A3" w:rsidRPr="00A34995" w:rsidRDefault="00541261" w:rsidP="00592C41">
            <w:pPr>
              <w:pStyle w:val="BodyText"/>
              <w:numPr>
                <w:ilvl w:val="0"/>
                <w:numId w:val="21"/>
              </w:numPr>
              <w:ind w:left="317" w:hanging="141"/>
              <w:jc w:val="both"/>
              <w:rPr>
                <w:rFonts w:cs="Arial"/>
              </w:rPr>
            </w:pPr>
            <w:r w:rsidRPr="00A34995">
              <w:rPr>
                <w:rFonts w:cs="Arial"/>
              </w:rPr>
              <w:t xml:space="preserve">Accountability for ensuring that </w:t>
            </w:r>
            <w:r w:rsidR="00C132A3" w:rsidRPr="00A34995">
              <w:rPr>
                <w:rFonts w:cs="Arial"/>
              </w:rPr>
              <w:t>Self-support mechanisms, training and engagement of all the Contractor’s staff assigned to the Authority</w:t>
            </w:r>
            <w:r w:rsidRPr="00A34995">
              <w:rPr>
                <w:rFonts w:cs="Arial"/>
              </w:rPr>
              <w:t xml:space="preserve"> are in place</w:t>
            </w:r>
            <w:r w:rsidR="00C132A3" w:rsidRPr="00A34995">
              <w:rPr>
                <w:rFonts w:cs="Arial"/>
              </w:rPr>
              <w:t>; and</w:t>
            </w:r>
          </w:p>
          <w:p w14:paraId="49E9412C" w14:textId="4D2303F8" w:rsidR="00C132A3" w:rsidRPr="00A34995" w:rsidRDefault="00C132A3" w:rsidP="00592C41">
            <w:pPr>
              <w:pStyle w:val="BodyText"/>
              <w:numPr>
                <w:ilvl w:val="0"/>
                <w:numId w:val="21"/>
              </w:numPr>
              <w:ind w:left="317" w:hanging="141"/>
              <w:jc w:val="both"/>
              <w:rPr>
                <w:rFonts w:cs="Arial"/>
              </w:rPr>
            </w:pPr>
            <w:r w:rsidRPr="00A34995">
              <w:rPr>
                <w:rFonts w:cs="Arial"/>
              </w:rPr>
              <w:t>Performance management of all Services aligned to KPIs as agreed with the Authority.</w:t>
            </w:r>
          </w:p>
        </w:tc>
      </w:tr>
      <w:tr w:rsidR="00513B5D" w:rsidRPr="00A34995" w14:paraId="223FD5B0" w14:textId="77777777" w:rsidTr="00F04FE4">
        <w:tc>
          <w:tcPr>
            <w:tcW w:w="1838" w:type="dxa"/>
          </w:tcPr>
          <w:p w14:paraId="133CE2A2" w14:textId="278C4D11" w:rsidR="00184E75" w:rsidRPr="00A34995" w:rsidRDefault="00C132A3" w:rsidP="008C697F">
            <w:pPr>
              <w:pStyle w:val="BodyText"/>
              <w:jc w:val="both"/>
              <w:rPr>
                <w:rFonts w:cs="Arial"/>
              </w:rPr>
            </w:pPr>
            <w:r w:rsidRPr="00A34995">
              <w:rPr>
                <w:rFonts w:cs="Arial"/>
              </w:rPr>
              <w:lastRenderedPageBreak/>
              <w:t>Part A Lead</w:t>
            </w:r>
            <w:r w:rsidR="004D6E9D" w:rsidRPr="00A34995">
              <w:rPr>
                <w:rFonts w:cs="Arial"/>
              </w:rPr>
              <w:t xml:space="preserve"> – Resources</w:t>
            </w:r>
          </w:p>
        </w:tc>
        <w:tc>
          <w:tcPr>
            <w:tcW w:w="6514" w:type="dxa"/>
          </w:tcPr>
          <w:p w14:paraId="2F5FD793" w14:textId="77777777" w:rsidR="00184E75" w:rsidRPr="00A34995" w:rsidRDefault="00C132A3" w:rsidP="00592C41">
            <w:pPr>
              <w:pStyle w:val="BodyText"/>
              <w:numPr>
                <w:ilvl w:val="0"/>
                <w:numId w:val="22"/>
              </w:numPr>
              <w:ind w:left="175" w:hanging="175"/>
              <w:jc w:val="both"/>
              <w:rPr>
                <w:rFonts w:cs="Arial"/>
              </w:rPr>
            </w:pPr>
            <w:r w:rsidRPr="00A34995">
              <w:rPr>
                <w:rFonts w:cs="Arial"/>
              </w:rPr>
              <w:t>Acting as the Deputy for the Contractor SRO – fully empowered to act on behalf of the Contractor SRO in the absence of the Contractor SRO;</w:t>
            </w:r>
          </w:p>
          <w:p w14:paraId="1700DD8C" w14:textId="77777777" w:rsidR="00486FB8" w:rsidRPr="00A34995" w:rsidRDefault="00486FB8" w:rsidP="00486FB8">
            <w:pPr>
              <w:pStyle w:val="BodyText"/>
              <w:numPr>
                <w:ilvl w:val="0"/>
                <w:numId w:val="22"/>
              </w:numPr>
              <w:spacing w:before="120"/>
              <w:ind w:left="175" w:hanging="175"/>
              <w:jc w:val="both"/>
              <w:rPr>
                <w:rFonts w:cs="Arial"/>
              </w:rPr>
            </w:pPr>
            <w:r w:rsidRPr="00A34995">
              <w:rPr>
                <w:rFonts w:cs="Arial"/>
              </w:rPr>
              <w:t>Managing risks and issues and reporting to appropriate Authority forums;</w:t>
            </w:r>
          </w:p>
          <w:p w14:paraId="7F98D9E9" w14:textId="77777777" w:rsidR="00C132A3" w:rsidRPr="00A34995" w:rsidRDefault="00C132A3" w:rsidP="00592C41">
            <w:pPr>
              <w:pStyle w:val="BodyText"/>
              <w:numPr>
                <w:ilvl w:val="0"/>
                <w:numId w:val="22"/>
              </w:numPr>
              <w:ind w:left="175" w:hanging="175"/>
              <w:jc w:val="both"/>
              <w:rPr>
                <w:rFonts w:cs="Arial"/>
              </w:rPr>
            </w:pPr>
            <w:r w:rsidRPr="00A34995">
              <w:rPr>
                <w:rFonts w:cs="Arial"/>
              </w:rPr>
              <w:t>Responsible for liaison and communications with the Authority;</w:t>
            </w:r>
          </w:p>
          <w:p w14:paraId="4DFCFC2D" w14:textId="1209ECBB" w:rsidR="00C132A3" w:rsidRPr="00A34995" w:rsidRDefault="00C132A3" w:rsidP="00592C41">
            <w:pPr>
              <w:pStyle w:val="BodyText"/>
              <w:numPr>
                <w:ilvl w:val="0"/>
                <w:numId w:val="22"/>
              </w:numPr>
              <w:ind w:left="175" w:hanging="175"/>
              <w:jc w:val="both"/>
              <w:rPr>
                <w:rFonts w:cs="Arial"/>
              </w:rPr>
            </w:pPr>
            <w:r w:rsidRPr="00A34995">
              <w:rPr>
                <w:rFonts w:cs="Arial"/>
              </w:rPr>
              <w:t xml:space="preserve">Having the delegated authority of the Contractor SRO to commit </w:t>
            </w:r>
            <w:r w:rsidR="00DD1F92" w:rsidRPr="00A34995">
              <w:rPr>
                <w:rFonts w:cs="Arial"/>
              </w:rPr>
              <w:t xml:space="preserve">monetary and/or personnel resources to Part A services; </w:t>
            </w:r>
          </w:p>
          <w:p w14:paraId="1DCE63AE" w14:textId="4C2662BB" w:rsidR="00F04FE4" w:rsidRPr="00A34995" w:rsidRDefault="00DD1F92" w:rsidP="00592C41">
            <w:pPr>
              <w:pStyle w:val="BodyText"/>
              <w:numPr>
                <w:ilvl w:val="0"/>
                <w:numId w:val="22"/>
              </w:numPr>
              <w:ind w:left="175" w:hanging="175"/>
              <w:jc w:val="both"/>
              <w:rPr>
                <w:rFonts w:cs="Arial"/>
              </w:rPr>
            </w:pPr>
            <w:r w:rsidRPr="00A34995">
              <w:rPr>
                <w:rFonts w:cs="Arial"/>
              </w:rPr>
              <w:t>Leading and management of all work under Part A, includ</w:t>
            </w:r>
            <w:r w:rsidR="00715B29" w:rsidRPr="00A34995">
              <w:rPr>
                <w:rFonts w:cs="Arial"/>
              </w:rPr>
              <w:t>ing the self-support processes;</w:t>
            </w:r>
          </w:p>
          <w:p w14:paraId="4727606C" w14:textId="16EE1E5A" w:rsidR="00715B29" w:rsidRPr="00A34995" w:rsidRDefault="00715B29" w:rsidP="00715B29">
            <w:pPr>
              <w:pStyle w:val="ListParagraph"/>
              <w:numPr>
                <w:ilvl w:val="0"/>
                <w:numId w:val="22"/>
              </w:numPr>
              <w:tabs>
                <w:tab w:val="clear" w:pos="709"/>
              </w:tabs>
              <w:spacing w:before="120" w:after="100"/>
              <w:ind w:left="171" w:hanging="171"/>
              <w:rPr>
                <w:rFonts w:cs="Arial"/>
              </w:rPr>
            </w:pPr>
            <w:r w:rsidRPr="00A34995">
              <w:rPr>
                <w:rFonts w:cs="Arial"/>
              </w:rPr>
              <w:t>Accountability for the signing off of all EDP Part A Task Order Forms for Part A Services aligning to the Tasking Process;</w:t>
            </w:r>
          </w:p>
          <w:p w14:paraId="480F157F" w14:textId="77777777" w:rsidR="00715B29" w:rsidRPr="00A34995" w:rsidRDefault="00715B29" w:rsidP="00715B29">
            <w:pPr>
              <w:pStyle w:val="ListParagraph"/>
              <w:tabs>
                <w:tab w:val="clear" w:pos="709"/>
              </w:tabs>
              <w:spacing w:before="120" w:after="100"/>
              <w:ind w:left="171"/>
              <w:rPr>
                <w:rFonts w:cs="Arial"/>
              </w:rPr>
            </w:pPr>
          </w:p>
          <w:p w14:paraId="2336319C" w14:textId="5311F81D" w:rsidR="00715B29" w:rsidRPr="00A34995" w:rsidRDefault="00715B29" w:rsidP="00715B29">
            <w:pPr>
              <w:pStyle w:val="ListParagraph"/>
              <w:numPr>
                <w:ilvl w:val="0"/>
                <w:numId w:val="22"/>
              </w:numPr>
              <w:tabs>
                <w:tab w:val="clear" w:pos="709"/>
              </w:tabs>
              <w:ind w:left="171" w:hanging="171"/>
              <w:rPr>
                <w:rFonts w:cs="Arial"/>
              </w:rPr>
            </w:pPr>
            <w:r w:rsidRPr="00A34995">
              <w:rPr>
                <w:rFonts w:cs="Arial"/>
              </w:rPr>
              <w:t>Leading and management of all mobilisation activity in relation to resources;</w:t>
            </w:r>
          </w:p>
          <w:p w14:paraId="21CB732A" w14:textId="5029A0A4" w:rsidR="00DD1F92" w:rsidRPr="00A34995" w:rsidRDefault="00F04FE4" w:rsidP="00592C41">
            <w:pPr>
              <w:pStyle w:val="BodyText"/>
              <w:numPr>
                <w:ilvl w:val="0"/>
                <w:numId w:val="22"/>
              </w:numPr>
              <w:ind w:left="175" w:hanging="175"/>
              <w:jc w:val="both"/>
              <w:rPr>
                <w:rFonts w:cs="Arial"/>
              </w:rPr>
            </w:pPr>
            <w:r w:rsidRPr="00A34995">
              <w:rPr>
                <w:rFonts w:cs="Arial"/>
              </w:rPr>
              <w:t xml:space="preserve">Leading and management of all Migration activity in relation to resources; </w:t>
            </w:r>
            <w:r w:rsidR="00DD1F92" w:rsidRPr="00A34995">
              <w:rPr>
                <w:rFonts w:cs="Arial"/>
              </w:rPr>
              <w:t>and</w:t>
            </w:r>
          </w:p>
          <w:p w14:paraId="7D6C8937" w14:textId="77777777" w:rsidR="00DD1F92" w:rsidRPr="00A34995" w:rsidRDefault="00DD1F92" w:rsidP="00592C41">
            <w:pPr>
              <w:pStyle w:val="BodyText"/>
              <w:numPr>
                <w:ilvl w:val="0"/>
                <w:numId w:val="22"/>
              </w:numPr>
              <w:ind w:left="175" w:hanging="175"/>
              <w:jc w:val="both"/>
              <w:rPr>
                <w:rFonts w:cs="Arial"/>
              </w:rPr>
            </w:pPr>
            <w:r w:rsidRPr="00A34995">
              <w:rPr>
                <w:rFonts w:cs="Arial"/>
              </w:rPr>
              <w:t xml:space="preserve">Acting as the point of escalation for issues with performance and behaviour for </w:t>
            </w:r>
            <w:r w:rsidR="000326F4" w:rsidRPr="00A34995">
              <w:rPr>
                <w:rFonts w:cs="Arial"/>
              </w:rPr>
              <w:t>any Approved Tasking Orders relating to Resource</w:t>
            </w:r>
            <w:r w:rsidRPr="00A34995">
              <w:rPr>
                <w:rFonts w:cs="Arial"/>
              </w:rPr>
              <w:t>.</w:t>
            </w:r>
          </w:p>
          <w:p w14:paraId="661B425B" w14:textId="22EE0BED" w:rsidR="007859A8" w:rsidRPr="00A34995" w:rsidRDefault="007859A8" w:rsidP="007859A8">
            <w:pPr>
              <w:pStyle w:val="BodyText"/>
              <w:numPr>
                <w:ilvl w:val="0"/>
                <w:numId w:val="22"/>
              </w:numPr>
              <w:spacing w:before="120"/>
              <w:ind w:left="175" w:hanging="175"/>
              <w:jc w:val="both"/>
              <w:rPr>
                <w:rFonts w:cs="Arial"/>
              </w:rPr>
            </w:pPr>
            <w:r w:rsidRPr="00A34995">
              <w:rPr>
                <w:rFonts w:cs="Arial"/>
              </w:rPr>
              <w:t>Managing the tracking and realisation of benefits from all Ap</w:t>
            </w:r>
            <w:r w:rsidR="002F197D" w:rsidRPr="00A34995">
              <w:rPr>
                <w:rFonts w:cs="Arial"/>
              </w:rPr>
              <w:t>proved Tasking Orders for Part A</w:t>
            </w:r>
            <w:r w:rsidRPr="00A34995">
              <w:rPr>
                <w:rFonts w:cs="Arial"/>
              </w:rPr>
              <w:t>;</w:t>
            </w:r>
          </w:p>
          <w:p w14:paraId="21CF215E" w14:textId="12590DA1" w:rsidR="007859A8" w:rsidRPr="00A34995" w:rsidRDefault="007859A8" w:rsidP="005E4C93">
            <w:pPr>
              <w:pStyle w:val="BodyText"/>
              <w:ind w:left="175"/>
              <w:jc w:val="both"/>
              <w:rPr>
                <w:rFonts w:cs="Arial"/>
              </w:rPr>
            </w:pPr>
          </w:p>
        </w:tc>
      </w:tr>
      <w:tr w:rsidR="00513B5D" w:rsidRPr="00A34995" w14:paraId="3A5DE814" w14:textId="77777777" w:rsidTr="00F04FE4">
        <w:tc>
          <w:tcPr>
            <w:tcW w:w="1838" w:type="dxa"/>
          </w:tcPr>
          <w:p w14:paraId="100164FE" w14:textId="2701263E" w:rsidR="00541261" w:rsidRPr="00A34995" w:rsidRDefault="00541261" w:rsidP="00765AF0">
            <w:pPr>
              <w:pStyle w:val="BodyText"/>
              <w:jc w:val="both"/>
              <w:rPr>
                <w:rFonts w:cs="Arial"/>
              </w:rPr>
            </w:pPr>
            <w:r w:rsidRPr="00A34995">
              <w:rPr>
                <w:rFonts w:cs="Arial"/>
              </w:rPr>
              <w:t>Part A Lead – Specific T</w:t>
            </w:r>
            <w:r w:rsidR="004D6E9D" w:rsidRPr="00A34995">
              <w:rPr>
                <w:rFonts w:cs="Arial"/>
              </w:rPr>
              <w:t>ask</w:t>
            </w:r>
          </w:p>
        </w:tc>
        <w:tc>
          <w:tcPr>
            <w:tcW w:w="6514" w:type="dxa"/>
          </w:tcPr>
          <w:p w14:paraId="1AC7E70E" w14:textId="77777777" w:rsidR="00541261" w:rsidRPr="00A34995" w:rsidRDefault="00541261" w:rsidP="00541261">
            <w:pPr>
              <w:pStyle w:val="BodyText"/>
              <w:numPr>
                <w:ilvl w:val="0"/>
                <w:numId w:val="22"/>
              </w:numPr>
              <w:ind w:left="175" w:hanging="175"/>
              <w:jc w:val="both"/>
              <w:rPr>
                <w:rFonts w:cs="Arial"/>
              </w:rPr>
            </w:pPr>
            <w:r w:rsidRPr="00A34995">
              <w:rPr>
                <w:rFonts w:cs="Arial"/>
              </w:rPr>
              <w:t>Acting as the Deputy for the Contractor SRO – fully empowered to act on behalf of the Contractor SRO in the absence of the Contractor SRO;</w:t>
            </w:r>
          </w:p>
          <w:p w14:paraId="607F542E" w14:textId="77777777" w:rsidR="00486FB8" w:rsidRPr="00A34995" w:rsidRDefault="00486FB8" w:rsidP="00486FB8">
            <w:pPr>
              <w:pStyle w:val="BodyText"/>
              <w:numPr>
                <w:ilvl w:val="0"/>
                <w:numId w:val="22"/>
              </w:numPr>
              <w:spacing w:before="120"/>
              <w:ind w:left="175" w:hanging="175"/>
              <w:jc w:val="both"/>
              <w:rPr>
                <w:rFonts w:cs="Arial"/>
              </w:rPr>
            </w:pPr>
            <w:r w:rsidRPr="00A34995">
              <w:rPr>
                <w:rFonts w:cs="Arial"/>
              </w:rPr>
              <w:t>Managing risks and issues and reporting to appropriate Authority forums;</w:t>
            </w:r>
          </w:p>
          <w:p w14:paraId="01F7D4A3" w14:textId="77777777" w:rsidR="00541261" w:rsidRPr="00A34995" w:rsidRDefault="00541261" w:rsidP="00541261">
            <w:pPr>
              <w:pStyle w:val="BodyText"/>
              <w:numPr>
                <w:ilvl w:val="0"/>
                <w:numId w:val="22"/>
              </w:numPr>
              <w:ind w:left="175" w:hanging="175"/>
              <w:jc w:val="both"/>
              <w:rPr>
                <w:rFonts w:cs="Arial"/>
              </w:rPr>
            </w:pPr>
            <w:r w:rsidRPr="00A34995">
              <w:rPr>
                <w:rFonts w:cs="Arial"/>
              </w:rPr>
              <w:t>Responsible for liaison and communications with the Authority;</w:t>
            </w:r>
          </w:p>
          <w:p w14:paraId="1BA52ECF" w14:textId="77777777" w:rsidR="00541261" w:rsidRPr="00A34995" w:rsidRDefault="00541261" w:rsidP="00541261">
            <w:pPr>
              <w:pStyle w:val="BodyText"/>
              <w:numPr>
                <w:ilvl w:val="0"/>
                <w:numId w:val="22"/>
              </w:numPr>
              <w:ind w:left="175" w:hanging="175"/>
              <w:jc w:val="both"/>
              <w:rPr>
                <w:rFonts w:cs="Arial"/>
              </w:rPr>
            </w:pPr>
            <w:r w:rsidRPr="00A34995">
              <w:rPr>
                <w:rFonts w:cs="Arial"/>
              </w:rPr>
              <w:t xml:space="preserve">Having the delegated authority of the Contractor SRO to commit monetary and/or personnel resources to Part A services; </w:t>
            </w:r>
          </w:p>
          <w:p w14:paraId="2B017A84" w14:textId="5F1E0F17" w:rsidR="00541261" w:rsidRPr="00A34995" w:rsidRDefault="00541261" w:rsidP="00541261">
            <w:pPr>
              <w:pStyle w:val="BodyText"/>
              <w:numPr>
                <w:ilvl w:val="0"/>
                <w:numId w:val="22"/>
              </w:numPr>
              <w:ind w:left="175" w:hanging="175"/>
              <w:jc w:val="both"/>
              <w:rPr>
                <w:rFonts w:cs="Arial"/>
              </w:rPr>
            </w:pPr>
            <w:r w:rsidRPr="00A34995">
              <w:rPr>
                <w:rFonts w:cs="Arial"/>
              </w:rPr>
              <w:t>Leading and management of all wor</w:t>
            </w:r>
            <w:r w:rsidR="00715B29" w:rsidRPr="00A34995">
              <w:rPr>
                <w:rFonts w:cs="Arial"/>
              </w:rPr>
              <w:t>k under Part A – Specific Task;</w:t>
            </w:r>
          </w:p>
          <w:p w14:paraId="1F35C471" w14:textId="18137D33" w:rsidR="00715B29" w:rsidRPr="00A34995" w:rsidRDefault="00715B29" w:rsidP="00541261">
            <w:pPr>
              <w:pStyle w:val="BodyText"/>
              <w:numPr>
                <w:ilvl w:val="0"/>
                <w:numId w:val="22"/>
              </w:numPr>
              <w:ind w:left="175" w:hanging="175"/>
              <w:jc w:val="both"/>
              <w:rPr>
                <w:rFonts w:cs="Arial"/>
              </w:rPr>
            </w:pPr>
            <w:r w:rsidRPr="00A34995">
              <w:rPr>
                <w:rFonts w:cs="Arial"/>
              </w:rPr>
              <w:t>Accountability for the signing off of all EDP Part A Task Order Forms for Part A Services aligning to the Tasking Process;</w:t>
            </w:r>
          </w:p>
          <w:p w14:paraId="13411194" w14:textId="3DFF0439" w:rsidR="00E54A12" w:rsidRPr="00A34995" w:rsidRDefault="00E54A12" w:rsidP="00E54A12">
            <w:pPr>
              <w:pStyle w:val="ListParagraph"/>
              <w:numPr>
                <w:ilvl w:val="0"/>
                <w:numId w:val="22"/>
              </w:numPr>
              <w:tabs>
                <w:tab w:val="clear" w:pos="709"/>
              </w:tabs>
              <w:ind w:left="171" w:hanging="171"/>
              <w:rPr>
                <w:rFonts w:cs="Arial"/>
              </w:rPr>
            </w:pPr>
            <w:r w:rsidRPr="00A34995">
              <w:rPr>
                <w:rFonts w:cs="Arial"/>
              </w:rPr>
              <w:lastRenderedPageBreak/>
              <w:t>Leading and management of all mobilisation activity in relation to Specific Tasks;</w:t>
            </w:r>
          </w:p>
          <w:p w14:paraId="79F9B66A" w14:textId="05832DBB" w:rsidR="009C64C2" w:rsidRPr="00A34995" w:rsidRDefault="009C64C2" w:rsidP="009C64C2">
            <w:pPr>
              <w:pStyle w:val="BodyText"/>
              <w:numPr>
                <w:ilvl w:val="0"/>
                <w:numId w:val="22"/>
              </w:numPr>
              <w:ind w:left="175" w:hanging="175"/>
              <w:jc w:val="both"/>
              <w:rPr>
                <w:rFonts w:cs="Arial"/>
              </w:rPr>
            </w:pPr>
            <w:r w:rsidRPr="00A34995">
              <w:rPr>
                <w:rFonts w:cs="Arial"/>
              </w:rPr>
              <w:t>Leading and management of all Migration activity in relation to Specific Tasks; and</w:t>
            </w:r>
          </w:p>
          <w:p w14:paraId="107E4A69" w14:textId="77777777" w:rsidR="00541261" w:rsidRPr="00A34995" w:rsidRDefault="00541261" w:rsidP="00592C41">
            <w:pPr>
              <w:pStyle w:val="BodyText"/>
              <w:numPr>
                <w:ilvl w:val="0"/>
                <w:numId w:val="22"/>
              </w:numPr>
              <w:ind w:left="175" w:hanging="175"/>
              <w:jc w:val="both"/>
              <w:rPr>
                <w:rFonts w:cs="Arial"/>
              </w:rPr>
            </w:pPr>
            <w:r w:rsidRPr="00A34995">
              <w:rPr>
                <w:rFonts w:cs="Arial"/>
              </w:rPr>
              <w:t>Acting as the point of escalation for issues with performance and quality in relation to a</w:t>
            </w:r>
            <w:r w:rsidR="000326F4" w:rsidRPr="00A34995">
              <w:rPr>
                <w:rFonts w:cs="Arial"/>
              </w:rPr>
              <w:t>n Approved Tasking Order for a</w:t>
            </w:r>
            <w:r w:rsidRPr="00A34995">
              <w:rPr>
                <w:rFonts w:cs="Arial"/>
              </w:rPr>
              <w:t xml:space="preserve"> Specific Task.</w:t>
            </w:r>
          </w:p>
          <w:p w14:paraId="208C1DBF" w14:textId="570AE4B8" w:rsidR="007859A8" w:rsidRPr="00A34995" w:rsidRDefault="007859A8" w:rsidP="007859A8">
            <w:pPr>
              <w:pStyle w:val="BodyText"/>
              <w:numPr>
                <w:ilvl w:val="0"/>
                <w:numId w:val="22"/>
              </w:numPr>
              <w:spacing w:before="120"/>
              <w:ind w:left="175" w:hanging="175"/>
              <w:jc w:val="both"/>
              <w:rPr>
                <w:rFonts w:cs="Arial"/>
              </w:rPr>
            </w:pPr>
            <w:r w:rsidRPr="00A34995">
              <w:rPr>
                <w:rFonts w:cs="Arial"/>
              </w:rPr>
              <w:t>Managing the tracking and realisation of benefits from all Approved Tasking Orders for Part B;</w:t>
            </w:r>
          </w:p>
        </w:tc>
      </w:tr>
      <w:tr w:rsidR="00513B5D" w:rsidRPr="00A34995" w14:paraId="2164157C" w14:textId="77777777" w:rsidTr="00F04FE4">
        <w:tc>
          <w:tcPr>
            <w:tcW w:w="1838" w:type="dxa"/>
          </w:tcPr>
          <w:p w14:paraId="05F57FCE" w14:textId="150DD2B3" w:rsidR="00DD1F92" w:rsidRPr="00A34995" w:rsidRDefault="00DD1F92" w:rsidP="00DD1F92">
            <w:pPr>
              <w:pStyle w:val="BodyText"/>
              <w:jc w:val="both"/>
              <w:rPr>
                <w:rFonts w:cs="Arial"/>
              </w:rPr>
            </w:pPr>
            <w:r w:rsidRPr="00A34995">
              <w:rPr>
                <w:rFonts w:cs="Arial"/>
              </w:rPr>
              <w:lastRenderedPageBreak/>
              <w:t>Part B Lead</w:t>
            </w:r>
          </w:p>
        </w:tc>
        <w:tc>
          <w:tcPr>
            <w:tcW w:w="6514" w:type="dxa"/>
          </w:tcPr>
          <w:p w14:paraId="70DFC31A" w14:textId="77777777" w:rsidR="00DD1F92" w:rsidRPr="00A34995" w:rsidRDefault="00DD1F92" w:rsidP="00486FB8">
            <w:pPr>
              <w:pStyle w:val="BodyText"/>
              <w:numPr>
                <w:ilvl w:val="0"/>
                <w:numId w:val="22"/>
              </w:numPr>
              <w:spacing w:before="120"/>
              <w:ind w:left="175" w:hanging="175"/>
              <w:jc w:val="both"/>
              <w:rPr>
                <w:rFonts w:cs="Arial"/>
              </w:rPr>
            </w:pPr>
            <w:r w:rsidRPr="00A34995">
              <w:rPr>
                <w:rFonts w:cs="Arial"/>
              </w:rPr>
              <w:t>Acting as the Deputy for the Contractor SRO – fully empowered to act on behalf of the Contractor SRO in the absence of the Contractor SRO;</w:t>
            </w:r>
          </w:p>
          <w:p w14:paraId="0809E0B3" w14:textId="7895E39E" w:rsidR="00DD1F92" w:rsidRPr="00A34995" w:rsidRDefault="00DD1F92" w:rsidP="00486FB8">
            <w:pPr>
              <w:pStyle w:val="BodyText"/>
              <w:numPr>
                <w:ilvl w:val="0"/>
                <w:numId w:val="22"/>
              </w:numPr>
              <w:spacing w:before="120"/>
              <w:ind w:left="175" w:hanging="175"/>
              <w:jc w:val="both"/>
              <w:rPr>
                <w:rFonts w:cs="Arial"/>
              </w:rPr>
            </w:pPr>
            <w:r w:rsidRPr="00A34995">
              <w:rPr>
                <w:rFonts w:cs="Arial"/>
              </w:rPr>
              <w:t>Having the delegated authority of the Contractor SRO to commit monetary and/or personnel resources</w:t>
            </w:r>
            <w:r w:rsidR="000326F4" w:rsidRPr="00A34995">
              <w:rPr>
                <w:rFonts w:cs="Arial"/>
              </w:rPr>
              <w:t xml:space="preserve"> to Part B S</w:t>
            </w:r>
            <w:r w:rsidRPr="00A34995">
              <w:rPr>
                <w:rFonts w:cs="Arial"/>
              </w:rPr>
              <w:t xml:space="preserve">ervices; </w:t>
            </w:r>
          </w:p>
          <w:p w14:paraId="280DDDFB" w14:textId="26BBBE57" w:rsidR="00DD1F92" w:rsidRPr="00A34995" w:rsidRDefault="00DD1F92" w:rsidP="00486FB8">
            <w:pPr>
              <w:pStyle w:val="BodyText"/>
              <w:numPr>
                <w:ilvl w:val="0"/>
                <w:numId w:val="22"/>
              </w:numPr>
              <w:spacing w:before="120"/>
              <w:ind w:left="175" w:hanging="175"/>
              <w:jc w:val="both"/>
              <w:rPr>
                <w:rFonts w:cs="Arial"/>
              </w:rPr>
            </w:pPr>
            <w:r w:rsidRPr="00A34995">
              <w:rPr>
                <w:rFonts w:cs="Arial"/>
              </w:rPr>
              <w:t>Leading and management of all work under Part B;</w:t>
            </w:r>
          </w:p>
          <w:p w14:paraId="64D90955" w14:textId="62346055" w:rsidR="00715B29" w:rsidRPr="00A34995" w:rsidRDefault="00715B29" w:rsidP="00715B29">
            <w:pPr>
              <w:pStyle w:val="ListParagraph"/>
              <w:numPr>
                <w:ilvl w:val="0"/>
                <w:numId w:val="22"/>
              </w:numPr>
              <w:tabs>
                <w:tab w:val="clear" w:pos="709"/>
              </w:tabs>
              <w:ind w:left="171" w:hanging="171"/>
              <w:rPr>
                <w:rFonts w:cs="Arial"/>
              </w:rPr>
            </w:pPr>
            <w:r w:rsidRPr="00A34995">
              <w:rPr>
                <w:rFonts w:cs="Arial"/>
              </w:rPr>
              <w:t>Accountability for the signing off of all EDP Part B Task Order Forms for Innovation aligning to the Tasking Process, except for any Task Orders that require an investment by the Contractor to achieve a risk/reward-based investment decision;</w:t>
            </w:r>
          </w:p>
          <w:p w14:paraId="3709BEE6" w14:textId="116D38BB" w:rsidR="00DD1F92" w:rsidRPr="00A34995" w:rsidRDefault="00DD1F92" w:rsidP="00486FB8">
            <w:pPr>
              <w:pStyle w:val="BodyText"/>
              <w:numPr>
                <w:ilvl w:val="0"/>
                <w:numId w:val="22"/>
              </w:numPr>
              <w:spacing w:before="120"/>
              <w:ind w:left="175" w:hanging="175"/>
              <w:jc w:val="both"/>
              <w:rPr>
                <w:rFonts w:cs="Arial"/>
              </w:rPr>
            </w:pPr>
            <w:r w:rsidRPr="00A34995">
              <w:rPr>
                <w:rFonts w:cs="Arial"/>
              </w:rPr>
              <w:t xml:space="preserve">Identifying </w:t>
            </w:r>
            <w:r w:rsidR="00541261" w:rsidRPr="00A34995">
              <w:rPr>
                <w:rFonts w:cs="Arial"/>
              </w:rPr>
              <w:t xml:space="preserve">and maturing </w:t>
            </w:r>
            <w:r w:rsidRPr="00A34995">
              <w:rPr>
                <w:rFonts w:cs="Arial"/>
              </w:rPr>
              <w:t>Contractor Generated Innovation Opportunities</w:t>
            </w:r>
            <w:r w:rsidR="00486FB8" w:rsidRPr="00A34995">
              <w:rPr>
                <w:rFonts w:cs="Arial"/>
              </w:rPr>
              <w:t xml:space="preserve"> prior to submission of a</w:t>
            </w:r>
            <w:r w:rsidR="000326F4" w:rsidRPr="00A34995">
              <w:rPr>
                <w:rFonts w:cs="Arial"/>
              </w:rPr>
              <w:t>n</w:t>
            </w:r>
            <w:r w:rsidR="00486FB8" w:rsidRPr="00A34995">
              <w:rPr>
                <w:rFonts w:cs="Arial"/>
              </w:rPr>
              <w:t xml:space="preserve"> </w:t>
            </w:r>
            <w:r w:rsidR="000326F4" w:rsidRPr="00A34995">
              <w:rPr>
                <w:rFonts w:cs="Arial"/>
              </w:rPr>
              <w:t xml:space="preserve">EDP Part B </w:t>
            </w:r>
            <w:r w:rsidR="009C64C2" w:rsidRPr="00A34995">
              <w:rPr>
                <w:rFonts w:cs="Arial"/>
              </w:rPr>
              <w:t>Task</w:t>
            </w:r>
            <w:r w:rsidR="000326F4" w:rsidRPr="00A34995">
              <w:rPr>
                <w:rFonts w:cs="Arial"/>
              </w:rPr>
              <w:t xml:space="preserve"> Order Form</w:t>
            </w:r>
            <w:r w:rsidR="00486FB8" w:rsidRPr="00A34995">
              <w:rPr>
                <w:rFonts w:cs="Arial"/>
              </w:rPr>
              <w:t xml:space="preserve"> to the Authority</w:t>
            </w:r>
            <w:r w:rsidRPr="00A34995">
              <w:rPr>
                <w:rFonts w:cs="Arial"/>
              </w:rPr>
              <w:t>;</w:t>
            </w:r>
          </w:p>
          <w:p w14:paraId="08542276" w14:textId="3DCC1CAD" w:rsidR="00DD1F92" w:rsidRPr="00A34995" w:rsidRDefault="00DD1F92" w:rsidP="00486FB8">
            <w:pPr>
              <w:pStyle w:val="BodyText"/>
              <w:numPr>
                <w:ilvl w:val="0"/>
                <w:numId w:val="22"/>
              </w:numPr>
              <w:spacing w:before="120"/>
              <w:ind w:left="175" w:hanging="175"/>
              <w:jc w:val="both"/>
              <w:rPr>
                <w:rFonts w:cs="Arial"/>
              </w:rPr>
            </w:pPr>
            <w:r w:rsidRPr="00A34995">
              <w:rPr>
                <w:rFonts w:cs="Arial"/>
              </w:rPr>
              <w:t>Maturing the Authority Directed Innovation Opportunities;</w:t>
            </w:r>
          </w:p>
          <w:p w14:paraId="3195B715" w14:textId="44673784" w:rsidR="00DD1F92" w:rsidRPr="00A34995" w:rsidRDefault="00DD1F92" w:rsidP="00486FB8">
            <w:pPr>
              <w:pStyle w:val="BodyText"/>
              <w:numPr>
                <w:ilvl w:val="0"/>
                <w:numId w:val="22"/>
              </w:numPr>
              <w:spacing w:before="120"/>
              <w:ind w:left="175" w:hanging="175"/>
              <w:jc w:val="both"/>
              <w:rPr>
                <w:rFonts w:cs="Arial"/>
              </w:rPr>
            </w:pPr>
            <w:r w:rsidRPr="00A34995">
              <w:rPr>
                <w:rFonts w:cs="Arial"/>
              </w:rPr>
              <w:t xml:space="preserve">Delivering all </w:t>
            </w:r>
            <w:r w:rsidR="000326F4" w:rsidRPr="00A34995">
              <w:rPr>
                <w:rFonts w:cs="Arial"/>
              </w:rPr>
              <w:t>Approved Tasking Orders for Part B</w:t>
            </w:r>
            <w:r w:rsidRPr="00A34995">
              <w:rPr>
                <w:rFonts w:cs="Arial"/>
              </w:rPr>
              <w:t>;</w:t>
            </w:r>
          </w:p>
          <w:p w14:paraId="00112590" w14:textId="13966D99" w:rsidR="00DD1F92" w:rsidRPr="00A34995" w:rsidRDefault="00DD1F92" w:rsidP="00486FB8">
            <w:pPr>
              <w:pStyle w:val="BodyText"/>
              <w:numPr>
                <w:ilvl w:val="0"/>
                <w:numId w:val="22"/>
              </w:numPr>
              <w:spacing w:before="120"/>
              <w:ind w:left="175" w:hanging="175"/>
              <w:jc w:val="both"/>
              <w:rPr>
                <w:rFonts w:cs="Arial"/>
              </w:rPr>
            </w:pPr>
            <w:r w:rsidRPr="00A34995">
              <w:rPr>
                <w:rFonts w:cs="Arial"/>
              </w:rPr>
              <w:t xml:space="preserve">Managing the tracking and realisation of benefits from all </w:t>
            </w:r>
            <w:r w:rsidR="00896C36" w:rsidRPr="00A34995">
              <w:rPr>
                <w:rFonts w:cs="Arial"/>
              </w:rPr>
              <w:t>Approved Tasking Orders for Part B</w:t>
            </w:r>
            <w:r w:rsidRPr="00A34995">
              <w:rPr>
                <w:rFonts w:cs="Arial"/>
              </w:rPr>
              <w:t>;</w:t>
            </w:r>
          </w:p>
          <w:p w14:paraId="181CB867" w14:textId="77777777" w:rsidR="00DD1F92" w:rsidRPr="00A34995" w:rsidRDefault="00DD1F92" w:rsidP="00486FB8">
            <w:pPr>
              <w:pStyle w:val="BodyText"/>
              <w:numPr>
                <w:ilvl w:val="0"/>
                <w:numId w:val="22"/>
              </w:numPr>
              <w:spacing w:before="120"/>
              <w:ind w:left="175" w:hanging="175"/>
              <w:jc w:val="both"/>
              <w:rPr>
                <w:rFonts w:cs="Arial"/>
              </w:rPr>
            </w:pPr>
            <w:r w:rsidRPr="00A34995">
              <w:rPr>
                <w:rFonts w:cs="Arial"/>
              </w:rPr>
              <w:t>Managing risks and issues and reporting to appropriate Authority forums;</w:t>
            </w:r>
          </w:p>
          <w:p w14:paraId="4A905C54" w14:textId="77777777" w:rsidR="00DD1F92" w:rsidRPr="00A34995" w:rsidRDefault="00DD1F92" w:rsidP="00486FB8">
            <w:pPr>
              <w:pStyle w:val="BodyText"/>
              <w:numPr>
                <w:ilvl w:val="0"/>
                <w:numId w:val="22"/>
              </w:numPr>
              <w:spacing w:before="120"/>
              <w:ind w:left="175" w:hanging="175"/>
              <w:jc w:val="both"/>
              <w:rPr>
                <w:rFonts w:cs="Arial"/>
              </w:rPr>
            </w:pPr>
            <w:r w:rsidRPr="00A34995">
              <w:rPr>
                <w:rFonts w:cs="Arial"/>
              </w:rPr>
              <w:t xml:space="preserve">Representing the Contractor SRO and the Contractor on all relevant Authority Governance Committees / Groups; and </w:t>
            </w:r>
          </w:p>
          <w:p w14:paraId="3634C486" w14:textId="0F773A9A" w:rsidR="00DD1F92" w:rsidRPr="00A34995" w:rsidRDefault="00DD1F92" w:rsidP="00486FB8">
            <w:pPr>
              <w:pStyle w:val="BodyText"/>
              <w:numPr>
                <w:ilvl w:val="0"/>
                <w:numId w:val="22"/>
              </w:numPr>
              <w:spacing w:before="120"/>
              <w:ind w:left="175" w:hanging="175"/>
              <w:jc w:val="both"/>
              <w:rPr>
                <w:rFonts w:cs="Arial"/>
              </w:rPr>
            </w:pPr>
            <w:r w:rsidRPr="00A34995">
              <w:rPr>
                <w:rFonts w:cs="Arial"/>
              </w:rPr>
              <w:t>Acting as the point of escalation for issues with performance and behaviour</w:t>
            </w:r>
            <w:r w:rsidR="006479DD" w:rsidRPr="00A34995">
              <w:rPr>
                <w:rFonts w:cs="Arial"/>
              </w:rPr>
              <w:t xml:space="preserve"> for</w:t>
            </w:r>
            <w:r w:rsidR="000326F4" w:rsidRPr="00A34995">
              <w:rPr>
                <w:rFonts w:cs="Arial"/>
              </w:rPr>
              <w:t xml:space="preserve"> any Approved Tasking Orders relating to Part B Services</w:t>
            </w:r>
            <w:r w:rsidR="006479DD" w:rsidRPr="00A34995">
              <w:rPr>
                <w:rFonts w:cs="Arial"/>
              </w:rPr>
              <w:t>.</w:t>
            </w:r>
          </w:p>
        </w:tc>
      </w:tr>
    </w:tbl>
    <w:p w14:paraId="3290D949" w14:textId="77777777" w:rsidR="00184E75" w:rsidRPr="00A34995" w:rsidRDefault="00184E75" w:rsidP="007C1E71">
      <w:pPr>
        <w:pStyle w:val="BodyText"/>
        <w:spacing w:before="0" w:after="0"/>
        <w:ind w:left="709"/>
        <w:jc w:val="both"/>
        <w:rPr>
          <w:rFonts w:cs="Arial"/>
        </w:rPr>
      </w:pPr>
    </w:p>
    <w:p w14:paraId="7F95C66C" w14:textId="3D34E485" w:rsidR="00B35CEF" w:rsidRPr="00A34995" w:rsidRDefault="00B35CEF" w:rsidP="007C1E71">
      <w:pPr>
        <w:pStyle w:val="BodyText"/>
        <w:spacing w:before="0" w:after="0"/>
        <w:ind w:left="709"/>
        <w:jc w:val="both"/>
        <w:rPr>
          <w:rFonts w:cs="Arial"/>
        </w:rPr>
      </w:pPr>
      <w:r w:rsidRPr="00A34995">
        <w:rPr>
          <w:rFonts w:cs="Arial"/>
        </w:rPr>
        <w:t>In addition, the Contractor’s Delivery Team shall also comprise the following roles, albeit that these are not Key Personnel:</w:t>
      </w:r>
    </w:p>
    <w:p w14:paraId="412ED883" w14:textId="77777777" w:rsidR="00B35CEF" w:rsidRPr="00A34995" w:rsidRDefault="00B35CEF" w:rsidP="007C1E71">
      <w:pPr>
        <w:pStyle w:val="BodyText"/>
        <w:spacing w:before="0" w:after="0"/>
        <w:ind w:left="709"/>
        <w:jc w:val="both"/>
        <w:rPr>
          <w:rFonts w:cs="Arial"/>
        </w:rPr>
      </w:pPr>
    </w:p>
    <w:tbl>
      <w:tblPr>
        <w:tblStyle w:val="TableGrid"/>
        <w:tblW w:w="0" w:type="auto"/>
        <w:tblInd w:w="709" w:type="dxa"/>
        <w:tblLook w:val="04A0" w:firstRow="1" w:lastRow="0" w:firstColumn="1" w:lastColumn="0" w:noHBand="0" w:noVBand="1"/>
      </w:tblPr>
      <w:tblGrid>
        <w:gridCol w:w="2405"/>
        <w:gridCol w:w="5947"/>
      </w:tblGrid>
      <w:tr w:rsidR="00B35CEF" w:rsidRPr="00A34995" w14:paraId="70E861E5" w14:textId="77777777" w:rsidTr="00B35CEF">
        <w:tc>
          <w:tcPr>
            <w:tcW w:w="2405" w:type="dxa"/>
          </w:tcPr>
          <w:p w14:paraId="05083930" w14:textId="6F5797A2" w:rsidR="00B35CEF" w:rsidRPr="00A34995" w:rsidRDefault="00B35CEF" w:rsidP="008C697F">
            <w:pPr>
              <w:pStyle w:val="BodyText"/>
              <w:jc w:val="both"/>
              <w:rPr>
                <w:rFonts w:cs="Arial"/>
                <w:b/>
              </w:rPr>
            </w:pPr>
            <w:r w:rsidRPr="00A34995">
              <w:rPr>
                <w:rFonts w:cs="Arial"/>
                <w:b/>
              </w:rPr>
              <w:t>Role</w:t>
            </w:r>
          </w:p>
        </w:tc>
        <w:tc>
          <w:tcPr>
            <w:tcW w:w="5947" w:type="dxa"/>
          </w:tcPr>
          <w:p w14:paraId="278693FF" w14:textId="0E6103C9" w:rsidR="00B35CEF" w:rsidRPr="00A34995" w:rsidRDefault="00B35CEF" w:rsidP="008C697F">
            <w:pPr>
              <w:pStyle w:val="BodyText"/>
              <w:jc w:val="both"/>
              <w:rPr>
                <w:rFonts w:cs="Arial"/>
                <w:b/>
              </w:rPr>
            </w:pPr>
            <w:r w:rsidRPr="00A34995">
              <w:rPr>
                <w:rFonts w:cs="Arial"/>
                <w:b/>
              </w:rPr>
              <w:t>Responsibilities</w:t>
            </w:r>
          </w:p>
        </w:tc>
      </w:tr>
      <w:tr w:rsidR="00B35CEF" w:rsidRPr="00A34995" w14:paraId="73E55569" w14:textId="77777777" w:rsidTr="00B35CEF">
        <w:tc>
          <w:tcPr>
            <w:tcW w:w="2405" w:type="dxa"/>
          </w:tcPr>
          <w:p w14:paraId="5A0A78CF" w14:textId="042D5B7C" w:rsidR="00B35CEF" w:rsidRPr="00A34995" w:rsidRDefault="00B35CEF" w:rsidP="00B35CEF">
            <w:pPr>
              <w:pStyle w:val="BodyText"/>
              <w:rPr>
                <w:rFonts w:cs="Arial"/>
              </w:rPr>
            </w:pPr>
            <w:r w:rsidRPr="00A34995">
              <w:rPr>
                <w:rFonts w:cs="Arial"/>
              </w:rPr>
              <w:t>Contractor’s Finance Manager</w:t>
            </w:r>
          </w:p>
        </w:tc>
        <w:tc>
          <w:tcPr>
            <w:tcW w:w="5947" w:type="dxa"/>
          </w:tcPr>
          <w:p w14:paraId="465EAE2E" w14:textId="77777777" w:rsidR="00B35CEF" w:rsidRPr="00A34995" w:rsidRDefault="00B35CEF" w:rsidP="00592C41">
            <w:pPr>
              <w:pStyle w:val="BodyText"/>
              <w:numPr>
                <w:ilvl w:val="0"/>
                <w:numId w:val="23"/>
              </w:numPr>
              <w:ind w:left="175" w:hanging="175"/>
              <w:jc w:val="both"/>
              <w:rPr>
                <w:rFonts w:cs="Arial"/>
              </w:rPr>
            </w:pPr>
            <w:r w:rsidRPr="00A34995">
              <w:rPr>
                <w:rFonts w:cs="Arial"/>
              </w:rPr>
              <w:t>Administering this Agreement with the Authority;</w:t>
            </w:r>
          </w:p>
          <w:p w14:paraId="35EE5474" w14:textId="77777777" w:rsidR="00B35CEF" w:rsidRPr="00A34995" w:rsidRDefault="00B35CEF" w:rsidP="00592C41">
            <w:pPr>
              <w:pStyle w:val="BodyText"/>
              <w:numPr>
                <w:ilvl w:val="0"/>
                <w:numId w:val="23"/>
              </w:numPr>
              <w:ind w:left="175" w:hanging="175"/>
              <w:jc w:val="both"/>
              <w:rPr>
                <w:rFonts w:cs="Arial"/>
              </w:rPr>
            </w:pPr>
            <w:r w:rsidRPr="00A34995">
              <w:rPr>
                <w:rFonts w:cs="Arial"/>
              </w:rPr>
              <w:t>Being responsible for the Contractor’</w:t>
            </w:r>
            <w:r w:rsidR="00ED1AA4" w:rsidRPr="00A34995">
              <w:rPr>
                <w:rFonts w:cs="Arial"/>
              </w:rPr>
              <w:t>s Programme Management Office (PMO) activities;</w:t>
            </w:r>
          </w:p>
          <w:p w14:paraId="0336B162" w14:textId="77777777" w:rsidR="00ED1AA4" w:rsidRPr="00A34995" w:rsidRDefault="00ED1AA4" w:rsidP="00592C41">
            <w:pPr>
              <w:pStyle w:val="BodyText"/>
              <w:numPr>
                <w:ilvl w:val="0"/>
                <w:numId w:val="23"/>
              </w:numPr>
              <w:ind w:left="175" w:hanging="175"/>
              <w:jc w:val="both"/>
              <w:rPr>
                <w:rFonts w:cs="Arial"/>
              </w:rPr>
            </w:pPr>
            <w:r w:rsidRPr="00A34995">
              <w:rPr>
                <w:rFonts w:cs="Arial"/>
              </w:rPr>
              <w:t>Tracking and reporting against the agreed KPIs;</w:t>
            </w:r>
          </w:p>
          <w:p w14:paraId="6614EE93" w14:textId="77777777" w:rsidR="00ED1AA4" w:rsidRPr="00A34995" w:rsidRDefault="00ED1AA4" w:rsidP="00592C41">
            <w:pPr>
              <w:pStyle w:val="BodyText"/>
              <w:numPr>
                <w:ilvl w:val="0"/>
                <w:numId w:val="23"/>
              </w:numPr>
              <w:ind w:left="175" w:hanging="175"/>
              <w:jc w:val="both"/>
              <w:rPr>
                <w:rFonts w:cs="Arial"/>
              </w:rPr>
            </w:pPr>
            <w:r w:rsidRPr="00A34995">
              <w:rPr>
                <w:rFonts w:cs="Arial"/>
              </w:rPr>
              <w:t>Setting up and operating financial management processes and procedures aligned to the Authority’s financial and contract documents and this Agreement;</w:t>
            </w:r>
          </w:p>
          <w:p w14:paraId="28AB8A07" w14:textId="77777777" w:rsidR="00ED1AA4" w:rsidRPr="00A34995" w:rsidRDefault="00ED1AA4" w:rsidP="00592C41">
            <w:pPr>
              <w:pStyle w:val="BodyText"/>
              <w:numPr>
                <w:ilvl w:val="0"/>
                <w:numId w:val="23"/>
              </w:numPr>
              <w:ind w:left="175" w:hanging="175"/>
              <w:jc w:val="both"/>
              <w:rPr>
                <w:rFonts w:cs="Arial"/>
              </w:rPr>
            </w:pPr>
            <w:r w:rsidRPr="00A34995">
              <w:rPr>
                <w:rFonts w:cs="Arial"/>
              </w:rPr>
              <w:lastRenderedPageBreak/>
              <w:t>Administering the payment application process including issuing invoices to the Authority;</w:t>
            </w:r>
          </w:p>
          <w:p w14:paraId="59F48D16" w14:textId="77777777" w:rsidR="00ED1AA4" w:rsidRPr="00A34995" w:rsidRDefault="00ED1AA4" w:rsidP="00592C41">
            <w:pPr>
              <w:pStyle w:val="BodyText"/>
              <w:numPr>
                <w:ilvl w:val="0"/>
                <w:numId w:val="23"/>
              </w:numPr>
              <w:ind w:left="175" w:hanging="175"/>
              <w:jc w:val="both"/>
              <w:rPr>
                <w:rFonts w:cs="Arial"/>
              </w:rPr>
            </w:pPr>
            <w:r w:rsidRPr="00A34995">
              <w:rPr>
                <w:rFonts w:cs="Arial"/>
              </w:rPr>
              <w:t>Providing the Authority with access to open book finance records that are visible and transparent and in accordance with this agreement;</w:t>
            </w:r>
          </w:p>
          <w:p w14:paraId="52D171FF" w14:textId="77777777" w:rsidR="00ED1AA4" w:rsidRPr="00A34995" w:rsidRDefault="00ED1AA4" w:rsidP="00592C41">
            <w:pPr>
              <w:pStyle w:val="BodyText"/>
              <w:numPr>
                <w:ilvl w:val="0"/>
                <w:numId w:val="23"/>
              </w:numPr>
              <w:ind w:left="175" w:hanging="175"/>
              <w:jc w:val="both"/>
              <w:rPr>
                <w:rFonts w:cs="Arial"/>
              </w:rPr>
            </w:pPr>
            <w:r w:rsidRPr="00A34995">
              <w:rPr>
                <w:rFonts w:cs="Arial"/>
              </w:rPr>
              <w:t>Administering the payments to the Contractor’s members for the provision of Services;</w:t>
            </w:r>
          </w:p>
          <w:p w14:paraId="45EE140D" w14:textId="54538B91" w:rsidR="00ED1AA4" w:rsidRPr="00A34995" w:rsidRDefault="00ED1AA4" w:rsidP="00592C41">
            <w:pPr>
              <w:pStyle w:val="BodyText"/>
              <w:numPr>
                <w:ilvl w:val="0"/>
                <w:numId w:val="23"/>
              </w:numPr>
              <w:ind w:left="175" w:hanging="175"/>
              <w:jc w:val="both"/>
              <w:rPr>
                <w:rFonts w:cs="Arial"/>
              </w:rPr>
            </w:pPr>
            <w:r w:rsidRPr="00A34995">
              <w:rPr>
                <w:rFonts w:cs="Arial"/>
              </w:rPr>
              <w:t xml:space="preserve">Assuring compliance with Schedule </w:t>
            </w:r>
            <w:r w:rsidR="0050381B" w:rsidRPr="00A34995">
              <w:rPr>
                <w:rFonts w:cs="Arial"/>
              </w:rPr>
              <w:t>I</w:t>
            </w:r>
            <w:r w:rsidRPr="00A34995">
              <w:rPr>
                <w:rFonts w:cs="Arial"/>
              </w:rPr>
              <w:t xml:space="preserve"> (</w:t>
            </w:r>
            <w:r w:rsidR="004D6E9D" w:rsidRPr="00A34995">
              <w:rPr>
                <w:rFonts w:cs="Arial"/>
              </w:rPr>
              <w:t xml:space="preserve">Management and </w:t>
            </w:r>
            <w:r w:rsidR="00C25F4E" w:rsidRPr="00A34995">
              <w:rPr>
                <w:rFonts w:cs="Arial"/>
              </w:rPr>
              <w:t>Liability for Engaged Personnel</w:t>
            </w:r>
            <w:r w:rsidRPr="00A34995">
              <w:rPr>
                <w:rFonts w:cs="Arial"/>
              </w:rPr>
              <w:t>) for expenses and payments; and</w:t>
            </w:r>
          </w:p>
          <w:p w14:paraId="5EC9844D" w14:textId="783835ED" w:rsidR="00ED1AA4" w:rsidRPr="00A34995" w:rsidRDefault="00ED1AA4" w:rsidP="00592C41">
            <w:pPr>
              <w:pStyle w:val="BodyText"/>
              <w:numPr>
                <w:ilvl w:val="0"/>
                <w:numId w:val="23"/>
              </w:numPr>
              <w:ind w:left="175" w:hanging="175"/>
              <w:jc w:val="both"/>
              <w:rPr>
                <w:rFonts w:cs="Arial"/>
              </w:rPr>
            </w:pPr>
            <w:r w:rsidRPr="00A34995">
              <w:rPr>
                <w:rFonts w:cs="Arial"/>
              </w:rPr>
              <w:t>Undertaking financial reporting.</w:t>
            </w:r>
          </w:p>
        </w:tc>
      </w:tr>
      <w:tr w:rsidR="00B35CEF" w:rsidRPr="00A34995" w14:paraId="7D2E2BE9" w14:textId="77777777" w:rsidTr="00B35CEF">
        <w:tc>
          <w:tcPr>
            <w:tcW w:w="2405" w:type="dxa"/>
          </w:tcPr>
          <w:p w14:paraId="400A9C60" w14:textId="2805454B" w:rsidR="00B35CEF" w:rsidRPr="00A34995" w:rsidRDefault="00B35CEF" w:rsidP="00B35CEF">
            <w:pPr>
              <w:pStyle w:val="BodyText"/>
              <w:jc w:val="both"/>
              <w:rPr>
                <w:rFonts w:cs="Arial"/>
              </w:rPr>
            </w:pPr>
            <w:r w:rsidRPr="00A34995">
              <w:rPr>
                <w:rFonts w:cs="Arial"/>
              </w:rPr>
              <w:lastRenderedPageBreak/>
              <w:t>Contractor’s Resourcing</w:t>
            </w:r>
            <w:r w:rsidR="00486FB8" w:rsidRPr="00A34995">
              <w:rPr>
                <w:rFonts w:cs="Arial"/>
              </w:rPr>
              <w:t xml:space="preserve"> </w:t>
            </w:r>
            <w:r w:rsidRPr="00A34995">
              <w:rPr>
                <w:rFonts w:cs="Arial"/>
              </w:rPr>
              <w:t>Co-ordinator</w:t>
            </w:r>
          </w:p>
        </w:tc>
        <w:tc>
          <w:tcPr>
            <w:tcW w:w="5947" w:type="dxa"/>
          </w:tcPr>
          <w:p w14:paraId="0FB0A7BA" w14:textId="77777777" w:rsidR="00B35CEF" w:rsidRPr="00A34995" w:rsidRDefault="00ED1AA4" w:rsidP="00592C41">
            <w:pPr>
              <w:pStyle w:val="BodyText"/>
              <w:numPr>
                <w:ilvl w:val="0"/>
                <w:numId w:val="23"/>
              </w:numPr>
              <w:ind w:left="175" w:hanging="175"/>
              <w:jc w:val="both"/>
              <w:rPr>
                <w:rFonts w:cs="Arial"/>
              </w:rPr>
            </w:pPr>
            <w:r w:rsidRPr="00A34995">
              <w:rPr>
                <w:rFonts w:cs="Arial"/>
              </w:rPr>
              <w:t xml:space="preserve">Setting up and operating the </w:t>
            </w:r>
            <w:r w:rsidR="00B31BEF" w:rsidRPr="00A34995">
              <w:rPr>
                <w:rFonts w:cs="Arial"/>
              </w:rPr>
              <w:t>Contractor’s resource management process;</w:t>
            </w:r>
          </w:p>
          <w:p w14:paraId="0CAC25CF" w14:textId="448A2282" w:rsidR="00B31BEF" w:rsidRPr="00A34995" w:rsidRDefault="00B31BEF" w:rsidP="00592C41">
            <w:pPr>
              <w:pStyle w:val="BodyText"/>
              <w:numPr>
                <w:ilvl w:val="0"/>
                <w:numId w:val="23"/>
              </w:numPr>
              <w:ind w:left="175" w:hanging="175"/>
              <w:jc w:val="both"/>
              <w:rPr>
                <w:rFonts w:cs="Arial"/>
              </w:rPr>
            </w:pPr>
            <w:r w:rsidRPr="00A34995">
              <w:rPr>
                <w:rFonts w:cs="Arial"/>
              </w:rPr>
              <w:t xml:space="preserve">Liaising with Part A Lead </w:t>
            </w:r>
            <w:r w:rsidR="00685FE2" w:rsidRPr="00A34995">
              <w:rPr>
                <w:rFonts w:cs="Arial"/>
              </w:rPr>
              <w:t xml:space="preserve">– Resources </w:t>
            </w:r>
            <w:r w:rsidRPr="00A34995">
              <w:rPr>
                <w:rFonts w:cs="Arial"/>
              </w:rPr>
              <w:t>to understand the requirements for Personnel;</w:t>
            </w:r>
            <w:r w:rsidR="00685FE2" w:rsidRPr="00A34995">
              <w:rPr>
                <w:rFonts w:cs="Arial"/>
              </w:rPr>
              <w:t xml:space="preserve"> - </w:t>
            </w:r>
          </w:p>
          <w:p w14:paraId="1F3F7611" w14:textId="22056944" w:rsidR="00B31BEF" w:rsidRPr="00A34995" w:rsidRDefault="00B31BEF" w:rsidP="00592C41">
            <w:pPr>
              <w:pStyle w:val="BodyText"/>
              <w:numPr>
                <w:ilvl w:val="0"/>
                <w:numId w:val="23"/>
              </w:numPr>
              <w:ind w:left="175" w:hanging="175"/>
              <w:jc w:val="both"/>
              <w:rPr>
                <w:rFonts w:cs="Arial"/>
              </w:rPr>
            </w:pPr>
            <w:r w:rsidRPr="00A34995">
              <w:rPr>
                <w:rFonts w:cs="Arial"/>
              </w:rPr>
              <w:t xml:space="preserve">Ensuring all Personnel complete a </w:t>
            </w:r>
            <w:r w:rsidR="00546808" w:rsidRPr="00A34995">
              <w:rPr>
                <w:rFonts w:cs="Arial"/>
              </w:rPr>
              <w:t>Pre-mobilisation</w:t>
            </w:r>
            <w:r w:rsidRPr="00A34995">
              <w:rPr>
                <w:rFonts w:cs="Arial"/>
              </w:rPr>
              <w:t xml:space="preserve"> Checklist and that they meet the mobilisation requirements;</w:t>
            </w:r>
          </w:p>
          <w:p w14:paraId="4178C758" w14:textId="77777777" w:rsidR="00B31BEF" w:rsidRPr="00A34995" w:rsidRDefault="00B31BEF" w:rsidP="00592C41">
            <w:pPr>
              <w:pStyle w:val="BodyText"/>
              <w:numPr>
                <w:ilvl w:val="0"/>
                <w:numId w:val="23"/>
              </w:numPr>
              <w:ind w:left="175" w:hanging="175"/>
              <w:jc w:val="both"/>
              <w:rPr>
                <w:rFonts w:cs="Arial"/>
              </w:rPr>
            </w:pPr>
            <w:r w:rsidRPr="00A34995">
              <w:rPr>
                <w:rFonts w:cs="Arial"/>
              </w:rPr>
              <w:t>Managing the Contractor’s resource tracker to ensure timely deployment of resources;</w:t>
            </w:r>
          </w:p>
          <w:p w14:paraId="3D4B1203" w14:textId="77777777" w:rsidR="00B31BEF" w:rsidRPr="00A34995" w:rsidRDefault="00B31BEF" w:rsidP="00592C41">
            <w:pPr>
              <w:pStyle w:val="BodyText"/>
              <w:numPr>
                <w:ilvl w:val="0"/>
                <w:numId w:val="23"/>
              </w:numPr>
              <w:ind w:left="175" w:hanging="175"/>
              <w:jc w:val="both"/>
              <w:rPr>
                <w:rFonts w:cs="Arial"/>
              </w:rPr>
            </w:pPr>
            <w:r w:rsidRPr="00A34995">
              <w:rPr>
                <w:rFonts w:cs="Arial"/>
              </w:rPr>
              <w:t>Providing weekly resourcing reports;</w:t>
            </w:r>
          </w:p>
          <w:p w14:paraId="7D64ED0C" w14:textId="77777777" w:rsidR="00B31BEF" w:rsidRPr="00A34995" w:rsidRDefault="00B31BEF" w:rsidP="000326F4">
            <w:pPr>
              <w:pStyle w:val="BodyText"/>
              <w:numPr>
                <w:ilvl w:val="0"/>
                <w:numId w:val="23"/>
              </w:numPr>
              <w:ind w:left="175" w:hanging="175"/>
              <w:jc w:val="both"/>
              <w:rPr>
                <w:rFonts w:cs="Arial"/>
              </w:rPr>
            </w:pPr>
            <w:r w:rsidRPr="00A34995">
              <w:rPr>
                <w:rFonts w:cs="Arial"/>
              </w:rPr>
              <w:t>Publishing demand requirements across the Contractor’s Group and liaise with members to co-ordinate appropriate people into roles;</w:t>
            </w:r>
          </w:p>
          <w:p w14:paraId="570473C4" w14:textId="77777777" w:rsidR="00B31BEF" w:rsidRPr="00A34995" w:rsidRDefault="00B31BEF" w:rsidP="00592C41">
            <w:pPr>
              <w:pStyle w:val="BodyText"/>
              <w:numPr>
                <w:ilvl w:val="0"/>
                <w:numId w:val="23"/>
              </w:numPr>
              <w:ind w:left="175" w:hanging="175"/>
              <w:jc w:val="both"/>
              <w:rPr>
                <w:rFonts w:cs="Arial"/>
              </w:rPr>
            </w:pPr>
            <w:r w:rsidRPr="00A34995">
              <w:rPr>
                <w:rFonts w:cs="Arial"/>
              </w:rPr>
              <w:t>Co-ordinating security clearances with the List X certified team;</w:t>
            </w:r>
          </w:p>
          <w:p w14:paraId="70515A14" w14:textId="5519D844" w:rsidR="00B31BEF" w:rsidRPr="00A34995" w:rsidRDefault="00B31BEF" w:rsidP="00592C41">
            <w:pPr>
              <w:pStyle w:val="BodyText"/>
              <w:numPr>
                <w:ilvl w:val="0"/>
                <w:numId w:val="23"/>
              </w:numPr>
              <w:ind w:left="175" w:hanging="175"/>
              <w:jc w:val="both"/>
              <w:rPr>
                <w:rFonts w:cs="Arial"/>
              </w:rPr>
            </w:pPr>
            <w:r w:rsidRPr="00A34995">
              <w:rPr>
                <w:rFonts w:cs="Arial"/>
              </w:rPr>
              <w:t>Co-ordinating</w:t>
            </w:r>
            <w:r w:rsidR="009C64C2" w:rsidRPr="00A34995">
              <w:rPr>
                <w:rFonts w:cs="Arial"/>
              </w:rPr>
              <w:t xml:space="preserve"> with the Authority’s PMO Team;</w:t>
            </w:r>
          </w:p>
          <w:p w14:paraId="5B8A7FD8" w14:textId="09F0B1D2" w:rsidR="009C64C2" w:rsidRPr="00A34995" w:rsidRDefault="009C64C2" w:rsidP="00592C41">
            <w:pPr>
              <w:pStyle w:val="BodyText"/>
              <w:numPr>
                <w:ilvl w:val="0"/>
                <w:numId w:val="23"/>
              </w:numPr>
              <w:ind w:left="175" w:hanging="175"/>
              <w:jc w:val="both"/>
              <w:rPr>
                <w:rFonts w:cs="Arial"/>
              </w:rPr>
            </w:pPr>
            <w:r w:rsidRPr="00A34995">
              <w:rPr>
                <w:rFonts w:cs="Arial"/>
              </w:rPr>
              <w:t>Co-ordinating all Migration activity for resources;</w:t>
            </w:r>
          </w:p>
          <w:p w14:paraId="65913635" w14:textId="77777777" w:rsidR="00B31BEF" w:rsidRPr="00A34995" w:rsidRDefault="00B31BEF" w:rsidP="00592C41">
            <w:pPr>
              <w:pStyle w:val="BodyText"/>
              <w:numPr>
                <w:ilvl w:val="0"/>
                <w:numId w:val="23"/>
              </w:numPr>
              <w:ind w:left="175" w:hanging="175"/>
              <w:jc w:val="both"/>
              <w:rPr>
                <w:rFonts w:cs="Arial"/>
              </w:rPr>
            </w:pPr>
            <w:r w:rsidRPr="00A34995">
              <w:rPr>
                <w:rFonts w:cs="Arial"/>
              </w:rPr>
              <w:t>Owning the Contractor’s Staff Charter; and</w:t>
            </w:r>
          </w:p>
          <w:p w14:paraId="721DD2D5" w14:textId="25A8157F" w:rsidR="00B31BEF" w:rsidRPr="00A34995" w:rsidRDefault="00B31BEF" w:rsidP="00592C41">
            <w:pPr>
              <w:pStyle w:val="BodyText"/>
              <w:numPr>
                <w:ilvl w:val="0"/>
                <w:numId w:val="23"/>
              </w:numPr>
              <w:ind w:left="175" w:hanging="175"/>
              <w:jc w:val="both"/>
              <w:rPr>
                <w:rFonts w:cs="Arial"/>
              </w:rPr>
            </w:pPr>
            <w:r w:rsidRPr="00A34995">
              <w:rPr>
                <w:rFonts w:cs="Arial"/>
              </w:rPr>
              <w:t xml:space="preserve">Being responsible </w:t>
            </w:r>
            <w:r w:rsidR="00C93758" w:rsidRPr="00A34995">
              <w:rPr>
                <w:rFonts w:cs="Arial"/>
              </w:rPr>
              <w:t xml:space="preserve">for the development and implementation of the Relationship Management Plan, aligned to </w:t>
            </w:r>
            <w:r w:rsidR="007859A8" w:rsidRPr="00A34995">
              <w:rPr>
                <w:rFonts w:cs="Arial"/>
              </w:rPr>
              <w:t>ISO44001</w:t>
            </w:r>
            <w:r w:rsidR="00C93758" w:rsidRPr="00A34995">
              <w:rPr>
                <w:rFonts w:cs="Arial"/>
              </w:rPr>
              <w:t xml:space="preserve"> certification.</w:t>
            </w:r>
          </w:p>
        </w:tc>
      </w:tr>
      <w:tr w:rsidR="00513B5D" w:rsidRPr="00A34995" w14:paraId="66DEE999" w14:textId="77777777" w:rsidTr="00B35CEF">
        <w:tc>
          <w:tcPr>
            <w:tcW w:w="2405" w:type="dxa"/>
          </w:tcPr>
          <w:p w14:paraId="63DD43BF" w14:textId="4C588751" w:rsidR="00C93758" w:rsidRPr="00A34995" w:rsidRDefault="00C93758" w:rsidP="00685FE2">
            <w:pPr>
              <w:pStyle w:val="BodyText"/>
              <w:spacing w:after="0"/>
              <w:jc w:val="both"/>
              <w:rPr>
                <w:rFonts w:cs="Arial"/>
              </w:rPr>
            </w:pPr>
            <w:r w:rsidRPr="00A34995">
              <w:rPr>
                <w:rFonts w:cs="Arial"/>
              </w:rPr>
              <w:t xml:space="preserve">Contractor’s </w:t>
            </w:r>
            <w:r w:rsidR="00486FB8" w:rsidRPr="00A34995">
              <w:rPr>
                <w:rFonts w:cs="Arial"/>
              </w:rPr>
              <w:t xml:space="preserve">Specific Task </w:t>
            </w:r>
            <w:r w:rsidRPr="00A34995">
              <w:rPr>
                <w:rFonts w:cs="Arial"/>
              </w:rPr>
              <w:t>Co-ordinator</w:t>
            </w:r>
          </w:p>
        </w:tc>
        <w:tc>
          <w:tcPr>
            <w:tcW w:w="5947" w:type="dxa"/>
          </w:tcPr>
          <w:p w14:paraId="56E96020" w14:textId="608DAE62" w:rsidR="00C93758" w:rsidRPr="00A34995" w:rsidRDefault="00C93758" w:rsidP="00592C41">
            <w:pPr>
              <w:pStyle w:val="BodyText"/>
              <w:numPr>
                <w:ilvl w:val="0"/>
                <w:numId w:val="23"/>
              </w:numPr>
              <w:ind w:left="175" w:hanging="175"/>
              <w:jc w:val="both"/>
              <w:rPr>
                <w:rFonts w:cs="Arial"/>
              </w:rPr>
            </w:pPr>
            <w:r w:rsidRPr="00A34995">
              <w:rPr>
                <w:rFonts w:cs="Arial"/>
              </w:rPr>
              <w:t xml:space="preserve">Setting up and operating the Contractor’s </w:t>
            </w:r>
            <w:r w:rsidR="000326F4" w:rsidRPr="00A34995">
              <w:rPr>
                <w:rFonts w:cs="Arial"/>
              </w:rPr>
              <w:t xml:space="preserve">process for managing Approved Tasking Orders for </w:t>
            </w:r>
            <w:r w:rsidR="00486FB8" w:rsidRPr="00A34995">
              <w:rPr>
                <w:rFonts w:cs="Arial"/>
              </w:rPr>
              <w:t>Specific</w:t>
            </w:r>
            <w:r w:rsidRPr="00A34995">
              <w:rPr>
                <w:rFonts w:cs="Arial"/>
              </w:rPr>
              <w:t xml:space="preserve"> Task</w:t>
            </w:r>
            <w:r w:rsidR="000326F4" w:rsidRPr="00A34995">
              <w:rPr>
                <w:rFonts w:cs="Arial"/>
              </w:rPr>
              <w:t>s</w:t>
            </w:r>
            <w:r w:rsidRPr="00A34995">
              <w:rPr>
                <w:rFonts w:cs="Arial"/>
              </w:rPr>
              <w:t>;</w:t>
            </w:r>
          </w:p>
          <w:p w14:paraId="52199220" w14:textId="53E6244E" w:rsidR="00C93758" w:rsidRPr="00A34995" w:rsidRDefault="00C93758" w:rsidP="00592C41">
            <w:pPr>
              <w:pStyle w:val="BodyText"/>
              <w:numPr>
                <w:ilvl w:val="0"/>
                <w:numId w:val="23"/>
              </w:numPr>
              <w:ind w:left="175" w:hanging="175"/>
              <w:jc w:val="both"/>
              <w:rPr>
                <w:rFonts w:cs="Arial"/>
              </w:rPr>
            </w:pPr>
            <w:r w:rsidRPr="00A34995">
              <w:rPr>
                <w:rFonts w:cs="Arial"/>
              </w:rPr>
              <w:t>Liaising with Part A Lead</w:t>
            </w:r>
            <w:r w:rsidR="00685FE2" w:rsidRPr="00A34995">
              <w:rPr>
                <w:rFonts w:cs="Arial"/>
              </w:rPr>
              <w:t xml:space="preserve"> – Specific Task</w:t>
            </w:r>
            <w:r w:rsidRPr="00A34995">
              <w:rPr>
                <w:rFonts w:cs="Arial"/>
              </w:rPr>
              <w:t xml:space="preserve"> to understand the requirements for</w:t>
            </w:r>
            <w:r w:rsidR="00930862" w:rsidRPr="00A34995">
              <w:rPr>
                <w:rFonts w:cs="Arial"/>
              </w:rPr>
              <w:t xml:space="preserve"> Specific</w:t>
            </w:r>
            <w:r w:rsidRPr="00A34995">
              <w:rPr>
                <w:rFonts w:cs="Arial"/>
              </w:rPr>
              <w:t xml:space="preserve"> </w:t>
            </w:r>
            <w:r w:rsidR="00486FB8" w:rsidRPr="00A34995">
              <w:rPr>
                <w:rFonts w:cs="Arial"/>
              </w:rPr>
              <w:t>Tasks</w:t>
            </w:r>
            <w:r w:rsidRPr="00A34995">
              <w:rPr>
                <w:rFonts w:cs="Arial"/>
              </w:rPr>
              <w:t>;</w:t>
            </w:r>
          </w:p>
          <w:p w14:paraId="56AC19D4" w14:textId="54AC15E8" w:rsidR="00C93758" w:rsidRPr="00A34995" w:rsidRDefault="00C93758" w:rsidP="00592C41">
            <w:pPr>
              <w:pStyle w:val="BodyText"/>
              <w:numPr>
                <w:ilvl w:val="0"/>
                <w:numId w:val="23"/>
              </w:numPr>
              <w:ind w:left="175" w:hanging="175"/>
              <w:jc w:val="both"/>
              <w:rPr>
                <w:rFonts w:cs="Arial"/>
              </w:rPr>
            </w:pPr>
            <w:r w:rsidRPr="00A34995">
              <w:rPr>
                <w:rFonts w:cs="Arial"/>
              </w:rPr>
              <w:t xml:space="preserve">Managing the Contractor’s </w:t>
            </w:r>
            <w:r w:rsidR="00685FE2" w:rsidRPr="00A34995">
              <w:rPr>
                <w:rFonts w:cs="Arial"/>
              </w:rPr>
              <w:t>Specific Task</w:t>
            </w:r>
            <w:r w:rsidRPr="00A34995">
              <w:rPr>
                <w:rFonts w:cs="Arial"/>
              </w:rPr>
              <w:t xml:space="preserve"> </w:t>
            </w:r>
            <w:r w:rsidR="00930862" w:rsidRPr="00A34995">
              <w:rPr>
                <w:rFonts w:cs="Arial"/>
              </w:rPr>
              <w:t xml:space="preserve">Order </w:t>
            </w:r>
            <w:r w:rsidR="00685FE2" w:rsidRPr="00A34995">
              <w:rPr>
                <w:rFonts w:cs="Arial"/>
              </w:rPr>
              <w:t>T</w:t>
            </w:r>
            <w:r w:rsidRPr="00A34995">
              <w:rPr>
                <w:rFonts w:cs="Arial"/>
              </w:rPr>
              <w:t>racker to ensure timely responses to all</w:t>
            </w:r>
            <w:r w:rsidR="00930862" w:rsidRPr="00A34995">
              <w:rPr>
                <w:rFonts w:cs="Arial"/>
              </w:rPr>
              <w:t xml:space="preserve"> Approved Tasking Orders for a S</w:t>
            </w:r>
            <w:r w:rsidRPr="00A34995">
              <w:rPr>
                <w:rFonts w:cs="Arial"/>
              </w:rPr>
              <w:t xml:space="preserve">pecific </w:t>
            </w:r>
            <w:r w:rsidR="00930862" w:rsidRPr="00A34995">
              <w:rPr>
                <w:rFonts w:cs="Arial"/>
              </w:rPr>
              <w:t>T</w:t>
            </w:r>
            <w:r w:rsidRPr="00A34995">
              <w:rPr>
                <w:rFonts w:cs="Arial"/>
              </w:rPr>
              <w:t>ask;</w:t>
            </w:r>
          </w:p>
          <w:p w14:paraId="2367C132" w14:textId="5CC45DB4" w:rsidR="00C93758" w:rsidRPr="00A34995" w:rsidRDefault="00C93758" w:rsidP="00592C41">
            <w:pPr>
              <w:pStyle w:val="BodyText"/>
              <w:numPr>
                <w:ilvl w:val="0"/>
                <w:numId w:val="23"/>
              </w:numPr>
              <w:ind w:left="175" w:hanging="175"/>
              <w:jc w:val="both"/>
              <w:rPr>
                <w:rFonts w:cs="Arial"/>
              </w:rPr>
            </w:pPr>
            <w:r w:rsidRPr="00A34995">
              <w:rPr>
                <w:rFonts w:cs="Arial"/>
              </w:rPr>
              <w:t>Providing weekly reports</w:t>
            </w:r>
            <w:r w:rsidR="00930862" w:rsidRPr="00A34995">
              <w:rPr>
                <w:rFonts w:cs="Arial"/>
              </w:rPr>
              <w:t xml:space="preserve"> on all Approved Tasking Orders for a Specific Task</w:t>
            </w:r>
            <w:r w:rsidRPr="00A34995">
              <w:rPr>
                <w:rFonts w:cs="Arial"/>
              </w:rPr>
              <w:t>;</w:t>
            </w:r>
          </w:p>
          <w:p w14:paraId="5E6B5335" w14:textId="6DFD60A0" w:rsidR="00C93758" w:rsidRPr="00A34995" w:rsidRDefault="00C93758" w:rsidP="00592C41">
            <w:pPr>
              <w:pStyle w:val="BodyText"/>
              <w:numPr>
                <w:ilvl w:val="0"/>
                <w:numId w:val="23"/>
              </w:numPr>
              <w:ind w:left="175" w:hanging="175"/>
              <w:jc w:val="both"/>
              <w:rPr>
                <w:rFonts w:cs="Arial"/>
              </w:rPr>
            </w:pPr>
            <w:r w:rsidRPr="00A34995">
              <w:rPr>
                <w:rFonts w:cs="Arial"/>
              </w:rPr>
              <w:t>Publishing demand requirements across the</w:t>
            </w:r>
            <w:r w:rsidR="00685FE2" w:rsidRPr="00A34995">
              <w:rPr>
                <w:rFonts w:cs="Arial"/>
              </w:rPr>
              <w:t xml:space="preserve"> Contractor’s Group and liaising</w:t>
            </w:r>
            <w:r w:rsidRPr="00A34995">
              <w:rPr>
                <w:rFonts w:cs="Arial"/>
              </w:rPr>
              <w:t xml:space="preserve"> with members to co-ordinate </w:t>
            </w:r>
            <w:r w:rsidR="00685FE2" w:rsidRPr="00A34995">
              <w:rPr>
                <w:rFonts w:cs="Arial"/>
              </w:rPr>
              <w:t xml:space="preserve">an </w:t>
            </w:r>
            <w:r w:rsidRPr="00A34995">
              <w:rPr>
                <w:rFonts w:cs="Arial"/>
              </w:rPr>
              <w:t xml:space="preserve">appropriate </w:t>
            </w:r>
            <w:r w:rsidR="00930862" w:rsidRPr="00A34995">
              <w:rPr>
                <w:rFonts w:cs="Arial"/>
              </w:rPr>
              <w:t xml:space="preserve">response to requests for </w:t>
            </w:r>
            <w:r w:rsidR="00685FE2" w:rsidRPr="00A34995">
              <w:rPr>
                <w:rFonts w:cs="Arial"/>
              </w:rPr>
              <w:t xml:space="preserve">a </w:t>
            </w:r>
            <w:r w:rsidR="00930862" w:rsidRPr="00A34995">
              <w:rPr>
                <w:rFonts w:cs="Arial"/>
              </w:rPr>
              <w:t>Specific Task</w:t>
            </w:r>
            <w:r w:rsidRPr="00A34995">
              <w:rPr>
                <w:rFonts w:cs="Arial"/>
              </w:rPr>
              <w:t>;</w:t>
            </w:r>
          </w:p>
          <w:p w14:paraId="2031778B" w14:textId="2B31F57A" w:rsidR="00930862" w:rsidRPr="00A34995" w:rsidRDefault="00C93758" w:rsidP="00592C41">
            <w:pPr>
              <w:pStyle w:val="BodyText"/>
              <w:numPr>
                <w:ilvl w:val="0"/>
                <w:numId w:val="23"/>
              </w:numPr>
              <w:ind w:left="175" w:hanging="175"/>
              <w:jc w:val="both"/>
              <w:rPr>
                <w:rFonts w:cs="Arial"/>
              </w:rPr>
            </w:pPr>
            <w:r w:rsidRPr="00A34995">
              <w:rPr>
                <w:rFonts w:cs="Arial"/>
              </w:rPr>
              <w:t>Co-ordinating security clearances with the List X certified team</w:t>
            </w:r>
          </w:p>
          <w:p w14:paraId="02374293" w14:textId="3CA16CB4" w:rsidR="009C64C2" w:rsidRPr="00A34995" w:rsidRDefault="009C64C2" w:rsidP="009C64C2">
            <w:pPr>
              <w:pStyle w:val="BodyText"/>
              <w:numPr>
                <w:ilvl w:val="0"/>
                <w:numId w:val="23"/>
              </w:numPr>
              <w:ind w:left="175" w:hanging="175"/>
              <w:jc w:val="both"/>
              <w:rPr>
                <w:rFonts w:cs="Arial"/>
              </w:rPr>
            </w:pPr>
            <w:r w:rsidRPr="00A34995">
              <w:rPr>
                <w:rFonts w:cs="Arial"/>
              </w:rPr>
              <w:t>Co-ordinating all Migration activity for Specific Tasks;</w:t>
            </w:r>
          </w:p>
          <w:p w14:paraId="5664135C" w14:textId="06A71619" w:rsidR="00C93758" w:rsidRPr="00A34995" w:rsidRDefault="00685FE2" w:rsidP="00592C41">
            <w:pPr>
              <w:pStyle w:val="BodyText"/>
              <w:numPr>
                <w:ilvl w:val="0"/>
                <w:numId w:val="23"/>
              </w:numPr>
              <w:ind w:left="175" w:hanging="175"/>
              <w:jc w:val="both"/>
              <w:rPr>
                <w:rFonts w:cs="Arial"/>
              </w:rPr>
            </w:pPr>
            <w:r w:rsidRPr="00A34995">
              <w:rPr>
                <w:rFonts w:cs="Arial"/>
              </w:rPr>
              <w:lastRenderedPageBreak/>
              <w:t>Ensuring that all Specific Tasks</w:t>
            </w:r>
            <w:r w:rsidR="00930862" w:rsidRPr="00A34995">
              <w:rPr>
                <w:rFonts w:cs="Arial"/>
              </w:rPr>
              <w:t xml:space="preserve"> meet the relevant quality standards agreed for each Approved Tasking Order</w:t>
            </w:r>
            <w:r w:rsidR="00C93758" w:rsidRPr="00A34995">
              <w:rPr>
                <w:rFonts w:cs="Arial"/>
              </w:rPr>
              <w:t>; and</w:t>
            </w:r>
          </w:p>
          <w:p w14:paraId="3A7CF565" w14:textId="11BD2497" w:rsidR="00C93758" w:rsidRPr="00A34995" w:rsidRDefault="00C93758" w:rsidP="00592C41">
            <w:pPr>
              <w:pStyle w:val="BodyText"/>
              <w:numPr>
                <w:ilvl w:val="0"/>
                <w:numId w:val="23"/>
              </w:numPr>
              <w:ind w:left="175" w:hanging="175"/>
              <w:jc w:val="both"/>
              <w:rPr>
                <w:rFonts w:cs="Arial"/>
              </w:rPr>
            </w:pPr>
            <w:r w:rsidRPr="00A34995">
              <w:rPr>
                <w:rFonts w:cs="Arial"/>
              </w:rPr>
              <w:t>Co-ordinating with the Authority’s PMO Team.</w:t>
            </w:r>
          </w:p>
        </w:tc>
      </w:tr>
    </w:tbl>
    <w:p w14:paraId="6C60C8A2" w14:textId="69F27ED6" w:rsidR="00F72416" w:rsidRPr="00A34995" w:rsidRDefault="00F72416" w:rsidP="00F72416">
      <w:pPr>
        <w:pStyle w:val="BodyText"/>
        <w:spacing w:before="0" w:after="0"/>
        <w:ind w:left="709"/>
        <w:jc w:val="both"/>
        <w:rPr>
          <w:rFonts w:cs="Arial"/>
          <w:i/>
        </w:rPr>
      </w:pPr>
      <w:r w:rsidRPr="00A34995">
        <w:rPr>
          <w:rFonts w:cs="Arial"/>
          <w:i/>
        </w:rPr>
        <w:lastRenderedPageBreak/>
        <w:t>(Contractor to advise in Tender Response of any other Key Personnel that will be required)</w:t>
      </w:r>
    </w:p>
    <w:p w14:paraId="39FE6EB7" w14:textId="77777777" w:rsidR="00A225DB" w:rsidRPr="00A34995" w:rsidRDefault="00A225DB" w:rsidP="007C1E71">
      <w:pPr>
        <w:pStyle w:val="BodyText"/>
        <w:spacing w:before="0" w:after="0"/>
        <w:ind w:left="709"/>
        <w:jc w:val="both"/>
        <w:rPr>
          <w:rFonts w:cs="Arial"/>
        </w:rPr>
        <w:sectPr w:rsidR="00A225DB" w:rsidRPr="00A34995" w:rsidSect="00533126">
          <w:headerReference w:type="default" r:id="rId8"/>
          <w:footerReference w:type="default" r:id="rId9"/>
          <w:pgSz w:w="11907" w:h="16840" w:code="9"/>
          <w:pgMar w:top="1418" w:right="1418" w:bottom="1418" w:left="1418" w:header="709" w:footer="709" w:gutter="0"/>
          <w:cols w:space="720"/>
          <w:noEndnote/>
        </w:sectPr>
      </w:pPr>
    </w:p>
    <w:p w14:paraId="1ECCCF41" w14:textId="56093335" w:rsidR="00B35CEF" w:rsidRPr="00A34995" w:rsidRDefault="00B35CEF" w:rsidP="007C1E71">
      <w:pPr>
        <w:pStyle w:val="BodyText"/>
        <w:spacing w:before="0" w:after="0"/>
        <w:ind w:left="709"/>
        <w:jc w:val="both"/>
        <w:rPr>
          <w:rFonts w:cs="Arial"/>
        </w:rPr>
      </w:pPr>
    </w:p>
    <w:p w14:paraId="300F933D" w14:textId="1A5F616A" w:rsidR="008C697F" w:rsidRPr="00A34995" w:rsidRDefault="008C697F" w:rsidP="00A225DB">
      <w:pPr>
        <w:pStyle w:val="ScheduleHeading1"/>
        <w:numPr>
          <w:ilvl w:val="0"/>
          <w:numId w:val="0"/>
        </w:numPr>
        <w:spacing w:before="0" w:after="0"/>
        <w:ind w:left="709"/>
        <w:jc w:val="center"/>
        <w:rPr>
          <w:rFonts w:cs="Arial"/>
        </w:rPr>
      </w:pPr>
      <w:r w:rsidRPr="00A34995">
        <w:rPr>
          <w:rFonts w:cs="Arial"/>
        </w:rPr>
        <w:t xml:space="preserve">PART </w:t>
      </w:r>
      <w:r w:rsidR="00CE1F43" w:rsidRPr="00A34995">
        <w:rPr>
          <w:rFonts w:cs="Arial"/>
        </w:rPr>
        <w:t>II</w:t>
      </w:r>
      <w:r w:rsidR="00A225DB" w:rsidRPr="00A34995">
        <w:rPr>
          <w:rFonts w:cs="Arial"/>
        </w:rPr>
        <w:t xml:space="preserve"> -</w:t>
      </w:r>
      <w:r w:rsidRPr="00A34995">
        <w:rPr>
          <w:rFonts w:cs="Arial"/>
        </w:rPr>
        <w:t xml:space="preserve"> Contract Management Mechanics</w:t>
      </w:r>
    </w:p>
    <w:p w14:paraId="5AAF7C42" w14:textId="77777777" w:rsidR="007C1E71" w:rsidRPr="00A34995" w:rsidRDefault="007C1E71" w:rsidP="007C1E71">
      <w:pPr>
        <w:pStyle w:val="BodyText1"/>
        <w:spacing w:before="0" w:after="0"/>
        <w:rPr>
          <w:rFonts w:cs="Arial"/>
        </w:rPr>
      </w:pPr>
    </w:p>
    <w:p w14:paraId="68E19ED1" w14:textId="5EC0B30F" w:rsidR="00A225DB" w:rsidRPr="00A34995" w:rsidRDefault="00A225DB" w:rsidP="00A225DB">
      <w:pPr>
        <w:pStyle w:val="ScheduleHeading1"/>
        <w:numPr>
          <w:ilvl w:val="0"/>
          <w:numId w:val="27"/>
        </w:numPr>
        <w:spacing w:before="0" w:after="0"/>
        <w:rPr>
          <w:rFonts w:cs="Arial"/>
        </w:rPr>
      </w:pPr>
      <w:r w:rsidRPr="00A34995">
        <w:rPr>
          <w:rFonts w:cs="Arial"/>
        </w:rPr>
        <w:t>PART A RESOURCES</w:t>
      </w:r>
    </w:p>
    <w:p w14:paraId="033A7B99" w14:textId="77777777" w:rsidR="00A225DB" w:rsidRPr="00A34995" w:rsidRDefault="00A225DB" w:rsidP="00A225DB">
      <w:pPr>
        <w:pStyle w:val="BodyText1"/>
        <w:spacing w:before="0" w:after="0"/>
        <w:rPr>
          <w:rFonts w:cs="Arial"/>
        </w:rPr>
      </w:pPr>
    </w:p>
    <w:p w14:paraId="300F933E" w14:textId="48C24CBF" w:rsidR="008C697F" w:rsidRPr="00A34995" w:rsidRDefault="0008751B" w:rsidP="00A34995">
      <w:pPr>
        <w:pStyle w:val="SchedulePara2"/>
        <w:rPr>
          <w:rFonts w:cs="Arial"/>
          <w:b/>
        </w:rPr>
      </w:pPr>
      <w:r w:rsidRPr="00A34995">
        <w:rPr>
          <w:rFonts w:cs="Arial"/>
          <w:b/>
        </w:rPr>
        <w:t>CV S</w:t>
      </w:r>
      <w:r w:rsidR="008C697F" w:rsidRPr="00A34995">
        <w:rPr>
          <w:rFonts w:cs="Arial"/>
          <w:b/>
        </w:rPr>
        <w:t>creening</w:t>
      </w:r>
    </w:p>
    <w:p w14:paraId="2F6B682B" w14:textId="77777777" w:rsidR="007C1E71" w:rsidRPr="00A34995" w:rsidRDefault="007C1E71" w:rsidP="007C1E71">
      <w:pPr>
        <w:pStyle w:val="BodyText2"/>
        <w:spacing w:before="0" w:after="0"/>
        <w:rPr>
          <w:rFonts w:cs="Arial"/>
        </w:rPr>
      </w:pPr>
    </w:p>
    <w:p w14:paraId="300F933F" w14:textId="546529F0" w:rsidR="008C697F" w:rsidRPr="00A34995" w:rsidRDefault="00930862" w:rsidP="007C1E71">
      <w:pPr>
        <w:pStyle w:val="ScheduleHeading3"/>
        <w:spacing w:before="0" w:after="0"/>
        <w:jc w:val="both"/>
        <w:rPr>
          <w:rFonts w:cs="Arial"/>
          <w:b w:val="0"/>
        </w:rPr>
      </w:pPr>
      <w:r w:rsidRPr="00A34995">
        <w:rPr>
          <w:rFonts w:cs="Arial"/>
          <w:b w:val="0"/>
        </w:rPr>
        <w:t xml:space="preserve">When the Authority raises a requirement for </w:t>
      </w:r>
      <w:r w:rsidR="00776D71" w:rsidRPr="00A34995">
        <w:rPr>
          <w:rFonts w:cs="Arial"/>
          <w:b w:val="0"/>
        </w:rPr>
        <w:t>Resource</w:t>
      </w:r>
      <w:r w:rsidRPr="00A34995">
        <w:rPr>
          <w:rFonts w:cs="Arial"/>
          <w:b w:val="0"/>
        </w:rPr>
        <w:t xml:space="preserve"> pursuant to Paragraph 2 </w:t>
      </w:r>
      <w:r w:rsidRPr="00A34995">
        <w:rPr>
          <w:rFonts w:cs="Arial"/>
          <w:b w:val="0"/>
          <w:i/>
        </w:rPr>
        <w:t>(</w:t>
      </w:r>
      <w:r w:rsidR="00BE3815" w:rsidRPr="00A34995">
        <w:rPr>
          <w:rFonts w:cs="Arial"/>
          <w:b w:val="0"/>
          <w:i/>
        </w:rPr>
        <w:t>Resource Tasking</w:t>
      </w:r>
      <w:r w:rsidRPr="00A34995">
        <w:rPr>
          <w:rFonts w:cs="Arial"/>
          <w:b w:val="0"/>
          <w:i/>
        </w:rPr>
        <w:t xml:space="preserve">) </w:t>
      </w:r>
      <w:r w:rsidRPr="00A34995">
        <w:rPr>
          <w:rFonts w:cs="Arial"/>
          <w:b w:val="0"/>
        </w:rPr>
        <w:t>of</w:t>
      </w:r>
      <w:r w:rsidR="00BE3815" w:rsidRPr="00A34995">
        <w:rPr>
          <w:rFonts w:cs="Arial"/>
          <w:b w:val="0"/>
        </w:rPr>
        <w:t xml:space="preserve"> Part I (</w:t>
      </w:r>
      <w:r w:rsidR="00BE3815" w:rsidRPr="00A34995">
        <w:rPr>
          <w:rFonts w:cs="Arial"/>
          <w:b w:val="0"/>
          <w:i/>
        </w:rPr>
        <w:t>Part A Tasking Process</w:t>
      </w:r>
      <w:r w:rsidR="00BE3815" w:rsidRPr="00A34995">
        <w:rPr>
          <w:rFonts w:cs="Arial"/>
          <w:b w:val="0"/>
        </w:rPr>
        <w:t>) of</w:t>
      </w:r>
      <w:r w:rsidRPr="00A34995">
        <w:rPr>
          <w:rFonts w:cs="Arial"/>
          <w:b w:val="0"/>
        </w:rPr>
        <w:t xml:space="preserve"> </w:t>
      </w:r>
      <w:r w:rsidR="00715DD7" w:rsidRPr="00A34995">
        <w:rPr>
          <w:rFonts w:cs="Arial"/>
          <w:b w:val="0"/>
        </w:rPr>
        <w:t>Schedule D</w:t>
      </w:r>
      <w:r w:rsidRPr="00A34995">
        <w:rPr>
          <w:rFonts w:cs="Arial"/>
          <w:b w:val="0"/>
        </w:rPr>
        <w:t xml:space="preserve"> </w:t>
      </w:r>
      <w:r w:rsidRPr="00A34995">
        <w:rPr>
          <w:rFonts w:cs="Arial"/>
          <w:b w:val="0"/>
          <w:i/>
        </w:rPr>
        <w:t>(Tasking Process)</w:t>
      </w:r>
      <w:r w:rsidRPr="00A34995">
        <w:rPr>
          <w:rFonts w:cs="Arial"/>
          <w:b w:val="0"/>
        </w:rPr>
        <w:t>, the Contractor shall source potential candidates and undertake a screening of their curriculum vitae (CV).</w:t>
      </w:r>
    </w:p>
    <w:p w14:paraId="696B950F" w14:textId="77777777" w:rsidR="007C1E71" w:rsidRPr="00A34995" w:rsidRDefault="007C1E71" w:rsidP="007C1E71">
      <w:pPr>
        <w:pStyle w:val="BodyText3"/>
        <w:spacing w:before="0" w:after="0"/>
        <w:rPr>
          <w:rFonts w:cs="Arial"/>
          <w:szCs w:val="20"/>
        </w:rPr>
      </w:pPr>
    </w:p>
    <w:p w14:paraId="1200F97F" w14:textId="30C3F88E" w:rsidR="00930862" w:rsidRPr="00A34995" w:rsidRDefault="00930862" w:rsidP="007C1E71">
      <w:pPr>
        <w:pStyle w:val="ScheduleHeading3"/>
        <w:spacing w:before="0" w:after="0"/>
        <w:jc w:val="both"/>
        <w:rPr>
          <w:rFonts w:cs="Arial"/>
          <w:b w:val="0"/>
        </w:rPr>
      </w:pPr>
      <w:r w:rsidRPr="00A34995">
        <w:rPr>
          <w:rFonts w:cs="Arial"/>
          <w:b w:val="0"/>
        </w:rPr>
        <w:t xml:space="preserve">The </w:t>
      </w:r>
      <w:r w:rsidR="005267BC" w:rsidRPr="00A34995">
        <w:rPr>
          <w:rFonts w:cs="Arial"/>
          <w:b w:val="0"/>
        </w:rPr>
        <w:t>Contractor Delivery Team shall apply the criteria of skills, qualifications, experience, behaviour and meeting the Authority’s working arrangements to down-select the most appropriate Personnel to fulfil the Authority’s requirement.</w:t>
      </w:r>
    </w:p>
    <w:p w14:paraId="06B29867" w14:textId="77777777" w:rsidR="00D83B38" w:rsidRPr="00A34995" w:rsidRDefault="00D83B38" w:rsidP="00D83B38">
      <w:pPr>
        <w:pStyle w:val="BodyText3"/>
        <w:spacing w:before="0" w:after="0"/>
        <w:rPr>
          <w:rFonts w:cs="Arial"/>
          <w:szCs w:val="20"/>
        </w:rPr>
      </w:pPr>
    </w:p>
    <w:p w14:paraId="3879B93C" w14:textId="62821380" w:rsidR="005267BC" w:rsidRPr="00A34995" w:rsidRDefault="005267BC" w:rsidP="007C1E71">
      <w:pPr>
        <w:pStyle w:val="ScheduleHeading3"/>
        <w:spacing w:before="0" w:after="0"/>
        <w:jc w:val="both"/>
        <w:rPr>
          <w:rFonts w:cs="Arial"/>
          <w:b w:val="0"/>
        </w:rPr>
      </w:pPr>
      <w:r w:rsidRPr="00A34995">
        <w:rPr>
          <w:rFonts w:cs="Arial"/>
          <w:b w:val="0"/>
        </w:rPr>
        <w:t xml:space="preserve">In determining whether </w:t>
      </w:r>
      <w:r w:rsidR="00776D71" w:rsidRPr="00A34995">
        <w:rPr>
          <w:rFonts w:cs="Arial"/>
          <w:b w:val="0"/>
        </w:rPr>
        <w:t>the Resource</w:t>
      </w:r>
      <w:r w:rsidRPr="00A34995">
        <w:rPr>
          <w:rFonts w:cs="Arial"/>
          <w:b w:val="0"/>
        </w:rPr>
        <w:t xml:space="preserve"> to be deployed by the Contractor are suitable to fulfil the </w:t>
      </w:r>
      <w:r w:rsidR="00765AF0" w:rsidRPr="00A34995">
        <w:rPr>
          <w:rFonts w:cs="Arial"/>
          <w:b w:val="0"/>
        </w:rPr>
        <w:t>role requested by the Authority</w:t>
      </w:r>
      <w:r w:rsidRPr="00A34995">
        <w:rPr>
          <w:rFonts w:cs="Arial"/>
          <w:b w:val="0"/>
        </w:rPr>
        <w:t xml:space="preserve">, the Contractor Delivery Team shall use the </w:t>
      </w:r>
      <w:r w:rsidR="009C64C2" w:rsidRPr="00A34995">
        <w:rPr>
          <w:rFonts w:cs="Arial"/>
          <w:b w:val="0"/>
        </w:rPr>
        <w:t>Engineering Function Role Profile</w:t>
      </w:r>
      <w:r w:rsidRPr="00A34995">
        <w:rPr>
          <w:rFonts w:cs="Arial"/>
          <w:b w:val="0"/>
        </w:rPr>
        <w:t xml:space="preserve">s as set out in </w:t>
      </w:r>
      <w:r w:rsidR="00085750" w:rsidRPr="00A34995">
        <w:rPr>
          <w:rFonts w:cs="Arial"/>
          <w:b w:val="0"/>
        </w:rPr>
        <w:t xml:space="preserve">Schedule A </w:t>
      </w:r>
      <w:r w:rsidR="00085750" w:rsidRPr="00A34995">
        <w:rPr>
          <w:rFonts w:cs="Arial"/>
          <w:b w:val="0"/>
          <w:i/>
        </w:rPr>
        <w:t>(Requirements)</w:t>
      </w:r>
      <w:r w:rsidR="00085750" w:rsidRPr="00A34995">
        <w:rPr>
          <w:rFonts w:cs="Arial"/>
          <w:b w:val="0"/>
        </w:rPr>
        <w:t xml:space="preserve">, Appendix 1 </w:t>
      </w:r>
      <w:r w:rsidR="00085750" w:rsidRPr="00A34995">
        <w:rPr>
          <w:rFonts w:cs="Arial"/>
          <w:b w:val="0"/>
          <w:i/>
        </w:rPr>
        <w:t>(</w:t>
      </w:r>
      <w:r w:rsidR="009C64C2" w:rsidRPr="00A34995">
        <w:rPr>
          <w:rFonts w:cs="Arial"/>
          <w:b w:val="0"/>
          <w:i/>
        </w:rPr>
        <w:t xml:space="preserve">Engineering </w:t>
      </w:r>
      <w:r w:rsidR="22E5EC02" w:rsidRPr="00A34995">
        <w:rPr>
          <w:rFonts w:cs="Arial"/>
          <w:b w:val="0"/>
          <w:i/>
          <w:iCs/>
        </w:rPr>
        <w:t>Services (Resource))</w:t>
      </w:r>
      <w:r w:rsidR="00085750" w:rsidRPr="00A34995">
        <w:rPr>
          <w:rFonts w:cs="Arial"/>
          <w:b w:val="0"/>
        </w:rPr>
        <w:t xml:space="preserve"> in accordance with the Contractor’s </w:t>
      </w:r>
      <w:r w:rsidR="00546808" w:rsidRPr="00A34995">
        <w:rPr>
          <w:rFonts w:cs="Arial"/>
          <w:b w:val="0"/>
        </w:rPr>
        <w:t>Pre-mobilisation</w:t>
      </w:r>
      <w:r w:rsidR="00085750" w:rsidRPr="00A34995">
        <w:rPr>
          <w:rFonts w:cs="Arial"/>
          <w:b w:val="0"/>
        </w:rPr>
        <w:t xml:space="preserve"> Process.</w:t>
      </w:r>
    </w:p>
    <w:p w14:paraId="5076BDF3" w14:textId="77777777" w:rsidR="00D83B38" w:rsidRPr="00A34995" w:rsidRDefault="00D83B38" w:rsidP="00D83B38">
      <w:pPr>
        <w:pStyle w:val="BodyText3"/>
        <w:spacing w:before="0" w:after="0"/>
        <w:rPr>
          <w:rFonts w:cs="Arial"/>
          <w:szCs w:val="20"/>
        </w:rPr>
      </w:pPr>
    </w:p>
    <w:p w14:paraId="6B091C9B" w14:textId="2F4320AC" w:rsidR="00085750" w:rsidRPr="00A34995" w:rsidRDefault="00765AF0" w:rsidP="007C1E71">
      <w:pPr>
        <w:pStyle w:val="ScheduleHeading3"/>
        <w:spacing w:before="0" w:after="0"/>
        <w:jc w:val="both"/>
        <w:rPr>
          <w:rFonts w:cs="Arial"/>
          <w:b w:val="0"/>
        </w:rPr>
      </w:pPr>
      <w:r w:rsidRPr="00A34995">
        <w:rPr>
          <w:rFonts w:cs="Arial"/>
          <w:b w:val="0"/>
        </w:rPr>
        <w:t>T</w:t>
      </w:r>
      <w:r w:rsidR="00085750" w:rsidRPr="00A34995">
        <w:rPr>
          <w:rFonts w:cs="Arial"/>
          <w:b w:val="0"/>
        </w:rPr>
        <w:t xml:space="preserve">he Contractor shall provide to the Authority Demander a copy of a </w:t>
      </w:r>
      <w:r w:rsidR="00776D71" w:rsidRPr="00A34995">
        <w:rPr>
          <w:rFonts w:cs="Arial"/>
          <w:b w:val="0"/>
        </w:rPr>
        <w:t>Resource’s</w:t>
      </w:r>
      <w:r w:rsidR="00085750" w:rsidRPr="00A34995">
        <w:rPr>
          <w:rFonts w:cs="Arial"/>
          <w:b w:val="0"/>
        </w:rPr>
        <w:t xml:space="preserve"> CV in addition to the activities listed at P</w:t>
      </w:r>
      <w:r w:rsidR="006479DD" w:rsidRPr="00A34995">
        <w:rPr>
          <w:rFonts w:cs="Arial"/>
          <w:b w:val="0"/>
        </w:rPr>
        <w:t>aragraph 2.1.1 (D) of Schedule D</w:t>
      </w:r>
      <w:r w:rsidR="00085750" w:rsidRPr="00A34995">
        <w:rPr>
          <w:rFonts w:cs="Arial"/>
          <w:b w:val="0"/>
        </w:rPr>
        <w:t xml:space="preserve"> </w:t>
      </w:r>
      <w:r w:rsidR="00085750" w:rsidRPr="00A34995">
        <w:rPr>
          <w:rFonts w:cs="Arial"/>
          <w:b w:val="0"/>
          <w:i/>
        </w:rPr>
        <w:t>(Tasking Process)</w:t>
      </w:r>
      <w:r w:rsidR="00BE3815" w:rsidRPr="00A34995">
        <w:rPr>
          <w:rFonts w:cs="Arial"/>
          <w:b w:val="0"/>
          <w:i/>
        </w:rPr>
        <w:t xml:space="preserve"> </w:t>
      </w:r>
      <w:r w:rsidR="00513B5D" w:rsidRPr="00A34995">
        <w:rPr>
          <w:rFonts w:cs="Arial"/>
          <w:b w:val="0"/>
        </w:rPr>
        <w:t xml:space="preserve">within </w:t>
      </w:r>
      <w:r w:rsidR="00790FBF" w:rsidRPr="00A34995">
        <w:rPr>
          <w:rFonts w:cs="Arial"/>
          <w:b w:val="0"/>
        </w:rPr>
        <w:t>three (</w:t>
      </w:r>
      <w:r w:rsidR="00513B5D" w:rsidRPr="00A34995">
        <w:rPr>
          <w:rFonts w:cs="Arial"/>
          <w:b w:val="0"/>
        </w:rPr>
        <w:t>3</w:t>
      </w:r>
      <w:r w:rsidR="00790FBF" w:rsidRPr="00A34995">
        <w:rPr>
          <w:rFonts w:cs="Arial"/>
          <w:b w:val="0"/>
        </w:rPr>
        <w:t>)</w:t>
      </w:r>
      <w:r w:rsidR="00BE3815" w:rsidRPr="00A34995">
        <w:rPr>
          <w:rFonts w:cs="Arial"/>
          <w:b w:val="0"/>
        </w:rPr>
        <w:t xml:space="preserve"> Business Days of receipt of the EDP Part A Task Order Form.</w:t>
      </w:r>
    </w:p>
    <w:p w14:paraId="164DFDB6" w14:textId="77777777" w:rsidR="00D83B38" w:rsidRPr="00A34995" w:rsidRDefault="00D83B38" w:rsidP="00D83B38">
      <w:pPr>
        <w:pStyle w:val="BodyText3"/>
        <w:spacing w:before="0" w:after="0"/>
        <w:rPr>
          <w:rFonts w:cs="Arial"/>
          <w:szCs w:val="20"/>
        </w:rPr>
      </w:pPr>
    </w:p>
    <w:p w14:paraId="7F038A4D" w14:textId="12A15AA2" w:rsidR="00085750" w:rsidRPr="00A34995" w:rsidRDefault="00085750" w:rsidP="007C1E71">
      <w:pPr>
        <w:pStyle w:val="ScheduleHeading3"/>
        <w:spacing w:before="0" w:after="0"/>
        <w:jc w:val="both"/>
        <w:rPr>
          <w:rFonts w:cs="Arial"/>
          <w:b w:val="0"/>
        </w:rPr>
      </w:pPr>
      <w:r w:rsidRPr="00A34995">
        <w:rPr>
          <w:rFonts w:cs="Arial"/>
          <w:b w:val="0"/>
        </w:rPr>
        <w:t xml:space="preserve">The Contractor Delivery Team shall complete a checklist of the selection criteria pursuant to Paragraphs 2.1.2 and 2.1.3 in the </w:t>
      </w:r>
      <w:r w:rsidR="00776D71" w:rsidRPr="00A34995">
        <w:rPr>
          <w:rFonts w:cs="Arial"/>
          <w:b w:val="0"/>
        </w:rPr>
        <w:t>Resource’s</w:t>
      </w:r>
      <w:r w:rsidRPr="00A34995">
        <w:rPr>
          <w:rFonts w:cs="Arial"/>
          <w:b w:val="0"/>
        </w:rPr>
        <w:t xml:space="preserve"> interview to confirm that the Contractor has properly carried out the screening </w:t>
      </w:r>
      <w:r w:rsidR="00AA2A52" w:rsidRPr="00A34995">
        <w:rPr>
          <w:rFonts w:cs="Arial"/>
          <w:b w:val="0"/>
        </w:rPr>
        <w:t xml:space="preserve">of the </w:t>
      </w:r>
      <w:r w:rsidR="00776D71" w:rsidRPr="00A34995">
        <w:rPr>
          <w:rFonts w:cs="Arial"/>
          <w:b w:val="0"/>
        </w:rPr>
        <w:t>Resource’s</w:t>
      </w:r>
      <w:r w:rsidR="00AA2A52" w:rsidRPr="00A34995">
        <w:rPr>
          <w:rFonts w:cs="Arial"/>
          <w:b w:val="0"/>
        </w:rPr>
        <w:t xml:space="preserve"> CV in accordance with this Paragraph 2.1.</w:t>
      </w:r>
    </w:p>
    <w:p w14:paraId="1060ED24" w14:textId="05176A3B" w:rsidR="00D83B38" w:rsidRPr="00A34995" w:rsidRDefault="00D83B38" w:rsidP="006479DD">
      <w:pPr>
        <w:pStyle w:val="BodyText3"/>
        <w:spacing w:before="0" w:after="0"/>
        <w:rPr>
          <w:rFonts w:cs="Arial"/>
          <w:szCs w:val="20"/>
        </w:rPr>
      </w:pPr>
    </w:p>
    <w:p w14:paraId="300F9340" w14:textId="292820FD" w:rsidR="008C697F" w:rsidRPr="00A34995" w:rsidRDefault="008C697F" w:rsidP="00A34995">
      <w:pPr>
        <w:pStyle w:val="SchedulePara2"/>
        <w:rPr>
          <w:rFonts w:cs="Arial"/>
          <w:b/>
        </w:rPr>
      </w:pPr>
      <w:r w:rsidRPr="00A34995">
        <w:rPr>
          <w:rFonts w:cs="Arial"/>
          <w:b/>
        </w:rPr>
        <w:t>R</w:t>
      </w:r>
      <w:r w:rsidR="002957FF" w:rsidRPr="00A34995">
        <w:rPr>
          <w:rFonts w:cs="Arial"/>
          <w:b/>
        </w:rPr>
        <w:t>etention of S</w:t>
      </w:r>
      <w:r w:rsidRPr="00A34995">
        <w:rPr>
          <w:rFonts w:cs="Arial"/>
          <w:b/>
        </w:rPr>
        <w:t>pecific Resource</w:t>
      </w:r>
    </w:p>
    <w:p w14:paraId="7258F2DA" w14:textId="77777777" w:rsidR="00D83B38" w:rsidRPr="00A34995" w:rsidRDefault="00D83B38" w:rsidP="00D83B38">
      <w:pPr>
        <w:pStyle w:val="BodyText2"/>
        <w:spacing w:before="0" w:after="0"/>
        <w:rPr>
          <w:rFonts w:cs="Arial"/>
        </w:rPr>
      </w:pPr>
    </w:p>
    <w:p w14:paraId="0954904A" w14:textId="1A16A1B0" w:rsidR="00AA2A52" w:rsidRPr="00A34995" w:rsidRDefault="00AA2A52" w:rsidP="00D83B38">
      <w:pPr>
        <w:pStyle w:val="ScheduleHeading3"/>
        <w:spacing w:before="0" w:after="0"/>
        <w:jc w:val="both"/>
        <w:rPr>
          <w:rFonts w:cs="Arial"/>
          <w:b w:val="0"/>
        </w:rPr>
      </w:pPr>
      <w:r w:rsidRPr="00A34995">
        <w:rPr>
          <w:rFonts w:cs="Arial"/>
          <w:b w:val="0"/>
        </w:rPr>
        <w:t>Upon the Authority’</w:t>
      </w:r>
      <w:r w:rsidR="00C308F8" w:rsidRPr="00A34995">
        <w:rPr>
          <w:rFonts w:cs="Arial"/>
          <w:b w:val="0"/>
        </w:rPr>
        <w:t>s request to retain a specific r</w:t>
      </w:r>
      <w:r w:rsidRPr="00A34995">
        <w:rPr>
          <w:rFonts w:cs="Arial"/>
          <w:b w:val="0"/>
        </w:rPr>
        <w:t xml:space="preserve">esource, the Contractor shall meet with the Authority to agree a proposed Task that the Resource will work on and his / her roles and responsibilities in the proposed Task. Upon the agreement of the proposed Task, the Contractor shall complete the </w:t>
      </w:r>
      <w:r w:rsidR="00776D71" w:rsidRPr="00A34995">
        <w:rPr>
          <w:rFonts w:cs="Arial"/>
          <w:b w:val="0"/>
        </w:rPr>
        <w:t xml:space="preserve">EDP Part A Task Order Form in accordance with the </w:t>
      </w:r>
      <w:r w:rsidRPr="00A34995">
        <w:rPr>
          <w:rFonts w:cs="Arial"/>
          <w:b w:val="0"/>
        </w:rPr>
        <w:t xml:space="preserve">Tasking Process pursuant to Schedule </w:t>
      </w:r>
      <w:r w:rsidR="00C25F4E" w:rsidRPr="00A34995">
        <w:rPr>
          <w:rFonts w:cs="Arial"/>
          <w:b w:val="0"/>
        </w:rPr>
        <w:t>D</w:t>
      </w:r>
      <w:r w:rsidRPr="00A34995">
        <w:rPr>
          <w:rFonts w:cs="Arial"/>
          <w:b w:val="0"/>
        </w:rPr>
        <w:t>.</w:t>
      </w:r>
    </w:p>
    <w:p w14:paraId="1B8A1A75" w14:textId="77777777" w:rsidR="00D83B38" w:rsidRPr="00A34995" w:rsidRDefault="00D83B38" w:rsidP="00D83B38">
      <w:pPr>
        <w:pStyle w:val="BodyText3"/>
        <w:spacing w:before="0" w:after="0"/>
        <w:rPr>
          <w:rFonts w:cs="Arial"/>
          <w:szCs w:val="20"/>
        </w:rPr>
      </w:pPr>
    </w:p>
    <w:p w14:paraId="3A2367D1" w14:textId="6A58768C" w:rsidR="002957FF" w:rsidRPr="00A34995" w:rsidRDefault="00592C41" w:rsidP="00D83B38">
      <w:pPr>
        <w:pStyle w:val="ScheduleHeading3"/>
        <w:spacing w:before="0" w:after="0"/>
        <w:jc w:val="both"/>
        <w:rPr>
          <w:rFonts w:cs="Arial"/>
          <w:b w:val="0"/>
        </w:rPr>
      </w:pPr>
      <w:r w:rsidRPr="00A34995">
        <w:rPr>
          <w:rFonts w:cs="Arial"/>
          <w:b w:val="0"/>
        </w:rPr>
        <w:t xml:space="preserve">The </w:t>
      </w:r>
      <w:r w:rsidR="002957FF" w:rsidRPr="00A34995">
        <w:rPr>
          <w:rFonts w:cs="Arial"/>
          <w:b w:val="0"/>
        </w:rPr>
        <w:t xml:space="preserve">Contractor shall mobilise the Specific Resource to the Task in accordance with Schedule A </w:t>
      </w:r>
      <w:r w:rsidR="002957FF" w:rsidRPr="00A34995">
        <w:rPr>
          <w:rFonts w:cs="Arial"/>
          <w:b w:val="0"/>
          <w:i/>
        </w:rPr>
        <w:t>(Requirements)</w:t>
      </w:r>
      <w:r w:rsidR="002957FF" w:rsidRPr="00A34995">
        <w:rPr>
          <w:rFonts w:cs="Arial"/>
          <w:b w:val="0"/>
        </w:rPr>
        <w:t>.</w:t>
      </w:r>
    </w:p>
    <w:p w14:paraId="6FB80F06" w14:textId="77777777" w:rsidR="00D83B38" w:rsidRPr="00A34995" w:rsidRDefault="00D83B38" w:rsidP="00D83B38">
      <w:pPr>
        <w:pStyle w:val="BodyText3"/>
        <w:spacing w:before="0" w:after="0"/>
        <w:rPr>
          <w:rFonts w:cs="Arial"/>
          <w:szCs w:val="20"/>
        </w:rPr>
      </w:pPr>
    </w:p>
    <w:p w14:paraId="300F9342" w14:textId="77777777" w:rsidR="008C697F" w:rsidRPr="00A34995" w:rsidRDefault="008C697F" w:rsidP="00A34995">
      <w:pPr>
        <w:pStyle w:val="SchedulePara2"/>
        <w:rPr>
          <w:rFonts w:cs="Arial"/>
          <w:b/>
        </w:rPr>
      </w:pPr>
      <w:r w:rsidRPr="00A34995">
        <w:rPr>
          <w:rFonts w:cs="Arial"/>
          <w:b/>
        </w:rPr>
        <w:t>Resource Management Protocols</w:t>
      </w:r>
    </w:p>
    <w:p w14:paraId="6B7062C6" w14:textId="77777777" w:rsidR="00D83B38" w:rsidRPr="00A34995" w:rsidRDefault="00D83B38" w:rsidP="00D83B38">
      <w:pPr>
        <w:pStyle w:val="BodyText2"/>
        <w:spacing w:before="0" w:after="0"/>
        <w:rPr>
          <w:rFonts w:cs="Arial"/>
        </w:rPr>
      </w:pPr>
    </w:p>
    <w:p w14:paraId="49283C86" w14:textId="4D0CBEDC" w:rsidR="002957FF" w:rsidRPr="00A34995" w:rsidRDefault="002957FF" w:rsidP="00D83B38">
      <w:pPr>
        <w:pStyle w:val="ScheduleHeading3"/>
        <w:spacing w:before="0" w:after="0"/>
        <w:jc w:val="both"/>
        <w:rPr>
          <w:rFonts w:cs="Arial"/>
          <w:b w:val="0"/>
        </w:rPr>
      </w:pPr>
      <w:r w:rsidRPr="00A34995">
        <w:rPr>
          <w:rFonts w:cs="Arial"/>
          <w:b w:val="0"/>
        </w:rPr>
        <w:t xml:space="preserve">The Authority shall allocate a Task Order Manager to a Resource before </w:t>
      </w:r>
      <w:r w:rsidR="0088011F" w:rsidRPr="00A34995">
        <w:rPr>
          <w:rFonts w:cs="Arial"/>
          <w:b w:val="0"/>
        </w:rPr>
        <w:t>the Resource commences a Task. T</w:t>
      </w:r>
      <w:r w:rsidRPr="00A34995">
        <w:rPr>
          <w:rFonts w:cs="Arial"/>
          <w:b w:val="0"/>
        </w:rPr>
        <w:t>he Task Order Manager (or delegate) shall provide day-to-day direction to the Resource in delivering a Task.</w:t>
      </w:r>
    </w:p>
    <w:p w14:paraId="0C6854B5" w14:textId="77777777" w:rsidR="00D83B38" w:rsidRPr="00A34995" w:rsidRDefault="00D83B38" w:rsidP="00D83B38">
      <w:pPr>
        <w:pStyle w:val="BodyText3"/>
        <w:spacing w:before="0" w:after="0"/>
        <w:rPr>
          <w:rFonts w:cs="Arial"/>
          <w:szCs w:val="20"/>
        </w:rPr>
      </w:pPr>
    </w:p>
    <w:p w14:paraId="79A8F119" w14:textId="75200F75" w:rsidR="002957FF" w:rsidRPr="00A34995" w:rsidRDefault="002957FF" w:rsidP="00D83B38">
      <w:pPr>
        <w:pStyle w:val="ScheduleHeading3"/>
        <w:spacing w:before="0" w:after="0"/>
        <w:jc w:val="both"/>
        <w:rPr>
          <w:rFonts w:cs="Arial"/>
          <w:b w:val="0"/>
        </w:rPr>
      </w:pPr>
      <w:r w:rsidRPr="00A34995">
        <w:rPr>
          <w:rFonts w:cs="Arial"/>
          <w:b w:val="0"/>
        </w:rPr>
        <w:t xml:space="preserve">The Contractor shall have in place a resource management process, which includes the Contractor’s </w:t>
      </w:r>
      <w:r w:rsidR="00546808" w:rsidRPr="00A34995">
        <w:rPr>
          <w:rFonts w:cs="Arial"/>
          <w:b w:val="0"/>
        </w:rPr>
        <w:t>Pre-mobilisation process</w:t>
      </w:r>
      <w:r w:rsidRPr="00A34995">
        <w:rPr>
          <w:rFonts w:cs="Arial"/>
          <w:b w:val="0"/>
        </w:rPr>
        <w:t xml:space="preserve"> to enable the effective deployment of the Contractor staff to the Services.</w:t>
      </w:r>
    </w:p>
    <w:p w14:paraId="35141DDB" w14:textId="77777777" w:rsidR="00D83B38" w:rsidRPr="00A34995" w:rsidRDefault="00D83B38" w:rsidP="00D83B38">
      <w:pPr>
        <w:pStyle w:val="BodyText3"/>
        <w:spacing w:before="0" w:after="0"/>
        <w:rPr>
          <w:rFonts w:cs="Arial"/>
          <w:szCs w:val="20"/>
        </w:rPr>
      </w:pPr>
    </w:p>
    <w:p w14:paraId="759AD586" w14:textId="5FF0F4EF" w:rsidR="002957FF" w:rsidRPr="00A34995" w:rsidRDefault="002957FF" w:rsidP="00D83B38">
      <w:pPr>
        <w:pStyle w:val="ScheduleHeading3"/>
        <w:spacing w:before="0" w:after="0"/>
        <w:jc w:val="both"/>
        <w:rPr>
          <w:rFonts w:cs="Arial"/>
          <w:b w:val="0"/>
        </w:rPr>
      </w:pPr>
      <w:r w:rsidRPr="00A34995">
        <w:rPr>
          <w:rFonts w:cs="Arial"/>
          <w:b w:val="0"/>
        </w:rPr>
        <w:t>Prior to Resource placement, the Contractor shall provide a briefing to a Resource with regards to the following:</w:t>
      </w:r>
    </w:p>
    <w:p w14:paraId="397E7930" w14:textId="77777777" w:rsidR="00D83B38" w:rsidRPr="00A34995" w:rsidRDefault="00D83B38" w:rsidP="00D83B38">
      <w:pPr>
        <w:pStyle w:val="BodyText3"/>
        <w:spacing w:before="0" w:after="0"/>
        <w:rPr>
          <w:rFonts w:cs="Arial"/>
          <w:szCs w:val="20"/>
        </w:rPr>
      </w:pPr>
    </w:p>
    <w:p w14:paraId="48A7944C" w14:textId="12FDF1F1" w:rsidR="002957FF" w:rsidRPr="00A34995" w:rsidRDefault="002957FF" w:rsidP="00D83B38">
      <w:pPr>
        <w:pStyle w:val="BodyText3"/>
        <w:numPr>
          <w:ilvl w:val="0"/>
          <w:numId w:val="24"/>
        </w:numPr>
        <w:spacing w:before="0" w:after="0"/>
        <w:ind w:left="1985" w:hanging="425"/>
        <w:jc w:val="both"/>
        <w:rPr>
          <w:rFonts w:cs="Arial"/>
          <w:szCs w:val="20"/>
        </w:rPr>
      </w:pPr>
      <w:r w:rsidRPr="00A34995">
        <w:rPr>
          <w:rFonts w:cs="Arial"/>
          <w:szCs w:val="20"/>
        </w:rPr>
        <w:lastRenderedPageBreak/>
        <w:t>The name of the Resource’s Task Order Manager (and any delegate);</w:t>
      </w:r>
    </w:p>
    <w:p w14:paraId="51FEA2FC" w14:textId="77777777" w:rsidR="00C25F4E" w:rsidRPr="00A34995" w:rsidRDefault="00C25F4E" w:rsidP="00E1434A">
      <w:pPr>
        <w:pStyle w:val="BodyText3"/>
        <w:spacing w:before="0" w:after="0"/>
        <w:ind w:left="709"/>
        <w:jc w:val="both"/>
        <w:rPr>
          <w:rFonts w:cs="Arial"/>
          <w:szCs w:val="20"/>
        </w:rPr>
      </w:pPr>
    </w:p>
    <w:p w14:paraId="5513A2BB" w14:textId="35F95FB6" w:rsidR="002957FF" w:rsidRPr="00A34995" w:rsidRDefault="002957FF" w:rsidP="00D83B38">
      <w:pPr>
        <w:pStyle w:val="BodyText3"/>
        <w:numPr>
          <w:ilvl w:val="0"/>
          <w:numId w:val="24"/>
        </w:numPr>
        <w:spacing w:before="0" w:after="0"/>
        <w:ind w:left="1985" w:hanging="425"/>
        <w:jc w:val="both"/>
        <w:rPr>
          <w:rFonts w:cs="Arial"/>
          <w:szCs w:val="20"/>
        </w:rPr>
      </w:pPr>
      <w:r w:rsidRPr="00A34995">
        <w:rPr>
          <w:rFonts w:cs="Arial"/>
          <w:szCs w:val="20"/>
        </w:rPr>
        <w:t>The name of the Contractor Manager;</w:t>
      </w:r>
    </w:p>
    <w:p w14:paraId="28A276BE" w14:textId="3435048F" w:rsidR="00C25F4E" w:rsidRPr="00A34995" w:rsidRDefault="00C25F4E" w:rsidP="00C25F4E">
      <w:pPr>
        <w:pStyle w:val="ListParagraph"/>
        <w:rPr>
          <w:rFonts w:cs="Arial"/>
        </w:rPr>
      </w:pPr>
    </w:p>
    <w:p w14:paraId="27DD2BD4" w14:textId="3FFC2A81" w:rsidR="002957FF" w:rsidRPr="00A34995" w:rsidRDefault="002957FF" w:rsidP="00D83B38">
      <w:pPr>
        <w:pStyle w:val="BodyText3"/>
        <w:numPr>
          <w:ilvl w:val="0"/>
          <w:numId w:val="24"/>
        </w:numPr>
        <w:spacing w:before="0" w:after="0"/>
        <w:ind w:left="1985" w:hanging="425"/>
        <w:jc w:val="both"/>
        <w:rPr>
          <w:rFonts w:cs="Arial"/>
          <w:szCs w:val="20"/>
        </w:rPr>
      </w:pPr>
      <w:r w:rsidRPr="00A34995">
        <w:rPr>
          <w:rFonts w:cs="Arial"/>
          <w:szCs w:val="20"/>
        </w:rPr>
        <w:t xml:space="preserve">The Task deliverables and </w:t>
      </w:r>
      <w:r w:rsidR="0067415A" w:rsidRPr="00A34995">
        <w:rPr>
          <w:rFonts w:cs="Arial"/>
          <w:szCs w:val="20"/>
        </w:rPr>
        <w:t>the individual’s performance objectives and measures of personal performance;</w:t>
      </w:r>
    </w:p>
    <w:p w14:paraId="51BC4FD0" w14:textId="77777777" w:rsidR="00C25F4E" w:rsidRPr="00A34995" w:rsidRDefault="00C25F4E" w:rsidP="00C25F4E">
      <w:pPr>
        <w:pStyle w:val="ListParagraph"/>
        <w:rPr>
          <w:rFonts w:cs="Arial"/>
        </w:rPr>
      </w:pPr>
    </w:p>
    <w:p w14:paraId="428D40CF" w14:textId="69377608" w:rsidR="0067415A" w:rsidRPr="00A34995" w:rsidRDefault="0067415A" w:rsidP="00D83B38">
      <w:pPr>
        <w:pStyle w:val="BodyText3"/>
        <w:numPr>
          <w:ilvl w:val="0"/>
          <w:numId w:val="24"/>
        </w:numPr>
        <w:spacing w:before="0" w:after="0"/>
        <w:ind w:left="1985" w:hanging="425"/>
        <w:jc w:val="both"/>
        <w:rPr>
          <w:rFonts w:cs="Arial"/>
          <w:szCs w:val="20"/>
        </w:rPr>
      </w:pPr>
      <w:r w:rsidRPr="00A34995">
        <w:rPr>
          <w:rFonts w:cs="Arial"/>
          <w:szCs w:val="20"/>
        </w:rPr>
        <w:t>The availability of self-support mechanisms; and</w:t>
      </w:r>
    </w:p>
    <w:p w14:paraId="71D16E6E" w14:textId="4C1FB57A" w:rsidR="00C25F4E" w:rsidRPr="00A34995" w:rsidRDefault="00C25F4E" w:rsidP="00C25F4E">
      <w:pPr>
        <w:pStyle w:val="ListParagraph"/>
        <w:rPr>
          <w:rFonts w:cs="Arial"/>
        </w:rPr>
      </w:pPr>
    </w:p>
    <w:p w14:paraId="2C58E434" w14:textId="52438EDE" w:rsidR="0067415A" w:rsidRPr="00A34995" w:rsidRDefault="0067415A" w:rsidP="00D83B38">
      <w:pPr>
        <w:pStyle w:val="BodyText3"/>
        <w:numPr>
          <w:ilvl w:val="0"/>
          <w:numId w:val="24"/>
        </w:numPr>
        <w:spacing w:before="0" w:after="0"/>
        <w:ind w:left="1985" w:hanging="425"/>
        <w:jc w:val="both"/>
        <w:rPr>
          <w:rFonts w:cs="Arial"/>
          <w:szCs w:val="20"/>
        </w:rPr>
      </w:pPr>
      <w:r w:rsidRPr="00A34995">
        <w:rPr>
          <w:rFonts w:cs="Arial"/>
          <w:szCs w:val="20"/>
        </w:rPr>
        <w:t>The tasks to be undertaken by the Resource, timescale of them and measures of Task success.</w:t>
      </w:r>
    </w:p>
    <w:p w14:paraId="162B37B1" w14:textId="77777777" w:rsidR="0073585E" w:rsidRPr="00A34995" w:rsidRDefault="0073585E" w:rsidP="006D0E5F">
      <w:pPr>
        <w:pStyle w:val="BodyText3"/>
        <w:spacing w:before="0" w:after="0"/>
        <w:ind w:left="1985"/>
        <w:jc w:val="both"/>
        <w:rPr>
          <w:rFonts w:cs="Arial"/>
          <w:szCs w:val="20"/>
        </w:rPr>
      </w:pPr>
    </w:p>
    <w:p w14:paraId="4865E8DD" w14:textId="2D6EDD97" w:rsidR="00A225DB" w:rsidRPr="00A34995" w:rsidRDefault="00685FE2" w:rsidP="006D0E5F">
      <w:pPr>
        <w:pStyle w:val="ScheduleHeading1"/>
        <w:spacing w:before="0" w:after="0"/>
        <w:rPr>
          <w:rFonts w:cs="Arial"/>
        </w:rPr>
      </w:pPr>
      <w:r w:rsidRPr="00A34995">
        <w:rPr>
          <w:rFonts w:cs="Arial"/>
        </w:rPr>
        <w:t>Specific Tasks</w:t>
      </w:r>
    </w:p>
    <w:p w14:paraId="1137C6C5" w14:textId="77777777" w:rsidR="006D0E5F" w:rsidRPr="00A34995" w:rsidRDefault="006D0E5F" w:rsidP="006D0E5F">
      <w:pPr>
        <w:pStyle w:val="BodyText1"/>
        <w:spacing w:before="0" w:after="0"/>
        <w:rPr>
          <w:rFonts w:cs="Arial"/>
        </w:rPr>
      </w:pPr>
    </w:p>
    <w:p w14:paraId="1468DB25" w14:textId="6A0B23B6" w:rsidR="00685FE2" w:rsidRPr="00A34995" w:rsidRDefault="00A951C6" w:rsidP="00A34995">
      <w:pPr>
        <w:pStyle w:val="SchedulePara2"/>
        <w:rPr>
          <w:rFonts w:cs="Arial"/>
          <w:b/>
        </w:rPr>
      </w:pPr>
      <w:r w:rsidRPr="00A34995">
        <w:rPr>
          <w:rFonts w:cs="Arial"/>
          <w:b/>
        </w:rPr>
        <w:t>Management</w:t>
      </w:r>
    </w:p>
    <w:p w14:paraId="7B7A4631" w14:textId="77777777" w:rsidR="00685FE2" w:rsidRPr="00A34995" w:rsidRDefault="00685FE2" w:rsidP="00A951C6">
      <w:pPr>
        <w:pStyle w:val="BodyText2"/>
        <w:spacing w:before="0" w:after="0"/>
        <w:rPr>
          <w:rFonts w:cs="Arial"/>
          <w:highlight w:val="yellow"/>
        </w:rPr>
      </w:pPr>
    </w:p>
    <w:p w14:paraId="4C672C93" w14:textId="08A30B21" w:rsidR="00685FE2" w:rsidRPr="00A34995" w:rsidRDefault="00685FE2" w:rsidP="0031519A">
      <w:pPr>
        <w:pStyle w:val="ScheduleHeading3"/>
        <w:spacing w:before="0" w:after="0"/>
        <w:jc w:val="both"/>
        <w:rPr>
          <w:rFonts w:cs="Arial"/>
          <w:b w:val="0"/>
        </w:rPr>
      </w:pPr>
      <w:r w:rsidRPr="00A34995">
        <w:rPr>
          <w:rFonts w:cs="Arial"/>
          <w:b w:val="0"/>
        </w:rPr>
        <w:t xml:space="preserve">When the Authority raises a requirement pursuant to Paragraph </w:t>
      </w:r>
      <w:r w:rsidR="00BE3815" w:rsidRPr="00A34995">
        <w:rPr>
          <w:rFonts w:cs="Arial"/>
          <w:b w:val="0"/>
        </w:rPr>
        <w:t>3</w:t>
      </w:r>
      <w:r w:rsidRPr="00A34995">
        <w:rPr>
          <w:rFonts w:cs="Arial"/>
          <w:b w:val="0"/>
        </w:rPr>
        <w:t xml:space="preserve"> </w:t>
      </w:r>
      <w:r w:rsidRPr="00A34995">
        <w:rPr>
          <w:rFonts w:cs="Arial"/>
          <w:b w:val="0"/>
          <w:i/>
        </w:rPr>
        <w:t>(</w:t>
      </w:r>
      <w:r w:rsidR="00BE3815" w:rsidRPr="00A34995">
        <w:rPr>
          <w:rFonts w:cs="Arial"/>
          <w:b w:val="0"/>
          <w:i/>
        </w:rPr>
        <w:t>Specific Tasks</w:t>
      </w:r>
      <w:r w:rsidRPr="00A34995">
        <w:rPr>
          <w:rFonts w:cs="Arial"/>
          <w:b w:val="0"/>
          <w:i/>
        </w:rPr>
        <w:t xml:space="preserve">) </w:t>
      </w:r>
      <w:r w:rsidRPr="00A34995">
        <w:rPr>
          <w:rFonts w:cs="Arial"/>
          <w:b w:val="0"/>
        </w:rPr>
        <w:t>of</w:t>
      </w:r>
      <w:r w:rsidR="00BE3815" w:rsidRPr="00A34995">
        <w:rPr>
          <w:rFonts w:cs="Arial"/>
          <w:b w:val="0"/>
        </w:rPr>
        <w:t xml:space="preserve"> Part I (</w:t>
      </w:r>
      <w:r w:rsidR="00BE3815" w:rsidRPr="00A34995">
        <w:rPr>
          <w:rFonts w:cs="Arial"/>
          <w:b w:val="0"/>
          <w:i/>
        </w:rPr>
        <w:t>Part A Tasking Process</w:t>
      </w:r>
      <w:r w:rsidR="00BE3815" w:rsidRPr="00A34995">
        <w:rPr>
          <w:rFonts w:cs="Arial"/>
          <w:b w:val="0"/>
        </w:rPr>
        <w:t>) of</w:t>
      </w:r>
      <w:r w:rsidRPr="00A34995">
        <w:rPr>
          <w:rFonts w:cs="Arial"/>
          <w:b w:val="0"/>
        </w:rPr>
        <w:t xml:space="preserve"> Schedule D </w:t>
      </w:r>
      <w:r w:rsidRPr="00A34995">
        <w:rPr>
          <w:rFonts w:cs="Arial"/>
          <w:b w:val="0"/>
          <w:i/>
        </w:rPr>
        <w:t xml:space="preserve">(Tasking Process) </w:t>
      </w:r>
      <w:r w:rsidRPr="00A34995">
        <w:rPr>
          <w:rFonts w:cs="Arial"/>
          <w:b w:val="0"/>
        </w:rPr>
        <w:t>for a Specific Task, the Contractor Delivery Team shall consider the nature of the activities required to deliver the products</w:t>
      </w:r>
      <w:r w:rsidR="00A951C6" w:rsidRPr="00A34995">
        <w:rPr>
          <w:rFonts w:cs="Arial"/>
          <w:b w:val="0"/>
        </w:rPr>
        <w:t xml:space="preserve"> (as defined in the Approved Tasking Order)</w:t>
      </w:r>
      <w:r w:rsidRPr="00A34995">
        <w:rPr>
          <w:rFonts w:cs="Arial"/>
          <w:b w:val="0"/>
        </w:rPr>
        <w:t xml:space="preserve"> and consider the skills; qualifications; and experience of the Contractor Group </w:t>
      </w:r>
      <w:r w:rsidR="00A951C6" w:rsidRPr="00A34995">
        <w:rPr>
          <w:rFonts w:cs="Arial"/>
          <w:b w:val="0"/>
        </w:rPr>
        <w:t>to</w:t>
      </w:r>
      <w:r w:rsidRPr="00A34995">
        <w:rPr>
          <w:rFonts w:cs="Arial"/>
          <w:b w:val="0"/>
        </w:rPr>
        <w:t xml:space="preserve"> s</w:t>
      </w:r>
      <w:r w:rsidR="00A951C6" w:rsidRPr="00A34995">
        <w:rPr>
          <w:rFonts w:cs="Arial"/>
          <w:b w:val="0"/>
        </w:rPr>
        <w:t>elect</w:t>
      </w:r>
      <w:r w:rsidRPr="00A34995">
        <w:rPr>
          <w:rFonts w:cs="Arial"/>
          <w:b w:val="0"/>
        </w:rPr>
        <w:t xml:space="preserve"> the most appropriate partner or sub-contractor</w:t>
      </w:r>
      <w:r w:rsidR="00A951C6" w:rsidRPr="00A34995">
        <w:rPr>
          <w:rFonts w:cs="Arial"/>
          <w:b w:val="0"/>
        </w:rPr>
        <w:t xml:space="preserve"> </w:t>
      </w:r>
      <w:r w:rsidRPr="00A34995">
        <w:rPr>
          <w:rFonts w:cs="Arial"/>
          <w:b w:val="0"/>
        </w:rPr>
        <w:t>to fulfil the Authority’s requirement.</w:t>
      </w:r>
    </w:p>
    <w:p w14:paraId="53A2AC3D" w14:textId="77777777" w:rsidR="0073585E" w:rsidRPr="00A34995" w:rsidRDefault="0073585E" w:rsidP="00C25F4E">
      <w:pPr>
        <w:pStyle w:val="BodyText2"/>
        <w:spacing w:before="0" w:after="0"/>
        <w:rPr>
          <w:rFonts w:cs="Arial"/>
          <w:highlight w:val="yellow"/>
        </w:rPr>
      </w:pPr>
    </w:p>
    <w:p w14:paraId="1E49CA35" w14:textId="028741CA" w:rsidR="00E46AC0" w:rsidRPr="00A34995" w:rsidRDefault="00E46AC0" w:rsidP="00E46AC0">
      <w:pPr>
        <w:pStyle w:val="ScheduleHeading3"/>
        <w:spacing w:before="0" w:after="0"/>
        <w:jc w:val="both"/>
        <w:rPr>
          <w:rFonts w:cs="Arial"/>
          <w:b w:val="0"/>
        </w:rPr>
      </w:pPr>
      <w:r w:rsidRPr="00A34995">
        <w:rPr>
          <w:rFonts w:cs="Arial"/>
          <w:b w:val="0"/>
        </w:rPr>
        <w:t xml:space="preserve">The Authority shall allocate a </w:t>
      </w:r>
      <w:r w:rsidR="0088011F" w:rsidRPr="00A34995">
        <w:rPr>
          <w:rFonts w:cs="Arial"/>
          <w:b w:val="0"/>
        </w:rPr>
        <w:t xml:space="preserve">Task Order </w:t>
      </w:r>
      <w:r w:rsidR="00776D71" w:rsidRPr="00A34995">
        <w:rPr>
          <w:rFonts w:cs="Arial"/>
          <w:b w:val="0"/>
        </w:rPr>
        <w:t>Lead</w:t>
      </w:r>
      <w:r w:rsidRPr="00A34995">
        <w:rPr>
          <w:rFonts w:cs="Arial"/>
          <w:b w:val="0"/>
        </w:rPr>
        <w:t xml:space="preserve"> for a ‘Specific Task’ Order before the Contractor </w:t>
      </w:r>
      <w:r w:rsidR="002F50DB" w:rsidRPr="00A34995">
        <w:rPr>
          <w:rFonts w:cs="Arial"/>
          <w:b w:val="0"/>
        </w:rPr>
        <w:t xml:space="preserve">commences a Task. </w:t>
      </w:r>
      <w:r w:rsidRPr="00A34995">
        <w:rPr>
          <w:rFonts w:cs="Arial"/>
          <w:b w:val="0"/>
        </w:rPr>
        <w:t xml:space="preserve">The </w:t>
      </w:r>
      <w:r w:rsidR="00812762" w:rsidRPr="00A34995">
        <w:rPr>
          <w:rFonts w:cs="Arial"/>
          <w:b w:val="0"/>
        </w:rPr>
        <w:t xml:space="preserve">Task Order </w:t>
      </w:r>
      <w:r w:rsidR="00776D71" w:rsidRPr="00A34995">
        <w:rPr>
          <w:rFonts w:cs="Arial"/>
          <w:b w:val="0"/>
        </w:rPr>
        <w:t>Lead</w:t>
      </w:r>
      <w:r w:rsidRPr="00A34995">
        <w:rPr>
          <w:rFonts w:cs="Arial"/>
          <w:b w:val="0"/>
        </w:rPr>
        <w:t xml:space="preserve"> (or delegate) shall provide the day-to-day management of the Contractor in delivering a Specific Task</w:t>
      </w:r>
      <w:r w:rsidR="00C5487A" w:rsidRPr="00A34995">
        <w:rPr>
          <w:rFonts w:cs="Arial"/>
          <w:b w:val="0"/>
        </w:rPr>
        <w:t>.</w:t>
      </w:r>
    </w:p>
    <w:p w14:paraId="19F396FC" w14:textId="77777777" w:rsidR="0034602B" w:rsidRPr="00A34995" w:rsidRDefault="0034602B" w:rsidP="0034602B">
      <w:pPr>
        <w:pStyle w:val="BodyText3"/>
        <w:spacing w:before="0" w:after="0"/>
        <w:jc w:val="both"/>
        <w:rPr>
          <w:rFonts w:cs="Arial"/>
          <w:szCs w:val="20"/>
        </w:rPr>
      </w:pPr>
    </w:p>
    <w:p w14:paraId="5C9F6234" w14:textId="3C8A096C" w:rsidR="0034602B" w:rsidRPr="00A34995" w:rsidRDefault="0034602B" w:rsidP="00BB04D4">
      <w:pPr>
        <w:pStyle w:val="ScheduleHeading2"/>
        <w:spacing w:before="0" w:after="0"/>
        <w:ind w:hanging="425"/>
        <w:jc w:val="both"/>
        <w:rPr>
          <w:rFonts w:cs="Arial"/>
        </w:rPr>
      </w:pPr>
      <w:r w:rsidRPr="00A34995">
        <w:rPr>
          <w:rFonts w:cs="Arial"/>
        </w:rPr>
        <w:t>Contractor Technical Assurance And Compliance</w:t>
      </w:r>
    </w:p>
    <w:p w14:paraId="69875701" w14:textId="77777777" w:rsidR="0034602B" w:rsidRPr="00A34995" w:rsidRDefault="0034602B" w:rsidP="0034602B">
      <w:pPr>
        <w:ind w:left="709"/>
        <w:jc w:val="both"/>
        <w:rPr>
          <w:rFonts w:cs="Arial"/>
        </w:rPr>
      </w:pPr>
    </w:p>
    <w:p w14:paraId="0821B3B5" w14:textId="77777777" w:rsidR="0034602B" w:rsidRPr="00A34995" w:rsidRDefault="0034602B" w:rsidP="0034602B">
      <w:pPr>
        <w:pStyle w:val="ScheduleHeading3"/>
        <w:spacing w:before="0" w:after="0"/>
        <w:jc w:val="both"/>
        <w:rPr>
          <w:rFonts w:cs="Arial"/>
          <w:b w:val="0"/>
        </w:rPr>
      </w:pPr>
      <w:r w:rsidRPr="00A34995">
        <w:rPr>
          <w:rFonts w:cs="Arial"/>
          <w:b w:val="0"/>
        </w:rPr>
        <w:t>All internal Contractor governance is traceable to the Contractor’s corporate operating framework. Technical compliance with the Contractor’s engineering and safety policy is assured through a regime of independent design review and technical assurance. Accordingly, all technical and engineering activity and processes are subject to governance mandates and therefore all Engineering Services will be managed in accordance with Schedule A (</w:t>
      </w:r>
      <w:r w:rsidRPr="00A34995">
        <w:rPr>
          <w:rFonts w:cs="Arial"/>
          <w:b w:val="0"/>
          <w:i/>
        </w:rPr>
        <w:t>Requirements</w:t>
      </w:r>
      <w:r w:rsidRPr="00A34995">
        <w:rPr>
          <w:rFonts w:cs="Arial"/>
          <w:b w:val="0"/>
        </w:rPr>
        <w:t>). Products will be approved in accordance with the Contractor’s business lifecycle requirements before they are released.</w:t>
      </w:r>
    </w:p>
    <w:p w14:paraId="0FF7E147" w14:textId="77777777" w:rsidR="0034602B" w:rsidRPr="00A34995" w:rsidRDefault="0034602B" w:rsidP="0034602B">
      <w:pPr>
        <w:pStyle w:val="BodyText2"/>
        <w:spacing w:before="0" w:after="0"/>
        <w:jc w:val="both"/>
        <w:rPr>
          <w:rFonts w:cs="Arial"/>
        </w:rPr>
      </w:pPr>
    </w:p>
    <w:p w14:paraId="338A0EF3" w14:textId="77777777" w:rsidR="0034602B" w:rsidRPr="00A34995" w:rsidRDefault="0034602B" w:rsidP="0034602B">
      <w:pPr>
        <w:pStyle w:val="ScheduleHeading3"/>
        <w:spacing w:before="0" w:after="0"/>
        <w:jc w:val="both"/>
        <w:rPr>
          <w:rFonts w:cs="Arial"/>
          <w:b w:val="0"/>
        </w:rPr>
      </w:pPr>
      <w:r w:rsidRPr="00A34995">
        <w:rPr>
          <w:rFonts w:cs="Arial"/>
          <w:b w:val="0"/>
        </w:rPr>
        <w:t>Technical assurance during the provision of the Engineering Services will be planned and applied through-life at a level that is proportionate to the risks involved and the significance of the Contractors advice which will be determined in each Approved Tasking Order.</w:t>
      </w:r>
    </w:p>
    <w:p w14:paraId="17B1B009" w14:textId="77777777" w:rsidR="0034602B" w:rsidRPr="00A34995" w:rsidRDefault="0034602B" w:rsidP="0034602B">
      <w:pPr>
        <w:pStyle w:val="BodyText2"/>
        <w:spacing w:before="0" w:after="0"/>
        <w:jc w:val="both"/>
        <w:rPr>
          <w:rFonts w:cs="Arial"/>
        </w:rPr>
      </w:pPr>
    </w:p>
    <w:p w14:paraId="212909D1" w14:textId="143D39E2" w:rsidR="0034602B" w:rsidRPr="00A34995" w:rsidRDefault="0034602B" w:rsidP="0034602B">
      <w:pPr>
        <w:pStyle w:val="ScheduleHeading3"/>
        <w:spacing w:before="0" w:after="0"/>
        <w:jc w:val="both"/>
        <w:rPr>
          <w:rFonts w:cs="Arial"/>
          <w:b w:val="0"/>
        </w:rPr>
      </w:pPr>
      <w:r w:rsidRPr="00A34995">
        <w:rPr>
          <w:rFonts w:cs="Arial"/>
          <w:b w:val="0"/>
        </w:rPr>
        <w:t>Where practicable and subject to the Security Aspects Letters (provided as required for each Approved Tasking Order) for that programme or other restrictions in security classifications and/or commercial considerations, (e.g.</w:t>
      </w:r>
      <w:r w:rsidR="00790FBF" w:rsidRPr="00A34995">
        <w:rPr>
          <w:rFonts w:cs="Arial"/>
          <w:b w:val="0"/>
        </w:rPr>
        <w:t xml:space="preserve"> </w:t>
      </w:r>
      <w:r w:rsidR="00790FBF" w:rsidRPr="00A34995">
        <w:rPr>
          <w:rFonts w:cs="Arial"/>
          <w:b w:val="0"/>
          <w:color w:val="222222"/>
          <w:shd w:val="clear" w:color="auto" w:fill="FFFFFF"/>
        </w:rPr>
        <w:t>International Traffic in Arms Regulations</w:t>
      </w:r>
      <w:r w:rsidRPr="00A34995">
        <w:rPr>
          <w:rFonts w:cs="Arial"/>
          <w:b w:val="0"/>
        </w:rPr>
        <w:t xml:space="preserve"> </w:t>
      </w:r>
      <w:r w:rsidR="00790FBF" w:rsidRPr="00A34995">
        <w:rPr>
          <w:rFonts w:cs="Arial"/>
          <w:b w:val="0"/>
        </w:rPr>
        <w:t>(</w:t>
      </w:r>
      <w:r w:rsidRPr="00A34995">
        <w:rPr>
          <w:rFonts w:cs="Arial"/>
          <w:b w:val="0"/>
        </w:rPr>
        <w:t>ITAR</w:t>
      </w:r>
      <w:r w:rsidR="00790FBF" w:rsidRPr="00A34995">
        <w:rPr>
          <w:rFonts w:cs="Arial"/>
          <w:b w:val="0"/>
        </w:rPr>
        <w:t>)</w:t>
      </w:r>
      <w:r w:rsidRPr="00A34995">
        <w:rPr>
          <w:rFonts w:cs="Arial"/>
          <w:b w:val="0"/>
        </w:rPr>
        <w:t xml:space="preserve"> which may determine at the commencement of the provision of Engineering Services) the Authority may advise the Contractor of the intended purpose of the advice, opinion or recommendation.</w:t>
      </w:r>
    </w:p>
    <w:p w14:paraId="3E6A4A8D" w14:textId="77777777" w:rsidR="0034602B" w:rsidRPr="00A34995" w:rsidRDefault="0034602B" w:rsidP="0034602B">
      <w:pPr>
        <w:pStyle w:val="BodyText2"/>
        <w:spacing w:before="0" w:after="0"/>
        <w:jc w:val="both"/>
        <w:rPr>
          <w:rFonts w:cs="Arial"/>
        </w:rPr>
      </w:pPr>
    </w:p>
    <w:p w14:paraId="0EBAE2D6" w14:textId="77777777" w:rsidR="0034602B" w:rsidRPr="00A34995" w:rsidRDefault="0034602B" w:rsidP="0034602B">
      <w:pPr>
        <w:pStyle w:val="ScheduleHeading3"/>
        <w:spacing w:before="0" w:after="0"/>
        <w:jc w:val="both"/>
        <w:rPr>
          <w:rFonts w:cs="Arial"/>
          <w:b w:val="0"/>
        </w:rPr>
      </w:pPr>
      <w:r w:rsidRPr="00A34995">
        <w:rPr>
          <w:rFonts w:cs="Arial"/>
          <w:b w:val="0"/>
        </w:rPr>
        <w:t>Where the Authority seeks technical advice, opinion or recommendation from the Contractor in relation to provided current status information, the Authority respects that any advice, opinion or recommendation may be subject to Contractor technical governance and assurance review processes.</w:t>
      </w:r>
    </w:p>
    <w:p w14:paraId="329CD687" w14:textId="77777777" w:rsidR="0034602B" w:rsidRPr="00A34995" w:rsidRDefault="0034602B" w:rsidP="0034602B">
      <w:pPr>
        <w:pStyle w:val="BodyText2"/>
        <w:spacing w:before="0" w:after="0"/>
        <w:jc w:val="both"/>
        <w:rPr>
          <w:rFonts w:cs="Arial"/>
        </w:rPr>
      </w:pPr>
    </w:p>
    <w:p w14:paraId="45DEC804" w14:textId="5C4547E0" w:rsidR="0034602B" w:rsidRPr="00A34995" w:rsidRDefault="0034602B" w:rsidP="0034602B">
      <w:pPr>
        <w:pStyle w:val="ScheduleHeading3"/>
        <w:spacing w:before="0" w:after="0"/>
        <w:jc w:val="both"/>
        <w:rPr>
          <w:rFonts w:cs="Arial"/>
          <w:b w:val="0"/>
        </w:rPr>
      </w:pPr>
      <w:r w:rsidRPr="00A34995">
        <w:rPr>
          <w:rFonts w:cs="Arial"/>
          <w:b w:val="0"/>
        </w:rPr>
        <w:lastRenderedPageBreak/>
        <w:t>The Contractor shall have no liability should the Authority use a Product for any other purpose than that intended.</w:t>
      </w:r>
    </w:p>
    <w:p w14:paraId="5C1F2913" w14:textId="77777777" w:rsidR="00A225DB" w:rsidRPr="00A34995" w:rsidRDefault="00A225DB" w:rsidP="00A225DB">
      <w:pPr>
        <w:pStyle w:val="ScheduleHeading3"/>
        <w:numPr>
          <w:ilvl w:val="0"/>
          <w:numId w:val="0"/>
        </w:numPr>
        <w:spacing w:before="0" w:after="0"/>
        <w:ind w:left="1559"/>
        <w:jc w:val="both"/>
        <w:rPr>
          <w:rFonts w:cs="Arial"/>
          <w:b w:val="0"/>
        </w:rPr>
      </w:pPr>
    </w:p>
    <w:p w14:paraId="7E35002B" w14:textId="1931D1C8" w:rsidR="006D0E5F" w:rsidRPr="00A34995" w:rsidRDefault="0034602B" w:rsidP="0034602B">
      <w:pPr>
        <w:pStyle w:val="ScheduleHeading3"/>
        <w:spacing w:before="0" w:after="0"/>
        <w:jc w:val="both"/>
        <w:rPr>
          <w:rFonts w:cs="Arial"/>
          <w:b w:val="0"/>
        </w:rPr>
      </w:pPr>
      <w:r w:rsidRPr="00A34995">
        <w:rPr>
          <w:rFonts w:cs="Arial"/>
          <w:b w:val="0"/>
        </w:rPr>
        <w:t>The Contractor shall utilise Contractor Design Approved Organisation Scheme (DAOS) approved staff as and when applicable to the provision of Engineering Services, in accordance with DAOS exposition.</w:t>
      </w:r>
    </w:p>
    <w:p w14:paraId="52547C9D" w14:textId="77777777" w:rsidR="0034602B" w:rsidRPr="00A34995" w:rsidRDefault="0034602B" w:rsidP="0034602B">
      <w:pPr>
        <w:pStyle w:val="BodyText2"/>
        <w:spacing w:before="0" w:after="0"/>
        <w:jc w:val="both"/>
        <w:rPr>
          <w:rFonts w:cs="Arial"/>
        </w:rPr>
      </w:pPr>
    </w:p>
    <w:p w14:paraId="0E3D6AC8" w14:textId="77777777" w:rsidR="0034602B" w:rsidRPr="00A34995" w:rsidRDefault="0034602B" w:rsidP="0034602B">
      <w:pPr>
        <w:pStyle w:val="ScheduleHeading3"/>
        <w:spacing w:before="0" w:after="0"/>
        <w:jc w:val="both"/>
        <w:rPr>
          <w:rFonts w:cs="Arial"/>
          <w:b w:val="0"/>
        </w:rPr>
      </w:pPr>
      <w:r w:rsidRPr="00A34995">
        <w:rPr>
          <w:rFonts w:cs="Arial"/>
          <w:b w:val="0"/>
        </w:rPr>
        <w:t>In the instance that the Authority disagrees with the Contractors decision to use or not to use DAOS approved staff, the matter or matters in questions shall be referred to the</w:t>
      </w:r>
      <w:r w:rsidRPr="00A34995">
        <w:rPr>
          <w:rFonts w:cs="Arial"/>
          <w:b w:val="0"/>
          <w:color w:val="FF0000"/>
        </w:rPr>
        <w:t xml:space="preserve"> </w:t>
      </w:r>
      <w:r w:rsidRPr="00A34995">
        <w:rPr>
          <w:rFonts w:cs="Arial"/>
          <w:b w:val="0"/>
        </w:rPr>
        <w:t xml:space="preserve">Joint Programme Management </w:t>
      </w:r>
      <w:r w:rsidRPr="00A34995">
        <w:rPr>
          <w:rFonts w:cs="Arial"/>
          <w:b w:val="0"/>
          <w:color w:val="000000" w:themeColor="text1"/>
        </w:rPr>
        <w:t>Office</w:t>
      </w:r>
      <w:r w:rsidRPr="00A34995">
        <w:rPr>
          <w:rFonts w:cs="Arial"/>
          <w:b w:val="0"/>
        </w:rPr>
        <w:t xml:space="preserve"> for resolution in accordance with the Clause 66 </w:t>
      </w:r>
      <w:r w:rsidRPr="00A34995">
        <w:rPr>
          <w:rFonts w:cs="Arial"/>
          <w:b w:val="0"/>
          <w:i/>
        </w:rPr>
        <w:t>(Dispute Resolution Procedure</w:t>
      </w:r>
      <w:r w:rsidRPr="00A34995">
        <w:rPr>
          <w:rFonts w:cs="Arial"/>
          <w:b w:val="0"/>
        </w:rPr>
        <w:t>).</w:t>
      </w:r>
    </w:p>
    <w:p w14:paraId="653622AB" w14:textId="77777777" w:rsidR="0034602B" w:rsidRPr="00A34995" w:rsidRDefault="0034602B" w:rsidP="0034602B">
      <w:pPr>
        <w:pStyle w:val="BodyText"/>
        <w:spacing w:before="0" w:after="0"/>
        <w:jc w:val="both"/>
        <w:rPr>
          <w:rFonts w:cs="Arial"/>
          <w:highlight w:val="cyan"/>
        </w:rPr>
      </w:pPr>
    </w:p>
    <w:p w14:paraId="68DCD3CF" w14:textId="77777777" w:rsidR="0034602B" w:rsidRPr="00A34995" w:rsidRDefault="0034602B" w:rsidP="00BB04D4">
      <w:pPr>
        <w:pStyle w:val="ScheduleHeading2"/>
        <w:spacing w:before="0" w:after="0"/>
        <w:ind w:hanging="425"/>
        <w:jc w:val="both"/>
        <w:rPr>
          <w:rFonts w:cs="Arial"/>
        </w:rPr>
      </w:pPr>
      <w:r w:rsidRPr="00A34995">
        <w:rPr>
          <w:rFonts w:cs="Arial"/>
        </w:rPr>
        <w:t>Authority Technical Governance and Assurance</w:t>
      </w:r>
    </w:p>
    <w:p w14:paraId="7AB6964B" w14:textId="77777777" w:rsidR="0034602B" w:rsidRPr="00A34995" w:rsidRDefault="0034602B" w:rsidP="0034602B">
      <w:pPr>
        <w:jc w:val="both"/>
        <w:rPr>
          <w:rFonts w:cs="Arial"/>
        </w:rPr>
      </w:pPr>
    </w:p>
    <w:p w14:paraId="49B0C33E" w14:textId="77777777" w:rsidR="0034602B" w:rsidRPr="00A34995" w:rsidRDefault="0034602B" w:rsidP="00615929">
      <w:pPr>
        <w:pStyle w:val="ScheduleHeading3"/>
        <w:spacing w:before="0" w:after="0"/>
        <w:jc w:val="both"/>
        <w:rPr>
          <w:rFonts w:cs="Arial"/>
          <w:b w:val="0"/>
        </w:rPr>
      </w:pPr>
      <w:r w:rsidRPr="00A34995">
        <w:rPr>
          <w:rFonts w:cs="Arial"/>
          <w:b w:val="0"/>
        </w:rPr>
        <w:t>In the instance that Authority support to the provision of Engineering Services is required, the Authority shall be solely responsible for providing technical and engineering governance of the work performed by its personnel, including but not limited to planning, controlling, reporting, technical review and safety.</w:t>
      </w:r>
    </w:p>
    <w:p w14:paraId="1D3EEF14" w14:textId="77777777" w:rsidR="0034602B" w:rsidRPr="00A34995" w:rsidRDefault="0034602B" w:rsidP="00615929">
      <w:pPr>
        <w:pStyle w:val="BodyText2"/>
        <w:spacing w:before="0" w:after="0"/>
        <w:jc w:val="both"/>
        <w:rPr>
          <w:rFonts w:cs="Arial"/>
        </w:rPr>
      </w:pPr>
    </w:p>
    <w:p w14:paraId="126685AB" w14:textId="77777777" w:rsidR="0034602B" w:rsidRPr="00A34995" w:rsidRDefault="0034602B" w:rsidP="00BB04D4">
      <w:pPr>
        <w:pStyle w:val="ScheduleHeading2"/>
        <w:spacing w:before="0" w:after="0"/>
        <w:ind w:hanging="425"/>
        <w:jc w:val="both"/>
        <w:rPr>
          <w:rFonts w:cs="Arial"/>
        </w:rPr>
      </w:pPr>
      <w:r w:rsidRPr="00A34995">
        <w:rPr>
          <w:rFonts w:cs="Arial"/>
        </w:rPr>
        <w:t>Export Licences and Technical Assistance Agreements</w:t>
      </w:r>
    </w:p>
    <w:p w14:paraId="0222BBD4" w14:textId="77777777" w:rsidR="0034602B" w:rsidRPr="00A34995" w:rsidRDefault="0034602B" w:rsidP="00615929">
      <w:pPr>
        <w:jc w:val="both"/>
        <w:rPr>
          <w:rFonts w:cs="Arial"/>
        </w:rPr>
      </w:pPr>
    </w:p>
    <w:p w14:paraId="4558B1A8" w14:textId="16AA04C2" w:rsidR="00615929" w:rsidRPr="00A34995" w:rsidRDefault="0034602B" w:rsidP="00615929">
      <w:pPr>
        <w:pStyle w:val="ScheduleHeading3"/>
        <w:spacing w:before="0" w:after="0"/>
        <w:jc w:val="both"/>
        <w:rPr>
          <w:rFonts w:cs="Arial"/>
          <w:b w:val="0"/>
        </w:rPr>
      </w:pPr>
      <w:r w:rsidRPr="00A34995">
        <w:rPr>
          <w:rFonts w:cs="Arial"/>
          <w:b w:val="0"/>
        </w:rPr>
        <w:t xml:space="preserve">Pursuant to Clause </w:t>
      </w:r>
      <w:r w:rsidR="00615929" w:rsidRPr="00A34995">
        <w:rPr>
          <w:rFonts w:cs="Arial"/>
          <w:b w:val="0"/>
        </w:rPr>
        <w:t>35</w:t>
      </w:r>
      <w:r w:rsidRPr="00A34995">
        <w:rPr>
          <w:rFonts w:cs="Arial"/>
          <w:b w:val="0"/>
        </w:rPr>
        <w:t xml:space="preserve"> (</w:t>
      </w:r>
      <w:r w:rsidR="00615929" w:rsidRPr="00A34995">
        <w:rPr>
          <w:rFonts w:cs="Arial"/>
          <w:b w:val="0"/>
          <w:i/>
        </w:rPr>
        <w:t xml:space="preserve">UK Import and </w:t>
      </w:r>
      <w:r w:rsidRPr="00A34995">
        <w:rPr>
          <w:rFonts w:cs="Arial"/>
          <w:b w:val="0"/>
          <w:i/>
        </w:rPr>
        <w:t>Export Licences</w:t>
      </w:r>
      <w:r w:rsidRPr="00A34995">
        <w:rPr>
          <w:rFonts w:cs="Arial"/>
          <w:b w:val="0"/>
        </w:rPr>
        <w:t xml:space="preserve">) of this Agreement, where it is necessary to comply with export requirements, the Contractor shall be responsible for obtaining any export licences and any delays in applying or obtaining any export licences shall be dealt with in accordance with Clause </w:t>
      </w:r>
      <w:r w:rsidR="00615929" w:rsidRPr="00A34995">
        <w:rPr>
          <w:rFonts w:cs="Arial"/>
          <w:b w:val="0"/>
        </w:rPr>
        <w:t>35</w:t>
      </w:r>
      <w:r w:rsidRPr="00A34995">
        <w:rPr>
          <w:rFonts w:cs="Arial"/>
          <w:b w:val="0"/>
        </w:rPr>
        <w:t xml:space="preserve"> (</w:t>
      </w:r>
      <w:r w:rsidR="00615929" w:rsidRPr="00A34995">
        <w:rPr>
          <w:rFonts w:cs="Arial"/>
          <w:b w:val="0"/>
          <w:i/>
        </w:rPr>
        <w:t xml:space="preserve">UK Import and </w:t>
      </w:r>
      <w:r w:rsidRPr="00A34995">
        <w:rPr>
          <w:rFonts w:cs="Arial"/>
          <w:b w:val="0"/>
          <w:i/>
        </w:rPr>
        <w:t>Export Licences</w:t>
      </w:r>
      <w:r w:rsidRPr="00A34995">
        <w:rPr>
          <w:rFonts w:cs="Arial"/>
          <w:b w:val="0"/>
        </w:rPr>
        <w:t>).</w:t>
      </w:r>
    </w:p>
    <w:p w14:paraId="13853FE0" w14:textId="77777777" w:rsidR="00615929" w:rsidRPr="00A34995" w:rsidRDefault="00615929" w:rsidP="00615929">
      <w:pPr>
        <w:pStyle w:val="BodyText3"/>
        <w:spacing w:before="0" w:after="0"/>
        <w:jc w:val="both"/>
        <w:rPr>
          <w:rFonts w:cs="Arial"/>
          <w:szCs w:val="20"/>
        </w:rPr>
      </w:pPr>
    </w:p>
    <w:p w14:paraId="45F63071" w14:textId="6C459B03" w:rsidR="0034602B" w:rsidRPr="00A34995" w:rsidRDefault="0034602B" w:rsidP="00615929">
      <w:pPr>
        <w:pStyle w:val="ScheduleHeading3"/>
        <w:spacing w:before="0" w:after="0"/>
        <w:jc w:val="both"/>
        <w:rPr>
          <w:rFonts w:cs="Arial"/>
          <w:b w:val="0"/>
        </w:rPr>
      </w:pPr>
      <w:r w:rsidRPr="00A34995">
        <w:rPr>
          <w:rFonts w:cs="Arial"/>
          <w:b w:val="0"/>
        </w:rPr>
        <w:t>Where it is necessary to comply with International Traffic in Arms Regulations (ITAR) controls, the Contractor requires an appropriate Technical Assistance Agreement (TAA) to be in operation prior to the provision of Engineering Services. Where this does not exist and where:</w:t>
      </w:r>
    </w:p>
    <w:p w14:paraId="10AD275C" w14:textId="77777777" w:rsidR="0034602B" w:rsidRPr="00A34995" w:rsidRDefault="0034602B" w:rsidP="00615929">
      <w:pPr>
        <w:pStyle w:val="BodyText2"/>
        <w:spacing w:before="0" w:after="0"/>
        <w:jc w:val="both"/>
        <w:rPr>
          <w:rFonts w:cs="Arial"/>
        </w:rPr>
      </w:pPr>
    </w:p>
    <w:p w14:paraId="5DCBB2C3" w14:textId="77777777" w:rsidR="0034602B" w:rsidRPr="00A34995" w:rsidRDefault="0034602B" w:rsidP="00615929">
      <w:pPr>
        <w:pStyle w:val="ScheduleHeading4"/>
        <w:spacing w:before="0" w:after="0"/>
        <w:jc w:val="both"/>
        <w:rPr>
          <w:rFonts w:cs="Arial"/>
          <w:b w:val="0"/>
        </w:rPr>
      </w:pPr>
      <w:r w:rsidRPr="00A34995">
        <w:rPr>
          <w:rFonts w:cs="Arial"/>
          <w:b w:val="0"/>
        </w:rPr>
        <w:t xml:space="preserve">the Authority is the lead party in securing the TAA, the Contractor shall provide support to the Authority in securing the TAA; </w:t>
      </w:r>
    </w:p>
    <w:p w14:paraId="6A95C179" w14:textId="77777777" w:rsidR="0034602B" w:rsidRPr="00A34995" w:rsidRDefault="0034602B" w:rsidP="00615929">
      <w:pPr>
        <w:pStyle w:val="BodyText3"/>
        <w:spacing w:before="0" w:after="0"/>
        <w:ind w:left="1570"/>
        <w:jc w:val="both"/>
        <w:rPr>
          <w:rFonts w:cs="Arial"/>
          <w:szCs w:val="20"/>
        </w:rPr>
      </w:pPr>
    </w:p>
    <w:p w14:paraId="0E2C289C" w14:textId="77777777" w:rsidR="0034602B" w:rsidRPr="00A34995" w:rsidRDefault="0034602B" w:rsidP="00615929">
      <w:pPr>
        <w:pStyle w:val="ScheduleHeading4"/>
        <w:spacing w:before="0" w:after="0"/>
        <w:jc w:val="both"/>
        <w:rPr>
          <w:rFonts w:cs="Arial"/>
          <w:b w:val="0"/>
        </w:rPr>
      </w:pPr>
      <w:r w:rsidRPr="00A34995">
        <w:rPr>
          <w:rFonts w:cs="Arial"/>
          <w:b w:val="0"/>
        </w:rPr>
        <w:t>or the Contractor is the lead party in securing the TAA, the Authority shall provide support to the Contractor to securing the TAA.</w:t>
      </w:r>
    </w:p>
    <w:p w14:paraId="3B7705BE" w14:textId="4894C9FC" w:rsidR="00D83B38" w:rsidRPr="00A34995" w:rsidRDefault="00D83B38" w:rsidP="007433D9">
      <w:pPr>
        <w:pStyle w:val="BodyText3"/>
        <w:spacing w:before="0" w:after="0"/>
        <w:ind w:left="1985"/>
        <w:jc w:val="both"/>
        <w:rPr>
          <w:rFonts w:cs="Arial"/>
          <w:color w:val="FF0000"/>
          <w:szCs w:val="20"/>
        </w:rPr>
      </w:pPr>
    </w:p>
    <w:p w14:paraId="385C85FE" w14:textId="77777777" w:rsidR="007433D9" w:rsidRPr="00A34995" w:rsidRDefault="007433D9" w:rsidP="00BB04D4">
      <w:pPr>
        <w:pStyle w:val="ScheduleHeading2"/>
        <w:spacing w:before="0" w:after="0"/>
        <w:ind w:hanging="425"/>
        <w:rPr>
          <w:rFonts w:cs="Arial"/>
        </w:rPr>
      </w:pPr>
      <w:r w:rsidRPr="00A34995">
        <w:rPr>
          <w:rFonts w:cs="Arial"/>
        </w:rPr>
        <w:t>Engagement with Other Contributors</w:t>
      </w:r>
    </w:p>
    <w:p w14:paraId="508D2768" w14:textId="77777777" w:rsidR="007433D9" w:rsidRPr="00A34995" w:rsidRDefault="007433D9" w:rsidP="007433D9">
      <w:pPr>
        <w:jc w:val="both"/>
        <w:rPr>
          <w:rFonts w:cs="Arial"/>
        </w:rPr>
      </w:pPr>
    </w:p>
    <w:p w14:paraId="1FEE6815" w14:textId="5B56DA52" w:rsidR="007433D9" w:rsidRPr="00A34995" w:rsidRDefault="007433D9" w:rsidP="007433D9">
      <w:pPr>
        <w:pStyle w:val="ScheduleHeading3"/>
        <w:spacing w:before="0" w:after="0"/>
        <w:jc w:val="both"/>
        <w:rPr>
          <w:rFonts w:cs="Arial"/>
          <w:b w:val="0"/>
        </w:rPr>
      </w:pPr>
      <w:r w:rsidRPr="00A34995">
        <w:rPr>
          <w:rFonts w:cs="Arial"/>
          <w:b w:val="0"/>
        </w:rPr>
        <w:t xml:space="preserve">Where practical or necessary in providing Engineering Services, the Contractor shall work with but not be limited to other Defence </w:t>
      </w:r>
      <w:r w:rsidR="00A55A12" w:rsidRPr="00A34995">
        <w:rPr>
          <w:rFonts w:cs="Arial"/>
          <w:b w:val="0"/>
        </w:rPr>
        <w:t>organisations</w:t>
      </w:r>
      <w:r w:rsidRPr="00A34995">
        <w:rPr>
          <w:rFonts w:cs="Arial"/>
          <w:b w:val="0"/>
        </w:rPr>
        <w:t>, e.g.</w:t>
      </w:r>
      <w:r w:rsidR="00A55A12" w:rsidRPr="00A34995">
        <w:rPr>
          <w:rFonts w:cs="Arial"/>
          <w:color w:val="0B0C0C"/>
          <w:shd w:val="clear" w:color="auto" w:fill="FFFFFF"/>
        </w:rPr>
        <w:t xml:space="preserve"> </w:t>
      </w:r>
      <w:r w:rsidR="00A55A12" w:rsidRPr="00A34995">
        <w:rPr>
          <w:rFonts w:cs="Arial"/>
          <w:b w:val="0"/>
          <w:color w:val="0B0C0C"/>
          <w:shd w:val="clear" w:color="auto" w:fill="FFFFFF"/>
        </w:rPr>
        <w:t>The Defence Science and Technology Laboratory (Dstl)</w:t>
      </w:r>
      <w:r w:rsidRPr="00A34995">
        <w:rPr>
          <w:rFonts w:cs="Arial"/>
          <w:b w:val="0"/>
        </w:rPr>
        <w:t xml:space="preserve">, </w:t>
      </w:r>
      <w:r w:rsidR="00A55A12" w:rsidRPr="00A34995">
        <w:rPr>
          <w:rFonts w:cs="Arial"/>
          <w:b w:val="0"/>
          <w:bCs/>
          <w:color w:val="222222"/>
          <w:shd w:val="clear" w:color="auto" w:fill="FFFFFF"/>
        </w:rPr>
        <w:t>NATO Eurofighter 2000 and Tornado Management Agency</w:t>
      </w:r>
      <w:r w:rsidR="00A55A12" w:rsidRPr="00A34995">
        <w:rPr>
          <w:rStyle w:val="apple-converted-space"/>
          <w:rFonts w:cs="Arial"/>
          <w:color w:val="222222"/>
          <w:shd w:val="clear" w:color="auto" w:fill="FFFFFF"/>
        </w:rPr>
        <w:t> </w:t>
      </w:r>
      <w:r w:rsidR="00A55A12" w:rsidRPr="00A34995">
        <w:rPr>
          <w:rFonts w:cs="Arial"/>
          <w:b w:val="0"/>
          <w:bCs/>
          <w:color w:val="222222"/>
          <w:shd w:val="clear" w:color="auto" w:fill="FFFFFF"/>
        </w:rPr>
        <w:t>(NETMA)</w:t>
      </w:r>
      <w:r w:rsidR="00A55A12" w:rsidRPr="00A34995">
        <w:rPr>
          <w:rFonts w:cs="Arial"/>
          <w:b w:val="0"/>
        </w:rPr>
        <w:t>,</w:t>
      </w:r>
      <w:r w:rsidRPr="00A34995">
        <w:rPr>
          <w:rFonts w:cs="Arial"/>
          <w:b w:val="0"/>
        </w:rPr>
        <w:t xml:space="preserve"> </w:t>
      </w:r>
      <w:r w:rsidR="00033A11" w:rsidRPr="00A34995">
        <w:rPr>
          <w:rFonts w:cs="Arial"/>
          <w:b w:val="0"/>
          <w:color w:val="545454"/>
          <w:shd w:val="clear" w:color="auto" w:fill="FFFFFF"/>
        </w:rPr>
        <w:t>Organisation for Joint Armament Co-operation</w:t>
      </w:r>
      <w:r w:rsidR="00033A11" w:rsidRPr="00A34995">
        <w:rPr>
          <w:rFonts w:cs="Arial"/>
          <w:b w:val="0"/>
        </w:rPr>
        <w:t xml:space="preserve"> (</w:t>
      </w:r>
      <w:r w:rsidRPr="00A34995">
        <w:rPr>
          <w:rFonts w:cs="Arial"/>
          <w:b w:val="0"/>
        </w:rPr>
        <w:t>OCCAR</w:t>
      </w:r>
      <w:r w:rsidR="00033A11" w:rsidRPr="00A34995">
        <w:rPr>
          <w:rFonts w:cs="Arial"/>
          <w:b w:val="0"/>
        </w:rPr>
        <w:t>)</w:t>
      </w:r>
      <w:r w:rsidRPr="00A34995">
        <w:rPr>
          <w:rFonts w:cs="Arial"/>
          <w:b w:val="0"/>
        </w:rPr>
        <w:t xml:space="preserve"> and Foreign Governments (together “Other Contributors”) to exploit emerging and complimentary capabilities and non-personnel resource.</w:t>
      </w:r>
    </w:p>
    <w:p w14:paraId="38609DA6" w14:textId="77777777" w:rsidR="007433D9" w:rsidRPr="00A34995" w:rsidRDefault="007433D9" w:rsidP="007433D9">
      <w:pPr>
        <w:pStyle w:val="BodyText3"/>
        <w:spacing w:before="0" w:after="0"/>
        <w:rPr>
          <w:rFonts w:cs="Arial"/>
          <w:szCs w:val="20"/>
        </w:rPr>
      </w:pPr>
    </w:p>
    <w:p w14:paraId="0F15B3C6" w14:textId="0892259B" w:rsidR="007433D9" w:rsidRPr="00A34995" w:rsidRDefault="007433D9" w:rsidP="007433D9">
      <w:pPr>
        <w:pStyle w:val="ScheduleHeading3"/>
        <w:spacing w:before="0" w:after="0"/>
        <w:jc w:val="both"/>
        <w:rPr>
          <w:rFonts w:cs="Arial"/>
          <w:b w:val="0"/>
        </w:rPr>
      </w:pPr>
      <w:r w:rsidRPr="00A34995">
        <w:rPr>
          <w:rFonts w:cs="Arial"/>
          <w:b w:val="0"/>
        </w:rPr>
        <w:t>Where requested by the contractor, the Authority will use best endeavou</w:t>
      </w:r>
      <w:r w:rsidR="0050381B" w:rsidRPr="00A34995">
        <w:rPr>
          <w:rFonts w:cs="Arial"/>
          <w:b w:val="0"/>
        </w:rPr>
        <w:t>r</w:t>
      </w:r>
      <w:r w:rsidRPr="00A34995">
        <w:rPr>
          <w:rFonts w:cs="Arial"/>
          <w:b w:val="0"/>
        </w:rPr>
        <w:t xml:space="preserve">s to provide support to the Contractor in order for the Contractor to interface with or gain access </w:t>
      </w:r>
      <w:r w:rsidR="0088341A" w:rsidRPr="00A34995">
        <w:rPr>
          <w:rFonts w:cs="Arial"/>
          <w:b w:val="0"/>
        </w:rPr>
        <w:t>to</w:t>
      </w:r>
      <w:r w:rsidRPr="00A34995">
        <w:rPr>
          <w:rFonts w:cs="Arial"/>
          <w:b w:val="0"/>
        </w:rPr>
        <w:t xml:space="preserve"> information to and from the Other Contributors.</w:t>
      </w:r>
    </w:p>
    <w:p w14:paraId="05448A10" w14:textId="77777777" w:rsidR="00285124" w:rsidRPr="00A34995" w:rsidRDefault="00285124" w:rsidP="00285124">
      <w:pPr>
        <w:pStyle w:val="BodyText3"/>
        <w:spacing w:before="0" w:after="0"/>
        <w:rPr>
          <w:rFonts w:cs="Arial"/>
          <w:szCs w:val="20"/>
        </w:rPr>
      </w:pPr>
    </w:p>
    <w:p w14:paraId="4985430F" w14:textId="41230426" w:rsidR="00285124" w:rsidRPr="00A34995" w:rsidRDefault="00285124" w:rsidP="00285124">
      <w:pPr>
        <w:pStyle w:val="ScheduleHeading1"/>
        <w:spacing w:before="0" w:after="0"/>
        <w:jc w:val="both"/>
        <w:rPr>
          <w:rFonts w:cs="Arial"/>
        </w:rPr>
      </w:pPr>
      <w:r w:rsidRPr="00A34995">
        <w:rPr>
          <w:rFonts w:cs="Arial"/>
        </w:rPr>
        <w:t>SURGE TASK</w:t>
      </w:r>
      <w:r w:rsidR="009A5A8E" w:rsidRPr="00A34995">
        <w:rPr>
          <w:rFonts w:cs="Arial"/>
        </w:rPr>
        <w:t>S</w:t>
      </w:r>
    </w:p>
    <w:p w14:paraId="186A7131" w14:textId="77777777" w:rsidR="00285124" w:rsidRPr="00A34995" w:rsidRDefault="00285124" w:rsidP="00285124">
      <w:pPr>
        <w:jc w:val="both"/>
        <w:rPr>
          <w:rFonts w:cs="Arial"/>
        </w:rPr>
      </w:pPr>
    </w:p>
    <w:p w14:paraId="7AD04FA9" w14:textId="11A13458" w:rsidR="00285124" w:rsidRPr="00A34995" w:rsidRDefault="00285124" w:rsidP="00A34995">
      <w:pPr>
        <w:pStyle w:val="ScheduleHeading2"/>
        <w:spacing w:before="0" w:after="0"/>
        <w:ind w:hanging="425"/>
        <w:jc w:val="both"/>
        <w:rPr>
          <w:rFonts w:cs="Arial"/>
          <w:b w:val="0"/>
        </w:rPr>
      </w:pPr>
      <w:r w:rsidRPr="00A34995">
        <w:rPr>
          <w:rFonts w:cs="Arial"/>
          <w:b w:val="0"/>
        </w:rPr>
        <w:t xml:space="preserve">Upon receipt of certain information from the Authority Demander to the Contractor (as detailed in the Contract) directing the Contractor to do so, the Contractor shall observe the provisions of the Contract relating to Surge Tasks such that the Surge Task takes precedence over the delivery of any Approved Tasking Order for Engineering Services. The Joint Programme </w:t>
      </w:r>
      <w:r w:rsidRPr="00A34995">
        <w:rPr>
          <w:rFonts w:cs="Arial"/>
          <w:b w:val="0"/>
        </w:rPr>
        <w:lastRenderedPageBreak/>
        <w:t xml:space="preserve">Management Office shall be consulted as to the impact on the delivery of any Approved Tasking Orders affected and if the impact is unable to be resolved the matter or matters in questions shall be escalated in accordance with the Dispute Resolution Procedure detailed in Clause </w:t>
      </w:r>
      <w:r w:rsidR="0088341A" w:rsidRPr="00A34995">
        <w:rPr>
          <w:rFonts w:cs="Arial"/>
          <w:b w:val="0"/>
        </w:rPr>
        <w:t>66</w:t>
      </w:r>
      <w:r w:rsidRPr="00A34995">
        <w:rPr>
          <w:rFonts w:cs="Arial"/>
          <w:b w:val="0"/>
        </w:rPr>
        <w:t xml:space="preserve"> (</w:t>
      </w:r>
      <w:r w:rsidR="0088341A" w:rsidRPr="00A34995">
        <w:rPr>
          <w:rFonts w:cs="Arial"/>
          <w:b w:val="0"/>
          <w:i/>
        </w:rPr>
        <w:t>Dispute Resolution Procedure</w:t>
      </w:r>
      <w:r w:rsidRPr="00A34995">
        <w:rPr>
          <w:rFonts w:cs="Arial"/>
          <w:b w:val="0"/>
        </w:rPr>
        <w:t>).</w:t>
      </w:r>
    </w:p>
    <w:p w14:paraId="6A01F0ED" w14:textId="77777777" w:rsidR="00285124" w:rsidRPr="00A34995" w:rsidRDefault="00285124" w:rsidP="009A5A8E">
      <w:pPr>
        <w:pStyle w:val="BodyText2"/>
        <w:spacing w:before="0" w:after="0"/>
        <w:jc w:val="both"/>
        <w:rPr>
          <w:rFonts w:cs="Arial"/>
        </w:rPr>
      </w:pPr>
    </w:p>
    <w:p w14:paraId="248CFF7B" w14:textId="005276B2" w:rsidR="00285124" w:rsidRPr="00A34995" w:rsidRDefault="00285124" w:rsidP="00BB04D4">
      <w:pPr>
        <w:pStyle w:val="ScheduleHeading2"/>
        <w:spacing w:before="0" w:after="0"/>
        <w:ind w:hanging="425"/>
        <w:jc w:val="both"/>
        <w:rPr>
          <w:rFonts w:cs="Arial"/>
          <w:b w:val="0"/>
        </w:rPr>
      </w:pPr>
      <w:r w:rsidRPr="00A34995">
        <w:rPr>
          <w:rFonts w:cs="Arial"/>
          <w:b w:val="0"/>
        </w:rPr>
        <w:t xml:space="preserve">The Contractor shall be released from meeting any dates specified within the Approved Tasking Orders that are </w:t>
      </w:r>
      <w:r w:rsidR="00E303D6" w:rsidRPr="00A34995">
        <w:rPr>
          <w:rFonts w:cs="Arial"/>
          <w:b w:val="0"/>
        </w:rPr>
        <w:t>directly impacted</w:t>
      </w:r>
      <w:r w:rsidRPr="00A34995">
        <w:rPr>
          <w:rFonts w:cs="Arial"/>
          <w:b w:val="0"/>
        </w:rPr>
        <w:t xml:space="preserve"> by the introduction of a Surge Task. Such affected Approved Tasking Orders shall be reported to the Joint Programme Management Office and documented </w:t>
      </w:r>
      <w:r w:rsidR="00731778" w:rsidRPr="00A34995">
        <w:rPr>
          <w:rFonts w:cs="Arial"/>
          <w:b w:val="0"/>
        </w:rPr>
        <w:t>using</w:t>
      </w:r>
      <w:r w:rsidRPr="00A34995">
        <w:rPr>
          <w:rFonts w:cs="Arial"/>
          <w:b w:val="0"/>
        </w:rPr>
        <w:t xml:space="preserve"> the </w:t>
      </w:r>
      <w:r w:rsidR="00563AA3" w:rsidRPr="00A34995">
        <w:rPr>
          <w:rFonts w:cs="Arial"/>
          <w:b w:val="0"/>
        </w:rPr>
        <w:t>process identified at Paragraph 7 (</w:t>
      </w:r>
      <w:r w:rsidR="00731778" w:rsidRPr="00A34995">
        <w:rPr>
          <w:rFonts w:cs="Arial"/>
          <w:b w:val="0"/>
          <w:i/>
        </w:rPr>
        <w:t>Amendment of Approved Tasking Orders</w:t>
      </w:r>
      <w:r w:rsidR="00563AA3" w:rsidRPr="00A34995">
        <w:rPr>
          <w:rFonts w:cs="Arial"/>
          <w:b w:val="0"/>
        </w:rPr>
        <w:t xml:space="preserve">) of </w:t>
      </w:r>
      <w:r w:rsidR="0088341A" w:rsidRPr="00A34995">
        <w:rPr>
          <w:rFonts w:cs="Arial"/>
          <w:b w:val="0"/>
        </w:rPr>
        <w:t>Part I (</w:t>
      </w:r>
      <w:r w:rsidR="0088341A" w:rsidRPr="00A34995">
        <w:rPr>
          <w:rFonts w:cs="Arial"/>
          <w:b w:val="0"/>
          <w:i/>
        </w:rPr>
        <w:t>Part A Tasking Process</w:t>
      </w:r>
      <w:r w:rsidR="0088341A" w:rsidRPr="00A34995">
        <w:rPr>
          <w:rFonts w:cs="Arial"/>
          <w:b w:val="0"/>
        </w:rPr>
        <w:t xml:space="preserve">) of </w:t>
      </w:r>
      <w:r w:rsidR="00563AA3" w:rsidRPr="00A34995">
        <w:rPr>
          <w:rFonts w:cs="Arial"/>
          <w:b w:val="0"/>
        </w:rPr>
        <w:t>Schedule D (</w:t>
      </w:r>
      <w:r w:rsidR="00563AA3" w:rsidRPr="00A34995">
        <w:rPr>
          <w:rFonts w:cs="Arial"/>
          <w:b w:val="0"/>
          <w:i/>
        </w:rPr>
        <w:t>Tasking Process</w:t>
      </w:r>
      <w:r w:rsidR="00563AA3" w:rsidRPr="00A34995">
        <w:rPr>
          <w:rFonts w:cs="Arial"/>
          <w:b w:val="0"/>
        </w:rPr>
        <w:t>)</w:t>
      </w:r>
      <w:r w:rsidRPr="00A34995">
        <w:rPr>
          <w:rFonts w:cs="Arial"/>
          <w:b w:val="0"/>
        </w:rPr>
        <w:t>.</w:t>
      </w:r>
    </w:p>
    <w:p w14:paraId="1C6FEDD7" w14:textId="77777777" w:rsidR="00285124" w:rsidRPr="00A34995" w:rsidRDefault="00285124" w:rsidP="009A5A8E">
      <w:pPr>
        <w:pStyle w:val="BodyText2"/>
        <w:spacing w:before="0" w:after="0"/>
        <w:rPr>
          <w:rFonts w:cs="Arial"/>
        </w:rPr>
      </w:pPr>
    </w:p>
    <w:p w14:paraId="2F9CB0D5" w14:textId="77777777" w:rsidR="00285124" w:rsidRPr="00A34995" w:rsidRDefault="00285124" w:rsidP="00BB04D4">
      <w:pPr>
        <w:pStyle w:val="ScheduleHeading2"/>
        <w:spacing w:before="0" w:after="0"/>
        <w:ind w:hanging="425"/>
        <w:jc w:val="both"/>
        <w:rPr>
          <w:rFonts w:cs="Arial"/>
        </w:rPr>
      </w:pPr>
      <w:r w:rsidRPr="00A34995">
        <w:rPr>
          <w:rFonts w:cs="Arial"/>
        </w:rPr>
        <w:t>Surge Tasks - Resources</w:t>
      </w:r>
    </w:p>
    <w:p w14:paraId="2938A15D" w14:textId="77777777" w:rsidR="00285124" w:rsidRPr="00A34995" w:rsidRDefault="00285124" w:rsidP="009A5A8E">
      <w:pPr>
        <w:pStyle w:val="BodyText2"/>
        <w:spacing w:before="0" w:after="0"/>
        <w:rPr>
          <w:rFonts w:cs="Arial"/>
        </w:rPr>
      </w:pPr>
    </w:p>
    <w:p w14:paraId="7C933949" w14:textId="77777777" w:rsidR="00285124" w:rsidRPr="00A34995" w:rsidRDefault="00285124" w:rsidP="00285124">
      <w:pPr>
        <w:pStyle w:val="ScheduleHeading3"/>
        <w:spacing w:before="0" w:after="0"/>
        <w:jc w:val="both"/>
        <w:rPr>
          <w:rFonts w:cs="Arial"/>
          <w:b w:val="0"/>
        </w:rPr>
      </w:pPr>
      <w:r w:rsidRPr="00A34995">
        <w:rPr>
          <w:rFonts w:cs="Arial"/>
          <w:b w:val="0"/>
        </w:rPr>
        <w:t>In the event that a Surge Task for Resources is identified by the Authority, the Contractor shall work with the Authority Demanders to identify and agree with the Authority whether the Contractor redeploys existing resources who have already mobilised and deployed for an Approved Tasking Order to fulfil the Surge Task requirement(s).</w:t>
      </w:r>
    </w:p>
    <w:p w14:paraId="370990D1" w14:textId="77777777" w:rsidR="00285124" w:rsidRPr="00A34995" w:rsidRDefault="00285124" w:rsidP="00285124">
      <w:pPr>
        <w:pStyle w:val="BodyText3"/>
        <w:spacing w:before="0" w:after="0"/>
        <w:rPr>
          <w:rFonts w:cs="Arial"/>
          <w:szCs w:val="20"/>
        </w:rPr>
      </w:pPr>
    </w:p>
    <w:p w14:paraId="05057FF7" w14:textId="01F963F4" w:rsidR="00285124" w:rsidRPr="00A34995" w:rsidRDefault="00285124" w:rsidP="00285124">
      <w:pPr>
        <w:pStyle w:val="ScheduleHeading3"/>
        <w:spacing w:before="0" w:after="0"/>
        <w:jc w:val="both"/>
        <w:rPr>
          <w:rFonts w:cs="Arial"/>
          <w:b w:val="0"/>
        </w:rPr>
      </w:pPr>
      <w:r w:rsidRPr="00A34995">
        <w:rPr>
          <w:rFonts w:cs="Arial"/>
          <w:b w:val="0"/>
        </w:rPr>
        <w:t xml:space="preserve">If and to the extent that the requirement is identified as ‘Surge’ then the procedure set out at Paragraph </w:t>
      </w:r>
      <w:r w:rsidR="0088341A" w:rsidRPr="00A34995">
        <w:rPr>
          <w:rFonts w:cs="Arial"/>
          <w:b w:val="0"/>
        </w:rPr>
        <w:t>5 (</w:t>
      </w:r>
      <w:r w:rsidR="0088341A" w:rsidRPr="00A34995">
        <w:rPr>
          <w:rFonts w:cs="Arial"/>
          <w:b w:val="0"/>
          <w:i/>
        </w:rPr>
        <w:t>Surge Tasks</w:t>
      </w:r>
      <w:r w:rsidR="0088341A" w:rsidRPr="00A34995">
        <w:rPr>
          <w:rFonts w:cs="Arial"/>
          <w:b w:val="0"/>
        </w:rPr>
        <w:t>)</w:t>
      </w:r>
      <w:r w:rsidRPr="00A34995">
        <w:rPr>
          <w:rFonts w:cs="Arial"/>
          <w:b w:val="0"/>
        </w:rPr>
        <w:t xml:space="preserve"> of</w:t>
      </w:r>
      <w:r w:rsidR="0088341A" w:rsidRPr="00A34995">
        <w:rPr>
          <w:rFonts w:cs="Arial"/>
          <w:b w:val="0"/>
        </w:rPr>
        <w:t xml:space="preserve"> Part I (</w:t>
      </w:r>
      <w:r w:rsidR="0088341A" w:rsidRPr="00A34995">
        <w:rPr>
          <w:rFonts w:cs="Arial"/>
          <w:b w:val="0"/>
          <w:i/>
        </w:rPr>
        <w:t>Part A Tasking Process</w:t>
      </w:r>
      <w:r w:rsidR="0088341A" w:rsidRPr="00A34995">
        <w:rPr>
          <w:rFonts w:cs="Arial"/>
          <w:b w:val="0"/>
        </w:rPr>
        <w:t>) of</w:t>
      </w:r>
      <w:r w:rsidRPr="00A34995">
        <w:rPr>
          <w:rFonts w:cs="Arial"/>
          <w:b w:val="0"/>
        </w:rPr>
        <w:t xml:space="preserve"> Schedule D (</w:t>
      </w:r>
      <w:r w:rsidRPr="00A34995">
        <w:rPr>
          <w:rFonts w:cs="Arial"/>
          <w:b w:val="0"/>
          <w:i/>
        </w:rPr>
        <w:t>Tasking Process</w:t>
      </w:r>
      <w:r w:rsidRPr="00A34995">
        <w:rPr>
          <w:rFonts w:cs="Arial"/>
          <w:b w:val="0"/>
        </w:rPr>
        <w:t>) shall apply, and the Parties shall agree any KPIs that may apply as referred to in Paragraph 1.</w:t>
      </w:r>
      <w:r w:rsidR="00154DB4" w:rsidRPr="00A34995">
        <w:rPr>
          <w:rFonts w:cs="Arial"/>
          <w:b w:val="0"/>
        </w:rPr>
        <w:t>2 of Part II (</w:t>
      </w:r>
      <w:r w:rsidR="00154DB4" w:rsidRPr="00A34995">
        <w:rPr>
          <w:rFonts w:cs="Arial"/>
          <w:b w:val="0"/>
          <w:i/>
        </w:rPr>
        <w:t>Performance Management</w:t>
      </w:r>
      <w:r w:rsidR="00154DB4" w:rsidRPr="00A34995">
        <w:rPr>
          <w:rFonts w:cs="Arial"/>
          <w:b w:val="0"/>
        </w:rPr>
        <w:t>)</w:t>
      </w:r>
      <w:r w:rsidRPr="00A34995">
        <w:rPr>
          <w:rFonts w:cs="Arial"/>
          <w:b w:val="0"/>
        </w:rPr>
        <w:t xml:space="preserve"> of Schedule F (</w:t>
      </w:r>
      <w:r w:rsidRPr="00A34995">
        <w:rPr>
          <w:rFonts w:cs="Arial"/>
          <w:b w:val="0"/>
          <w:i/>
        </w:rPr>
        <w:t>Payment and Performance Management</w:t>
      </w:r>
      <w:r w:rsidRPr="00A34995">
        <w:rPr>
          <w:rFonts w:cs="Arial"/>
          <w:b w:val="0"/>
        </w:rPr>
        <w:t>).</w:t>
      </w:r>
    </w:p>
    <w:p w14:paraId="3F0AD8A2" w14:textId="77777777" w:rsidR="00285124" w:rsidRPr="00A34995" w:rsidRDefault="00285124" w:rsidP="00285124">
      <w:pPr>
        <w:pStyle w:val="ScheduleHeading3"/>
        <w:numPr>
          <w:ilvl w:val="0"/>
          <w:numId w:val="0"/>
        </w:numPr>
        <w:spacing w:before="0" w:after="0"/>
        <w:ind w:left="1559"/>
        <w:jc w:val="both"/>
        <w:rPr>
          <w:rFonts w:cs="Arial"/>
          <w:b w:val="0"/>
        </w:rPr>
      </w:pPr>
    </w:p>
    <w:p w14:paraId="1E2597A5" w14:textId="335B9762" w:rsidR="00285124" w:rsidRPr="00A34995" w:rsidRDefault="00285124" w:rsidP="00285124">
      <w:pPr>
        <w:pStyle w:val="ScheduleHeading3"/>
        <w:spacing w:before="0" w:after="0"/>
        <w:jc w:val="both"/>
        <w:rPr>
          <w:rFonts w:cs="Arial"/>
          <w:b w:val="0"/>
        </w:rPr>
      </w:pPr>
      <w:r w:rsidRPr="00A34995">
        <w:rPr>
          <w:rFonts w:cs="Arial"/>
          <w:b w:val="0"/>
        </w:rPr>
        <w:t xml:space="preserve">If the Parties agree that the redeployment pursuant to Paragraph </w:t>
      </w:r>
      <w:r w:rsidR="00154DB4" w:rsidRPr="00A34995">
        <w:rPr>
          <w:rFonts w:cs="Arial"/>
          <w:b w:val="0"/>
        </w:rPr>
        <w:t>3</w:t>
      </w:r>
      <w:r w:rsidRPr="00A34995">
        <w:rPr>
          <w:rFonts w:cs="Arial"/>
          <w:b w:val="0"/>
        </w:rPr>
        <w:t>.</w:t>
      </w:r>
      <w:r w:rsidR="00154DB4" w:rsidRPr="00A34995">
        <w:rPr>
          <w:rFonts w:cs="Arial"/>
          <w:b w:val="0"/>
        </w:rPr>
        <w:t>3</w:t>
      </w:r>
      <w:r w:rsidRPr="00A34995">
        <w:rPr>
          <w:rFonts w:cs="Arial"/>
          <w:b w:val="0"/>
        </w:rPr>
        <w:t>.1 is not the appropriate method or is only able to fulfil part(s) of the Surge Task requirement(s), the Contractor may deploy resources from the Contractor’s Group, subject to the satisfaction of the CV screening process and the security clearance requirements, to fulfil the whole or part(s) of the Surge Task requirements (as the case may be).</w:t>
      </w:r>
    </w:p>
    <w:p w14:paraId="233751C9" w14:textId="77777777" w:rsidR="00285124" w:rsidRPr="00A34995" w:rsidRDefault="00285124" w:rsidP="009A5A8E">
      <w:pPr>
        <w:pStyle w:val="ScheduleHeading3"/>
        <w:numPr>
          <w:ilvl w:val="0"/>
          <w:numId w:val="0"/>
        </w:numPr>
        <w:spacing w:before="0" w:after="0"/>
        <w:ind w:left="1559"/>
        <w:jc w:val="both"/>
        <w:rPr>
          <w:rFonts w:cs="Arial"/>
          <w:b w:val="0"/>
        </w:rPr>
      </w:pPr>
    </w:p>
    <w:p w14:paraId="1C495261" w14:textId="0F835BD0" w:rsidR="00285124" w:rsidRPr="00A34995" w:rsidRDefault="00285124" w:rsidP="009A5A8E">
      <w:pPr>
        <w:pStyle w:val="ScheduleHeading3"/>
        <w:spacing w:before="0" w:after="0"/>
        <w:jc w:val="both"/>
        <w:rPr>
          <w:rFonts w:cs="Arial"/>
          <w:b w:val="0"/>
        </w:rPr>
      </w:pPr>
      <w:r w:rsidRPr="00A34995">
        <w:rPr>
          <w:rFonts w:cs="Arial"/>
          <w:b w:val="0"/>
        </w:rPr>
        <w:t xml:space="preserve">In the event that the Surge Task requires significant resources that may not be provided by redeployment and/or deployment of the Contractor’s Group’s resources, the Contractor shall engage the appropriate member of the Contractor Group  to source short-term and/or long term contract personnel who are of suitable calibre to fulfil the requirements of the relevant roles as set out in Schedule A (Requirements), Appendix 1 (Engineering </w:t>
      </w:r>
      <w:r w:rsidR="22E5EC02" w:rsidRPr="00A34995">
        <w:rPr>
          <w:rFonts w:cs="Arial"/>
          <w:b w:val="0"/>
        </w:rPr>
        <w:t>Services (Resource))</w:t>
      </w:r>
      <w:r w:rsidRPr="00A34995">
        <w:rPr>
          <w:rFonts w:cs="Arial"/>
          <w:b w:val="0"/>
        </w:rPr>
        <w:t xml:space="preserve"> whom shall be subject to the CV screening process, Pre-mobilisation Checklist, mobilisation process and security clearance process as set out in Schedule A (Requirements) and Paragraph </w:t>
      </w:r>
      <w:r w:rsidR="00154DB4" w:rsidRPr="00A34995">
        <w:rPr>
          <w:rFonts w:cs="Arial"/>
          <w:b w:val="0"/>
        </w:rPr>
        <w:t>1 (</w:t>
      </w:r>
      <w:r w:rsidR="00154DB4" w:rsidRPr="00A34995">
        <w:rPr>
          <w:rFonts w:cs="Arial"/>
          <w:b w:val="0"/>
          <w:i/>
        </w:rPr>
        <w:t>Resources</w:t>
      </w:r>
      <w:r w:rsidR="00154DB4" w:rsidRPr="00A34995">
        <w:rPr>
          <w:rFonts w:cs="Arial"/>
          <w:b w:val="0"/>
        </w:rPr>
        <w:t>) of Part II (</w:t>
      </w:r>
      <w:r w:rsidR="00154DB4" w:rsidRPr="00A34995">
        <w:rPr>
          <w:rFonts w:cs="Arial"/>
          <w:b w:val="0"/>
          <w:i/>
        </w:rPr>
        <w:t>Contract Management Mechanics</w:t>
      </w:r>
      <w:r w:rsidR="00154DB4" w:rsidRPr="00A34995">
        <w:rPr>
          <w:rFonts w:cs="Arial"/>
          <w:b w:val="0"/>
        </w:rPr>
        <w:t>)</w:t>
      </w:r>
      <w:r w:rsidRPr="00A34995">
        <w:rPr>
          <w:rFonts w:cs="Arial"/>
          <w:b w:val="0"/>
        </w:rPr>
        <w:t xml:space="preserve"> of this Schedule C prior to commencement on the Surge Task.</w:t>
      </w:r>
    </w:p>
    <w:p w14:paraId="43EA1C38" w14:textId="77777777" w:rsidR="00285124" w:rsidRPr="00A34995" w:rsidRDefault="00285124" w:rsidP="009A5A8E">
      <w:pPr>
        <w:pStyle w:val="BodyText3"/>
        <w:spacing w:before="0" w:after="0"/>
        <w:rPr>
          <w:rFonts w:cs="Arial"/>
          <w:szCs w:val="20"/>
        </w:rPr>
      </w:pPr>
    </w:p>
    <w:p w14:paraId="0749670A" w14:textId="77777777" w:rsidR="00285124" w:rsidRPr="00A34995" w:rsidRDefault="00285124" w:rsidP="00BB04D4">
      <w:pPr>
        <w:pStyle w:val="ScheduleHeading2"/>
        <w:spacing w:before="0" w:after="0"/>
        <w:ind w:hanging="425"/>
        <w:jc w:val="both"/>
        <w:rPr>
          <w:rFonts w:cs="Arial"/>
        </w:rPr>
      </w:pPr>
      <w:r w:rsidRPr="00A34995">
        <w:rPr>
          <w:rFonts w:cs="Arial"/>
        </w:rPr>
        <w:t>Surge Tasks – Specific Tasks</w:t>
      </w:r>
    </w:p>
    <w:p w14:paraId="2602A42E" w14:textId="77777777" w:rsidR="00285124" w:rsidRPr="00A34995" w:rsidRDefault="00285124" w:rsidP="009A5A8E">
      <w:pPr>
        <w:pStyle w:val="BodyText2"/>
        <w:spacing w:before="0" w:after="0"/>
        <w:rPr>
          <w:rFonts w:cs="Arial"/>
        </w:rPr>
      </w:pPr>
    </w:p>
    <w:p w14:paraId="4E613F5E" w14:textId="77777777" w:rsidR="00285124" w:rsidRPr="00A34995" w:rsidRDefault="00285124" w:rsidP="00285124">
      <w:pPr>
        <w:pStyle w:val="ScheduleHeading3"/>
        <w:spacing w:before="0" w:after="0"/>
        <w:jc w:val="both"/>
        <w:rPr>
          <w:rFonts w:cs="Arial"/>
          <w:b w:val="0"/>
        </w:rPr>
      </w:pPr>
      <w:r w:rsidRPr="00A34995">
        <w:rPr>
          <w:rFonts w:cs="Arial"/>
          <w:b w:val="0"/>
        </w:rPr>
        <w:t>In the event that a Surge Task for a Specific Task is identified by the Authority, the Contractor shall work with the Authority Demanders to identify and agree with the Authority whether the Contractor reprioritises existing Approved Tasking Orders to fulfil the Surge Task requirement(s).</w:t>
      </w:r>
    </w:p>
    <w:p w14:paraId="03C8DE02" w14:textId="77777777" w:rsidR="00285124" w:rsidRPr="00A34995" w:rsidRDefault="00285124" w:rsidP="00285124">
      <w:pPr>
        <w:pStyle w:val="BodyText3"/>
        <w:spacing w:before="0" w:after="0"/>
        <w:rPr>
          <w:rFonts w:cs="Arial"/>
          <w:szCs w:val="20"/>
        </w:rPr>
      </w:pPr>
    </w:p>
    <w:p w14:paraId="4BF99292" w14:textId="58EB41CA" w:rsidR="00285124" w:rsidRPr="00A34995" w:rsidRDefault="00285124" w:rsidP="00285124">
      <w:pPr>
        <w:pStyle w:val="ScheduleHeading3"/>
        <w:spacing w:before="0" w:after="0"/>
        <w:jc w:val="both"/>
        <w:rPr>
          <w:rFonts w:cs="Arial"/>
          <w:b w:val="0"/>
        </w:rPr>
      </w:pPr>
      <w:r w:rsidRPr="00A34995">
        <w:rPr>
          <w:rFonts w:cs="Arial"/>
          <w:b w:val="0"/>
        </w:rPr>
        <w:t xml:space="preserve">If and to the extent that the requirement is identified as ‘Surge’ then the procedure set out at Paragraph </w:t>
      </w:r>
      <w:r w:rsidR="22E5EC02" w:rsidRPr="00A34995">
        <w:rPr>
          <w:rFonts w:cs="Arial"/>
          <w:b w:val="0"/>
        </w:rPr>
        <w:t>5</w:t>
      </w:r>
      <w:r w:rsidRPr="00A34995">
        <w:rPr>
          <w:rFonts w:cs="Arial"/>
          <w:b w:val="0"/>
        </w:rPr>
        <w:t xml:space="preserve"> of Schedule D (</w:t>
      </w:r>
      <w:r w:rsidRPr="00A34995">
        <w:rPr>
          <w:rFonts w:cs="Arial"/>
          <w:b w:val="0"/>
          <w:i/>
        </w:rPr>
        <w:t>Tasking Process</w:t>
      </w:r>
      <w:r w:rsidRPr="00A34995">
        <w:rPr>
          <w:rFonts w:cs="Arial"/>
          <w:b w:val="0"/>
        </w:rPr>
        <w:t xml:space="preserve">) shall apply, and the Parties shall agree any KPIs that may apply as referred to in </w:t>
      </w:r>
      <w:r w:rsidR="00154DB4" w:rsidRPr="00A34995">
        <w:rPr>
          <w:rFonts w:cs="Arial"/>
          <w:b w:val="0"/>
        </w:rPr>
        <w:t>Paragraph 1.2 of Part II (</w:t>
      </w:r>
      <w:r w:rsidR="00154DB4" w:rsidRPr="00A34995">
        <w:rPr>
          <w:rFonts w:cs="Arial"/>
          <w:b w:val="0"/>
          <w:i/>
        </w:rPr>
        <w:t>Performance Management</w:t>
      </w:r>
      <w:r w:rsidR="00154DB4" w:rsidRPr="00A34995">
        <w:rPr>
          <w:rFonts w:cs="Arial"/>
          <w:b w:val="0"/>
        </w:rPr>
        <w:t>) of Schedule F (</w:t>
      </w:r>
      <w:r w:rsidR="00154DB4" w:rsidRPr="00A34995">
        <w:rPr>
          <w:rFonts w:cs="Arial"/>
          <w:b w:val="0"/>
          <w:i/>
        </w:rPr>
        <w:t>Payment and Performance Management</w:t>
      </w:r>
      <w:r w:rsidR="00154DB4" w:rsidRPr="00A34995">
        <w:rPr>
          <w:rFonts w:cs="Arial"/>
          <w:b w:val="0"/>
        </w:rPr>
        <w:t>)</w:t>
      </w:r>
      <w:r w:rsidRPr="00A34995">
        <w:rPr>
          <w:rFonts w:cs="Arial"/>
          <w:b w:val="0"/>
        </w:rPr>
        <w:t>.</w:t>
      </w:r>
    </w:p>
    <w:p w14:paraId="4078CC72" w14:textId="77777777" w:rsidR="00285124" w:rsidRPr="00A34995" w:rsidRDefault="00285124" w:rsidP="00285124">
      <w:pPr>
        <w:pStyle w:val="ScheduleHeading3"/>
        <w:numPr>
          <w:ilvl w:val="0"/>
          <w:numId w:val="0"/>
        </w:numPr>
        <w:spacing w:before="0" w:after="0"/>
        <w:ind w:left="1559"/>
        <w:jc w:val="both"/>
        <w:rPr>
          <w:rFonts w:cs="Arial"/>
          <w:b w:val="0"/>
        </w:rPr>
      </w:pPr>
    </w:p>
    <w:p w14:paraId="1C3E4967" w14:textId="2B1951BC" w:rsidR="00285124" w:rsidRPr="00A34995" w:rsidRDefault="00285124" w:rsidP="00A34995">
      <w:pPr>
        <w:pStyle w:val="ScheduleHeading3"/>
        <w:spacing w:before="0" w:after="0"/>
        <w:jc w:val="both"/>
        <w:rPr>
          <w:rFonts w:cs="Arial"/>
          <w:b w:val="0"/>
        </w:rPr>
      </w:pPr>
      <w:r w:rsidRPr="00A34995">
        <w:rPr>
          <w:rFonts w:cs="Arial"/>
          <w:b w:val="0"/>
        </w:rPr>
        <w:t xml:space="preserve">If the Parties agree that the reprioritisation of existing Approved Tasking Orders pursuant to Paragraph </w:t>
      </w:r>
      <w:r w:rsidR="00154DB4" w:rsidRPr="00A34995">
        <w:rPr>
          <w:rFonts w:cs="Arial"/>
          <w:b w:val="0"/>
        </w:rPr>
        <w:t>3.4</w:t>
      </w:r>
      <w:r w:rsidRPr="00A34995">
        <w:rPr>
          <w:rFonts w:cs="Arial"/>
          <w:b w:val="0"/>
        </w:rPr>
        <w:t xml:space="preserve">.1 is not the appropriate method or is only able to fulfil part(s) of the Surge Task requirement(s), the Contractor may request the task to be delivered </w:t>
      </w:r>
      <w:r w:rsidRPr="00A34995">
        <w:rPr>
          <w:rFonts w:cs="Arial"/>
          <w:b w:val="0"/>
        </w:rPr>
        <w:lastRenderedPageBreak/>
        <w:t>by a different member of the Contractor’s Group, subject to the satisfaction and approval of the Authority Demander.</w:t>
      </w:r>
    </w:p>
    <w:p w14:paraId="05617038" w14:textId="77777777" w:rsidR="00A34995" w:rsidRPr="00A34995" w:rsidRDefault="00A34995" w:rsidP="00A34995">
      <w:pPr>
        <w:pStyle w:val="BodyText3"/>
        <w:rPr>
          <w:rFonts w:cs="Arial"/>
          <w:szCs w:val="20"/>
        </w:rPr>
      </w:pPr>
    </w:p>
    <w:p w14:paraId="594E12E4" w14:textId="2768E6A8" w:rsidR="00596FAE" w:rsidRPr="00A34995" w:rsidRDefault="00596FAE" w:rsidP="00E04528">
      <w:pPr>
        <w:pStyle w:val="ScheduleHeading1"/>
        <w:spacing w:before="0" w:after="0"/>
        <w:jc w:val="both"/>
        <w:rPr>
          <w:rFonts w:cs="Arial"/>
        </w:rPr>
      </w:pPr>
      <w:r w:rsidRPr="00A34995">
        <w:rPr>
          <w:rFonts w:cs="Arial"/>
        </w:rPr>
        <w:t>migration</w:t>
      </w:r>
    </w:p>
    <w:p w14:paraId="7E658AAD" w14:textId="77777777" w:rsidR="00E04528" w:rsidRPr="00A34995" w:rsidRDefault="00E04528" w:rsidP="00A83303">
      <w:pPr>
        <w:pStyle w:val="BodyText1"/>
        <w:spacing w:before="0" w:after="0"/>
        <w:rPr>
          <w:rFonts w:cs="Arial"/>
          <w:highlight w:val="yellow"/>
        </w:rPr>
      </w:pPr>
    </w:p>
    <w:p w14:paraId="4DABA434" w14:textId="0643127F" w:rsidR="00E04528" w:rsidRPr="00A34995" w:rsidRDefault="005C32DA" w:rsidP="00BB04D4">
      <w:pPr>
        <w:pStyle w:val="ScheduleHeading2"/>
        <w:spacing w:before="0" w:after="0"/>
        <w:ind w:hanging="425"/>
        <w:jc w:val="both"/>
        <w:rPr>
          <w:rFonts w:cs="Arial"/>
          <w:b w:val="0"/>
        </w:rPr>
      </w:pPr>
      <w:r w:rsidRPr="00A34995">
        <w:rPr>
          <w:rFonts w:cs="Arial"/>
          <w:b w:val="0"/>
        </w:rPr>
        <w:t>Where the Authority identifies</w:t>
      </w:r>
      <w:r w:rsidR="00E04528" w:rsidRPr="00A34995">
        <w:rPr>
          <w:rFonts w:cs="Arial"/>
          <w:b w:val="0"/>
        </w:rPr>
        <w:t xml:space="preserve"> </w:t>
      </w:r>
      <w:r w:rsidR="00E303D6" w:rsidRPr="00A34995">
        <w:rPr>
          <w:rFonts w:cs="Arial"/>
          <w:b w:val="0"/>
        </w:rPr>
        <w:t>in the joint migration strategy,</w:t>
      </w:r>
      <w:r w:rsidR="0050045C" w:rsidRPr="00A34995">
        <w:rPr>
          <w:rFonts w:cs="Arial"/>
          <w:b w:val="0"/>
        </w:rPr>
        <w:t xml:space="preserve"> </w:t>
      </w:r>
      <w:r w:rsidRPr="00A34995">
        <w:rPr>
          <w:rFonts w:cs="Arial"/>
          <w:b w:val="0"/>
        </w:rPr>
        <w:t>activities under an extant Contract</w:t>
      </w:r>
      <w:r w:rsidR="006F5E19" w:rsidRPr="00A34995">
        <w:rPr>
          <w:rFonts w:cs="Arial"/>
          <w:b w:val="0"/>
        </w:rPr>
        <w:t>(s)</w:t>
      </w:r>
      <w:r w:rsidRPr="00A34995">
        <w:rPr>
          <w:rFonts w:cs="Arial"/>
          <w:b w:val="0"/>
        </w:rPr>
        <w:t xml:space="preserve"> with the Contractor </w:t>
      </w:r>
      <w:r w:rsidR="00E303D6" w:rsidRPr="00A34995">
        <w:rPr>
          <w:rFonts w:cs="Arial"/>
          <w:b w:val="0"/>
        </w:rPr>
        <w:t xml:space="preserve">Group </w:t>
      </w:r>
      <w:r w:rsidR="0050045C" w:rsidRPr="00A34995">
        <w:rPr>
          <w:rFonts w:cs="Arial"/>
          <w:b w:val="0"/>
        </w:rPr>
        <w:t xml:space="preserve">are to be migrated </w:t>
      </w:r>
      <w:r w:rsidRPr="00A34995">
        <w:rPr>
          <w:rFonts w:cs="Arial"/>
          <w:b w:val="0"/>
        </w:rPr>
        <w:t>into this agreement</w:t>
      </w:r>
      <w:r w:rsidR="0050045C" w:rsidRPr="00A34995">
        <w:rPr>
          <w:rFonts w:cs="Arial"/>
          <w:b w:val="0"/>
        </w:rPr>
        <w:t xml:space="preserve">, </w:t>
      </w:r>
      <w:r w:rsidR="0039560F" w:rsidRPr="00A34995">
        <w:rPr>
          <w:rFonts w:cs="Arial"/>
          <w:b w:val="0"/>
        </w:rPr>
        <w:t>EDP</w:t>
      </w:r>
      <w:r w:rsidR="00E04528" w:rsidRPr="00A34995">
        <w:rPr>
          <w:rFonts w:cs="Arial"/>
          <w:b w:val="0"/>
        </w:rPr>
        <w:t xml:space="preserve"> shall work with the Authority Demanders </w:t>
      </w:r>
      <w:r w:rsidRPr="00A34995">
        <w:rPr>
          <w:rFonts w:cs="Arial"/>
          <w:b w:val="0"/>
        </w:rPr>
        <w:t xml:space="preserve">and the JPMO </w:t>
      </w:r>
      <w:r w:rsidR="00E04528" w:rsidRPr="00A34995">
        <w:rPr>
          <w:rFonts w:cs="Arial"/>
          <w:b w:val="0"/>
        </w:rPr>
        <w:t xml:space="preserve">to agree </w:t>
      </w:r>
      <w:r w:rsidR="0050045C" w:rsidRPr="00A34995">
        <w:rPr>
          <w:rFonts w:cs="Arial"/>
          <w:b w:val="0"/>
        </w:rPr>
        <w:t>how the Contract</w:t>
      </w:r>
      <w:r w:rsidR="006F5E19" w:rsidRPr="00A34995">
        <w:rPr>
          <w:rFonts w:cs="Arial"/>
          <w:b w:val="0"/>
        </w:rPr>
        <w:t>(s)</w:t>
      </w:r>
      <w:r w:rsidR="0050045C" w:rsidRPr="00A34995">
        <w:rPr>
          <w:rFonts w:cs="Arial"/>
          <w:b w:val="0"/>
        </w:rPr>
        <w:t xml:space="preserve"> will be migrated.</w:t>
      </w:r>
    </w:p>
    <w:p w14:paraId="3430F485" w14:textId="77777777" w:rsidR="00A83303" w:rsidRPr="00A34995" w:rsidRDefault="00A83303" w:rsidP="00A83303">
      <w:pPr>
        <w:pStyle w:val="BodyText2"/>
        <w:spacing w:before="0" w:after="0"/>
        <w:rPr>
          <w:rFonts w:cs="Arial"/>
        </w:rPr>
      </w:pPr>
    </w:p>
    <w:p w14:paraId="6BA131F2" w14:textId="5D989CC7" w:rsidR="0050045C" w:rsidRPr="00A34995" w:rsidRDefault="0050045C" w:rsidP="00BB04D4">
      <w:pPr>
        <w:pStyle w:val="ScheduleHeading2"/>
        <w:spacing w:before="0" w:after="0"/>
        <w:ind w:hanging="425"/>
        <w:jc w:val="both"/>
        <w:rPr>
          <w:rFonts w:cs="Arial"/>
          <w:b w:val="0"/>
        </w:rPr>
      </w:pPr>
      <w:r w:rsidRPr="00A34995">
        <w:rPr>
          <w:rFonts w:cs="Arial"/>
          <w:b w:val="0"/>
        </w:rPr>
        <w:t xml:space="preserve">Depending on the nature of the activities to be provided in an extant contract, the </w:t>
      </w:r>
      <w:r w:rsidR="006F5E19" w:rsidRPr="00A34995">
        <w:rPr>
          <w:rFonts w:cs="Arial"/>
          <w:b w:val="0"/>
        </w:rPr>
        <w:t>Contractor shall meet with the Authority to discuss and agree a proposed Task. Upon agreement of the proposed Task, the Contractor shall complete the EDP Part A Task Order Form in accordance with the Tasking Process pursuant to Schedule D for approval by the JPMO.</w:t>
      </w:r>
    </w:p>
    <w:p w14:paraId="42C35AC1" w14:textId="77777777" w:rsidR="00A83303" w:rsidRPr="00A34995" w:rsidRDefault="00A83303" w:rsidP="00A83303">
      <w:pPr>
        <w:pStyle w:val="BodyText2"/>
        <w:spacing w:before="0" w:after="0"/>
        <w:rPr>
          <w:rFonts w:cs="Arial"/>
        </w:rPr>
      </w:pPr>
    </w:p>
    <w:p w14:paraId="4C742CBD" w14:textId="2E025C00" w:rsidR="0050045C" w:rsidRPr="00A34995" w:rsidRDefault="0050045C" w:rsidP="00BB04D4">
      <w:pPr>
        <w:pStyle w:val="ScheduleHeading2"/>
        <w:spacing w:before="0" w:after="0"/>
        <w:ind w:hanging="425"/>
        <w:jc w:val="both"/>
        <w:rPr>
          <w:rFonts w:cs="Arial"/>
          <w:b w:val="0"/>
        </w:rPr>
      </w:pPr>
      <w:r w:rsidRPr="00A34995">
        <w:rPr>
          <w:rFonts w:cs="Arial"/>
          <w:b w:val="0"/>
        </w:rPr>
        <w:t xml:space="preserve">The Authority shall allocate a Task Order Lead for the migration Approved Tasking Order before the Contractor commences </w:t>
      </w:r>
      <w:r w:rsidR="006F5E19" w:rsidRPr="00A34995">
        <w:rPr>
          <w:rFonts w:cs="Arial"/>
          <w:b w:val="0"/>
        </w:rPr>
        <w:t xml:space="preserve">work on the </w:t>
      </w:r>
      <w:r w:rsidRPr="00A34995">
        <w:rPr>
          <w:rFonts w:cs="Arial"/>
          <w:b w:val="0"/>
        </w:rPr>
        <w:t xml:space="preserve">Task. The Task Order Lead shall provide the day-to-day management of the Contractor in delivering </w:t>
      </w:r>
      <w:r w:rsidR="006F5E19" w:rsidRPr="00A34995">
        <w:rPr>
          <w:rFonts w:cs="Arial"/>
          <w:b w:val="0"/>
        </w:rPr>
        <w:t>the Task in the</w:t>
      </w:r>
      <w:r w:rsidRPr="00A34995">
        <w:rPr>
          <w:rFonts w:cs="Arial"/>
          <w:b w:val="0"/>
        </w:rPr>
        <w:t xml:space="preserve"> </w:t>
      </w:r>
      <w:r w:rsidR="006F5E19" w:rsidRPr="00A34995">
        <w:rPr>
          <w:rFonts w:cs="Arial"/>
          <w:b w:val="0"/>
        </w:rPr>
        <w:t>migration</w:t>
      </w:r>
      <w:r w:rsidRPr="00A34995">
        <w:rPr>
          <w:rFonts w:cs="Arial"/>
          <w:b w:val="0"/>
        </w:rPr>
        <w:t xml:space="preserve"> </w:t>
      </w:r>
      <w:r w:rsidR="006F5E19" w:rsidRPr="00A34995">
        <w:rPr>
          <w:rFonts w:cs="Arial"/>
          <w:b w:val="0"/>
        </w:rPr>
        <w:t xml:space="preserve">Approved </w:t>
      </w:r>
      <w:r w:rsidRPr="00A34995">
        <w:rPr>
          <w:rFonts w:cs="Arial"/>
          <w:b w:val="0"/>
        </w:rPr>
        <w:t>Task</w:t>
      </w:r>
      <w:r w:rsidR="006F5E19" w:rsidRPr="00A34995">
        <w:rPr>
          <w:rFonts w:cs="Arial"/>
          <w:b w:val="0"/>
        </w:rPr>
        <w:t>ing Order</w:t>
      </w:r>
      <w:r w:rsidRPr="00A34995">
        <w:rPr>
          <w:rFonts w:cs="Arial"/>
          <w:b w:val="0"/>
        </w:rPr>
        <w:t>.</w:t>
      </w:r>
    </w:p>
    <w:p w14:paraId="21CDEFED" w14:textId="77777777" w:rsidR="00596FAE" w:rsidRPr="00A34995" w:rsidRDefault="00596FAE" w:rsidP="00A83303">
      <w:pPr>
        <w:pStyle w:val="BodyText1"/>
        <w:spacing w:before="0" w:after="0"/>
        <w:rPr>
          <w:rFonts w:cs="Arial"/>
        </w:rPr>
      </w:pPr>
    </w:p>
    <w:p w14:paraId="1A629AC6" w14:textId="5938997C" w:rsidR="00D81EA7" w:rsidRPr="00A34995" w:rsidRDefault="00DC409C" w:rsidP="009D39D0">
      <w:pPr>
        <w:pStyle w:val="ScheduleHeading1"/>
        <w:spacing w:before="0" w:after="0"/>
        <w:jc w:val="both"/>
        <w:rPr>
          <w:rFonts w:cs="Arial"/>
        </w:rPr>
      </w:pPr>
      <w:r w:rsidRPr="00A34995">
        <w:rPr>
          <w:rFonts w:cs="Arial"/>
        </w:rPr>
        <w:t>SMALL</w:t>
      </w:r>
      <w:r w:rsidR="00D81EA7" w:rsidRPr="00A34995">
        <w:rPr>
          <w:rFonts w:cs="Arial"/>
        </w:rPr>
        <w:t xml:space="preserve"> MEDIUM ENTERPRISE</w:t>
      </w:r>
      <w:r w:rsidR="00CE1F43" w:rsidRPr="00A34995">
        <w:rPr>
          <w:rFonts w:cs="Arial"/>
        </w:rPr>
        <w:t>S</w:t>
      </w:r>
      <w:r w:rsidR="00D81EA7" w:rsidRPr="00A34995">
        <w:rPr>
          <w:rFonts w:cs="Arial"/>
        </w:rPr>
        <w:t xml:space="preserve"> (SME</w:t>
      </w:r>
      <w:r w:rsidR="00CE1F43" w:rsidRPr="00A34995">
        <w:rPr>
          <w:rFonts w:cs="Arial"/>
          <w:caps w:val="0"/>
        </w:rPr>
        <w:t>s</w:t>
      </w:r>
      <w:r w:rsidR="00D81EA7" w:rsidRPr="00A34995">
        <w:rPr>
          <w:rFonts w:cs="Arial"/>
        </w:rPr>
        <w:t>)</w:t>
      </w:r>
    </w:p>
    <w:p w14:paraId="2A405250" w14:textId="403BE980" w:rsidR="00D81EA7" w:rsidRPr="00A34995" w:rsidRDefault="00D81EA7" w:rsidP="009D39D0">
      <w:pPr>
        <w:pStyle w:val="BodyText1"/>
        <w:spacing w:before="0" w:after="0"/>
        <w:jc w:val="both"/>
        <w:rPr>
          <w:rFonts w:cs="Arial"/>
        </w:rPr>
      </w:pPr>
    </w:p>
    <w:p w14:paraId="3254FF79" w14:textId="52EAE084" w:rsidR="00F91D33" w:rsidRPr="00A34995" w:rsidRDefault="00F91D33" w:rsidP="00BB04D4">
      <w:pPr>
        <w:pStyle w:val="ScheduleHeading2"/>
        <w:spacing w:before="0" w:after="0"/>
        <w:ind w:hanging="425"/>
        <w:jc w:val="both"/>
        <w:rPr>
          <w:rFonts w:cs="Arial"/>
        </w:rPr>
      </w:pPr>
      <w:r w:rsidRPr="00A34995">
        <w:rPr>
          <w:rFonts w:cs="Arial"/>
        </w:rPr>
        <w:t xml:space="preserve">SME </w:t>
      </w:r>
      <w:r w:rsidR="006F5E19" w:rsidRPr="00A34995">
        <w:rPr>
          <w:rFonts w:cs="Arial"/>
        </w:rPr>
        <w:t>Plan/</w:t>
      </w:r>
      <w:r w:rsidRPr="00A34995">
        <w:rPr>
          <w:rFonts w:cs="Arial"/>
        </w:rPr>
        <w:t>Charter</w:t>
      </w:r>
    </w:p>
    <w:p w14:paraId="1E1B5397" w14:textId="77777777" w:rsidR="009D39D0" w:rsidRPr="00A34995" w:rsidRDefault="009D39D0" w:rsidP="009D39D0">
      <w:pPr>
        <w:pStyle w:val="BodyText2"/>
        <w:spacing w:before="0" w:after="0"/>
        <w:jc w:val="both"/>
        <w:rPr>
          <w:rFonts w:cs="Arial"/>
        </w:rPr>
      </w:pPr>
    </w:p>
    <w:p w14:paraId="64778934" w14:textId="55596994" w:rsidR="00F91D33" w:rsidRPr="00A34995" w:rsidRDefault="00DC409C" w:rsidP="009D39D0">
      <w:pPr>
        <w:pStyle w:val="ScheduleHeading3"/>
        <w:spacing w:before="0" w:after="0"/>
        <w:jc w:val="both"/>
        <w:rPr>
          <w:rFonts w:cs="Arial"/>
          <w:b w:val="0"/>
        </w:rPr>
      </w:pPr>
      <w:r w:rsidRPr="00A34995">
        <w:rPr>
          <w:rFonts w:cs="Arial"/>
          <w:b w:val="0"/>
        </w:rPr>
        <w:t xml:space="preserve">The Contractor shall develop and maintain an SME </w:t>
      </w:r>
      <w:r w:rsidR="006F5E19" w:rsidRPr="00A34995">
        <w:rPr>
          <w:rFonts w:cs="Arial"/>
          <w:b w:val="0"/>
        </w:rPr>
        <w:t>Plan/Charter</w:t>
      </w:r>
      <w:r w:rsidRPr="00A34995">
        <w:rPr>
          <w:rFonts w:cs="Arial"/>
          <w:b w:val="0"/>
        </w:rPr>
        <w:t xml:space="preserve"> </w:t>
      </w:r>
      <w:r w:rsidR="00F91D33" w:rsidRPr="00A34995">
        <w:rPr>
          <w:rFonts w:cs="Arial"/>
          <w:b w:val="0"/>
        </w:rPr>
        <w:t>to ensure</w:t>
      </w:r>
      <w:r w:rsidRPr="00A34995">
        <w:rPr>
          <w:rFonts w:cs="Arial"/>
          <w:b w:val="0"/>
        </w:rPr>
        <w:t xml:space="preserve"> the fair, appropriate and transparent treatment of SMEs and </w:t>
      </w:r>
      <w:r w:rsidR="00F91D33" w:rsidRPr="00A34995">
        <w:rPr>
          <w:rFonts w:cs="Arial"/>
          <w:b w:val="0"/>
        </w:rPr>
        <w:t>provide Value for Money for the Authority.</w:t>
      </w:r>
    </w:p>
    <w:p w14:paraId="255387C0" w14:textId="77777777" w:rsidR="00F91D33" w:rsidRPr="00A34995" w:rsidRDefault="00F91D33" w:rsidP="009D39D0">
      <w:pPr>
        <w:pStyle w:val="BodyText3"/>
        <w:spacing w:before="0" w:after="0"/>
        <w:jc w:val="both"/>
        <w:rPr>
          <w:rFonts w:cs="Arial"/>
          <w:szCs w:val="20"/>
        </w:rPr>
      </w:pPr>
    </w:p>
    <w:p w14:paraId="410B55D4" w14:textId="402E7192" w:rsidR="00F91D33" w:rsidRPr="00A34995" w:rsidRDefault="00DC409C" w:rsidP="004F039A">
      <w:pPr>
        <w:pStyle w:val="ScheduleHeading3"/>
        <w:spacing w:before="0" w:after="0"/>
        <w:jc w:val="both"/>
        <w:rPr>
          <w:rFonts w:cs="Arial"/>
          <w:b w:val="0"/>
        </w:rPr>
      </w:pPr>
      <w:r w:rsidRPr="00A34995">
        <w:rPr>
          <w:rFonts w:cs="Arial"/>
          <w:b w:val="0"/>
        </w:rPr>
        <w:t xml:space="preserve">The </w:t>
      </w:r>
      <w:r w:rsidR="00F91D33" w:rsidRPr="00A34995">
        <w:rPr>
          <w:rFonts w:cs="Arial"/>
          <w:b w:val="0"/>
        </w:rPr>
        <w:t xml:space="preserve">Contractor shall ensure that the </w:t>
      </w:r>
      <w:r w:rsidRPr="00A34995">
        <w:rPr>
          <w:rFonts w:cs="Arial"/>
          <w:b w:val="0"/>
        </w:rPr>
        <w:t xml:space="preserve">SME </w:t>
      </w:r>
      <w:r w:rsidR="006F5E19" w:rsidRPr="00A34995">
        <w:rPr>
          <w:rFonts w:cs="Arial"/>
          <w:b w:val="0"/>
        </w:rPr>
        <w:t xml:space="preserve">Plan / </w:t>
      </w:r>
      <w:r w:rsidRPr="00A34995">
        <w:rPr>
          <w:rFonts w:cs="Arial"/>
          <w:b w:val="0"/>
        </w:rPr>
        <w:t xml:space="preserve">Charter </w:t>
      </w:r>
      <w:r w:rsidR="00F91D33" w:rsidRPr="00A34995">
        <w:rPr>
          <w:rFonts w:cs="Arial"/>
          <w:b w:val="0"/>
        </w:rPr>
        <w:t>includes a Dispute Resolution Procedure to ensure that disputes between the Contractor and the SME are determined in a fair and transparent manner.</w:t>
      </w:r>
    </w:p>
    <w:p w14:paraId="5BBD1364" w14:textId="77777777" w:rsidR="004F039A" w:rsidRPr="00A34995" w:rsidRDefault="004F039A" w:rsidP="004F039A">
      <w:pPr>
        <w:pStyle w:val="BodyText3"/>
        <w:spacing w:before="0" w:after="0"/>
        <w:rPr>
          <w:rFonts w:cs="Arial"/>
          <w:szCs w:val="20"/>
        </w:rPr>
      </w:pPr>
    </w:p>
    <w:p w14:paraId="4708F7F8" w14:textId="402F4729" w:rsidR="004F039A" w:rsidRPr="00A34995" w:rsidRDefault="004F039A" w:rsidP="004F039A">
      <w:pPr>
        <w:pStyle w:val="ScheduleHeading3"/>
        <w:spacing w:before="0" w:after="0"/>
        <w:rPr>
          <w:rFonts w:cs="Arial"/>
        </w:rPr>
      </w:pPr>
      <w:r w:rsidRPr="00A34995">
        <w:rPr>
          <w:rFonts w:cs="Arial"/>
          <w:b w:val="0"/>
        </w:rPr>
        <w:t xml:space="preserve">The SME </w:t>
      </w:r>
      <w:r w:rsidR="006F5E19" w:rsidRPr="00A34995">
        <w:rPr>
          <w:rFonts w:cs="Arial"/>
          <w:b w:val="0"/>
        </w:rPr>
        <w:t xml:space="preserve">Plan / </w:t>
      </w:r>
      <w:r w:rsidRPr="00A34995">
        <w:rPr>
          <w:rFonts w:cs="Arial"/>
          <w:b w:val="0"/>
        </w:rPr>
        <w:t>Charter shall be reviewed and updated on a regular basis.</w:t>
      </w:r>
    </w:p>
    <w:p w14:paraId="15AFC00D" w14:textId="77777777" w:rsidR="00F91D33" w:rsidRPr="00A34995" w:rsidRDefault="00F91D33" w:rsidP="004F039A">
      <w:pPr>
        <w:pStyle w:val="BodyText3"/>
        <w:spacing w:before="0" w:after="0"/>
        <w:jc w:val="both"/>
        <w:rPr>
          <w:rFonts w:cs="Arial"/>
          <w:szCs w:val="20"/>
        </w:rPr>
      </w:pPr>
    </w:p>
    <w:p w14:paraId="089F21DA" w14:textId="3E4DC067" w:rsidR="001D5E93" w:rsidRPr="00A34995" w:rsidRDefault="001D5E93" w:rsidP="00BB04D4">
      <w:pPr>
        <w:pStyle w:val="ScheduleHeading2"/>
        <w:spacing w:before="0" w:after="0"/>
        <w:ind w:hanging="425"/>
        <w:rPr>
          <w:rFonts w:cs="Arial"/>
        </w:rPr>
      </w:pPr>
      <w:r w:rsidRPr="00A34995">
        <w:rPr>
          <w:rFonts w:cs="Arial"/>
        </w:rPr>
        <w:t>SME Ombudsman</w:t>
      </w:r>
    </w:p>
    <w:p w14:paraId="47DAFEEB" w14:textId="77777777" w:rsidR="001D5E93" w:rsidRPr="00A34995" w:rsidRDefault="001D5E93" w:rsidP="001D5E93">
      <w:pPr>
        <w:pStyle w:val="BodyText2"/>
        <w:spacing w:before="0" w:after="0"/>
        <w:rPr>
          <w:rFonts w:cs="Arial"/>
        </w:rPr>
      </w:pPr>
    </w:p>
    <w:p w14:paraId="3B287070" w14:textId="5557E406" w:rsidR="001D5E93" w:rsidRPr="00A34995" w:rsidRDefault="00F91D33" w:rsidP="001D5E93">
      <w:pPr>
        <w:pStyle w:val="ScheduleHeading3"/>
        <w:spacing w:before="0" w:after="0"/>
        <w:jc w:val="both"/>
        <w:rPr>
          <w:rFonts w:cs="Arial"/>
          <w:b w:val="0"/>
        </w:rPr>
      </w:pPr>
      <w:r w:rsidRPr="00A34995">
        <w:rPr>
          <w:rFonts w:cs="Arial"/>
          <w:b w:val="0"/>
        </w:rPr>
        <w:t xml:space="preserve">The SME </w:t>
      </w:r>
      <w:r w:rsidR="006F5E19" w:rsidRPr="00A34995">
        <w:rPr>
          <w:rFonts w:cs="Arial"/>
          <w:b w:val="0"/>
        </w:rPr>
        <w:t xml:space="preserve">Plan / </w:t>
      </w:r>
      <w:r w:rsidRPr="00A34995">
        <w:rPr>
          <w:rFonts w:cs="Arial"/>
          <w:b w:val="0"/>
        </w:rPr>
        <w:t xml:space="preserve">Charter will </w:t>
      </w:r>
      <w:r w:rsidR="001D5E93" w:rsidRPr="00A34995">
        <w:rPr>
          <w:rFonts w:cs="Arial"/>
          <w:b w:val="0"/>
        </w:rPr>
        <w:t>establish</w:t>
      </w:r>
      <w:r w:rsidRPr="00A34995">
        <w:rPr>
          <w:rFonts w:cs="Arial"/>
          <w:b w:val="0"/>
        </w:rPr>
        <w:t xml:space="preserve"> an SME</w:t>
      </w:r>
      <w:r w:rsidR="001D5E93" w:rsidRPr="00A34995">
        <w:rPr>
          <w:rFonts w:cs="Arial"/>
          <w:b w:val="0"/>
        </w:rPr>
        <w:t xml:space="preserve"> Om</w:t>
      </w:r>
      <w:r w:rsidRPr="00A34995">
        <w:rPr>
          <w:rFonts w:cs="Arial"/>
          <w:b w:val="0"/>
        </w:rPr>
        <w:t>budsman</w:t>
      </w:r>
      <w:r w:rsidR="009D39D0" w:rsidRPr="00A34995">
        <w:rPr>
          <w:rFonts w:cs="Arial"/>
          <w:b w:val="0"/>
        </w:rPr>
        <w:t xml:space="preserve">. The SME Ombudsman </w:t>
      </w:r>
      <w:r w:rsidR="001D5E93" w:rsidRPr="00A34995">
        <w:rPr>
          <w:rFonts w:cs="Arial"/>
          <w:b w:val="0"/>
        </w:rPr>
        <w:t>shall</w:t>
      </w:r>
      <w:r w:rsidR="009D39D0" w:rsidRPr="00A34995">
        <w:rPr>
          <w:rFonts w:cs="Arial"/>
          <w:b w:val="0"/>
        </w:rPr>
        <w:t xml:space="preserve"> b</w:t>
      </w:r>
      <w:r w:rsidR="001D5E93" w:rsidRPr="00A34995">
        <w:rPr>
          <w:rFonts w:cs="Arial"/>
          <w:b w:val="0"/>
        </w:rPr>
        <w:t xml:space="preserve">e independent of the Contractor and </w:t>
      </w:r>
      <w:r w:rsidR="00CE1F43" w:rsidRPr="00A34995">
        <w:rPr>
          <w:rFonts w:cs="Arial"/>
          <w:b w:val="0"/>
        </w:rPr>
        <w:t>will</w:t>
      </w:r>
      <w:r w:rsidR="001D5E93" w:rsidRPr="00A34995">
        <w:rPr>
          <w:rFonts w:cs="Arial"/>
          <w:b w:val="0"/>
        </w:rPr>
        <w:t xml:space="preserve"> provide both SMEs and the Contractor with impartial advice.</w:t>
      </w:r>
    </w:p>
    <w:p w14:paraId="3F969A56" w14:textId="77777777" w:rsidR="001D5E93" w:rsidRPr="00A34995" w:rsidRDefault="001D5E93" w:rsidP="001D5E93">
      <w:pPr>
        <w:pStyle w:val="BodyText3"/>
        <w:spacing w:before="0" w:after="0"/>
        <w:rPr>
          <w:rFonts w:cs="Arial"/>
          <w:szCs w:val="20"/>
        </w:rPr>
      </w:pPr>
    </w:p>
    <w:p w14:paraId="5579BBE0" w14:textId="1F3B6532" w:rsidR="00D81EA7" w:rsidRPr="00A34995" w:rsidRDefault="001D5E93" w:rsidP="001D5E93">
      <w:pPr>
        <w:pStyle w:val="ScheduleHeading3"/>
        <w:spacing w:before="0" w:after="0"/>
        <w:jc w:val="both"/>
        <w:rPr>
          <w:rFonts w:cs="Arial"/>
          <w:b w:val="0"/>
        </w:rPr>
      </w:pPr>
      <w:r w:rsidRPr="00A34995">
        <w:rPr>
          <w:rFonts w:cs="Arial"/>
          <w:b w:val="0"/>
        </w:rPr>
        <w:t>The Independent Body or SME Ombudsman will review any</w:t>
      </w:r>
      <w:r w:rsidR="009D39D0" w:rsidRPr="00A34995">
        <w:rPr>
          <w:rFonts w:cs="Arial"/>
          <w:b w:val="0"/>
        </w:rPr>
        <w:t xml:space="preserve"> dispute which has not been resolved between </w:t>
      </w:r>
      <w:r w:rsidRPr="00A34995">
        <w:rPr>
          <w:rFonts w:cs="Arial"/>
          <w:b w:val="0"/>
        </w:rPr>
        <w:t>the parties and will provide a recommendation</w:t>
      </w:r>
      <w:r w:rsidR="00B93F80" w:rsidRPr="00A34995">
        <w:rPr>
          <w:rFonts w:cs="Arial"/>
          <w:b w:val="0"/>
        </w:rPr>
        <w:t xml:space="preserve"> to the parties to resolve the dispute</w:t>
      </w:r>
      <w:r w:rsidRPr="00A34995">
        <w:rPr>
          <w:rFonts w:cs="Arial"/>
          <w:b w:val="0"/>
        </w:rPr>
        <w:t>.</w:t>
      </w:r>
    </w:p>
    <w:p w14:paraId="44A5F020" w14:textId="61587292" w:rsidR="00B93F80" w:rsidRPr="00A34995" w:rsidRDefault="00B93F80" w:rsidP="00B93F80">
      <w:pPr>
        <w:pStyle w:val="BodyText3"/>
        <w:spacing w:before="0" w:after="0"/>
        <w:rPr>
          <w:rFonts w:cs="Arial"/>
          <w:szCs w:val="20"/>
        </w:rPr>
      </w:pPr>
    </w:p>
    <w:p w14:paraId="1930409B" w14:textId="4AF6A49E" w:rsidR="00B93F80" w:rsidRPr="00A34995" w:rsidRDefault="00B93F80" w:rsidP="00BB04D4">
      <w:pPr>
        <w:pStyle w:val="ScheduleHeading2"/>
        <w:spacing w:before="0" w:after="0"/>
        <w:ind w:hanging="425"/>
        <w:rPr>
          <w:rFonts w:cs="Arial"/>
        </w:rPr>
      </w:pPr>
      <w:r w:rsidRPr="00A34995">
        <w:rPr>
          <w:rFonts w:cs="Arial"/>
        </w:rPr>
        <w:t>SME Panel</w:t>
      </w:r>
    </w:p>
    <w:p w14:paraId="73162CEB" w14:textId="77777777" w:rsidR="00B93F80" w:rsidRPr="00A34995" w:rsidRDefault="00B93F80" w:rsidP="00B93F80">
      <w:pPr>
        <w:pStyle w:val="BodyText2"/>
        <w:spacing w:before="0" w:after="0"/>
        <w:rPr>
          <w:rFonts w:cs="Arial"/>
        </w:rPr>
      </w:pPr>
    </w:p>
    <w:p w14:paraId="6C894E27" w14:textId="05B21846" w:rsidR="00B93F80" w:rsidRPr="00A34995" w:rsidRDefault="00B93F80" w:rsidP="00B93F80">
      <w:pPr>
        <w:pStyle w:val="ScheduleHeading3"/>
        <w:spacing w:before="0" w:after="0"/>
        <w:jc w:val="both"/>
        <w:rPr>
          <w:rFonts w:cs="Arial"/>
          <w:b w:val="0"/>
        </w:rPr>
      </w:pPr>
      <w:r w:rsidRPr="00A34995">
        <w:rPr>
          <w:rFonts w:cs="Arial"/>
          <w:b w:val="0"/>
        </w:rPr>
        <w:t>The Contractor shall develop and maintain a fair and transparent process for appointing SMEs to an SME Panel.</w:t>
      </w:r>
    </w:p>
    <w:p w14:paraId="1C59DBCC" w14:textId="77777777" w:rsidR="00B93F80" w:rsidRPr="00A34995" w:rsidRDefault="00B93F80" w:rsidP="00B93F80">
      <w:pPr>
        <w:pStyle w:val="BodyText3"/>
        <w:spacing w:before="0" w:after="0"/>
        <w:rPr>
          <w:rFonts w:cs="Arial"/>
          <w:szCs w:val="20"/>
        </w:rPr>
      </w:pPr>
    </w:p>
    <w:p w14:paraId="611A184D" w14:textId="3BA4894A" w:rsidR="00B93F80" w:rsidRPr="00A34995" w:rsidRDefault="00B93F80" w:rsidP="00B93F80">
      <w:pPr>
        <w:pStyle w:val="ScheduleHeading3"/>
        <w:spacing w:before="0" w:after="0"/>
        <w:jc w:val="both"/>
        <w:rPr>
          <w:rFonts w:cs="Arial"/>
          <w:b w:val="0"/>
        </w:rPr>
      </w:pPr>
      <w:r w:rsidRPr="00A34995">
        <w:rPr>
          <w:rFonts w:cs="Arial"/>
          <w:b w:val="0"/>
        </w:rPr>
        <w:t>The Contractor shall develop and maintain a fair and transparent process to allow t</w:t>
      </w:r>
      <w:r w:rsidR="0039560F" w:rsidRPr="00A34995">
        <w:rPr>
          <w:rFonts w:cs="Arial"/>
          <w:b w:val="0"/>
        </w:rPr>
        <w:t>he SME Panel to be refreshed each Contract Year (or sooner if required)</w:t>
      </w:r>
      <w:r w:rsidRPr="00A34995">
        <w:rPr>
          <w:rFonts w:cs="Arial"/>
          <w:b w:val="0"/>
        </w:rPr>
        <w:t xml:space="preserve"> to allow new SMEs to be appointed.</w:t>
      </w:r>
    </w:p>
    <w:p w14:paraId="756823A3" w14:textId="7C9663BD" w:rsidR="001776D1" w:rsidRPr="00A34995" w:rsidRDefault="001776D1" w:rsidP="00E61BCD">
      <w:pPr>
        <w:pStyle w:val="BodyText3"/>
        <w:spacing w:before="0" w:after="0"/>
        <w:ind w:left="709"/>
        <w:rPr>
          <w:rFonts w:cs="Arial"/>
          <w:szCs w:val="20"/>
        </w:rPr>
      </w:pPr>
      <w:r w:rsidRPr="00A34995">
        <w:rPr>
          <w:rFonts w:cs="Arial"/>
          <w:szCs w:val="20"/>
        </w:rPr>
        <w:br w:type="page"/>
      </w:r>
    </w:p>
    <w:p w14:paraId="307D5567" w14:textId="77777777" w:rsidR="00E61BCD" w:rsidRPr="00A34995" w:rsidRDefault="00E61BCD" w:rsidP="00E61BCD">
      <w:pPr>
        <w:pStyle w:val="BodyText3"/>
        <w:spacing w:before="0" w:after="0"/>
        <w:ind w:left="709"/>
        <w:rPr>
          <w:rFonts w:cs="Arial"/>
          <w:szCs w:val="20"/>
        </w:rPr>
      </w:pPr>
    </w:p>
    <w:p w14:paraId="399B95D0" w14:textId="05F62B1E" w:rsidR="00E61BCD" w:rsidRPr="00A34995" w:rsidRDefault="00E61BCD" w:rsidP="00BB04D4">
      <w:pPr>
        <w:pStyle w:val="ScheduleHeading2"/>
        <w:spacing w:before="0" w:after="0"/>
        <w:ind w:hanging="425"/>
        <w:rPr>
          <w:rFonts w:cs="Arial"/>
        </w:rPr>
      </w:pPr>
      <w:r w:rsidRPr="00A34995">
        <w:rPr>
          <w:rFonts w:cs="Arial"/>
        </w:rPr>
        <w:t>SME Tasking</w:t>
      </w:r>
    </w:p>
    <w:p w14:paraId="4A081611" w14:textId="68246B5B" w:rsidR="00D81EA7" w:rsidRPr="00A34995" w:rsidRDefault="00D81EA7" w:rsidP="00E61BCD">
      <w:pPr>
        <w:pStyle w:val="BodyText3"/>
        <w:spacing w:before="0" w:after="0"/>
        <w:ind w:left="709"/>
        <w:rPr>
          <w:rFonts w:cs="Arial"/>
          <w:szCs w:val="20"/>
        </w:rPr>
      </w:pPr>
    </w:p>
    <w:p w14:paraId="58377645" w14:textId="745F3D5F" w:rsidR="00E61BCD" w:rsidRPr="00A34995" w:rsidRDefault="00E61BCD" w:rsidP="00006C8F">
      <w:pPr>
        <w:pStyle w:val="ScheduleHeading3"/>
        <w:spacing w:before="0" w:after="0"/>
        <w:jc w:val="both"/>
        <w:rPr>
          <w:rFonts w:cs="Arial"/>
          <w:b w:val="0"/>
        </w:rPr>
      </w:pPr>
      <w:r w:rsidRPr="00A34995">
        <w:rPr>
          <w:rFonts w:cs="Arial"/>
          <w:b w:val="0"/>
        </w:rPr>
        <w:t>The Contractor shall develop and maintain a fair and transparent process to apportion tasks to members of the SME Panel according to the skills and expertise of the SME.</w:t>
      </w:r>
    </w:p>
    <w:p w14:paraId="04C24E57" w14:textId="581D811F" w:rsidR="00E61BCD" w:rsidRPr="00A34995" w:rsidRDefault="00E61BCD" w:rsidP="00006C8F">
      <w:pPr>
        <w:pStyle w:val="BodyText3"/>
        <w:spacing w:before="0" w:after="0"/>
        <w:jc w:val="both"/>
        <w:rPr>
          <w:rFonts w:cs="Arial"/>
          <w:szCs w:val="20"/>
        </w:rPr>
      </w:pPr>
    </w:p>
    <w:p w14:paraId="54868EEE" w14:textId="1FF5BF80" w:rsidR="00E61BCD" w:rsidRPr="00A34995" w:rsidRDefault="00E61BCD" w:rsidP="00BB04D4">
      <w:pPr>
        <w:pStyle w:val="ScheduleHeading2"/>
        <w:spacing w:before="0" w:after="0"/>
        <w:ind w:hanging="425"/>
        <w:jc w:val="both"/>
        <w:rPr>
          <w:rFonts w:cs="Arial"/>
        </w:rPr>
      </w:pPr>
      <w:r w:rsidRPr="00A34995">
        <w:rPr>
          <w:rFonts w:cs="Arial"/>
        </w:rPr>
        <w:t>SME Reporting</w:t>
      </w:r>
    </w:p>
    <w:p w14:paraId="31C064E5" w14:textId="2DD9CE13" w:rsidR="00E61BCD" w:rsidRPr="00A34995" w:rsidRDefault="00E61BCD" w:rsidP="00006C8F">
      <w:pPr>
        <w:pStyle w:val="BodyText2"/>
        <w:spacing w:before="0" w:after="0"/>
        <w:jc w:val="both"/>
        <w:rPr>
          <w:rFonts w:cs="Arial"/>
        </w:rPr>
      </w:pPr>
    </w:p>
    <w:p w14:paraId="54F6D638" w14:textId="6692C4B6" w:rsidR="00E61BCD" w:rsidRPr="00A34995" w:rsidRDefault="00E61BCD" w:rsidP="00006C8F">
      <w:pPr>
        <w:pStyle w:val="ScheduleHeading3"/>
        <w:spacing w:before="0" w:after="0"/>
        <w:jc w:val="both"/>
        <w:rPr>
          <w:rFonts w:cs="Arial"/>
          <w:b w:val="0"/>
        </w:rPr>
      </w:pPr>
      <w:r w:rsidRPr="00A34995">
        <w:rPr>
          <w:rFonts w:cs="Arial"/>
          <w:b w:val="0"/>
        </w:rPr>
        <w:t>The Contractor shall measure the performance of SMEs against the required quality, cost and timescales for progress against the relevant agreed Task Order and the KPIs.</w:t>
      </w:r>
    </w:p>
    <w:p w14:paraId="2791554F" w14:textId="77777777" w:rsidR="00006C8F" w:rsidRPr="00A34995" w:rsidRDefault="00006C8F" w:rsidP="00006C8F">
      <w:pPr>
        <w:pStyle w:val="BodyText3"/>
        <w:spacing w:before="0" w:after="0"/>
        <w:jc w:val="both"/>
        <w:rPr>
          <w:rFonts w:cs="Arial"/>
          <w:szCs w:val="20"/>
        </w:rPr>
      </w:pPr>
    </w:p>
    <w:p w14:paraId="015365BE" w14:textId="257BAC2F" w:rsidR="00006C8F" w:rsidRPr="00A34995" w:rsidRDefault="00006C8F" w:rsidP="00006C8F">
      <w:pPr>
        <w:pStyle w:val="ScheduleHeading3"/>
        <w:spacing w:before="0" w:after="0"/>
        <w:jc w:val="both"/>
        <w:rPr>
          <w:rFonts w:cs="Arial"/>
          <w:b w:val="0"/>
        </w:rPr>
      </w:pPr>
      <w:r w:rsidRPr="00A34995">
        <w:rPr>
          <w:rFonts w:cs="Arial"/>
          <w:b w:val="0"/>
        </w:rPr>
        <w:t xml:space="preserve">The Contractor shall measure the value of spend against all Approved Tasking Orders that are undertaken by SMEs within a specified KPI period, by SME and Specialism and report this to the Authority </w:t>
      </w:r>
      <w:r w:rsidR="00FD00FB" w:rsidRPr="00A34995">
        <w:rPr>
          <w:rFonts w:cs="Arial"/>
          <w:b w:val="0"/>
        </w:rPr>
        <w:t>Bi-Monthly in</w:t>
      </w:r>
      <w:r w:rsidRPr="00A34995">
        <w:rPr>
          <w:rFonts w:cs="Arial"/>
          <w:b w:val="0"/>
        </w:rPr>
        <w:t xml:space="preserve"> accordance with KPI</w:t>
      </w:r>
      <w:r w:rsidR="008F6C0F" w:rsidRPr="00A34995">
        <w:rPr>
          <w:rFonts w:cs="Arial"/>
          <w:b w:val="0"/>
        </w:rPr>
        <w:t xml:space="preserve"> 4 detailed in </w:t>
      </w:r>
      <w:r w:rsidR="009877B6" w:rsidRPr="00A34995">
        <w:rPr>
          <w:rFonts w:cs="Arial"/>
          <w:b w:val="0"/>
        </w:rPr>
        <w:t xml:space="preserve">Appendix 1 </w:t>
      </w:r>
      <w:r w:rsidR="008F6C0F" w:rsidRPr="00A34995">
        <w:rPr>
          <w:rFonts w:cs="Arial"/>
          <w:b w:val="0"/>
        </w:rPr>
        <w:t>(</w:t>
      </w:r>
      <w:r w:rsidR="008F6C0F" w:rsidRPr="00A34995">
        <w:rPr>
          <w:rFonts w:cs="Arial"/>
          <w:b w:val="0"/>
          <w:i/>
        </w:rPr>
        <w:t>Key Performance Indicators</w:t>
      </w:r>
      <w:r w:rsidR="008F6C0F" w:rsidRPr="00A34995">
        <w:rPr>
          <w:rFonts w:cs="Arial"/>
          <w:b w:val="0"/>
        </w:rPr>
        <w:t xml:space="preserve">) </w:t>
      </w:r>
      <w:r w:rsidR="009877B6" w:rsidRPr="00A34995">
        <w:rPr>
          <w:rFonts w:cs="Arial"/>
          <w:b w:val="0"/>
        </w:rPr>
        <w:t xml:space="preserve">of </w:t>
      </w:r>
      <w:r w:rsidRPr="00A34995">
        <w:rPr>
          <w:rFonts w:cs="Arial"/>
          <w:b w:val="0"/>
        </w:rPr>
        <w:t xml:space="preserve">Part </w:t>
      </w:r>
      <w:r w:rsidR="009877B6" w:rsidRPr="00A34995">
        <w:rPr>
          <w:rFonts w:cs="Arial"/>
          <w:b w:val="0"/>
        </w:rPr>
        <w:t>II</w:t>
      </w:r>
      <w:r w:rsidRPr="00A34995">
        <w:rPr>
          <w:rFonts w:cs="Arial"/>
          <w:b w:val="0"/>
        </w:rPr>
        <w:t xml:space="preserve"> </w:t>
      </w:r>
      <w:r w:rsidR="008F6C0F" w:rsidRPr="00A34995">
        <w:rPr>
          <w:rFonts w:cs="Arial"/>
          <w:b w:val="0"/>
        </w:rPr>
        <w:t>(</w:t>
      </w:r>
      <w:r w:rsidR="008F6C0F" w:rsidRPr="00A34995">
        <w:rPr>
          <w:rFonts w:cs="Arial"/>
          <w:b w:val="0"/>
          <w:i/>
        </w:rPr>
        <w:t>Performance Management</w:t>
      </w:r>
      <w:r w:rsidR="008F6C0F" w:rsidRPr="00A34995">
        <w:rPr>
          <w:rFonts w:cs="Arial"/>
          <w:b w:val="0"/>
        </w:rPr>
        <w:t xml:space="preserve">) </w:t>
      </w:r>
      <w:r w:rsidRPr="00A34995">
        <w:rPr>
          <w:rFonts w:cs="Arial"/>
          <w:b w:val="0"/>
        </w:rPr>
        <w:t xml:space="preserve">of </w:t>
      </w:r>
      <w:r w:rsidR="009877B6" w:rsidRPr="00A34995">
        <w:rPr>
          <w:rFonts w:cs="Arial"/>
          <w:b w:val="0"/>
        </w:rPr>
        <w:t xml:space="preserve">Schedule F </w:t>
      </w:r>
      <w:r w:rsidR="008F6C0F" w:rsidRPr="00A34995">
        <w:rPr>
          <w:rFonts w:cs="Arial"/>
          <w:b w:val="0"/>
        </w:rPr>
        <w:t>(</w:t>
      </w:r>
      <w:r w:rsidRPr="00A34995">
        <w:rPr>
          <w:rFonts w:cs="Arial"/>
          <w:b w:val="0"/>
          <w:i/>
        </w:rPr>
        <w:t>Payment and Performance Management</w:t>
      </w:r>
      <w:r w:rsidR="008F6C0F" w:rsidRPr="00A34995">
        <w:rPr>
          <w:rFonts w:cs="Arial"/>
          <w:b w:val="0"/>
        </w:rPr>
        <w:t>)</w:t>
      </w:r>
      <w:r w:rsidRPr="00A34995">
        <w:rPr>
          <w:rFonts w:cs="Arial"/>
          <w:b w:val="0"/>
        </w:rPr>
        <w:t>.</w:t>
      </w:r>
    </w:p>
    <w:p w14:paraId="17C385D2" w14:textId="6DF86788" w:rsidR="00E61BCD" w:rsidRPr="00A34995" w:rsidRDefault="00E61BCD" w:rsidP="00006C8F">
      <w:pPr>
        <w:pStyle w:val="ScheduleHeading3"/>
        <w:numPr>
          <w:ilvl w:val="0"/>
          <w:numId w:val="0"/>
        </w:numPr>
        <w:spacing w:before="0" w:after="0"/>
        <w:ind w:left="1559"/>
        <w:jc w:val="both"/>
        <w:rPr>
          <w:rFonts w:cs="Arial"/>
          <w:b w:val="0"/>
          <w:color w:val="FF0000"/>
        </w:rPr>
      </w:pPr>
    </w:p>
    <w:p w14:paraId="4584F3FA" w14:textId="7BAED7AB" w:rsidR="00285124" w:rsidRPr="00A34995" w:rsidRDefault="009A5A8E" w:rsidP="009A5A8E">
      <w:pPr>
        <w:pStyle w:val="ScheduleHeading1"/>
        <w:spacing w:before="0" w:after="0"/>
        <w:rPr>
          <w:rFonts w:cs="Arial"/>
        </w:rPr>
      </w:pPr>
      <w:r w:rsidRPr="00A34995">
        <w:rPr>
          <w:rFonts w:cs="Arial"/>
        </w:rPr>
        <w:t>GENERAL MANAGEMENT</w:t>
      </w:r>
    </w:p>
    <w:p w14:paraId="21E8827E" w14:textId="77777777" w:rsidR="007433D9" w:rsidRPr="00A34995" w:rsidRDefault="007433D9" w:rsidP="009A5A8E">
      <w:pPr>
        <w:pStyle w:val="BodyText3"/>
        <w:spacing w:before="0" w:after="0"/>
        <w:ind w:left="1985"/>
        <w:jc w:val="both"/>
        <w:rPr>
          <w:rFonts w:cs="Arial"/>
          <w:color w:val="FF0000"/>
          <w:szCs w:val="20"/>
        </w:rPr>
      </w:pPr>
    </w:p>
    <w:p w14:paraId="300F9344" w14:textId="77777777" w:rsidR="008C697F" w:rsidRPr="00A34995" w:rsidRDefault="008C697F" w:rsidP="00BB04D4">
      <w:pPr>
        <w:pStyle w:val="ScheduleHeading2"/>
        <w:spacing w:before="0" w:after="0"/>
        <w:ind w:hanging="425"/>
        <w:jc w:val="both"/>
        <w:rPr>
          <w:rFonts w:cs="Arial"/>
        </w:rPr>
      </w:pPr>
      <w:r w:rsidRPr="00A34995">
        <w:rPr>
          <w:rFonts w:cs="Arial"/>
        </w:rPr>
        <w:t>Demand Profiling Protocols</w:t>
      </w:r>
    </w:p>
    <w:p w14:paraId="3EBFB7FA" w14:textId="77777777" w:rsidR="00D83B38" w:rsidRPr="00A34995" w:rsidRDefault="00D83B38" w:rsidP="009A5A8E">
      <w:pPr>
        <w:pStyle w:val="BodyText2"/>
        <w:spacing w:before="0" w:after="0"/>
        <w:rPr>
          <w:rFonts w:cs="Arial"/>
        </w:rPr>
      </w:pPr>
    </w:p>
    <w:p w14:paraId="300F9345" w14:textId="14782DC6" w:rsidR="008C697F" w:rsidRPr="00A34995" w:rsidRDefault="0067415A" w:rsidP="00D83B38">
      <w:pPr>
        <w:pStyle w:val="ScheduleHeading3"/>
        <w:spacing w:before="0" w:after="0"/>
        <w:jc w:val="both"/>
        <w:rPr>
          <w:rFonts w:cs="Arial"/>
          <w:b w:val="0"/>
        </w:rPr>
      </w:pPr>
      <w:r w:rsidRPr="00A34995">
        <w:rPr>
          <w:rFonts w:cs="Arial"/>
          <w:b w:val="0"/>
        </w:rPr>
        <w:t xml:space="preserve">Resourcing &amp; </w:t>
      </w:r>
      <w:r w:rsidR="002F50DB" w:rsidRPr="00A34995">
        <w:rPr>
          <w:rFonts w:cs="Arial"/>
          <w:b w:val="0"/>
        </w:rPr>
        <w:t>Specific Task</w:t>
      </w:r>
      <w:r w:rsidR="004D6E9D" w:rsidRPr="00A34995">
        <w:rPr>
          <w:rFonts w:cs="Arial"/>
          <w:b w:val="0"/>
        </w:rPr>
        <w:t>s</w:t>
      </w:r>
      <w:r w:rsidR="002F50DB" w:rsidRPr="00A34995">
        <w:rPr>
          <w:rFonts w:cs="Arial"/>
          <w:b w:val="0"/>
        </w:rPr>
        <w:t xml:space="preserve"> </w:t>
      </w:r>
      <w:r w:rsidRPr="00A34995">
        <w:rPr>
          <w:rFonts w:cs="Arial"/>
          <w:b w:val="0"/>
        </w:rPr>
        <w:t>Meeting</w:t>
      </w:r>
    </w:p>
    <w:p w14:paraId="5E8ECFF2" w14:textId="6CA18084" w:rsidR="00D83B38" w:rsidRPr="00A34995" w:rsidRDefault="00D83B38" w:rsidP="00D83B38">
      <w:pPr>
        <w:pStyle w:val="BodyText3"/>
        <w:spacing w:before="0" w:after="0"/>
        <w:rPr>
          <w:rFonts w:cs="Arial"/>
          <w:szCs w:val="20"/>
        </w:rPr>
      </w:pPr>
    </w:p>
    <w:p w14:paraId="440C3927" w14:textId="378782AF" w:rsidR="0067415A" w:rsidRPr="00A34995" w:rsidRDefault="0067415A" w:rsidP="00D83B38">
      <w:pPr>
        <w:pStyle w:val="ScheduleHeading4"/>
        <w:spacing w:before="0" w:after="0"/>
        <w:jc w:val="both"/>
        <w:rPr>
          <w:rFonts w:cs="Arial"/>
          <w:b w:val="0"/>
        </w:rPr>
      </w:pPr>
      <w:r w:rsidRPr="00A34995">
        <w:rPr>
          <w:rFonts w:cs="Arial"/>
          <w:b w:val="0"/>
        </w:rPr>
        <w:t xml:space="preserve">The Contractor SRO shall hold a </w:t>
      </w:r>
      <w:r w:rsidR="002F50DB" w:rsidRPr="00A34995">
        <w:rPr>
          <w:rFonts w:cs="Arial"/>
          <w:b w:val="0"/>
        </w:rPr>
        <w:t>strategic R</w:t>
      </w:r>
      <w:r w:rsidRPr="00A34995">
        <w:rPr>
          <w:rFonts w:cs="Arial"/>
          <w:b w:val="0"/>
        </w:rPr>
        <w:t xml:space="preserve">esourcing and </w:t>
      </w:r>
      <w:r w:rsidR="002F50DB" w:rsidRPr="00A34995">
        <w:rPr>
          <w:rFonts w:cs="Arial"/>
          <w:b w:val="0"/>
        </w:rPr>
        <w:t>Specific Task</w:t>
      </w:r>
      <w:r w:rsidR="004D6E9D" w:rsidRPr="00A34995">
        <w:rPr>
          <w:rFonts w:cs="Arial"/>
          <w:b w:val="0"/>
        </w:rPr>
        <w:t>s</w:t>
      </w:r>
      <w:r w:rsidR="002F50DB" w:rsidRPr="00A34995">
        <w:rPr>
          <w:rFonts w:cs="Arial"/>
          <w:b w:val="0"/>
        </w:rPr>
        <w:t xml:space="preserve"> </w:t>
      </w:r>
      <w:r w:rsidR="004D6E9D" w:rsidRPr="00A34995">
        <w:rPr>
          <w:rFonts w:cs="Arial"/>
          <w:b w:val="0"/>
        </w:rPr>
        <w:t>M</w:t>
      </w:r>
      <w:r w:rsidRPr="00A34995">
        <w:rPr>
          <w:rFonts w:cs="Arial"/>
          <w:b w:val="0"/>
        </w:rPr>
        <w:t xml:space="preserve">eeting with the Authority Demander to discuss a monthly and three monthly rolling forecast of resourcing and </w:t>
      </w:r>
      <w:r w:rsidR="002F50DB" w:rsidRPr="00A34995">
        <w:rPr>
          <w:rFonts w:cs="Arial"/>
          <w:b w:val="0"/>
        </w:rPr>
        <w:t>specific task orders</w:t>
      </w:r>
      <w:r w:rsidRPr="00A34995">
        <w:rPr>
          <w:rFonts w:cs="Arial"/>
          <w:b w:val="0"/>
        </w:rPr>
        <w:t xml:space="preserve"> required across the Authority’s Operating Centres for </w:t>
      </w:r>
      <w:r w:rsidR="004D6E9D" w:rsidRPr="00A34995">
        <w:rPr>
          <w:rFonts w:cs="Arial"/>
          <w:b w:val="0"/>
        </w:rPr>
        <w:t>both</w:t>
      </w:r>
      <w:r w:rsidRPr="00A34995">
        <w:rPr>
          <w:rFonts w:cs="Arial"/>
          <w:b w:val="0"/>
        </w:rPr>
        <w:t xml:space="preserve"> Part A and Part B Services. The</w:t>
      </w:r>
      <w:r w:rsidR="002F50DB" w:rsidRPr="00A34995">
        <w:rPr>
          <w:rFonts w:cs="Arial"/>
          <w:b w:val="0"/>
        </w:rPr>
        <w:t xml:space="preserve"> strategic R</w:t>
      </w:r>
      <w:r w:rsidRPr="00A34995">
        <w:rPr>
          <w:rFonts w:cs="Arial"/>
          <w:b w:val="0"/>
        </w:rPr>
        <w:t xml:space="preserve">esourcing and </w:t>
      </w:r>
      <w:r w:rsidR="002F50DB" w:rsidRPr="00A34995">
        <w:rPr>
          <w:rFonts w:cs="Arial"/>
          <w:b w:val="0"/>
        </w:rPr>
        <w:t>Specific Task</w:t>
      </w:r>
      <w:r w:rsidR="004D6E9D" w:rsidRPr="00A34995">
        <w:rPr>
          <w:rFonts w:cs="Arial"/>
          <w:b w:val="0"/>
        </w:rPr>
        <w:t>s</w:t>
      </w:r>
      <w:r w:rsidR="002F50DB" w:rsidRPr="00A34995">
        <w:rPr>
          <w:rFonts w:cs="Arial"/>
          <w:b w:val="0"/>
        </w:rPr>
        <w:t xml:space="preserve"> </w:t>
      </w:r>
      <w:r w:rsidR="004D6E9D" w:rsidRPr="00A34995">
        <w:rPr>
          <w:rFonts w:cs="Arial"/>
          <w:b w:val="0"/>
        </w:rPr>
        <w:t>M</w:t>
      </w:r>
      <w:r w:rsidRPr="00A34995">
        <w:rPr>
          <w:rFonts w:cs="Arial"/>
          <w:b w:val="0"/>
        </w:rPr>
        <w:t>eeting shall occur on a monthly basis or as frequently as the Parties consider necessary to manage a Surge Requirement.</w:t>
      </w:r>
    </w:p>
    <w:p w14:paraId="50023354" w14:textId="77777777" w:rsidR="00D83B38" w:rsidRPr="00A34995" w:rsidRDefault="00D83B38" w:rsidP="00D83B38">
      <w:pPr>
        <w:pStyle w:val="BodyText4"/>
        <w:spacing w:before="0" w:after="0"/>
        <w:rPr>
          <w:rFonts w:cs="Arial"/>
        </w:rPr>
      </w:pPr>
    </w:p>
    <w:p w14:paraId="50547BBE" w14:textId="1AE00D0C" w:rsidR="00C23F0C" w:rsidRPr="00A34995" w:rsidRDefault="0067415A" w:rsidP="00D83B38">
      <w:pPr>
        <w:pStyle w:val="ScheduleHeading4"/>
        <w:spacing w:before="0" w:after="0"/>
        <w:jc w:val="both"/>
        <w:rPr>
          <w:rFonts w:cs="Arial"/>
          <w:b w:val="0"/>
        </w:rPr>
      </w:pPr>
      <w:r w:rsidRPr="00A34995">
        <w:rPr>
          <w:rFonts w:cs="Arial"/>
          <w:b w:val="0"/>
        </w:rPr>
        <w:t>The Contractor sh</w:t>
      </w:r>
      <w:r w:rsidR="004D6E9D" w:rsidRPr="00A34995">
        <w:rPr>
          <w:rFonts w:cs="Arial"/>
          <w:b w:val="0"/>
        </w:rPr>
        <w:t>all share with the Authority a S</w:t>
      </w:r>
      <w:r w:rsidRPr="00A34995">
        <w:rPr>
          <w:rFonts w:cs="Arial"/>
          <w:b w:val="0"/>
        </w:rPr>
        <w:t xml:space="preserve">chedule </w:t>
      </w:r>
      <w:r w:rsidR="004D6E9D" w:rsidRPr="00A34995">
        <w:rPr>
          <w:rFonts w:cs="Arial"/>
          <w:b w:val="0"/>
        </w:rPr>
        <w:t>detailing</w:t>
      </w:r>
      <w:r w:rsidRPr="00A34995">
        <w:rPr>
          <w:rFonts w:cs="Arial"/>
          <w:b w:val="0"/>
        </w:rPr>
        <w:t xml:space="preserve"> Part A (Resources and Specific Tasks) and Part B (Innovation)</w:t>
      </w:r>
      <w:r w:rsidR="00C23F0C" w:rsidRPr="00A34995">
        <w:rPr>
          <w:rFonts w:cs="Arial"/>
          <w:b w:val="0"/>
        </w:rPr>
        <w:t xml:space="preserve"> Services respectively in order to facilitate the strateg</w:t>
      </w:r>
      <w:r w:rsidR="009C33BD" w:rsidRPr="00A34995">
        <w:rPr>
          <w:rFonts w:cs="Arial"/>
          <w:b w:val="0"/>
        </w:rPr>
        <w:t>ic</w:t>
      </w:r>
      <w:r w:rsidR="00C23F0C" w:rsidRPr="00A34995">
        <w:rPr>
          <w:rFonts w:cs="Arial"/>
          <w:b w:val="0"/>
        </w:rPr>
        <w:t xml:space="preserve"> resourcing and </w:t>
      </w:r>
      <w:r w:rsidR="009C33BD" w:rsidRPr="00A34995">
        <w:rPr>
          <w:rFonts w:cs="Arial"/>
          <w:b w:val="0"/>
        </w:rPr>
        <w:t>specific</w:t>
      </w:r>
      <w:r w:rsidR="00C23F0C" w:rsidRPr="00A34995">
        <w:rPr>
          <w:rFonts w:cs="Arial"/>
          <w:b w:val="0"/>
        </w:rPr>
        <w:t xml:space="preserve"> tasking discussion pursuant to </w:t>
      </w:r>
      <w:r w:rsidR="009A5A8E" w:rsidRPr="00A34995">
        <w:rPr>
          <w:rFonts w:cs="Arial"/>
          <w:b w:val="0"/>
        </w:rPr>
        <w:t xml:space="preserve">Paragraph </w:t>
      </w:r>
      <w:r w:rsidR="00B71895" w:rsidRPr="00A34995">
        <w:rPr>
          <w:rFonts w:cs="Arial"/>
          <w:b w:val="0"/>
        </w:rPr>
        <w:t>6</w:t>
      </w:r>
      <w:r w:rsidR="00A00662" w:rsidRPr="00A34995">
        <w:rPr>
          <w:rFonts w:cs="Arial"/>
          <w:b w:val="0"/>
        </w:rPr>
        <w:t>.</w:t>
      </w:r>
      <w:r w:rsidR="009A5A8E" w:rsidRPr="00A34995">
        <w:rPr>
          <w:rFonts w:cs="Arial"/>
          <w:b w:val="0"/>
        </w:rPr>
        <w:t>1</w:t>
      </w:r>
      <w:r w:rsidR="00C23F0C" w:rsidRPr="00A34995">
        <w:rPr>
          <w:rFonts w:cs="Arial"/>
          <w:b w:val="0"/>
        </w:rPr>
        <w:t>.1</w:t>
      </w:r>
      <w:r w:rsidR="00A00662" w:rsidRPr="00A34995">
        <w:rPr>
          <w:rFonts w:cs="Arial"/>
          <w:b w:val="0"/>
        </w:rPr>
        <w:t>(A)</w:t>
      </w:r>
      <w:r w:rsidR="00C23F0C" w:rsidRPr="00A34995">
        <w:rPr>
          <w:rFonts w:cs="Arial"/>
          <w:b w:val="0"/>
        </w:rPr>
        <w:t>.</w:t>
      </w:r>
    </w:p>
    <w:p w14:paraId="0937F76C" w14:textId="77777777" w:rsidR="00D83B38" w:rsidRPr="00A34995" w:rsidRDefault="00D83B38" w:rsidP="00D83B38">
      <w:pPr>
        <w:pStyle w:val="BodyText4"/>
        <w:spacing w:before="0" w:after="0"/>
        <w:rPr>
          <w:rFonts w:cs="Arial"/>
        </w:rPr>
      </w:pPr>
    </w:p>
    <w:p w14:paraId="6FC3E3BC" w14:textId="0EC82897" w:rsidR="00C23F0C" w:rsidRPr="00A34995" w:rsidRDefault="00C23F0C" w:rsidP="00D83B38">
      <w:pPr>
        <w:pStyle w:val="ScheduleHeading3"/>
        <w:spacing w:before="0" w:after="0"/>
        <w:jc w:val="both"/>
        <w:rPr>
          <w:rFonts w:cs="Arial"/>
          <w:b w:val="0"/>
        </w:rPr>
      </w:pPr>
      <w:r w:rsidRPr="00A34995">
        <w:rPr>
          <w:rFonts w:cs="Arial"/>
          <w:b w:val="0"/>
        </w:rPr>
        <w:t xml:space="preserve">Resourcing &amp; </w:t>
      </w:r>
      <w:r w:rsidR="002F50DB" w:rsidRPr="00A34995">
        <w:rPr>
          <w:rFonts w:cs="Arial"/>
          <w:b w:val="0"/>
        </w:rPr>
        <w:t>Specific Task</w:t>
      </w:r>
      <w:r w:rsidR="004D6E9D" w:rsidRPr="00A34995">
        <w:rPr>
          <w:rFonts w:cs="Arial"/>
          <w:b w:val="0"/>
        </w:rPr>
        <w:t>s</w:t>
      </w:r>
      <w:r w:rsidRPr="00A34995">
        <w:rPr>
          <w:rFonts w:cs="Arial"/>
          <w:b w:val="0"/>
        </w:rPr>
        <w:t xml:space="preserve"> Planning</w:t>
      </w:r>
    </w:p>
    <w:p w14:paraId="7D3101AC" w14:textId="77777777" w:rsidR="00D83B38" w:rsidRPr="00A34995" w:rsidRDefault="00D83B38" w:rsidP="00D83B38">
      <w:pPr>
        <w:pStyle w:val="BodyText3"/>
        <w:spacing w:before="0" w:after="0"/>
        <w:rPr>
          <w:rFonts w:cs="Arial"/>
          <w:szCs w:val="20"/>
        </w:rPr>
      </w:pPr>
    </w:p>
    <w:p w14:paraId="7A9D3FF6" w14:textId="6D68C10E" w:rsidR="00C23F0C" w:rsidRPr="00A34995" w:rsidRDefault="00C23F0C" w:rsidP="009C33BD">
      <w:pPr>
        <w:pStyle w:val="ScheduleHeading4"/>
        <w:spacing w:before="0" w:after="0"/>
        <w:jc w:val="both"/>
        <w:rPr>
          <w:rFonts w:cs="Arial"/>
          <w:b w:val="0"/>
        </w:rPr>
      </w:pPr>
      <w:r w:rsidRPr="00A34995">
        <w:rPr>
          <w:rFonts w:cs="Arial"/>
          <w:b w:val="0"/>
        </w:rPr>
        <w:t>The Part A Lead</w:t>
      </w:r>
      <w:r w:rsidR="009C33BD" w:rsidRPr="00A34995">
        <w:rPr>
          <w:rFonts w:cs="Arial"/>
          <w:b w:val="0"/>
        </w:rPr>
        <w:t>s</w:t>
      </w:r>
      <w:r w:rsidRPr="00A34995">
        <w:rPr>
          <w:rFonts w:cs="Arial"/>
          <w:b w:val="0"/>
        </w:rPr>
        <w:t xml:space="preserve"> and th</w:t>
      </w:r>
      <w:r w:rsidR="00F72416" w:rsidRPr="00A34995">
        <w:rPr>
          <w:rFonts w:cs="Arial"/>
          <w:b w:val="0"/>
        </w:rPr>
        <w:t>e Part B Lead shall manage the R</w:t>
      </w:r>
      <w:r w:rsidRPr="00A34995">
        <w:rPr>
          <w:rFonts w:cs="Arial"/>
          <w:b w:val="0"/>
        </w:rPr>
        <w:t>esourcing</w:t>
      </w:r>
      <w:r w:rsidR="009C33BD" w:rsidRPr="00A34995">
        <w:rPr>
          <w:rFonts w:cs="Arial"/>
          <w:b w:val="0"/>
        </w:rPr>
        <w:t xml:space="preserve"> and </w:t>
      </w:r>
      <w:r w:rsidR="00776D71" w:rsidRPr="00A34995">
        <w:rPr>
          <w:rFonts w:cs="Arial"/>
          <w:b w:val="0"/>
        </w:rPr>
        <w:t>Specific Tasks</w:t>
      </w:r>
      <w:r w:rsidRPr="00A34995">
        <w:rPr>
          <w:rFonts w:cs="Arial"/>
          <w:b w:val="0"/>
        </w:rPr>
        <w:t xml:space="preserve"> for Part A and Part B </w:t>
      </w:r>
      <w:r w:rsidR="00F72416" w:rsidRPr="00A34995">
        <w:rPr>
          <w:rFonts w:cs="Arial"/>
          <w:b w:val="0"/>
        </w:rPr>
        <w:t>Innovation</w:t>
      </w:r>
      <w:r w:rsidRPr="00A34995">
        <w:rPr>
          <w:rFonts w:cs="Arial"/>
          <w:b w:val="0"/>
        </w:rPr>
        <w:t xml:space="preserve"> respectively.</w:t>
      </w:r>
    </w:p>
    <w:p w14:paraId="14C2D7EA" w14:textId="77777777" w:rsidR="00D83B38" w:rsidRPr="00A34995" w:rsidRDefault="00D83B38" w:rsidP="00D83B38">
      <w:pPr>
        <w:pStyle w:val="BodyText4"/>
        <w:spacing w:before="0" w:after="0"/>
        <w:rPr>
          <w:rFonts w:cs="Arial"/>
        </w:rPr>
      </w:pPr>
    </w:p>
    <w:p w14:paraId="6FC7282F" w14:textId="0CA4E932" w:rsidR="00C23F0C" w:rsidRPr="00A34995" w:rsidRDefault="00C23F0C" w:rsidP="00D83B38">
      <w:pPr>
        <w:pStyle w:val="ScheduleHeading4"/>
        <w:spacing w:before="0" w:after="0"/>
        <w:jc w:val="both"/>
        <w:rPr>
          <w:rFonts w:cs="Arial"/>
          <w:b w:val="0"/>
        </w:rPr>
      </w:pPr>
      <w:r w:rsidRPr="00A34995">
        <w:rPr>
          <w:rFonts w:cs="Arial"/>
          <w:b w:val="0"/>
        </w:rPr>
        <w:t>The Part A Lead</w:t>
      </w:r>
      <w:r w:rsidR="009C33BD" w:rsidRPr="00A34995">
        <w:rPr>
          <w:rFonts w:cs="Arial"/>
          <w:b w:val="0"/>
        </w:rPr>
        <w:t>s</w:t>
      </w:r>
      <w:r w:rsidRPr="00A34995">
        <w:rPr>
          <w:rFonts w:cs="Arial"/>
          <w:b w:val="0"/>
        </w:rPr>
        <w:t xml:space="preserve"> and the Part B Lead shall work closely with the Authority Demanders to d</w:t>
      </w:r>
      <w:r w:rsidR="00C5487A" w:rsidRPr="00A34995">
        <w:rPr>
          <w:rFonts w:cs="Arial"/>
          <w:b w:val="0"/>
        </w:rPr>
        <w:t>evelop, maintain and operate a R</w:t>
      </w:r>
      <w:r w:rsidRPr="00A34995">
        <w:rPr>
          <w:rFonts w:cs="Arial"/>
          <w:b w:val="0"/>
        </w:rPr>
        <w:t>esourc</w:t>
      </w:r>
      <w:r w:rsidR="00C5487A" w:rsidRPr="00A34995">
        <w:rPr>
          <w:rFonts w:cs="Arial"/>
          <w:b w:val="0"/>
        </w:rPr>
        <w:t xml:space="preserve">es </w:t>
      </w:r>
      <w:r w:rsidRPr="00A34995">
        <w:rPr>
          <w:rFonts w:cs="Arial"/>
          <w:b w:val="0"/>
        </w:rPr>
        <w:t xml:space="preserve">and </w:t>
      </w:r>
      <w:r w:rsidR="00C5487A" w:rsidRPr="00A34995">
        <w:rPr>
          <w:rFonts w:cs="Arial"/>
          <w:b w:val="0"/>
        </w:rPr>
        <w:t>Specific Tasks M</w:t>
      </w:r>
      <w:r w:rsidRPr="00A34995">
        <w:rPr>
          <w:rFonts w:cs="Arial"/>
          <w:b w:val="0"/>
        </w:rPr>
        <w:t xml:space="preserve">anagement </w:t>
      </w:r>
      <w:r w:rsidR="00C5487A" w:rsidRPr="00A34995">
        <w:rPr>
          <w:rFonts w:cs="Arial"/>
          <w:b w:val="0"/>
        </w:rPr>
        <w:t>Model. The R</w:t>
      </w:r>
      <w:r w:rsidRPr="00A34995">
        <w:rPr>
          <w:rFonts w:cs="Arial"/>
          <w:b w:val="0"/>
        </w:rPr>
        <w:t>esourc</w:t>
      </w:r>
      <w:r w:rsidR="00C5487A" w:rsidRPr="00A34995">
        <w:rPr>
          <w:rFonts w:cs="Arial"/>
          <w:b w:val="0"/>
        </w:rPr>
        <w:t xml:space="preserve">es </w:t>
      </w:r>
      <w:r w:rsidRPr="00A34995">
        <w:rPr>
          <w:rFonts w:cs="Arial"/>
          <w:b w:val="0"/>
        </w:rPr>
        <w:t xml:space="preserve">and </w:t>
      </w:r>
      <w:r w:rsidR="00C5487A" w:rsidRPr="00A34995">
        <w:rPr>
          <w:rFonts w:cs="Arial"/>
          <w:b w:val="0"/>
        </w:rPr>
        <w:t>Specific Tasks Management</w:t>
      </w:r>
      <w:r w:rsidRPr="00A34995">
        <w:rPr>
          <w:rFonts w:cs="Arial"/>
          <w:b w:val="0"/>
        </w:rPr>
        <w:t xml:space="preserve"> </w:t>
      </w:r>
      <w:r w:rsidR="00C5487A" w:rsidRPr="00A34995">
        <w:rPr>
          <w:rFonts w:cs="Arial"/>
          <w:b w:val="0"/>
        </w:rPr>
        <w:t>M</w:t>
      </w:r>
      <w:r w:rsidRPr="00A34995">
        <w:rPr>
          <w:rFonts w:cs="Arial"/>
          <w:b w:val="0"/>
        </w:rPr>
        <w:t xml:space="preserve">odel will be used to manage allocation of resource to </w:t>
      </w:r>
      <w:r w:rsidR="007E6E53" w:rsidRPr="00A34995">
        <w:rPr>
          <w:rFonts w:cs="Arial"/>
          <w:b w:val="0"/>
        </w:rPr>
        <w:t xml:space="preserve">Approved </w:t>
      </w:r>
      <w:r w:rsidRPr="00A34995">
        <w:rPr>
          <w:rFonts w:cs="Arial"/>
          <w:b w:val="0"/>
        </w:rPr>
        <w:t>Task</w:t>
      </w:r>
      <w:r w:rsidR="007E6E53" w:rsidRPr="00A34995">
        <w:rPr>
          <w:rFonts w:cs="Arial"/>
          <w:b w:val="0"/>
        </w:rPr>
        <w:t>ing Order</w:t>
      </w:r>
      <w:r w:rsidRPr="00A34995">
        <w:rPr>
          <w:rFonts w:cs="Arial"/>
          <w:b w:val="0"/>
        </w:rPr>
        <w:t xml:space="preserve">s, </w:t>
      </w:r>
      <w:r w:rsidR="0008751B" w:rsidRPr="00A34995">
        <w:rPr>
          <w:rFonts w:cs="Arial"/>
          <w:b w:val="0"/>
        </w:rPr>
        <w:t>the deployment dates, progress against the task requirement schedule or milestone and progress against completion of pre-deployment and mobilisation requirements.</w:t>
      </w:r>
    </w:p>
    <w:p w14:paraId="2A5F97D1" w14:textId="77777777" w:rsidR="00D83B38" w:rsidRPr="00A34995" w:rsidRDefault="00D83B38" w:rsidP="00D83B38">
      <w:pPr>
        <w:pStyle w:val="BodyText4"/>
        <w:spacing w:before="0" w:after="0"/>
        <w:rPr>
          <w:rFonts w:cs="Arial"/>
        </w:rPr>
      </w:pPr>
    </w:p>
    <w:p w14:paraId="0C17BE1B" w14:textId="6B848E4B" w:rsidR="0067415A" w:rsidRPr="00A34995" w:rsidRDefault="0008751B" w:rsidP="00D83B38">
      <w:pPr>
        <w:pStyle w:val="ScheduleHeading4"/>
        <w:spacing w:before="0" w:after="0"/>
        <w:jc w:val="both"/>
        <w:rPr>
          <w:rFonts w:cs="Arial"/>
          <w:b w:val="0"/>
        </w:rPr>
      </w:pPr>
      <w:r w:rsidRPr="00A34995">
        <w:rPr>
          <w:rFonts w:cs="Arial"/>
          <w:b w:val="0"/>
        </w:rPr>
        <w:t xml:space="preserve">A strategic resourcing </w:t>
      </w:r>
      <w:r w:rsidR="009C33BD" w:rsidRPr="00A34995">
        <w:rPr>
          <w:rFonts w:cs="Arial"/>
          <w:b w:val="0"/>
        </w:rPr>
        <w:t>decision</w:t>
      </w:r>
      <w:r w:rsidRPr="00A34995">
        <w:rPr>
          <w:rFonts w:cs="Arial"/>
          <w:b w:val="0"/>
        </w:rPr>
        <w:t xml:space="preserve"> between the Authority Demanders, the Part A Lead</w:t>
      </w:r>
      <w:r w:rsidR="009C33BD" w:rsidRPr="00A34995">
        <w:rPr>
          <w:rFonts w:cs="Arial"/>
          <w:b w:val="0"/>
        </w:rPr>
        <w:t>s</w:t>
      </w:r>
      <w:r w:rsidRPr="00A34995">
        <w:rPr>
          <w:rFonts w:cs="Arial"/>
          <w:b w:val="0"/>
        </w:rPr>
        <w:t xml:space="preserve"> and the Part B Lead shall be held weekly during the mobilisation period</w:t>
      </w:r>
      <w:r w:rsidR="009C33BD" w:rsidRPr="00A34995">
        <w:rPr>
          <w:rFonts w:cs="Arial"/>
          <w:b w:val="0"/>
        </w:rPr>
        <w:t xml:space="preserve"> of the Agreement</w:t>
      </w:r>
      <w:r w:rsidRPr="00A34995">
        <w:rPr>
          <w:rFonts w:cs="Arial"/>
          <w:b w:val="0"/>
        </w:rPr>
        <w:t xml:space="preserve"> and in the event of a Surge requirement; and monthly in other periods for the Term of the Contract.</w:t>
      </w:r>
    </w:p>
    <w:p w14:paraId="5096D28E" w14:textId="71BA67DA" w:rsidR="001776D1" w:rsidRPr="00A34995" w:rsidRDefault="001776D1" w:rsidP="00D83B38">
      <w:pPr>
        <w:pStyle w:val="BodyText4"/>
        <w:spacing w:before="0" w:after="0"/>
        <w:rPr>
          <w:rFonts w:cs="Arial"/>
        </w:rPr>
      </w:pPr>
      <w:r w:rsidRPr="00A34995">
        <w:rPr>
          <w:rFonts w:cs="Arial"/>
        </w:rPr>
        <w:br w:type="page"/>
      </w:r>
    </w:p>
    <w:p w14:paraId="172F1653" w14:textId="77777777" w:rsidR="00D83B38" w:rsidRPr="00A34995" w:rsidRDefault="00D83B38" w:rsidP="00D83B38">
      <w:pPr>
        <w:pStyle w:val="BodyText4"/>
        <w:spacing w:before="0" w:after="0"/>
        <w:rPr>
          <w:rFonts w:cs="Arial"/>
        </w:rPr>
      </w:pPr>
    </w:p>
    <w:p w14:paraId="300F934B" w14:textId="7877FE10" w:rsidR="008C697F" w:rsidRPr="00A34995" w:rsidRDefault="00886A3D" w:rsidP="00BB04D4">
      <w:pPr>
        <w:pStyle w:val="ScheduleHeading2"/>
        <w:spacing w:before="0" w:after="0"/>
        <w:ind w:hanging="425"/>
        <w:jc w:val="both"/>
        <w:rPr>
          <w:rFonts w:cs="Arial"/>
        </w:rPr>
      </w:pPr>
      <w:r w:rsidRPr="00A34995">
        <w:rPr>
          <w:rFonts w:cs="Arial"/>
        </w:rPr>
        <w:t xml:space="preserve">Task Order Tracker </w:t>
      </w:r>
    </w:p>
    <w:p w14:paraId="64D22A47" w14:textId="77777777" w:rsidR="00D83B38" w:rsidRPr="00A34995" w:rsidRDefault="00D83B38" w:rsidP="00D83B38">
      <w:pPr>
        <w:pStyle w:val="BodyText2"/>
        <w:spacing w:before="0" w:after="0"/>
        <w:rPr>
          <w:rFonts w:cs="Arial"/>
        </w:rPr>
      </w:pPr>
    </w:p>
    <w:p w14:paraId="18D5C94B" w14:textId="0B83025E" w:rsidR="00C5487A" w:rsidRPr="00A34995" w:rsidRDefault="0008751B" w:rsidP="00D83B38">
      <w:pPr>
        <w:pStyle w:val="ScheduleHeading3"/>
        <w:spacing w:before="0" w:after="0"/>
        <w:jc w:val="both"/>
        <w:rPr>
          <w:rFonts w:cs="Arial"/>
          <w:b w:val="0"/>
        </w:rPr>
      </w:pPr>
      <w:r w:rsidRPr="00A34995">
        <w:rPr>
          <w:rFonts w:cs="Arial"/>
          <w:b w:val="0"/>
        </w:rPr>
        <w:t>The Contracto</w:t>
      </w:r>
      <w:r w:rsidR="00886A3D" w:rsidRPr="00A34995">
        <w:rPr>
          <w:rFonts w:cs="Arial"/>
          <w:b w:val="0"/>
        </w:rPr>
        <w:t>r shall develop and maintain a Mobilisation Resource T</w:t>
      </w:r>
      <w:r w:rsidRPr="00A34995">
        <w:rPr>
          <w:rFonts w:cs="Arial"/>
          <w:b w:val="0"/>
        </w:rPr>
        <w:t>racker to progress Person</w:t>
      </w:r>
      <w:r w:rsidR="007E6E53" w:rsidRPr="00A34995">
        <w:rPr>
          <w:rFonts w:cs="Arial"/>
          <w:b w:val="0"/>
        </w:rPr>
        <w:t>nel in accordance with the pre-mobilisation</w:t>
      </w:r>
      <w:r w:rsidRPr="00A34995">
        <w:rPr>
          <w:rFonts w:cs="Arial"/>
          <w:b w:val="0"/>
        </w:rPr>
        <w:t xml:space="preserve"> and mobilisation requirements as set out in Schedule A </w:t>
      </w:r>
      <w:r w:rsidRPr="00A34995">
        <w:rPr>
          <w:rFonts w:cs="Arial"/>
          <w:b w:val="0"/>
          <w:i/>
        </w:rPr>
        <w:t>(Requirements)</w:t>
      </w:r>
      <w:r w:rsidRPr="00A34995">
        <w:rPr>
          <w:rFonts w:cs="Arial"/>
          <w:b w:val="0"/>
        </w:rPr>
        <w:t xml:space="preserve">. The Contractor shall measure the required timescales for mobilisation against the relevant </w:t>
      </w:r>
      <w:r w:rsidR="009C33BD" w:rsidRPr="00A34995">
        <w:rPr>
          <w:rFonts w:cs="Arial"/>
          <w:b w:val="0"/>
        </w:rPr>
        <w:t xml:space="preserve">agreed </w:t>
      </w:r>
      <w:r w:rsidRPr="00A34995">
        <w:rPr>
          <w:rFonts w:cs="Arial"/>
          <w:b w:val="0"/>
        </w:rPr>
        <w:t>Task Order and the KPIs.</w:t>
      </w:r>
    </w:p>
    <w:p w14:paraId="525CC2AA" w14:textId="2AC09CB4" w:rsidR="00886A3D" w:rsidRPr="00A34995" w:rsidRDefault="00886A3D" w:rsidP="00886A3D">
      <w:pPr>
        <w:pStyle w:val="BodyText3"/>
        <w:spacing w:before="0" w:after="0"/>
        <w:rPr>
          <w:rFonts w:cs="Arial"/>
          <w:szCs w:val="20"/>
        </w:rPr>
      </w:pPr>
    </w:p>
    <w:p w14:paraId="3A120FBC" w14:textId="184879DD" w:rsidR="005A6740" w:rsidRPr="00A34995" w:rsidRDefault="005A6740" w:rsidP="005A6740">
      <w:pPr>
        <w:pStyle w:val="ScheduleHeading3"/>
        <w:spacing w:before="0" w:after="0"/>
        <w:jc w:val="both"/>
        <w:rPr>
          <w:rFonts w:cs="Arial"/>
          <w:b w:val="0"/>
        </w:rPr>
      </w:pPr>
      <w:r w:rsidRPr="00A34995">
        <w:rPr>
          <w:rFonts w:cs="Arial"/>
          <w:b w:val="0"/>
        </w:rPr>
        <w:t xml:space="preserve">The Contractor shall develop and maintain a </w:t>
      </w:r>
      <w:r w:rsidR="009C33BD" w:rsidRPr="00A34995">
        <w:rPr>
          <w:rFonts w:cs="Arial"/>
          <w:b w:val="0"/>
        </w:rPr>
        <w:t xml:space="preserve">Specific </w:t>
      </w:r>
      <w:r w:rsidRPr="00A34995">
        <w:rPr>
          <w:rFonts w:cs="Arial"/>
          <w:b w:val="0"/>
        </w:rPr>
        <w:t>Task</w:t>
      </w:r>
      <w:r w:rsidR="009C33BD" w:rsidRPr="00A34995">
        <w:rPr>
          <w:rFonts w:cs="Arial"/>
          <w:b w:val="0"/>
        </w:rPr>
        <w:t xml:space="preserve"> Order</w:t>
      </w:r>
      <w:r w:rsidRPr="00A34995">
        <w:rPr>
          <w:rFonts w:cs="Arial"/>
          <w:b w:val="0"/>
        </w:rPr>
        <w:t xml:space="preserve"> Tracker to progress </w:t>
      </w:r>
      <w:r w:rsidR="009C33BD" w:rsidRPr="00A34995">
        <w:rPr>
          <w:rFonts w:cs="Arial"/>
          <w:b w:val="0"/>
        </w:rPr>
        <w:t>Specific</w:t>
      </w:r>
      <w:r w:rsidRPr="00A34995">
        <w:rPr>
          <w:rFonts w:cs="Arial"/>
          <w:b w:val="0"/>
        </w:rPr>
        <w:t xml:space="preserve"> Tasks in accordance with the requirements as set out in Schedule A </w:t>
      </w:r>
      <w:r w:rsidRPr="00A34995">
        <w:rPr>
          <w:rFonts w:cs="Arial"/>
          <w:b w:val="0"/>
          <w:i/>
        </w:rPr>
        <w:t>(Requirements)</w:t>
      </w:r>
      <w:r w:rsidRPr="00A34995">
        <w:rPr>
          <w:rFonts w:cs="Arial"/>
          <w:b w:val="0"/>
        </w:rPr>
        <w:t xml:space="preserve">. The Contractor shall measure the required timescales for progress against the relevant </w:t>
      </w:r>
      <w:r w:rsidR="009C33BD" w:rsidRPr="00A34995">
        <w:rPr>
          <w:rFonts w:cs="Arial"/>
          <w:b w:val="0"/>
        </w:rPr>
        <w:t xml:space="preserve">agreed </w:t>
      </w:r>
      <w:r w:rsidRPr="00A34995">
        <w:rPr>
          <w:rFonts w:cs="Arial"/>
          <w:b w:val="0"/>
        </w:rPr>
        <w:t>Task Order and the KPIs.</w:t>
      </w:r>
    </w:p>
    <w:p w14:paraId="78EFCF9A" w14:textId="77777777" w:rsidR="009A5A8E" w:rsidRPr="00A34995" w:rsidRDefault="009A5A8E" w:rsidP="009A5A8E">
      <w:pPr>
        <w:pStyle w:val="ScheduleHeading3"/>
        <w:numPr>
          <w:ilvl w:val="0"/>
          <w:numId w:val="0"/>
        </w:numPr>
        <w:spacing w:before="0" w:after="0"/>
        <w:ind w:left="1559"/>
        <w:jc w:val="both"/>
        <w:rPr>
          <w:rFonts w:cs="Arial"/>
          <w:b w:val="0"/>
        </w:rPr>
      </w:pPr>
    </w:p>
    <w:p w14:paraId="4BD49639" w14:textId="2B550D66" w:rsidR="00D83B38" w:rsidRPr="00A34995" w:rsidRDefault="00886A3D" w:rsidP="00D83B38">
      <w:pPr>
        <w:pStyle w:val="ScheduleHeading3"/>
        <w:spacing w:before="0" w:after="0"/>
        <w:jc w:val="both"/>
        <w:rPr>
          <w:rFonts w:cs="Arial"/>
          <w:b w:val="0"/>
        </w:rPr>
      </w:pPr>
      <w:r w:rsidRPr="00A34995">
        <w:rPr>
          <w:rFonts w:cs="Arial"/>
          <w:b w:val="0"/>
        </w:rPr>
        <w:t xml:space="preserve">The Contractor shall share the Mobilisation Resource </w:t>
      </w:r>
      <w:r w:rsidR="005A6740" w:rsidRPr="00A34995">
        <w:rPr>
          <w:rFonts w:cs="Arial"/>
          <w:b w:val="0"/>
        </w:rPr>
        <w:t xml:space="preserve">and </w:t>
      </w:r>
      <w:r w:rsidR="009C33BD" w:rsidRPr="00A34995">
        <w:rPr>
          <w:rFonts w:cs="Arial"/>
          <w:b w:val="0"/>
        </w:rPr>
        <w:t>Specific</w:t>
      </w:r>
      <w:r w:rsidR="005A6740" w:rsidRPr="00A34995">
        <w:rPr>
          <w:rFonts w:cs="Arial"/>
          <w:b w:val="0"/>
        </w:rPr>
        <w:t xml:space="preserve"> </w:t>
      </w:r>
      <w:r w:rsidR="009C33BD" w:rsidRPr="00A34995">
        <w:rPr>
          <w:rFonts w:cs="Arial"/>
          <w:b w:val="0"/>
        </w:rPr>
        <w:t xml:space="preserve">Task Order </w:t>
      </w:r>
      <w:r w:rsidR="005A6740" w:rsidRPr="00A34995">
        <w:rPr>
          <w:rFonts w:cs="Arial"/>
          <w:b w:val="0"/>
        </w:rPr>
        <w:t xml:space="preserve">Trackers </w:t>
      </w:r>
      <w:r w:rsidR="0008751B" w:rsidRPr="00A34995">
        <w:rPr>
          <w:rFonts w:cs="Arial"/>
          <w:b w:val="0"/>
        </w:rPr>
        <w:t xml:space="preserve">with the Authority Demanders at the strategic resourcing and </w:t>
      </w:r>
      <w:r w:rsidR="009C33BD" w:rsidRPr="00A34995">
        <w:rPr>
          <w:rFonts w:cs="Arial"/>
          <w:b w:val="0"/>
        </w:rPr>
        <w:t>specif</w:t>
      </w:r>
      <w:r w:rsidR="00B02F26" w:rsidRPr="00A34995">
        <w:rPr>
          <w:rFonts w:cs="Arial"/>
          <w:b w:val="0"/>
        </w:rPr>
        <w:t>i</w:t>
      </w:r>
      <w:r w:rsidR="009C33BD" w:rsidRPr="00A34995">
        <w:rPr>
          <w:rFonts w:cs="Arial"/>
          <w:b w:val="0"/>
        </w:rPr>
        <w:t>c task order</w:t>
      </w:r>
      <w:r w:rsidR="0008751B" w:rsidRPr="00A34995">
        <w:rPr>
          <w:rFonts w:cs="Arial"/>
          <w:b w:val="0"/>
        </w:rPr>
        <w:t xml:space="preserve"> meetings so as to provide the Authority with the visibility and transparency </w:t>
      </w:r>
      <w:r w:rsidRPr="00A34995">
        <w:rPr>
          <w:rFonts w:cs="Arial"/>
          <w:b w:val="0"/>
        </w:rPr>
        <w:t>of the Contractor’s</w:t>
      </w:r>
      <w:r w:rsidR="0008751B" w:rsidRPr="00A34995">
        <w:rPr>
          <w:rFonts w:cs="Arial"/>
          <w:b w:val="0"/>
        </w:rPr>
        <w:t xml:space="preserve"> progress</w:t>
      </w:r>
      <w:r w:rsidR="009C33BD" w:rsidRPr="00A34995">
        <w:rPr>
          <w:rFonts w:cs="Arial"/>
          <w:b w:val="0"/>
        </w:rPr>
        <w:t xml:space="preserve"> against deliverables and milestones</w:t>
      </w:r>
      <w:r w:rsidR="0008751B" w:rsidRPr="00A34995">
        <w:rPr>
          <w:rFonts w:cs="Arial"/>
          <w:b w:val="0"/>
        </w:rPr>
        <w:t>.</w:t>
      </w:r>
    </w:p>
    <w:p w14:paraId="31DFED93" w14:textId="10421292" w:rsidR="0008751B" w:rsidRPr="00A34995" w:rsidRDefault="0008751B" w:rsidP="00D83B38">
      <w:pPr>
        <w:pStyle w:val="ScheduleHeading3"/>
        <w:numPr>
          <w:ilvl w:val="0"/>
          <w:numId w:val="0"/>
        </w:numPr>
        <w:spacing w:before="0" w:after="0"/>
        <w:ind w:left="1559"/>
        <w:jc w:val="both"/>
        <w:rPr>
          <w:rFonts w:cs="Arial"/>
          <w:b w:val="0"/>
        </w:rPr>
      </w:pPr>
    </w:p>
    <w:p w14:paraId="3850A585" w14:textId="66A75067" w:rsidR="00886A3D" w:rsidRPr="00A34995" w:rsidRDefault="008F564E" w:rsidP="00BB04D4">
      <w:pPr>
        <w:pStyle w:val="ScheduleHeading2"/>
        <w:spacing w:before="0" w:after="0"/>
        <w:ind w:hanging="425"/>
        <w:rPr>
          <w:rFonts w:cs="Arial"/>
        </w:rPr>
      </w:pPr>
      <w:r w:rsidRPr="00A34995">
        <w:rPr>
          <w:rFonts w:cs="Arial"/>
        </w:rPr>
        <w:t>Mobilisation and Dem</w:t>
      </w:r>
      <w:r w:rsidR="00886A3D" w:rsidRPr="00A34995">
        <w:rPr>
          <w:rFonts w:cs="Arial"/>
        </w:rPr>
        <w:t>obilisation</w:t>
      </w:r>
    </w:p>
    <w:p w14:paraId="143EAC29" w14:textId="77777777" w:rsidR="00886A3D" w:rsidRPr="00A34995" w:rsidRDefault="00886A3D" w:rsidP="00886A3D">
      <w:pPr>
        <w:pStyle w:val="BodyText2"/>
        <w:spacing w:before="0" w:after="0"/>
        <w:rPr>
          <w:rFonts w:cs="Arial"/>
        </w:rPr>
      </w:pPr>
    </w:p>
    <w:p w14:paraId="08BF7FFF" w14:textId="77777777" w:rsidR="00D83B38" w:rsidRPr="00A34995" w:rsidRDefault="0008751B" w:rsidP="00D83B38">
      <w:pPr>
        <w:pStyle w:val="ScheduleHeading3"/>
        <w:spacing w:before="0" w:after="0"/>
        <w:jc w:val="both"/>
        <w:rPr>
          <w:rFonts w:cs="Arial"/>
          <w:b w:val="0"/>
        </w:rPr>
      </w:pPr>
      <w:r w:rsidRPr="00A34995">
        <w:rPr>
          <w:rFonts w:cs="Arial"/>
          <w:b w:val="0"/>
        </w:rPr>
        <w:t>The Contractor shall procure, with the support of the Authority, the security clearance applications for all individuals deployed for the provision of the Services through the National Security Vetting Services (NSVS).</w:t>
      </w:r>
    </w:p>
    <w:p w14:paraId="0257A532" w14:textId="7AC1EE2B" w:rsidR="0008751B" w:rsidRPr="00A34995" w:rsidRDefault="0008751B" w:rsidP="00D83B38">
      <w:pPr>
        <w:pStyle w:val="ScheduleHeading3"/>
        <w:numPr>
          <w:ilvl w:val="0"/>
          <w:numId w:val="0"/>
        </w:numPr>
        <w:spacing w:before="0" w:after="0"/>
        <w:ind w:left="1559"/>
        <w:jc w:val="both"/>
        <w:rPr>
          <w:rFonts w:cs="Arial"/>
          <w:b w:val="0"/>
        </w:rPr>
      </w:pPr>
    </w:p>
    <w:p w14:paraId="0B4764C3" w14:textId="5F9804B6" w:rsidR="00D83B38" w:rsidRPr="00A34995" w:rsidRDefault="00ED3DCD" w:rsidP="00D83B38">
      <w:pPr>
        <w:pStyle w:val="ScheduleHeading3"/>
        <w:spacing w:before="0" w:after="0"/>
        <w:jc w:val="both"/>
        <w:rPr>
          <w:rFonts w:cs="Arial"/>
          <w:b w:val="0"/>
        </w:rPr>
      </w:pPr>
      <w:r w:rsidRPr="00A34995">
        <w:rPr>
          <w:rFonts w:cs="Arial"/>
          <w:b w:val="0"/>
        </w:rPr>
        <w:t>As required, t</w:t>
      </w:r>
      <w:r w:rsidR="0008751B" w:rsidRPr="00A34995">
        <w:rPr>
          <w:rFonts w:cs="Arial"/>
          <w:b w:val="0"/>
        </w:rPr>
        <w:t>he Authority shall arrange</w:t>
      </w:r>
      <w:r w:rsidRPr="00A34995">
        <w:rPr>
          <w:rFonts w:cs="Arial"/>
          <w:b w:val="0"/>
        </w:rPr>
        <w:t xml:space="preserve"> </w:t>
      </w:r>
      <w:r w:rsidR="0008751B" w:rsidRPr="00A34995">
        <w:rPr>
          <w:rFonts w:cs="Arial"/>
          <w:b w:val="0"/>
        </w:rPr>
        <w:t xml:space="preserve">with the support of the Contractor, the appropriate IT accounts and site access badges for Engaged Personnel </w:t>
      </w:r>
      <w:r w:rsidRPr="00A34995">
        <w:rPr>
          <w:rFonts w:cs="Arial"/>
          <w:b w:val="0"/>
        </w:rPr>
        <w:t xml:space="preserve">fulfilling an </w:t>
      </w:r>
      <w:r w:rsidR="007E6E53" w:rsidRPr="00A34995">
        <w:rPr>
          <w:rFonts w:cs="Arial"/>
          <w:b w:val="0"/>
        </w:rPr>
        <w:t>Approved Tasking Order</w:t>
      </w:r>
      <w:r w:rsidRPr="00A34995">
        <w:rPr>
          <w:rFonts w:cs="Arial"/>
          <w:b w:val="0"/>
        </w:rPr>
        <w:t xml:space="preserve"> for a resource for a specific assignment</w:t>
      </w:r>
      <w:r w:rsidR="0008751B" w:rsidRPr="00A34995">
        <w:rPr>
          <w:rFonts w:cs="Arial"/>
          <w:b w:val="0"/>
        </w:rPr>
        <w:t>.</w:t>
      </w:r>
    </w:p>
    <w:p w14:paraId="46A763A0" w14:textId="77777777" w:rsidR="0008751B" w:rsidRPr="00A34995" w:rsidRDefault="0008751B" w:rsidP="006D0E5F">
      <w:pPr>
        <w:pStyle w:val="ScheduleHeading3"/>
        <w:numPr>
          <w:ilvl w:val="0"/>
          <w:numId w:val="0"/>
        </w:numPr>
        <w:spacing w:before="0" w:after="0"/>
        <w:ind w:left="1559"/>
        <w:jc w:val="both"/>
        <w:rPr>
          <w:rFonts w:cs="Arial"/>
          <w:b w:val="0"/>
        </w:rPr>
      </w:pPr>
    </w:p>
    <w:p w14:paraId="5097B565" w14:textId="330BC1FC" w:rsidR="006D0E5F" w:rsidRPr="00A34995" w:rsidRDefault="0008751B" w:rsidP="006D0E5F">
      <w:pPr>
        <w:pStyle w:val="ScheduleHeading3"/>
        <w:spacing w:before="0" w:after="0"/>
        <w:jc w:val="both"/>
        <w:rPr>
          <w:rFonts w:cs="Arial"/>
          <w:b w:val="0"/>
        </w:rPr>
      </w:pPr>
      <w:r w:rsidRPr="00A34995">
        <w:rPr>
          <w:rFonts w:cs="Arial"/>
          <w:b w:val="0"/>
        </w:rPr>
        <w:t xml:space="preserve">The Contractor shall arrange, in accordance with the </w:t>
      </w:r>
      <w:r w:rsidR="00546808" w:rsidRPr="00A34995">
        <w:rPr>
          <w:rFonts w:cs="Arial"/>
          <w:b w:val="0"/>
        </w:rPr>
        <w:t>Pre-mobilisation Checklist</w:t>
      </w:r>
      <w:r w:rsidR="00896C36" w:rsidRPr="00A34995">
        <w:rPr>
          <w:rFonts w:cs="Arial"/>
          <w:b w:val="0"/>
        </w:rPr>
        <w:t xml:space="preserve"> found at Appendix 3 to this Schedule C (</w:t>
      </w:r>
      <w:r w:rsidR="00896C36" w:rsidRPr="00A34995">
        <w:rPr>
          <w:rFonts w:cs="Arial"/>
          <w:b w:val="0"/>
          <w:i/>
        </w:rPr>
        <w:t>Contract Management</w:t>
      </w:r>
      <w:r w:rsidR="00896C36" w:rsidRPr="00A34995">
        <w:rPr>
          <w:rFonts w:cs="Arial"/>
          <w:b w:val="0"/>
        </w:rPr>
        <w:t>)</w:t>
      </w:r>
      <w:r w:rsidRPr="00A34995">
        <w:rPr>
          <w:rFonts w:cs="Arial"/>
          <w:b w:val="0"/>
        </w:rPr>
        <w:t xml:space="preserve">, the mandatory and pre-deployment trainings as set out in </w:t>
      </w:r>
      <w:r w:rsidR="00514C07" w:rsidRPr="00A34995">
        <w:rPr>
          <w:rFonts w:cs="Arial"/>
          <w:b w:val="0"/>
        </w:rPr>
        <w:t>Appendix 3 (</w:t>
      </w:r>
      <w:r w:rsidR="00514C07" w:rsidRPr="00A34995">
        <w:rPr>
          <w:rFonts w:cs="Arial"/>
          <w:b w:val="0"/>
          <w:i/>
        </w:rPr>
        <w:t>EDP Self-Support</w:t>
      </w:r>
      <w:r w:rsidR="00514C07" w:rsidRPr="00A34995">
        <w:rPr>
          <w:rFonts w:cs="Arial"/>
          <w:b w:val="0"/>
        </w:rPr>
        <w:t xml:space="preserve">) </w:t>
      </w:r>
      <w:r w:rsidRPr="00A34995">
        <w:rPr>
          <w:rFonts w:cs="Arial"/>
          <w:b w:val="0"/>
        </w:rPr>
        <w:t xml:space="preserve">of Schedule A </w:t>
      </w:r>
      <w:r w:rsidRPr="00A34995">
        <w:rPr>
          <w:rFonts w:cs="Arial"/>
          <w:b w:val="0"/>
          <w:i/>
        </w:rPr>
        <w:t>(Requirements)</w:t>
      </w:r>
      <w:r w:rsidRPr="00A34995">
        <w:rPr>
          <w:rFonts w:cs="Arial"/>
          <w:b w:val="0"/>
        </w:rPr>
        <w:t xml:space="preserve"> for each Personnel deployed for the provision of the Services as part of the mobilisation process. The Contractor Delivery Team shall make sure each Personnel shall complete and sign a</w:t>
      </w:r>
      <w:r w:rsidR="00D81EA7" w:rsidRPr="00A34995">
        <w:rPr>
          <w:rFonts w:cs="Arial"/>
          <w:b w:val="0"/>
        </w:rPr>
        <w:t xml:space="preserve"> </w:t>
      </w:r>
      <w:r w:rsidR="00546808" w:rsidRPr="00A34995">
        <w:rPr>
          <w:rFonts w:cs="Arial"/>
          <w:b w:val="0"/>
        </w:rPr>
        <w:t>Pre-mobilisation Checklist</w:t>
      </w:r>
      <w:r w:rsidRPr="00A34995">
        <w:rPr>
          <w:rFonts w:cs="Arial"/>
          <w:b w:val="0"/>
        </w:rPr>
        <w:t xml:space="preserve">. </w:t>
      </w:r>
      <w:r w:rsidR="00514C07" w:rsidRPr="00A34995">
        <w:rPr>
          <w:rFonts w:cs="Arial"/>
          <w:b w:val="0"/>
        </w:rPr>
        <w:t>T</w:t>
      </w:r>
      <w:r w:rsidRPr="00A34995">
        <w:rPr>
          <w:rFonts w:cs="Arial"/>
          <w:b w:val="0"/>
        </w:rPr>
        <w:t xml:space="preserve">he Contractor shall, provide a copy of the completed and duly signed </w:t>
      </w:r>
      <w:r w:rsidR="00546808" w:rsidRPr="00A34995">
        <w:rPr>
          <w:rFonts w:cs="Arial"/>
          <w:b w:val="0"/>
        </w:rPr>
        <w:t xml:space="preserve">Pre-mobilisation Checklist </w:t>
      </w:r>
      <w:r w:rsidRPr="00A34995">
        <w:rPr>
          <w:rFonts w:cs="Arial"/>
          <w:b w:val="0"/>
        </w:rPr>
        <w:t>of a Personnel to the Authority to confirm that the Contractor has properly carried out the mandatory and</w:t>
      </w:r>
      <w:r w:rsidR="006D0E5F" w:rsidRPr="00A34995">
        <w:rPr>
          <w:rFonts w:cs="Arial"/>
          <w:b w:val="0"/>
        </w:rPr>
        <w:t xml:space="preserve"> pre-deployment training.</w:t>
      </w:r>
    </w:p>
    <w:p w14:paraId="0A044AE9" w14:textId="77777777" w:rsidR="006D0E5F" w:rsidRPr="00A34995" w:rsidRDefault="006D0E5F" w:rsidP="006D0E5F">
      <w:pPr>
        <w:pStyle w:val="BodyText3"/>
        <w:spacing w:before="0" w:after="0"/>
        <w:jc w:val="both"/>
        <w:rPr>
          <w:rFonts w:cs="Arial"/>
          <w:szCs w:val="20"/>
        </w:rPr>
      </w:pPr>
    </w:p>
    <w:p w14:paraId="743A41F9" w14:textId="09FC6718" w:rsidR="00D83B38" w:rsidRPr="00A34995" w:rsidRDefault="0008751B" w:rsidP="006D0E5F">
      <w:pPr>
        <w:pStyle w:val="ScheduleHeading3"/>
        <w:spacing w:before="0" w:after="0"/>
        <w:jc w:val="both"/>
        <w:rPr>
          <w:rFonts w:cs="Arial"/>
          <w:b w:val="0"/>
        </w:rPr>
      </w:pPr>
      <w:r w:rsidRPr="00A34995">
        <w:rPr>
          <w:rFonts w:cs="Arial"/>
          <w:b w:val="0"/>
        </w:rPr>
        <w:t xml:space="preserve">The Contractor will complete the demobilisation of Personnel, including the matters referred to in </w:t>
      </w:r>
      <w:r w:rsidR="00514C07" w:rsidRPr="00A34995">
        <w:rPr>
          <w:rFonts w:cs="Arial"/>
          <w:b w:val="0"/>
        </w:rPr>
        <w:t xml:space="preserve">Paragraph </w:t>
      </w:r>
      <w:r w:rsidR="22E5EC02" w:rsidRPr="00A34995">
        <w:rPr>
          <w:rFonts w:cs="Arial"/>
          <w:b w:val="0"/>
        </w:rPr>
        <w:t>13</w:t>
      </w:r>
      <w:r w:rsidRPr="00A34995">
        <w:rPr>
          <w:rFonts w:cs="Arial"/>
          <w:b w:val="0"/>
        </w:rPr>
        <w:t xml:space="preserve"> of Schedule A, within </w:t>
      </w:r>
      <w:r w:rsidR="00033A11" w:rsidRPr="00A34995">
        <w:rPr>
          <w:rFonts w:cs="Arial"/>
          <w:b w:val="0"/>
        </w:rPr>
        <w:t>three (</w:t>
      </w:r>
      <w:r w:rsidRPr="00A34995">
        <w:rPr>
          <w:rFonts w:cs="Arial"/>
          <w:b w:val="0"/>
        </w:rPr>
        <w:t>3</w:t>
      </w:r>
      <w:r w:rsidR="00033A11" w:rsidRPr="00A34995">
        <w:rPr>
          <w:rFonts w:cs="Arial"/>
          <w:b w:val="0"/>
        </w:rPr>
        <w:t>)</w:t>
      </w:r>
      <w:r w:rsidRPr="00A34995">
        <w:rPr>
          <w:rFonts w:cs="Arial"/>
          <w:b w:val="0"/>
        </w:rPr>
        <w:t xml:space="preserve"> days of expiry or termination of the relevant Task.</w:t>
      </w:r>
    </w:p>
    <w:p w14:paraId="0EB95299" w14:textId="192A0768" w:rsidR="0008751B" w:rsidRPr="00A34995" w:rsidRDefault="0008751B" w:rsidP="005A6740">
      <w:pPr>
        <w:pStyle w:val="ScheduleHeading3"/>
        <w:numPr>
          <w:ilvl w:val="0"/>
          <w:numId w:val="0"/>
        </w:numPr>
        <w:spacing w:before="0" w:after="0"/>
        <w:ind w:left="1559"/>
        <w:jc w:val="both"/>
        <w:rPr>
          <w:rFonts w:cs="Arial"/>
          <w:color w:val="FF0000"/>
        </w:rPr>
      </w:pPr>
    </w:p>
    <w:p w14:paraId="300F934F" w14:textId="77777777" w:rsidR="008C697F" w:rsidRPr="00A34995" w:rsidRDefault="008C697F" w:rsidP="00BB04D4">
      <w:pPr>
        <w:pStyle w:val="ScheduleHeading2"/>
        <w:spacing w:before="0" w:after="0"/>
        <w:ind w:hanging="425"/>
        <w:jc w:val="both"/>
        <w:rPr>
          <w:rFonts w:cs="Arial"/>
        </w:rPr>
      </w:pPr>
      <w:r w:rsidRPr="00A34995">
        <w:rPr>
          <w:rFonts w:cs="Arial"/>
        </w:rPr>
        <w:t>Self-support System</w:t>
      </w:r>
    </w:p>
    <w:p w14:paraId="0126089D" w14:textId="77777777" w:rsidR="00D83B38" w:rsidRPr="00A34995" w:rsidRDefault="00D83B38" w:rsidP="00D83B38">
      <w:pPr>
        <w:pStyle w:val="BodyText2"/>
        <w:spacing w:before="0" w:after="0"/>
        <w:rPr>
          <w:rFonts w:cs="Arial"/>
        </w:rPr>
      </w:pPr>
    </w:p>
    <w:p w14:paraId="1CE4B76A" w14:textId="77777777" w:rsidR="00D83B38" w:rsidRPr="00A34995" w:rsidRDefault="00921680" w:rsidP="00D83B38">
      <w:pPr>
        <w:pStyle w:val="ScheduleHeading3"/>
        <w:spacing w:before="0" w:after="0"/>
        <w:jc w:val="both"/>
        <w:rPr>
          <w:rFonts w:cs="Arial"/>
          <w:b w:val="0"/>
        </w:rPr>
      </w:pPr>
      <w:r w:rsidRPr="00A34995">
        <w:rPr>
          <w:rFonts w:cs="Arial"/>
          <w:b w:val="0"/>
        </w:rPr>
        <w:t>The Contractor shall establish a self-support system to support the Contractor’s Personnel being deployed to deliver the Services to the Authority.</w:t>
      </w:r>
    </w:p>
    <w:p w14:paraId="3E9CA2E0" w14:textId="04587E30" w:rsidR="00921680" w:rsidRPr="00A34995" w:rsidRDefault="00921680" w:rsidP="00D83B38">
      <w:pPr>
        <w:pStyle w:val="ScheduleHeading3"/>
        <w:numPr>
          <w:ilvl w:val="0"/>
          <w:numId w:val="0"/>
        </w:numPr>
        <w:spacing w:before="0" w:after="0"/>
        <w:ind w:left="1559"/>
        <w:jc w:val="both"/>
        <w:rPr>
          <w:rFonts w:cs="Arial"/>
          <w:b w:val="0"/>
        </w:rPr>
      </w:pPr>
    </w:p>
    <w:p w14:paraId="466FC492" w14:textId="3DE7FA93" w:rsidR="00D83B38" w:rsidRPr="00A34995" w:rsidRDefault="00921680" w:rsidP="00D83B38">
      <w:pPr>
        <w:pStyle w:val="ScheduleHeading3"/>
        <w:spacing w:before="0" w:after="0"/>
        <w:jc w:val="both"/>
        <w:rPr>
          <w:rFonts w:cs="Arial"/>
          <w:b w:val="0"/>
        </w:rPr>
      </w:pPr>
      <w:r w:rsidRPr="00A34995">
        <w:rPr>
          <w:rFonts w:cs="Arial"/>
          <w:b w:val="0"/>
        </w:rPr>
        <w:t xml:space="preserve">The Contractor will ensure that all </w:t>
      </w:r>
      <w:r w:rsidR="0031519A" w:rsidRPr="00A34995">
        <w:rPr>
          <w:rFonts w:cs="Arial"/>
          <w:b w:val="0"/>
        </w:rPr>
        <w:t>Personnel</w:t>
      </w:r>
      <w:r w:rsidRPr="00A34995">
        <w:rPr>
          <w:rFonts w:cs="Arial"/>
          <w:b w:val="0"/>
        </w:rPr>
        <w:t xml:space="preserve"> have a</w:t>
      </w:r>
      <w:r w:rsidR="006D2EB2" w:rsidRPr="00A34995">
        <w:rPr>
          <w:rFonts w:cs="Arial"/>
          <w:b w:val="0"/>
        </w:rPr>
        <w:t>n EDP</w:t>
      </w:r>
      <w:r w:rsidRPr="00A34995">
        <w:rPr>
          <w:rFonts w:cs="Arial"/>
          <w:b w:val="0"/>
        </w:rPr>
        <w:t xml:space="preserve"> </w:t>
      </w:r>
      <w:r w:rsidR="006D2EB2" w:rsidRPr="00A34995">
        <w:rPr>
          <w:rFonts w:cs="Arial"/>
          <w:b w:val="0"/>
        </w:rPr>
        <w:t>m</w:t>
      </w:r>
      <w:r w:rsidRPr="00A34995">
        <w:rPr>
          <w:rFonts w:cs="Arial"/>
          <w:b w:val="0"/>
        </w:rPr>
        <w:t xml:space="preserve">anager who will be responsible </w:t>
      </w:r>
      <w:r w:rsidR="0031519A" w:rsidRPr="00A34995">
        <w:rPr>
          <w:rFonts w:cs="Arial"/>
          <w:b w:val="0"/>
        </w:rPr>
        <w:t xml:space="preserve">for </w:t>
      </w:r>
      <w:r w:rsidRPr="00A34995">
        <w:rPr>
          <w:rFonts w:cs="Arial"/>
          <w:b w:val="0"/>
        </w:rPr>
        <w:t xml:space="preserve">all non-project specific support required to undertake the </w:t>
      </w:r>
      <w:r w:rsidR="007E6E53" w:rsidRPr="00A34995">
        <w:rPr>
          <w:rFonts w:cs="Arial"/>
          <w:b w:val="0"/>
        </w:rPr>
        <w:t>Approved Tasking Order</w:t>
      </w:r>
      <w:r w:rsidRPr="00A34995">
        <w:rPr>
          <w:rFonts w:cs="Arial"/>
          <w:b w:val="0"/>
        </w:rPr>
        <w:t>.</w:t>
      </w:r>
    </w:p>
    <w:p w14:paraId="1A2136D5" w14:textId="0952D85C" w:rsidR="00921680" w:rsidRPr="00A34995" w:rsidRDefault="00921680" w:rsidP="00D83B38">
      <w:pPr>
        <w:pStyle w:val="ScheduleHeading3"/>
        <w:numPr>
          <w:ilvl w:val="0"/>
          <w:numId w:val="0"/>
        </w:numPr>
        <w:spacing w:before="0" w:after="0"/>
        <w:ind w:left="1559"/>
        <w:jc w:val="both"/>
        <w:rPr>
          <w:rFonts w:cs="Arial"/>
          <w:b w:val="0"/>
        </w:rPr>
      </w:pPr>
    </w:p>
    <w:p w14:paraId="0741397D" w14:textId="2F9BA4C2" w:rsidR="00921680" w:rsidRPr="00A34995" w:rsidRDefault="00921680" w:rsidP="00D83B38">
      <w:pPr>
        <w:pStyle w:val="ScheduleHeading3"/>
        <w:spacing w:before="0" w:after="0"/>
        <w:jc w:val="both"/>
        <w:rPr>
          <w:rFonts w:cs="Arial"/>
          <w:b w:val="0"/>
        </w:rPr>
      </w:pPr>
      <w:r w:rsidRPr="00A34995">
        <w:rPr>
          <w:rFonts w:cs="Arial"/>
          <w:b w:val="0"/>
        </w:rPr>
        <w:t>In supporting the Contractor’s Personnel in the Service delivery, the self-support system shall enable the Personnel to gain access to the Contractors Group’s best practice networks and reach back to the Contractor Group’s subject matter experts to obtain knowledge and learning on industry practice</w:t>
      </w:r>
      <w:r w:rsidR="005A6740" w:rsidRPr="00A34995">
        <w:rPr>
          <w:rFonts w:cs="Arial"/>
          <w:b w:val="0"/>
        </w:rPr>
        <w:t>.</w:t>
      </w:r>
    </w:p>
    <w:p w14:paraId="41538FE6" w14:textId="77777777" w:rsidR="00D83B38" w:rsidRPr="00A34995" w:rsidRDefault="00D83B38" w:rsidP="00D83B38">
      <w:pPr>
        <w:pStyle w:val="BodyText3"/>
        <w:spacing w:before="0" w:after="0"/>
        <w:rPr>
          <w:rFonts w:cs="Arial"/>
          <w:szCs w:val="20"/>
        </w:rPr>
      </w:pPr>
    </w:p>
    <w:p w14:paraId="2C8F333A" w14:textId="64296C06" w:rsidR="00D83B38" w:rsidRPr="00A34995" w:rsidRDefault="00D436C6" w:rsidP="00BB04D4">
      <w:pPr>
        <w:pStyle w:val="ScheduleHeading2"/>
        <w:spacing w:before="0" w:after="0"/>
        <w:ind w:hanging="425"/>
        <w:jc w:val="both"/>
        <w:rPr>
          <w:rFonts w:cs="Arial"/>
        </w:rPr>
      </w:pPr>
      <w:r w:rsidRPr="00A34995">
        <w:rPr>
          <w:rFonts w:cs="Arial"/>
        </w:rPr>
        <w:lastRenderedPageBreak/>
        <w:t>Quality and</w:t>
      </w:r>
      <w:r w:rsidR="009A5A8E" w:rsidRPr="00A34995">
        <w:rPr>
          <w:rFonts w:cs="Arial"/>
        </w:rPr>
        <w:t>/or</w:t>
      </w:r>
      <w:r w:rsidRPr="00A34995">
        <w:rPr>
          <w:rFonts w:cs="Arial"/>
        </w:rPr>
        <w:t xml:space="preserve"> Performance </w:t>
      </w:r>
      <w:r w:rsidR="008C697F" w:rsidRPr="00A34995">
        <w:rPr>
          <w:rFonts w:cs="Arial"/>
        </w:rPr>
        <w:t>Issues</w:t>
      </w:r>
    </w:p>
    <w:p w14:paraId="300F9351" w14:textId="6F796285" w:rsidR="008C697F" w:rsidRPr="00A34995" w:rsidRDefault="008C697F" w:rsidP="00D83B38">
      <w:pPr>
        <w:pStyle w:val="ScheduleHeading2"/>
        <w:numPr>
          <w:ilvl w:val="0"/>
          <w:numId w:val="0"/>
        </w:numPr>
        <w:spacing w:before="0" w:after="0"/>
        <w:ind w:left="709"/>
        <w:jc w:val="both"/>
        <w:rPr>
          <w:rFonts w:cs="Arial"/>
        </w:rPr>
      </w:pPr>
    </w:p>
    <w:p w14:paraId="0E617E5F" w14:textId="055D75C2" w:rsidR="00D83B38" w:rsidRPr="00A34995" w:rsidRDefault="00921680" w:rsidP="00D83B38">
      <w:pPr>
        <w:pStyle w:val="ScheduleHeading3"/>
        <w:spacing w:before="0" w:after="0"/>
        <w:jc w:val="both"/>
        <w:rPr>
          <w:rFonts w:cs="Arial"/>
          <w:b w:val="0"/>
        </w:rPr>
      </w:pPr>
      <w:r w:rsidRPr="00A34995">
        <w:rPr>
          <w:rFonts w:cs="Arial"/>
          <w:b w:val="0"/>
        </w:rPr>
        <w:t>The Contractor shall acknowledge in writing</w:t>
      </w:r>
      <w:r w:rsidR="00D436C6" w:rsidRPr="00A34995">
        <w:rPr>
          <w:rFonts w:cs="Arial"/>
          <w:b w:val="0"/>
        </w:rPr>
        <w:t xml:space="preserve"> by electronic mail</w:t>
      </w:r>
      <w:r w:rsidRPr="00A34995">
        <w:rPr>
          <w:rFonts w:cs="Arial"/>
          <w:b w:val="0"/>
        </w:rPr>
        <w:t xml:space="preserve"> any </w:t>
      </w:r>
      <w:r w:rsidR="00D436C6" w:rsidRPr="00A34995">
        <w:rPr>
          <w:rFonts w:cs="Arial"/>
          <w:b w:val="0"/>
        </w:rPr>
        <w:t>Quality and</w:t>
      </w:r>
      <w:r w:rsidR="009A5A8E" w:rsidRPr="00A34995">
        <w:rPr>
          <w:rFonts w:cs="Arial"/>
          <w:b w:val="0"/>
        </w:rPr>
        <w:t>/or</w:t>
      </w:r>
      <w:r w:rsidR="00D436C6" w:rsidRPr="00A34995">
        <w:rPr>
          <w:rFonts w:cs="Arial"/>
          <w:b w:val="0"/>
        </w:rPr>
        <w:t xml:space="preserve"> Performance</w:t>
      </w:r>
      <w:r w:rsidRPr="00A34995">
        <w:rPr>
          <w:rFonts w:cs="Arial"/>
          <w:b w:val="0"/>
        </w:rPr>
        <w:t xml:space="preserve"> Issues notified to it within one (1) Business Day of notification.</w:t>
      </w:r>
    </w:p>
    <w:p w14:paraId="3CF53CE4" w14:textId="77777777" w:rsidR="00921680" w:rsidRPr="00A34995" w:rsidRDefault="00921680" w:rsidP="00D83B38">
      <w:pPr>
        <w:pStyle w:val="ScheduleHeading3"/>
        <w:numPr>
          <w:ilvl w:val="0"/>
          <w:numId w:val="0"/>
        </w:numPr>
        <w:spacing w:before="0" w:after="0"/>
        <w:ind w:left="1559"/>
        <w:jc w:val="both"/>
        <w:rPr>
          <w:rFonts w:cs="Arial"/>
          <w:b w:val="0"/>
        </w:rPr>
      </w:pPr>
    </w:p>
    <w:p w14:paraId="3A803727" w14:textId="62C22145" w:rsidR="00D83B38" w:rsidRPr="00A34995" w:rsidRDefault="00921680" w:rsidP="00D83B38">
      <w:pPr>
        <w:pStyle w:val="ScheduleHeading3"/>
        <w:spacing w:before="0" w:after="0"/>
        <w:jc w:val="both"/>
        <w:rPr>
          <w:rFonts w:cs="Arial"/>
          <w:b w:val="0"/>
        </w:rPr>
      </w:pPr>
      <w:r w:rsidRPr="00A34995">
        <w:rPr>
          <w:rFonts w:cs="Arial"/>
          <w:b w:val="0"/>
        </w:rPr>
        <w:t xml:space="preserve">The Contractor and the Authority Part A </w:t>
      </w:r>
      <w:r w:rsidR="0031519A" w:rsidRPr="00A34995">
        <w:rPr>
          <w:rFonts w:cs="Arial"/>
          <w:b w:val="0"/>
        </w:rPr>
        <w:t>Lead</w:t>
      </w:r>
      <w:r w:rsidRPr="00A34995">
        <w:rPr>
          <w:rFonts w:cs="Arial"/>
          <w:b w:val="0"/>
        </w:rPr>
        <w:t xml:space="preserve"> (or their delegate) shall meet and discuss the </w:t>
      </w:r>
      <w:r w:rsidR="00D436C6" w:rsidRPr="00A34995">
        <w:rPr>
          <w:rFonts w:cs="Arial"/>
          <w:b w:val="0"/>
        </w:rPr>
        <w:t>Quality and</w:t>
      </w:r>
      <w:r w:rsidR="009A5A8E" w:rsidRPr="00A34995">
        <w:rPr>
          <w:rFonts w:cs="Arial"/>
          <w:b w:val="0"/>
        </w:rPr>
        <w:t>/or</w:t>
      </w:r>
      <w:r w:rsidR="00D436C6" w:rsidRPr="00A34995">
        <w:rPr>
          <w:rFonts w:cs="Arial"/>
          <w:b w:val="0"/>
        </w:rPr>
        <w:t xml:space="preserve"> Performance </w:t>
      </w:r>
      <w:r w:rsidRPr="00A34995">
        <w:rPr>
          <w:rFonts w:cs="Arial"/>
          <w:b w:val="0"/>
        </w:rPr>
        <w:t xml:space="preserve">Issue within two (2) Business Days of notification of the </w:t>
      </w:r>
      <w:r w:rsidR="00D436C6" w:rsidRPr="00A34995">
        <w:rPr>
          <w:rFonts w:cs="Arial"/>
          <w:b w:val="0"/>
        </w:rPr>
        <w:t>Quality and</w:t>
      </w:r>
      <w:r w:rsidR="009A5A8E" w:rsidRPr="00A34995">
        <w:rPr>
          <w:rFonts w:cs="Arial"/>
          <w:b w:val="0"/>
        </w:rPr>
        <w:t>/or</w:t>
      </w:r>
      <w:r w:rsidR="00D436C6" w:rsidRPr="00A34995">
        <w:rPr>
          <w:rFonts w:cs="Arial"/>
          <w:b w:val="0"/>
        </w:rPr>
        <w:t xml:space="preserve"> Performance</w:t>
      </w:r>
      <w:r w:rsidRPr="00A34995">
        <w:rPr>
          <w:rFonts w:cs="Arial"/>
          <w:b w:val="0"/>
        </w:rPr>
        <w:t xml:space="preserve"> Issue.</w:t>
      </w:r>
    </w:p>
    <w:p w14:paraId="6A7CC153" w14:textId="50E14DA5" w:rsidR="00921680" w:rsidRPr="00A34995" w:rsidRDefault="00921680" w:rsidP="00D83B38">
      <w:pPr>
        <w:pStyle w:val="ScheduleHeading3"/>
        <w:numPr>
          <w:ilvl w:val="0"/>
          <w:numId w:val="0"/>
        </w:numPr>
        <w:spacing w:before="0" w:after="0"/>
        <w:ind w:left="1559"/>
        <w:jc w:val="both"/>
        <w:rPr>
          <w:rFonts w:cs="Arial"/>
          <w:b w:val="0"/>
        </w:rPr>
      </w:pPr>
    </w:p>
    <w:p w14:paraId="54879A0F" w14:textId="44E6755D" w:rsidR="00D83B38" w:rsidRPr="00A34995" w:rsidRDefault="00921680" w:rsidP="00D83B38">
      <w:pPr>
        <w:pStyle w:val="ScheduleHeading3"/>
        <w:spacing w:before="0" w:after="0"/>
        <w:jc w:val="both"/>
        <w:rPr>
          <w:rFonts w:cs="Arial"/>
          <w:b w:val="0"/>
        </w:rPr>
      </w:pPr>
      <w:r w:rsidRPr="00A34995">
        <w:rPr>
          <w:rFonts w:cs="Arial"/>
          <w:b w:val="0"/>
        </w:rPr>
        <w:t xml:space="preserve">The Contractor shall develop and agree with the Authority Part A </w:t>
      </w:r>
      <w:r w:rsidR="00D436C6" w:rsidRPr="00A34995">
        <w:rPr>
          <w:rFonts w:cs="Arial"/>
          <w:b w:val="0"/>
        </w:rPr>
        <w:t>Lead</w:t>
      </w:r>
      <w:r w:rsidRPr="00A34995">
        <w:rPr>
          <w:rFonts w:cs="Arial"/>
          <w:b w:val="0"/>
        </w:rPr>
        <w:t xml:space="preserve"> (or their delegate)</w:t>
      </w:r>
      <w:r w:rsidR="007E6E53" w:rsidRPr="00A34995">
        <w:rPr>
          <w:rFonts w:cs="Arial"/>
          <w:b w:val="0"/>
        </w:rPr>
        <w:t>, Task Order Manager/Lead and Delivery Team Lead</w:t>
      </w:r>
      <w:r w:rsidRPr="00A34995">
        <w:rPr>
          <w:rFonts w:cs="Arial"/>
          <w:b w:val="0"/>
        </w:rPr>
        <w:t xml:space="preserve"> a strategy that will address and resolve the </w:t>
      </w:r>
      <w:r w:rsidR="00D436C6" w:rsidRPr="00A34995">
        <w:rPr>
          <w:rFonts w:cs="Arial"/>
          <w:b w:val="0"/>
        </w:rPr>
        <w:t>Quality and</w:t>
      </w:r>
      <w:r w:rsidR="009A5A8E" w:rsidRPr="00A34995">
        <w:rPr>
          <w:rFonts w:cs="Arial"/>
          <w:b w:val="0"/>
        </w:rPr>
        <w:t>/or</w:t>
      </w:r>
      <w:r w:rsidR="00D436C6" w:rsidRPr="00A34995">
        <w:rPr>
          <w:rFonts w:cs="Arial"/>
          <w:b w:val="0"/>
        </w:rPr>
        <w:t xml:space="preserve"> Performance</w:t>
      </w:r>
      <w:r w:rsidRPr="00A34995">
        <w:rPr>
          <w:rFonts w:cs="Arial"/>
          <w:b w:val="0"/>
        </w:rPr>
        <w:t xml:space="preserve"> Issue within ten (10) Business Days of the initial notification (or such other period as the Authority agrees in its sole discretion) and shall record actions agreed, the date and time for r</w:t>
      </w:r>
      <w:r w:rsidR="0031519A" w:rsidRPr="00A34995">
        <w:rPr>
          <w:rFonts w:cs="Arial"/>
          <w:b w:val="0"/>
        </w:rPr>
        <w:t xml:space="preserve">esolution and Task Order </w:t>
      </w:r>
      <w:r w:rsidRPr="00A34995">
        <w:rPr>
          <w:rFonts w:cs="Arial"/>
          <w:b w:val="0"/>
        </w:rPr>
        <w:t>Manager</w:t>
      </w:r>
      <w:r w:rsidR="0031519A" w:rsidRPr="00A34995">
        <w:rPr>
          <w:rFonts w:cs="Arial"/>
          <w:b w:val="0"/>
        </w:rPr>
        <w:t>/Lead</w:t>
      </w:r>
      <w:r w:rsidR="007E6E53" w:rsidRPr="00A34995">
        <w:rPr>
          <w:rFonts w:cs="Arial"/>
          <w:b w:val="0"/>
        </w:rPr>
        <w:t xml:space="preserve"> and Delivery Team Lead</w:t>
      </w:r>
      <w:r w:rsidR="00EA6AD3" w:rsidRPr="00A34995">
        <w:rPr>
          <w:rFonts w:cs="Arial"/>
          <w:b w:val="0"/>
        </w:rPr>
        <w:t xml:space="preserve"> </w:t>
      </w:r>
      <w:r w:rsidRPr="00A34995">
        <w:rPr>
          <w:rFonts w:cs="Arial"/>
          <w:b w:val="0"/>
        </w:rPr>
        <w:t xml:space="preserve">in a central register accessible to the Joint </w:t>
      </w:r>
      <w:r w:rsidR="00EA6AD3" w:rsidRPr="00A34995">
        <w:rPr>
          <w:rFonts w:cs="Arial"/>
          <w:b w:val="0"/>
        </w:rPr>
        <w:t>Programme Management Office</w:t>
      </w:r>
      <w:r w:rsidRPr="00A34995">
        <w:rPr>
          <w:rFonts w:cs="Arial"/>
          <w:b w:val="0"/>
        </w:rPr>
        <w:t>.</w:t>
      </w:r>
    </w:p>
    <w:p w14:paraId="7A886D37" w14:textId="5500520C" w:rsidR="00921680" w:rsidRPr="00A34995" w:rsidRDefault="00921680" w:rsidP="00D83B38">
      <w:pPr>
        <w:pStyle w:val="ScheduleHeading3"/>
        <w:numPr>
          <w:ilvl w:val="0"/>
          <w:numId w:val="0"/>
        </w:numPr>
        <w:spacing w:before="0" w:after="0"/>
        <w:ind w:left="1559"/>
        <w:jc w:val="both"/>
        <w:rPr>
          <w:rFonts w:cs="Arial"/>
          <w:b w:val="0"/>
        </w:rPr>
      </w:pPr>
    </w:p>
    <w:p w14:paraId="0D2C364D" w14:textId="77777777" w:rsidR="00D83B38" w:rsidRPr="00A34995" w:rsidRDefault="00921680" w:rsidP="00D81EA7">
      <w:pPr>
        <w:pStyle w:val="ScheduleHeading3"/>
        <w:spacing w:before="0" w:after="0"/>
        <w:jc w:val="both"/>
        <w:rPr>
          <w:rFonts w:cs="Arial"/>
          <w:b w:val="0"/>
        </w:rPr>
      </w:pPr>
      <w:r w:rsidRPr="00A34995">
        <w:rPr>
          <w:rFonts w:cs="Arial"/>
          <w:b w:val="0"/>
        </w:rPr>
        <w:t>The Contractor shall:</w:t>
      </w:r>
    </w:p>
    <w:p w14:paraId="5ED2D336" w14:textId="08588482" w:rsidR="00921680" w:rsidRPr="00A34995" w:rsidRDefault="00921680" w:rsidP="00D81EA7">
      <w:pPr>
        <w:pStyle w:val="ScheduleHeading3"/>
        <w:numPr>
          <w:ilvl w:val="0"/>
          <w:numId w:val="0"/>
        </w:numPr>
        <w:spacing w:before="0" w:after="0"/>
        <w:ind w:left="1559"/>
        <w:jc w:val="both"/>
        <w:rPr>
          <w:rFonts w:cs="Arial"/>
          <w:b w:val="0"/>
        </w:rPr>
      </w:pPr>
    </w:p>
    <w:p w14:paraId="52E78CEE" w14:textId="6E3C4191" w:rsidR="00D83B38" w:rsidRPr="00A34995" w:rsidRDefault="00921680" w:rsidP="00D81EA7">
      <w:pPr>
        <w:pStyle w:val="ScheduleHeading4"/>
        <w:spacing w:before="0" w:after="0"/>
        <w:jc w:val="both"/>
        <w:rPr>
          <w:rFonts w:cs="Arial"/>
          <w:b w:val="0"/>
        </w:rPr>
      </w:pPr>
      <w:r w:rsidRPr="00A34995">
        <w:rPr>
          <w:rFonts w:cs="Arial"/>
          <w:b w:val="0"/>
        </w:rPr>
        <w:t xml:space="preserve">monitor the </w:t>
      </w:r>
      <w:r w:rsidR="00EA6AD3" w:rsidRPr="00A34995">
        <w:rPr>
          <w:rFonts w:cs="Arial"/>
          <w:b w:val="0"/>
        </w:rPr>
        <w:t>Quality and</w:t>
      </w:r>
      <w:r w:rsidR="00D81EA7" w:rsidRPr="00A34995">
        <w:rPr>
          <w:rFonts w:cs="Arial"/>
          <w:b w:val="0"/>
        </w:rPr>
        <w:t>/or</w:t>
      </w:r>
      <w:r w:rsidR="00EA6AD3" w:rsidRPr="00A34995">
        <w:rPr>
          <w:rFonts w:cs="Arial"/>
          <w:b w:val="0"/>
        </w:rPr>
        <w:t xml:space="preserve"> Performance</w:t>
      </w:r>
      <w:r w:rsidRPr="00A34995">
        <w:rPr>
          <w:rFonts w:cs="Arial"/>
          <w:b w:val="0"/>
        </w:rPr>
        <w:t xml:space="preserve"> Issue;</w:t>
      </w:r>
    </w:p>
    <w:p w14:paraId="4CB9BC89" w14:textId="77777777" w:rsidR="0073585E" w:rsidRPr="00A34995" w:rsidRDefault="0073585E" w:rsidP="00D81EA7">
      <w:pPr>
        <w:pStyle w:val="BodyText4"/>
        <w:spacing w:before="0" w:after="0"/>
        <w:rPr>
          <w:rFonts w:cs="Arial"/>
        </w:rPr>
      </w:pPr>
    </w:p>
    <w:p w14:paraId="2E0EB4EC" w14:textId="6D76A285" w:rsidR="00D83B38" w:rsidRPr="00A34995" w:rsidRDefault="00921680" w:rsidP="00D81EA7">
      <w:pPr>
        <w:pStyle w:val="ScheduleHeading4"/>
        <w:spacing w:before="0" w:after="0"/>
        <w:jc w:val="both"/>
        <w:rPr>
          <w:rFonts w:cs="Arial"/>
          <w:b w:val="0"/>
        </w:rPr>
      </w:pPr>
      <w:r w:rsidRPr="00A34995">
        <w:rPr>
          <w:rFonts w:cs="Arial"/>
          <w:b w:val="0"/>
        </w:rPr>
        <w:t xml:space="preserve">resolve the </w:t>
      </w:r>
      <w:r w:rsidR="00EA6AD3" w:rsidRPr="00A34995">
        <w:rPr>
          <w:rFonts w:cs="Arial"/>
          <w:b w:val="0"/>
        </w:rPr>
        <w:t>Quality and</w:t>
      </w:r>
      <w:r w:rsidR="00D81EA7" w:rsidRPr="00A34995">
        <w:rPr>
          <w:rFonts w:cs="Arial"/>
          <w:b w:val="0"/>
        </w:rPr>
        <w:t>/or</w:t>
      </w:r>
      <w:r w:rsidR="00EA6AD3" w:rsidRPr="00A34995">
        <w:rPr>
          <w:rFonts w:cs="Arial"/>
          <w:b w:val="0"/>
        </w:rPr>
        <w:t xml:space="preserve"> Performance</w:t>
      </w:r>
      <w:r w:rsidRPr="00A34995">
        <w:rPr>
          <w:rFonts w:cs="Arial"/>
          <w:b w:val="0"/>
        </w:rPr>
        <w:t xml:space="preserve"> Issue in accordance with the actions agreed pursuant to Paragraph 2.9.3 within </w:t>
      </w:r>
      <w:r w:rsidR="00033A11" w:rsidRPr="00A34995">
        <w:rPr>
          <w:rFonts w:cs="Arial"/>
          <w:b w:val="0"/>
        </w:rPr>
        <w:t>ten (</w:t>
      </w:r>
      <w:r w:rsidRPr="00A34995">
        <w:rPr>
          <w:rFonts w:cs="Arial"/>
          <w:b w:val="0"/>
        </w:rPr>
        <w:t>10</w:t>
      </w:r>
      <w:r w:rsidR="00033A11" w:rsidRPr="00A34995">
        <w:rPr>
          <w:rFonts w:cs="Arial"/>
          <w:b w:val="0"/>
        </w:rPr>
        <w:t>)</w:t>
      </w:r>
      <w:r w:rsidRPr="00A34995">
        <w:rPr>
          <w:rFonts w:cs="Arial"/>
          <w:b w:val="0"/>
        </w:rPr>
        <w:t xml:space="preserve"> Business Days o</w:t>
      </w:r>
      <w:r w:rsidR="0081114D" w:rsidRPr="00A34995">
        <w:rPr>
          <w:rFonts w:cs="Arial"/>
          <w:b w:val="0"/>
        </w:rPr>
        <w:t>f the initial notification of a</w:t>
      </w:r>
      <w:r w:rsidRPr="00A34995">
        <w:rPr>
          <w:rFonts w:cs="Arial"/>
          <w:b w:val="0"/>
        </w:rPr>
        <w:t xml:space="preserve"> </w:t>
      </w:r>
      <w:r w:rsidR="00EA6AD3" w:rsidRPr="00A34995">
        <w:rPr>
          <w:rFonts w:cs="Arial"/>
          <w:b w:val="0"/>
        </w:rPr>
        <w:t>Quality and</w:t>
      </w:r>
      <w:r w:rsidR="00D81EA7" w:rsidRPr="00A34995">
        <w:rPr>
          <w:rFonts w:cs="Arial"/>
          <w:b w:val="0"/>
        </w:rPr>
        <w:t>/or</w:t>
      </w:r>
      <w:r w:rsidR="00EA6AD3" w:rsidRPr="00A34995">
        <w:rPr>
          <w:rFonts w:cs="Arial"/>
          <w:b w:val="0"/>
        </w:rPr>
        <w:t xml:space="preserve"> Performance</w:t>
      </w:r>
      <w:r w:rsidRPr="00A34995">
        <w:rPr>
          <w:rFonts w:cs="Arial"/>
          <w:b w:val="0"/>
        </w:rPr>
        <w:t xml:space="preserve"> Issue (or such other timescale agreed by the Authority pursuant to Paragraph 2.9.3; and</w:t>
      </w:r>
    </w:p>
    <w:p w14:paraId="14C00751" w14:textId="20263BEB" w:rsidR="00921680" w:rsidRPr="00A34995" w:rsidRDefault="00921680" w:rsidP="00D81EA7">
      <w:pPr>
        <w:pStyle w:val="ScheduleHeading4"/>
        <w:numPr>
          <w:ilvl w:val="0"/>
          <w:numId w:val="0"/>
        </w:numPr>
        <w:spacing w:before="0" w:after="0"/>
        <w:ind w:left="2268"/>
        <w:jc w:val="both"/>
        <w:rPr>
          <w:rFonts w:cs="Arial"/>
          <w:b w:val="0"/>
        </w:rPr>
      </w:pPr>
    </w:p>
    <w:p w14:paraId="70D08FA5" w14:textId="6BD1D542" w:rsidR="00D83B38" w:rsidRPr="00A34995" w:rsidRDefault="00921680" w:rsidP="00D81EA7">
      <w:pPr>
        <w:pStyle w:val="ScheduleHeading4"/>
        <w:spacing w:before="0" w:after="0"/>
        <w:jc w:val="both"/>
        <w:rPr>
          <w:rFonts w:cs="Arial"/>
          <w:b w:val="0"/>
        </w:rPr>
      </w:pPr>
      <w:r w:rsidRPr="00A34995">
        <w:rPr>
          <w:rFonts w:cs="Arial"/>
          <w:b w:val="0"/>
        </w:rPr>
        <w:t xml:space="preserve">promptly address and rectify any issues in resolving the </w:t>
      </w:r>
      <w:r w:rsidR="00EA6AD3" w:rsidRPr="00A34995">
        <w:rPr>
          <w:rFonts w:cs="Arial"/>
          <w:b w:val="0"/>
        </w:rPr>
        <w:t>Quality and</w:t>
      </w:r>
      <w:r w:rsidR="00D81EA7" w:rsidRPr="00A34995">
        <w:rPr>
          <w:rFonts w:cs="Arial"/>
          <w:b w:val="0"/>
        </w:rPr>
        <w:t>/or</w:t>
      </w:r>
      <w:r w:rsidR="00EA6AD3" w:rsidRPr="00A34995">
        <w:rPr>
          <w:rFonts w:cs="Arial"/>
          <w:b w:val="0"/>
        </w:rPr>
        <w:t xml:space="preserve"> Performance</w:t>
      </w:r>
      <w:r w:rsidRPr="00A34995">
        <w:rPr>
          <w:rFonts w:cs="Arial"/>
          <w:b w:val="0"/>
        </w:rPr>
        <w:t xml:space="preserve"> Issue or any further related </w:t>
      </w:r>
      <w:r w:rsidR="00EA6AD3" w:rsidRPr="00A34995">
        <w:rPr>
          <w:rFonts w:cs="Arial"/>
          <w:b w:val="0"/>
        </w:rPr>
        <w:t>Quality and</w:t>
      </w:r>
      <w:r w:rsidR="00D81EA7" w:rsidRPr="00A34995">
        <w:rPr>
          <w:rFonts w:cs="Arial"/>
          <w:b w:val="0"/>
        </w:rPr>
        <w:t>/or</w:t>
      </w:r>
      <w:r w:rsidR="00EA6AD3" w:rsidRPr="00A34995">
        <w:rPr>
          <w:rFonts w:cs="Arial"/>
          <w:b w:val="0"/>
        </w:rPr>
        <w:t xml:space="preserve"> Performance</w:t>
      </w:r>
      <w:r w:rsidRPr="00A34995">
        <w:rPr>
          <w:rFonts w:cs="Arial"/>
          <w:b w:val="0"/>
        </w:rPr>
        <w:t xml:space="preserve"> Issues.</w:t>
      </w:r>
    </w:p>
    <w:p w14:paraId="25E5608E" w14:textId="4C3FB13C" w:rsidR="00921680" w:rsidRPr="00A34995" w:rsidRDefault="00921680" w:rsidP="00D81EA7">
      <w:pPr>
        <w:pStyle w:val="ScheduleHeading4"/>
        <w:numPr>
          <w:ilvl w:val="0"/>
          <w:numId w:val="0"/>
        </w:numPr>
        <w:spacing w:before="0" w:after="0"/>
        <w:ind w:left="2268"/>
        <w:jc w:val="both"/>
        <w:rPr>
          <w:rFonts w:cs="Arial"/>
          <w:b w:val="0"/>
        </w:rPr>
      </w:pPr>
    </w:p>
    <w:p w14:paraId="300F9359" w14:textId="77777777" w:rsidR="008C697F" w:rsidRPr="00A34995" w:rsidRDefault="008C697F" w:rsidP="00D81EA7">
      <w:pPr>
        <w:pStyle w:val="ScheduleHeading1"/>
        <w:spacing w:before="0" w:after="0"/>
        <w:jc w:val="both"/>
        <w:rPr>
          <w:rFonts w:cs="Arial"/>
        </w:rPr>
      </w:pPr>
      <w:r w:rsidRPr="00A34995">
        <w:rPr>
          <w:rFonts w:cs="Arial"/>
        </w:rPr>
        <w:t>Part B Tasking Process and Part B Delivery Plan</w:t>
      </w:r>
    </w:p>
    <w:p w14:paraId="11B25A88" w14:textId="77777777" w:rsidR="00D83B38" w:rsidRPr="00A34995" w:rsidRDefault="00D83B38" w:rsidP="00D81EA7">
      <w:pPr>
        <w:pStyle w:val="BodyText1"/>
        <w:spacing w:before="0" w:after="0"/>
        <w:rPr>
          <w:rFonts w:cs="Arial"/>
        </w:rPr>
      </w:pPr>
    </w:p>
    <w:p w14:paraId="300F935A" w14:textId="2CB38553" w:rsidR="008C697F" w:rsidRPr="00A34995" w:rsidRDefault="008C697F" w:rsidP="00BB04D4">
      <w:pPr>
        <w:pStyle w:val="ScheduleHeading2"/>
        <w:spacing w:before="0" w:after="0"/>
        <w:ind w:hanging="425"/>
        <w:jc w:val="both"/>
        <w:rPr>
          <w:rFonts w:cs="Arial"/>
          <w:b w:val="0"/>
        </w:rPr>
      </w:pPr>
      <w:r w:rsidRPr="00A34995">
        <w:rPr>
          <w:rFonts w:cs="Arial"/>
          <w:b w:val="0"/>
        </w:rPr>
        <w:t>The Contractor shall, in managing and performing its obligations under Part B (</w:t>
      </w:r>
      <w:r w:rsidRPr="00A34995">
        <w:rPr>
          <w:rFonts w:cs="Arial"/>
          <w:b w:val="0"/>
          <w:i/>
        </w:rPr>
        <w:t>Innovation</w:t>
      </w:r>
      <w:r w:rsidRPr="00A34995">
        <w:rPr>
          <w:rFonts w:cs="Arial"/>
          <w:b w:val="0"/>
        </w:rPr>
        <w:t>) of Schedule A (</w:t>
      </w:r>
      <w:r w:rsidRPr="00A34995">
        <w:rPr>
          <w:rFonts w:cs="Arial"/>
          <w:b w:val="0"/>
          <w:i/>
        </w:rPr>
        <w:t>Requirements</w:t>
      </w:r>
      <w:r w:rsidRPr="00A34995">
        <w:rPr>
          <w:rFonts w:cs="Arial"/>
          <w:b w:val="0"/>
        </w:rPr>
        <w:t>), comply with:</w:t>
      </w:r>
    </w:p>
    <w:p w14:paraId="1427BE0E" w14:textId="77777777" w:rsidR="00D83B38" w:rsidRPr="00A34995" w:rsidRDefault="00D83B38" w:rsidP="00D81EA7">
      <w:pPr>
        <w:pStyle w:val="BodyText2"/>
        <w:spacing w:before="0" w:after="0"/>
        <w:rPr>
          <w:rFonts w:cs="Arial"/>
        </w:rPr>
      </w:pPr>
    </w:p>
    <w:p w14:paraId="300F935B" w14:textId="77777777" w:rsidR="008C697F" w:rsidRPr="00A34995" w:rsidRDefault="008C697F" w:rsidP="00D81EA7">
      <w:pPr>
        <w:pStyle w:val="SchedulePara3"/>
        <w:spacing w:before="0" w:after="0"/>
        <w:jc w:val="both"/>
        <w:rPr>
          <w:rFonts w:cs="Arial"/>
        </w:rPr>
      </w:pPr>
      <w:r w:rsidRPr="00A34995">
        <w:rPr>
          <w:rFonts w:cs="Arial"/>
        </w:rPr>
        <w:t>the Part B Tasking Process; and</w:t>
      </w:r>
    </w:p>
    <w:p w14:paraId="525CC5FE" w14:textId="77777777" w:rsidR="00D83B38" w:rsidRPr="00A34995" w:rsidRDefault="00D83B38" w:rsidP="00D81EA7">
      <w:pPr>
        <w:pStyle w:val="SchedulePara3"/>
        <w:numPr>
          <w:ilvl w:val="0"/>
          <w:numId w:val="0"/>
        </w:numPr>
        <w:spacing w:before="0" w:after="0"/>
        <w:ind w:left="1559"/>
        <w:jc w:val="both"/>
        <w:rPr>
          <w:rFonts w:cs="Arial"/>
        </w:rPr>
      </w:pPr>
    </w:p>
    <w:p w14:paraId="300F935C" w14:textId="77777777" w:rsidR="008C697F" w:rsidRPr="00A34995" w:rsidRDefault="008C697F" w:rsidP="00D81EA7">
      <w:pPr>
        <w:pStyle w:val="SchedulePara3"/>
        <w:spacing w:before="0" w:after="0"/>
        <w:jc w:val="both"/>
        <w:rPr>
          <w:rFonts w:cs="Arial"/>
        </w:rPr>
      </w:pPr>
      <w:r w:rsidRPr="00A34995">
        <w:rPr>
          <w:rFonts w:cs="Arial"/>
        </w:rPr>
        <w:t>the Part B Delivery Plan to the extent that the Part B Delivery Plan is not inconsistent with the Part B Tasking Process.</w:t>
      </w:r>
    </w:p>
    <w:p w14:paraId="12EEFA23" w14:textId="77777777" w:rsidR="00D83B38" w:rsidRPr="00A34995" w:rsidRDefault="00D83B38" w:rsidP="00D81EA7">
      <w:pPr>
        <w:pStyle w:val="ListParagraph"/>
        <w:rPr>
          <w:rFonts w:cs="Arial"/>
        </w:rPr>
      </w:pPr>
    </w:p>
    <w:p w14:paraId="300F935D" w14:textId="77777777" w:rsidR="008C697F" w:rsidRPr="00A34995" w:rsidRDefault="008C697F" w:rsidP="00D81EA7">
      <w:pPr>
        <w:pStyle w:val="ScheduleHeading1"/>
        <w:spacing w:before="0" w:after="0"/>
        <w:jc w:val="both"/>
        <w:rPr>
          <w:rFonts w:cs="Arial"/>
        </w:rPr>
      </w:pPr>
      <w:r w:rsidRPr="00A34995">
        <w:rPr>
          <w:rFonts w:cs="Arial"/>
        </w:rPr>
        <w:t>Financial Reporting</w:t>
      </w:r>
    </w:p>
    <w:p w14:paraId="6EAC9140" w14:textId="77777777" w:rsidR="00D83B38" w:rsidRPr="00A34995" w:rsidRDefault="00D83B38" w:rsidP="00D81EA7">
      <w:pPr>
        <w:pStyle w:val="BodyText1"/>
        <w:spacing w:before="0" w:after="0"/>
        <w:rPr>
          <w:rFonts w:cs="Arial"/>
        </w:rPr>
      </w:pPr>
    </w:p>
    <w:p w14:paraId="300F935E" w14:textId="77777777" w:rsidR="008C697F" w:rsidRPr="00A34995" w:rsidRDefault="008C697F" w:rsidP="00BB04D4">
      <w:pPr>
        <w:pStyle w:val="ScheduleHeading2"/>
        <w:spacing w:before="0" w:after="0"/>
        <w:ind w:hanging="425"/>
        <w:jc w:val="both"/>
        <w:rPr>
          <w:rFonts w:cs="Arial"/>
        </w:rPr>
      </w:pPr>
      <w:r w:rsidRPr="00A34995">
        <w:rPr>
          <w:rFonts w:cs="Arial"/>
        </w:rPr>
        <w:t>Financial Reporting Requirements</w:t>
      </w:r>
    </w:p>
    <w:p w14:paraId="5D34BA07" w14:textId="750F5EE7" w:rsidR="00921680" w:rsidRPr="00A34995" w:rsidRDefault="00921680" w:rsidP="00D81EA7">
      <w:pPr>
        <w:pStyle w:val="ScheduleHeading3"/>
        <w:numPr>
          <w:ilvl w:val="0"/>
          <w:numId w:val="0"/>
        </w:numPr>
        <w:spacing w:before="0" w:after="0"/>
        <w:jc w:val="both"/>
        <w:rPr>
          <w:rFonts w:cs="Arial"/>
          <w:b w:val="0"/>
        </w:rPr>
      </w:pPr>
    </w:p>
    <w:p w14:paraId="37B36E80" w14:textId="2BB8744D" w:rsidR="00D83B38" w:rsidRPr="00A34995" w:rsidRDefault="00921680" w:rsidP="00D83B38">
      <w:pPr>
        <w:pStyle w:val="ScheduleHeading3"/>
        <w:spacing w:before="0" w:after="0"/>
        <w:jc w:val="both"/>
        <w:rPr>
          <w:rFonts w:cs="Arial"/>
          <w:b w:val="0"/>
        </w:rPr>
      </w:pPr>
      <w:r w:rsidRPr="00A34995">
        <w:rPr>
          <w:rFonts w:cs="Arial"/>
          <w:b w:val="0"/>
        </w:rPr>
        <w:t>The Contractor shall operate a financial data system which enables the Contractor Group to provide the Authority the financial data and present the financial data in the agreed form</w:t>
      </w:r>
      <w:r w:rsidR="005860B5" w:rsidRPr="00A34995">
        <w:rPr>
          <w:rFonts w:cs="Arial"/>
          <w:b w:val="0"/>
        </w:rPr>
        <w:t>at in accordance with Appendix 1</w:t>
      </w:r>
      <w:r w:rsidRPr="00A34995">
        <w:rPr>
          <w:rFonts w:cs="Arial"/>
          <w:b w:val="0"/>
        </w:rPr>
        <w:t xml:space="preserve"> of this Schedule C.</w:t>
      </w:r>
    </w:p>
    <w:p w14:paraId="4AD185CB" w14:textId="65059487" w:rsidR="00921680" w:rsidRPr="00A34995" w:rsidRDefault="00921680" w:rsidP="00D83B38">
      <w:pPr>
        <w:pStyle w:val="ScheduleHeading3"/>
        <w:numPr>
          <w:ilvl w:val="0"/>
          <w:numId w:val="0"/>
        </w:numPr>
        <w:spacing w:before="0" w:after="0"/>
        <w:ind w:left="1559"/>
        <w:jc w:val="both"/>
        <w:rPr>
          <w:rFonts w:cs="Arial"/>
          <w:b w:val="0"/>
        </w:rPr>
      </w:pPr>
    </w:p>
    <w:p w14:paraId="7E20B478" w14:textId="77777777" w:rsidR="00D83B38" w:rsidRPr="00A34995" w:rsidRDefault="00921680" w:rsidP="00D83B38">
      <w:pPr>
        <w:pStyle w:val="ScheduleHeading3"/>
        <w:spacing w:before="0" w:after="0"/>
        <w:jc w:val="both"/>
        <w:rPr>
          <w:rFonts w:cs="Arial"/>
          <w:b w:val="0"/>
        </w:rPr>
      </w:pPr>
      <w:r w:rsidRPr="00A34995">
        <w:rPr>
          <w:rFonts w:cs="Arial"/>
          <w:b w:val="0"/>
        </w:rPr>
        <w:t>The financial data system shall import and aggregate the timesheet and business expenses data from each member of the Contractor’s Group to generate the financial data as required by the Authority.</w:t>
      </w:r>
    </w:p>
    <w:p w14:paraId="6306A21F" w14:textId="29CD14DE" w:rsidR="00921680" w:rsidRPr="00A34995" w:rsidRDefault="00921680" w:rsidP="00D83B38">
      <w:pPr>
        <w:pStyle w:val="ScheduleHeading3"/>
        <w:numPr>
          <w:ilvl w:val="0"/>
          <w:numId w:val="0"/>
        </w:numPr>
        <w:spacing w:before="0" w:after="0"/>
        <w:ind w:left="1559"/>
        <w:jc w:val="both"/>
        <w:rPr>
          <w:rFonts w:cs="Arial"/>
          <w:b w:val="0"/>
        </w:rPr>
      </w:pPr>
    </w:p>
    <w:p w14:paraId="094B0F53" w14:textId="508F2FE8" w:rsidR="00D83B38" w:rsidRPr="00A34995" w:rsidRDefault="00921680" w:rsidP="00D83B38">
      <w:pPr>
        <w:pStyle w:val="ScheduleHeading3"/>
        <w:spacing w:before="0" w:after="0"/>
        <w:jc w:val="both"/>
        <w:rPr>
          <w:rFonts w:cs="Arial"/>
          <w:b w:val="0"/>
        </w:rPr>
      </w:pPr>
      <w:r w:rsidRPr="00A34995">
        <w:rPr>
          <w:rFonts w:cs="Arial"/>
          <w:b w:val="0"/>
        </w:rPr>
        <w:t>The financial data system shall be able to tailor a financial report to suit the Authority’s requirements to spread the cost allocation across the Authority</w:t>
      </w:r>
      <w:r w:rsidR="005D7025" w:rsidRPr="00A34995">
        <w:rPr>
          <w:rFonts w:cs="Arial"/>
          <w:b w:val="0"/>
        </w:rPr>
        <w:t>; Operating Centre; Unique Identification Number</w:t>
      </w:r>
      <w:r w:rsidR="0081114D" w:rsidRPr="00A34995">
        <w:rPr>
          <w:rFonts w:cs="Arial"/>
          <w:b w:val="0"/>
        </w:rPr>
        <w:t xml:space="preserve"> (UIN) </w:t>
      </w:r>
      <w:r w:rsidR="005D7025" w:rsidRPr="00A34995">
        <w:rPr>
          <w:rFonts w:cs="Arial"/>
          <w:b w:val="0"/>
        </w:rPr>
        <w:t>/ B</w:t>
      </w:r>
      <w:r w:rsidR="00A63627" w:rsidRPr="00A34995">
        <w:rPr>
          <w:rFonts w:cs="Arial"/>
          <w:b w:val="0"/>
        </w:rPr>
        <w:t>ase/Bottom</w:t>
      </w:r>
      <w:r w:rsidR="005D7025" w:rsidRPr="00A34995">
        <w:rPr>
          <w:rFonts w:cs="Arial"/>
          <w:b w:val="0"/>
        </w:rPr>
        <w:t xml:space="preserve"> Level Budget</w:t>
      </w:r>
      <w:r w:rsidR="0081114D" w:rsidRPr="00A34995">
        <w:rPr>
          <w:rFonts w:cs="Arial"/>
          <w:b w:val="0"/>
        </w:rPr>
        <w:t xml:space="preserve"> (BLB)</w:t>
      </w:r>
      <w:r w:rsidR="005D7025" w:rsidRPr="00A34995">
        <w:rPr>
          <w:rFonts w:cs="Arial"/>
          <w:b w:val="0"/>
        </w:rPr>
        <w:t>;</w:t>
      </w:r>
      <w:r w:rsidRPr="00A34995">
        <w:rPr>
          <w:rFonts w:cs="Arial"/>
          <w:b w:val="0"/>
        </w:rPr>
        <w:t xml:space="preserve"> or split the fee against each members of the Contractor’s Group.</w:t>
      </w:r>
    </w:p>
    <w:p w14:paraId="7F4C371F" w14:textId="5F87EA2B" w:rsidR="001776D1" w:rsidRPr="00A34995" w:rsidRDefault="001776D1" w:rsidP="00D83B38">
      <w:pPr>
        <w:pStyle w:val="ScheduleHeading3"/>
        <w:numPr>
          <w:ilvl w:val="0"/>
          <w:numId w:val="0"/>
        </w:numPr>
        <w:spacing w:before="0" w:after="0"/>
        <w:ind w:left="1559"/>
        <w:jc w:val="both"/>
        <w:rPr>
          <w:rFonts w:cs="Arial"/>
          <w:b w:val="0"/>
        </w:rPr>
      </w:pPr>
      <w:r w:rsidRPr="00A34995">
        <w:rPr>
          <w:rFonts w:cs="Arial"/>
          <w:b w:val="0"/>
        </w:rPr>
        <w:br w:type="page"/>
      </w:r>
    </w:p>
    <w:p w14:paraId="7C2F504E" w14:textId="77777777" w:rsidR="00921680" w:rsidRPr="00A34995" w:rsidRDefault="00921680" w:rsidP="00D83B38">
      <w:pPr>
        <w:pStyle w:val="ScheduleHeading3"/>
        <w:numPr>
          <w:ilvl w:val="0"/>
          <w:numId w:val="0"/>
        </w:numPr>
        <w:spacing w:before="0" w:after="0"/>
        <w:ind w:left="1559"/>
        <w:jc w:val="both"/>
        <w:rPr>
          <w:rFonts w:cs="Arial"/>
          <w:b w:val="0"/>
        </w:rPr>
      </w:pPr>
    </w:p>
    <w:p w14:paraId="1349E962" w14:textId="77777777" w:rsidR="00D83B38" w:rsidRPr="00A34995" w:rsidRDefault="00921680" w:rsidP="00D83B38">
      <w:pPr>
        <w:pStyle w:val="ScheduleHeading3"/>
        <w:spacing w:before="0" w:after="0"/>
        <w:jc w:val="both"/>
        <w:rPr>
          <w:rFonts w:cs="Arial"/>
          <w:b w:val="0"/>
        </w:rPr>
      </w:pPr>
      <w:r w:rsidRPr="00A34995">
        <w:rPr>
          <w:rFonts w:cs="Arial"/>
          <w:b w:val="0"/>
        </w:rPr>
        <w:t>The monthly financial report shall include the following information:</w:t>
      </w:r>
    </w:p>
    <w:p w14:paraId="117339D0" w14:textId="158B059C" w:rsidR="00921680" w:rsidRPr="00A34995" w:rsidRDefault="00921680" w:rsidP="00D83B38">
      <w:pPr>
        <w:pStyle w:val="ScheduleHeading3"/>
        <w:numPr>
          <w:ilvl w:val="0"/>
          <w:numId w:val="0"/>
        </w:numPr>
        <w:spacing w:before="0" w:after="0"/>
        <w:ind w:left="1559"/>
        <w:jc w:val="both"/>
        <w:rPr>
          <w:rFonts w:cs="Arial"/>
          <w:b w:val="0"/>
        </w:rPr>
      </w:pPr>
      <w:r w:rsidRPr="00A34995">
        <w:rPr>
          <w:rFonts w:cs="Arial"/>
          <w:b w:val="0"/>
        </w:rPr>
        <w:t xml:space="preserve"> </w:t>
      </w:r>
    </w:p>
    <w:p w14:paraId="1162DD35" w14:textId="77777777" w:rsidR="00D83B38" w:rsidRPr="00A34995" w:rsidRDefault="00921680" w:rsidP="00D83B38">
      <w:pPr>
        <w:pStyle w:val="ScheduleHeading4"/>
        <w:spacing w:before="0" w:after="0"/>
        <w:jc w:val="both"/>
        <w:rPr>
          <w:rFonts w:cs="Arial"/>
          <w:b w:val="0"/>
        </w:rPr>
      </w:pPr>
      <w:r w:rsidRPr="00A34995">
        <w:rPr>
          <w:rFonts w:cs="Arial"/>
          <w:b w:val="0"/>
        </w:rPr>
        <w:t>Progress to date, for Parts A and B, in terms of costs and expenses incurred and milestone achieved in the relevant month;</w:t>
      </w:r>
    </w:p>
    <w:p w14:paraId="0C7D9BC2" w14:textId="18CD0230" w:rsidR="00921680" w:rsidRPr="00A34995" w:rsidRDefault="00921680" w:rsidP="00D83B38">
      <w:pPr>
        <w:pStyle w:val="ScheduleHeading4"/>
        <w:numPr>
          <w:ilvl w:val="0"/>
          <w:numId w:val="0"/>
        </w:numPr>
        <w:spacing w:before="0" w:after="0"/>
        <w:ind w:left="2268"/>
        <w:jc w:val="both"/>
        <w:rPr>
          <w:rFonts w:cs="Arial"/>
          <w:b w:val="0"/>
        </w:rPr>
      </w:pPr>
      <w:r w:rsidRPr="00A34995">
        <w:rPr>
          <w:rFonts w:cs="Arial"/>
          <w:b w:val="0"/>
        </w:rPr>
        <w:t xml:space="preserve"> </w:t>
      </w:r>
    </w:p>
    <w:p w14:paraId="0BD9AD4E" w14:textId="77777777" w:rsidR="00D83B38" w:rsidRPr="00A34995" w:rsidRDefault="00921680" w:rsidP="00D83B38">
      <w:pPr>
        <w:pStyle w:val="ScheduleHeading4"/>
        <w:spacing w:before="0" w:after="0"/>
        <w:jc w:val="both"/>
        <w:rPr>
          <w:rFonts w:cs="Arial"/>
          <w:b w:val="0"/>
        </w:rPr>
      </w:pPr>
      <w:r w:rsidRPr="00A34995">
        <w:rPr>
          <w:rFonts w:cs="Arial"/>
          <w:b w:val="0"/>
        </w:rPr>
        <w:t>Forecasting, for Parts A and B, in terms of anticipated costs and expenses, anticipated progress and resource planning;</w:t>
      </w:r>
    </w:p>
    <w:p w14:paraId="4244F508" w14:textId="77777777" w:rsidR="00921680" w:rsidRPr="00A34995" w:rsidRDefault="00921680" w:rsidP="00D83B38">
      <w:pPr>
        <w:pStyle w:val="ScheduleHeading4"/>
        <w:numPr>
          <w:ilvl w:val="0"/>
          <w:numId w:val="0"/>
        </w:numPr>
        <w:spacing w:before="0" w:after="0"/>
        <w:ind w:left="2268"/>
        <w:jc w:val="both"/>
        <w:rPr>
          <w:rFonts w:cs="Arial"/>
          <w:b w:val="0"/>
        </w:rPr>
      </w:pPr>
    </w:p>
    <w:p w14:paraId="256A7F9C" w14:textId="77777777" w:rsidR="00D83B38" w:rsidRPr="00A34995" w:rsidRDefault="00921680" w:rsidP="00D83B38">
      <w:pPr>
        <w:pStyle w:val="ScheduleHeading4"/>
        <w:spacing w:before="0" w:after="0"/>
        <w:jc w:val="both"/>
        <w:rPr>
          <w:rFonts w:cs="Arial"/>
          <w:b w:val="0"/>
        </w:rPr>
      </w:pPr>
      <w:r w:rsidRPr="00A34995">
        <w:rPr>
          <w:rFonts w:cs="Arial"/>
          <w:b w:val="0"/>
        </w:rPr>
        <w:t>Reporting on risks, issues and opportunities and their associated impacts and mitigation and realisation plans; and</w:t>
      </w:r>
    </w:p>
    <w:p w14:paraId="5E83C576" w14:textId="37E9141C" w:rsidR="00921680" w:rsidRPr="00A34995" w:rsidRDefault="00921680" w:rsidP="00D83B38">
      <w:pPr>
        <w:pStyle w:val="ScheduleHeading4"/>
        <w:numPr>
          <w:ilvl w:val="0"/>
          <w:numId w:val="0"/>
        </w:numPr>
        <w:spacing w:before="0" w:after="0"/>
        <w:ind w:left="2268"/>
        <w:jc w:val="both"/>
        <w:rPr>
          <w:rFonts w:cs="Arial"/>
          <w:b w:val="0"/>
        </w:rPr>
      </w:pPr>
    </w:p>
    <w:p w14:paraId="16D0B896" w14:textId="77777777" w:rsidR="00D83B38" w:rsidRPr="00A34995" w:rsidRDefault="00921680" w:rsidP="00D81EA7">
      <w:pPr>
        <w:pStyle w:val="ScheduleHeading4"/>
        <w:spacing w:before="0" w:after="0"/>
        <w:jc w:val="both"/>
        <w:rPr>
          <w:rFonts w:cs="Arial"/>
          <w:b w:val="0"/>
        </w:rPr>
      </w:pPr>
      <w:r w:rsidRPr="00A34995">
        <w:rPr>
          <w:rFonts w:cs="Arial"/>
          <w:b w:val="0"/>
        </w:rPr>
        <w:t>Quarterly value-added report illustrating the benefits and savings.</w:t>
      </w:r>
    </w:p>
    <w:p w14:paraId="003B34AF" w14:textId="03B547FF" w:rsidR="00921680" w:rsidRPr="00A34995" w:rsidRDefault="00921680" w:rsidP="00D81EA7">
      <w:pPr>
        <w:pStyle w:val="ScheduleHeading4"/>
        <w:numPr>
          <w:ilvl w:val="0"/>
          <w:numId w:val="0"/>
        </w:numPr>
        <w:spacing w:before="0" w:after="0"/>
        <w:ind w:left="2268"/>
        <w:jc w:val="both"/>
        <w:rPr>
          <w:rFonts w:cs="Arial"/>
          <w:b w:val="0"/>
        </w:rPr>
      </w:pPr>
    </w:p>
    <w:p w14:paraId="300F9360" w14:textId="77777777" w:rsidR="008C697F" w:rsidRPr="00A34995" w:rsidRDefault="008C697F" w:rsidP="00D81EA7">
      <w:pPr>
        <w:pStyle w:val="ScheduleHeading1"/>
        <w:spacing w:before="0" w:after="0"/>
        <w:jc w:val="both"/>
        <w:rPr>
          <w:rFonts w:cs="Arial"/>
        </w:rPr>
      </w:pPr>
      <w:r w:rsidRPr="00A34995">
        <w:rPr>
          <w:rFonts w:cs="Arial"/>
        </w:rPr>
        <w:t>Contract Management Reporting</w:t>
      </w:r>
    </w:p>
    <w:p w14:paraId="7C53E1C1" w14:textId="77777777" w:rsidR="00D83B38" w:rsidRPr="00A34995" w:rsidRDefault="00D83B38" w:rsidP="00D81EA7">
      <w:pPr>
        <w:pStyle w:val="BodyText1"/>
        <w:spacing w:before="0" w:after="0"/>
        <w:rPr>
          <w:rFonts w:cs="Arial"/>
        </w:rPr>
      </w:pPr>
    </w:p>
    <w:p w14:paraId="300F9361" w14:textId="77777777" w:rsidR="008C697F" w:rsidRPr="00A34995" w:rsidRDefault="008C697F" w:rsidP="00D81EA7">
      <w:pPr>
        <w:pStyle w:val="BodyText"/>
        <w:keepNext/>
        <w:spacing w:before="0" w:after="0"/>
        <w:ind w:left="709"/>
        <w:jc w:val="both"/>
        <w:rPr>
          <w:rFonts w:cs="Arial"/>
          <w:b/>
        </w:rPr>
      </w:pPr>
      <w:r w:rsidRPr="00A34995">
        <w:rPr>
          <w:rFonts w:cs="Arial"/>
          <w:b/>
        </w:rPr>
        <w:t>Contract Management Reporting Standards</w:t>
      </w:r>
    </w:p>
    <w:p w14:paraId="24AA4656" w14:textId="77777777" w:rsidR="00D83B38" w:rsidRPr="00A34995" w:rsidRDefault="00D83B38" w:rsidP="00D81EA7">
      <w:pPr>
        <w:pStyle w:val="BodyText"/>
        <w:keepNext/>
        <w:spacing w:before="0" w:after="0"/>
        <w:ind w:left="709"/>
        <w:jc w:val="both"/>
        <w:rPr>
          <w:rFonts w:cs="Arial"/>
          <w:b/>
        </w:rPr>
      </w:pPr>
    </w:p>
    <w:p w14:paraId="4D242050" w14:textId="138925AE" w:rsidR="00D83B38" w:rsidRPr="00A34995" w:rsidRDefault="007C1E71" w:rsidP="00BB04D4">
      <w:pPr>
        <w:pStyle w:val="ScheduleHeading2"/>
        <w:spacing w:before="0" w:after="0"/>
        <w:ind w:hanging="425"/>
        <w:jc w:val="both"/>
        <w:rPr>
          <w:rFonts w:cs="Arial"/>
          <w:b w:val="0"/>
        </w:rPr>
      </w:pPr>
      <w:r w:rsidRPr="00A34995">
        <w:rPr>
          <w:rFonts w:cs="Arial"/>
          <w:b w:val="0"/>
        </w:rPr>
        <w:t>When req</w:t>
      </w:r>
      <w:r w:rsidR="00CF4305" w:rsidRPr="00A34995">
        <w:rPr>
          <w:rFonts w:cs="Arial"/>
          <w:b w:val="0"/>
        </w:rPr>
        <w:t xml:space="preserve">uested to manage and complete an Approved </w:t>
      </w:r>
      <w:r w:rsidRPr="00A34995">
        <w:rPr>
          <w:rFonts w:cs="Arial"/>
          <w:b w:val="0"/>
        </w:rPr>
        <w:t>Task</w:t>
      </w:r>
      <w:r w:rsidR="00CF4305" w:rsidRPr="00A34995">
        <w:rPr>
          <w:rFonts w:cs="Arial"/>
          <w:b w:val="0"/>
        </w:rPr>
        <w:t>ing Order</w:t>
      </w:r>
      <w:r w:rsidRPr="00A34995">
        <w:rPr>
          <w:rFonts w:cs="Arial"/>
          <w:b w:val="0"/>
        </w:rPr>
        <w:t>, the Contractor shall include with each Monthly Part A Fees Report</w:t>
      </w:r>
      <w:r w:rsidR="00CF4305" w:rsidRPr="00A34995">
        <w:rPr>
          <w:rFonts w:cs="Arial"/>
          <w:b w:val="0"/>
        </w:rPr>
        <w:t xml:space="preserve"> for both R</w:t>
      </w:r>
      <w:r w:rsidR="00CC2E5C" w:rsidRPr="00A34995">
        <w:rPr>
          <w:rFonts w:cs="Arial"/>
          <w:b w:val="0"/>
        </w:rPr>
        <w:t xml:space="preserve">esources and </w:t>
      </w:r>
      <w:r w:rsidR="00CF4305" w:rsidRPr="00A34995">
        <w:rPr>
          <w:rFonts w:cs="Arial"/>
          <w:b w:val="0"/>
        </w:rPr>
        <w:t>Specific Tasks</w:t>
      </w:r>
      <w:r w:rsidRPr="00A34995">
        <w:rPr>
          <w:rFonts w:cs="Arial"/>
          <w:b w:val="0"/>
        </w:rPr>
        <w:t>:</w:t>
      </w:r>
    </w:p>
    <w:p w14:paraId="324B3D45" w14:textId="554544CB" w:rsidR="007C1E71" w:rsidRPr="00A34995" w:rsidRDefault="007C1E71" w:rsidP="00D83B38">
      <w:pPr>
        <w:pStyle w:val="ScheduleHeading2"/>
        <w:numPr>
          <w:ilvl w:val="0"/>
          <w:numId w:val="0"/>
        </w:numPr>
        <w:spacing w:before="0" w:after="0"/>
        <w:ind w:left="709"/>
        <w:jc w:val="both"/>
        <w:rPr>
          <w:rFonts w:cs="Arial"/>
          <w:b w:val="0"/>
        </w:rPr>
      </w:pPr>
    </w:p>
    <w:p w14:paraId="40D0C3C3" w14:textId="2DB40F21" w:rsidR="00D83B38" w:rsidRPr="00A34995" w:rsidRDefault="007C1E71" w:rsidP="00D83B38">
      <w:pPr>
        <w:pStyle w:val="ScheduleHeading3"/>
        <w:spacing w:before="0" w:after="0"/>
        <w:jc w:val="both"/>
        <w:rPr>
          <w:rFonts w:cs="Arial"/>
          <w:b w:val="0"/>
        </w:rPr>
      </w:pPr>
      <w:r w:rsidRPr="00A34995">
        <w:rPr>
          <w:rFonts w:cs="Arial"/>
          <w:b w:val="0"/>
        </w:rPr>
        <w:t xml:space="preserve">an update on progress towards achieving the Deliverables and Milestones relevant to that </w:t>
      </w:r>
      <w:r w:rsidR="00CF4305" w:rsidRPr="00A34995">
        <w:rPr>
          <w:rFonts w:cs="Arial"/>
          <w:b w:val="0"/>
        </w:rPr>
        <w:t xml:space="preserve">Approved </w:t>
      </w:r>
      <w:r w:rsidRPr="00A34995">
        <w:rPr>
          <w:rFonts w:cs="Arial"/>
          <w:b w:val="0"/>
        </w:rPr>
        <w:t>Task</w:t>
      </w:r>
      <w:r w:rsidR="00CF4305" w:rsidRPr="00A34995">
        <w:rPr>
          <w:rFonts w:cs="Arial"/>
          <w:b w:val="0"/>
        </w:rPr>
        <w:t>ing Order</w:t>
      </w:r>
      <w:r w:rsidRPr="00A34995">
        <w:rPr>
          <w:rFonts w:cs="Arial"/>
          <w:b w:val="0"/>
        </w:rPr>
        <w:t>;</w:t>
      </w:r>
    </w:p>
    <w:p w14:paraId="6F626B1C" w14:textId="77777777" w:rsidR="00E76FE3" w:rsidRPr="00A34995" w:rsidRDefault="00E76FE3" w:rsidP="0081114D">
      <w:pPr>
        <w:pStyle w:val="BodyText3"/>
        <w:spacing w:before="0" w:after="0"/>
        <w:rPr>
          <w:rFonts w:cs="Arial"/>
          <w:szCs w:val="20"/>
        </w:rPr>
      </w:pPr>
    </w:p>
    <w:p w14:paraId="37FE9544" w14:textId="6D1C8D6E" w:rsidR="00D83B38" w:rsidRPr="00A34995" w:rsidRDefault="007C1E71" w:rsidP="00D83B38">
      <w:pPr>
        <w:pStyle w:val="ScheduleHeading3"/>
        <w:spacing w:before="0" w:after="0"/>
        <w:jc w:val="both"/>
        <w:rPr>
          <w:rFonts w:cs="Arial"/>
          <w:b w:val="0"/>
        </w:rPr>
      </w:pPr>
      <w:r w:rsidRPr="00A34995">
        <w:rPr>
          <w:rFonts w:cs="Arial"/>
          <w:b w:val="0"/>
        </w:rPr>
        <w:t xml:space="preserve">a list of those Deliverables and Milestones relevant to that </w:t>
      </w:r>
      <w:r w:rsidR="00CF4305" w:rsidRPr="00A34995">
        <w:rPr>
          <w:rFonts w:cs="Arial"/>
          <w:b w:val="0"/>
        </w:rPr>
        <w:t>Approved Tasking Order</w:t>
      </w:r>
      <w:r w:rsidRPr="00A34995">
        <w:rPr>
          <w:rFonts w:cs="Arial"/>
          <w:b w:val="0"/>
        </w:rPr>
        <w:t xml:space="preserve"> that are at risk of not being achieved (with an explanation as to why that risk has arisen and a mitigation proposal); </w:t>
      </w:r>
    </w:p>
    <w:p w14:paraId="6DB5C386" w14:textId="2C19AFD7" w:rsidR="007C1E71" w:rsidRPr="00A34995" w:rsidRDefault="007C1E71" w:rsidP="00D83B38">
      <w:pPr>
        <w:pStyle w:val="ScheduleHeading3"/>
        <w:numPr>
          <w:ilvl w:val="0"/>
          <w:numId w:val="0"/>
        </w:numPr>
        <w:spacing w:before="0" w:after="0"/>
        <w:ind w:left="1559"/>
        <w:jc w:val="both"/>
        <w:rPr>
          <w:rFonts w:cs="Arial"/>
          <w:b w:val="0"/>
        </w:rPr>
      </w:pPr>
    </w:p>
    <w:p w14:paraId="60597086" w14:textId="3A82B064" w:rsidR="00E76FE3" w:rsidRPr="00A34995" w:rsidRDefault="00E76FE3" w:rsidP="0081114D">
      <w:pPr>
        <w:pStyle w:val="ScheduleHeading3"/>
        <w:spacing w:before="0" w:after="0"/>
        <w:jc w:val="both"/>
        <w:rPr>
          <w:rFonts w:cs="Arial"/>
          <w:b w:val="0"/>
        </w:rPr>
      </w:pPr>
      <w:r w:rsidRPr="00A34995">
        <w:rPr>
          <w:rFonts w:cs="Arial"/>
          <w:b w:val="0"/>
        </w:rPr>
        <w:t>the Milestones and Deliverables agreed between the Parties at the outset of the Approved Tasking Order and the agreed fee associated with each of the Milestones and Deliverables;</w:t>
      </w:r>
    </w:p>
    <w:p w14:paraId="42B5C9D7" w14:textId="77777777" w:rsidR="0081114D" w:rsidRPr="00A34995" w:rsidRDefault="0081114D" w:rsidP="0081114D">
      <w:pPr>
        <w:pStyle w:val="BodyText3"/>
        <w:spacing w:before="0" w:after="0"/>
        <w:rPr>
          <w:rFonts w:cs="Arial"/>
          <w:szCs w:val="20"/>
        </w:rPr>
      </w:pPr>
    </w:p>
    <w:p w14:paraId="3F13C2A1" w14:textId="24EE20D0" w:rsidR="00112D8C" w:rsidRPr="00A34995" w:rsidRDefault="00E76FE3" w:rsidP="00112D8C">
      <w:pPr>
        <w:pStyle w:val="ScheduleHeading3"/>
        <w:spacing w:before="0" w:after="0"/>
        <w:jc w:val="both"/>
        <w:rPr>
          <w:rFonts w:cs="Arial"/>
          <w:b w:val="0"/>
        </w:rPr>
      </w:pPr>
      <w:r w:rsidRPr="00A34995">
        <w:rPr>
          <w:rFonts w:cs="Arial"/>
          <w:b w:val="0"/>
        </w:rPr>
        <w:t>the subtasks of the Milestones and the level of attainment against each of the subtasks</w:t>
      </w:r>
      <w:r w:rsidR="0081114D" w:rsidRPr="00A34995">
        <w:rPr>
          <w:rFonts w:cs="Arial"/>
        </w:rPr>
        <w:t>;</w:t>
      </w:r>
    </w:p>
    <w:p w14:paraId="5E6D89C0" w14:textId="77777777" w:rsidR="00112D8C" w:rsidRPr="00A34995" w:rsidRDefault="00112D8C" w:rsidP="00112D8C">
      <w:pPr>
        <w:pStyle w:val="BodyText3"/>
        <w:spacing w:before="0" w:after="0"/>
        <w:rPr>
          <w:rFonts w:cs="Arial"/>
          <w:szCs w:val="20"/>
        </w:rPr>
      </w:pPr>
    </w:p>
    <w:p w14:paraId="1474ABB3" w14:textId="3898F35B" w:rsidR="00112D8C" w:rsidRPr="00A34995" w:rsidRDefault="00112D8C" w:rsidP="00112D8C">
      <w:pPr>
        <w:pStyle w:val="ScheduleHeading3"/>
        <w:spacing w:before="0" w:after="0"/>
        <w:jc w:val="both"/>
        <w:rPr>
          <w:rFonts w:cs="Arial"/>
          <w:b w:val="0"/>
        </w:rPr>
      </w:pPr>
      <w:r w:rsidRPr="00A34995">
        <w:rPr>
          <w:rFonts w:cs="Arial"/>
          <w:b w:val="0"/>
        </w:rPr>
        <w:t>an update on progress against KPI 1, KPI 2</w:t>
      </w:r>
      <w:r w:rsidR="005E4C93" w:rsidRPr="00A34995">
        <w:rPr>
          <w:rFonts w:cs="Arial"/>
          <w:b w:val="0"/>
        </w:rPr>
        <w:t>, KPI 3</w:t>
      </w:r>
      <w:r w:rsidRPr="00A34995">
        <w:rPr>
          <w:rFonts w:cs="Arial"/>
          <w:b w:val="0"/>
        </w:rPr>
        <w:t xml:space="preserve"> and KPI 4</w:t>
      </w:r>
    </w:p>
    <w:p w14:paraId="3FF4FA41" w14:textId="77777777" w:rsidR="0081114D" w:rsidRPr="00A34995" w:rsidRDefault="0081114D" w:rsidP="00112D8C">
      <w:pPr>
        <w:pStyle w:val="BodyText3"/>
        <w:spacing w:before="0" w:after="0"/>
        <w:rPr>
          <w:rFonts w:cs="Arial"/>
          <w:szCs w:val="20"/>
        </w:rPr>
      </w:pPr>
    </w:p>
    <w:p w14:paraId="2FF2BB16" w14:textId="4427106C" w:rsidR="00E76FE3" w:rsidRPr="00A34995" w:rsidRDefault="00E76FE3" w:rsidP="00E76FE3">
      <w:pPr>
        <w:pStyle w:val="ScheduleHeading3"/>
        <w:spacing w:before="0" w:after="0"/>
        <w:jc w:val="both"/>
        <w:rPr>
          <w:rFonts w:cs="Arial"/>
          <w:b w:val="0"/>
        </w:rPr>
      </w:pPr>
      <w:r w:rsidRPr="00A34995">
        <w:rPr>
          <w:rFonts w:cs="Arial"/>
          <w:b w:val="0"/>
        </w:rPr>
        <w:t>a profiled ‘pipeline’ forecast of any expected future Approved Tasking Orders that the Contractor has identified via engagement with the Authority Demanders; and</w:t>
      </w:r>
    </w:p>
    <w:p w14:paraId="29ADD182" w14:textId="77777777" w:rsidR="0081114D" w:rsidRPr="00A34995" w:rsidRDefault="0081114D" w:rsidP="0081114D">
      <w:pPr>
        <w:pStyle w:val="BodyText3"/>
        <w:spacing w:before="0" w:after="0"/>
        <w:rPr>
          <w:rFonts w:cs="Arial"/>
          <w:szCs w:val="20"/>
        </w:rPr>
      </w:pPr>
    </w:p>
    <w:p w14:paraId="61EDE206" w14:textId="280684D6" w:rsidR="00E76FE3" w:rsidRPr="00A34995" w:rsidRDefault="00E76FE3" w:rsidP="0081114D">
      <w:pPr>
        <w:pStyle w:val="ScheduleHeading3"/>
        <w:spacing w:before="0" w:after="0"/>
        <w:jc w:val="both"/>
        <w:rPr>
          <w:rFonts w:cs="Arial"/>
          <w:b w:val="0"/>
        </w:rPr>
      </w:pPr>
      <w:r w:rsidRPr="00A34995">
        <w:rPr>
          <w:rFonts w:cs="Arial"/>
          <w:b w:val="0"/>
        </w:rPr>
        <w:t>the Personnel who were deployed to carry out the Approved Tasking Order, the time expended by each of the Personnel including a copy of the timesheets for the Approved Tasking Order</w:t>
      </w:r>
      <w:r w:rsidR="0081114D" w:rsidRPr="00A34995">
        <w:rPr>
          <w:rFonts w:cs="Arial"/>
          <w:b w:val="0"/>
        </w:rPr>
        <w:t>.</w:t>
      </w:r>
    </w:p>
    <w:p w14:paraId="711AD4CD" w14:textId="3DCB91F2" w:rsidR="007C1E71" w:rsidRPr="00A34995" w:rsidRDefault="007C1E71" w:rsidP="00D83B38">
      <w:pPr>
        <w:pStyle w:val="ScheduleHeading3"/>
        <w:numPr>
          <w:ilvl w:val="0"/>
          <w:numId w:val="0"/>
        </w:numPr>
        <w:spacing w:before="0" w:after="0"/>
        <w:ind w:left="1559"/>
        <w:jc w:val="both"/>
        <w:rPr>
          <w:rFonts w:cs="Arial"/>
          <w:b w:val="0"/>
        </w:rPr>
      </w:pPr>
    </w:p>
    <w:p w14:paraId="27F71367" w14:textId="31EC5E20" w:rsidR="00D83B38" w:rsidRPr="00A34995" w:rsidRDefault="007C1E71" w:rsidP="00BB04D4">
      <w:pPr>
        <w:pStyle w:val="ScheduleHeading2"/>
        <w:spacing w:before="0" w:after="0"/>
        <w:ind w:hanging="425"/>
        <w:jc w:val="both"/>
        <w:rPr>
          <w:rFonts w:cs="Arial"/>
          <w:b w:val="0"/>
        </w:rPr>
      </w:pPr>
      <w:r w:rsidRPr="00A34995">
        <w:rPr>
          <w:rFonts w:cs="Arial"/>
          <w:b w:val="0"/>
        </w:rPr>
        <w:t>The Contractor shall provide to the Authority Delivery Team, with each Innovation Fees Report</w:t>
      </w:r>
      <w:r w:rsidR="00373B22" w:rsidRPr="00A34995">
        <w:rPr>
          <w:rFonts w:cs="Arial"/>
          <w:b w:val="0"/>
        </w:rPr>
        <w:t xml:space="preserve"> under Part B (Innovation) of Schedule A (Requirements)</w:t>
      </w:r>
      <w:r w:rsidRPr="00A34995">
        <w:rPr>
          <w:rFonts w:cs="Arial"/>
          <w:b w:val="0"/>
        </w:rPr>
        <w:t>:</w:t>
      </w:r>
    </w:p>
    <w:p w14:paraId="2D62B6AF" w14:textId="7A930C91" w:rsidR="007C1E71" w:rsidRPr="00A34995" w:rsidRDefault="007C1E71" w:rsidP="00D83B38">
      <w:pPr>
        <w:pStyle w:val="ScheduleHeading2"/>
        <w:numPr>
          <w:ilvl w:val="0"/>
          <w:numId w:val="0"/>
        </w:numPr>
        <w:spacing w:before="0" w:after="0"/>
        <w:ind w:left="709"/>
        <w:jc w:val="both"/>
        <w:rPr>
          <w:rFonts w:cs="Arial"/>
          <w:b w:val="0"/>
        </w:rPr>
      </w:pPr>
    </w:p>
    <w:p w14:paraId="18DD0357" w14:textId="4D3F803B" w:rsidR="00D83B38" w:rsidRPr="00A34995" w:rsidRDefault="007C1E71" w:rsidP="00D83B38">
      <w:pPr>
        <w:pStyle w:val="ScheduleHeading3"/>
        <w:spacing w:before="0" w:after="0"/>
        <w:jc w:val="both"/>
        <w:rPr>
          <w:rFonts w:cs="Arial"/>
          <w:b w:val="0"/>
        </w:rPr>
      </w:pPr>
      <w:r w:rsidRPr="00A34995">
        <w:rPr>
          <w:rFonts w:cs="Arial"/>
          <w:b w:val="0"/>
        </w:rPr>
        <w:t xml:space="preserve">a regular update on progress towards achieving Deliverables and Milestones relevant to any </w:t>
      </w:r>
      <w:r w:rsidR="00373B22" w:rsidRPr="00A34995">
        <w:rPr>
          <w:rFonts w:cs="Arial"/>
          <w:b w:val="0"/>
        </w:rPr>
        <w:t>Approved Tasking Order</w:t>
      </w:r>
      <w:r w:rsidR="0081114D" w:rsidRPr="00A34995">
        <w:rPr>
          <w:rFonts w:cs="Arial"/>
          <w:b w:val="0"/>
        </w:rPr>
        <w:t xml:space="preserve"> for Innovation</w:t>
      </w:r>
      <w:r w:rsidR="00FE4CCE" w:rsidRPr="00A34995">
        <w:rPr>
          <w:rFonts w:cs="Arial"/>
          <w:b w:val="0"/>
        </w:rPr>
        <w:t xml:space="preserve">; </w:t>
      </w:r>
    </w:p>
    <w:p w14:paraId="3F0714F1" w14:textId="711C3E19" w:rsidR="007C1E71" w:rsidRPr="00A34995" w:rsidRDefault="007C1E71" w:rsidP="00D83B38">
      <w:pPr>
        <w:pStyle w:val="ScheduleHeading3"/>
        <w:numPr>
          <w:ilvl w:val="0"/>
          <w:numId w:val="0"/>
        </w:numPr>
        <w:spacing w:before="0" w:after="0"/>
        <w:ind w:left="1559"/>
        <w:jc w:val="both"/>
        <w:rPr>
          <w:rFonts w:cs="Arial"/>
          <w:b w:val="0"/>
        </w:rPr>
      </w:pPr>
    </w:p>
    <w:p w14:paraId="34864C2C" w14:textId="2BC44ED6" w:rsidR="00D83B38" w:rsidRPr="00A34995" w:rsidRDefault="007C1E71" w:rsidP="00D83B38">
      <w:pPr>
        <w:pStyle w:val="ScheduleHeading3"/>
        <w:spacing w:before="0" w:after="0"/>
        <w:jc w:val="both"/>
        <w:rPr>
          <w:rFonts w:cs="Arial"/>
          <w:b w:val="0"/>
        </w:rPr>
      </w:pPr>
      <w:r w:rsidRPr="00A34995">
        <w:rPr>
          <w:rFonts w:cs="Arial"/>
          <w:b w:val="0"/>
        </w:rPr>
        <w:t xml:space="preserve">a list of those Deliverables and Milestones relevant to any </w:t>
      </w:r>
      <w:r w:rsidR="0081114D" w:rsidRPr="00A34995">
        <w:rPr>
          <w:rFonts w:cs="Arial"/>
          <w:b w:val="0"/>
        </w:rPr>
        <w:t xml:space="preserve">Approved Tasking Order for Innovation which </w:t>
      </w:r>
      <w:r w:rsidRPr="00A34995">
        <w:rPr>
          <w:rFonts w:cs="Arial"/>
          <w:b w:val="0"/>
        </w:rPr>
        <w:t>are at risk of not being achieved (with an explanation as to why that risk has ar</w:t>
      </w:r>
      <w:r w:rsidR="00FE4CCE" w:rsidRPr="00A34995">
        <w:rPr>
          <w:rFonts w:cs="Arial"/>
          <w:b w:val="0"/>
        </w:rPr>
        <w:t>isen and a mitigation proposal);</w:t>
      </w:r>
    </w:p>
    <w:p w14:paraId="5B56290A" w14:textId="77777777" w:rsidR="00FE4CCE" w:rsidRPr="00A34995" w:rsidRDefault="00FE4CCE" w:rsidP="0081114D">
      <w:pPr>
        <w:pStyle w:val="BodyText3"/>
        <w:spacing w:before="0" w:after="0"/>
        <w:rPr>
          <w:rFonts w:cs="Arial"/>
          <w:szCs w:val="20"/>
        </w:rPr>
      </w:pPr>
    </w:p>
    <w:p w14:paraId="5934A6BB" w14:textId="3684933B" w:rsidR="00FE4CCE" w:rsidRPr="00A34995" w:rsidRDefault="00FE4CCE" w:rsidP="00D81EA7">
      <w:pPr>
        <w:pStyle w:val="ScheduleHeading3"/>
        <w:spacing w:before="0" w:after="0"/>
        <w:jc w:val="both"/>
        <w:rPr>
          <w:rFonts w:cs="Arial"/>
          <w:b w:val="0"/>
        </w:rPr>
      </w:pPr>
      <w:r w:rsidRPr="00A34995">
        <w:rPr>
          <w:rFonts w:cs="Arial"/>
          <w:b w:val="0"/>
        </w:rPr>
        <w:lastRenderedPageBreak/>
        <w:t>the Milestones and Deliverables agreed between th</w:t>
      </w:r>
      <w:r w:rsidR="0081114D" w:rsidRPr="00A34995">
        <w:rPr>
          <w:rFonts w:cs="Arial"/>
          <w:b w:val="0"/>
        </w:rPr>
        <w:t>e Parties at the outset of the Approved Tasking Order for Innovation</w:t>
      </w:r>
      <w:r w:rsidRPr="00A34995">
        <w:rPr>
          <w:rFonts w:cs="Arial"/>
          <w:b w:val="0"/>
        </w:rPr>
        <w:t xml:space="preserve"> and the agreed fee associated with each of the Milestones and Deliverables;</w:t>
      </w:r>
    </w:p>
    <w:p w14:paraId="68DF5895" w14:textId="77777777" w:rsidR="00FE4CCE" w:rsidRPr="00A34995" w:rsidRDefault="00FE4CCE" w:rsidP="00D81EA7">
      <w:pPr>
        <w:pStyle w:val="BodyText3"/>
        <w:spacing w:before="0" w:after="0"/>
        <w:rPr>
          <w:rFonts w:cs="Arial"/>
          <w:szCs w:val="20"/>
        </w:rPr>
      </w:pPr>
    </w:p>
    <w:p w14:paraId="4B6E7DDD" w14:textId="77777777" w:rsidR="00FE4CCE" w:rsidRPr="00A34995" w:rsidRDefault="00FE4CCE" w:rsidP="00D81EA7">
      <w:pPr>
        <w:pStyle w:val="ScheduleHeading3"/>
        <w:spacing w:before="0" w:after="0"/>
        <w:jc w:val="both"/>
        <w:rPr>
          <w:rFonts w:cs="Arial"/>
          <w:b w:val="0"/>
        </w:rPr>
      </w:pPr>
      <w:r w:rsidRPr="00A34995">
        <w:rPr>
          <w:rFonts w:cs="Arial"/>
          <w:b w:val="0"/>
        </w:rPr>
        <w:t>the subtasks of the Milestones and the level of attainment against each of the subtasks.</w:t>
      </w:r>
    </w:p>
    <w:p w14:paraId="53ED2887" w14:textId="77777777" w:rsidR="00FE4CCE" w:rsidRPr="00A34995" w:rsidRDefault="00FE4CCE" w:rsidP="00D81EA7">
      <w:pPr>
        <w:pStyle w:val="ScheduleHeading3"/>
        <w:numPr>
          <w:ilvl w:val="0"/>
          <w:numId w:val="0"/>
        </w:numPr>
        <w:spacing w:before="0" w:after="0"/>
        <w:ind w:left="1559"/>
        <w:jc w:val="both"/>
        <w:rPr>
          <w:rFonts w:cs="Arial"/>
          <w:b w:val="0"/>
        </w:rPr>
      </w:pPr>
    </w:p>
    <w:p w14:paraId="4C389FA7" w14:textId="05B67A75" w:rsidR="00FE4CCE" w:rsidRPr="00A34995" w:rsidRDefault="00FE4CCE" w:rsidP="00D81EA7">
      <w:pPr>
        <w:pStyle w:val="ScheduleHeading3"/>
        <w:spacing w:before="0" w:after="0"/>
        <w:jc w:val="both"/>
        <w:rPr>
          <w:rFonts w:cs="Arial"/>
          <w:b w:val="0"/>
        </w:rPr>
      </w:pPr>
      <w:r w:rsidRPr="00A34995">
        <w:rPr>
          <w:rFonts w:cs="Arial"/>
          <w:b w:val="0"/>
        </w:rPr>
        <w:t xml:space="preserve">the Engaged Personnel who were deployed to carry out the </w:t>
      </w:r>
      <w:r w:rsidR="0081114D" w:rsidRPr="00A34995">
        <w:rPr>
          <w:rFonts w:cs="Arial"/>
          <w:b w:val="0"/>
        </w:rPr>
        <w:t>Approved Tasking Order for Innovation</w:t>
      </w:r>
      <w:r w:rsidRPr="00A34995">
        <w:rPr>
          <w:rFonts w:cs="Arial"/>
          <w:b w:val="0"/>
        </w:rPr>
        <w:t>; the time expended by each of the Engaged Personnel against each of the Milestone and Deliverable including a copy of the timesheets for the Approved Tasking Order.</w:t>
      </w:r>
    </w:p>
    <w:p w14:paraId="0DBB3254" w14:textId="2B31B069" w:rsidR="007C1E71" w:rsidRPr="00A34995" w:rsidRDefault="007C1E71" w:rsidP="00D81EA7">
      <w:pPr>
        <w:pStyle w:val="ScheduleHeading3"/>
        <w:numPr>
          <w:ilvl w:val="0"/>
          <w:numId w:val="0"/>
        </w:numPr>
        <w:spacing w:before="0" w:after="0"/>
        <w:ind w:left="1559"/>
        <w:jc w:val="both"/>
        <w:rPr>
          <w:rFonts w:cs="Arial"/>
          <w:b w:val="0"/>
        </w:rPr>
      </w:pPr>
    </w:p>
    <w:p w14:paraId="683D4F9A" w14:textId="7278A2E4" w:rsidR="00D83B38" w:rsidRPr="00A34995" w:rsidRDefault="007C1E71" w:rsidP="00BB04D4">
      <w:pPr>
        <w:pStyle w:val="ScheduleHeading2"/>
        <w:spacing w:before="0" w:after="0"/>
        <w:ind w:hanging="425"/>
        <w:jc w:val="both"/>
        <w:rPr>
          <w:rFonts w:cs="Arial"/>
          <w:b w:val="0"/>
        </w:rPr>
      </w:pPr>
      <w:r w:rsidRPr="00A34995">
        <w:rPr>
          <w:rFonts w:cs="Arial"/>
          <w:b w:val="0"/>
        </w:rPr>
        <w:t>The Contractor shall provide a written report to the Authority at the start of each Month, detailing in bullet point format, the activities to be performed by Key Personnel and time expended by each Key Personnel during that Month pursuant to Part C (</w:t>
      </w:r>
      <w:r w:rsidR="22E5EC02" w:rsidRPr="00A34995">
        <w:rPr>
          <w:rFonts w:cs="Arial"/>
          <w:b w:val="0"/>
        </w:rPr>
        <w:t>EDP</w:t>
      </w:r>
      <w:r w:rsidRPr="00A34995">
        <w:rPr>
          <w:rFonts w:cs="Arial"/>
          <w:b w:val="0"/>
        </w:rPr>
        <w:t xml:space="preserve"> Contractor Delivery Team) of Schedule A (Requirements).</w:t>
      </w:r>
    </w:p>
    <w:p w14:paraId="3EC5546A" w14:textId="77777777" w:rsidR="00FE4CCE" w:rsidRPr="00A34995" w:rsidRDefault="00FE4CCE" w:rsidP="0081114D">
      <w:pPr>
        <w:pStyle w:val="BodyText2"/>
        <w:spacing w:before="0" w:after="0"/>
        <w:rPr>
          <w:rFonts w:cs="Arial"/>
        </w:rPr>
      </w:pPr>
    </w:p>
    <w:p w14:paraId="778906A6" w14:textId="77777777" w:rsidR="00FE4CCE" w:rsidRPr="00A34995" w:rsidRDefault="00FE4CCE" w:rsidP="00BB04D4">
      <w:pPr>
        <w:pStyle w:val="ScheduleHeading2"/>
        <w:spacing w:before="0" w:after="0"/>
        <w:ind w:hanging="425"/>
        <w:jc w:val="both"/>
        <w:rPr>
          <w:rFonts w:cs="Arial"/>
          <w:b w:val="0"/>
        </w:rPr>
      </w:pPr>
      <w:r w:rsidRPr="00A34995">
        <w:rPr>
          <w:rFonts w:cs="Arial"/>
          <w:b w:val="0"/>
        </w:rPr>
        <w:t>The Contractor shall maintain a register to log all risks, issues and opportunities identified during the Term of the Agreement. The Contractor shall update the register on a monthly basis by identifying the change in the month for each risk, issue or opportunity, assessing the impact of risks, issues and opportunities and ranking them in order of severity of their impact.</w:t>
      </w:r>
    </w:p>
    <w:p w14:paraId="61866CA6" w14:textId="3DD408AD" w:rsidR="007C1E71" w:rsidRPr="00A34995" w:rsidRDefault="007C1E71" w:rsidP="00D83B38">
      <w:pPr>
        <w:pStyle w:val="ScheduleHeading2"/>
        <w:numPr>
          <w:ilvl w:val="0"/>
          <w:numId w:val="0"/>
        </w:numPr>
        <w:spacing w:before="0" w:after="0"/>
        <w:ind w:left="709"/>
        <w:jc w:val="both"/>
        <w:rPr>
          <w:rFonts w:cs="Arial"/>
          <w:b w:val="0"/>
        </w:rPr>
      </w:pPr>
    </w:p>
    <w:p w14:paraId="5D5F9CB3" w14:textId="186A87FF" w:rsidR="00D83B38" w:rsidRPr="00A34995" w:rsidRDefault="007C1E71" w:rsidP="00A34995">
      <w:pPr>
        <w:pStyle w:val="SchedulePara2"/>
        <w:rPr>
          <w:rFonts w:cs="Arial"/>
          <w:b/>
        </w:rPr>
      </w:pPr>
      <w:r w:rsidRPr="00A34995">
        <w:rPr>
          <w:rFonts w:cs="Arial"/>
        </w:rPr>
        <w:t xml:space="preserve">The Contractor shall identify and provide to the Authority a monthly </w:t>
      </w:r>
      <w:r w:rsidR="00FE4CCE" w:rsidRPr="00A34995">
        <w:rPr>
          <w:rFonts w:cs="Arial"/>
        </w:rPr>
        <w:t xml:space="preserve">progress report </w:t>
      </w:r>
      <w:r w:rsidRPr="00A34995">
        <w:rPr>
          <w:rFonts w:cs="Arial"/>
        </w:rPr>
        <w:t>of the:</w:t>
      </w:r>
    </w:p>
    <w:p w14:paraId="7D02F59E" w14:textId="59546771" w:rsidR="007C1E71" w:rsidRPr="00A34995" w:rsidRDefault="007C1E71" w:rsidP="00D83B38">
      <w:pPr>
        <w:pStyle w:val="ScheduleHeading2"/>
        <w:numPr>
          <w:ilvl w:val="0"/>
          <w:numId w:val="0"/>
        </w:numPr>
        <w:spacing w:before="0" w:after="0"/>
        <w:ind w:left="709"/>
        <w:jc w:val="both"/>
        <w:rPr>
          <w:rFonts w:cs="Arial"/>
          <w:b w:val="0"/>
        </w:rPr>
      </w:pPr>
    </w:p>
    <w:p w14:paraId="2AFD590A" w14:textId="15899003" w:rsidR="00D83B38" w:rsidRPr="00A34995" w:rsidRDefault="007C1E71" w:rsidP="00FE4CCE">
      <w:pPr>
        <w:pStyle w:val="ScheduleHeading3"/>
        <w:spacing w:before="0" w:after="0"/>
        <w:jc w:val="both"/>
        <w:rPr>
          <w:rFonts w:cs="Arial"/>
          <w:b w:val="0"/>
        </w:rPr>
      </w:pPr>
      <w:r w:rsidRPr="00A34995">
        <w:rPr>
          <w:rFonts w:cs="Arial"/>
          <w:b w:val="0"/>
        </w:rPr>
        <w:t xml:space="preserve">top 5 risks that might affect the future delivery of the Service; </w:t>
      </w:r>
    </w:p>
    <w:p w14:paraId="75959C04" w14:textId="56AE0299" w:rsidR="007C1E71" w:rsidRPr="00A34995" w:rsidRDefault="007C1E71" w:rsidP="00FE4CCE">
      <w:pPr>
        <w:pStyle w:val="ScheduleHeading3"/>
        <w:numPr>
          <w:ilvl w:val="0"/>
          <w:numId w:val="0"/>
        </w:numPr>
        <w:spacing w:before="0" w:after="0"/>
        <w:ind w:left="1559"/>
        <w:jc w:val="both"/>
        <w:rPr>
          <w:rFonts w:cs="Arial"/>
          <w:b w:val="0"/>
        </w:rPr>
      </w:pPr>
    </w:p>
    <w:p w14:paraId="419E7B7A" w14:textId="0ED323BD" w:rsidR="00D83B38" w:rsidRPr="00A34995" w:rsidRDefault="007C1E71" w:rsidP="00FE4CCE">
      <w:pPr>
        <w:pStyle w:val="ScheduleHeading3"/>
        <w:spacing w:before="0" w:after="0"/>
        <w:jc w:val="both"/>
        <w:rPr>
          <w:rFonts w:cs="Arial"/>
          <w:b w:val="0"/>
        </w:rPr>
      </w:pPr>
      <w:r w:rsidRPr="00A34995">
        <w:rPr>
          <w:rFonts w:cs="Arial"/>
          <w:b w:val="0"/>
        </w:rPr>
        <w:t>top 5 issues that are affecting the delivery of the Service</w:t>
      </w:r>
      <w:r w:rsidR="00FE4CCE" w:rsidRPr="00A34995">
        <w:rPr>
          <w:rFonts w:cs="Arial"/>
          <w:b w:val="0"/>
        </w:rPr>
        <w:t>;</w:t>
      </w:r>
    </w:p>
    <w:p w14:paraId="696EA52C" w14:textId="6DA0ABF5" w:rsidR="00FE4CCE" w:rsidRPr="00A34995" w:rsidRDefault="00FE4CCE" w:rsidP="00FE4CCE">
      <w:pPr>
        <w:pStyle w:val="ScheduleHeading3"/>
        <w:jc w:val="both"/>
        <w:rPr>
          <w:rFonts w:cs="Arial"/>
          <w:b w:val="0"/>
        </w:rPr>
      </w:pPr>
      <w:r w:rsidRPr="00A34995">
        <w:rPr>
          <w:rFonts w:cs="Arial"/>
          <w:b w:val="0"/>
        </w:rPr>
        <w:t>potential opportunities</w:t>
      </w:r>
    </w:p>
    <w:p w14:paraId="5CE6F382" w14:textId="77777777" w:rsidR="00FE4CCE" w:rsidRPr="00A34995" w:rsidRDefault="00FE4CCE" w:rsidP="00FE4CCE">
      <w:pPr>
        <w:pStyle w:val="ScheduleHeading3"/>
        <w:spacing w:before="0" w:after="0"/>
        <w:jc w:val="both"/>
        <w:rPr>
          <w:rFonts w:cs="Arial"/>
          <w:b w:val="0"/>
        </w:rPr>
      </w:pPr>
      <w:r w:rsidRPr="00A34995">
        <w:rPr>
          <w:rFonts w:cs="Arial"/>
          <w:b w:val="0"/>
        </w:rPr>
        <w:t>proposed or revised mitigation measures for the risks / issues;</w:t>
      </w:r>
    </w:p>
    <w:p w14:paraId="2318B2C5" w14:textId="77777777" w:rsidR="00FE4CCE" w:rsidRPr="00A34995" w:rsidRDefault="00FE4CCE" w:rsidP="00FE4CCE">
      <w:pPr>
        <w:pStyle w:val="ScheduleHeading3"/>
        <w:numPr>
          <w:ilvl w:val="0"/>
          <w:numId w:val="0"/>
        </w:numPr>
        <w:spacing w:before="0" w:after="0"/>
        <w:ind w:left="1559"/>
        <w:jc w:val="both"/>
        <w:rPr>
          <w:rFonts w:cs="Arial"/>
          <w:b w:val="0"/>
        </w:rPr>
      </w:pPr>
    </w:p>
    <w:p w14:paraId="058F02AA" w14:textId="77777777" w:rsidR="00FE4CCE" w:rsidRPr="00A34995" w:rsidRDefault="00FE4CCE" w:rsidP="00FE4CCE">
      <w:pPr>
        <w:pStyle w:val="ScheduleHeading3"/>
        <w:spacing w:before="0" w:after="0"/>
        <w:jc w:val="both"/>
        <w:rPr>
          <w:rFonts w:cs="Arial"/>
          <w:b w:val="0"/>
        </w:rPr>
      </w:pPr>
      <w:r w:rsidRPr="00A34995">
        <w:rPr>
          <w:rFonts w:cs="Arial"/>
          <w:b w:val="0"/>
        </w:rPr>
        <w:t>a proposed plan to realise a potential opportunity; and</w:t>
      </w:r>
    </w:p>
    <w:p w14:paraId="5A65F817" w14:textId="77777777" w:rsidR="00FE4CCE" w:rsidRPr="00A34995" w:rsidRDefault="00FE4CCE" w:rsidP="00FE4CCE">
      <w:pPr>
        <w:pStyle w:val="ScheduleHeading3"/>
        <w:numPr>
          <w:ilvl w:val="0"/>
          <w:numId w:val="0"/>
        </w:numPr>
        <w:spacing w:before="0" w:after="0"/>
        <w:ind w:left="1559"/>
        <w:jc w:val="both"/>
        <w:rPr>
          <w:rFonts w:cs="Arial"/>
          <w:b w:val="0"/>
        </w:rPr>
      </w:pPr>
    </w:p>
    <w:p w14:paraId="21E215C5" w14:textId="14EB7D60" w:rsidR="00FE4CCE" w:rsidRPr="00A34995" w:rsidRDefault="00FE4CCE" w:rsidP="0081114D">
      <w:pPr>
        <w:pStyle w:val="ScheduleHeading3"/>
        <w:spacing w:before="0" w:after="0"/>
        <w:jc w:val="both"/>
        <w:rPr>
          <w:rFonts w:cs="Arial"/>
          <w:b w:val="0"/>
        </w:rPr>
      </w:pPr>
      <w:r w:rsidRPr="00A34995">
        <w:rPr>
          <w:rFonts w:cs="Arial"/>
          <w:b w:val="0"/>
        </w:rPr>
        <w:t>the progress of the mitigation measures which have been agreed by the Authority for the risks and issues which have been identified in the preceding monthly progress reports but have not been resolved in the relevant month.</w:t>
      </w:r>
    </w:p>
    <w:p w14:paraId="629BD1F9" w14:textId="77777777" w:rsidR="00FE4CCE" w:rsidRPr="00A34995" w:rsidRDefault="00FE4CCE" w:rsidP="00FE4CCE">
      <w:pPr>
        <w:pStyle w:val="BodyText3"/>
        <w:rPr>
          <w:rFonts w:cs="Arial"/>
          <w:szCs w:val="20"/>
        </w:rPr>
      </w:pPr>
    </w:p>
    <w:p w14:paraId="7EE7AA09" w14:textId="7FFC4BFF" w:rsidR="00D83B38" w:rsidRPr="00A34995" w:rsidRDefault="00D83B38" w:rsidP="00E76FE3">
      <w:pPr>
        <w:pStyle w:val="ScheduleHeading3"/>
        <w:numPr>
          <w:ilvl w:val="0"/>
          <w:numId w:val="0"/>
        </w:numPr>
        <w:spacing w:before="0" w:after="0"/>
        <w:ind w:left="1559"/>
        <w:jc w:val="both"/>
        <w:rPr>
          <w:rFonts w:cs="Arial"/>
          <w:b w:val="0"/>
        </w:rPr>
      </w:pPr>
    </w:p>
    <w:p w14:paraId="0CFC6821" w14:textId="77777777" w:rsidR="001A4A5B" w:rsidRPr="00A34995" w:rsidRDefault="001A4A5B" w:rsidP="001A4A5B">
      <w:pPr>
        <w:pStyle w:val="BodyText3"/>
        <w:rPr>
          <w:rFonts w:cs="Arial"/>
          <w:szCs w:val="20"/>
        </w:rPr>
      </w:pPr>
    </w:p>
    <w:p w14:paraId="52B0086C" w14:textId="63829CAB" w:rsidR="007C1E71" w:rsidRPr="00A34995" w:rsidRDefault="007C1E71" w:rsidP="00D83B38">
      <w:pPr>
        <w:pStyle w:val="ScheduleHeading3"/>
        <w:numPr>
          <w:ilvl w:val="0"/>
          <w:numId w:val="0"/>
        </w:numPr>
        <w:spacing w:before="0" w:after="0"/>
        <w:ind w:left="1559"/>
        <w:jc w:val="both"/>
        <w:rPr>
          <w:rFonts w:cs="Arial"/>
          <w:b w:val="0"/>
        </w:rPr>
      </w:pPr>
    </w:p>
    <w:p w14:paraId="7EB5A906" w14:textId="73CA1143" w:rsidR="007C1E71" w:rsidRPr="00A34995" w:rsidRDefault="007C1E71" w:rsidP="00E76FE3">
      <w:pPr>
        <w:pStyle w:val="ScheduleHeading2"/>
        <w:numPr>
          <w:ilvl w:val="0"/>
          <w:numId w:val="0"/>
        </w:numPr>
        <w:spacing w:before="0" w:after="0"/>
        <w:ind w:left="709" w:hanging="851"/>
        <w:jc w:val="both"/>
        <w:rPr>
          <w:rFonts w:cs="Arial"/>
          <w:b w:val="0"/>
        </w:rPr>
      </w:pPr>
    </w:p>
    <w:p w14:paraId="300F936E" w14:textId="77777777" w:rsidR="008C697F" w:rsidRPr="00A34995" w:rsidRDefault="008C697F" w:rsidP="008C697F">
      <w:pPr>
        <w:pStyle w:val="BodyText"/>
        <w:jc w:val="both"/>
        <w:rPr>
          <w:rFonts w:cs="Arial"/>
        </w:rPr>
      </w:pPr>
    </w:p>
    <w:p w14:paraId="300F936F" w14:textId="77777777" w:rsidR="008C697F" w:rsidRPr="00A34995" w:rsidRDefault="008C697F" w:rsidP="008C697F">
      <w:pPr>
        <w:tabs>
          <w:tab w:val="clear" w:pos="709"/>
          <w:tab w:val="clear" w:pos="1559"/>
          <w:tab w:val="clear" w:pos="2268"/>
          <w:tab w:val="clear" w:pos="2977"/>
          <w:tab w:val="clear" w:pos="3686"/>
          <w:tab w:val="clear" w:pos="4394"/>
          <w:tab w:val="clear" w:pos="8789"/>
        </w:tabs>
        <w:jc w:val="both"/>
        <w:rPr>
          <w:rFonts w:cs="Arial"/>
        </w:rPr>
        <w:sectPr w:rsidR="008C697F" w:rsidRPr="00A34995" w:rsidSect="00533126">
          <w:headerReference w:type="default" r:id="rId10"/>
          <w:pgSz w:w="11907" w:h="16840" w:code="9"/>
          <w:pgMar w:top="1418" w:right="1418" w:bottom="1418" w:left="1418" w:header="709" w:footer="709" w:gutter="0"/>
          <w:cols w:space="720"/>
          <w:noEndnote/>
        </w:sectPr>
      </w:pPr>
    </w:p>
    <w:p w14:paraId="1A48D016" w14:textId="77777777" w:rsidR="00910503" w:rsidRPr="00A34995" w:rsidRDefault="00910503" w:rsidP="001776D1">
      <w:pPr>
        <w:pStyle w:val="AppendixHeading"/>
        <w:keepNext/>
        <w:numPr>
          <w:ilvl w:val="0"/>
          <w:numId w:val="0"/>
        </w:numPr>
        <w:spacing w:after="0"/>
        <w:jc w:val="left"/>
        <w:rPr>
          <w:rFonts w:cs="Arial"/>
          <w:lang w:eastAsia="en-US"/>
        </w:rPr>
      </w:pPr>
      <w:bookmarkStart w:id="6" w:name="_Ref471337914"/>
    </w:p>
    <w:p w14:paraId="58CC41E4" w14:textId="4A3E2CDE" w:rsidR="001776D1" w:rsidRPr="00A34995" w:rsidRDefault="001776D1" w:rsidP="001776D1">
      <w:pPr>
        <w:pStyle w:val="AppendixHeading"/>
        <w:rPr>
          <w:rFonts w:cs="Arial"/>
          <w:lang w:eastAsia="en-US"/>
        </w:rPr>
      </w:pPr>
    </w:p>
    <w:p w14:paraId="428BB410" w14:textId="77777777" w:rsidR="00BB6047" w:rsidRPr="00A34995" w:rsidRDefault="00BB6047" w:rsidP="00BB6047">
      <w:pPr>
        <w:pStyle w:val="BodyText"/>
        <w:rPr>
          <w:rFonts w:cs="Arial"/>
          <w:lang w:eastAsia="en-US"/>
        </w:rPr>
      </w:pPr>
    </w:p>
    <w:p w14:paraId="13E6DC78" w14:textId="7663ADA9" w:rsidR="00910503" w:rsidRPr="00A34995" w:rsidRDefault="00910503" w:rsidP="00910503">
      <w:pPr>
        <w:pStyle w:val="AppendixHeading"/>
        <w:keepNext/>
        <w:numPr>
          <w:ilvl w:val="0"/>
          <w:numId w:val="0"/>
        </w:numPr>
        <w:rPr>
          <w:rFonts w:cs="Arial"/>
          <w:lang w:eastAsia="en-US"/>
        </w:rPr>
      </w:pPr>
      <w:r w:rsidRPr="00A34995">
        <w:rPr>
          <w:rFonts w:cs="Arial"/>
          <w:lang w:eastAsia="en-US"/>
        </w:rPr>
        <w:t>FINANCIAL MANAGEMENT REPORTING REQUIREMENTS</w:t>
      </w:r>
      <w:bookmarkEnd w:id="6"/>
    </w:p>
    <w:p w14:paraId="53702316" w14:textId="77777777" w:rsidR="00BB6047" w:rsidRPr="00A34995" w:rsidRDefault="00BB6047" w:rsidP="00BB6047">
      <w:pPr>
        <w:pStyle w:val="BodyText"/>
        <w:rPr>
          <w:rFonts w:cs="Arial"/>
          <w:lang w:eastAsia="en-US"/>
        </w:rPr>
      </w:pPr>
    </w:p>
    <w:p w14:paraId="1AA4A4AA" w14:textId="554EFC52" w:rsidR="00910503" w:rsidRPr="00A34995" w:rsidRDefault="00910503" w:rsidP="00BB6047">
      <w:pPr>
        <w:pStyle w:val="ScheduleHeading1"/>
        <w:numPr>
          <w:ilvl w:val="0"/>
          <w:numId w:val="9"/>
        </w:numPr>
        <w:spacing w:before="0" w:after="0"/>
        <w:jc w:val="both"/>
        <w:rPr>
          <w:rFonts w:cs="Arial"/>
          <w:b w:val="0"/>
          <w:caps w:val="0"/>
        </w:rPr>
      </w:pPr>
      <w:r w:rsidRPr="00A34995">
        <w:rPr>
          <w:rFonts w:cs="Arial"/>
          <w:b w:val="0"/>
          <w:caps w:val="0"/>
        </w:rPr>
        <w:t xml:space="preserve">The Contractor shall collate and report financial data to the Authority in accordance with this </w:t>
      </w:r>
      <w:r w:rsidRPr="00A34995">
        <w:rPr>
          <w:rFonts w:cs="Arial"/>
          <w:b w:val="0"/>
          <w:caps w:val="0"/>
        </w:rPr>
        <w:fldChar w:fldCharType="begin"/>
      </w:r>
      <w:r w:rsidRPr="00A34995">
        <w:rPr>
          <w:rFonts w:cs="Arial"/>
          <w:b w:val="0"/>
          <w:caps w:val="0"/>
        </w:rPr>
        <w:instrText xml:space="preserve"> REF _Ref471337914 \r \h  \* MERGEFORMAT </w:instrText>
      </w:r>
      <w:r w:rsidRPr="00A34995">
        <w:rPr>
          <w:rFonts w:cs="Arial"/>
          <w:b w:val="0"/>
          <w:caps w:val="0"/>
        </w:rPr>
      </w:r>
      <w:r w:rsidRPr="00A34995">
        <w:rPr>
          <w:rFonts w:cs="Arial"/>
          <w:b w:val="0"/>
          <w:caps w:val="0"/>
        </w:rPr>
        <w:fldChar w:fldCharType="separate"/>
      </w:r>
      <w:r w:rsidR="003B3FAC" w:rsidRPr="00A34995">
        <w:rPr>
          <w:rFonts w:cs="Arial"/>
          <w:b w:val="0"/>
          <w:caps w:val="0"/>
        </w:rPr>
        <w:t>Appendix 1</w:t>
      </w:r>
      <w:r w:rsidRPr="00A34995">
        <w:rPr>
          <w:rFonts w:cs="Arial"/>
          <w:b w:val="0"/>
          <w:caps w:val="0"/>
        </w:rPr>
        <w:fldChar w:fldCharType="end"/>
      </w:r>
      <w:r w:rsidRPr="00A34995">
        <w:rPr>
          <w:rFonts w:cs="Arial"/>
          <w:b w:val="0"/>
          <w:caps w:val="0"/>
        </w:rPr>
        <w:t xml:space="preserve"> (</w:t>
      </w:r>
      <w:r w:rsidRPr="00A34995">
        <w:rPr>
          <w:rFonts w:cs="Arial"/>
          <w:b w:val="0"/>
          <w:i/>
          <w:caps w:val="0"/>
        </w:rPr>
        <w:t>Financial Management Reporting Requirements</w:t>
      </w:r>
      <w:r w:rsidRPr="00A34995">
        <w:rPr>
          <w:rFonts w:cs="Arial"/>
          <w:b w:val="0"/>
          <w:caps w:val="0"/>
        </w:rPr>
        <w:t>)</w:t>
      </w:r>
      <w:r w:rsidR="00CC6BD1" w:rsidRPr="00A34995">
        <w:rPr>
          <w:rFonts w:cs="Arial"/>
          <w:b w:val="0"/>
          <w:caps w:val="0"/>
        </w:rPr>
        <w:t>. I</w:t>
      </w:r>
      <w:r w:rsidRPr="00A34995">
        <w:rPr>
          <w:rFonts w:cs="Arial"/>
          <w:b w:val="0"/>
          <w:caps w:val="0"/>
        </w:rPr>
        <w:t>n the course of providing</w:t>
      </w:r>
      <w:r w:rsidR="00CC6BD1" w:rsidRPr="00A34995">
        <w:rPr>
          <w:rFonts w:cs="Arial"/>
          <w:b w:val="0"/>
          <w:caps w:val="0"/>
        </w:rPr>
        <w:t xml:space="preserve"> such data shall</w:t>
      </w:r>
      <w:r w:rsidRPr="00A34995">
        <w:rPr>
          <w:rFonts w:cs="Arial"/>
          <w:b w:val="0"/>
          <w:caps w:val="0"/>
        </w:rPr>
        <w:t>:</w:t>
      </w:r>
    </w:p>
    <w:p w14:paraId="0FFEED9E" w14:textId="77777777" w:rsidR="00BB6047" w:rsidRPr="00A34995" w:rsidRDefault="00BB6047" w:rsidP="00896C36">
      <w:pPr>
        <w:pStyle w:val="BodyText1"/>
        <w:spacing w:before="0" w:after="0"/>
        <w:rPr>
          <w:rFonts w:cs="Arial"/>
        </w:rPr>
      </w:pPr>
    </w:p>
    <w:p w14:paraId="394DC2A8" w14:textId="554850C3" w:rsidR="00910503" w:rsidRPr="00A34995" w:rsidRDefault="00896C36" w:rsidP="00BB04D4">
      <w:pPr>
        <w:pStyle w:val="SchedulePara2"/>
        <w:rPr>
          <w:rFonts w:cs="Arial"/>
        </w:rPr>
      </w:pPr>
      <w:r w:rsidRPr="00A34995">
        <w:rPr>
          <w:rFonts w:cs="Arial"/>
        </w:rPr>
        <w:t xml:space="preserve">For </w:t>
      </w:r>
      <w:r w:rsidR="00910503" w:rsidRPr="00A34995">
        <w:rPr>
          <w:rFonts w:cs="Arial"/>
        </w:rPr>
        <w:t xml:space="preserve">Resources </w:t>
      </w:r>
      <w:r w:rsidR="006E5C17" w:rsidRPr="00A34995">
        <w:rPr>
          <w:rFonts w:cs="Arial"/>
        </w:rPr>
        <w:t>and</w:t>
      </w:r>
      <w:r w:rsidR="00910503" w:rsidRPr="00A34995">
        <w:rPr>
          <w:rFonts w:cs="Arial"/>
        </w:rPr>
        <w:t xml:space="preserve"> </w:t>
      </w:r>
      <w:r w:rsidR="00CC6BD1" w:rsidRPr="00A34995">
        <w:rPr>
          <w:rFonts w:cs="Arial"/>
        </w:rPr>
        <w:t>Specific</w:t>
      </w:r>
      <w:r w:rsidR="00910503" w:rsidRPr="00A34995">
        <w:rPr>
          <w:rFonts w:cs="Arial"/>
        </w:rPr>
        <w:t xml:space="preserve"> Tasks, include the following information:</w:t>
      </w:r>
    </w:p>
    <w:p w14:paraId="41EE8C15" w14:textId="77777777" w:rsidR="00BB6047" w:rsidRPr="00A34995" w:rsidRDefault="00BB6047" w:rsidP="00BB6047">
      <w:pPr>
        <w:pStyle w:val="SchedulePara2"/>
        <w:keepNext/>
        <w:numPr>
          <w:ilvl w:val="0"/>
          <w:numId w:val="0"/>
        </w:numPr>
        <w:spacing w:before="0" w:after="0"/>
        <w:ind w:left="709"/>
        <w:jc w:val="both"/>
        <w:rPr>
          <w:rFonts w:cs="Arial"/>
        </w:rPr>
      </w:pPr>
    </w:p>
    <w:p w14:paraId="77318A02" w14:textId="77777777" w:rsidR="00910503" w:rsidRPr="00A34995" w:rsidRDefault="00910503" w:rsidP="00BB6047">
      <w:pPr>
        <w:pStyle w:val="SchedulePara3"/>
        <w:spacing w:before="0" w:after="0"/>
        <w:jc w:val="both"/>
        <w:rPr>
          <w:rFonts w:cs="Arial"/>
        </w:rPr>
      </w:pPr>
      <w:r w:rsidRPr="00A34995">
        <w:rPr>
          <w:rFonts w:cs="Arial"/>
        </w:rPr>
        <w:t>details of the time spent and materials used by each Member of the Personnel in carrying out their responsibilities under each applicable Approved Tasking Order, including copies of any relevant invoices issued by such Personnel; T&amp;S Costs incurred by such Personnel; and the rate of utilisation of the budget for such Personnel set out in each applicable Approved Tasking Order;</w:t>
      </w:r>
    </w:p>
    <w:p w14:paraId="7780D89E" w14:textId="77777777" w:rsidR="00BB6047" w:rsidRPr="00A34995" w:rsidRDefault="00BB6047" w:rsidP="00BB6047">
      <w:pPr>
        <w:pStyle w:val="SchedulePara3"/>
        <w:numPr>
          <w:ilvl w:val="0"/>
          <w:numId w:val="0"/>
        </w:numPr>
        <w:spacing w:before="0" w:after="0"/>
        <w:ind w:left="1559"/>
        <w:jc w:val="both"/>
        <w:rPr>
          <w:rFonts w:cs="Arial"/>
        </w:rPr>
      </w:pPr>
    </w:p>
    <w:p w14:paraId="42886CE8" w14:textId="0068640F" w:rsidR="00910503" w:rsidRPr="00A34995" w:rsidRDefault="00910503" w:rsidP="00BB6047">
      <w:pPr>
        <w:pStyle w:val="SchedulePara3"/>
        <w:spacing w:before="0" w:after="0"/>
        <w:jc w:val="both"/>
        <w:rPr>
          <w:rFonts w:cs="Arial"/>
        </w:rPr>
      </w:pPr>
      <w:bookmarkStart w:id="7" w:name="_Ref471337985"/>
      <w:r w:rsidRPr="00A34995">
        <w:rPr>
          <w:rFonts w:cs="Arial"/>
        </w:rPr>
        <w:t xml:space="preserve">if the events set out in this Paragraph </w:t>
      </w:r>
      <w:r w:rsidRPr="00A34995">
        <w:rPr>
          <w:rFonts w:cs="Arial"/>
        </w:rPr>
        <w:fldChar w:fldCharType="begin"/>
      </w:r>
      <w:r w:rsidRPr="00A34995">
        <w:rPr>
          <w:rFonts w:cs="Arial"/>
        </w:rPr>
        <w:instrText xml:space="preserve"> REF _Ref471337985 \r \h  \* MERGEFORMAT </w:instrText>
      </w:r>
      <w:r w:rsidRPr="00A34995">
        <w:rPr>
          <w:rFonts w:cs="Arial"/>
        </w:rPr>
      </w:r>
      <w:r w:rsidRPr="00A34995">
        <w:rPr>
          <w:rFonts w:cs="Arial"/>
        </w:rPr>
        <w:fldChar w:fldCharType="separate"/>
      </w:r>
      <w:r w:rsidR="003B3FAC" w:rsidRPr="00A34995">
        <w:rPr>
          <w:rFonts w:cs="Arial"/>
        </w:rPr>
        <w:t>1.1.2</w:t>
      </w:r>
      <w:r w:rsidRPr="00A34995">
        <w:rPr>
          <w:rFonts w:cs="Arial"/>
        </w:rPr>
        <w:fldChar w:fldCharType="end"/>
      </w:r>
      <w:r w:rsidRPr="00A34995">
        <w:rPr>
          <w:rFonts w:cs="Arial"/>
        </w:rPr>
        <w:t xml:space="preserve"> have occurred, notification that:</w:t>
      </w:r>
      <w:bookmarkEnd w:id="7"/>
    </w:p>
    <w:p w14:paraId="2503212F" w14:textId="77777777" w:rsidR="00BB6047" w:rsidRPr="00A34995" w:rsidRDefault="00BB6047" w:rsidP="00BB6047">
      <w:pPr>
        <w:pStyle w:val="SchedulePara3"/>
        <w:numPr>
          <w:ilvl w:val="0"/>
          <w:numId w:val="0"/>
        </w:numPr>
        <w:spacing w:before="0" w:after="0"/>
        <w:ind w:left="1559"/>
        <w:jc w:val="both"/>
        <w:rPr>
          <w:rFonts w:cs="Arial"/>
        </w:rPr>
      </w:pPr>
    </w:p>
    <w:p w14:paraId="06C6D5A1" w14:textId="4AF41EA9" w:rsidR="00910503" w:rsidRPr="00A34995" w:rsidRDefault="00910503" w:rsidP="00BB6047">
      <w:pPr>
        <w:pStyle w:val="SchedulePara4"/>
        <w:spacing w:before="0" w:after="0"/>
        <w:jc w:val="both"/>
        <w:rPr>
          <w:rFonts w:cs="Arial"/>
        </w:rPr>
      </w:pPr>
      <w:r w:rsidRPr="00A34995">
        <w:rPr>
          <w:rFonts w:cs="Arial"/>
        </w:rPr>
        <w:t>the rate of utilisation of the budget for Personnel set out in each applicable Approved Tasking Order h</w:t>
      </w:r>
      <w:r w:rsidR="00896C36" w:rsidRPr="00A34995">
        <w:rPr>
          <w:rFonts w:cs="Arial"/>
        </w:rPr>
        <w:t xml:space="preserve">as reached or exceeded 85%; </w:t>
      </w:r>
    </w:p>
    <w:p w14:paraId="207FBFA3" w14:textId="77777777" w:rsidR="00896C36" w:rsidRPr="00A34995" w:rsidRDefault="00896C36" w:rsidP="00896C36">
      <w:pPr>
        <w:pStyle w:val="SchedulePara4"/>
        <w:numPr>
          <w:ilvl w:val="0"/>
          <w:numId w:val="0"/>
        </w:numPr>
        <w:spacing w:before="0" w:after="0"/>
        <w:ind w:left="2268"/>
        <w:jc w:val="both"/>
        <w:rPr>
          <w:rFonts w:cs="Arial"/>
        </w:rPr>
      </w:pPr>
    </w:p>
    <w:p w14:paraId="04AD9124" w14:textId="1A9B80C6" w:rsidR="00896C36" w:rsidRPr="00A34995" w:rsidRDefault="00896C36" w:rsidP="00BB6047">
      <w:pPr>
        <w:pStyle w:val="SchedulePara4"/>
        <w:spacing w:before="0" w:after="0"/>
        <w:jc w:val="both"/>
        <w:rPr>
          <w:rFonts w:cs="Arial"/>
        </w:rPr>
      </w:pPr>
      <w:r w:rsidRPr="00A34995">
        <w:rPr>
          <w:rFonts w:cs="Arial"/>
        </w:rPr>
        <w:t>activities against the agreed firm price in relation to an Approved Tasking Order for a Specific Task has reached or exceeded 85%; or</w:t>
      </w:r>
    </w:p>
    <w:p w14:paraId="77F4CBA4" w14:textId="77777777" w:rsidR="00BB6047" w:rsidRPr="00A34995" w:rsidRDefault="00BB6047" w:rsidP="00BB6047">
      <w:pPr>
        <w:pStyle w:val="SchedulePara4"/>
        <w:numPr>
          <w:ilvl w:val="0"/>
          <w:numId w:val="0"/>
        </w:numPr>
        <w:spacing w:before="0" w:after="0"/>
        <w:ind w:left="2268"/>
        <w:jc w:val="both"/>
        <w:rPr>
          <w:rFonts w:cs="Arial"/>
        </w:rPr>
      </w:pPr>
    </w:p>
    <w:p w14:paraId="14FE30B2" w14:textId="77777777" w:rsidR="00910503" w:rsidRPr="00A34995" w:rsidRDefault="00910503" w:rsidP="00BB6047">
      <w:pPr>
        <w:pStyle w:val="SchedulePara4"/>
        <w:spacing w:before="0" w:after="0"/>
        <w:jc w:val="both"/>
        <w:rPr>
          <w:rFonts w:cs="Arial"/>
        </w:rPr>
      </w:pPr>
      <w:r w:rsidRPr="00A34995">
        <w:rPr>
          <w:rFonts w:cs="Arial"/>
        </w:rPr>
        <w:t>that the remaining duration of such Approved Tasking Order is less than one (1) Month;</w:t>
      </w:r>
    </w:p>
    <w:p w14:paraId="053554A8" w14:textId="77777777" w:rsidR="00BB6047" w:rsidRPr="00A34995" w:rsidRDefault="00BB6047" w:rsidP="00BB6047">
      <w:pPr>
        <w:pStyle w:val="SchedulePara4"/>
        <w:numPr>
          <w:ilvl w:val="0"/>
          <w:numId w:val="0"/>
        </w:numPr>
        <w:spacing w:before="0" w:after="0"/>
        <w:ind w:left="2268"/>
        <w:jc w:val="both"/>
        <w:rPr>
          <w:rFonts w:cs="Arial"/>
        </w:rPr>
      </w:pPr>
    </w:p>
    <w:p w14:paraId="769EE0C5" w14:textId="2B2ADD24" w:rsidR="00910503" w:rsidRPr="00A34995" w:rsidRDefault="00910503" w:rsidP="006E5C17">
      <w:pPr>
        <w:pStyle w:val="SchedulePara3"/>
        <w:spacing w:before="0" w:after="0"/>
        <w:jc w:val="both"/>
        <w:rPr>
          <w:rFonts w:cs="Arial"/>
        </w:rPr>
      </w:pPr>
      <w:r w:rsidRPr="00A34995">
        <w:rPr>
          <w:rFonts w:cs="Arial"/>
        </w:rPr>
        <w:t>profiled forecasts of anticipated future expenditure by the Authority under each applicable Approved Tasking Order</w:t>
      </w:r>
      <w:r w:rsidR="006E5C17" w:rsidRPr="00A34995">
        <w:rPr>
          <w:rFonts w:cs="Arial"/>
        </w:rPr>
        <w:t>;</w:t>
      </w:r>
    </w:p>
    <w:p w14:paraId="267266E0" w14:textId="77777777" w:rsidR="006E5C17" w:rsidRPr="00A34995" w:rsidRDefault="006E5C17" w:rsidP="006E5C17">
      <w:pPr>
        <w:pStyle w:val="SchedulePara3"/>
        <w:numPr>
          <w:ilvl w:val="0"/>
          <w:numId w:val="0"/>
        </w:numPr>
        <w:spacing w:before="0" w:after="0"/>
        <w:ind w:left="1559"/>
        <w:jc w:val="both"/>
        <w:rPr>
          <w:rFonts w:cs="Arial"/>
        </w:rPr>
      </w:pPr>
    </w:p>
    <w:p w14:paraId="15FDB08B" w14:textId="5D7CF390" w:rsidR="006E5C17" w:rsidRPr="00A34995" w:rsidRDefault="00910503" w:rsidP="006E5C17">
      <w:pPr>
        <w:pStyle w:val="ScheduleHeading3"/>
        <w:spacing w:before="0" w:after="0"/>
        <w:jc w:val="both"/>
        <w:rPr>
          <w:rFonts w:cs="Arial"/>
          <w:b w:val="0"/>
        </w:rPr>
      </w:pPr>
      <w:r w:rsidRPr="00A34995">
        <w:rPr>
          <w:rFonts w:cs="Arial"/>
          <w:b w:val="0"/>
        </w:rPr>
        <w:t xml:space="preserve">a list identifying each Member of the Personnel working under each applicable Approved Tasking Orders, which includes its grade/level (identified by reference to the </w:t>
      </w:r>
      <w:r w:rsidR="009C64C2" w:rsidRPr="00A34995">
        <w:rPr>
          <w:rFonts w:cs="Arial"/>
          <w:b w:val="0"/>
        </w:rPr>
        <w:t xml:space="preserve">Engineering Function </w:t>
      </w:r>
      <w:r w:rsidRPr="00A34995">
        <w:rPr>
          <w:rFonts w:cs="Arial"/>
          <w:b w:val="0"/>
        </w:rPr>
        <w:t>Role Profiles) and the number of Working Days (or part of Working Days) it has carried out work under the r</w:t>
      </w:r>
      <w:r w:rsidR="00BB6047" w:rsidRPr="00A34995">
        <w:rPr>
          <w:rFonts w:cs="Arial"/>
          <w:b w:val="0"/>
        </w:rPr>
        <w:t>elevant Approved Tasking Order</w:t>
      </w:r>
      <w:r w:rsidR="006E5C17" w:rsidRPr="00A34995">
        <w:rPr>
          <w:rFonts w:cs="Arial"/>
          <w:b w:val="0"/>
        </w:rPr>
        <w:t xml:space="preserve">; and </w:t>
      </w:r>
    </w:p>
    <w:p w14:paraId="0BEC11E1" w14:textId="77777777" w:rsidR="006E5C17" w:rsidRPr="00A34995" w:rsidRDefault="006E5C17" w:rsidP="006E5C17">
      <w:pPr>
        <w:pStyle w:val="BodyText3"/>
        <w:spacing w:before="0" w:after="0"/>
        <w:jc w:val="both"/>
        <w:rPr>
          <w:rFonts w:cs="Arial"/>
          <w:szCs w:val="20"/>
        </w:rPr>
      </w:pPr>
    </w:p>
    <w:p w14:paraId="19CCAF57" w14:textId="2679494C" w:rsidR="00BB6047" w:rsidRPr="00A34995" w:rsidRDefault="006E5C17" w:rsidP="006E5C17">
      <w:pPr>
        <w:pStyle w:val="ScheduleHeading3"/>
        <w:spacing w:before="0" w:after="0"/>
        <w:jc w:val="both"/>
        <w:rPr>
          <w:rFonts w:cs="Arial"/>
          <w:b w:val="0"/>
        </w:rPr>
      </w:pPr>
      <w:r w:rsidRPr="00A34995">
        <w:rPr>
          <w:rFonts w:cs="Arial"/>
          <w:b w:val="0"/>
        </w:rPr>
        <w:t>t</w:t>
      </w:r>
      <w:r w:rsidR="00910503" w:rsidRPr="00A34995">
        <w:rPr>
          <w:rFonts w:cs="Arial"/>
          <w:b w:val="0"/>
        </w:rPr>
        <w:t>he Milestone Payments anticipated to fall due in respect of each relevant Specific Task during the course of the Month following the da</w:t>
      </w:r>
      <w:r w:rsidR="00BB6047" w:rsidRPr="00A34995">
        <w:rPr>
          <w:rFonts w:cs="Arial"/>
          <w:b w:val="0"/>
        </w:rPr>
        <w:t>te such data is provided</w:t>
      </w:r>
      <w:r w:rsidRPr="00A34995">
        <w:rPr>
          <w:rFonts w:cs="Arial"/>
          <w:b w:val="0"/>
        </w:rPr>
        <w:t>.</w:t>
      </w:r>
    </w:p>
    <w:p w14:paraId="5C6F4CBE" w14:textId="77777777" w:rsidR="00BB6047" w:rsidRPr="00A34995" w:rsidRDefault="00BB6047" w:rsidP="00BB6047">
      <w:pPr>
        <w:pStyle w:val="SchedulePara3"/>
        <w:numPr>
          <w:ilvl w:val="0"/>
          <w:numId w:val="0"/>
        </w:numPr>
        <w:spacing w:before="0" w:after="0"/>
        <w:ind w:left="1559"/>
        <w:jc w:val="both"/>
        <w:rPr>
          <w:rFonts w:cs="Arial"/>
        </w:rPr>
      </w:pPr>
    </w:p>
    <w:p w14:paraId="34631B90" w14:textId="0082FBEE" w:rsidR="00910503" w:rsidRPr="00A34995" w:rsidRDefault="00910503" w:rsidP="00BB04D4">
      <w:pPr>
        <w:pStyle w:val="SchedulePara2"/>
        <w:rPr>
          <w:rFonts w:cs="Arial"/>
        </w:rPr>
      </w:pPr>
      <w:r w:rsidRPr="00A34995">
        <w:rPr>
          <w:rFonts w:cs="Arial"/>
        </w:rPr>
        <w:t>Services described in Part B (Innovation) of Schedule A (Requirements), include the following information:</w:t>
      </w:r>
    </w:p>
    <w:p w14:paraId="34E0060E" w14:textId="77777777" w:rsidR="00BB6047" w:rsidRPr="00A34995" w:rsidRDefault="00BB6047" w:rsidP="00BB6047">
      <w:pPr>
        <w:pStyle w:val="SchedulePara2"/>
        <w:keepNext/>
        <w:numPr>
          <w:ilvl w:val="0"/>
          <w:numId w:val="0"/>
        </w:numPr>
        <w:spacing w:before="0" w:after="0"/>
        <w:ind w:left="709"/>
        <w:jc w:val="both"/>
        <w:rPr>
          <w:rFonts w:cs="Arial"/>
        </w:rPr>
      </w:pPr>
    </w:p>
    <w:p w14:paraId="59253E0D" w14:textId="150CF51E" w:rsidR="00910503" w:rsidRPr="00A34995" w:rsidRDefault="00910503" w:rsidP="00BB6047">
      <w:pPr>
        <w:pStyle w:val="SchedulePara3"/>
        <w:spacing w:before="0" w:after="0"/>
        <w:jc w:val="both"/>
        <w:rPr>
          <w:rFonts w:cs="Arial"/>
        </w:rPr>
      </w:pPr>
      <w:r w:rsidRPr="00A34995">
        <w:rPr>
          <w:rFonts w:cs="Arial"/>
        </w:rPr>
        <w:t xml:space="preserve">the Delivery Fee anticipated to fall due in respect of each </w:t>
      </w:r>
      <w:r w:rsidR="006E5C17" w:rsidRPr="00A34995">
        <w:rPr>
          <w:rFonts w:cs="Arial"/>
        </w:rPr>
        <w:t>Approved Tasking Order for Innovation</w:t>
      </w:r>
      <w:r w:rsidRPr="00A34995">
        <w:rPr>
          <w:rFonts w:cs="Arial"/>
        </w:rPr>
        <w:t xml:space="preserve"> during the course of the Month following </w:t>
      </w:r>
      <w:r w:rsidR="00BB6047" w:rsidRPr="00A34995">
        <w:rPr>
          <w:rFonts w:cs="Arial"/>
        </w:rPr>
        <w:t>the date such data is provided;</w:t>
      </w:r>
    </w:p>
    <w:p w14:paraId="0136B99F" w14:textId="77777777" w:rsidR="00BB6047" w:rsidRPr="00A34995" w:rsidRDefault="00BB6047" w:rsidP="00BB6047">
      <w:pPr>
        <w:pStyle w:val="SchedulePara3"/>
        <w:numPr>
          <w:ilvl w:val="0"/>
          <w:numId w:val="0"/>
        </w:numPr>
        <w:spacing w:before="0" w:after="0"/>
        <w:ind w:left="1559"/>
        <w:jc w:val="both"/>
        <w:rPr>
          <w:rFonts w:cs="Arial"/>
        </w:rPr>
      </w:pPr>
    </w:p>
    <w:p w14:paraId="04CA514B" w14:textId="22D1A80A" w:rsidR="00910503" w:rsidRPr="00A34995" w:rsidRDefault="00910503" w:rsidP="00BB6047">
      <w:pPr>
        <w:pStyle w:val="SchedulePara3"/>
        <w:spacing w:before="0" w:after="0"/>
        <w:jc w:val="both"/>
        <w:rPr>
          <w:rFonts w:cs="Arial"/>
        </w:rPr>
      </w:pPr>
      <w:r w:rsidRPr="00A34995">
        <w:rPr>
          <w:rFonts w:cs="Arial"/>
        </w:rPr>
        <w:t xml:space="preserve">details of any costs incurred in developing </w:t>
      </w:r>
      <w:r w:rsidR="006E5C17" w:rsidRPr="00A34995">
        <w:rPr>
          <w:rFonts w:cs="Arial"/>
        </w:rPr>
        <w:t xml:space="preserve">or delivering </w:t>
      </w:r>
      <w:r w:rsidRPr="00A34995">
        <w:rPr>
          <w:rFonts w:cs="Arial"/>
        </w:rPr>
        <w:t xml:space="preserve">any Contractor Generated Innovation Opportunity or Authority Directed Innovation Opportunity </w:t>
      </w:r>
      <w:r w:rsidR="00CC6BD1" w:rsidRPr="00A34995">
        <w:rPr>
          <w:rFonts w:cs="Arial"/>
        </w:rPr>
        <w:t xml:space="preserve">under </w:t>
      </w:r>
      <w:r w:rsidR="006E5C17" w:rsidRPr="00A34995">
        <w:rPr>
          <w:rFonts w:cs="Arial"/>
        </w:rPr>
        <w:t>an</w:t>
      </w:r>
      <w:r w:rsidR="00CC6BD1" w:rsidRPr="00A34995">
        <w:rPr>
          <w:rFonts w:cs="Arial"/>
        </w:rPr>
        <w:t xml:space="preserve"> Approved Tasking Order</w:t>
      </w:r>
      <w:r w:rsidRPr="00A34995">
        <w:rPr>
          <w:rFonts w:cs="Arial"/>
        </w:rPr>
        <w:t>; and</w:t>
      </w:r>
    </w:p>
    <w:p w14:paraId="2B7BC4EE" w14:textId="5D3C247F" w:rsidR="00BB6047" w:rsidRPr="00A34995" w:rsidRDefault="00BB6047" w:rsidP="00BB6047">
      <w:pPr>
        <w:pStyle w:val="SchedulePara3"/>
        <w:numPr>
          <w:ilvl w:val="0"/>
          <w:numId w:val="0"/>
        </w:numPr>
        <w:spacing w:before="0" w:after="0"/>
        <w:ind w:left="1559"/>
        <w:jc w:val="both"/>
        <w:rPr>
          <w:rFonts w:cs="Arial"/>
        </w:rPr>
      </w:pPr>
    </w:p>
    <w:p w14:paraId="4E1C1596" w14:textId="7AD1D068" w:rsidR="00BB6047" w:rsidRPr="00A34995" w:rsidRDefault="00910503" w:rsidP="00A34995">
      <w:pPr>
        <w:pStyle w:val="SchedulePara3"/>
        <w:rPr>
          <w:rFonts w:cs="Arial"/>
        </w:rPr>
      </w:pPr>
      <w:r w:rsidRPr="00A34995">
        <w:rPr>
          <w:rFonts w:cs="Arial"/>
        </w:rPr>
        <w:lastRenderedPageBreak/>
        <w:t>a summary of the value of work completed by the Contractor in developing future Contractor Generated Innovation Opportunities or Authority Directed Innovation Opportunities.</w:t>
      </w:r>
    </w:p>
    <w:p w14:paraId="0E66A7CC" w14:textId="2012E403" w:rsidR="00910503" w:rsidRPr="00A34995" w:rsidRDefault="00910503" w:rsidP="00BB04D4">
      <w:pPr>
        <w:pStyle w:val="SchedulePara1"/>
        <w:rPr>
          <w:rFonts w:cs="Arial"/>
        </w:rPr>
      </w:pPr>
      <w:r w:rsidRPr="00A34995">
        <w:rPr>
          <w:rFonts w:cs="Arial"/>
        </w:rPr>
        <w:t>The Contractor Group shall at all times maintain and make available to the Authority, information, documents, records and other material in the possession of, or available to, any COI Associate that relates to the Services, including information, documents, records and other material relating to the costs incurred by the Contractor in carrying out the Services and the compliance of the Contractor with Paragraphs 7.</w:t>
      </w:r>
      <w:r w:rsidR="22E5EC02" w:rsidRPr="00A34995">
        <w:rPr>
          <w:rFonts w:cs="Arial"/>
        </w:rPr>
        <w:t>1</w:t>
      </w:r>
      <w:r w:rsidRPr="00A34995">
        <w:rPr>
          <w:rFonts w:cs="Arial"/>
        </w:rPr>
        <w:t xml:space="preserve"> to 7.</w:t>
      </w:r>
      <w:r w:rsidR="22E5EC02" w:rsidRPr="00A34995">
        <w:rPr>
          <w:rFonts w:cs="Arial"/>
        </w:rPr>
        <w:t>3</w:t>
      </w:r>
      <w:r w:rsidRPr="00A34995">
        <w:rPr>
          <w:rFonts w:cs="Arial"/>
        </w:rPr>
        <w:t xml:space="preserve"> (inclusive) of Schedule A (Requirements). The Authority may examine these records for any purpose relating to the Services including to verify if a cost of the Contractor is an Allowable Costs; to verify any other matter relating</w:t>
      </w:r>
      <w:r w:rsidR="006E5C17" w:rsidRPr="00A34995">
        <w:rPr>
          <w:rFonts w:cs="Arial"/>
        </w:rPr>
        <w:t xml:space="preserve"> to the Part A </w:t>
      </w:r>
      <w:r w:rsidR="00CC6BD1" w:rsidRPr="00A34995">
        <w:rPr>
          <w:rFonts w:cs="Arial"/>
        </w:rPr>
        <w:t>or Part B Fees</w:t>
      </w:r>
      <w:r w:rsidRPr="00A34995">
        <w:rPr>
          <w:rFonts w:cs="Arial"/>
        </w:rPr>
        <w:t>; or to monitor the Contractor's performance of its obligations under this Agreement. The Contractor shall ensure that all members of the Contractor Group keep all and any books of account relating to the Services in accordance with the UK Generally Accepted Accounting Principles and ensure that they show (where applicable) in detail:</w:t>
      </w:r>
    </w:p>
    <w:p w14:paraId="62E58700" w14:textId="77777777" w:rsidR="00BB6047" w:rsidRPr="00A34995" w:rsidRDefault="00BB6047" w:rsidP="00BB6047">
      <w:pPr>
        <w:pStyle w:val="SchedulePara1"/>
        <w:keepNext/>
        <w:numPr>
          <w:ilvl w:val="0"/>
          <w:numId w:val="0"/>
        </w:numPr>
        <w:spacing w:before="0" w:after="0"/>
        <w:ind w:left="709"/>
        <w:jc w:val="both"/>
        <w:rPr>
          <w:rFonts w:cs="Arial"/>
        </w:rPr>
      </w:pPr>
    </w:p>
    <w:p w14:paraId="134004F8" w14:textId="77777777" w:rsidR="00910503" w:rsidRPr="00A34995" w:rsidRDefault="00910503" w:rsidP="00A34995">
      <w:pPr>
        <w:pStyle w:val="SchedulePara2"/>
        <w:rPr>
          <w:rFonts w:cs="Arial"/>
        </w:rPr>
      </w:pPr>
      <w:bookmarkStart w:id="8" w:name="_Ref471338090"/>
      <w:r w:rsidRPr="00A34995">
        <w:rPr>
          <w:rFonts w:cs="Arial"/>
        </w:rPr>
        <w:t>the Contractor Group's most up-to-date consolidated income statement and audited financial statements for each of the annual financial periods;</w:t>
      </w:r>
      <w:bookmarkEnd w:id="8"/>
    </w:p>
    <w:p w14:paraId="1A79085C" w14:textId="3DD579FE" w:rsidR="00BB6047" w:rsidRPr="00A34995" w:rsidRDefault="00BB6047" w:rsidP="00BB04D4">
      <w:pPr>
        <w:pStyle w:val="SchedulePara2"/>
        <w:numPr>
          <w:ilvl w:val="0"/>
          <w:numId w:val="0"/>
        </w:numPr>
        <w:rPr>
          <w:rFonts w:cs="Arial"/>
        </w:rPr>
      </w:pPr>
    </w:p>
    <w:p w14:paraId="1A0B58FD" w14:textId="479B63C5" w:rsidR="00910503" w:rsidRPr="00A34995" w:rsidRDefault="00910503" w:rsidP="00BB04D4">
      <w:pPr>
        <w:pStyle w:val="SchedulePara2"/>
        <w:rPr>
          <w:rFonts w:cs="Arial"/>
        </w:rPr>
      </w:pPr>
      <w:r w:rsidRPr="00A34995">
        <w:rPr>
          <w:rFonts w:cs="Arial"/>
        </w:rPr>
        <w:t xml:space="preserve">the Contractor Group's management accounts for the period since the date of the information provided pursuant to paragraph </w:t>
      </w:r>
      <w:r w:rsidRPr="00A34995">
        <w:rPr>
          <w:rFonts w:cs="Arial"/>
        </w:rPr>
        <w:fldChar w:fldCharType="begin"/>
      </w:r>
      <w:r w:rsidRPr="00A34995">
        <w:rPr>
          <w:rFonts w:cs="Arial"/>
        </w:rPr>
        <w:instrText xml:space="preserve"> REF _Ref471338090 \r \h  \* MERGEFORMAT </w:instrText>
      </w:r>
      <w:r w:rsidRPr="00A34995">
        <w:rPr>
          <w:rFonts w:cs="Arial"/>
        </w:rPr>
      </w:r>
      <w:r w:rsidRPr="00A34995">
        <w:rPr>
          <w:rFonts w:cs="Arial"/>
        </w:rPr>
        <w:fldChar w:fldCharType="separate"/>
      </w:r>
      <w:r w:rsidR="003B3FAC" w:rsidRPr="00A34995">
        <w:rPr>
          <w:rFonts w:cs="Arial"/>
        </w:rPr>
        <w:t>2.1</w:t>
      </w:r>
      <w:r w:rsidRPr="00A34995">
        <w:rPr>
          <w:rFonts w:cs="Arial"/>
        </w:rPr>
        <w:fldChar w:fldCharType="end"/>
      </w:r>
      <w:r w:rsidRPr="00A34995">
        <w:rPr>
          <w:rFonts w:cs="Arial"/>
        </w:rPr>
        <w:t>;</w:t>
      </w:r>
    </w:p>
    <w:p w14:paraId="19D32BEA" w14:textId="77777777" w:rsidR="00BB6047" w:rsidRPr="00A34995" w:rsidRDefault="00BB6047" w:rsidP="00BB04D4">
      <w:pPr>
        <w:pStyle w:val="SchedulePara2"/>
        <w:numPr>
          <w:ilvl w:val="0"/>
          <w:numId w:val="0"/>
        </w:numPr>
        <w:ind w:left="567"/>
        <w:rPr>
          <w:rFonts w:cs="Arial"/>
        </w:rPr>
      </w:pPr>
    </w:p>
    <w:p w14:paraId="4061B2E8" w14:textId="55D55571" w:rsidR="00910503" w:rsidRPr="00A34995" w:rsidRDefault="00910503" w:rsidP="00BB04D4">
      <w:pPr>
        <w:pStyle w:val="SchedulePara2"/>
        <w:rPr>
          <w:rFonts w:cs="Arial"/>
        </w:rPr>
      </w:pPr>
      <w:r w:rsidRPr="00A34995">
        <w:rPr>
          <w:rFonts w:cs="Arial"/>
        </w:rPr>
        <w:t>timesheets and records of expenses of any employee of the Contractor Group that relates to</w:t>
      </w:r>
      <w:r w:rsidR="00BB6047" w:rsidRPr="00A34995">
        <w:rPr>
          <w:rFonts w:cs="Arial"/>
        </w:rPr>
        <w:t xml:space="preserve"> the provision of the Services;</w:t>
      </w:r>
    </w:p>
    <w:p w14:paraId="743BAE3C" w14:textId="77777777" w:rsidR="00BB6047" w:rsidRPr="00A34995" w:rsidRDefault="00BB6047" w:rsidP="00BB04D4">
      <w:pPr>
        <w:pStyle w:val="SchedulePara2"/>
        <w:numPr>
          <w:ilvl w:val="0"/>
          <w:numId w:val="0"/>
        </w:numPr>
        <w:ind w:left="1276" w:hanging="709"/>
        <w:rPr>
          <w:rFonts w:cs="Arial"/>
        </w:rPr>
      </w:pPr>
    </w:p>
    <w:p w14:paraId="7F1955AE" w14:textId="3C315CED" w:rsidR="00910503" w:rsidRPr="00A34995" w:rsidRDefault="00910503" w:rsidP="00BB04D4">
      <w:pPr>
        <w:pStyle w:val="SchedulePara2"/>
        <w:rPr>
          <w:rFonts w:cs="Arial"/>
        </w:rPr>
      </w:pPr>
      <w:r w:rsidRPr="00A34995">
        <w:rPr>
          <w:rFonts w:cs="Arial"/>
        </w:rPr>
        <w:t>a list of any person and details of the payroll of such person that carries out work relating to the Services;</w:t>
      </w:r>
    </w:p>
    <w:p w14:paraId="4CC6C926" w14:textId="77777777" w:rsidR="00D1127E" w:rsidRPr="00A34995" w:rsidRDefault="00D1127E" w:rsidP="00BB04D4">
      <w:pPr>
        <w:pStyle w:val="SchedulePara2"/>
        <w:numPr>
          <w:ilvl w:val="0"/>
          <w:numId w:val="0"/>
        </w:numPr>
        <w:ind w:left="567"/>
        <w:rPr>
          <w:rFonts w:cs="Arial"/>
        </w:rPr>
      </w:pPr>
    </w:p>
    <w:p w14:paraId="71C27F0A" w14:textId="43CBBA68" w:rsidR="00D1127E" w:rsidRPr="00A34995" w:rsidRDefault="00D1127E" w:rsidP="00BB04D4">
      <w:pPr>
        <w:pStyle w:val="SchedulePara2"/>
        <w:rPr>
          <w:rFonts w:cs="Arial"/>
        </w:rPr>
      </w:pPr>
      <w:r w:rsidRPr="00A34995">
        <w:rPr>
          <w:rFonts w:cs="Arial"/>
        </w:rPr>
        <w:t>a copy of all invoices detailing any additional costs relating to an Approved Tasking Order and agreed by the Authority;</w:t>
      </w:r>
    </w:p>
    <w:p w14:paraId="30981A00" w14:textId="77777777" w:rsidR="00BB6047" w:rsidRPr="00A34995" w:rsidRDefault="00BB6047" w:rsidP="00BB04D4">
      <w:pPr>
        <w:pStyle w:val="SchedulePara2"/>
        <w:numPr>
          <w:ilvl w:val="0"/>
          <w:numId w:val="0"/>
        </w:numPr>
        <w:ind w:left="567"/>
        <w:rPr>
          <w:rFonts w:cs="Arial"/>
        </w:rPr>
      </w:pPr>
    </w:p>
    <w:p w14:paraId="09F8E787" w14:textId="77777777" w:rsidR="00910503" w:rsidRPr="00A34995" w:rsidRDefault="00910503" w:rsidP="00BB04D4">
      <w:pPr>
        <w:pStyle w:val="SchedulePara2"/>
        <w:rPr>
          <w:rFonts w:cs="Arial"/>
        </w:rPr>
      </w:pPr>
      <w:r w:rsidRPr="00A34995">
        <w:rPr>
          <w:rFonts w:cs="Arial"/>
        </w:rPr>
        <w:t>any Sub-contractors' audited financial statements that will include a cost breakdown between administrative overheads, expenditure and profit relating to the Services;</w:t>
      </w:r>
    </w:p>
    <w:p w14:paraId="562A428C" w14:textId="77777777" w:rsidR="00BB6047" w:rsidRPr="00A34995" w:rsidRDefault="00BB6047" w:rsidP="00BB04D4">
      <w:pPr>
        <w:pStyle w:val="SchedulePara2"/>
        <w:numPr>
          <w:ilvl w:val="0"/>
          <w:numId w:val="0"/>
        </w:numPr>
        <w:ind w:left="567"/>
        <w:rPr>
          <w:rFonts w:cs="Arial"/>
        </w:rPr>
      </w:pPr>
    </w:p>
    <w:p w14:paraId="2CD6EE80" w14:textId="77777777" w:rsidR="00910503" w:rsidRPr="00A34995" w:rsidRDefault="00910503" w:rsidP="00BB04D4">
      <w:pPr>
        <w:pStyle w:val="SchedulePara2"/>
        <w:rPr>
          <w:rFonts w:cs="Arial"/>
        </w:rPr>
      </w:pPr>
      <w:r w:rsidRPr="00A34995">
        <w:rPr>
          <w:rFonts w:cs="Arial"/>
        </w:rPr>
        <w:t>details of how the cost to the Contractor Group of providing the Services is split between the members of the Contractor Group;</w:t>
      </w:r>
    </w:p>
    <w:p w14:paraId="2E47D8D1" w14:textId="77777777" w:rsidR="00BB6047" w:rsidRPr="00A34995" w:rsidRDefault="00BB6047" w:rsidP="00BB04D4">
      <w:pPr>
        <w:pStyle w:val="SchedulePara2"/>
        <w:numPr>
          <w:ilvl w:val="0"/>
          <w:numId w:val="0"/>
        </w:numPr>
        <w:ind w:left="567"/>
        <w:rPr>
          <w:rFonts w:cs="Arial"/>
        </w:rPr>
      </w:pPr>
    </w:p>
    <w:p w14:paraId="4C8870C7" w14:textId="77777777" w:rsidR="00910503" w:rsidRPr="00A34995" w:rsidRDefault="00910503" w:rsidP="00BB04D4">
      <w:pPr>
        <w:pStyle w:val="SchedulePara2"/>
        <w:rPr>
          <w:rFonts w:cs="Arial"/>
        </w:rPr>
      </w:pPr>
      <w:r w:rsidRPr="00A34995">
        <w:rPr>
          <w:rFonts w:cs="Arial"/>
        </w:rPr>
        <w:t>the reasons as to why an estimated cost of the Contractor in providing the Services (including estimated Allowable Costs) may be different to the actual costs of the Contractor in providing the Services (including the actual Allowable Costs);</w:t>
      </w:r>
    </w:p>
    <w:p w14:paraId="1555893E" w14:textId="77777777" w:rsidR="00BB6047" w:rsidRPr="00A34995" w:rsidRDefault="00BB6047" w:rsidP="00CC6BD1">
      <w:pPr>
        <w:pStyle w:val="SchedulePara2"/>
        <w:numPr>
          <w:ilvl w:val="0"/>
          <w:numId w:val="0"/>
        </w:numPr>
        <w:spacing w:before="0" w:after="0"/>
        <w:ind w:left="1418"/>
        <w:jc w:val="both"/>
        <w:rPr>
          <w:rFonts w:cs="Arial"/>
        </w:rPr>
      </w:pPr>
    </w:p>
    <w:p w14:paraId="295B58B0" w14:textId="7602F25A" w:rsidR="00910503" w:rsidRPr="00A34995" w:rsidRDefault="00910503" w:rsidP="00CC6BD1">
      <w:pPr>
        <w:pStyle w:val="SchedulePara2"/>
        <w:spacing w:before="0" w:after="0"/>
        <w:jc w:val="both"/>
        <w:rPr>
          <w:rFonts w:cs="Arial"/>
        </w:rPr>
      </w:pPr>
      <w:r w:rsidRPr="00A34995">
        <w:rPr>
          <w:rFonts w:cs="Arial"/>
        </w:rPr>
        <w:t xml:space="preserve">a list of all Approved Tasking Orders, categorised by domain, operating centre, financial value and (if applicable) grade/level of the Member of the Engaged Personnel (identified by reference to the </w:t>
      </w:r>
      <w:r w:rsidR="009C64C2" w:rsidRPr="00A34995">
        <w:rPr>
          <w:rFonts w:cs="Arial"/>
        </w:rPr>
        <w:t xml:space="preserve">Engineering Function </w:t>
      </w:r>
      <w:r w:rsidRPr="00A34995">
        <w:rPr>
          <w:rFonts w:cs="Arial"/>
        </w:rPr>
        <w:t>Role Pro</w:t>
      </w:r>
      <w:r w:rsidR="00BB6047" w:rsidRPr="00A34995">
        <w:rPr>
          <w:rFonts w:cs="Arial"/>
        </w:rPr>
        <w:t>files) required;</w:t>
      </w:r>
    </w:p>
    <w:p w14:paraId="43CFA6A6" w14:textId="77777777" w:rsidR="00BB6047" w:rsidRPr="00A34995" w:rsidRDefault="00BB6047" w:rsidP="00BB6047">
      <w:pPr>
        <w:pStyle w:val="SchedulePara2"/>
        <w:numPr>
          <w:ilvl w:val="0"/>
          <w:numId w:val="0"/>
        </w:numPr>
        <w:spacing w:before="0" w:after="0"/>
        <w:ind w:left="709"/>
        <w:jc w:val="both"/>
        <w:rPr>
          <w:rFonts w:cs="Arial"/>
        </w:rPr>
      </w:pPr>
    </w:p>
    <w:p w14:paraId="30661BF9" w14:textId="77777777" w:rsidR="00910503" w:rsidRPr="00A34995" w:rsidRDefault="00910503" w:rsidP="00CC6BD1">
      <w:pPr>
        <w:pStyle w:val="SchedulePara2"/>
        <w:spacing w:before="0" w:after="0"/>
        <w:jc w:val="both"/>
        <w:rPr>
          <w:rFonts w:cs="Arial"/>
        </w:rPr>
      </w:pPr>
      <w:r w:rsidRPr="00A34995">
        <w:rPr>
          <w:rFonts w:cs="Arial"/>
        </w:rPr>
        <w:t>costs incurred by the Contractor associated with performance of the Services at a site other than the Authority's premises at Abbey Wood.</w:t>
      </w:r>
    </w:p>
    <w:p w14:paraId="10390D18" w14:textId="77777777" w:rsidR="00BB6047" w:rsidRPr="00A34995" w:rsidRDefault="00BB6047" w:rsidP="00C8325E">
      <w:pPr>
        <w:pStyle w:val="SchedulePara2"/>
        <w:numPr>
          <w:ilvl w:val="0"/>
          <w:numId w:val="0"/>
        </w:numPr>
        <w:spacing w:before="0" w:after="0"/>
        <w:ind w:left="709"/>
        <w:jc w:val="both"/>
        <w:rPr>
          <w:rFonts w:cs="Arial"/>
        </w:rPr>
      </w:pPr>
    </w:p>
    <w:p w14:paraId="584BF699" w14:textId="77777777" w:rsidR="00910503" w:rsidRPr="00A34995" w:rsidRDefault="00910503" w:rsidP="00C8325E">
      <w:pPr>
        <w:pStyle w:val="SchedulePara1"/>
        <w:keepNext/>
        <w:spacing w:after="0"/>
        <w:jc w:val="both"/>
        <w:rPr>
          <w:rFonts w:cs="Arial"/>
          <w:i/>
        </w:rPr>
      </w:pPr>
      <w:r w:rsidRPr="00A34995">
        <w:rPr>
          <w:rFonts w:cs="Arial"/>
        </w:rPr>
        <w:lastRenderedPageBreak/>
        <w:t>The Contractor shall adhere to the following Benefits Tracking reporting regime.</w:t>
      </w:r>
    </w:p>
    <w:p w14:paraId="77B7FC93" w14:textId="77777777" w:rsidR="00BB6047" w:rsidRPr="00A34995" w:rsidRDefault="00BB6047" w:rsidP="00BB6047">
      <w:pPr>
        <w:pStyle w:val="SchedulePara1"/>
        <w:keepNext/>
        <w:numPr>
          <w:ilvl w:val="0"/>
          <w:numId w:val="0"/>
        </w:numPr>
        <w:spacing w:before="0" w:after="0"/>
        <w:ind w:left="709"/>
        <w:jc w:val="both"/>
        <w:rPr>
          <w:rFonts w:cs="Arial"/>
          <w:i/>
        </w:rPr>
      </w:pPr>
    </w:p>
    <w:p w14:paraId="55106C72" w14:textId="1F4FD39F" w:rsidR="001776D1" w:rsidRPr="00A34995" w:rsidRDefault="00910503" w:rsidP="00BB04D4">
      <w:pPr>
        <w:pStyle w:val="SchedulePara2"/>
        <w:rPr>
          <w:rFonts w:cs="Arial"/>
        </w:rPr>
      </w:pPr>
      <w:r w:rsidRPr="00A34995">
        <w:rPr>
          <w:rFonts w:cs="Arial"/>
        </w:rPr>
        <w:t xml:space="preserve">For </w:t>
      </w:r>
      <w:r w:rsidR="006E5C17" w:rsidRPr="00A34995">
        <w:rPr>
          <w:rFonts w:cs="Arial"/>
        </w:rPr>
        <w:t xml:space="preserve">all </w:t>
      </w:r>
      <w:r w:rsidR="00CC6BD1" w:rsidRPr="00A34995">
        <w:rPr>
          <w:rFonts w:cs="Arial"/>
        </w:rPr>
        <w:t>Approved Tasking Order</w:t>
      </w:r>
      <w:r w:rsidR="006E5C17" w:rsidRPr="00A34995">
        <w:rPr>
          <w:rFonts w:cs="Arial"/>
        </w:rPr>
        <w:t>s for Innovation</w:t>
      </w:r>
      <w:r w:rsidRPr="00A34995">
        <w:rPr>
          <w:rFonts w:cs="Arial"/>
        </w:rPr>
        <w:t>, the Contractor shall identify real and achievable measures, and focus on delivery of those benefits as defined by the agreed measures, and shall exercise reasonable and commercially prudent endeavours to accelerate realisation of defined benefits where possible.</w:t>
      </w:r>
    </w:p>
    <w:p w14:paraId="5C6350D1" w14:textId="2C6AE57F" w:rsidR="001776D1" w:rsidRPr="00A34995" w:rsidRDefault="001776D1" w:rsidP="00BB04D4">
      <w:pPr>
        <w:pStyle w:val="SchedulePara2"/>
        <w:numPr>
          <w:ilvl w:val="0"/>
          <w:numId w:val="0"/>
        </w:numPr>
        <w:ind w:left="567"/>
        <w:rPr>
          <w:rFonts w:cs="Arial"/>
        </w:rPr>
      </w:pPr>
    </w:p>
    <w:p w14:paraId="4AED54FA" w14:textId="06FBBA1C" w:rsidR="00BB6047" w:rsidRPr="00A34995" w:rsidRDefault="00910503" w:rsidP="00BB04D4">
      <w:pPr>
        <w:pStyle w:val="SchedulePara2"/>
        <w:rPr>
          <w:rFonts w:cs="Arial"/>
          <w:b/>
        </w:rPr>
      </w:pPr>
      <w:r w:rsidRPr="00A34995">
        <w:rPr>
          <w:rFonts w:cs="Arial"/>
        </w:rPr>
        <w:t xml:space="preserve">The Contractor shall take steps and work with the Authority so that measurements are accurate, supported by relevant baseline data, and led by named individuals with accountability within the Contractor organisation </w:t>
      </w:r>
      <w:r w:rsidR="00BB6047" w:rsidRPr="00A34995">
        <w:rPr>
          <w:rFonts w:cs="Arial"/>
        </w:rPr>
        <w:t>for delivery of those benefits.</w:t>
      </w:r>
    </w:p>
    <w:p w14:paraId="5F6F99B0" w14:textId="77777777" w:rsidR="00BB6047" w:rsidRPr="00A34995" w:rsidRDefault="00BB6047" w:rsidP="00BB04D4">
      <w:pPr>
        <w:pStyle w:val="SchedulePara2"/>
        <w:numPr>
          <w:ilvl w:val="0"/>
          <w:numId w:val="0"/>
        </w:numPr>
        <w:ind w:left="567"/>
        <w:rPr>
          <w:rFonts w:cs="Arial"/>
        </w:rPr>
      </w:pPr>
    </w:p>
    <w:p w14:paraId="7D5532DB" w14:textId="4E328484" w:rsidR="00910503" w:rsidRPr="00A34995" w:rsidRDefault="006506D2" w:rsidP="00BB04D4">
      <w:pPr>
        <w:pStyle w:val="SchedulePara2"/>
        <w:rPr>
          <w:rFonts w:cs="Arial"/>
        </w:rPr>
      </w:pPr>
      <w:r w:rsidRPr="00A34995">
        <w:rPr>
          <w:rFonts w:cs="Arial"/>
        </w:rPr>
        <w:t>Benefits realisation shall be aligned to the DE&amp;S Benefits Tracking process.</w:t>
      </w:r>
    </w:p>
    <w:p w14:paraId="72AE32F6" w14:textId="142E2538" w:rsidR="001315F3" w:rsidRPr="00A34995" w:rsidRDefault="001315F3" w:rsidP="00BB04D4">
      <w:pPr>
        <w:pStyle w:val="SchedulePara2"/>
        <w:numPr>
          <w:ilvl w:val="0"/>
          <w:numId w:val="0"/>
        </w:numPr>
        <w:ind w:left="1276"/>
        <w:rPr>
          <w:rFonts w:cs="Arial"/>
        </w:rPr>
      </w:pPr>
    </w:p>
    <w:p w14:paraId="4EA96B4F" w14:textId="26DFCC52" w:rsidR="00910503" w:rsidRPr="00A34995" w:rsidRDefault="001315F3" w:rsidP="00BB04D4">
      <w:pPr>
        <w:pStyle w:val="SchedulePara2"/>
        <w:rPr>
          <w:rFonts w:cs="Arial"/>
          <w:b/>
        </w:rPr>
      </w:pPr>
      <w:r w:rsidRPr="00A34995">
        <w:rPr>
          <w:rFonts w:cs="Arial"/>
        </w:rPr>
        <w:t>T</w:t>
      </w:r>
      <w:r w:rsidR="00910503" w:rsidRPr="00A34995">
        <w:rPr>
          <w:rFonts w:cs="Arial"/>
        </w:rPr>
        <w:t>he Innovation Governance Committee will assess an investment’s benefits against its cost and risks as part of the Part B Tasking Process.</w:t>
      </w:r>
    </w:p>
    <w:p w14:paraId="6E5E5759" w14:textId="77777777" w:rsidR="00C8325E" w:rsidRPr="00A34995" w:rsidRDefault="00C8325E" w:rsidP="00BB04D4">
      <w:pPr>
        <w:pStyle w:val="SchedulePara2"/>
        <w:numPr>
          <w:ilvl w:val="0"/>
          <w:numId w:val="0"/>
        </w:numPr>
        <w:ind w:left="1276"/>
        <w:rPr>
          <w:rFonts w:cs="Arial"/>
        </w:rPr>
      </w:pPr>
    </w:p>
    <w:p w14:paraId="54869AC7" w14:textId="77777777" w:rsidR="00910503" w:rsidRPr="00A34995" w:rsidRDefault="00910503" w:rsidP="00BB04D4">
      <w:pPr>
        <w:pStyle w:val="SchedulePara2"/>
        <w:rPr>
          <w:rFonts w:cs="Arial"/>
        </w:rPr>
      </w:pPr>
      <w:r w:rsidRPr="00A34995">
        <w:rPr>
          <w:rFonts w:cs="Arial"/>
        </w:rPr>
        <w:t>The Contractor shall operate a shared platform for information sharing with the Authority to support the automation of the benefits management process.</w:t>
      </w:r>
    </w:p>
    <w:p w14:paraId="13A16812" w14:textId="77777777" w:rsidR="00C8325E" w:rsidRPr="00A34995" w:rsidRDefault="00C8325E" w:rsidP="00BB04D4">
      <w:pPr>
        <w:pStyle w:val="SchedulePara2"/>
        <w:numPr>
          <w:ilvl w:val="0"/>
          <w:numId w:val="0"/>
        </w:numPr>
        <w:ind w:left="1276"/>
        <w:rPr>
          <w:rFonts w:cs="Arial"/>
        </w:rPr>
      </w:pPr>
    </w:p>
    <w:p w14:paraId="4AEC9F68" w14:textId="7689EF62" w:rsidR="00910503" w:rsidRPr="00A34995" w:rsidRDefault="00910503" w:rsidP="00BB04D4">
      <w:pPr>
        <w:pStyle w:val="SchedulePara2"/>
        <w:rPr>
          <w:rFonts w:cs="Arial"/>
        </w:rPr>
      </w:pPr>
      <w:r w:rsidRPr="00A34995">
        <w:rPr>
          <w:rFonts w:cs="Arial"/>
        </w:rPr>
        <w:t xml:space="preserve">The Contractor will manage each project and benefits based on the project timetables established in relation to the relevant </w:t>
      </w:r>
      <w:r w:rsidR="00DA1AD1" w:rsidRPr="00A34995">
        <w:rPr>
          <w:rFonts w:cs="Arial"/>
        </w:rPr>
        <w:t xml:space="preserve">Approved </w:t>
      </w:r>
      <w:r w:rsidRPr="00A34995">
        <w:rPr>
          <w:rFonts w:cs="Arial"/>
        </w:rPr>
        <w:t>Task</w:t>
      </w:r>
      <w:r w:rsidR="00DA1AD1" w:rsidRPr="00A34995">
        <w:rPr>
          <w:rFonts w:cs="Arial"/>
        </w:rPr>
        <w:t>ing Order</w:t>
      </w:r>
      <w:r w:rsidRPr="00A34995">
        <w:rPr>
          <w:rFonts w:cs="Arial"/>
        </w:rPr>
        <w:t xml:space="preserve"> and shall carry out the following:</w:t>
      </w:r>
    </w:p>
    <w:p w14:paraId="5C427AA7" w14:textId="77777777" w:rsidR="00DA1AD1" w:rsidRPr="00A34995" w:rsidRDefault="00910503" w:rsidP="009864B6">
      <w:pPr>
        <w:pStyle w:val="ScheduleHeading3"/>
        <w:keepNext w:val="0"/>
        <w:jc w:val="both"/>
        <w:rPr>
          <w:rFonts w:cs="Arial"/>
          <w:b w:val="0"/>
        </w:rPr>
      </w:pPr>
      <w:r w:rsidRPr="00A34995">
        <w:rPr>
          <w:rFonts w:cs="Arial"/>
          <w:b w:val="0"/>
        </w:rPr>
        <w:t>The Contractor will track the relevant del</w:t>
      </w:r>
      <w:r w:rsidR="00C8325E" w:rsidRPr="00A34995">
        <w:rPr>
          <w:rFonts w:cs="Arial"/>
          <w:b w:val="0"/>
        </w:rPr>
        <w:t>ivery team against their plans;</w:t>
      </w:r>
    </w:p>
    <w:p w14:paraId="61048B88" w14:textId="77777777" w:rsidR="00DA1AD1" w:rsidRPr="00A34995" w:rsidRDefault="00910503" w:rsidP="009864B6">
      <w:pPr>
        <w:pStyle w:val="ScheduleHeading3"/>
        <w:keepNext w:val="0"/>
        <w:jc w:val="both"/>
        <w:rPr>
          <w:rFonts w:cs="Arial"/>
          <w:b w:val="0"/>
        </w:rPr>
      </w:pPr>
      <w:r w:rsidRPr="00A34995">
        <w:rPr>
          <w:rFonts w:cs="Arial"/>
          <w:b w:val="0"/>
        </w:rPr>
        <w:t>The Contractor will deploy robust document management processes;</w:t>
      </w:r>
    </w:p>
    <w:p w14:paraId="5BB342C0" w14:textId="1FD303FF" w:rsidR="00DA1AD1" w:rsidRPr="00A34995" w:rsidRDefault="00910503" w:rsidP="009864B6">
      <w:pPr>
        <w:pStyle w:val="ScheduleHeading3"/>
        <w:keepNext w:val="0"/>
        <w:jc w:val="both"/>
        <w:rPr>
          <w:rFonts w:cs="Arial"/>
          <w:b w:val="0"/>
        </w:rPr>
      </w:pPr>
      <w:r w:rsidRPr="00A34995">
        <w:rPr>
          <w:rFonts w:cs="Arial"/>
          <w:b w:val="0"/>
        </w:rPr>
        <w:t>The Contractor will establish succession plans for all key team members from the Contractor, and shall make proposals to the Authority for succession plans for key t</w:t>
      </w:r>
      <w:r w:rsidR="00C8325E" w:rsidRPr="00A34995">
        <w:rPr>
          <w:rFonts w:cs="Arial"/>
          <w:b w:val="0"/>
        </w:rPr>
        <w:t>eam members from the Authority;</w:t>
      </w:r>
      <w:r w:rsidR="00DA1AD1" w:rsidRPr="00A34995">
        <w:rPr>
          <w:rFonts w:cs="Arial"/>
          <w:b w:val="0"/>
        </w:rPr>
        <w:t xml:space="preserve"> </w:t>
      </w:r>
      <w:r w:rsidRPr="00A34995">
        <w:rPr>
          <w:rFonts w:cs="Arial"/>
          <w:b w:val="0"/>
        </w:rPr>
        <w:t>and</w:t>
      </w:r>
    </w:p>
    <w:p w14:paraId="46FE97AC" w14:textId="7D4D0EE5" w:rsidR="00910503" w:rsidRPr="00A34995" w:rsidRDefault="00910503" w:rsidP="009864B6">
      <w:pPr>
        <w:pStyle w:val="ScheduleHeading3"/>
        <w:keepNext w:val="0"/>
        <w:jc w:val="both"/>
        <w:rPr>
          <w:rFonts w:cs="Arial"/>
          <w:b w:val="0"/>
        </w:rPr>
      </w:pPr>
      <w:r w:rsidRPr="00A34995">
        <w:rPr>
          <w:rFonts w:cs="Arial"/>
          <w:b w:val="0"/>
        </w:rPr>
        <w:t>The Contractor will rotate staff through roles as necessary to reinvigorate activities at key stages</w:t>
      </w:r>
      <w:r w:rsidR="00DA1AD1" w:rsidRPr="00A34995">
        <w:rPr>
          <w:rFonts w:cs="Arial"/>
          <w:b w:val="0"/>
        </w:rPr>
        <w:t xml:space="preserve"> including skills transfer</w:t>
      </w:r>
      <w:r w:rsidRPr="00A34995">
        <w:rPr>
          <w:rFonts w:cs="Arial"/>
          <w:b w:val="0"/>
        </w:rPr>
        <w:t>.</w:t>
      </w:r>
    </w:p>
    <w:p w14:paraId="1B23871B" w14:textId="77777777" w:rsidR="00910503" w:rsidRPr="00A34995" w:rsidRDefault="00910503" w:rsidP="00910503">
      <w:pPr>
        <w:pStyle w:val="BodyText"/>
        <w:keepNext/>
        <w:jc w:val="both"/>
        <w:rPr>
          <w:rFonts w:cs="Arial"/>
        </w:rPr>
        <w:sectPr w:rsidR="00910503" w:rsidRPr="00A34995" w:rsidSect="002F50DB">
          <w:headerReference w:type="default" r:id="rId11"/>
          <w:pgSz w:w="11907" w:h="16840" w:code="9"/>
          <w:pgMar w:top="1701" w:right="1559" w:bottom="1758" w:left="1559" w:header="709" w:footer="709" w:gutter="0"/>
          <w:cols w:space="720"/>
          <w:noEndnote/>
        </w:sectPr>
      </w:pPr>
    </w:p>
    <w:p w14:paraId="1161AA5D" w14:textId="77777777" w:rsidR="00C8325E" w:rsidRPr="00A34995" w:rsidRDefault="00C8325E" w:rsidP="00C8325E">
      <w:pPr>
        <w:pStyle w:val="AppendixHeading"/>
        <w:keepNext/>
        <w:numPr>
          <w:ilvl w:val="0"/>
          <w:numId w:val="0"/>
        </w:numPr>
        <w:spacing w:after="0"/>
        <w:jc w:val="left"/>
        <w:rPr>
          <w:rFonts w:cs="Arial"/>
        </w:rPr>
      </w:pPr>
    </w:p>
    <w:p w14:paraId="3D02C929" w14:textId="4DE9528F" w:rsidR="00910503" w:rsidRPr="00A34995" w:rsidRDefault="00910503" w:rsidP="00C8325E">
      <w:pPr>
        <w:pStyle w:val="AppendixHeading"/>
        <w:keepNext/>
        <w:spacing w:after="0"/>
        <w:rPr>
          <w:rFonts w:cs="Arial"/>
        </w:rPr>
      </w:pPr>
      <w:r w:rsidRPr="00A34995">
        <w:rPr>
          <w:rFonts w:cs="Arial"/>
        </w:rPr>
        <w:br/>
      </w:r>
      <w:r w:rsidRPr="00A34995">
        <w:rPr>
          <w:rFonts w:cs="Arial"/>
        </w:rPr>
        <w:br/>
        <w:t>Continuous improvement plan</w:t>
      </w:r>
    </w:p>
    <w:p w14:paraId="0B11219A" w14:textId="29B32C2E" w:rsidR="00F72416" w:rsidRPr="00A34995" w:rsidRDefault="00F72416" w:rsidP="00F72416">
      <w:pPr>
        <w:pStyle w:val="BodyText"/>
        <w:rPr>
          <w:rFonts w:cs="Arial"/>
        </w:rPr>
      </w:pPr>
    </w:p>
    <w:p w14:paraId="5D4B31D0" w14:textId="227E111F" w:rsidR="00F72416" w:rsidRPr="00A34995" w:rsidRDefault="00F72416" w:rsidP="00F72416">
      <w:pPr>
        <w:pStyle w:val="BodyText"/>
        <w:spacing w:before="0" w:after="0"/>
        <w:ind w:left="709"/>
        <w:jc w:val="both"/>
        <w:rPr>
          <w:rFonts w:cs="Arial"/>
          <w:i/>
        </w:rPr>
      </w:pPr>
      <w:r w:rsidRPr="00A34995">
        <w:rPr>
          <w:rFonts w:cs="Arial"/>
          <w:i/>
        </w:rPr>
        <w:t>(Contractor to provide their Continuous Improvement Plan in their Tender Response)</w:t>
      </w:r>
    </w:p>
    <w:p w14:paraId="59B2B8AD" w14:textId="77777777" w:rsidR="00F72416" w:rsidRPr="00A34995" w:rsidRDefault="00F72416" w:rsidP="00F72416">
      <w:pPr>
        <w:pStyle w:val="BodyText"/>
        <w:rPr>
          <w:rFonts w:cs="Arial"/>
        </w:rPr>
      </w:pPr>
    </w:p>
    <w:p w14:paraId="07465A73" w14:textId="77777777" w:rsidR="00C8325E" w:rsidRPr="00A34995" w:rsidRDefault="00C8325E" w:rsidP="00910503">
      <w:pPr>
        <w:pStyle w:val="BodyText"/>
        <w:rPr>
          <w:rFonts w:cs="Arial"/>
        </w:rPr>
        <w:sectPr w:rsidR="00C8325E" w:rsidRPr="00A34995" w:rsidSect="00910503">
          <w:headerReference w:type="default" r:id="rId12"/>
          <w:footerReference w:type="default" r:id="rId13"/>
          <w:pgSz w:w="11907" w:h="16840" w:code="9"/>
          <w:pgMar w:top="1418" w:right="1418" w:bottom="1418" w:left="1418" w:header="709" w:footer="709" w:gutter="0"/>
          <w:cols w:space="720"/>
          <w:noEndnote/>
        </w:sectPr>
      </w:pPr>
    </w:p>
    <w:p w14:paraId="2EEC0622" w14:textId="1D920E96" w:rsidR="00910503" w:rsidRPr="00A34995" w:rsidRDefault="00910503" w:rsidP="00910503">
      <w:pPr>
        <w:pStyle w:val="BodyText"/>
        <w:rPr>
          <w:rFonts w:cs="Arial"/>
        </w:rPr>
      </w:pPr>
    </w:p>
    <w:p w14:paraId="2FB410D5" w14:textId="11066756" w:rsidR="00910503" w:rsidRPr="00A34995" w:rsidRDefault="00910503" w:rsidP="00910503">
      <w:pPr>
        <w:pStyle w:val="BodyText"/>
        <w:rPr>
          <w:rFonts w:cs="Arial"/>
        </w:rPr>
      </w:pPr>
    </w:p>
    <w:p w14:paraId="56A6FAA9" w14:textId="77777777" w:rsidR="00734620" w:rsidRPr="00A34995" w:rsidRDefault="00734620" w:rsidP="00910503">
      <w:pPr>
        <w:rPr>
          <w:rFonts w:cs="Arial"/>
        </w:rPr>
        <w:sectPr w:rsidR="00734620" w:rsidRPr="00A34995" w:rsidSect="00910503">
          <w:headerReference w:type="default" r:id="rId14"/>
          <w:pgSz w:w="11907" w:h="16840" w:code="9"/>
          <w:pgMar w:top="1418" w:right="1418" w:bottom="1418" w:left="1418" w:header="709" w:footer="709" w:gutter="0"/>
          <w:cols w:space="720"/>
          <w:noEndnote/>
        </w:sectPr>
      </w:pPr>
    </w:p>
    <w:p w14:paraId="7DC399F0" w14:textId="5DC3F5C6" w:rsidR="001315F3" w:rsidRPr="00A34995" w:rsidRDefault="001315F3" w:rsidP="001315F3">
      <w:pPr>
        <w:jc w:val="center"/>
        <w:rPr>
          <w:rFonts w:cs="Arial"/>
          <w:b/>
        </w:rPr>
      </w:pPr>
      <w:r w:rsidRPr="00A34995">
        <w:rPr>
          <w:rFonts w:cs="Arial"/>
          <w:b/>
        </w:rPr>
        <w:lastRenderedPageBreak/>
        <w:t>APPENDIX 3</w:t>
      </w:r>
    </w:p>
    <w:p w14:paraId="56A60FB9" w14:textId="77777777" w:rsidR="001315F3" w:rsidRPr="00A34995" w:rsidRDefault="001315F3" w:rsidP="001315F3">
      <w:pPr>
        <w:jc w:val="center"/>
        <w:rPr>
          <w:rFonts w:cs="Arial"/>
          <w:b/>
        </w:rPr>
      </w:pPr>
    </w:p>
    <w:p w14:paraId="6C78AAE3" w14:textId="13D2C09C" w:rsidR="001315F3" w:rsidRPr="00A34995" w:rsidRDefault="001315F3" w:rsidP="001315F3">
      <w:pPr>
        <w:jc w:val="center"/>
        <w:rPr>
          <w:rFonts w:cs="Arial"/>
          <w:b/>
        </w:rPr>
      </w:pPr>
      <w:r w:rsidRPr="00A34995">
        <w:rPr>
          <w:rFonts w:cs="Arial"/>
          <w:b/>
        </w:rPr>
        <w:t>DE&amp;S Engineering Delivery Partner – Pre-Mobilisation Checklist</w:t>
      </w:r>
    </w:p>
    <w:p w14:paraId="1733E190" w14:textId="77777777" w:rsidR="001315F3" w:rsidRPr="00A34995" w:rsidRDefault="001315F3" w:rsidP="001315F3">
      <w:pPr>
        <w:jc w:val="center"/>
        <w:rPr>
          <w:rFonts w:cs="Arial"/>
          <w:b/>
        </w:rPr>
      </w:pPr>
    </w:p>
    <w:tbl>
      <w:tblPr>
        <w:tblStyle w:val="TableGrid"/>
        <w:tblW w:w="9067" w:type="dxa"/>
        <w:tblLook w:val="04A0" w:firstRow="1" w:lastRow="0" w:firstColumn="1" w:lastColumn="0" w:noHBand="0" w:noVBand="1"/>
      </w:tblPr>
      <w:tblGrid>
        <w:gridCol w:w="1732"/>
        <w:gridCol w:w="222"/>
        <w:gridCol w:w="1387"/>
        <w:gridCol w:w="5726"/>
      </w:tblGrid>
      <w:tr w:rsidR="001315F3" w:rsidRPr="00A34995" w14:paraId="18A81851" w14:textId="77777777" w:rsidTr="001315F3">
        <w:tc>
          <w:tcPr>
            <w:tcW w:w="0" w:type="auto"/>
            <w:shd w:val="clear" w:color="auto" w:fill="FFF2CC" w:themeFill="accent4" w:themeFillTint="33"/>
          </w:tcPr>
          <w:p w14:paraId="6C40AEEA" w14:textId="77777777" w:rsidR="001315F3" w:rsidRPr="00A34995" w:rsidRDefault="001315F3" w:rsidP="001205B2">
            <w:pPr>
              <w:contextualSpacing/>
              <w:rPr>
                <w:rFonts w:cs="Arial"/>
              </w:rPr>
            </w:pPr>
            <w:r w:rsidRPr="00A34995">
              <w:rPr>
                <w:rFonts w:cs="Arial"/>
              </w:rPr>
              <w:t xml:space="preserve">Member of Personnel </w:t>
            </w:r>
          </w:p>
          <w:p w14:paraId="088328F1" w14:textId="77777777" w:rsidR="001315F3" w:rsidRPr="00A34995" w:rsidRDefault="001315F3" w:rsidP="001205B2">
            <w:pPr>
              <w:contextualSpacing/>
              <w:rPr>
                <w:rFonts w:cs="Arial"/>
              </w:rPr>
            </w:pPr>
            <w:r w:rsidRPr="00A34995">
              <w:rPr>
                <w:rFonts w:cs="Arial"/>
              </w:rPr>
              <w:t xml:space="preserve">Name: </w:t>
            </w:r>
          </w:p>
        </w:tc>
        <w:tc>
          <w:tcPr>
            <w:tcW w:w="7321" w:type="dxa"/>
            <w:gridSpan w:val="3"/>
          </w:tcPr>
          <w:p w14:paraId="2AC6689D" w14:textId="77777777" w:rsidR="001315F3" w:rsidRPr="00A34995" w:rsidRDefault="001315F3" w:rsidP="001205B2">
            <w:pPr>
              <w:contextualSpacing/>
              <w:rPr>
                <w:rFonts w:cs="Arial"/>
              </w:rPr>
            </w:pPr>
          </w:p>
        </w:tc>
      </w:tr>
      <w:tr w:rsidR="001315F3" w:rsidRPr="00A34995" w14:paraId="0923CB2B" w14:textId="77777777" w:rsidTr="001315F3">
        <w:tc>
          <w:tcPr>
            <w:tcW w:w="0" w:type="auto"/>
            <w:shd w:val="clear" w:color="auto" w:fill="FFF2CC" w:themeFill="accent4" w:themeFillTint="33"/>
          </w:tcPr>
          <w:p w14:paraId="03B9A7A2" w14:textId="6E3B9C63" w:rsidR="001315F3" w:rsidRPr="00A34995" w:rsidRDefault="001315F3" w:rsidP="001205B2">
            <w:pPr>
              <w:contextualSpacing/>
              <w:rPr>
                <w:rFonts w:cs="Arial"/>
              </w:rPr>
            </w:pPr>
            <w:r w:rsidRPr="00A34995">
              <w:rPr>
                <w:rFonts w:cs="Arial"/>
              </w:rPr>
              <w:t>Role Profile:</w:t>
            </w:r>
          </w:p>
        </w:tc>
        <w:tc>
          <w:tcPr>
            <w:tcW w:w="7321" w:type="dxa"/>
            <w:gridSpan w:val="3"/>
          </w:tcPr>
          <w:p w14:paraId="04609AEB" w14:textId="77777777" w:rsidR="001315F3" w:rsidRPr="00A34995" w:rsidRDefault="001315F3" w:rsidP="001205B2">
            <w:pPr>
              <w:contextualSpacing/>
              <w:rPr>
                <w:rFonts w:cs="Arial"/>
              </w:rPr>
            </w:pPr>
          </w:p>
        </w:tc>
      </w:tr>
      <w:tr w:rsidR="001315F3" w:rsidRPr="00A34995" w14:paraId="30EB23FD" w14:textId="77777777" w:rsidTr="001315F3">
        <w:tc>
          <w:tcPr>
            <w:tcW w:w="0" w:type="auto"/>
            <w:shd w:val="clear" w:color="auto" w:fill="FFF2CC" w:themeFill="accent4" w:themeFillTint="33"/>
          </w:tcPr>
          <w:p w14:paraId="3D35E106" w14:textId="77777777" w:rsidR="001315F3" w:rsidRPr="00A34995" w:rsidRDefault="001315F3" w:rsidP="001205B2">
            <w:pPr>
              <w:contextualSpacing/>
              <w:rPr>
                <w:rFonts w:cs="Arial"/>
              </w:rPr>
            </w:pPr>
            <w:r w:rsidRPr="00A34995">
              <w:rPr>
                <w:rFonts w:cs="Arial"/>
              </w:rPr>
              <w:t>Job Code:</w:t>
            </w:r>
          </w:p>
        </w:tc>
        <w:tc>
          <w:tcPr>
            <w:tcW w:w="7321" w:type="dxa"/>
            <w:gridSpan w:val="3"/>
          </w:tcPr>
          <w:p w14:paraId="57068A0E" w14:textId="77777777" w:rsidR="001315F3" w:rsidRPr="00A34995" w:rsidRDefault="001315F3" w:rsidP="001205B2">
            <w:pPr>
              <w:contextualSpacing/>
              <w:rPr>
                <w:rFonts w:cs="Arial"/>
              </w:rPr>
            </w:pPr>
          </w:p>
        </w:tc>
      </w:tr>
      <w:tr w:rsidR="001315F3" w:rsidRPr="00A34995" w14:paraId="08BCE89D" w14:textId="77777777" w:rsidTr="001315F3">
        <w:trPr>
          <w:trHeight w:val="347"/>
        </w:trPr>
        <w:tc>
          <w:tcPr>
            <w:tcW w:w="0" w:type="auto"/>
            <w:shd w:val="clear" w:color="auto" w:fill="FFF2CC" w:themeFill="accent4" w:themeFillTint="33"/>
          </w:tcPr>
          <w:p w14:paraId="47D05FC6" w14:textId="77777777" w:rsidR="001315F3" w:rsidRPr="00A34995" w:rsidRDefault="001315F3" w:rsidP="001205B2">
            <w:pPr>
              <w:contextualSpacing/>
              <w:rPr>
                <w:rFonts w:cs="Arial"/>
              </w:rPr>
            </w:pPr>
            <w:r w:rsidRPr="00A34995">
              <w:rPr>
                <w:rFonts w:cs="Arial"/>
              </w:rPr>
              <w:t xml:space="preserve">Task Order ID: </w:t>
            </w:r>
          </w:p>
        </w:tc>
        <w:tc>
          <w:tcPr>
            <w:tcW w:w="0" w:type="auto"/>
          </w:tcPr>
          <w:p w14:paraId="1FF717FB" w14:textId="77777777" w:rsidR="001315F3" w:rsidRPr="00A34995" w:rsidRDefault="001315F3" w:rsidP="001205B2">
            <w:pPr>
              <w:contextualSpacing/>
              <w:rPr>
                <w:rFonts w:cs="Arial"/>
              </w:rPr>
            </w:pPr>
          </w:p>
        </w:tc>
        <w:tc>
          <w:tcPr>
            <w:tcW w:w="0" w:type="auto"/>
          </w:tcPr>
          <w:p w14:paraId="655FC4FC" w14:textId="77777777" w:rsidR="001315F3" w:rsidRPr="00A34995" w:rsidRDefault="001315F3" w:rsidP="001205B2">
            <w:pPr>
              <w:contextualSpacing/>
              <w:rPr>
                <w:rFonts w:cs="Arial"/>
              </w:rPr>
            </w:pPr>
            <w:r w:rsidRPr="00A34995">
              <w:rPr>
                <w:rFonts w:cs="Arial"/>
              </w:rPr>
              <w:t>Date of Request</w:t>
            </w:r>
          </w:p>
        </w:tc>
        <w:tc>
          <w:tcPr>
            <w:tcW w:w="5726" w:type="dxa"/>
          </w:tcPr>
          <w:p w14:paraId="2614D85B" w14:textId="77777777" w:rsidR="001315F3" w:rsidRPr="00A34995" w:rsidRDefault="001315F3" w:rsidP="001205B2">
            <w:pPr>
              <w:contextualSpacing/>
              <w:rPr>
                <w:rFonts w:cs="Arial"/>
              </w:rPr>
            </w:pPr>
          </w:p>
        </w:tc>
      </w:tr>
      <w:tr w:rsidR="001315F3" w:rsidRPr="00A34995" w14:paraId="25E052D7" w14:textId="77777777" w:rsidTr="001315F3">
        <w:tc>
          <w:tcPr>
            <w:tcW w:w="0" w:type="auto"/>
            <w:shd w:val="clear" w:color="auto" w:fill="FFF2CC" w:themeFill="accent4" w:themeFillTint="33"/>
          </w:tcPr>
          <w:p w14:paraId="5234826F" w14:textId="77777777" w:rsidR="001315F3" w:rsidRPr="00A34995" w:rsidRDefault="001315F3" w:rsidP="001205B2">
            <w:pPr>
              <w:contextualSpacing/>
              <w:rPr>
                <w:rFonts w:cs="Arial"/>
              </w:rPr>
            </w:pPr>
            <w:r w:rsidRPr="00A34995">
              <w:rPr>
                <w:rFonts w:cs="Arial"/>
              </w:rPr>
              <w:t xml:space="preserve">Task Order Lead </w:t>
            </w:r>
          </w:p>
        </w:tc>
        <w:tc>
          <w:tcPr>
            <w:tcW w:w="7321" w:type="dxa"/>
            <w:gridSpan w:val="3"/>
          </w:tcPr>
          <w:p w14:paraId="437CCD64" w14:textId="77777777" w:rsidR="001315F3" w:rsidRPr="00A34995" w:rsidRDefault="001315F3" w:rsidP="001205B2">
            <w:pPr>
              <w:contextualSpacing/>
              <w:rPr>
                <w:rFonts w:cs="Arial"/>
              </w:rPr>
            </w:pPr>
          </w:p>
        </w:tc>
      </w:tr>
      <w:tr w:rsidR="001315F3" w:rsidRPr="00A34995" w14:paraId="3774B960" w14:textId="77777777" w:rsidTr="001315F3">
        <w:tc>
          <w:tcPr>
            <w:tcW w:w="0" w:type="auto"/>
            <w:shd w:val="clear" w:color="auto" w:fill="FFF2CC" w:themeFill="accent4" w:themeFillTint="33"/>
          </w:tcPr>
          <w:p w14:paraId="29D6CFF5" w14:textId="77777777" w:rsidR="001315F3" w:rsidRPr="00A34995" w:rsidRDefault="001315F3" w:rsidP="001205B2">
            <w:pPr>
              <w:contextualSpacing/>
              <w:rPr>
                <w:rFonts w:cs="Arial"/>
              </w:rPr>
            </w:pPr>
            <w:r w:rsidRPr="00A34995">
              <w:rPr>
                <w:rFonts w:cs="Arial"/>
              </w:rPr>
              <w:t xml:space="preserve">Operating Centre </w:t>
            </w:r>
          </w:p>
        </w:tc>
        <w:tc>
          <w:tcPr>
            <w:tcW w:w="7321" w:type="dxa"/>
            <w:gridSpan w:val="3"/>
          </w:tcPr>
          <w:p w14:paraId="30F4B947" w14:textId="77777777" w:rsidR="001315F3" w:rsidRPr="00A34995" w:rsidRDefault="001315F3" w:rsidP="001205B2">
            <w:pPr>
              <w:contextualSpacing/>
              <w:rPr>
                <w:rFonts w:cs="Arial"/>
              </w:rPr>
            </w:pPr>
          </w:p>
        </w:tc>
      </w:tr>
    </w:tbl>
    <w:p w14:paraId="13F876E3" w14:textId="77777777" w:rsidR="001315F3" w:rsidRPr="00A34995" w:rsidRDefault="001315F3" w:rsidP="001315F3">
      <w:pPr>
        <w:contextualSpacing/>
        <w:rPr>
          <w:rFonts w:cs="Arial"/>
        </w:rPr>
      </w:pPr>
    </w:p>
    <w:p w14:paraId="3DF5A23B" w14:textId="77777777" w:rsidR="001315F3" w:rsidRPr="00A34995" w:rsidRDefault="001315F3" w:rsidP="001315F3">
      <w:pPr>
        <w:contextualSpacing/>
        <w:rPr>
          <w:rFonts w:cs="Arial"/>
          <w:b/>
        </w:rPr>
      </w:pPr>
      <w:r w:rsidRPr="00A34995">
        <w:rPr>
          <w:rFonts w:cs="Arial"/>
          <w:b/>
        </w:rPr>
        <w:t>Key Milestones</w:t>
      </w:r>
    </w:p>
    <w:tbl>
      <w:tblPr>
        <w:tblStyle w:val="TableGrid"/>
        <w:tblW w:w="0" w:type="auto"/>
        <w:tblLook w:val="04A0" w:firstRow="1" w:lastRow="0" w:firstColumn="1" w:lastColumn="0" w:noHBand="0" w:noVBand="1"/>
      </w:tblPr>
      <w:tblGrid>
        <w:gridCol w:w="1117"/>
        <w:gridCol w:w="901"/>
        <w:gridCol w:w="985"/>
        <w:gridCol w:w="1003"/>
        <w:gridCol w:w="882"/>
        <w:gridCol w:w="994"/>
        <w:gridCol w:w="985"/>
        <w:gridCol w:w="1256"/>
        <w:gridCol w:w="938"/>
      </w:tblGrid>
      <w:tr w:rsidR="009C64C2" w:rsidRPr="00A34995" w14:paraId="4EAE92B1" w14:textId="77777777" w:rsidTr="001315F3">
        <w:tc>
          <w:tcPr>
            <w:tcW w:w="0" w:type="auto"/>
            <w:shd w:val="clear" w:color="auto" w:fill="FFF2CC" w:themeFill="accent4" w:themeFillTint="33"/>
          </w:tcPr>
          <w:p w14:paraId="135D7B04" w14:textId="3CA55A93" w:rsidR="001315F3" w:rsidRPr="00A34995" w:rsidRDefault="009C64C2" w:rsidP="001205B2">
            <w:pPr>
              <w:contextualSpacing/>
              <w:rPr>
                <w:rFonts w:cs="Arial"/>
              </w:rPr>
            </w:pPr>
            <w:r w:rsidRPr="00A34995">
              <w:rPr>
                <w:rFonts w:cs="Arial"/>
              </w:rPr>
              <w:t xml:space="preserve">Engineering Function </w:t>
            </w:r>
            <w:r w:rsidR="001315F3" w:rsidRPr="00A34995">
              <w:rPr>
                <w:rFonts w:cs="Arial"/>
              </w:rPr>
              <w:t xml:space="preserve">Role Profile </w:t>
            </w:r>
          </w:p>
        </w:tc>
        <w:tc>
          <w:tcPr>
            <w:tcW w:w="0" w:type="auto"/>
            <w:shd w:val="clear" w:color="auto" w:fill="FFF2CC" w:themeFill="accent4" w:themeFillTint="33"/>
          </w:tcPr>
          <w:p w14:paraId="04450A2B" w14:textId="77777777" w:rsidR="001315F3" w:rsidRPr="00A34995" w:rsidRDefault="001315F3" w:rsidP="001205B2">
            <w:pPr>
              <w:contextualSpacing/>
              <w:rPr>
                <w:rFonts w:cs="Arial"/>
              </w:rPr>
            </w:pPr>
            <w:r w:rsidRPr="00A34995">
              <w:rPr>
                <w:rFonts w:cs="Arial"/>
              </w:rPr>
              <w:t xml:space="preserve">Conflict of Interest check complete </w:t>
            </w:r>
          </w:p>
        </w:tc>
        <w:tc>
          <w:tcPr>
            <w:tcW w:w="0" w:type="auto"/>
            <w:shd w:val="clear" w:color="auto" w:fill="FFF2CC" w:themeFill="accent4" w:themeFillTint="33"/>
          </w:tcPr>
          <w:p w14:paraId="67A3D28F" w14:textId="77777777" w:rsidR="001315F3" w:rsidRPr="00A34995" w:rsidRDefault="001315F3" w:rsidP="001205B2">
            <w:pPr>
              <w:contextualSpacing/>
              <w:rPr>
                <w:rFonts w:cs="Arial"/>
              </w:rPr>
            </w:pPr>
            <w:r w:rsidRPr="00A34995">
              <w:rPr>
                <w:rFonts w:cs="Arial"/>
              </w:rPr>
              <w:t>Security Clearance</w:t>
            </w:r>
          </w:p>
        </w:tc>
        <w:tc>
          <w:tcPr>
            <w:tcW w:w="0" w:type="auto"/>
            <w:shd w:val="clear" w:color="auto" w:fill="FFF2CC" w:themeFill="accent4" w:themeFillTint="33"/>
          </w:tcPr>
          <w:p w14:paraId="12D1A7F8" w14:textId="77777777" w:rsidR="001315F3" w:rsidRPr="00A34995" w:rsidRDefault="001315F3" w:rsidP="001205B2">
            <w:pPr>
              <w:contextualSpacing/>
              <w:rPr>
                <w:rFonts w:cs="Arial"/>
              </w:rPr>
            </w:pPr>
            <w:r w:rsidRPr="00A34995">
              <w:rPr>
                <w:rFonts w:cs="Arial"/>
              </w:rPr>
              <w:t>Contractor Training</w:t>
            </w:r>
          </w:p>
        </w:tc>
        <w:tc>
          <w:tcPr>
            <w:tcW w:w="0" w:type="auto"/>
            <w:shd w:val="clear" w:color="auto" w:fill="FFF2CC" w:themeFill="accent4" w:themeFillTint="33"/>
          </w:tcPr>
          <w:p w14:paraId="10259DC7" w14:textId="77777777" w:rsidR="001315F3" w:rsidRPr="00A34995" w:rsidRDefault="001315F3" w:rsidP="001205B2">
            <w:pPr>
              <w:contextualSpacing/>
              <w:rPr>
                <w:rFonts w:cs="Arial"/>
              </w:rPr>
            </w:pPr>
            <w:r w:rsidRPr="00A34995">
              <w:rPr>
                <w:rFonts w:cs="Arial"/>
              </w:rPr>
              <w:t>Authority Training</w:t>
            </w:r>
          </w:p>
        </w:tc>
        <w:tc>
          <w:tcPr>
            <w:tcW w:w="0" w:type="auto"/>
            <w:shd w:val="clear" w:color="auto" w:fill="FFF2CC" w:themeFill="accent4" w:themeFillTint="33"/>
          </w:tcPr>
          <w:p w14:paraId="0E22961D" w14:textId="77777777" w:rsidR="001315F3" w:rsidRPr="00A34995" w:rsidRDefault="001315F3" w:rsidP="001205B2">
            <w:pPr>
              <w:contextualSpacing/>
              <w:rPr>
                <w:rFonts w:cs="Arial"/>
              </w:rPr>
            </w:pPr>
            <w:r w:rsidRPr="00A34995">
              <w:rPr>
                <w:rFonts w:cs="Arial"/>
              </w:rPr>
              <w:t>Functional Training</w:t>
            </w:r>
          </w:p>
        </w:tc>
        <w:tc>
          <w:tcPr>
            <w:tcW w:w="0" w:type="auto"/>
            <w:shd w:val="clear" w:color="auto" w:fill="FFF2CC" w:themeFill="accent4" w:themeFillTint="33"/>
          </w:tcPr>
          <w:p w14:paraId="5FE5A090" w14:textId="77777777" w:rsidR="001315F3" w:rsidRPr="00A34995" w:rsidRDefault="001315F3" w:rsidP="001205B2">
            <w:pPr>
              <w:contextualSpacing/>
              <w:rPr>
                <w:rFonts w:cs="Arial"/>
              </w:rPr>
            </w:pPr>
            <w:r w:rsidRPr="00A34995">
              <w:rPr>
                <w:rFonts w:cs="Arial"/>
              </w:rPr>
              <w:t>Task Order Standards</w:t>
            </w:r>
          </w:p>
        </w:tc>
        <w:tc>
          <w:tcPr>
            <w:tcW w:w="0" w:type="auto"/>
            <w:shd w:val="clear" w:color="auto" w:fill="FFF2CC" w:themeFill="accent4" w:themeFillTint="33"/>
          </w:tcPr>
          <w:p w14:paraId="074D9FD7" w14:textId="77777777" w:rsidR="001315F3" w:rsidRPr="00A34995" w:rsidRDefault="001315F3" w:rsidP="001205B2">
            <w:pPr>
              <w:contextualSpacing/>
              <w:rPr>
                <w:rFonts w:cs="Arial"/>
              </w:rPr>
            </w:pPr>
            <w:r w:rsidRPr="00A34995">
              <w:rPr>
                <w:rFonts w:cs="Arial"/>
              </w:rPr>
              <w:t xml:space="preserve">Confirmations </w:t>
            </w:r>
          </w:p>
        </w:tc>
        <w:tc>
          <w:tcPr>
            <w:tcW w:w="0" w:type="auto"/>
            <w:shd w:val="clear" w:color="auto" w:fill="FFF2CC" w:themeFill="accent4" w:themeFillTint="33"/>
          </w:tcPr>
          <w:p w14:paraId="47F9A152" w14:textId="77777777" w:rsidR="001315F3" w:rsidRPr="00A34995" w:rsidRDefault="001315F3" w:rsidP="001205B2">
            <w:pPr>
              <w:contextualSpacing/>
              <w:rPr>
                <w:rFonts w:cs="Arial"/>
              </w:rPr>
            </w:pPr>
            <w:r w:rsidRPr="00A34995">
              <w:rPr>
                <w:rFonts w:cs="Arial"/>
              </w:rPr>
              <w:t xml:space="preserve">SQEP Complete </w:t>
            </w:r>
          </w:p>
        </w:tc>
      </w:tr>
      <w:tr w:rsidR="009C64C2" w:rsidRPr="00A34995" w14:paraId="600554BA" w14:textId="77777777" w:rsidTr="001315F3">
        <w:tc>
          <w:tcPr>
            <w:tcW w:w="0" w:type="auto"/>
          </w:tcPr>
          <w:p w14:paraId="1A3E6A38" w14:textId="77777777" w:rsidR="001315F3" w:rsidRPr="00A34995" w:rsidRDefault="001315F3" w:rsidP="001205B2">
            <w:pPr>
              <w:contextualSpacing/>
              <w:rPr>
                <w:rFonts w:cs="Arial"/>
              </w:rPr>
            </w:pPr>
          </w:p>
        </w:tc>
        <w:tc>
          <w:tcPr>
            <w:tcW w:w="0" w:type="auto"/>
          </w:tcPr>
          <w:p w14:paraId="677D989E" w14:textId="77777777" w:rsidR="001315F3" w:rsidRPr="00A34995" w:rsidRDefault="001315F3" w:rsidP="001205B2">
            <w:pPr>
              <w:contextualSpacing/>
              <w:rPr>
                <w:rFonts w:cs="Arial"/>
              </w:rPr>
            </w:pPr>
          </w:p>
        </w:tc>
        <w:tc>
          <w:tcPr>
            <w:tcW w:w="0" w:type="auto"/>
          </w:tcPr>
          <w:p w14:paraId="5854E107" w14:textId="77777777" w:rsidR="001315F3" w:rsidRPr="00A34995" w:rsidRDefault="001315F3" w:rsidP="001205B2">
            <w:pPr>
              <w:contextualSpacing/>
              <w:rPr>
                <w:rFonts w:cs="Arial"/>
              </w:rPr>
            </w:pPr>
          </w:p>
        </w:tc>
        <w:tc>
          <w:tcPr>
            <w:tcW w:w="0" w:type="auto"/>
          </w:tcPr>
          <w:p w14:paraId="4B49BE81" w14:textId="77777777" w:rsidR="001315F3" w:rsidRPr="00A34995" w:rsidRDefault="001315F3" w:rsidP="001205B2">
            <w:pPr>
              <w:contextualSpacing/>
              <w:rPr>
                <w:rFonts w:cs="Arial"/>
              </w:rPr>
            </w:pPr>
          </w:p>
        </w:tc>
        <w:tc>
          <w:tcPr>
            <w:tcW w:w="0" w:type="auto"/>
          </w:tcPr>
          <w:p w14:paraId="671E4975" w14:textId="77777777" w:rsidR="001315F3" w:rsidRPr="00A34995" w:rsidRDefault="001315F3" w:rsidP="001205B2">
            <w:pPr>
              <w:contextualSpacing/>
              <w:rPr>
                <w:rFonts w:cs="Arial"/>
              </w:rPr>
            </w:pPr>
          </w:p>
        </w:tc>
        <w:tc>
          <w:tcPr>
            <w:tcW w:w="0" w:type="auto"/>
          </w:tcPr>
          <w:p w14:paraId="0FF4EB3E" w14:textId="77777777" w:rsidR="001315F3" w:rsidRPr="00A34995" w:rsidRDefault="001315F3" w:rsidP="001205B2">
            <w:pPr>
              <w:contextualSpacing/>
              <w:rPr>
                <w:rFonts w:cs="Arial"/>
              </w:rPr>
            </w:pPr>
          </w:p>
        </w:tc>
        <w:tc>
          <w:tcPr>
            <w:tcW w:w="0" w:type="auto"/>
          </w:tcPr>
          <w:p w14:paraId="41F165EA" w14:textId="77777777" w:rsidR="001315F3" w:rsidRPr="00A34995" w:rsidRDefault="001315F3" w:rsidP="001205B2">
            <w:pPr>
              <w:contextualSpacing/>
              <w:rPr>
                <w:rFonts w:cs="Arial"/>
              </w:rPr>
            </w:pPr>
          </w:p>
        </w:tc>
        <w:tc>
          <w:tcPr>
            <w:tcW w:w="0" w:type="auto"/>
          </w:tcPr>
          <w:p w14:paraId="64DFAB48" w14:textId="77777777" w:rsidR="001315F3" w:rsidRPr="00A34995" w:rsidRDefault="001315F3" w:rsidP="001205B2">
            <w:pPr>
              <w:contextualSpacing/>
              <w:rPr>
                <w:rFonts w:cs="Arial"/>
              </w:rPr>
            </w:pPr>
          </w:p>
        </w:tc>
        <w:tc>
          <w:tcPr>
            <w:tcW w:w="0" w:type="auto"/>
          </w:tcPr>
          <w:p w14:paraId="73BACADC" w14:textId="77777777" w:rsidR="001315F3" w:rsidRPr="00A34995" w:rsidRDefault="001315F3" w:rsidP="001205B2">
            <w:pPr>
              <w:contextualSpacing/>
              <w:rPr>
                <w:rFonts w:cs="Arial"/>
              </w:rPr>
            </w:pPr>
          </w:p>
        </w:tc>
      </w:tr>
    </w:tbl>
    <w:p w14:paraId="479058AF" w14:textId="77777777" w:rsidR="001315F3" w:rsidRPr="00A34995" w:rsidRDefault="001315F3" w:rsidP="001315F3">
      <w:pPr>
        <w:contextualSpacing/>
        <w:rPr>
          <w:rFonts w:cs="Arial"/>
        </w:rPr>
      </w:pPr>
    </w:p>
    <w:tbl>
      <w:tblPr>
        <w:tblStyle w:val="TableGrid"/>
        <w:tblW w:w="0" w:type="auto"/>
        <w:tblLook w:val="04A0" w:firstRow="1" w:lastRow="0" w:firstColumn="1" w:lastColumn="0" w:noHBand="0" w:noVBand="1"/>
      </w:tblPr>
      <w:tblGrid>
        <w:gridCol w:w="2741"/>
        <w:gridCol w:w="3905"/>
        <w:gridCol w:w="2415"/>
      </w:tblGrid>
      <w:tr w:rsidR="001315F3" w:rsidRPr="00A34995" w14:paraId="26058076" w14:textId="77777777" w:rsidTr="00CE7494">
        <w:tc>
          <w:tcPr>
            <w:tcW w:w="2741" w:type="dxa"/>
            <w:shd w:val="clear" w:color="auto" w:fill="FFF2CC" w:themeFill="accent4" w:themeFillTint="33"/>
          </w:tcPr>
          <w:p w14:paraId="07A707BF" w14:textId="7873B051" w:rsidR="001315F3" w:rsidRPr="00A34995" w:rsidRDefault="001315F3" w:rsidP="001205B2">
            <w:pPr>
              <w:contextualSpacing/>
              <w:rPr>
                <w:rFonts w:cs="Arial"/>
              </w:rPr>
            </w:pPr>
            <w:r w:rsidRPr="00A34995">
              <w:rPr>
                <w:rFonts w:cs="Arial"/>
              </w:rPr>
              <w:t xml:space="preserve">CV screened by Authority to Confirm it meets </w:t>
            </w:r>
            <w:r w:rsidR="009C64C2" w:rsidRPr="00A34995">
              <w:rPr>
                <w:rFonts w:cs="Arial"/>
              </w:rPr>
              <w:t xml:space="preserve">Engineering Function </w:t>
            </w:r>
            <w:r w:rsidRPr="00A34995">
              <w:rPr>
                <w:rFonts w:cs="Arial"/>
              </w:rPr>
              <w:t>Role Profile</w:t>
            </w:r>
          </w:p>
        </w:tc>
        <w:tc>
          <w:tcPr>
            <w:tcW w:w="6320" w:type="dxa"/>
            <w:gridSpan w:val="2"/>
          </w:tcPr>
          <w:p w14:paraId="2DE0D985" w14:textId="77777777" w:rsidR="001315F3" w:rsidRPr="00A34995" w:rsidRDefault="001315F3" w:rsidP="001205B2">
            <w:pPr>
              <w:contextualSpacing/>
              <w:rPr>
                <w:rFonts w:cs="Arial"/>
              </w:rPr>
            </w:pPr>
          </w:p>
        </w:tc>
      </w:tr>
      <w:tr w:rsidR="001315F3" w:rsidRPr="00A34995" w14:paraId="6FDC8FB8" w14:textId="77777777" w:rsidTr="00CE7494">
        <w:tc>
          <w:tcPr>
            <w:tcW w:w="2741" w:type="dxa"/>
            <w:shd w:val="clear" w:color="auto" w:fill="FFF2CC" w:themeFill="accent4" w:themeFillTint="33"/>
          </w:tcPr>
          <w:p w14:paraId="3C1DEABC" w14:textId="77777777" w:rsidR="001315F3" w:rsidRPr="00A34995" w:rsidRDefault="001315F3" w:rsidP="001205B2">
            <w:pPr>
              <w:contextualSpacing/>
              <w:rPr>
                <w:rFonts w:cs="Arial"/>
              </w:rPr>
            </w:pPr>
            <w:r w:rsidRPr="00A34995">
              <w:rPr>
                <w:rFonts w:cs="Arial"/>
              </w:rPr>
              <w:t xml:space="preserve">Conflict of Interest check complete </w:t>
            </w:r>
          </w:p>
        </w:tc>
        <w:tc>
          <w:tcPr>
            <w:tcW w:w="6320" w:type="dxa"/>
            <w:gridSpan w:val="2"/>
          </w:tcPr>
          <w:p w14:paraId="62C30D27" w14:textId="77777777" w:rsidR="001315F3" w:rsidRPr="00A34995" w:rsidRDefault="001315F3" w:rsidP="001205B2">
            <w:pPr>
              <w:contextualSpacing/>
              <w:rPr>
                <w:rFonts w:cs="Arial"/>
              </w:rPr>
            </w:pPr>
          </w:p>
        </w:tc>
      </w:tr>
      <w:tr w:rsidR="001315F3" w:rsidRPr="00A34995" w14:paraId="53CC6612" w14:textId="77777777" w:rsidTr="00CE7494">
        <w:tc>
          <w:tcPr>
            <w:tcW w:w="2741" w:type="dxa"/>
            <w:shd w:val="clear" w:color="auto" w:fill="FFF2CC" w:themeFill="accent4" w:themeFillTint="33"/>
          </w:tcPr>
          <w:p w14:paraId="7B827E07" w14:textId="77777777" w:rsidR="001315F3" w:rsidRPr="00A34995" w:rsidRDefault="001315F3" w:rsidP="001205B2">
            <w:pPr>
              <w:contextualSpacing/>
              <w:rPr>
                <w:rFonts w:cs="Arial"/>
              </w:rPr>
            </w:pPr>
            <w:r w:rsidRPr="00A34995">
              <w:rPr>
                <w:rFonts w:cs="Arial"/>
              </w:rPr>
              <w:t xml:space="preserve">Security Clearance </w:t>
            </w:r>
          </w:p>
        </w:tc>
        <w:tc>
          <w:tcPr>
            <w:tcW w:w="6320" w:type="dxa"/>
            <w:gridSpan w:val="2"/>
          </w:tcPr>
          <w:p w14:paraId="5829B9DE" w14:textId="77777777" w:rsidR="001315F3" w:rsidRPr="00A34995" w:rsidRDefault="001315F3" w:rsidP="001205B2">
            <w:pPr>
              <w:contextualSpacing/>
              <w:rPr>
                <w:rFonts w:cs="Arial"/>
              </w:rPr>
            </w:pPr>
          </w:p>
        </w:tc>
      </w:tr>
      <w:tr w:rsidR="001315F3" w:rsidRPr="00A34995" w14:paraId="78593753" w14:textId="77777777" w:rsidTr="00CE7494">
        <w:tc>
          <w:tcPr>
            <w:tcW w:w="6646" w:type="dxa"/>
            <w:gridSpan w:val="2"/>
            <w:shd w:val="clear" w:color="auto" w:fill="FFF2CC" w:themeFill="accent4" w:themeFillTint="33"/>
          </w:tcPr>
          <w:p w14:paraId="63749402" w14:textId="77777777" w:rsidR="001315F3" w:rsidRPr="00A34995" w:rsidRDefault="001315F3" w:rsidP="001205B2">
            <w:pPr>
              <w:contextualSpacing/>
              <w:rPr>
                <w:rFonts w:cs="Arial"/>
              </w:rPr>
            </w:pPr>
          </w:p>
        </w:tc>
        <w:tc>
          <w:tcPr>
            <w:tcW w:w="2415" w:type="dxa"/>
            <w:shd w:val="clear" w:color="auto" w:fill="FFF2CC" w:themeFill="accent4" w:themeFillTint="33"/>
          </w:tcPr>
          <w:p w14:paraId="0A5EF7E8" w14:textId="77777777" w:rsidR="001315F3" w:rsidRPr="00A34995" w:rsidRDefault="001315F3" w:rsidP="001205B2">
            <w:pPr>
              <w:contextualSpacing/>
              <w:rPr>
                <w:rFonts w:cs="Arial"/>
              </w:rPr>
            </w:pPr>
            <w:r w:rsidRPr="00A34995">
              <w:rPr>
                <w:rFonts w:cs="Arial"/>
              </w:rPr>
              <w:t>Date Complete</w:t>
            </w:r>
          </w:p>
        </w:tc>
      </w:tr>
      <w:tr w:rsidR="001315F3" w:rsidRPr="00A34995" w14:paraId="306C887B" w14:textId="77777777" w:rsidTr="00CE7494">
        <w:trPr>
          <w:trHeight w:val="97"/>
        </w:trPr>
        <w:tc>
          <w:tcPr>
            <w:tcW w:w="2741" w:type="dxa"/>
            <w:vMerge w:val="restart"/>
            <w:shd w:val="clear" w:color="auto" w:fill="FFF2CC" w:themeFill="accent4" w:themeFillTint="33"/>
          </w:tcPr>
          <w:p w14:paraId="11AC6643" w14:textId="77777777" w:rsidR="001315F3" w:rsidRPr="00A34995" w:rsidRDefault="001315F3" w:rsidP="001205B2">
            <w:pPr>
              <w:contextualSpacing/>
              <w:rPr>
                <w:rFonts w:cs="Arial"/>
              </w:rPr>
            </w:pPr>
            <w:r w:rsidRPr="00A34995">
              <w:rPr>
                <w:rFonts w:cs="Arial"/>
              </w:rPr>
              <w:t>Contractor required Mandatory Training</w:t>
            </w:r>
          </w:p>
        </w:tc>
        <w:tc>
          <w:tcPr>
            <w:tcW w:w="3905" w:type="dxa"/>
          </w:tcPr>
          <w:p w14:paraId="1DDBDC9A" w14:textId="77777777" w:rsidR="001315F3" w:rsidRPr="00A34995" w:rsidRDefault="001315F3" w:rsidP="001205B2">
            <w:pPr>
              <w:contextualSpacing/>
              <w:rPr>
                <w:rFonts w:cs="Arial"/>
              </w:rPr>
            </w:pPr>
            <w:r w:rsidRPr="00A34995">
              <w:rPr>
                <w:rFonts w:cs="Arial"/>
              </w:rPr>
              <w:t xml:space="preserve">Examples: </w:t>
            </w:r>
          </w:p>
        </w:tc>
        <w:tc>
          <w:tcPr>
            <w:tcW w:w="2415" w:type="dxa"/>
          </w:tcPr>
          <w:p w14:paraId="16AAC5A2" w14:textId="77777777" w:rsidR="001315F3" w:rsidRPr="00A34995" w:rsidRDefault="001315F3" w:rsidP="001205B2">
            <w:pPr>
              <w:contextualSpacing/>
              <w:rPr>
                <w:rFonts w:cs="Arial"/>
              </w:rPr>
            </w:pPr>
          </w:p>
        </w:tc>
      </w:tr>
      <w:tr w:rsidR="001315F3" w:rsidRPr="00A34995" w14:paraId="4DA0E241" w14:textId="77777777" w:rsidTr="00CE7494">
        <w:trPr>
          <w:trHeight w:val="97"/>
        </w:trPr>
        <w:tc>
          <w:tcPr>
            <w:tcW w:w="2741" w:type="dxa"/>
            <w:vMerge/>
            <w:shd w:val="clear" w:color="auto" w:fill="FFF2CC" w:themeFill="accent4" w:themeFillTint="33"/>
          </w:tcPr>
          <w:p w14:paraId="4EBCAC1A" w14:textId="77777777" w:rsidR="001315F3" w:rsidRPr="00A34995" w:rsidRDefault="001315F3" w:rsidP="001205B2">
            <w:pPr>
              <w:contextualSpacing/>
              <w:rPr>
                <w:rFonts w:cs="Arial"/>
              </w:rPr>
            </w:pPr>
          </w:p>
        </w:tc>
        <w:tc>
          <w:tcPr>
            <w:tcW w:w="3905" w:type="dxa"/>
          </w:tcPr>
          <w:p w14:paraId="37233DFC" w14:textId="77777777" w:rsidR="001315F3" w:rsidRPr="00A34995" w:rsidRDefault="001315F3" w:rsidP="001205B2">
            <w:pPr>
              <w:contextualSpacing/>
              <w:rPr>
                <w:rFonts w:cs="Arial"/>
              </w:rPr>
            </w:pPr>
            <w:r w:rsidRPr="00A34995">
              <w:rPr>
                <w:rFonts w:cs="Arial"/>
              </w:rPr>
              <w:t>Induction</w:t>
            </w:r>
          </w:p>
        </w:tc>
        <w:tc>
          <w:tcPr>
            <w:tcW w:w="2415" w:type="dxa"/>
          </w:tcPr>
          <w:p w14:paraId="5E0DAC89" w14:textId="77777777" w:rsidR="001315F3" w:rsidRPr="00A34995" w:rsidRDefault="001315F3" w:rsidP="001205B2">
            <w:pPr>
              <w:contextualSpacing/>
              <w:rPr>
                <w:rFonts w:cs="Arial"/>
              </w:rPr>
            </w:pPr>
          </w:p>
        </w:tc>
      </w:tr>
      <w:tr w:rsidR="001315F3" w:rsidRPr="00A34995" w14:paraId="764727EF" w14:textId="77777777" w:rsidTr="00CE7494">
        <w:trPr>
          <w:trHeight w:val="97"/>
        </w:trPr>
        <w:tc>
          <w:tcPr>
            <w:tcW w:w="2741" w:type="dxa"/>
            <w:vMerge/>
            <w:shd w:val="clear" w:color="auto" w:fill="FFF2CC" w:themeFill="accent4" w:themeFillTint="33"/>
          </w:tcPr>
          <w:p w14:paraId="3014B354" w14:textId="77777777" w:rsidR="001315F3" w:rsidRPr="00A34995" w:rsidRDefault="001315F3" w:rsidP="001205B2">
            <w:pPr>
              <w:contextualSpacing/>
              <w:rPr>
                <w:rFonts w:cs="Arial"/>
              </w:rPr>
            </w:pPr>
          </w:p>
        </w:tc>
        <w:tc>
          <w:tcPr>
            <w:tcW w:w="3905" w:type="dxa"/>
          </w:tcPr>
          <w:p w14:paraId="25305D95" w14:textId="77777777" w:rsidR="001315F3" w:rsidRPr="00A34995" w:rsidRDefault="001315F3" w:rsidP="001205B2">
            <w:pPr>
              <w:contextualSpacing/>
              <w:rPr>
                <w:rFonts w:cs="Arial"/>
              </w:rPr>
            </w:pPr>
            <w:r w:rsidRPr="00A34995">
              <w:rPr>
                <w:rFonts w:cs="Arial"/>
              </w:rPr>
              <w:t>Site Induction</w:t>
            </w:r>
          </w:p>
        </w:tc>
        <w:tc>
          <w:tcPr>
            <w:tcW w:w="2415" w:type="dxa"/>
          </w:tcPr>
          <w:p w14:paraId="4B82DC38" w14:textId="77777777" w:rsidR="001315F3" w:rsidRPr="00A34995" w:rsidRDefault="001315F3" w:rsidP="001205B2">
            <w:pPr>
              <w:contextualSpacing/>
              <w:rPr>
                <w:rFonts w:cs="Arial"/>
              </w:rPr>
            </w:pPr>
          </w:p>
        </w:tc>
      </w:tr>
      <w:tr w:rsidR="001315F3" w:rsidRPr="00A34995" w14:paraId="50ED6B00" w14:textId="77777777" w:rsidTr="00CE7494">
        <w:trPr>
          <w:trHeight w:val="97"/>
        </w:trPr>
        <w:tc>
          <w:tcPr>
            <w:tcW w:w="2741" w:type="dxa"/>
            <w:vMerge/>
            <w:shd w:val="clear" w:color="auto" w:fill="FFF2CC" w:themeFill="accent4" w:themeFillTint="33"/>
          </w:tcPr>
          <w:p w14:paraId="22D3E2A1" w14:textId="77777777" w:rsidR="001315F3" w:rsidRPr="00A34995" w:rsidRDefault="001315F3" w:rsidP="001205B2">
            <w:pPr>
              <w:contextualSpacing/>
              <w:rPr>
                <w:rFonts w:cs="Arial"/>
              </w:rPr>
            </w:pPr>
          </w:p>
        </w:tc>
        <w:tc>
          <w:tcPr>
            <w:tcW w:w="3905" w:type="dxa"/>
          </w:tcPr>
          <w:p w14:paraId="35A9F60F" w14:textId="77777777" w:rsidR="001315F3" w:rsidRPr="00A34995" w:rsidRDefault="001315F3" w:rsidP="001205B2">
            <w:pPr>
              <w:contextualSpacing/>
              <w:rPr>
                <w:rFonts w:cs="Arial"/>
              </w:rPr>
            </w:pPr>
            <w:r w:rsidRPr="00A34995">
              <w:rPr>
                <w:rFonts w:cs="Arial"/>
              </w:rPr>
              <w:t>Systems overview</w:t>
            </w:r>
          </w:p>
        </w:tc>
        <w:tc>
          <w:tcPr>
            <w:tcW w:w="2415" w:type="dxa"/>
          </w:tcPr>
          <w:p w14:paraId="5451606F" w14:textId="77777777" w:rsidR="001315F3" w:rsidRPr="00A34995" w:rsidRDefault="001315F3" w:rsidP="001205B2">
            <w:pPr>
              <w:contextualSpacing/>
              <w:rPr>
                <w:rFonts w:cs="Arial"/>
              </w:rPr>
            </w:pPr>
          </w:p>
        </w:tc>
      </w:tr>
      <w:tr w:rsidR="001315F3" w:rsidRPr="00A34995" w14:paraId="5CD80632" w14:textId="77777777" w:rsidTr="00CE7494">
        <w:trPr>
          <w:trHeight w:val="68"/>
        </w:trPr>
        <w:tc>
          <w:tcPr>
            <w:tcW w:w="2741" w:type="dxa"/>
            <w:vMerge w:val="restart"/>
            <w:shd w:val="clear" w:color="auto" w:fill="FFF2CC" w:themeFill="accent4" w:themeFillTint="33"/>
          </w:tcPr>
          <w:p w14:paraId="3F2EAF53" w14:textId="77777777" w:rsidR="001315F3" w:rsidRPr="00A34995" w:rsidRDefault="001315F3" w:rsidP="001205B2">
            <w:pPr>
              <w:contextualSpacing/>
              <w:rPr>
                <w:rFonts w:cs="Arial"/>
              </w:rPr>
            </w:pPr>
            <w:r w:rsidRPr="00A34995">
              <w:rPr>
                <w:rFonts w:cs="Arial"/>
              </w:rPr>
              <w:t>Authority required Mandatory Training</w:t>
            </w:r>
          </w:p>
        </w:tc>
        <w:tc>
          <w:tcPr>
            <w:tcW w:w="3905" w:type="dxa"/>
          </w:tcPr>
          <w:p w14:paraId="7D08D233" w14:textId="6B9508C7" w:rsidR="001315F3" w:rsidRPr="00A34995" w:rsidRDefault="00CE7494" w:rsidP="001205B2">
            <w:pPr>
              <w:contextualSpacing/>
              <w:rPr>
                <w:rFonts w:cs="Arial"/>
              </w:rPr>
            </w:pPr>
            <w:r w:rsidRPr="00A34995">
              <w:rPr>
                <w:rFonts w:cs="Arial"/>
              </w:rPr>
              <w:t xml:space="preserve">DE&amp;S Corporate induction and DE&amp;S site induction </w:t>
            </w:r>
          </w:p>
        </w:tc>
        <w:tc>
          <w:tcPr>
            <w:tcW w:w="2415" w:type="dxa"/>
          </w:tcPr>
          <w:p w14:paraId="5674E091" w14:textId="77777777" w:rsidR="001315F3" w:rsidRPr="00A34995" w:rsidRDefault="001315F3" w:rsidP="001205B2">
            <w:pPr>
              <w:contextualSpacing/>
              <w:rPr>
                <w:rFonts w:cs="Arial"/>
              </w:rPr>
            </w:pPr>
          </w:p>
        </w:tc>
      </w:tr>
      <w:tr w:rsidR="00CE7494" w:rsidRPr="00A34995" w14:paraId="2CA9CCEF" w14:textId="77777777" w:rsidTr="00CE7494">
        <w:trPr>
          <w:trHeight w:val="68"/>
        </w:trPr>
        <w:tc>
          <w:tcPr>
            <w:tcW w:w="2741" w:type="dxa"/>
            <w:vMerge/>
            <w:shd w:val="clear" w:color="auto" w:fill="FFF2CC" w:themeFill="accent4" w:themeFillTint="33"/>
          </w:tcPr>
          <w:p w14:paraId="4E8AF7CF" w14:textId="77777777" w:rsidR="00CE7494" w:rsidRPr="00A34995" w:rsidRDefault="00CE7494" w:rsidP="001205B2">
            <w:pPr>
              <w:contextualSpacing/>
              <w:rPr>
                <w:rFonts w:cs="Arial"/>
              </w:rPr>
            </w:pPr>
          </w:p>
        </w:tc>
        <w:tc>
          <w:tcPr>
            <w:tcW w:w="3905" w:type="dxa"/>
          </w:tcPr>
          <w:p w14:paraId="44519E02" w14:textId="65397533" w:rsidR="00CE7494" w:rsidRPr="00A34995" w:rsidRDefault="00CE7494" w:rsidP="001205B2">
            <w:pPr>
              <w:contextualSpacing/>
              <w:rPr>
                <w:rFonts w:cs="Arial"/>
              </w:rPr>
            </w:pPr>
            <w:r w:rsidRPr="00A34995">
              <w:rPr>
                <w:rFonts w:cs="Arial"/>
              </w:rPr>
              <w:t>General Security Threat Briefing</w:t>
            </w:r>
          </w:p>
        </w:tc>
        <w:tc>
          <w:tcPr>
            <w:tcW w:w="2415" w:type="dxa"/>
          </w:tcPr>
          <w:p w14:paraId="0A279C74" w14:textId="5C0A14EC" w:rsidR="00CE7494" w:rsidRPr="00A34995" w:rsidRDefault="00CE7494" w:rsidP="001205B2">
            <w:pPr>
              <w:contextualSpacing/>
              <w:rPr>
                <w:rFonts w:cs="Arial"/>
              </w:rPr>
            </w:pPr>
          </w:p>
        </w:tc>
      </w:tr>
      <w:tr w:rsidR="00CE7494" w:rsidRPr="00A34995" w14:paraId="572D3E66" w14:textId="77777777" w:rsidTr="00CE7494">
        <w:trPr>
          <w:trHeight w:val="68"/>
        </w:trPr>
        <w:tc>
          <w:tcPr>
            <w:tcW w:w="2741" w:type="dxa"/>
            <w:vMerge/>
            <w:shd w:val="clear" w:color="auto" w:fill="FFF2CC" w:themeFill="accent4" w:themeFillTint="33"/>
          </w:tcPr>
          <w:p w14:paraId="00DE884A" w14:textId="77777777" w:rsidR="00CE7494" w:rsidRPr="00A34995" w:rsidRDefault="00CE7494" w:rsidP="001205B2">
            <w:pPr>
              <w:contextualSpacing/>
              <w:rPr>
                <w:rFonts w:cs="Arial"/>
              </w:rPr>
            </w:pPr>
          </w:p>
        </w:tc>
        <w:tc>
          <w:tcPr>
            <w:tcW w:w="3905" w:type="dxa"/>
          </w:tcPr>
          <w:p w14:paraId="741F3C2C" w14:textId="2A6C6FD1" w:rsidR="00CE7494" w:rsidRPr="00A34995" w:rsidRDefault="00CE7494" w:rsidP="001205B2">
            <w:pPr>
              <w:contextualSpacing/>
              <w:rPr>
                <w:rFonts w:cs="Arial"/>
              </w:rPr>
            </w:pPr>
            <w:r w:rsidRPr="00A34995">
              <w:rPr>
                <w:rFonts w:cs="Arial"/>
              </w:rPr>
              <w:t>Basic Fire Awareness</w:t>
            </w:r>
          </w:p>
        </w:tc>
        <w:tc>
          <w:tcPr>
            <w:tcW w:w="2415" w:type="dxa"/>
          </w:tcPr>
          <w:p w14:paraId="6D545427" w14:textId="118B5C9B" w:rsidR="00CE7494" w:rsidRPr="00A34995" w:rsidRDefault="00CE7494" w:rsidP="001205B2">
            <w:pPr>
              <w:contextualSpacing/>
              <w:rPr>
                <w:rFonts w:cs="Arial"/>
              </w:rPr>
            </w:pPr>
          </w:p>
        </w:tc>
      </w:tr>
      <w:tr w:rsidR="001315F3" w:rsidRPr="00A34995" w14:paraId="1ECA958C" w14:textId="77777777" w:rsidTr="00CE7494">
        <w:trPr>
          <w:trHeight w:val="64"/>
        </w:trPr>
        <w:tc>
          <w:tcPr>
            <w:tcW w:w="2741" w:type="dxa"/>
            <w:vMerge/>
            <w:shd w:val="clear" w:color="auto" w:fill="FFF2CC" w:themeFill="accent4" w:themeFillTint="33"/>
          </w:tcPr>
          <w:p w14:paraId="66729F1A" w14:textId="77777777" w:rsidR="001315F3" w:rsidRPr="00A34995" w:rsidRDefault="001315F3" w:rsidP="001205B2">
            <w:pPr>
              <w:contextualSpacing/>
              <w:rPr>
                <w:rFonts w:cs="Arial"/>
              </w:rPr>
            </w:pPr>
          </w:p>
        </w:tc>
        <w:tc>
          <w:tcPr>
            <w:tcW w:w="3905" w:type="dxa"/>
          </w:tcPr>
          <w:p w14:paraId="564E9AB6" w14:textId="087C85F9" w:rsidR="001315F3" w:rsidRPr="00A34995" w:rsidRDefault="00CE7494" w:rsidP="001205B2">
            <w:pPr>
              <w:contextualSpacing/>
              <w:rPr>
                <w:rFonts w:cs="Arial"/>
              </w:rPr>
            </w:pPr>
            <w:r w:rsidRPr="00A34995">
              <w:rPr>
                <w:rFonts w:cs="Arial"/>
              </w:rPr>
              <w:t xml:space="preserve">Counter Fraud, Bribery and Corruption </w:t>
            </w:r>
          </w:p>
        </w:tc>
        <w:tc>
          <w:tcPr>
            <w:tcW w:w="2415" w:type="dxa"/>
          </w:tcPr>
          <w:p w14:paraId="20921209" w14:textId="77777777" w:rsidR="001315F3" w:rsidRPr="00A34995" w:rsidRDefault="001315F3" w:rsidP="001205B2">
            <w:pPr>
              <w:contextualSpacing/>
              <w:rPr>
                <w:rFonts w:cs="Arial"/>
              </w:rPr>
            </w:pPr>
          </w:p>
        </w:tc>
      </w:tr>
      <w:tr w:rsidR="001315F3" w:rsidRPr="00A34995" w14:paraId="7BB2C3B9" w14:textId="77777777" w:rsidTr="00CE7494">
        <w:trPr>
          <w:trHeight w:val="64"/>
        </w:trPr>
        <w:tc>
          <w:tcPr>
            <w:tcW w:w="2741" w:type="dxa"/>
            <w:vMerge/>
            <w:shd w:val="clear" w:color="auto" w:fill="FFF2CC" w:themeFill="accent4" w:themeFillTint="33"/>
          </w:tcPr>
          <w:p w14:paraId="5CD7F120" w14:textId="77777777" w:rsidR="001315F3" w:rsidRPr="00A34995" w:rsidRDefault="001315F3" w:rsidP="001205B2">
            <w:pPr>
              <w:contextualSpacing/>
              <w:rPr>
                <w:rFonts w:cs="Arial"/>
              </w:rPr>
            </w:pPr>
          </w:p>
        </w:tc>
        <w:tc>
          <w:tcPr>
            <w:tcW w:w="3905" w:type="dxa"/>
          </w:tcPr>
          <w:p w14:paraId="634A4D96" w14:textId="4125566F" w:rsidR="001315F3" w:rsidRPr="00A34995" w:rsidRDefault="001315F3" w:rsidP="001205B2">
            <w:pPr>
              <w:contextualSpacing/>
              <w:rPr>
                <w:rFonts w:cs="Arial"/>
              </w:rPr>
            </w:pPr>
            <w:r w:rsidRPr="00A34995">
              <w:rPr>
                <w:rFonts w:cs="Arial"/>
              </w:rPr>
              <w:t>Display screen equipment</w:t>
            </w:r>
          </w:p>
        </w:tc>
        <w:tc>
          <w:tcPr>
            <w:tcW w:w="2415" w:type="dxa"/>
          </w:tcPr>
          <w:p w14:paraId="348F6216" w14:textId="7BD80AEA" w:rsidR="001315F3" w:rsidRPr="00A34995" w:rsidRDefault="001315F3" w:rsidP="001205B2">
            <w:pPr>
              <w:contextualSpacing/>
              <w:rPr>
                <w:rFonts w:cs="Arial"/>
              </w:rPr>
            </w:pPr>
          </w:p>
        </w:tc>
      </w:tr>
      <w:tr w:rsidR="001315F3" w:rsidRPr="00A34995" w14:paraId="1ACA3190" w14:textId="77777777" w:rsidTr="00CE7494">
        <w:trPr>
          <w:trHeight w:val="64"/>
        </w:trPr>
        <w:tc>
          <w:tcPr>
            <w:tcW w:w="2741" w:type="dxa"/>
            <w:vMerge/>
            <w:shd w:val="clear" w:color="auto" w:fill="FFF2CC" w:themeFill="accent4" w:themeFillTint="33"/>
          </w:tcPr>
          <w:p w14:paraId="140B9954" w14:textId="77777777" w:rsidR="001315F3" w:rsidRPr="00A34995" w:rsidRDefault="001315F3" w:rsidP="001205B2">
            <w:pPr>
              <w:contextualSpacing/>
              <w:rPr>
                <w:rFonts w:cs="Arial"/>
              </w:rPr>
            </w:pPr>
          </w:p>
        </w:tc>
        <w:tc>
          <w:tcPr>
            <w:tcW w:w="3905" w:type="dxa"/>
          </w:tcPr>
          <w:p w14:paraId="1C05EE94" w14:textId="202A9615" w:rsidR="001315F3" w:rsidRPr="00A34995" w:rsidRDefault="00CE7494" w:rsidP="001205B2">
            <w:pPr>
              <w:contextualSpacing/>
              <w:rPr>
                <w:rFonts w:cs="Arial"/>
              </w:rPr>
            </w:pPr>
            <w:r w:rsidRPr="00A34995">
              <w:rPr>
                <w:rFonts w:cs="Arial"/>
              </w:rPr>
              <w:t xml:space="preserve">Equality &amp; Diversity Essentials </w:t>
            </w:r>
          </w:p>
        </w:tc>
        <w:tc>
          <w:tcPr>
            <w:tcW w:w="2415" w:type="dxa"/>
          </w:tcPr>
          <w:p w14:paraId="2A9E6D0C" w14:textId="041C9A42" w:rsidR="001315F3" w:rsidRPr="00A34995" w:rsidRDefault="001315F3" w:rsidP="001205B2">
            <w:pPr>
              <w:contextualSpacing/>
              <w:rPr>
                <w:rFonts w:cs="Arial"/>
              </w:rPr>
            </w:pPr>
          </w:p>
        </w:tc>
      </w:tr>
      <w:tr w:rsidR="001315F3" w:rsidRPr="00A34995" w14:paraId="70664F53" w14:textId="77777777" w:rsidTr="00CE7494">
        <w:trPr>
          <w:trHeight w:val="64"/>
        </w:trPr>
        <w:tc>
          <w:tcPr>
            <w:tcW w:w="2741" w:type="dxa"/>
            <w:vMerge/>
            <w:shd w:val="clear" w:color="auto" w:fill="FFF2CC" w:themeFill="accent4" w:themeFillTint="33"/>
          </w:tcPr>
          <w:p w14:paraId="59DC30BC" w14:textId="77777777" w:rsidR="001315F3" w:rsidRPr="00A34995" w:rsidRDefault="001315F3" w:rsidP="001205B2">
            <w:pPr>
              <w:contextualSpacing/>
              <w:rPr>
                <w:rFonts w:cs="Arial"/>
              </w:rPr>
            </w:pPr>
          </w:p>
        </w:tc>
        <w:tc>
          <w:tcPr>
            <w:tcW w:w="3905" w:type="dxa"/>
          </w:tcPr>
          <w:p w14:paraId="6F468AD0" w14:textId="194D6E7D" w:rsidR="001315F3" w:rsidRPr="00A34995" w:rsidRDefault="00CE7494" w:rsidP="001205B2">
            <w:pPr>
              <w:contextualSpacing/>
              <w:rPr>
                <w:rFonts w:cs="Arial"/>
              </w:rPr>
            </w:pPr>
            <w:r w:rsidRPr="00A34995">
              <w:rPr>
                <w:rFonts w:cs="Arial"/>
              </w:rPr>
              <w:t>Unconscious Bias</w:t>
            </w:r>
          </w:p>
        </w:tc>
        <w:tc>
          <w:tcPr>
            <w:tcW w:w="2415" w:type="dxa"/>
          </w:tcPr>
          <w:p w14:paraId="00484AB2" w14:textId="51520FA7" w:rsidR="001315F3" w:rsidRPr="00A34995" w:rsidRDefault="001315F3" w:rsidP="001205B2">
            <w:pPr>
              <w:contextualSpacing/>
              <w:rPr>
                <w:rFonts w:cs="Arial"/>
              </w:rPr>
            </w:pPr>
          </w:p>
        </w:tc>
      </w:tr>
      <w:tr w:rsidR="00CE7494" w:rsidRPr="00A34995" w14:paraId="059DE6F6" w14:textId="77777777" w:rsidTr="00CE7494">
        <w:trPr>
          <w:trHeight w:val="64"/>
        </w:trPr>
        <w:tc>
          <w:tcPr>
            <w:tcW w:w="2741" w:type="dxa"/>
            <w:vMerge/>
            <w:shd w:val="clear" w:color="auto" w:fill="FFF2CC" w:themeFill="accent4" w:themeFillTint="33"/>
          </w:tcPr>
          <w:p w14:paraId="1BE13C0F" w14:textId="77777777" w:rsidR="00CE7494" w:rsidRPr="00A34995" w:rsidRDefault="00CE7494" w:rsidP="00CE7494">
            <w:pPr>
              <w:contextualSpacing/>
              <w:rPr>
                <w:rFonts w:cs="Arial"/>
              </w:rPr>
            </w:pPr>
          </w:p>
        </w:tc>
        <w:tc>
          <w:tcPr>
            <w:tcW w:w="3905" w:type="dxa"/>
          </w:tcPr>
          <w:p w14:paraId="2AC9C3B9" w14:textId="28C2B837" w:rsidR="00CE7494" w:rsidRPr="00A34995" w:rsidRDefault="00CE7494" w:rsidP="00CE7494">
            <w:pPr>
              <w:contextualSpacing/>
              <w:rPr>
                <w:rFonts w:cs="Arial"/>
              </w:rPr>
            </w:pPr>
            <w:r w:rsidRPr="00A34995">
              <w:rPr>
                <w:rFonts w:cs="Arial"/>
              </w:rPr>
              <w:t>Health &amp; Safety</w:t>
            </w:r>
          </w:p>
        </w:tc>
        <w:tc>
          <w:tcPr>
            <w:tcW w:w="2415" w:type="dxa"/>
          </w:tcPr>
          <w:p w14:paraId="1966537F" w14:textId="36A666CE" w:rsidR="00CE7494" w:rsidRPr="00A34995" w:rsidRDefault="00CE7494" w:rsidP="00CE7494">
            <w:pPr>
              <w:contextualSpacing/>
              <w:rPr>
                <w:rFonts w:cs="Arial"/>
              </w:rPr>
            </w:pPr>
          </w:p>
        </w:tc>
      </w:tr>
      <w:tr w:rsidR="001315F3" w:rsidRPr="00A34995" w14:paraId="0250460B" w14:textId="77777777" w:rsidTr="00CE7494">
        <w:trPr>
          <w:trHeight w:val="64"/>
        </w:trPr>
        <w:tc>
          <w:tcPr>
            <w:tcW w:w="2741" w:type="dxa"/>
            <w:vMerge/>
            <w:shd w:val="clear" w:color="auto" w:fill="FFF2CC" w:themeFill="accent4" w:themeFillTint="33"/>
          </w:tcPr>
          <w:p w14:paraId="1FFE19FE" w14:textId="77777777" w:rsidR="001315F3" w:rsidRPr="00A34995" w:rsidRDefault="001315F3" w:rsidP="001205B2">
            <w:pPr>
              <w:contextualSpacing/>
              <w:rPr>
                <w:rFonts w:cs="Arial"/>
              </w:rPr>
            </w:pPr>
          </w:p>
        </w:tc>
        <w:tc>
          <w:tcPr>
            <w:tcW w:w="3905" w:type="dxa"/>
          </w:tcPr>
          <w:p w14:paraId="7237EA48" w14:textId="68F914F8" w:rsidR="001315F3" w:rsidRPr="00A34995" w:rsidRDefault="00CE7494" w:rsidP="001205B2">
            <w:pPr>
              <w:contextualSpacing/>
              <w:rPr>
                <w:rFonts w:cs="Arial"/>
              </w:rPr>
            </w:pPr>
            <w:r w:rsidRPr="00A34995">
              <w:rPr>
                <w:rFonts w:cs="Arial"/>
              </w:rPr>
              <w:t xml:space="preserve">Business Continuity </w:t>
            </w:r>
          </w:p>
        </w:tc>
        <w:tc>
          <w:tcPr>
            <w:tcW w:w="2415" w:type="dxa"/>
          </w:tcPr>
          <w:p w14:paraId="6623B128" w14:textId="65CF0079" w:rsidR="001315F3" w:rsidRPr="00A34995" w:rsidRDefault="001315F3" w:rsidP="001205B2">
            <w:pPr>
              <w:contextualSpacing/>
              <w:rPr>
                <w:rFonts w:cs="Arial"/>
              </w:rPr>
            </w:pPr>
          </w:p>
        </w:tc>
      </w:tr>
      <w:tr w:rsidR="001315F3" w:rsidRPr="00A34995" w14:paraId="538D4F6F" w14:textId="77777777" w:rsidTr="00CE7494">
        <w:trPr>
          <w:trHeight w:val="64"/>
        </w:trPr>
        <w:tc>
          <w:tcPr>
            <w:tcW w:w="2741" w:type="dxa"/>
            <w:vMerge/>
            <w:shd w:val="clear" w:color="auto" w:fill="FFF2CC" w:themeFill="accent4" w:themeFillTint="33"/>
          </w:tcPr>
          <w:p w14:paraId="5C9BC6CC" w14:textId="77777777" w:rsidR="001315F3" w:rsidRPr="00A34995" w:rsidRDefault="001315F3" w:rsidP="001205B2">
            <w:pPr>
              <w:contextualSpacing/>
              <w:rPr>
                <w:rFonts w:cs="Arial"/>
              </w:rPr>
            </w:pPr>
          </w:p>
        </w:tc>
        <w:tc>
          <w:tcPr>
            <w:tcW w:w="3905" w:type="dxa"/>
          </w:tcPr>
          <w:p w14:paraId="5F265FCB" w14:textId="00D0D02D" w:rsidR="001315F3" w:rsidRPr="00A34995" w:rsidRDefault="00CE7494" w:rsidP="001205B2">
            <w:pPr>
              <w:contextualSpacing/>
              <w:rPr>
                <w:rFonts w:cs="Arial"/>
              </w:rPr>
            </w:pPr>
            <w:r w:rsidRPr="00A34995">
              <w:rPr>
                <w:rFonts w:cs="Arial"/>
              </w:rPr>
              <w:t>Office Safety</w:t>
            </w:r>
          </w:p>
        </w:tc>
        <w:tc>
          <w:tcPr>
            <w:tcW w:w="2415" w:type="dxa"/>
          </w:tcPr>
          <w:p w14:paraId="5E35DDDD" w14:textId="7C73F742" w:rsidR="001315F3" w:rsidRPr="00A34995" w:rsidRDefault="001315F3" w:rsidP="001205B2">
            <w:pPr>
              <w:contextualSpacing/>
              <w:rPr>
                <w:rFonts w:cs="Arial"/>
              </w:rPr>
            </w:pPr>
          </w:p>
        </w:tc>
      </w:tr>
      <w:tr w:rsidR="001315F3" w:rsidRPr="00A34995" w14:paraId="51DB094D" w14:textId="77777777" w:rsidTr="00CE7494">
        <w:trPr>
          <w:trHeight w:val="64"/>
        </w:trPr>
        <w:tc>
          <w:tcPr>
            <w:tcW w:w="2741" w:type="dxa"/>
            <w:vMerge w:val="restart"/>
            <w:shd w:val="clear" w:color="auto" w:fill="FFF2CC" w:themeFill="accent4" w:themeFillTint="33"/>
          </w:tcPr>
          <w:p w14:paraId="6F2D4198" w14:textId="1FFB0823" w:rsidR="001315F3" w:rsidRPr="00A34995" w:rsidRDefault="001315F3" w:rsidP="001205B2">
            <w:pPr>
              <w:contextualSpacing/>
              <w:rPr>
                <w:rFonts w:cs="Arial"/>
              </w:rPr>
            </w:pPr>
            <w:r w:rsidRPr="00A34995">
              <w:rPr>
                <w:rFonts w:cs="Arial"/>
              </w:rPr>
              <w:t>Authority Required Training within 20 Days of commencing a Task</w:t>
            </w:r>
          </w:p>
        </w:tc>
        <w:tc>
          <w:tcPr>
            <w:tcW w:w="3905" w:type="dxa"/>
          </w:tcPr>
          <w:p w14:paraId="363A501E" w14:textId="77777777" w:rsidR="001315F3" w:rsidRPr="00A34995" w:rsidRDefault="001315F3" w:rsidP="001205B2">
            <w:pPr>
              <w:contextualSpacing/>
              <w:rPr>
                <w:rFonts w:cs="Arial"/>
              </w:rPr>
            </w:pPr>
            <w:r w:rsidRPr="00A34995">
              <w:rPr>
                <w:rFonts w:cs="Arial"/>
              </w:rPr>
              <w:t xml:space="preserve">IT/IS induction </w:t>
            </w:r>
          </w:p>
        </w:tc>
        <w:tc>
          <w:tcPr>
            <w:tcW w:w="2415" w:type="dxa"/>
          </w:tcPr>
          <w:p w14:paraId="762057F3" w14:textId="1B40CCBC" w:rsidR="001315F3" w:rsidRPr="00A34995" w:rsidRDefault="001315F3" w:rsidP="001205B2">
            <w:pPr>
              <w:contextualSpacing/>
              <w:rPr>
                <w:rFonts w:cs="Arial"/>
              </w:rPr>
            </w:pPr>
          </w:p>
        </w:tc>
      </w:tr>
      <w:tr w:rsidR="001315F3" w:rsidRPr="00A34995" w14:paraId="60DBCD57" w14:textId="77777777" w:rsidTr="00CE7494">
        <w:trPr>
          <w:trHeight w:val="64"/>
        </w:trPr>
        <w:tc>
          <w:tcPr>
            <w:tcW w:w="2741" w:type="dxa"/>
            <w:vMerge/>
            <w:shd w:val="clear" w:color="auto" w:fill="FFF2CC" w:themeFill="accent4" w:themeFillTint="33"/>
          </w:tcPr>
          <w:p w14:paraId="5B00AAE9" w14:textId="77777777" w:rsidR="001315F3" w:rsidRPr="00A34995" w:rsidRDefault="001315F3" w:rsidP="001205B2">
            <w:pPr>
              <w:contextualSpacing/>
              <w:rPr>
                <w:rFonts w:cs="Arial"/>
              </w:rPr>
            </w:pPr>
          </w:p>
        </w:tc>
        <w:tc>
          <w:tcPr>
            <w:tcW w:w="3905" w:type="dxa"/>
          </w:tcPr>
          <w:p w14:paraId="43A9819D" w14:textId="13AE27FD" w:rsidR="001315F3" w:rsidRPr="00A34995" w:rsidRDefault="001315F3" w:rsidP="001205B2">
            <w:pPr>
              <w:contextualSpacing/>
              <w:rPr>
                <w:rFonts w:cs="Arial"/>
              </w:rPr>
            </w:pPr>
            <w:r w:rsidRPr="00A34995">
              <w:rPr>
                <w:rFonts w:cs="Arial"/>
              </w:rPr>
              <w:t xml:space="preserve">Defence Information Management Passport </w:t>
            </w:r>
          </w:p>
        </w:tc>
        <w:tc>
          <w:tcPr>
            <w:tcW w:w="2415" w:type="dxa"/>
          </w:tcPr>
          <w:p w14:paraId="58DE3D20" w14:textId="50B6E64E" w:rsidR="001315F3" w:rsidRPr="00A34995" w:rsidRDefault="001315F3" w:rsidP="001205B2">
            <w:pPr>
              <w:contextualSpacing/>
              <w:rPr>
                <w:rFonts w:cs="Arial"/>
              </w:rPr>
            </w:pPr>
          </w:p>
        </w:tc>
      </w:tr>
      <w:tr w:rsidR="001315F3" w:rsidRPr="00A34995" w14:paraId="72D2E00E" w14:textId="77777777" w:rsidTr="00CE7494">
        <w:trPr>
          <w:trHeight w:val="235"/>
        </w:trPr>
        <w:tc>
          <w:tcPr>
            <w:tcW w:w="2741" w:type="dxa"/>
            <w:shd w:val="clear" w:color="auto" w:fill="FFF2CC" w:themeFill="accent4" w:themeFillTint="33"/>
          </w:tcPr>
          <w:p w14:paraId="6B615ED7" w14:textId="2684D39D" w:rsidR="001315F3" w:rsidRPr="00A34995" w:rsidRDefault="001315F3" w:rsidP="001205B2">
            <w:pPr>
              <w:contextualSpacing/>
              <w:rPr>
                <w:rFonts w:cs="Arial"/>
              </w:rPr>
            </w:pPr>
            <w:r w:rsidRPr="00A34995">
              <w:rPr>
                <w:rFonts w:cs="Arial"/>
              </w:rPr>
              <w:t>Functional pre-deployment Training</w:t>
            </w:r>
          </w:p>
        </w:tc>
        <w:tc>
          <w:tcPr>
            <w:tcW w:w="3905" w:type="dxa"/>
          </w:tcPr>
          <w:p w14:paraId="11804EF3" w14:textId="77777777" w:rsidR="001315F3" w:rsidRPr="00A34995" w:rsidRDefault="001315F3" w:rsidP="001205B2">
            <w:pPr>
              <w:contextualSpacing/>
              <w:rPr>
                <w:rFonts w:cs="Arial"/>
              </w:rPr>
            </w:pPr>
            <w:r w:rsidRPr="00A34995">
              <w:rPr>
                <w:rFonts w:cs="Arial"/>
              </w:rPr>
              <w:t xml:space="preserve">Introduction to the Engineering Function </w:t>
            </w:r>
          </w:p>
        </w:tc>
        <w:tc>
          <w:tcPr>
            <w:tcW w:w="2415" w:type="dxa"/>
          </w:tcPr>
          <w:p w14:paraId="02618909" w14:textId="34EDEC09" w:rsidR="001315F3" w:rsidRPr="00A34995" w:rsidRDefault="001315F3" w:rsidP="001205B2">
            <w:pPr>
              <w:contextualSpacing/>
              <w:rPr>
                <w:rFonts w:cs="Arial"/>
              </w:rPr>
            </w:pPr>
          </w:p>
        </w:tc>
      </w:tr>
      <w:tr w:rsidR="001315F3" w:rsidRPr="00A34995" w14:paraId="15F7DB5C" w14:textId="77777777" w:rsidTr="00CE7494">
        <w:tc>
          <w:tcPr>
            <w:tcW w:w="2741" w:type="dxa"/>
            <w:shd w:val="clear" w:color="auto" w:fill="FFF2CC" w:themeFill="accent4" w:themeFillTint="33"/>
          </w:tcPr>
          <w:p w14:paraId="1EEA655D" w14:textId="54C8C301" w:rsidR="001315F3" w:rsidRPr="00A34995" w:rsidRDefault="001315F3" w:rsidP="001205B2">
            <w:pPr>
              <w:contextualSpacing/>
              <w:rPr>
                <w:rFonts w:cs="Arial"/>
              </w:rPr>
            </w:pPr>
            <w:r w:rsidRPr="00A34995">
              <w:rPr>
                <w:rFonts w:cs="Arial"/>
              </w:rPr>
              <w:t xml:space="preserve">Individual Letter of Placement </w:t>
            </w:r>
            <w:r w:rsidR="00A63627" w:rsidRPr="00A34995">
              <w:rPr>
                <w:rFonts w:cs="Arial"/>
              </w:rPr>
              <w:t xml:space="preserve">Agreement </w:t>
            </w:r>
            <w:r w:rsidRPr="00A34995">
              <w:rPr>
                <w:rFonts w:cs="Arial"/>
              </w:rPr>
              <w:t xml:space="preserve">Signed and returned to EDP ADT Lead </w:t>
            </w:r>
          </w:p>
        </w:tc>
        <w:tc>
          <w:tcPr>
            <w:tcW w:w="6320" w:type="dxa"/>
            <w:gridSpan w:val="2"/>
          </w:tcPr>
          <w:p w14:paraId="213F56F6" w14:textId="2D70A077" w:rsidR="001315F3" w:rsidRPr="00A34995" w:rsidRDefault="001315F3" w:rsidP="001205B2">
            <w:pPr>
              <w:contextualSpacing/>
              <w:rPr>
                <w:rFonts w:cs="Arial"/>
              </w:rPr>
            </w:pPr>
          </w:p>
        </w:tc>
      </w:tr>
      <w:tr w:rsidR="00A63627" w:rsidRPr="00A34995" w14:paraId="5BB8C2B0" w14:textId="77777777" w:rsidTr="00CE7494">
        <w:tc>
          <w:tcPr>
            <w:tcW w:w="2741" w:type="dxa"/>
            <w:shd w:val="clear" w:color="auto" w:fill="FFF2CC" w:themeFill="accent4" w:themeFillTint="33"/>
          </w:tcPr>
          <w:p w14:paraId="3B0A478A" w14:textId="0A104696" w:rsidR="00A63627" w:rsidRPr="00A34995" w:rsidRDefault="00A63627" w:rsidP="001205B2">
            <w:pPr>
              <w:contextualSpacing/>
              <w:rPr>
                <w:rFonts w:cs="Arial"/>
              </w:rPr>
            </w:pPr>
            <w:r w:rsidRPr="00A34995">
              <w:rPr>
                <w:rFonts w:cs="Arial"/>
              </w:rPr>
              <w:lastRenderedPageBreak/>
              <w:t>Privilege and Confidentiality Agreement Signed and returned to EDP ADT Lead</w:t>
            </w:r>
          </w:p>
        </w:tc>
        <w:tc>
          <w:tcPr>
            <w:tcW w:w="6320" w:type="dxa"/>
            <w:gridSpan w:val="2"/>
          </w:tcPr>
          <w:p w14:paraId="14675872" w14:textId="73AB34AA" w:rsidR="00A63627" w:rsidRPr="00A34995" w:rsidRDefault="00A63627" w:rsidP="001205B2">
            <w:pPr>
              <w:contextualSpacing/>
              <w:rPr>
                <w:rFonts w:cs="Arial"/>
              </w:rPr>
            </w:pPr>
          </w:p>
        </w:tc>
      </w:tr>
      <w:tr w:rsidR="001315F3" w:rsidRPr="00A34995" w14:paraId="206D57AF" w14:textId="77777777" w:rsidTr="00CE7494">
        <w:tc>
          <w:tcPr>
            <w:tcW w:w="2741" w:type="dxa"/>
            <w:shd w:val="clear" w:color="auto" w:fill="FFF2CC" w:themeFill="accent4" w:themeFillTint="33"/>
          </w:tcPr>
          <w:p w14:paraId="60A7108B" w14:textId="3207E364" w:rsidR="001315F3" w:rsidRPr="00A34995" w:rsidRDefault="001315F3" w:rsidP="001205B2">
            <w:pPr>
              <w:contextualSpacing/>
              <w:rPr>
                <w:rFonts w:cs="Arial"/>
              </w:rPr>
            </w:pPr>
            <w:r w:rsidRPr="00A34995">
              <w:rPr>
                <w:rFonts w:cs="Arial"/>
              </w:rPr>
              <w:t xml:space="preserve">Task Order specified additional standards, including UK National only or Training </w:t>
            </w:r>
          </w:p>
        </w:tc>
        <w:tc>
          <w:tcPr>
            <w:tcW w:w="6320" w:type="dxa"/>
            <w:gridSpan w:val="2"/>
          </w:tcPr>
          <w:p w14:paraId="04328036" w14:textId="5FB4B16F" w:rsidR="001315F3" w:rsidRPr="00A34995" w:rsidRDefault="001315F3" w:rsidP="001205B2">
            <w:pPr>
              <w:contextualSpacing/>
              <w:rPr>
                <w:rFonts w:cs="Arial"/>
              </w:rPr>
            </w:pPr>
          </w:p>
        </w:tc>
      </w:tr>
      <w:tr w:rsidR="001315F3" w:rsidRPr="00A34995" w14:paraId="1B529B49" w14:textId="77777777" w:rsidTr="00CE7494">
        <w:trPr>
          <w:trHeight w:val="347"/>
        </w:trPr>
        <w:tc>
          <w:tcPr>
            <w:tcW w:w="2741" w:type="dxa"/>
            <w:vMerge w:val="restart"/>
            <w:shd w:val="clear" w:color="auto" w:fill="FFF2CC" w:themeFill="accent4" w:themeFillTint="33"/>
          </w:tcPr>
          <w:p w14:paraId="1DC993AB" w14:textId="6A8A88F3" w:rsidR="001315F3" w:rsidRPr="00A34995" w:rsidRDefault="001315F3" w:rsidP="001205B2">
            <w:pPr>
              <w:contextualSpacing/>
              <w:rPr>
                <w:rFonts w:cs="Arial"/>
              </w:rPr>
            </w:pPr>
            <w:r w:rsidRPr="00A34995">
              <w:rPr>
                <w:rFonts w:cs="Arial"/>
              </w:rPr>
              <w:t xml:space="preserve">Confirmation Contractor has provided Member of Personnel with </w:t>
            </w:r>
          </w:p>
        </w:tc>
        <w:tc>
          <w:tcPr>
            <w:tcW w:w="3905" w:type="dxa"/>
          </w:tcPr>
          <w:p w14:paraId="5932B859" w14:textId="77777777" w:rsidR="001315F3" w:rsidRPr="00A34995" w:rsidRDefault="001315F3" w:rsidP="001205B2">
            <w:pPr>
              <w:contextualSpacing/>
              <w:rPr>
                <w:rFonts w:cs="Arial"/>
              </w:rPr>
            </w:pPr>
            <w:r w:rsidRPr="00A34995">
              <w:rPr>
                <w:rFonts w:cs="Arial"/>
              </w:rPr>
              <w:t>The details of their Task Order Lead or delegate and details of where/when to arrive</w:t>
            </w:r>
          </w:p>
        </w:tc>
        <w:tc>
          <w:tcPr>
            <w:tcW w:w="2415" w:type="dxa"/>
          </w:tcPr>
          <w:p w14:paraId="09D71523" w14:textId="488D29D4" w:rsidR="001315F3" w:rsidRPr="00A34995" w:rsidRDefault="001315F3" w:rsidP="001205B2">
            <w:pPr>
              <w:contextualSpacing/>
              <w:rPr>
                <w:rFonts w:cs="Arial"/>
              </w:rPr>
            </w:pPr>
          </w:p>
        </w:tc>
      </w:tr>
      <w:tr w:rsidR="001315F3" w:rsidRPr="00A34995" w14:paraId="0A720C8F" w14:textId="77777777" w:rsidTr="00CE7494">
        <w:trPr>
          <w:trHeight w:val="346"/>
        </w:trPr>
        <w:tc>
          <w:tcPr>
            <w:tcW w:w="2741" w:type="dxa"/>
            <w:vMerge/>
            <w:shd w:val="clear" w:color="auto" w:fill="FFF2CC" w:themeFill="accent4" w:themeFillTint="33"/>
          </w:tcPr>
          <w:p w14:paraId="4B1C0281" w14:textId="77777777" w:rsidR="001315F3" w:rsidRPr="00A34995" w:rsidRDefault="001315F3" w:rsidP="001205B2">
            <w:pPr>
              <w:contextualSpacing/>
              <w:rPr>
                <w:rFonts w:cs="Arial"/>
              </w:rPr>
            </w:pPr>
          </w:p>
        </w:tc>
        <w:tc>
          <w:tcPr>
            <w:tcW w:w="3905" w:type="dxa"/>
          </w:tcPr>
          <w:p w14:paraId="0C98F78B" w14:textId="75368B5B" w:rsidR="001315F3" w:rsidRPr="00A34995" w:rsidRDefault="001315F3" w:rsidP="001205B2">
            <w:pPr>
              <w:contextualSpacing/>
              <w:rPr>
                <w:rFonts w:cs="Arial"/>
              </w:rPr>
            </w:pPr>
            <w:r w:rsidRPr="00A34995">
              <w:rPr>
                <w:rFonts w:cs="Arial"/>
              </w:rPr>
              <w:t xml:space="preserve">IT Systems access in accordance with the requirements of the Approved Tasking Order </w:t>
            </w:r>
          </w:p>
        </w:tc>
        <w:tc>
          <w:tcPr>
            <w:tcW w:w="2415" w:type="dxa"/>
          </w:tcPr>
          <w:p w14:paraId="635D3974" w14:textId="570851CA" w:rsidR="001315F3" w:rsidRPr="00A34995" w:rsidRDefault="001315F3" w:rsidP="001205B2">
            <w:pPr>
              <w:contextualSpacing/>
              <w:rPr>
                <w:rFonts w:cs="Arial"/>
              </w:rPr>
            </w:pPr>
          </w:p>
        </w:tc>
      </w:tr>
      <w:tr w:rsidR="001315F3" w:rsidRPr="00A34995" w14:paraId="2B64A068" w14:textId="77777777" w:rsidTr="00CE7494">
        <w:trPr>
          <w:trHeight w:val="346"/>
        </w:trPr>
        <w:tc>
          <w:tcPr>
            <w:tcW w:w="2741" w:type="dxa"/>
            <w:vMerge/>
            <w:shd w:val="clear" w:color="auto" w:fill="FFF2CC" w:themeFill="accent4" w:themeFillTint="33"/>
          </w:tcPr>
          <w:p w14:paraId="54586F43" w14:textId="77777777" w:rsidR="001315F3" w:rsidRPr="00A34995" w:rsidRDefault="001315F3" w:rsidP="001205B2">
            <w:pPr>
              <w:contextualSpacing/>
              <w:rPr>
                <w:rFonts w:cs="Arial"/>
              </w:rPr>
            </w:pPr>
          </w:p>
        </w:tc>
        <w:tc>
          <w:tcPr>
            <w:tcW w:w="3905" w:type="dxa"/>
          </w:tcPr>
          <w:p w14:paraId="5FB148B6" w14:textId="1842D594" w:rsidR="001315F3" w:rsidRPr="00A34995" w:rsidRDefault="001315F3" w:rsidP="001205B2">
            <w:pPr>
              <w:contextualSpacing/>
              <w:rPr>
                <w:rFonts w:cs="Arial"/>
              </w:rPr>
            </w:pPr>
            <w:r w:rsidRPr="00A34995">
              <w:rPr>
                <w:rFonts w:cs="Arial"/>
              </w:rPr>
              <w:t>Access to the Self-Support System</w:t>
            </w:r>
          </w:p>
        </w:tc>
        <w:tc>
          <w:tcPr>
            <w:tcW w:w="2415" w:type="dxa"/>
          </w:tcPr>
          <w:p w14:paraId="2F3F531F" w14:textId="06EB9F16" w:rsidR="001315F3" w:rsidRPr="00A34995" w:rsidRDefault="001315F3" w:rsidP="001205B2">
            <w:pPr>
              <w:contextualSpacing/>
              <w:rPr>
                <w:rFonts w:cs="Arial"/>
              </w:rPr>
            </w:pPr>
          </w:p>
        </w:tc>
      </w:tr>
      <w:tr w:rsidR="001315F3" w:rsidRPr="00A34995" w14:paraId="54D46FE1" w14:textId="77777777" w:rsidTr="00CE7494">
        <w:trPr>
          <w:trHeight w:val="248"/>
        </w:trPr>
        <w:tc>
          <w:tcPr>
            <w:tcW w:w="2741" w:type="dxa"/>
            <w:vMerge w:val="restart"/>
            <w:shd w:val="clear" w:color="auto" w:fill="FFF2CC" w:themeFill="accent4" w:themeFillTint="33"/>
          </w:tcPr>
          <w:p w14:paraId="4E6A8EF2" w14:textId="0199DE23" w:rsidR="001315F3" w:rsidRPr="00A34995" w:rsidRDefault="001315F3" w:rsidP="001205B2">
            <w:pPr>
              <w:contextualSpacing/>
              <w:rPr>
                <w:rFonts w:cs="Arial"/>
              </w:rPr>
            </w:pPr>
            <w:r w:rsidRPr="00A34995">
              <w:rPr>
                <w:rFonts w:cs="Arial"/>
              </w:rPr>
              <w:t xml:space="preserve">Confirmation Contractor has provided the Task Order Lead with details of Member of Personnel  </w:t>
            </w:r>
          </w:p>
        </w:tc>
        <w:tc>
          <w:tcPr>
            <w:tcW w:w="3905" w:type="dxa"/>
          </w:tcPr>
          <w:p w14:paraId="68FAB998" w14:textId="77777777" w:rsidR="001315F3" w:rsidRPr="00A34995" w:rsidRDefault="001315F3" w:rsidP="001205B2">
            <w:pPr>
              <w:contextualSpacing/>
              <w:rPr>
                <w:rFonts w:cs="Arial"/>
              </w:rPr>
            </w:pPr>
            <w:r w:rsidRPr="00A34995">
              <w:rPr>
                <w:rFonts w:cs="Arial"/>
              </w:rPr>
              <w:t xml:space="preserve">Full Name </w:t>
            </w:r>
          </w:p>
        </w:tc>
        <w:tc>
          <w:tcPr>
            <w:tcW w:w="2415" w:type="dxa"/>
          </w:tcPr>
          <w:p w14:paraId="75AEFAB2" w14:textId="7159157A" w:rsidR="001315F3" w:rsidRPr="00A34995" w:rsidRDefault="001315F3" w:rsidP="001205B2">
            <w:pPr>
              <w:contextualSpacing/>
              <w:rPr>
                <w:rFonts w:cs="Arial"/>
              </w:rPr>
            </w:pPr>
          </w:p>
        </w:tc>
      </w:tr>
      <w:tr w:rsidR="001315F3" w:rsidRPr="00A34995" w14:paraId="51450216" w14:textId="77777777" w:rsidTr="00CE7494">
        <w:trPr>
          <w:trHeight w:val="246"/>
        </w:trPr>
        <w:tc>
          <w:tcPr>
            <w:tcW w:w="2741" w:type="dxa"/>
            <w:vMerge/>
            <w:shd w:val="clear" w:color="auto" w:fill="FFF2CC" w:themeFill="accent4" w:themeFillTint="33"/>
          </w:tcPr>
          <w:p w14:paraId="74D4F642" w14:textId="77777777" w:rsidR="001315F3" w:rsidRPr="00A34995" w:rsidRDefault="001315F3" w:rsidP="001205B2">
            <w:pPr>
              <w:contextualSpacing/>
              <w:rPr>
                <w:rFonts w:cs="Arial"/>
              </w:rPr>
            </w:pPr>
          </w:p>
        </w:tc>
        <w:tc>
          <w:tcPr>
            <w:tcW w:w="3905" w:type="dxa"/>
          </w:tcPr>
          <w:p w14:paraId="28F834EB" w14:textId="158A2FD1" w:rsidR="001315F3" w:rsidRPr="00A34995" w:rsidRDefault="001315F3" w:rsidP="001205B2">
            <w:pPr>
              <w:contextualSpacing/>
              <w:rPr>
                <w:rFonts w:cs="Arial"/>
              </w:rPr>
            </w:pPr>
            <w:r w:rsidRPr="00A34995">
              <w:rPr>
                <w:rFonts w:cs="Arial"/>
              </w:rPr>
              <w:t xml:space="preserve">Entity  email address </w:t>
            </w:r>
          </w:p>
        </w:tc>
        <w:tc>
          <w:tcPr>
            <w:tcW w:w="2415" w:type="dxa"/>
          </w:tcPr>
          <w:p w14:paraId="5512E76C" w14:textId="557C1DA5" w:rsidR="001315F3" w:rsidRPr="00A34995" w:rsidRDefault="001315F3" w:rsidP="001205B2">
            <w:pPr>
              <w:contextualSpacing/>
              <w:rPr>
                <w:rFonts w:cs="Arial"/>
              </w:rPr>
            </w:pPr>
          </w:p>
        </w:tc>
      </w:tr>
      <w:tr w:rsidR="001315F3" w:rsidRPr="00A34995" w14:paraId="63308936" w14:textId="77777777" w:rsidTr="00CE7494">
        <w:trPr>
          <w:trHeight w:val="246"/>
        </w:trPr>
        <w:tc>
          <w:tcPr>
            <w:tcW w:w="2741" w:type="dxa"/>
            <w:vMerge/>
            <w:shd w:val="clear" w:color="auto" w:fill="FFF2CC" w:themeFill="accent4" w:themeFillTint="33"/>
          </w:tcPr>
          <w:p w14:paraId="5F6DD663" w14:textId="77777777" w:rsidR="001315F3" w:rsidRPr="00A34995" w:rsidRDefault="001315F3" w:rsidP="001205B2">
            <w:pPr>
              <w:contextualSpacing/>
              <w:rPr>
                <w:rFonts w:cs="Arial"/>
              </w:rPr>
            </w:pPr>
          </w:p>
        </w:tc>
        <w:tc>
          <w:tcPr>
            <w:tcW w:w="3905" w:type="dxa"/>
          </w:tcPr>
          <w:p w14:paraId="13C69059" w14:textId="388B5D03" w:rsidR="001315F3" w:rsidRPr="00A34995" w:rsidRDefault="001315F3" w:rsidP="001205B2">
            <w:pPr>
              <w:contextualSpacing/>
              <w:rPr>
                <w:rFonts w:cs="Arial"/>
              </w:rPr>
            </w:pPr>
            <w:r w:rsidRPr="00A34995">
              <w:rPr>
                <w:rFonts w:cs="Arial"/>
              </w:rPr>
              <w:t>Mobile phone number</w:t>
            </w:r>
          </w:p>
        </w:tc>
        <w:tc>
          <w:tcPr>
            <w:tcW w:w="2415" w:type="dxa"/>
          </w:tcPr>
          <w:p w14:paraId="439C6DE3" w14:textId="1DB80B04" w:rsidR="001315F3" w:rsidRPr="00A34995" w:rsidRDefault="001315F3" w:rsidP="001205B2">
            <w:pPr>
              <w:contextualSpacing/>
              <w:rPr>
                <w:rFonts w:cs="Arial"/>
              </w:rPr>
            </w:pPr>
          </w:p>
        </w:tc>
      </w:tr>
      <w:tr w:rsidR="001315F3" w:rsidRPr="00A34995" w14:paraId="2BCF28A5" w14:textId="77777777" w:rsidTr="00CE7494">
        <w:trPr>
          <w:trHeight w:val="246"/>
        </w:trPr>
        <w:tc>
          <w:tcPr>
            <w:tcW w:w="2741" w:type="dxa"/>
            <w:vMerge/>
            <w:shd w:val="clear" w:color="auto" w:fill="FFF2CC" w:themeFill="accent4" w:themeFillTint="33"/>
          </w:tcPr>
          <w:p w14:paraId="580CBE19" w14:textId="77777777" w:rsidR="001315F3" w:rsidRPr="00A34995" w:rsidRDefault="001315F3" w:rsidP="001205B2">
            <w:pPr>
              <w:contextualSpacing/>
              <w:rPr>
                <w:rFonts w:cs="Arial"/>
              </w:rPr>
            </w:pPr>
          </w:p>
        </w:tc>
        <w:tc>
          <w:tcPr>
            <w:tcW w:w="3905" w:type="dxa"/>
          </w:tcPr>
          <w:p w14:paraId="7BE5AAFB" w14:textId="1D2B35B4" w:rsidR="001315F3" w:rsidRPr="00A34995" w:rsidRDefault="001315F3" w:rsidP="001205B2">
            <w:pPr>
              <w:contextualSpacing/>
              <w:rPr>
                <w:rFonts w:cs="Arial"/>
              </w:rPr>
            </w:pPr>
            <w:r w:rsidRPr="00A34995">
              <w:rPr>
                <w:rFonts w:cs="Arial"/>
              </w:rPr>
              <w:t xml:space="preserve">Personal Unique ID (PUID) </w:t>
            </w:r>
          </w:p>
        </w:tc>
        <w:tc>
          <w:tcPr>
            <w:tcW w:w="2415" w:type="dxa"/>
          </w:tcPr>
          <w:p w14:paraId="34DD6096" w14:textId="344D8670" w:rsidR="001315F3" w:rsidRPr="00A34995" w:rsidRDefault="001315F3" w:rsidP="001205B2">
            <w:pPr>
              <w:contextualSpacing/>
              <w:rPr>
                <w:rFonts w:cs="Arial"/>
              </w:rPr>
            </w:pPr>
          </w:p>
        </w:tc>
      </w:tr>
      <w:tr w:rsidR="001315F3" w:rsidRPr="00A34995" w14:paraId="65A8FD87" w14:textId="77777777" w:rsidTr="00CE7494">
        <w:trPr>
          <w:trHeight w:val="246"/>
        </w:trPr>
        <w:tc>
          <w:tcPr>
            <w:tcW w:w="2741" w:type="dxa"/>
            <w:vMerge/>
            <w:shd w:val="clear" w:color="auto" w:fill="FFF2CC" w:themeFill="accent4" w:themeFillTint="33"/>
          </w:tcPr>
          <w:p w14:paraId="455706BA" w14:textId="77777777" w:rsidR="001315F3" w:rsidRPr="00A34995" w:rsidRDefault="001315F3" w:rsidP="001205B2">
            <w:pPr>
              <w:contextualSpacing/>
              <w:rPr>
                <w:rFonts w:cs="Arial"/>
              </w:rPr>
            </w:pPr>
          </w:p>
        </w:tc>
        <w:tc>
          <w:tcPr>
            <w:tcW w:w="3905" w:type="dxa"/>
          </w:tcPr>
          <w:p w14:paraId="36A9DDAB" w14:textId="1992EAFC" w:rsidR="001315F3" w:rsidRPr="00A34995" w:rsidRDefault="001315F3" w:rsidP="001205B2">
            <w:pPr>
              <w:contextualSpacing/>
              <w:rPr>
                <w:rFonts w:cs="Arial"/>
              </w:rPr>
            </w:pPr>
            <w:r w:rsidRPr="00A34995">
              <w:rPr>
                <w:rFonts w:cs="Arial"/>
              </w:rPr>
              <w:t xml:space="preserve">Security Clearance </w:t>
            </w:r>
          </w:p>
        </w:tc>
        <w:tc>
          <w:tcPr>
            <w:tcW w:w="2415" w:type="dxa"/>
          </w:tcPr>
          <w:p w14:paraId="2DA9C9A1" w14:textId="1EED884E" w:rsidR="001315F3" w:rsidRPr="00A34995" w:rsidRDefault="001315F3" w:rsidP="001205B2">
            <w:pPr>
              <w:contextualSpacing/>
              <w:rPr>
                <w:rFonts w:cs="Arial"/>
              </w:rPr>
            </w:pPr>
          </w:p>
        </w:tc>
      </w:tr>
      <w:tr w:rsidR="001315F3" w:rsidRPr="00A34995" w14:paraId="73735D6B" w14:textId="77777777" w:rsidTr="00CE7494">
        <w:trPr>
          <w:trHeight w:val="246"/>
        </w:trPr>
        <w:tc>
          <w:tcPr>
            <w:tcW w:w="2741" w:type="dxa"/>
            <w:vMerge/>
            <w:shd w:val="clear" w:color="auto" w:fill="FFF2CC" w:themeFill="accent4" w:themeFillTint="33"/>
          </w:tcPr>
          <w:p w14:paraId="1F130E4B" w14:textId="77777777" w:rsidR="001315F3" w:rsidRPr="00A34995" w:rsidRDefault="001315F3" w:rsidP="001205B2">
            <w:pPr>
              <w:contextualSpacing/>
              <w:rPr>
                <w:rFonts w:cs="Arial"/>
              </w:rPr>
            </w:pPr>
          </w:p>
        </w:tc>
        <w:tc>
          <w:tcPr>
            <w:tcW w:w="3905" w:type="dxa"/>
          </w:tcPr>
          <w:p w14:paraId="39181C74" w14:textId="7F6D4B45" w:rsidR="001315F3" w:rsidRPr="00A34995" w:rsidRDefault="001315F3" w:rsidP="001205B2">
            <w:pPr>
              <w:contextualSpacing/>
              <w:rPr>
                <w:rFonts w:cs="Arial"/>
              </w:rPr>
            </w:pPr>
            <w:r w:rsidRPr="00A34995">
              <w:rPr>
                <w:rFonts w:cs="Arial"/>
              </w:rPr>
              <w:t xml:space="preserve">EDP Contractor Delivery Team Point of Contact </w:t>
            </w:r>
          </w:p>
        </w:tc>
        <w:tc>
          <w:tcPr>
            <w:tcW w:w="2415" w:type="dxa"/>
          </w:tcPr>
          <w:p w14:paraId="6D08535F" w14:textId="07E1E07A" w:rsidR="001315F3" w:rsidRPr="00A34995" w:rsidRDefault="001315F3" w:rsidP="001205B2">
            <w:pPr>
              <w:contextualSpacing/>
              <w:rPr>
                <w:rFonts w:cs="Arial"/>
              </w:rPr>
            </w:pPr>
          </w:p>
        </w:tc>
      </w:tr>
    </w:tbl>
    <w:p w14:paraId="2BD3C018" w14:textId="77777777" w:rsidR="001315F3" w:rsidRPr="00A34995" w:rsidRDefault="001315F3" w:rsidP="001315F3">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1838"/>
        <w:gridCol w:w="2882"/>
        <w:gridCol w:w="2010"/>
      </w:tblGrid>
      <w:tr w:rsidR="001315F3" w:rsidRPr="00A34995" w14:paraId="419BBA59" w14:textId="77777777" w:rsidTr="001205B2">
        <w:tc>
          <w:tcPr>
            <w:tcW w:w="2619" w:type="dxa"/>
          </w:tcPr>
          <w:p w14:paraId="757D13AF" w14:textId="3885D186" w:rsidR="001315F3" w:rsidRPr="00A34995" w:rsidRDefault="00F72416" w:rsidP="001205B2">
            <w:pPr>
              <w:rPr>
                <w:rFonts w:cs="Arial"/>
              </w:rPr>
            </w:pPr>
            <w:r w:rsidRPr="00A34995">
              <w:rPr>
                <w:rFonts w:cs="Arial"/>
              </w:rPr>
              <w:t>Approved</w:t>
            </w:r>
            <w:r w:rsidR="001315F3" w:rsidRPr="00A34995">
              <w:rPr>
                <w:rFonts w:cs="Arial"/>
              </w:rPr>
              <w:t xml:space="preserve"> By: </w:t>
            </w:r>
          </w:p>
          <w:p w14:paraId="5A691EE7" w14:textId="77777777" w:rsidR="001315F3" w:rsidRPr="00A34995" w:rsidRDefault="001315F3" w:rsidP="001205B2">
            <w:pPr>
              <w:rPr>
                <w:rFonts w:cs="Arial"/>
              </w:rPr>
            </w:pPr>
          </w:p>
        </w:tc>
        <w:tc>
          <w:tcPr>
            <w:tcW w:w="2196" w:type="dxa"/>
          </w:tcPr>
          <w:p w14:paraId="0DD3675A" w14:textId="77777777" w:rsidR="001315F3" w:rsidRPr="00A34995" w:rsidRDefault="001315F3" w:rsidP="001205B2">
            <w:pPr>
              <w:rPr>
                <w:rFonts w:cs="Arial"/>
              </w:rPr>
            </w:pPr>
          </w:p>
        </w:tc>
        <w:tc>
          <w:tcPr>
            <w:tcW w:w="3260" w:type="dxa"/>
          </w:tcPr>
          <w:p w14:paraId="02309C99" w14:textId="77777777" w:rsidR="001315F3" w:rsidRPr="00A34995" w:rsidRDefault="001315F3" w:rsidP="001205B2">
            <w:pPr>
              <w:rPr>
                <w:rFonts w:cs="Arial"/>
              </w:rPr>
            </w:pPr>
            <w:r w:rsidRPr="00A34995">
              <w:rPr>
                <w:rFonts w:cs="Arial"/>
              </w:rPr>
              <w:t>Date:</w:t>
            </w:r>
          </w:p>
        </w:tc>
        <w:tc>
          <w:tcPr>
            <w:tcW w:w="2405" w:type="dxa"/>
          </w:tcPr>
          <w:p w14:paraId="1DF45634" w14:textId="77777777" w:rsidR="001315F3" w:rsidRPr="00A34995" w:rsidRDefault="001315F3" w:rsidP="001205B2">
            <w:pPr>
              <w:rPr>
                <w:rFonts w:cs="Arial"/>
              </w:rPr>
            </w:pPr>
          </w:p>
        </w:tc>
      </w:tr>
      <w:tr w:rsidR="001315F3" w:rsidRPr="00A34995" w14:paraId="395CC588" w14:textId="77777777" w:rsidTr="001205B2">
        <w:tc>
          <w:tcPr>
            <w:tcW w:w="2619" w:type="dxa"/>
          </w:tcPr>
          <w:p w14:paraId="0E48AE52" w14:textId="16B93627" w:rsidR="001315F3" w:rsidRPr="00A34995" w:rsidRDefault="001315F3" w:rsidP="001205B2">
            <w:pPr>
              <w:rPr>
                <w:rFonts w:cs="Arial"/>
              </w:rPr>
            </w:pPr>
            <w:r w:rsidRPr="00A34995">
              <w:rPr>
                <w:rFonts w:cs="Arial"/>
              </w:rPr>
              <w:t xml:space="preserve">Signed by </w:t>
            </w:r>
            <w:r w:rsidR="00F72416" w:rsidRPr="00A34995">
              <w:rPr>
                <w:rFonts w:cs="Arial"/>
              </w:rPr>
              <w:t>Approver</w:t>
            </w:r>
            <w:r w:rsidRPr="00A34995">
              <w:rPr>
                <w:rFonts w:cs="Arial"/>
              </w:rPr>
              <w:t xml:space="preserve">: </w:t>
            </w:r>
          </w:p>
          <w:p w14:paraId="155425EE" w14:textId="77777777" w:rsidR="001315F3" w:rsidRPr="00A34995" w:rsidRDefault="001315F3" w:rsidP="001205B2">
            <w:pPr>
              <w:rPr>
                <w:rFonts w:cs="Arial"/>
              </w:rPr>
            </w:pPr>
          </w:p>
        </w:tc>
        <w:tc>
          <w:tcPr>
            <w:tcW w:w="2196" w:type="dxa"/>
          </w:tcPr>
          <w:p w14:paraId="583FE065" w14:textId="77777777" w:rsidR="001315F3" w:rsidRPr="00A34995" w:rsidRDefault="001315F3" w:rsidP="001205B2">
            <w:pPr>
              <w:rPr>
                <w:rFonts w:cs="Arial"/>
              </w:rPr>
            </w:pPr>
          </w:p>
        </w:tc>
        <w:tc>
          <w:tcPr>
            <w:tcW w:w="3260" w:type="dxa"/>
          </w:tcPr>
          <w:p w14:paraId="259060BA" w14:textId="77777777" w:rsidR="001315F3" w:rsidRPr="00A34995" w:rsidRDefault="001315F3" w:rsidP="001205B2">
            <w:pPr>
              <w:rPr>
                <w:rFonts w:cs="Arial"/>
              </w:rPr>
            </w:pPr>
            <w:r w:rsidRPr="00A34995">
              <w:rPr>
                <w:rFonts w:cs="Arial"/>
              </w:rPr>
              <w:t xml:space="preserve">Signed by Member of Personnel: </w:t>
            </w:r>
          </w:p>
        </w:tc>
        <w:tc>
          <w:tcPr>
            <w:tcW w:w="2405" w:type="dxa"/>
          </w:tcPr>
          <w:p w14:paraId="2EDB97D6" w14:textId="77777777" w:rsidR="001315F3" w:rsidRPr="00A34995" w:rsidRDefault="001315F3" w:rsidP="001205B2">
            <w:pPr>
              <w:rPr>
                <w:rFonts w:cs="Arial"/>
              </w:rPr>
            </w:pPr>
          </w:p>
        </w:tc>
      </w:tr>
    </w:tbl>
    <w:p w14:paraId="62517DAC" w14:textId="77777777" w:rsidR="00546808" w:rsidRPr="00A34995" w:rsidRDefault="00546808" w:rsidP="001315F3">
      <w:pPr>
        <w:pStyle w:val="BodyText"/>
        <w:rPr>
          <w:rFonts w:cs="Arial"/>
        </w:rPr>
        <w:sectPr w:rsidR="00546808" w:rsidRPr="00A34995" w:rsidSect="00910503">
          <w:headerReference w:type="default" r:id="rId15"/>
          <w:pgSz w:w="11907" w:h="16840" w:code="9"/>
          <w:pgMar w:top="1418" w:right="1418" w:bottom="1418" w:left="1418" w:header="709" w:footer="709" w:gutter="0"/>
          <w:cols w:space="720"/>
          <w:noEndnote/>
        </w:sectPr>
      </w:pPr>
    </w:p>
    <w:p w14:paraId="4285E61D" w14:textId="7C018B7F" w:rsidR="001315F3" w:rsidRPr="00A34995" w:rsidRDefault="001315F3" w:rsidP="001315F3">
      <w:pPr>
        <w:pStyle w:val="BodyText"/>
        <w:rPr>
          <w:rFonts w:cs="Arial"/>
        </w:rPr>
      </w:pPr>
    </w:p>
    <w:p w14:paraId="7C2CEB66" w14:textId="4822C311" w:rsidR="00734620" w:rsidRPr="00A34995" w:rsidRDefault="00734620" w:rsidP="00734620">
      <w:pPr>
        <w:pStyle w:val="BodyText"/>
        <w:rPr>
          <w:rFonts w:cs="Arial"/>
        </w:rPr>
      </w:pPr>
    </w:p>
    <w:p w14:paraId="78A23F09" w14:textId="77777777" w:rsidR="00546808" w:rsidRPr="00A34995" w:rsidRDefault="00546808" w:rsidP="00734620">
      <w:pPr>
        <w:pStyle w:val="BodyText"/>
        <w:rPr>
          <w:rFonts w:cs="Arial"/>
        </w:rPr>
      </w:pPr>
    </w:p>
    <w:p w14:paraId="4522228E" w14:textId="77777777" w:rsidR="001315F3" w:rsidRPr="00A34995" w:rsidRDefault="001315F3" w:rsidP="00734620">
      <w:pPr>
        <w:pStyle w:val="BodyText"/>
        <w:jc w:val="center"/>
        <w:rPr>
          <w:rFonts w:cs="Arial"/>
          <w:b/>
        </w:rPr>
        <w:sectPr w:rsidR="001315F3" w:rsidRPr="00A34995" w:rsidSect="00910503">
          <w:headerReference w:type="default" r:id="rId16"/>
          <w:pgSz w:w="11907" w:h="16840" w:code="9"/>
          <w:pgMar w:top="1418" w:right="1418" w:bottom="1418" w:left="1418" w:header="709" w:footer="709" w:gutter="0"/>
          <w:cols w:space="720"/>
          <w:noEndnote/>
        </w:sectPr>
      </w:pPr>
    </w:p>
    <w:p w14:paraId="4C26D7F6" w14:textId="3C40D3EA" w:rsidR="00546808" w:rsidRPr="00A34995" w:rsidRDefault="00546808" w:rsidP="00734620">
      <w:pPr>
        <w:pStyle w:val="BodyText"/>
        <w:jc w:val="center"/>
        <w:rPr>
          <w:rFonts w:cs="Arial"/>
          <w:b/>
        </w:rPr>
      </w:pPr>
      <w:r w:rsidRPr="00A34995">
        <w:rPr>
          <w:rFonts w:cs="Arial"/>
          <w:b/>
        </w:rPr>
        <w:lastRenderedPageBreak/>
        <w:t>APPENDIX 4</w:t>
      </w:r>
    </w:p>
    <w:p w14:paraId="1E0E87CF" w14:textId="77777777" w:rsidR="00546808" w:rsidRPr="00A34995" w:rsidRDefault="00546808" w:rsidP="00734620">
      <w:pPr>
        <w:pStyle w:val="BodyText"/>
        <w:jc w:val="center"/>
        <w:rPr>
          <w:rFonts w:cs="Arial"/>
          <w:b/>
        </w:rPr>
      </w:pPr>
    </w:p>
    <w:p w14:paraId="16A72AF7" w14:textId="7CC554A5" w:rsidR="00734620" w:rsidRPr="00A34995" w:rsidRDefault="00734620" w:rsidP="00734620">
      <w:pPr>
        <w:pStyle w:val="BodyText"/>
        <w:jc w:val="center"/>
        <w:rPr>
          <w:rFonts w:cs="Arial"/>
          <w:b/>
        </w:rPr>
      </w:pPr>
      <w:r w:rsidRPr="00A34995">
        <w:rPr>
          <w:rFonts w:cs="Arial"/>
          <w:b/>
        </w:rPr>
        <w:t>CONTRACT MANAGEMENT PLAN</w:t>
      </w:r>
    </w:p>
    <w:p w14:paraId="394D3C7F" w14:textId="77777777" w:rsidR="00E5155A" w:rsidRPr="00A34995" w:rsidRDefault="00E5155A" w:rsidP="00734620">
      <w:pPr>
        <w:pStyle w:val="BodyText"/>
        <w:jc w:val="center"/>
        <w:rPr>
          <w:rFonts w:cs="Arial"/>
          <w:b/>
        </w:rPr>
      </w:pPr>
    </w:p>
    <w:p w14:paraId="726A5605" w14:textId="59D33330" w:rsidR="00C8325E" w:rsidRPr="00A34995" w:rsidRDefault="00E5155A" w:rsidP="00A34995">
      <w:pPr>
        <w:pStyle w:val="BodyText"/>
        <w:jc w:val="center"/>
        <w:rPr>
          <w:rFonts w:cs="Arial"/>
        </w:rPr>
      </w:pPr>
      <w:r w:rsidRPr="00A34995">
        <w:rPr>
          <w:rFonts w:cs="Arial"/>
          <w:b/>
        </w:rPr>
        <w:t>To be developed</w:t>
      </w:r>
      <w:r w:rsidR="006506D2" w:rsidRPr="00A34995">
        <w:rPr>
          <w:rFonts w:cs="Arial"/>
          <w:b/>
        </w:rPr>
        <w:t xml:space="preserve"> jointly with the Authority</w:t>
      </w:r>
    </w:p>
    <w:sectPr w:rsidR="00C8325E" w:rsidRPr="00A34995" w:rsidSect="00910503">
      <w:headerReference w:type="default" r:id="rId17"/>
      <w:pgSz w:w="11907" w:h="16840" w:code="9"/>
      <w:pgMar w:top="1418" w:right="1418" w:bottom="1418" w:left="1418"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5236E" w14:textId="77777777" w:rsidR="00C27DC6" w:rsidRDefault="00C27DC6" w:rsidP="008C697F">
      <w:r>
        <w:separator/>
      </w:r>
    </w:p>
  </w:endnote>
  <w:endnote w:type="continuationSeparator" w:id="0">
    <w:p w14:paraId="790EB450" w14:textId="77777777" w:rsidR="00C27DC6" w:rsidRDefault="00C27DC6" w:rsidP="008C697F">
      <w:r>
        <w:continuationSeparator/>
      </w:r>
    </w:p>
  </w:endnote>
  <w:endnote w:type="continuationNotice" w:id="1">
    <w:p w14:paraId="5859CB37" w14:textId="77777777" w:rsidR="00C27DC6" w:rsidRDefault="00C27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814282"/>
      <w:docPartObj>
        <w:docPartGallery w:val="Page Numbers (Bottom of Page)"/>
        <w:docPartUnique/>
      </w:docPartObj>
    </w:sdtPr>
    <w:sdtEndPr>
      <w:rPr>
        <w:noProof/>
      </w:rPr>
    </w:sdtEndPr>
    <w:sdtContent>
      <w:p w14:paraId="37BADCB6" w14:textId="6E921434" w:rsidR="002F197D" w:rsidRPr="00281E0B" w:rsidRDefault="0061292E" w:rsidP="00633160">
        <w:pPr>
          <w:pStyle w:val="Footer"/>
          <w:tabs>
            <w:tab w:val="clear" w:pos="8789"/>
            <w:tab w:val="center" w:pos="4253"/>
            <w:tab w:val="right" w:pos="8787"/>
          </w:tabs>
          <w:jc w:val="center"/>
          <w:rPr>
            <w:rFonts w:eastAsiaTheme="minorHAnsi" w:cs="Arial"/>
            <w:sz w:val="22"/>
          </w:rPr>
        </w:pPr>
        <w:r w:rsidRPr="00281E0B">
          <w:rPr>
            <w:rFonts w:cs="Arial"/>
            <w:sz w:val="22"/>
          </w:rPr>
          <w:t>OFFICIAL</w:t>
        </w:r>
      </w:p>
      <w:p w14:paraId="07D2DE9D" w14:textId="4ECA99E6" w:rsidR="002F197D" w:rsidRDefault="002F197D">
        <w:pPr>
          <w:pStyle w:val="Footer"/>
          <w:jc w:val="right"/>
        </w:pPr>
        <w:r w:rsidRPr="00FD00FB">
          <w:rPr>
            <w:sz w:val="20"/>
          </w:rPr>
          <w:fldChar w:fldCharType="begin"/>
        </w:r>
        <w:r w:rsidRPr="00FD00FB">
          <w:rPr>
            <w:sz w:val="20"/>
          </w:rPr>
          <w:instrText xml:space="preserve"> PAGE   \* MERGEFORMAT </w:instrText>
        </w:r>
        <w:r w:rsidRPr="00FD00FB">
          <w:rPr>
            <w:sz w:val="20"/>
          </w:rPr>
          <w:fldChar w:fldCharType="separate"/>
        </w:r>
        <w:r w:rsidR="00B304CB">
          <w:rPr>
            <w:noProof/>
            <w:sz w:val="20"/>
          </w:rPr>
          <w:t>1</w:t>
        </w:r>
        <w:r w:rsidRPr="00FD00FB">
          <w:rPr>
            <w:noProof/>
            <w:sz w:val="20"/>
          </w:rPr>
          <w:fldChar w:fldCharType="end"/>
        </w:r>
      </w:p>
    </w:sdtContent>
  </w:sdt>
  <w:p w14:paraId="07A80E43" w14:textId="77777777" w:rsidR="002F197D" w:rsidRDefault="002F1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4D2F0" w14:textId="77777777" w:rsidR="002F197D" w:rsidRPr="00281E0B" w:rsidRDefault="002F197D" w:rsidP="00734620">
    <w:pPr>
      <w:pStyle w:val="Header"/>
      <w:jc w:val="center"/>
      <w:rPr>
        <w:sz w:val="22"/>
      </w:rPr>
    </w:pPr>
  </w:p>
  <w:p w14:paraId="355348EF" w14:textId="41A4D3E3" w:rsidR="002F197D" w:rsidRPr="00281E0B" w:rsidRDefault="002F197D" w:rsidP="00281E0B">
    <w:pPr>
      <w:pStyle w:val="Header"/>
      <w:jc w:val="center"/>
      <w:rPr>
        <w:sz w:val="22"/>
      </w:rPr>
    </w:pPr>
    <w:r w:rsidRPr="00281E0B">
      <w:rPr>
        <w:sz w:val="22"/>
      </w:rPr>
      <w:t xml:space="preserve">OFFICIAL </w:t>
    </w:r>
  </w:p>
  <w:p w14:paraId="300F9647" w14:textId="1CD43EF7" w:rsidR="002F197D" w:rsidRPr="0003272C" w:rsidRDefault="002F197D" w:rsidP="00734620">
    <w:pPr>
      <w:pStyle w:val="Footer"/>
      <w:tabs>
        <w:tab w:val="clear" w:pos="8789"/>
        <w:tab w:val="center" w:pos="4536"/>
        <w:tab w:val="right" w:pos="8787"/>
      </w:tabs>
      <w:jc w:val="right"/>
    </w:pPr>
    <w:r>
      <w:fldChar w:fldCharType="begin"/>
    </w:r>
    <w:r>
      <w:rPr>
        <w:rStyle w:val="HeaderChar"/>
        <w:szCs w:val="14"/>
      </w:rPr>
      <w:instrText xml:space="preserve"> PAGE \* MERGEFORMAT </w:instrText>
    </w:r>
    <w:r>
      <w:fldChar w:fldCharType="separate"/>
    </w:r>
    <w:r w:rsidR="00B304CB">
      <w:rPr>
        <w:rStyle w:val="HeaderChar"/>
        <w:noProof/>
        <w:szCs w:val="14"/>
      </w:rPr>
      <w:t>20</w:t>
    </w:r>
    <w:r>
      <w:fldChar w:fldCharType="end"/>
    </w:r>
  </w:p>
  <w:p w14:paraId="300F9648" w14:textId="77777777" w:rsidR="002F197D" w:rsidRDefault="002F19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CF34C" w14:textId="77777777" w:rsidR="00C27DC6" w:rsidRDefault="00C27DC6" w:rsidP="008C697F">
      <w:r>
        <w:separator/>
      </w:r>
    </w:p>
  </w:footnote>
  <w:footnote w:type="continuationSeparator" w:id="0">
    <w:p w14:paraId="1EC1C585" w14:textId="77777777" w:rsidR="00C27DC6" w:rsidRDefault="00C27DC6" w:rsidP="008C697F">
      <w:r>
        <w:continuationSeparator/>
      </w:r>
    </w:p>
  </w:footnote>
  <w:footnote w:type="continuationNotice" w:id="1">
    <w:p w14:paraId="7F6071D1" w14:textId="77777777" w:rsidR="00C27DC6" w:rsidRDefault="00C27D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C6DD2" w14:textId="7BE15C6D" w:rsidR="0061292E" w:rsidRPr="00281E0B" w:rsidRDefault="002F197D" w:rsidP="00281E0B">
    <w:pPr>
      <w:pStyle w:val="Header"/>
      <w:tabs>
        <w:tab w:val="clear" w:pos="4513"/>
        <w:tab w:val="clear" w:pos="9026"/>
        <w:tab w:val="right" w:pos="9071"/>
      </w:tabs>
      <w:jc w:val="center"/>
      <w:rPr>
        <w:sz w:val="22"/>
      </w:rPr>
    </w:pPr>
    <w:r w:rsidRPr="00281E0B">
      <w:rPr>
        <w:sz w:val="22"/>
      </w:rPr>
      <w:t>OFFICIAL</w:t>
    </w:r>
  </w:p>
  <w:p w14:paraId="699CEAEE" w14:textId="6E179671" w:rsidR="002F197D" w:rsidRPr="00281E0B" w:rsidRDefault="0061292E" w:rsidP="006479DD">
    <w:pPr>
      <w:pStyle w:val="Header"/>
      <w:jc w:val="center"/>
      <w:rPr>
        <w:sz w:val="22"/>
      </w:rPr>
    </w:pPr>
    <w:r w:rsidRPr="00281E0B">
      <w:rPr>
        <w:sz w:val="22"/>
      </w:rPr>
      <w:t>HANDLING INSTRUCTION</w:t>
    </w:r>
    <w:r w:rsidR="002F197D" w:rsidRPr="00281E0B">
      <w:rPr>
        <w:sz w:val="22"/>
      </w:rPr>
      <w:t xml:space="preserve"> – COMMERCIAL</w:t>
    </w:r>
    <w:r w:rsidRPr="00281E0B">
      <w:rPr>
        <w:sz w:val="22"/>
      </w:rPr>
      <w:t xml:space="preserve"> IN CONFIDENCE</w:t>
    </w:r>
  </w:p>
  <w:p w14:paraId="43ED9656" w14:textId="77777777" w:rsidR="002F197D" w:rsidRDefault="002F197D" w:rsidP="006479DD">
    <w:pPr>
      <w:pStyle w:val="Header"/>
      <w:tabs>
        <w:tab w:val="clear" w:pos="4513"/>
        <w:tab w:val="clear" w:pos="9026"/>
        <w:tab w:val="right" w:pos="9071"/>
      </w:tabs>
    </w:pPr>
  </w:p>
  <w:p w14:paraId="0CAD2DF9" w14:textId="4471970B" w:rsidR="002F197D" w:rsidRDefault="002F197D" w:rsidP="00842A54">
    <w:pPr>
      <w:pStyle w:val="Header"/>
      <w:jc w:val="center"/>
    </w:pPr>
    <w:r>
      <w:t>SCHEDULE C: CONTRACT MANAGEMENT: PART I – CONTRACT MANAGEMENT CONSTRUCT</w:t>
    </w:r>
  </w:p>
  <w:p w14:paraId="4306565A" w14:textId="77777777" w:rsidR="002F197D" w:rsidRDefault="002F197D" w:rsidP="00842A5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09AEB" w14:textId="21F9FF51" w:rsidR="002F197D" w:rsidRDefault="002F197D" w:rsidP="006479DD">
    <w:pPr>
      <w:pStyle w:val="Header"/>
      <w:tabs>
        <w:tab w:val="clear" w:pos="4513"/>
        <w:tab w:val="clear" w:pos="9026"/>
        <w:tab w:val="right" w:pos="9071"/>
      </w:tabs>
    </w:pPr>
    <w:r>
      <w:tab/>
    </w:r>
  </w:p>
  <w:p w14:paraId="2C1956FB" w14:textId="77777777" w:rsidR="00281E0B" w:rsidRPr="00281E0B" w:rsidRDefault="00281E0B" w:rsidP="00281E0B">
    <w:pPr>
      <w:pStyle w:val="Header"/>
      <w:jc w:val="center"/>
      <w:rPr>
        <w:sz w:val="22"/>
      </w:rPr>
    </w:pPr>
    <w:r w:rsidRPr="00281E0B">
      <w:rPr>
        <w:sz w:val="22"/>
      </w:rPr>
      <w:t>OFFICIAL</w:t>
    </w:r>
  </w:p>
  <w:p w14:paraId="38D3F294" w14:textId="68DDD38F" w:rsidR="002F197D" w:rsidRDefault="00281E0B" w:rsidP="006479DD">
    <w:pPr>
      <w:pStyle w:val="Header"/>
      <w:jc w:val="center"/>
      <w:rPr>
        <w:b/>
      </w:rPr>
    </w:pPr>
    <w:r w:rsidRPr="00281E0B">
      <w:rPr>
        <w:rFonts w:cs="Arial"/>
        <w:sz w:val="22"/>
      </w:rPr>
      <w:t>Handling Instruction – Commercial in Confidence</w:t>
    </w:r>
    <w:r w:rsidRPr="00281E0B">
      <w:rPr>
        <w:rFonts w:cs="Arial"/>
        <w:szCs w:val="18"/>
      </w:rPr>
      <w:t xml:space="preserve"> </w:t>
    </w:r>
  </w:p>
  <w:p w14:paraId="360DDD00" w14:textId="77777777" w:rsidR="002F197D" w:rsidRDefault="002F197D" w:rsidP="006479DD">
    <w:pPr>
      <w:pStyle w:val="Header"/>
      <w:tabs>
        <w:tab w:val="clear" w:pos="4513"/>
        <w:tab w:val="clear" w:pos="9026"/>
        <w:tab w:val="right" w:pos="9071"/>
      </w:tabs>
    </w:pPr>
  </w:p>
  <w:p w14:paraId="4CE41C8B" w14:textId="5D293608" w:rsidR="002F197D" w:rsidRDefault="002F197D" w:rsidP="00842A54">
    <w:pPr>
      <w:pStyle w:val="Header"/>
      <w:jc w:val="center"/>
    </w:pPr>
    <w:r>
      <w:t>SCHEDULE C: CONTRACT MANAGEMENT – PART II CONTRACT MANAGEMENT MECHANICS</w:t>
    </w:r>
  </w:p>
  <w:p w14:paraId="6627EEA4" w14:textId="77777777" w:rsidR="002F197D" w:rsidRDefault="002F197D" w:rsidP="00842A5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E0972" w14:textId="40FF0220" w:rsidR="002F197D" w:rsidRDefault="002F197D" w:rsidP="002F50DB">
    <w:pPr>
      <w:pStyle w:val="Header"/>
    </w:pPr>
    <w:r>
      <w:tab/>
    </w:r>
    <w:r>
      <w:tab/>
    </w:r>
  </w:p>
  <w:p w14:paraId="72E84890" w14:textId="77777777" w:rsidR="00281E0B" w:rsidRPr="00281E0B" w:rsidRDefault="00281E0B" w:rsidP="00281E0B">
    <w:pPr>
      <w:pStyle w:val="Header"/>
      <w:jc w:val="center"/>
      <w:rPr>
        <w:sz w:val="22"/>
      </w:rPr>
    </w:pPr>
    <w:r w:rsidRPr="00281E0B">
      <w:rPr>
        <w:sz w:val="22"/>
      </w:rPr>
      <w:t>OFFICIAL</w:t>
    </w:r>
  </w:p>
  <w:p w14:paraId="5434B65F" w14:textId="77777777" w:rsidR="00281E0B" w:rsidRDefault="00281E0B" w:rsidP="00281E0B">
    <w:pPr>
      <w:pStyle w:val="Header"/>
      <w:jc w:val="center"/>
      <w:rPr>
        <w:b/>
      </w:rPr>
    </w:pPr>
    <w:r w:rsidRPr="00281E0B">
      <w:rPr>
        <w:rFonts w:cs="Arial"/>
        <w:sz w:val="22"/>
      </w:rPr>
      <w:t>Handling Instruction – Commercial in Confidence</w:t>
    </w:r>
    <w:r w:rsidRPr="00281E0B">
      <w:rPr>
        <w:rFonts w:cs="Arial"/>
        <w:szCs w:val="18"/>
      </w:rPr>
      <w:t xml:space="preserve"> </w:t>
    </w:r>
  </w:p>
  <w:p w14:paraId="4D390279" w14:textId="77777777" w:rsidR="002F197D" w:rsidRDefault="002F197D" w:rsidP="002F50DB">
    <w:pPr>
      <w:pStyle w:val="Header"/>
    </w:pPr>
  </w:p>
  <w:p w14:paraId="207D1B28" w14:textId="651C5751" w:rsidR="002F197D" w:rsidRDefault="002F197D" w:rsidP="002F50DB">
    <w:pPr>
      <w:pStyle w:val="Header"/>
      <w:jc w:val="center"/>
    </w:pPr>
    <w:r>
      <w:t>SCHEDULE C CONTRACT MANAGEMENT</w:t>
    </w:r>
    <w:r w:rsidRPr="00953D1B">
      <w:t xml:space="preserve">: APPENDIX </w:t>
    </w:r>
    <w:r>
      <w:t>1</w:t>
    </w:r>
    <w:r w:rsidRPr="00953D1B">
      <w:t xml:space="preserve"> </w:t>
    </w:r>
    <w:r>
      <w:t>FINANCIAL MANAGEMENT REPORTING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F9645" w14:textId="31E90CBE" w:rsidR="002F197D" w:rsidRDefault="002F197D" w:rsidP="00533126">
    <w:pPr>
      <w:pStyle w:val="Header"/>
    </w:pPr>
    <w:r>
      <w:tab/>
    </w:r>
    <w:r>
      <w:tab/>
    </w:r>
  </w:p>
  <w:p w14:paraId="16366A19" w14:textId="77777777" w:rsidR="00281E0B" w:rsidRPr="00281E0B" w:rsidRDefault="00281E0B" w:rsidP="00281E0B">
    <w:pPr>
      <w:pStyle w:val="Header"/>
      <w:jc w:val="center"/>
      <w:rPr>
        <w:sz w:val="22"/>
      </w:rPr>
    </w:pPr>
    <w:r w:rsidRPr="00281E0B">
      <w:rPr>
        <w:sz w:val="22"/>
      </w:rPr>
      <w:t>OFFICIAL</w:t>
    </w:r>
  </w:p>
  <w:p w14:paraId="40910052" w14:textId="77777777" w:rsidR="00281E0B" w:rsidRDefault="00281E0B" w:rsidP="00281E0B">
    <w:pPr>
      <w:pStyle w:val="Header"/>
      <w:jc w:val="center"/>
      <w:rPr>
        <w:b/>
      </w:rPr>
    </w:pPr>
    <w:r w:rsidRPr="00281E0B">
      <w:rPr>
        <w:rFonts w:cs="Arial"/>
        <w:sz w:val="22"/>
      </w:rPr>
      <w:t>Handling Instruction – Commercial in Confidence</w:t>
    </w:r>
    <w:r w:rsidRPr="00281E0B">
      <w:rPr>
        <w:rFonts w:cs="Arial"/>
        <w:szCs w:val="18"/>
      </w:rPr>
      <w:t xml:space="preserve"> </w:t>
    </w:r>
  </w:p>
  <w:p w14:paraId="300F9646" w14:textId="1233C309" w:rsidR="002F197D" w:rsidRDefault="002F197D" w:rsidP="0053312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3C87E" w14:textId="761A5C7A" w:rsidR="002F197D" w:rsidRDefault="002F197D" w:rsidP="00533126">
    <w:pPr>
      <w:pStyle w:val="Header"/>
    </w:pPr>
    <w:r>
      <w:tab/>
    </w:r>
    <w:r>
      <w:tab/>
    </w:r>
  </w:p>
  <w:p w14:paraId="2EEF62A4" w14:textId="77777777" w:rsidR="002F197D" w:rsidRPr="00BB6047" w:rsidRDefault="002F197D" w:rsidP="00C8325E">
    <w:pPr>
      <w:pStyle w:val="Header"/>
      <w:jc w:val="center"/>
      <w:rPr>
        <w:b/>
      </w:rPr>
    </w:pPr>
    <w:r>
      <w:rPr>
        <w:b/>
      </w:rPr>
      <w:t>OFFICIAL SENSITIVE - COMMERCIAL</w:t>
    </w:r>
  </w:p>
  <w:p w14:paraId="30A7F164" w14:textId="77777777" w:rsidR="002F197D" w:rsidRDefault="002F197D" w:rsidP="00533126">
    <w:pPr>
      <w:pStyle w:val="Header"/>
    </w:pPr>
  </w:p>
  <w:p w14:paraId="35E44B91" w14:textId="79127CC1" w:rsidR="002F197D" w:rsidRDefault="002F197D" w:rsidP="00533126">
    <w:pPr>
      <w:pStyle w:val="Header"/>
      <w:jc w:val="center"/>
    </w:pPr>
    <w:r>
      <w:t>SCHEDULE C CONTRACT MANAGEMENT</w:t>
    </w:r>
    <w:r w:rsidRPr="00F54D2B">
      <w:t xml:space="preserve">: APPENDIX </w:t>
    </w:r>
    <w:r>
      <w:t>2 CONTINUOUS IMPROVEMENT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EE63F" w14:textId="6D147E49" w:rsidR="002F197D" w:rsidRDefault="002F197D" w:rsidP="00533126">
    <w:pPr>
      <w:pStyle w:val="Header"/>
    </w:pPr>
    <w:r>
      <w:tab/>
    </w:r>
    <w:r>
      <w:tab/>
    </w:r>
  </w:p>
  <w:p w14:paraId="50C6B46E" w14:textId="77777777" w:rsidR="00281E0B" w:rsidRPr="00281E0B" w:rsidRDefault="00281E0B" w:rsidP="00281E0B">
    <w:pPr>
      <w:pStyle w:val="Header"/>
      <w:jc w:val="center"/>
      <w:rPr>
        <w:sz w:val="22"/>
      </w:rPr>
    </w:pPr>
    <w:r w:rsidRPr="00281E0B">
      <w:rPr>
        <w:sz w:val="22"/>
      </w:rPr>
      <w:t>OFFICIAL</w:t>
    </w:r>
  </w:p>
  <w:p w14:paraId="7204AE68" w14:textId="77777777" w:rsidR="00281E0B" w:rsidRDefault="00281E0B" w:rsidP="00281E0B">
    <w:pPr>
      <w:pStyle w:val="Header"/>
      <w:jc w:val="center"/>
      <w:rPr>
        <w:b/>
      </w:rPr>
    </w:pPr>
    <w:r w:rsidRPr="00281E0B">
      <w:rPr>
        <w:rFonts w:cs="Arial"/>
        <w:sz w:val="22"/>
      </w:rPr>
      <w:t>Handling Instruction – Commercial in Confidence</w:t>
    </w:r>
    <w:r w:rsidRPr="00281E0B">
      <w:rPr>
        <w:rFonts w:cs="Arial"/>
        <w:szCs w:val="18"/>
      </w:rPr>
      <w:t xml:space="preserve"> </w:t>
    </w:r>
  </w:p>
  <w:p w14:paraId="1C309308" w14:textId="77777777" w:rsidR="002F197D" w:rsidRPr="00BB6047" w:rsidRDefault="002F197D" w:rsidP="00C8325E">
    <w:pPr>
      <w:pStyle w:val="Header"/>
      <w:jc w:val="center"/>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9EFB" w14:textId="476136EC" w:rsidR="002F197D" w:rsidRDefault="002F197D" w:rsidP="00533126">
    <w:pPr>
      <w:pStyle w:val="Header"/>
    </w:pPr>
    <w:r>
      <w:tab/>
    </w:r>
    <w:r>
      <w:tab/>
    </w:r>
  </w:p>
  <w:p w14:paraId="6C8A226A" w14:textId="77777777" w:rsidR="00281E0B" w:rsidRPr="00281E0B" w:rsidRDefault="00281E0B" w:rsidP="00281E0B">
    <w:pPr>
      <w:pStyle w:val="Header"/>
      <w:jc w:val="center"/>
      <w:rPr>
        <w:sz w:val="22"/>
      </w:rPr>
    </w:pPr>
    <w:r w:rsidRPr="00281E0B">
      <w:rPr>
        <w:sz w:val="22"/>
      </w:rPr>
      <w:t>OFFICIAL</w:t>
    </w:r>
  </w:p>
  <w:p w14:paraId="0A572928" w14:textId="77777777" w:rsidR="00281E0B" w:rsidRDefault="00281E0B" w:rsidP="00281E0B">
    <w:pPr>
      <w:pStyle w:val="Header"/>
      <w:jc w:val="center"/>
      <w:rPr>
        <w:b/>
      </w:rPr>
    </w:pPr>
    <w:r w:rsidRPr="00281E0B">
      <w:rPr>
        <w:rFonts w:cs="Arial"/>
        <w:sz w:val="22"/>
      </w:rPr>
      <w:t>Handling Instruction – Commercial in Confidence</w:t>
    </w:r>
    <w:r w:rsidRPr="00281E0B">
      <w:rPr>
        <w:rFonts w:cs="Arial"/>
        <w:szCs w:val="18"/>
      </w:rPr>
      <w:t xml:space="preserve"> </w:t>
    </w:r>
  </w:p>
  <w:p w14:paraId="10C2D31B" w14:textId="77777777" w:rsidR="002F197D" w:rsidRPr="00BB6047" w:rsidRDefault="002F197D" w:rsidP="00C8325E">
    <w:pPr>
      <w:pStyle w:val="Header"/>
      <w:jc w:val="center"/>
      <w:rPr>
        <w:b/>
      </w:rPr>
    </w:pPr>
  </w:p>
  <w:p w14:paraId="1D297220" w14:textId="77777777" w:rsidR="002F197D" w:rsidRDefault="002F197D" w:rsidP="001315F3">
    <w:pPr>
      <w:pStyle w:val="Header"/>
      <w:jc w:val="center"/>
    </w:pPr>
    <w:r>
      <w:t>SCHEDULE C CONTRACT MANAGEMENT:</w:t>
    </w:r>
    <w:r w:rsidRPr="00F54D2B">
      <w:t xml:space="preserve"> APPENDIX </w:t>
    </w:r>
    <w:r>
      <w:t>3 PRE-MOBILISATION CHECKLIST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0B344" w14:textId="77777777" w:rsidR="00281E0B" w:rsidRPr="00281E0B" w:rsidRDefault="00281E0B" w:rsidP="00281E0B">
    <w:pPr>
      <w:pStyle w:val="Header"/>
      <w:jc w:val="center"/>
      <w:rPr>
        <w:sz w:val="22"/>
      </w:rPr>
    </w:pPr>
    <w:r w:rsidRPr="00281E0B">
      <w:rPr>
        <w:sz w:val="22"/>
      </w:rPr>
      <w:t>OFFICIAL</w:t>
    </w:r>
  </w:p>
  <w:p w14:paraId="4389FCDD" w14:textId="77777777" w:rsidR="00281E0B" w:rsidRDefault="00281E0B" w:rsidP="00281E0B">
    <w:pPr>
      <w:pStyle w:val="Header"/>
      <w:jc w:val="center"/>
      <w:rPr>
        <w:b/>
      </w:rPr>
    </w:pPr>
    <w:r w:rsidRPr="00281E0B">
      <w:rPr>
        <w:rFonts w:cs="Arial"/>
        <w:sz w:val="22"/>
      </w:rPr>
      <w:t>Handling Instruction – Commercial in Confidence</w:t>
    </w:r>
    <w:r w:rsidRPr="00281E0B">
      <w:rPr>
        <w:rFonts w:cs="Arial"/>
        <w:szCs w:val="18"/>
      </w:rPr>
      <w:t xml:space="preserve"> </w:t>
    </w:r>
  </w:p>
  <w:p w14:paraId="4BBE58EE" w14:textId="77777777" w:rsidR="002F197D" w:rsidRDefault="002F197D" w:rsidP="00533126">
    <w:pPr>
      <w:pStyle w:val="Header"/>
    </w:pPr>
  </w:p>
  <w:p w14:paraId="60668A89" w14:textId="39868052" w:rsidR="002F197D" w:rsidRDefault="002F197D" w:rsidP="00533126">
    <w:pPr>
      <w:pStyle w:val="Header"/>
      <w:jc w:val="center"/>
    </w:pPr>
    <w:r w:rsidRPr="00F54D2B">
      <w:t xml:space="preserve">SCHEDULE C CONTRACT MANAGEMENT: APPENDIX </w:t>
    </w:r>
    <w:r>
      <w:t>4 CONTRACT MANAGEMENT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C781F96"/>
    <w:lvl w:ilvl="0">
      <w:start w:val="1"/>
      <w:numFmt w:val="decimal"/>
      <w:pStyle w:val="Heading1"/>
      <w:lvlText w:val="%1."/>
      <w:lvlJc w:val="left"/>
      <w:pPr>
        <w:tabs>
          <w:tab w:val="num" w:pos="709"/>
        </w:tabs>
        <w:ind w:left="709" w:hanging="709"/>
      </w:pPr>
      <w:rPr>
        <w:rFonts w:hint="default"/>
        <w:b/>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1A420BB"/>
    <w:multiLevelType w:val="multilevel"/>
    <w:tmpl w:val="8A3A7F10"/>
    <w:lvl w:ilvl="0">
      <w:start w:val="1"/>
      <w:numFmt w:val="decimal"/>
      <w:lvlText w:val="%1."/>
      <w:lvlJc w:val="left"/>
      <w:pPr>
        <w:tabs>
          <w:tab w:val="num" w:pos="709"/>
        </w:tabs>
        <w:ind w:left="709" w:hanging="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559"/>
        </w:tabs>
        <w:ind w:left="1559" w:hanging="850"/>
      </w:pPr>
      <w:rPr>
        <w:rFonts w:hint="default"/>
        <w:b w:val="0"/>
        <w:i w:val="0"/>
      </w:rPr>
    </w:lvl>
    <w:lvl w:ilvl="3">
      <w:start w:val="1"/>
      <w:numFmt w:val="bullet"/>
      <w:lvlText w:val=""/>
      <w:lvlJc w:val="left"/>
      <w:pPr>
        <w:tabs>
          <w:tab w:val="num" w:pos="2268"/>
        </w:tabs>
        <w:ind w:left="2268" w:hanging="709"/>
      </w:pPr>
      <w:rPr>
        <w:rFonts w:ascii="Symbol" w:hAnsi="Symbol" w:hint="default"/>
        <w:b w:val="0"/>
        <w:i w:val="0"/>
      </w:rPr>
    </w:lvl>
    <w:lvl w:ilvl="4">
      <w:start w:val="1"/>
      <w:numFmt w:val="decimal"/>
      <w:lvlText w:val="(%5)"/>
      <w:lvlJc w:val="left"/>
      <w:pPr>
        <w:tabs>
          <w:tab w:val="num" w:pos="2977"/>
        </w:tabs>
        <w:ind w:left="2977" w:hanging="709"/>
      </w:pPr>
      <w:rPr>
        <w:rFonts w:hint="default"/>
        <w:b w:val="0"/>
        <w:i w:val="0"/>
      </w:rPr>
    </w:lvl>
    <w:lvl w:ilvl="5">
      <w:start w:val="1"/>
      <w:numFmt w:val="lowerLetter"/>
      <w:lvlText w:val="(%6)"/>
      <w:lvlJc w:val="left"/>
      <w:pPr>
        <w:tabs>
          <w:tab w:val="num" w:pos="3686"/>
        </w:tabs>
        <w:ind w:left="3686" w:hanging="709"/>
      </w:pPr>
      <w:rPr>
        <w:rFonts w:hint="default"/>
        <w:b w:val="0"/>
        <w:i w:val="0"/>
      </w:rPr>
    </w:lvl>
    <w:lvl w:ilvl="6">
      <w:start w:val="1"/>
      <w:numFmt w:val="lowerRoman"/>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2" w15:restartNumberingAfterBreak="0">
    <w:nsid w:val="0E434E7E"/>
    <w:multiLevelType w:val="multilevel"/>
    <w:tmpl w:val="AC12DF06"/>
    <w:styleLink w:val="StyleStyleNumberedLeft063cmHanging063cmOutlinenum"/>
    <w:lvl w:ilvl="0">
      <w:start w:val="1"/>
      <w:numFmt w:val="decimal"/>
      <w:lvlText w:val="%1."/>
      <w:lvlJc w:val="left"/>
      <w:pPr>
        <w:tabs>
          <w:tab w:val="num" w:pos="720"/>
        </w:tabs>
        <w:ind w:left="36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045570C"/>
    <w:multiLevelType w:val="hybridMultilevel"/>
    <w:tmpl w:val="668C7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D5298"/>
    <w:multiLevelType w:val="hybridMultilevel"/>
    <w:tmpl w:val="936AF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908C5"/>
    <w:multiLevelType w:val="hybridMultilevel"/>
    <w:tmpl w:val="0686B9D0"/>
    <w:lvl w:ilvl="0" w:tplc="70DACE4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41E9D"/>
    <w:multiLevelType w:val="multilevel"/>
    <w:tmpl w:val="A4364218"/>
    <w:name w:val="AlphaBrackets"/>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7800599"/>
    <w:multiLevelType w:val="multilevel"/>
    <w:tmpl w:val="E420310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559"/>
        </w:tabs>
        <w:ind w:left="1559" w:hanging="850"/>
      </w:pPr>
      <w:rPr>
        <w:rFonts w:hint="default"/>
        <w:b w:val="0"/>
        <w:i w:val="0"/>
      </w:rPr>
    </w:lvl>
    <w:lvl w:ilvl="3">
      <w:start w:val="1"/>
      <w:numFmt w:val="bullet"/>
      <w:lvlText w:val="£"/>
      <w:lvlJc w:val="left"/>
      <w:pPr>
        <w:tabs>
          <w:tab w:val="num" w:pos="2268"/>
        </w:tabs>
        <w:ind w:left="2268" w:hanging="709"/>
      </w:pPr>
      <w:rPr>
        <w:rFonts w:ascii="Wingdings 2" w:hAnsi="Wingdings 2" w:hint="default"/>
        <w:b w:val="0"/>
        <w:i w:val="0"/>
      </w:rPr>
    </w:lvl>
    <w:lvl w:ilvl="4">
      <w:start w:val="1"/>
      <w:numFmt w:val="decimal"/>
      <w:lvlText w:val="(%5)"/>
      <w:lvlJc w:val="left"/>
      <w:pPr>
        <w:tabs>
          <w:tab w:val="num" w:pos="2977"/>
        </w:tabs>
        <w:ind w:left="2977" w:hanging="709"/>
      </w:pPr>
      <w:rPr>
        <w:rFonts w:hint="default"/>
        <w:b w:val="0"/>
        <w:i w:val="0"/>
      </w:rPr>
    </w:lvl>
    <w:lvl w:ilvl="5">
      <w:start w:val="1"/>
      <w:numFmt w:val="lowerLetter"/>
      <w:lvlText w:val="(%6)"/>
      <w:lvlJc w:val="left"/>
      <w:pPr>
        <w:tabs>
          <w:tab w:val="num" w:pos="3686"/>
        </w:tabs>
        <w:ind w:left="3686" w:hanging="709"/>
      </w:pPr>
      <w:rPr>
        <w:rFonts w:hint="default"/>
        <w:b w:val="0"/>
        <w:i w:val="0"/>
      </w:rPr>
    </w:lvl>
    <w:lvl w:ilvl="6">
      <w:start w:val="1"/>
      <w:numFmt w:val="lowerRoman"/>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8" w15:restartNumberingAfterBreak="0">
    <w:nsid w:val="2FF761A9"/>
    <w:multiLevelType w:val="multilevel"/>
    <w:tmpl w:val="7DBAD696"/>
    <w:name w:val="NumericBrackets"/>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709192C"/>
    <w:multiLevelType w:val="multilevel"/>
    <w:tmpl w:val="DC0AE880"/>
    <w:name w:val="Definition"/>
    <w:lvl w:ilvl="0">
      <w:start w:val="1"/>
      <w:numFmt w:val="none"/>
      <w:pStyle w:val="Definition"/>
      <w:suff w:val="nothing"/>
      <w:lvlText w:val=""/>
      <w:lvlJc w:val="left"/>
      <w:pPr>
        <w:ind w:left="709" w:firstLine="0"/>
      </w:pPr>
      <w:rPr>
        <w:rFonts w:hint="default"/>
      </w:rPr>
    </w:lvl>
    <w:lvl w:ilvl="1">
      <w:start w:val="1"/>
      <w:numFmt w:val="lowerLetter"/>
      <w:lvlText w:val="(%2)"/>
      <w:lvlJc w:val="left"/>
      <w:pPr>
        <w:ind w:left="851" w:hanging="142"/>
      </w:pPr>
      <w:rPr>
        <w:rFonts w:hint="default"/>
      </w:rPr>
    </w:lvl>
    <w:lvl w:ilvl="2">
      <w:start w:val="1"/>
      <w:numFmt w:val="lowerRoman"/>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0" w15:restartNumberingAfterBreak="0">
    <w:nsid w:val="39F07BFD"/>
    <w:multiLevelType w:val="hybridMultilevel"/>
    <w:tmpl w:val="DC06913C"/>
    <w:lvl w:ilvl="0" w:tplc="08090001">
      <w:start w:val="1"/>
      <w:numFmt w:val="bullet"/>
      <w:lvlText w:val=""/>
      <w:lvlJc w:val="left"/>
      <w:pPr>
        <w:ind w:left="2279" w:hanging="360"/>
      </w:pPr>
      <w:rPr>
        <w:rFonts w:ascii="Symbol" w:hAnsi="Symbol"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11" w15:restartNumberingAfterBreak="0">
    <w:nsid w:val="43B6657E"/>
    <w:multiLevelType w:val="hybridMultilevel"/>
    <w:tmpl w:val="DC4CE298"/>
    <w:lvl w:ilvl="0" w:tplc="70DACE4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277EAD"/>
    <w:multiLevelType w:val="multilevel"/>
    <w:tmpl w:val="1EEA618A"/>
    <w:name w:val="Schedule Part"/>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8867786"/>
    <w:multiLevelType w:val="multilevel"/>
    <w:tmpl w:val="896A25C0"/>
    <w:lvl w:ilvl="0">
      <w:start w:val="1"/>
      <w:numFmt w:val="decimal"/>
      <w:pStyle w:val="ScheduleHeading1"/>
      <w:lvlText w:val="%1."/>
      <w:lvlJc w:val="left"/>
      <w:pPr>
        <w:tabs>
          <w:tab w:val="num" w:pos="709"/>
        </w:tabs>
        <w:ind w:left="709" w:hanging="709"/>
      </w:pPr>
      <w:rPr>
        <w:b/>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709"/>
        </w:tabs>
        <w:ind w:left="709" w:hanging="709"/>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eduleHeading3"/>
      <w:lvlText w:val="%1.%2.%3"/>
      <w:lvlJc w:val="left"/>
      <w:pPr>
        <w:tabs>
          <w:tab w:val="num" w:pos="1418"/>
        </w:tabs>
        <w:ind w:left="1418" w:hanging="850"/>
      </w:pPr>
      <w:rPr>
        <w:rFonts w:hint="default"/>
        <w:b/>
        <w:i w:val="0"/>
        <w:sz w:val="2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4" w15:restartNumberingAfterBreak="0">
    <w:nsid w:val="522172ED"/>
    <w:multiLevelType w:val="hybridMultilevel"/>
    <w:tmpl w:val="3252E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22312B"/>
    <w:multiLevelType w:val="multilevel"/>
    <w:tmpl w:val="36A0073C"/>
    <w:lvl w:ilvl="0">
      <w:start w:val="1"/>
      <w:numFmt w:val="upperLetter"/>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8D93DEC"/>
    <w:multiLevelType w:val="multilevel"/>
    <w:tmpl w:val="4A46B284"/>
    <w:lvl w:ilvl="0">
      <w:start w:val="1"/>
      <w:numFmt w:val="decimal"/>
      <w:pStyle w:val="AppendixHeading"/>
      <w:suff w:val="nothing"/>
      <w:lvlText w:val="Appendix %1"/>
      <w:lvlJc w:val="left"/>
      <w:pPr>
        <w:ind w:left="0" w:firstLine="0"/>
      </w:pPr>
      <w:rPr>
        <w:rFonts w:hint="default"/>
        <w:b/>
        <w:i w:val="0"/>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17" w15:restartNumberingAfterBreak="0">
    <w:nsid w:val="5CD822D3"/>
    <w:multiLevelType w:val="hybridMultilevel"/>
    <w:tmpl w:val="7A3EF75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5F0F074D"/>
    <w:multiLevelType w:val="multilevel"/>
    <w:tmpl w:val="DF1CBD54"/>
    <w:styleLink w:val="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701" w:hanging="850"/>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E148B4"/>
    <w:multiLevelType w:val="hybridMultilevel"/>
    <w:tmpl w:val="DDCC5442"/>
    <w:lvl w:ilvl="0" w:tplc="70DACE4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8"/>
  </w:num>
  <w:num w:numId="5">
    <w:abstractNumId w:val="9"/>
  </w:num>
  <w:num w:numId="6">
    <w:abstractNumId w:val="16"/>
  </w:num>
  <w:num w:numId="7">
    <w:abstractNumId w:val="12"/>
  </w:num>
  <w:num w:numId="8">
    <w:abstractNumId w:val="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9"/>
  </w:num>
  <w:num w:numId="14">
    <w:abstractNumId w:val="5"/>
  </w:num>
  <w:num w:numId="15">
    <w:abstractNumId w:val="1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3"/>
  </w:num>
  <w:num w:numId="23">
    <w:abstractNumId w:val="14"/>
  </w:num>
  <w:num w:numId="24">
    <w:abstractNumId w:val="10"/>
  </w:num>
  <w:num w:numId="25">
    <w:abstractNumId w:val="1"/>
  </w:num>
  <w:num w:numId="26">
    <w:abstractNumId w:val="17"/>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97F"/>
    <w:rsid w:val="00006C8F"/>
    <w:rsid w:val="000326F4"/>
    <w:rsid w:val="00033A11"/>
    <w:rsid w:val="00085750"/>
    <w:rsid w:val="0008751B"/>
    <w:rsid w:val="00101AC6"/>
    <w:rsid w:val="00102157"/>
    <w:rsid w:val="00112D8C"/>
    <w:rsid w:val="001205B2"/>
    <w:rsid w:val="00124C20"/>
    <w:rsid w:val="001315F3"/>
    <w:rsid w:val="0014537A"/>
    <w:rsid w:val="00154DB4"/>
    <w:rsid w:val="001776D1"/>
    <w:rsid w:val="00184E75"/>
    <w:rsid w:val="001A4A5B"/>
    <w:rsid w:val="001C7FA1"/>
    <w:rsid w:val="001D5E93"/>
    <w:rsid w:val="0020184A"/>
    <w:rsid w:val="00281E0B"/>
    <w:rsid w:val="00285124"/>
    <w:rsid w:val="002957FF"/>
    <w:rsid w:val="00295E89"/>
    <w:rsid w:val="00296DFF"/>
    <w:rsid w:val="002A6F23"/>
    <w:rsid w:val="002C2A99"/>
    <w:rsid w:val="002E37E7"/>
    <w:rsid w:val="002F197D"/>
    <w:rsid w:val="002F50DB"/>
    <w:rsid w:val="0031519A"/>
    <w:rsid w:val="00333392"/>
    <w:rsid w:val="00343E71"/>
    <w:rsid w:val="0034602B"/>
    <w:rsid w:val="00373B22"/>
    <w:rsid w:val="00374AF3"/>
    <w:rsid w:val="0039560F"/>
    <w:rsid w:val="003A1BC6"/>
    <w:rsid w:val="003B3FAC"/>
    <w:rsid w:val="003C6153"/>
    <w:rsid w:val="003D2747"/>
    <w:rsid w:val="003D637D"/>
    <w:rsid w:val="0040030F"/>
    <w:rsid w:val="00452D7C"/>
    <w:rsid w:val="00472198"/>
    <w:rsid w:val="00486FB8"/>
    <w:rsid w:val="004D6E9D"/>
    <w:rsid w:val="004E22E7"/>
    <w:rsid w:val="004F039A"/>
    <w:rsid w:val="004F1AEC"/>
    <w:rsid w:val="0050045C"/>
    <w:rsid w:val="00501AD9"/>
    <w:rsid w:val="0050381B"/>
    <w:rsid w:val="005102F3"/>
    <w:rsid w:val="00513B5D"/>
    <w:rsid w:val="00514C07"/>
    <w:rsid w:val="005267BC"/>
    <w:rsid w:val="00533126"/>
    <w:rsid w:val="00541261"/>
    <w:rsid w:val="00546808"/>
    <w:rsid w:val="00563AA3"/>
    <w:rsid w:val="005860B5"/>
    <w:rsid w:val="00592C41"/>
    <w:rsid w:val="00596FAE"/>
    <w:rsid w:val="005A32FD"/>
    <w:rsid w:val="005A6740"/>
    <w:rsid w:val="005B0DB8"/>
    <w:rsid w:val="005C32DA"/>
    <w:rsid w:val="005D7025"/>
    <w:rsid w:val="005E4C93"/>
    <w:rsid w:val="005F7A37"/>
    <w:rsid w:val="00603A35"/>
    <w:rsid w:val="0061292E"/>
    <w:rsid w:val="00615929"/>
    <w:rsid w:val="00633160"/>
    <w:rsid w:val="006479DD"/>
    <w:rsid w:val="006506D2"/>
    <w:rsid w:val="0067415A"/>
    <w:rsid w:val="00681279"/>
    <w:rsid w:val="00685FE2"/>
    <w:rsid w:val="006D0E5F"/>
    <w:rsid w:val="006D2EB2"/>
    <w:rsid w:val="006D7B91"/>
    <w:rsid w:val="006E5C17"/>
    <w:rsid w:val="006F5E19"/>
    <w:rsid w:val="00715B29"/>
    <w:rsid w:val="00715DD7"/>
    <w:rsid w:val="00731778"/>
    <w:rsid w:val="00734620"/>
    <w:rsid w:val="0073585E"/>
    <w:rsid w:val="007433D9"/>
    <w:rsid w:val="00765AF0"/>
    <w:rsid w:val="00776D71"/>
    <w:rsid w:val="007859A8"/>
    <w:rsid w:val="00790FBF"/>
    <w:rsid w:val="00797E53"/>
    <w:rsid w:val="007C1E71"/>
    <w:rsid w:val="007E6E53"/>
    <w:rsid w:val="007F78FD"/>
    <w:rsid w:val="0081114D"/>
    <w:rsid w:val="00812762"/>
    <w:rsid w:val="00814A51"/>
    <w:rsid w:val="0082158A"/>
    <w:rsid w:val="00842A54"/>
    <w:rsid w:val="00842EBE"/>
    <w:rsid w:val="0085046E"/>
    <w:rsid w:val="008624B9"/>
    <w:rsid w:val="0088011F"/>
    <w:rsid w:val="0088341A"/>
    <w:rsid w:val="00886A3D"/>
    <w:rsid w:val="00896C36"/>
    <w:rsid w:val="008C697F"/>
    <w:rsid w:val="008E225A"/>
    <w:rsid w:val="008F564E"/>
    <w:rsid w:val="008F6C0F"/>
    <w:rsid w:val="009067BE"/>
    <w:rsid w:val="00910503"/>
    <w:rsid w:val="00911C6E"/>
    <w:rsid w:val="00913431"/>
    <w:rsid w:val="00921680"/>
    <w:rsid w:val="00930862"/>
    <w:rsid w:val="00944B39"/>
    <w:rsid w:val="009475C1"/>
    <w:rsid w:val="009812A9"/>
    <w:rsid w:val="009864B6"/>
    <w:rsid w:val="009877B6"/>
    <w:rsid w:val="009A3EA6"/>
    <w:rsid w:val="009A5A8E"/>
    <w:rsid w:val="009C33BD"/>
    <w:rsid w:val="009C64C2"/>
    <w:rsid w:val="009D39D0"/>
    <w:rsid w:val="00A00662"/>
    <w:rsid w:val="00A117DD"/>
    <w:rsid w:val="00A225DB"/>
    <w:rsid w:val="00A34995"/>
    <w:rsid w:val="00A55A12"/>
    <w:rsid w:val="00A61756"/>
    <w:rsid w:val="00A63627"/>
    <w:rsid w:val="00A83303"/>
    <w:rsid w:val="00A951C6"/>
    <w:rsid w:val="00AA2A52"/>
    <w:rsid w:val="00AB5E67"/>
    <w:rsid w:val="00B02F26"/>
    <w:rsid w:val="00B304CB"/>
    <w:rsid w:val="00B31BEF"/>
    <w:rsid w:val="00B35CEF"/>
    <w:rsid w:val="00B71895"/>
    <w:rsid w:val="00B93F80"/>
    <w:rsid w:val="00BB04D4"/>
    <w:rsid w:val="00BB6047"/>
    <w:rsid w:val="00BE3815"/>
    <w:rsid w:val="00BE43F4"/>
    <w:rsid w:val="00C132A3"/>
    <w:rsid w:val="00C23F0C"/>
    <w:rsid w:val="00C25F4E"/>
    <w:rsid w:val="00C27DC6"/>
    <w:rsid w:val="00C308F8"/>
    <w:rsid w:val="00C5487A"/>
    <w:rsid w:val="00C806FC"/>
    <w:rsid w:val="00C8325E"/>
    <w:rsid w:val="00C93758"/>
    <w:rsid w:val="00CC2E5C"/>
    <w:rsid w:val="00CC6BD1"/>
    <w:rsid w:val="00CE1F43"/>
    <w:rsid w:val="00CE7494"/>
    <w:rsid w:val="00CF4305"/>
    <w:rsid w:val="00D04B81"/>
    <w:rsid w:val="00D1127E"/>
    <w:rsid w:val="00D436C6"/>
    <w:rsid w:val="00D5231E"/>
    <w:rsid w:val="00D81EA7"/>
    <w:rsid w:val="00D83B38"/>
    <w:rsid w:val="00D96D8E"/>
    <w:rsid w:val="00DA1AD1"/>
    <w:rsid w:val="00DA5F52"/>
    <w:rsid w:val="00DC409C"/>
    <w:rsid w:val="00DD1F92"/>
    <w:rsid w:val="00E04528"/>
    <w:rsid w:val="00E1434A"/>
    <w:rsid w:val="00E303D6"/>
    <w:rsid w:val="00E4013D"/>
    <w:rsid w:val="00E46AC0"/>
    <w:rsid w:val="00E5155A"/>
    <w:rsid w:val="00E54A12"/>
    <w:rsid w:val="00E61BCD"/>
    <w:rsid w:val="00E76FE3"/>
    <w:rsid w:val="00E83B66"/>
    <w:rsid w:val="00E94EFD"/>
    <w:rsid w:val="00EA6AD3"/>
    <w:rsid w:val="00ED1AA4"/>
    <w:rsid w:val="00ED3DCD"/>
    <w:rsid w:val="00EE27BE"/>
    <w:rsid w:val="00F04FE4"/>
    <w:rsid w:val="00F72416"/>
    <w:rsid w:val="00F91D33"/>
    <w:rsid w:val="00FD00FB"/>
    <w:rsid w:val="00FE4CCE"/>
    <w:rsid w:val="22E5EC02"/>
    <w:rsid w:val="6B6EA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0F9332"/>
  <w15:chartTrackingRefBased/>
  <w15:docId w15:val="{C20B112E-1E14-43FA-B088-E416B29B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6"/>
    <w:qFormat/>
    <w:rsid w:val="008C697F"/>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eastAsia="en-GB"/>
    </w:rPr>
  </w:style>
  <w:style w:type="paragraph" w:styleId="Heading1">
    <w:name w:val="heading 1"/>
    <w:aliases w:val="level 1,level1,h1,A MAJOR/BOLD,Schedheading,Heading 1(Report Only),h1 chapter heading,Section Heading,H1,Attribute Heading 1,Roman 14 B Heading,Roman 14 B Heading1,Roman 14 B Heading2,Roman 14 B Heading11,new page/chapter,1st level,(Alt+1)"/>
    <w:basedOn w:val="BodyText"/>
    <w:next w:val="BodyText1"/>
    <w:link w:val="Heading1Char"/>
    <w:qFormat/>
    <w:rsid w:val="008C697F"/>
    <w:pPr>
      <w:keepNext/>
      <w:numPr>
        <w:numId w:val="1"/>
      </w:numPr>
      <w:spacing w:before="200"/>
      <w:outlineLvl w:val="0"/>
    </w:pPr>
    <w:rPr>
      <w:b/>
      <w:caps/>
    </w:rPr>
  </w:style>
  <w:style w:type="paragraph" w:styleId="Heading2">
    <w:name w:val="heading 2"/>
    <w:aliases w:val="level 2,level2,PARA2,UNDERRUBRIK 1-2,h2,l2,H2,L2,Level 2 Topic Heading,dd heading 2,dh2,KJL:1st Level,Chapter Title,Reset numbering,S Heading,S Heading 2,Numbered - 2,1.1.1 heading,h 3,Heading Two,(1.1,1.3 etc),Prophead 2,RFP Heading 2"/>
    <w:basedOn w:val="BodyText"/>
    <w:next w:val="BodyText2"/>
    <w:link w:val="Heading2Char"/>
    <w:qFormat/>
    <w:rsid w:val="00BB04D4"/>
    <w:pPr>
      <w:keepNext/>
      <w:numPr>
        <w:ilvl w:val="1"/>
        <w:numId w:val="1"/>
      </w:numPr>
      <w:spacing w:before="200"/>
      <w:ind w:left="1276"/>
      <w:outlineLvl w:val="1"/>
    </w:pPr>
    <w:rPr>
      <w:b/>
    </w:rPr>
  </w:style>
  <w:style w:type="paragraph" w:styleId="Heading3">
    <w:name w:val="heading 3"/>
    <w:aliases w:val="level 3,level3,TOC3,Mi,Minor,Lev 3,Numbered - 3,Lev 31,Numbered - 31,Minor1,MI,Mia,Minor1.,level 3 Char,level3 Char,Heading 3 Char1 Char,Heading 3 Char Char Char,level 3 Char Char Char,level3 Char Char Char,Underrubrik2,h3,H3,h31,h32,L3,l3,l31"/>
    <w:basedOn w:val="BodyText"/>
    <w:next w:val="BodyText3"/>
    <w:link w:val="Heading3Char"/>
    <w:qFormat/>
    <w:rsid w:val="008C697F"/>
    <w:pPr>
      <w:keepNext/>
      <w:numPr>
        <w:ilvl w:val="2"/>
        <w:numId w:val="1"/>
      </w:numPr>
      <w:spacing w:before="200"/>
      <w:outlineLvl w:val="2"/>
    </w:pPr>
    <w:rPr>
      <w:b/>
    </w:rPr>
  </w:style>
  <w:style w:type="paragraph" w:styleId="Heading4">
    <w:name w:val="heading 4"/>
    <w:aliases w:val="level 4,level4,Heading 4 Char1,Heading 4 Char Char,level 4 Char Char,level4 Char Char,Heading 4 Char1 Char Char,Heading 4 Char Char Char Char,level 4 Char Char Char Char,level4 Char Char Char Char,H4,h4,14,l4,4,141,h41,l41,41,142,h42,l42,h43"/>
    <w:basedOn w:val="BodyText"/>
    <w:next w:val="BodyText4"/>
    <w:link w:val="Heading4Char"/>
    <w:qFormat/>
    <w:rsid w:val="008C697F"/>
    <w:pPr>
      <w:keepNext/>
      <w:numPr>
        <w:ilvl w:val="3"/>
        <w:numId w:val="1"/>
      </w:numPr>
      <w:spacing w:before="200"/>
      <w:outlineLvl w:val="3"/>
    </w:pPr>
    <w:rPr>
      <w:b/>
    </w:rPr>
  </w:style>
  <w:style w:type="paragraph" w:styleId="Heading5">
    <w:name w:val="heading 5"/>
    <w:aliases w:val="level 5,level5,Heading 5(unused),Level 3 - (i),Third Level Heading,h5,Response Type,Response Type1,Response Type2,Response Type3,Response Type4,Response Type5,Response Type6,Response Type7,Appendix A to X,Heading 5   Appendix A to X,H5,l5"/>
    <w:basedOn w:val="BodyText"/>
    <w:link w:val="Heading5Char"/>
    <w:qFormat/>
    <w:rsid w:val="008C697F"/>
    <w:pPr>
      <w:keepNext/>
      <w:numPr>
        <w:ilvl w:val="4"/>
        <w:numId w:val="1"/>
      </w:numPr>
      <w:spacing w:before="200"/>
      <w:outlineLvl w:val="4"/>
    </w:pPr>
    <w:rPr>
      <w:b/>
    </w:rPr>
  </w:style>
  <w:style w:type="paragraph" w:styleId="Heading6">
    <w:name w:val="heading 6"/>
    <w:aliases w:val="level 6,level6,Heading 6(unused),Legal Level 1.,L1 PIP,Heading 6  Appendix Y &amp; Z,Lev 6,H6 DO NOT USE,Bullet list,PA Appendix,H6,H61,PR14"/>
    <w:basedOn w:val="BodyText"/>
    <w:next w:val="BodyText6"/>
    <w:link w:val="Heading6Char"/>
    <w:qFormat/>
    <w:rsid w:val="008C697F"/>
    <w:pPr>
      <w:keepNext/>
      <w:numPr>
        <w:ilvl w:val="5"/>
        <w:numId w:val="1"/>
      </w:numPr>
      <w:spacing w:before="200"/>
      <w:outlineLvl w:val="5"/>
    </w:pPr>
    <w:rPr>
      <w:b/>
    </w:rPr>
  </w:style>
  <w:style w:type="paragraph" w:styleId="Heading7">
    <w:name w:val="heading 7"/>
    <w:aliases w:val="level1-noHeading,level1noheading,Heading 7(unused),Legal Level 1.1.,L2 PIP,Lev 7,H7DO NOT USE,PA Appendix Major"/>
    <w:basedOn w:val="BodyText"/>
    <w:link w:val="Heading7Char"/>
    <w:qFormat/>
    <w:rsid w:val="008C697F"/>
    <w:pPr>
      <w:keepNext/>
      <w:numPr>
        <w:ilvl w:val="6"/>
        <w:numId w:val="1"/>
      </w:numPr>
      <w:spacing w:before="20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level1 Char,h1 Char,A MAJOR/BOLD Char,Schedheading Char,Heading 1(Report Only) Char,h1 chapter heading Char,Section Heading Char,H1 Char,Attribute Heading 1 Char,Roman 14 B Heading Char,Roman 14 B Heading1 Char,1st level Char"/>
    <w:basedOn w:val="DefaultParagraphFont"/>
    <w:link w:val="Heading1"/>
    <w:uiPriority w:val="9"/>
    <w:rsid w:val="008C697F"/>
    <w:rPr>
      <w:rFonts w:ascii="Arial" w:eastAsia="Batang" w:hAnsi="Arial" w:cs="Times New Roman"/>
      <w:b/>
      <w:caps/>
      <w:sz w:val="20"/>
      <w:szCs w:val="20"/>
      <w:lang w:eastAsia="en-GB"/>
    </w:rPr>
  </w:style>
  <w:style w:type="character" w:customStyle="1" w:styleId="Heading2Char">
    <w:name w:val="Heading 2 Char"/>
    <w:aliases w:val="level 2 Char,level2 Char,PARA2 Char,UNDERRUBRIK 1-2 Char,h2 Char,l2 Char,H2 Char,L2 Char,Level 2 Topic Heading Char,dd heading 2 Char,dh2 Char,KJL:1st Level Char,Chapter Title Char,Reset numbering Char,S Heading Char,S Heading 2 Char"/>
    <w:basedOn w:val="DefaultParagraphFont"/>
    <w:link w:val="Heading2"/>
    <w:rsid w:val="00BB04D4"/>
    <w:rPr>
      <w:rFonts w:ascii="Arial" w:eastAsia="Batang" w:hAnsi="Arial" w:cs="Times New Roman"/>
      <w:b/>
      <w:sz w:val="20"/>
      <w:szCs w:val="20"/>
      <w:lang w:eastAsia="en-GB"/>
    </w:rPr>
  </w:style>
  <w:style w:type="character" w:customStyle="1" w:styleId="Heading3Char">
    <w:name w:val="Heading 3 Char"/>
    <w:aliases w:val="level 3 Char1,level3 Char1,TOC3 Char,Mi Char,Minor Char,Lev 3 Char,Numbered - 3 Char,Lev 31 Char,Numbered - 31 Char,Minor1 Char,MI Char,Mia Char,Minor1. Char,level 3 Char Char,level3 Char Char,Heading 3 Char1 Char Char,Underrubrik2 Char"/>
    <w:basedOn w:val="DefaultParagraphFont"/>
    <w:link w:val="Heading3"/>
    <w:uiPriority w:val="9"/>
    <w:rsid w:val="008C697F"/>
    <w:rPr>
      <w:rFonts w:ascii="Arial" w:eastAsia="Batang" w:hAnsi="Arial" w:cs="Times New Roman"/>
      <w:b/>
      <w:sz w:val="20"/>
      <w:szCs w:val="20"/>
      <w:lang w:eastAsia="en-GB"/>
    </w:rPr>
  </w:style>
  <w:style w:type="character" w:customStyle="1" w:styleId="Heading4Char">
    <w:name w:val="Heading 4 Char"/>
    <w:aliases w:val="level 4 Char,level4 Char,Heading 4 Char1 Char,Heading 4 Char Char Char,level 4 Char Char Char,level4 Char Char Char,Heading 4 Char1 Char Char Char,Heading 4 Char Char Char Char Char,level 4 Char Char Char Char Char,H4 Char,h4 Char,14 Char"/>
    <w:basedOn w:val="DefaultParagraphFont"/>
    <w:link w:val="Heading4"/>
    <w:uiPriority w:val="9"/>
    <w:rsid w:val="008C697F"/>
    <w:rPr>
      <w:rFonts w:ascii="Arial" w:eastAsia="Batang" w:hAnsi="Arial" w:cs="Times New Roman"/>
      <w:b/>
      <w:sz w:val="20"/>
      <w:szCs w:val="20"/>
      <w:lang w:eastAsia="en-GB"/>
    </w:rPr>
  </w:style>
  <w:style w:type="character" w:customStyle="1" w:styleId="Heading5Char">
    <w:name w:val="Heading 5 Char"/>
    <w:aliases w:val="level 5 Char,level5 Char,Heading 5(unused) Char,Level 3 - (i) Char,Third Level Heading Char,h5 Char,Response Type Char,Response Type1 Char,Response Type2 Char,Response Type3 Char,Response Type4 Char,Response Type5 Char,Response Type6 Char"/>
    <w:basedOn w:val="DefaultParagraphFont"/>
    <w:link w:val="Heading5"/>
    <w:rsid w:val="008C697F"/>
    <w:rPr>
      <w:rFonts w:ascii="Arial" w:eastAsia="Batang" w:hAnsi="Arial" w:cs="Times New Roman"/>
      <w:b/>
      <w:sz w:val="20"/>
      <w:szCs w:val="20"/>
      <w:lang w:eastAsia="en-GB"/>
    </w:rPr>
  </w:style>
  <w:style w:type="character" w:customStyle="1" w:styleId="Heading6Char">
    <w:name w:val="Heading 6 Char"/>
    <w:aliases w:val="level 6 Char,level6 Char,Heading 6(unused) Char,Legal Level 1. Char,L1 PIP Char,Heading 6  Appendix Y &amp; Z Char,Lev 6 Char,H6 DO NOT USE Char,Bullet list Char,PA Appendix Char,H6 Char,H61 Char,PR14 Char"/>
    <w:basedOn w:val="DefaultParagraphFont"/>
    <w:link w:val="Heading6"/>
    <w:rsid w:val="008C697F"/>
    <w:rPr>
      <w:rFonts w:ascii="Arial" w:eastAsia="Batang" w:hAnsi="Arial" w:cs="Times New Roman"/>
      <w:b/>
      <w:sz w:val="20"/>
      <w:szCs w:val="20"/>
      <w:lang w:eastAsia="en-GB"/>
    </w:rPr>
  </w:style>
  <w:style w:type="character" w:customStyle="1" w:styleId="Heading7Char">
    <w:name w:val="Heading 7 Char"/>
    <w:aliases w:val="level1-noHeading Char,level1noheading Char,Heading 7(unused) Char,Legal Level 1.1. Char,L2 PIP Char,Lev 7 Char,H7DO NOT USE Char,PA Appendix Major Char"/>
    <w:basedOn w:val="DefaultParagraphFont"/>
    <w:link w:val="Heading7"/>
    <w:rsid w:val="008C697F"/>
    <w:rPr>
      <w:rFonts w:ascii="Arial" w:eastAsia="Batang" w:hAnsi="Arial" w:cs="Times New Roman"/>
      <w:b/>
      <w:sz w:val="20"/>
      <w:szCs w:val="20"/>
      <w:lang w:eastAsia="en-GB"/>
    </w:rPr>
  </w:style>
  <w:style w:type="paragraph" w:styleId="BodyText">
    <w:name w:val="Body Text"/>
    <w:basedOn w:val="Normal"/>
    <w:link w:val="BodyTextChar"/>
    <w:qFormat/>
    <w:rsid w:val="008C697F"/>
    <w:pPr>
      <w:tabs>
        <w:tab w:val="clear" w:pos="709"/>
        <w:tab w:val="clear" w:pos="1559"/>
        <w:tab w:val="clear" w:pos="2268"/>
        <w:tab w:val="clear" w:pos="2977"/>
        <w:tab w:val="clear" w:pos="3686"/>
        <w:tab w:val="clear" w:pos="4394"/>
        <w:tab w:val="clear" w:pos="8789"/>
      </w:tabs>
      <w:spacing w:before="100" w:after="100"/>
    </w:pPr>
  </w:style>
  <w:style w:type="character" w:customStyle="1" w:styleId="BodyTextChar">
    <w:name w:val="Body Text Char"/>
    <w:basedOn w:val="DefaultParagraphFont"/>
    <w:link w:val="BodyText"/>
    <w:rsid w:val="008C697F"/>
    <w:rPr>
      <w:rFonts w:ascii="Arial" w:eastAsia="Batang" w:hAnsi="Arial" w:cs="Times New Roman"/>
      <w:sz w:val="20"/>
      <w:szCs w:val="20"/>
      <w:lang w:eastAsia="en-GB"/>
    </w:rPr>
  </w:style>
  <w:style w:type="paragraph" w:customStyle="1" w:styleId="AlphaBrackets">
    <w:name w:val="AlphaBrackets"/>
    <w:basedOn w:val="BodyText"/>
    <w:qFormat/>
    <w:rsid w:val="008C697F"/>
    <w:pPr>
      <w:numPr>
        <w:numId w:val="3"/>
      </w:numPr>
    </w:pPr>
    <w:rPr>
      <w:rFonts w:eastAsia="Times New Roman"/>
      <w:lang w:eastAsia="en-US"/>
    </w:rPr>
  </w:style>
  <w:style w:type="paragraph" w:styleId="Footer">
    <w:name w:val="footer"/>
    <w:basedOn w:val="Normal"/>
    <w:link w:val="FooterChar"/>
    <w:uiPriority w:val="99"/>
    <w:rsid w:val="008C697F"/>
    <w:pPr>
      <w:tabs>
        <w:tab w:val="clear" w:pos="709"/>
        <w:tab w:val="clear" w:pos="1559"/>
        <w:tab w:val="clear" w:pos="2268"/>
        <w:tab w:val="clear" w:pos="2977"/>
        <w:tab w:val="clear" w:pos="3686"/>
        <w:tab w:val="clear" w:pos="4394"/>
      </w:tabs>
    </w:pPr>
    <w:rPr>
      <w:sz w:val="14"/>
    </w:rPr>
  </w:style>
  <w:style w:type="character" w:customStyle="1" w:styleId="FooterChar">
    <w:name w:val="Footer Char"/>
    <w:basedOn w:val="DefaultParagraphFont"/>
    <w:link w:val="Footer"/>
    <w:uiPriority w:val="99"/>
    <w:rsid w:val="008C697F"/>
    <w:rPr>
      <w:rFonts w:ascii="Arial" w:eastAsia="Batang" w:hAnsi="Arial" w:cs="Times New Roman"/>
      <w:sz w:val="14"/>
      <w:szCs w:val="20"/>
      <w:lang w:eastAsia="en-GB"/>
    </w:rPr>
  </w:style>
  <w:style w:type="paragraph" w:customStyle="1" w:styleId="NumericBrackets">
    <w:name w:val="NumericBrackets"/>
    <w:basedOn w:val="BodyText"/>
    <w:qFormat/>
    <w:rsid w:val="008C697F"/>
    <w:pPr>
      <w:numPr>
        <w:numId w:val="4"/>
      </w:numPr>
    </w:pPr>
    <w:rPr>
      <w:rFonts w:eastAsia="Times New Roman"/>
      <w:lang w:eastAsia="en-US"/>
    </w:rPr>
  </w:style>
  <w:style w:type="paragraph" w:customStyle="1" w:styleId="ScheduleHeading1">
    <w:name w:val="Schedule Heading 1"/>
    <w:basedOn w:val="BodyText"/>
    <w:next w:val="BodyText1"/>
    <w:uiPriority w:val="23"/>
    <w:qFormat/>
    <w:rsid w:val="008C697F"/>
    <w:pPr>
      <w:keepNext/>
      <w:numPr>
        <w:numId w:val="2"/>
      </w:numPr>
      <w:spacing w:before="200"/>
    </w:pPr>
    <w:rPr>
      <w:b/>
      <w:caps/>
    </w:rPr>
  </w:style>
  <w:style w:type="paragraph" w:customStyle="1" w:styleId="ScheduleHeading2">
    <w:name w:val="Schedule Heading 2"/>
    <w:basedOn w:val="BodyText"/>
    <w:next w:val="BodyText2"/>
    <w:uiPriority w:val="24"/>
    <w:qFormat/>
    <w:rsid w:val="008C697F"/>
    <w:pPr>
      <w:keepNext/>
      <w:numPr>
        <w:ilvl w:val="1"/>
        <w:numId w:val="2"/>
      </w:numPr>
      <w:spacing w:before="200"/>
    </w:pPr>
    <w:rPr>
      <w:b/>
    </w:rPr>
  </w:style>
  <w:style w:type="paragraph" w:customStyle="1" w:styleId="ScheduleHeading3">
    <w:name w:val="Schedule Heading 3"/>
    <w:basedOn w:val="BodyText"/>
    <w:next w:val="BodyText3"/>
    <w:uiPriority w:val="25"/>
    <w:qFormat/>
    <w:rsid w:val="008C697F"/>
    <w:pPr>
      <w:keepNext/>
      <w:numPr>
        <w:ilvl w:val="2"/>
        <w:numId w:val="2"/>
      </w:numPr>
      <w:tabs>
        <w:tab w:val="clear" w:pos="1418"/>
        <w:tab w:val="num" w:pos="1559"/>
      </w:tabs>
      <w:spacing w:before="200"/>
      <w:ind w:left="1559"/>
    </w:pPr>
    <w:rPr>
      <w:b/>
    </w:rPr>
  </w:style>
  <w:style w:type="paragraph" w:customStyle="1" w:styleId="ScheduleHeading4">
    <w:name w:val="Schedule Heading 4"/>
    <w:basedOn w:val="BodyText"/>
    <w:next w:val="BodyText4"/>
    <w:uiPriority w:val="26"/>
    <w:qFormat/>
    <w:rsid w:val="008C697F"/>
    <w:pPr>
      <w:keepNext/>
      <w:numPr>
        <w:ilvl w:val="3"/>
        <w:numId w:val="2"/>
      </w:numPr>
      <w:spacing w:before="200"/>
    </w:pPr>
    <w:rPr>
      <w:b/>
    </w:rPr>
  </w:style>
  <w:style w:type="character" w:styleId="FootnoteReference">
    <w:name w:val="footnote reference"/>
    <w:basedOn w:val="DefaultParagraphFont"/>
    <w:uiPriority w:val="39"/>
    <w:semiHidden/>
    <w:rsid w:val="008C697F"/>
    <w:rPr>
      <w:vertAlign w:val="superscript"/>
    </w:rPr>
  </w:style>
  <w:style w:type="paragraph" w:customStyle="1" w:styleId="ScheduleHeading5">
    <w:name w:val="Schedule Heading 5"/>
    <w:basedOn w:val="BodyText"/>
    <w:uiPriority w:val="27"/>
    <w:qFormat/>
    <w:rsid w:val="008C697F"/>
    <w:pPr>
      <w:keepNext/>
      <w:numPr>
        <w:ilvl w:val="4"/>
        <w:numId w:val="2"/>
      </w:numPr>
      <w:spacing w:before="200"/>
    </w:pPr>
    <w:rPr>
      <w:b/>
    </w:rPr>
  </w:style>
  <w:style w:type="paragraph" w:styleId="Header">
    <w:name w:val="header"/>
    <w:basedOn w:val="Normal"/>
    <w:link w:val="HeaderChar"/>
    <w:rsid w:val="008C697F"/>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rsid w:val="008C697F"/>
    <w:rPr>
      <w:rFonts w:ascii="Arial" w:eastAsia="Batang" w:hAnsi="Arial" w:cs="Times New Roman"/>
      <w:sz w:val="20"/>
      <w:szCs w:val="20"/>
      <w:lang w:eastAsia="en-GB"/>
    </w:rPr>
  </w:style>
  <w:style w:type="paragraph" w:customStyle="1" w:styleId="ScheduleHeading6">
    <w:name w:val="Schedule Heading 6"/>
    <w:basedOn w:val="BodyText"/>
    <w:next w:val="BodyText6"/>
    <w:uiPriority w:val="28"/>
    <w:qFormat/>
    <w:rsid w:val="008C697F"/>
    <w:pPr>
      <w:keepNext/>
      <w:numPr>
        <w:ilvl w:val="5"/>
        <w:numId w:val="2"/>
      </w:numPr>
      <w:spacing w:before="200"/>
    </w:pPr>
    <w:rPr>
      <w:b/>
    </w:rPr>
  </w:style>
  <w:style w:type="paragraph" w:customStyle="1" w:styleId="ScheduleHeading7">
    <w:name w:val="Schedule Heading 7"/>
    <w:basedOn w:val="BodyText"/>
    <w:uiPriority w:val="29"/>
    <w:qFormat/>
    <w:rsid w:val="008C697F"/>
    <w:pPr>
      <w:keepNext/>
      <w:numPr>
        <w:ilvl w:val="6"/>
        <w:numId w:val="2"/>
      </w:numPr>
      <w:spacing w:before="200"/>
    </w:pPr>
    <w:rPr>
      <w:b/>
    </w:rPr>
  </w:style>
  <w:style w:type="paragraph" w:styleId="FootnoteText">
    <w:name w:val="footnote text"/>
    <w:basedOn w:val="Normal"/>
    <w:next w:val="FootnoteTextContinue"/>
    <w:link w:val="FootnoteTextChar"/>
    <w:semiHidden/>
    <w:rsid w:val="008C697F"/>
    <w:pPr>
      <w:tabs>
        <w:tab w:val="clear" w:pos="709"/>
        <w:tab w:val="clear" w:pos="1559"/>
        <w:tab w:val="clear" w:pos="2268"/>
        <w:tab w:val="clear" w:pos="2977"/>
        <w:tab w:val="clear" w:pos="3686"/>
        <w:tab w:val="clear" w:pos="4394"/>
        <w:tab w:val="clear" w:pos="8789"/>
        <w:tab w:val="left" w:pos="425"/>
      </w:tabs>
      <w:ind w:left="425" w:hanging="425"/>
    </w:pPr>
    <w:rPr>
      <w:sz w:val="18"/>
    </w:rPr>
  </w:style>
  <w:style w:type="character" w:customStyle="1" w:styleId="FootnoteTextChar">
    <w:name w:val="Footnote Text Char"/>
    <w:basedOn w:val="DefaultParagraphFont"/>
    <w:link w:val="FootnoteText"/>
    <w:semiHidden/>
    <w:rsid w:val="008C697F"/>
    <w:rPr>
      <w:rFonts w:ascii="Arial" w:eastAsia="Batang" w:hAnsi="Arial" w:cs="Times New Roman"/>
      <w:sz w:val="18"/>
      <w:szCs w:val="20"/>
      <w:lang w:eastAsia="en-GB"/>
    </w:rPr>
  </w:style>
  <w:style w:type="paragraph" w:customStyle="1" w:styleId="FootnoteTextContinue">
    <w:name w:val="Footnote Text Continue"/>
    <w:basedOn w:val="Normal"/>
    <w:semiHidden/>
    <w:rsid w:val="008C697F"/>
    <w:pPr>
      <w:tabs>
        <w:tab w:val="clear" w:pos="709"/>
        <w:tab w:val="clear" w:pos="1559"/>
        <w:tab w:val="clear" w:pos="2268"/>
        <w:tab w:val="clear" w:pos="2977"/>
        <w:tab w:val="clear" w:pos="3686"/>
        <w:tab w:val="clear" w:pos="4394"/>
        <w:tab w:val="clear" w:pos="8789"/>
      </w:tabs>
      <w:ind w:left="425"/>
    </w:pPr>
    <w:rPr>
      <w:sz w:val="18"/>
    </w:rPr>
  </w:style>
  <w:style w:type="paragraph" w:customStyle="1" w:styleId="Definition">
    <w:name w:val="Definition"/>
    <w:basedOn w:val="BodyText1"/>
    <w:uiPriority w:val="4"/>
    <w:qFormat/>
    <w:rsid w:val="008C697F"/>
    <w:pPr>
      <w:numPr>
        <w:numId w:val="5"/>
      </w:numPr>
    </w:pPr>
  </w:style>
  <w:style w:type="paragraph" w:customStyle="1" w:styleId="BodyText1">
    <w:name w:val="Body Text 1"/>
    <w:basedOn w:val="BodyText"/>
    <w:qFormat/>
    <w:rsid w:val="008C697F"/>
    <w:pPr>
      <w:ind w:left="709"/>
    </w:pPr>
  </w:style>
  <w:style w:type="paragraph" w:styleId="BodyText2">
    <w:name w:val="Body Text 2"/>
    <w:basedOn w:val="BodyText1"/>
    <w:link w:val="BodyText2Char"/>
    <w:qFormat/>
    <w:rsid w:val="008C697F"/>
  </w:style>
  <w:style w:type="character" w:customStyle="1" w:styleId="BodyText2Char">
    <w:name w:val="Body Text 2 Char"/>
    <w:basedOn w:val="DefaultParagraphFont"/>
    <w:link w:val="BodyText2"/>
    <w:rsid w:val="008C697F"/>
    <w:rPr>
      <w:rFonts w:ascii="Arial" w:eastAsia="Batang" w:hAnsi="Arial" w:cs="Times New Roman"/>
      <w:sz w:val="20"/>
      <w:szCs w:val="20"/>
      <w:lang w:eastAsia="en-GB"/>
    </w:rPr>
  </w:style>
  <w:style w:type="paragraph" w:styleId="BodyText3">
    <w:name w:val="Body Text 3"/>
    <w:basedOn w:val="BodyText"/>
    <w:link w:val="BodyText3Char"/>
    <w:qFormat/>
    <w:rsid w:val="008C697F"/>
    <w:pPr>
      <w:ind w:left="1559"/>
    </w:pPr>
    <w:rPr>
      <w:szCs w:val="16"/>
    </w:rPr>
  </w:style>
  <w:style w:type="character" w:customStyle="1" w:styleId="BodyText3Char">
    <w:name w:val="Body Text 3 Char"/>
    <w:basedOn w:val="DefaultParagraphFont"/>
    <w:link w:val="BodyText3"/>
    <w:rsid w:val="008C697F"/>
    <w:rPr>
      <w:rFonts w:ascii="Arial" w:eastAsia="Batang" w:hAnsi="Arial" w:cs="Times New Roman"/>
      <w:sz w:val="20"/>
      <w:szCs w:val="16"/>
      <w:lang w:eastAsia="en-GB"/>
    </w:rPr>
  </w:style>
  <w:style w:type="paragraph" w:customStyle="1" w:styleId="BodyText4">
    <w:name w:val="Body Text 4"/>
    <w:basedOn w:val="BodyText"/>
    <w:qFormat/>
    <w:rsid w:val="008C697F"/>
    <w:pPr>
      <w:ind w:left="2268"/>
    </w:pPr>
  </w:style>
  <w:style w:type="paragraph" w:customStyle="1" w:styleId="BodyText6">
    <w:name w:val="Body Text 6"/>
    <w:basedOn w:val="BodyText"/>
    <w:qFormat/>
    <w:rsid w:val="008C697F"/>
    <w:pPr>
      <w:ind w:left="3686"/>
    </w:pPr>
  </w:style>
  <w:style w:type="paragraph" w:customStyle="1" w:styleId="AppendixHeading">
    <w:name w:val="Appendix Heading"/>
    <w:basedOn w:val="BodyText1"/>
    <w:next w:val="BodyText"/>
    <w:uiPriority w:val="5"/>
    <w:rsid w:val="008C697F"/>
    <w:pPr>
      <w:numPr>
        <w:numId w:val="6"/>
      </w:numPr>
      <w:spacing w:before="0"/>
      <w:jc w:val="center"/>
    </w:pPr>
    <w:rPr>
      <w:b/>
      <w:caps/>
    </w:rPr>
  </w:style>
  <w:style w:type="paragraph" w:customStyle="1" w:styleId="SchedulePara1">
    <w:name w:val="Schedule Para 1"/>
    <w:basedOn w:val="ScheduleHeading1"/>
    <w:qFormat/>
    <w:rsid w:val="008C697F"/>
    <w:pPr>
      <w:keepNext w:val="0"/>
      <w:spacing w:before="100"/>
    </w:pPr>
    <w:rPr>
      <w:b w:val="0"/>
      <w:caps w:val="0"/>
      <w:lang w:eastAsia="en-US"/>
    </w:rPr>
  </w:style>
  <w:style w:type="paragraph" w:customStyle="1" w:styleId="SchedulePara2">
    <w:name w:val="Schedule Para 2"/>
    <w:basedOn w:val="ScheduleHeading2"/>
    <w:uiPriority w:val="31"/>
    <w:qFormat/>
    <w:rsid w:val="00A34995"/>
    <w:pPr>
      <w:keepNext w:val="0"/>
      <w:spacing w:before="100"/>
      <w:ind w:left="681" w:hanging="397"/>
    </w:pPr>
    <w:rPr>
      <w:b w:val="0"/>
    </w:rPr>
  </w:style>
  <w:style w:type="paragraph" w:customStyle="1" w:styleId="SchedulePara3">
    <w:name w:val="Schedule Para 3"/>
    <w:basedOn w:val="ScheduleHeading3"/>
    <w:uiPriority w:val="32"/>
    <w:qFormat/>
    <w:rsid w:val="008C697F"/>
    <w:pPr>
      <w:keepNext w:val="0"/>
      <w:spacing w:before="100"/>
    </w:pPr>
    <w:rPr>
      <w:b w:val="0"/>
    </w:rPr>
  </w:style>
  <w:style w:type="paragraph" w:customStyle="1" w:styleId="SchedulePara4">
    <w:name w:val="Schedule Para 4"/>
    <w:basedOn w:val="ScheduleHeading4"/>
    <w:uiPriority w:val="33"/>
    <w:qFormat/>
    <w:rsid w:val="008C697F"/>
    <w:pPr>
      <w:keepNext w:val="0"/>
      <w:spacing w:before="100"/>
    </w:pPr>
    <w:rPr>
      <w:b w:val="0"/>
    </w:rPr>
  </w:style>
  <w:style w:type="paragraph" w:customStyle="1" w:styleId="SchedulePara5">
    <w:name w:val="Schedule Para 5"/>
    <w:basedOn w:val="ScheduleHeading5"/>
    <w:uiPriority w:val="34"/>
    <w:qFormat/>
    <w:rsid w:val="008C697F"/>
    <w:pPr>
      <w:keepNext w:val="0"/>
      <w:spacing w:before="100"/>
    </w:pPr>
    <w:rPr>
      <w:b w:val="0"/>
    </w:rPr>
  </w:style>
  <w:style w:type="paragraph" w:customStyle="1" w:styleId="SchedulePara6">
    <w:name w:val="Schedule Para 6"/>
    <w:basedOn w:val="ScheduleHeading6"/>
    <w:uiPriority w:val="35"/>
    <w:qFormat/>
    <w:rsid w:val="008C697F"/>
    <w:pPr>
      <w:keepNext w:val="0"/>
      <w:spacing w:before="100"/>
    </w:pPr>
    <w:rPr>
      <w:b w:val="0"/>
    </w:rPr>
  </w:style>
  <w:style w:type="paragraph" w:customStyle="1" w:styleId="ScheduleTitle">
    <w:name w:val="Schedule Title"/>
    <w:basedOn w:val="BodyText"/>
    <w:next w:val="BodyText"/>
    <w:qFormat/>
    <w:rsid w:val="008C697F"/>
    <w:pPr>
      <w:numPr>
        <w:numId w:val="17"/>
      </w:numPr>
      <w:tabs>
        <w:tab w:val="left" w:pos="709"/>
        <w:tab w:val="left" w:pos="1559"/>
        <w:tab w:val="left" w:pos="2268"/>
        <w:tab w:val="left" w:pos="2977"/>
        <w:tab w:val="left" w:pos="3686"/>
        <w:tab w:val="left" w:pos="4394"/>
        <w:tab w:val="right" w:pos="8789"/>
      </w:tabs>
      <w:spacing w:before="200"/>
      <w:jc w:val="center"/>
    </w:pPr>
    <w:rPr>
      <w:b/>
      <w:caps/>
      <w:lang w:eastAsia="en-US"/>
    </w:rPr>
  </w:style>
  <w:style w:type="paragraph" w:customStyle="1" w:styleId="SchedulePart">
    <w:name w:val="Schedule Part"/>
    <w:basedOn w:val="BodyText"/>
    <w:next w:val="BodyText"/>
    <w:qFormat/>
    <w:rsid w:val="008C697F"/>
    <w:pPr>
      <w:numPr>
        <w:numId w:val="7"/>
      </w:numPr>
      <w:spacing w:before="200"/>
      <w:ind w:firstLine="289"/>
      <w:jc w:val="center"/>
    </w:pPr>
    <w:rPr>
      <w:b/>
      <w:caps/>
      <w:lang w:eastAsia="en-US"/>
    </w:rPr>
  </w:style>
  <w:style w:type="table" w:styleId="TableGrid">
    <w:name w:val="Table Grid"/>
    <w:basedOn w:val="TableNormal"/>
    <w:uiPriority w:val="39"/>
    <w:rsid w:val="008C697F"/>
    <w:pPr>
      <w:spacing w:after="0" w:line="240" w:lineRule="auto"/>
    </w:pPr>
    <w:rPr>
      <w:rFonts w:ascii="Arial" w:eastAsia="Batang"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BodyText"/>
    <w:next w:val="BodyText"/>
    <w:uiPriority w:val="8"/>
    <w:qFormat/>
    <w:rsid w:val="008C697F"/>
    <w:pPr>
      <w:keepNext/>
      <w:spacing w:before="200"/>
    </w:pPr>
    <w:rPr>
      <w:b/>
      <w:caps/>
    </w:rPr>
  </w:style>
  <w:style w:type="paragraph" w:styleId="NormalWeb">
    <w:name w:val="Normal (Web)"/>
    <w:basedOn w:val="Normal"/>
    <w:uiPriority w:val="99"/>
    <w:rsid w:val="008C697F"/>
    <w:pPr>
      <w:tabs>
        <w:tab w:val="clear" w:pos="709"/>
        <w:tab w:val="clear" w:pos="1559"/>
        <w:tab w:val="clear" w:pos="2268"/>
        <w:tab w:val="clear" w:pos="2977"/>
        <w:tab w:val="clear" w:pos="3686"/>
        <w:tab w:val="clear" w:pos="4394"/>
        <w:tab w:val="clear" w:pos="8789"/>
      </w:tabs>
      <w:spacing w:before="100" w:beforeAutospacing="1" w:after="100" w:afterAutospacing="1"/>
    </w:pPr>
    <w:rPr>
      <w:rFonts w:ascii="Times New Roman" w:hAnsi="Times New Roman"/>
      <w:sz w:val="24"/>
      <w:szCs w:val="24"/>
    </w:rPr>
  </w:style>
  <w:style w:type="paragraph" w:styleId="List">
    <w:name w:val="List"/>
    <w:basedOn w:val="Normal"/>
    <w:link w:val="ListChar"/>
    <w:rsid w:val="008C697F"/>
    <w:pPr>
      <w:tabs>
        <w:tab w:val="clear" w:pos="709"/>
        <w:tab w:val="clear" w:pos="1559"/>
        <w:tab w:val="clear" w:pos="2268"/>
        <w:tab w:val="clear" w:pos="2977"/>
        <w:tab w:val="clear" w:pos="3686"/>
        <w:tab w:val="clear" w:pos="4394"/>
        <w:tab w:val="clear" w:pos="8789"/>
      </w:tabs>
      <w:ind w:left="283" w:hanging="283"/>
    </w:pPr>
    <w:rPr>
      <w:rFonts w:ascii="Times New Roman" w:eastAsia="MS Mincho" w:hAnsi="Times New Roman"/>
      <w:lang w:eastAsia="ja-JP"/>
    </w:rPr>
  </w:style>
  <w:style w:type="character" w:customStyle="1" w:styleId="ListChar">
    <w:name w:val="List Char"/>
    <w:link w:val="List"/>
    <w:locked/>
    <w:rsid w:val="008C697F"/>
    <w:rPr>
      <w:rFonts w:ascii="Times New Roman" w:eastAsia="MS Mincho" w:hAnsi="Times New Roman" w:cs="Times New Roman"/>
      <w:sz w:val="20"/>
      <w:szCs w:val="20"/>
      <w:lang w:eastAsia="ja-JP"/>
    </w:rPr>
  </w:style>
  <w:style w:type="numbering" w:customStyle="1" w:styleId="StyleStyleNumberedLeft063cmHanging063cmOutlinenum">
    <w:name w:val="StyleStyleNumberedLeft063cmHanging063cmOutlinenum"/>
    <w:rsid w:val="008C697F"/>
    <w:pPr>
      <w:numPr>
        <w:numId w:val="8"/>
      </w:numPr>
    </w:pPr>
  </w:style>
  <w:style w:type="paragraph" w:styleId="BalloonText">
    <w:name w:val="Balloon Text"/>
    <w:basedOn w:val="Normal"/>
    <w:link w:val="BalloonTextChar"/>
    <w:uiPriority w:val="99"/>
    <w:semiHidden/>
    <w:rsid w:val="008C697F"/>
    <w:rPr>
      <w:rFonts w:ascii="Tahoma" w:hAnsi="Tahoma" w:cs="Tahoma"/>
      <w:sz w:val="16"/>
      <w:szCs w:val="16"/>
    </w:rPr>
  </w:style>
  <w:style w:type="character" w:customStyle="1" w:styleId="BalloonTextChar">
    <w:name w:val="Balloon Text Char"/>
    <w:basedOn w:val="DefaultParagraphFont"/>
    <w:link w:val="BalloonText"/>
    <w:uiPriority w:val="99"/>
    <w:semiHidden/>
    <w:rsid w:val="008C697F"/>
    <w:rPr>
      <w:rFonts w:ascii="Tahoma" w:eastAsia="Batang" w:hAnsi="Tahoma" w:cs="Tahoma"/>
      <w:sz w:val="16"/>
      <w:szCs w:val="16"/>
      <w:lang w:eastAsia="en-GB"/>
    </w:rPr>
  </w:style>
  <w:style w:type="paragraph" w:styleId="ListParagraph">
    <w:name w:val="List Paragraph"/>
    <w:basedOn w:val="Normal"/>
    <w:uiPriority w:val="34"/>
    <w:qFormat/>
    <w:rsid w:val="008C697F"/>
    <w:pPr>
      <w:ind w:left="720"/>
      <w:contextualSpacing/>
    </w:pPr>
  </w:style>
  <w:style w:type="numbering" w:customStyle="1" w:styleId="Headings">
    <w:name w:val="Headings"/>
    <w:uiPriority w:val="99"/>
    <w:rsid w:val="008C697F"/>
    <w:pPr>
      <w:numPr>
        <w:numId w:val="20"/>
      </w:numPr>
    </w:pPr>
  </w:style>
  <w:style w:type="paragraph" w:customStyle="1" w:styleId="Level2Text-Bold">
    <w:name w:val="Level 2 Text - Bold"/>
    <w:basedOn w:val="Normal"/>
    <w:next w:val="Heading2"/>
    <w:qFormat/>
    <w:rsid w:val="008C697F"/>
    <w:pPr>
      <w:tabs>
        <w:tab w:val="clear" w:pos="709"/>
        <w:tab w:val="clear" w:pos="1559"/>
        <w:tab w:val="clear" w:pos="2268"/>
        <w:tab w:val="clear" w:pos="2977"/>
        <w:tab w:val="clear" w:pos="3686"/>
        <w:tab w:val="clear" w:pos="4394"/>
        <w:tab w:val="clear" w:pos="8789"/>
      </w:tabs>
      <w:spacing w:after="200" w:line="276" w:lineRule="auto"/>
      <w:ind w:left="851"/>
    </w:pPr>
    <w:rPr>
      <w:rFonts w:asciiTheme="minorHAnsi" w:eastAsiaTheme="minorHAnsi" w:hAnsiTheme="minorHAnsi" w:cstheme="minorBidi"/>
      <w:b/>
      <w:sz w:val="22"/>
      <w:szCs w:val="22"/>
      <w:lang w:eastAsia="en-US"/>
    </w:rPr>
  </w:style>
  <w:style w:type="paragraph" w:styleId="Title">
    <w:name w:val="Title"/>
    <w:basedOn w:val="Normal"/>
    <w:next w:val="Normal"/>
    <w:link w:val="TitleChar"/>
    <w:uiPriority w:val="99"/>
    <w:qFormat/>
    <w:rsid w:val="008C697F"/>
    <w:pPr>
      <w:pBdr>
        <w:bottom w:val="single" w:sz="4" w:space="4" w:color="auto"/>
      </w:pBdr>
      <w:tabs>
        <w:tab w:val="clear" w:pos="709"/>
        <w:tab w:val="clear" w:pos="1559"/>
        <w:tab w:val="clear" w:pos="2268"/>
        <w:tab w:val="clear" w:pos="2977"/>
        <w:tab w:val="clear" w:pos="3686"/>
        <w:tab w:val="clear" w:pos="4394"/>
        <w:tab w:val="clear" w:pos="8789"/>
      </w:tabs>
      <w:spacing w:after="300"/>
      <w:contextualSpacing/>
    </w:pPr>
    <w:rPr>
      <w:rFonts w:ascii="Calibri" w:eastAsiaTheme="majorEastAsia" w:hAnsi="Calibri" w:cstheme="majorBidi"/>
      <w:b/>
      <w:spacing w:val="5"/>
      <w:kern w:val="28"/>
      <w:sz w:val="32"/>
      <w:szCs w:val="52"/>
      <w:lang w:eastAsia="en-US"/>
    </w:rPr>
  </w:style>
  <w:style w:type="character" w:customStyle="1" w:styleId="TitleChar">
    <w:name w:val="Title Char"/>
    <w:basedOn w:val="DefaultParagraphFont"/>
    <w:link w:val="Title"/>
    <w:uiPriority w:val="99"/>
    <w:rsid w:val="008C697F"/>
    <w:rPr>
      <w:rFonts w:ascii="Calibri" w:eastAsiaTheme="majorEastAsia" w:hAnsi="Calibri" w:cstheme="majorBidi"/>
      <w:b/>
      <w:spacing w:val="5"/>
      <w:kern w:val="28"/>
      <w:sz w:val="32"/>
      <w:szCs w:val="52"/>
    </w:rPr>
  </w:style>
  <w:style w:type="paragraph" w:styleId="TOC1">
    <w:name w:val="toc 1"/>
    <w:basedOn w:val="Normal"/>
    <w:next w:val="Normal"/>
    <w:autoRedefine/>
    <w:uiPriority w:val="39"/>
    <w:unhideWhenUsed/>
    <w:rsid w:val="008C697F"/>
    <w:pPr>
      <w:tabs>
        <w:tab w:val="clear" w:pos="709"/>
        <w:tab w:val="clear" w:pos="1559"/>
        <w:tab w:val="clear" w:pos="2268"/>
        <w:tab w:val="clear" w:pos="2977"/>
        <w:tab w:val="clear" w:pos="3686"/>
        <w:tab w:val="clear" w:pos="4394"/>
        <w:tab w:val="clear" w:pos="8789"/>
      </w:tabs>
      <w:spacing w:after="100" w:line="276" w:lineRule="auto"/>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8C697F"/>
    <w:rPr>
      <w:color w:val="0563C1" w:themeColor="hyperlink"/>
      <w:u w:val="single"/>
    </w:rPr>
  </w:style>
  <w:style w:type="paragraph" w:styleId="Subtitle">
    <w:name w:val="Subtitle"/>
    <w:basedOn w:val="Normal"/>
    <w:next w:val="Normal"/>
    <w:link w:val="SubtitleChar"/>
    <w:uiPriority w:val="11"/>
    <w:qFormat/>
    <w:rsid w:val="008C697F"/>
    <w:pPr>
      <w:tabs>
        <w:tab w:val="clear" w:pos="709"/>
        <w:tab w:val="clear" w:pos="1559"/>
        <w:tab w:val="clear" w:pos="2268"/>
        <w:tab w:val="clear" w:pos="2977"/>
        <w:tab w:val="clear" w:pos="3686"/>
        <w:tab w:val="clear" w:pos="4394"/>
        <w:tab w:val="clear" w:pos="8789"/>
      </w:tabs>
      <w:spacing w:after="200" w:line="276" w:lineRule="auto"/>
    </w:pPr>
    <w:rPr>
      <w:rFonts w:asciiTheme="minorHAnsi" w:eastAsiaTheme="minorHAnsi" w:hAnsiTheme="minorHAnsi" w:cstheme="minorBidi"/>
      <w:b/>
      <w:sz w:val="24"/>
      <w:szCs w:val="22"/>
      <w:lang w:eastAsia="en-US"/>
    </w:rPr>
  </w:style>
  <w:style w:type="character" w:customStyle="1" w:styleId="SubtitleChar">
    <w:name w:val="Subtitle Char"/>
    <w:basedOn w:val="DefaultParagraphFont"/>
    <w:link w:val="Subtitle"/>
    <w:uiPriority w:val="11"/>
    <w:rsid w:val="008C697F"/>
    <w:rPr>
      <w:b/>
      <w:sz w:val="24"/>
    </w:rPr>
  </w:style>
  <w:style w:type="paragraph" w:customStyle="1" w:styleId="InsertText-Bold">
    <w:name w:val="Insert Text - Bold"/>
    <w:basedOn w:val="Normal"/>
    <w:next w:val="Heading2"/>
    <w:uiPriority w:val="99"/>
    <w:rsid w:val="008C697F"/>
    <w:pPr>
      <w:tabs>
        <w:tab w:val="clear" w:pos="709"/>
        <w:tab w:val="clear" w:pos="1559"/>
        <w:tab w:val="clear" w:pos="2268"/>
        <w:tab w:val="clear" w:pos="2977"/>
        <w:tab w:val="clear" w:pos="3686"/>
        <w:tab w:val="clear" w:pos="4394"/>
        <w:tab w:val="clear" w:pos="8789"/>
      </w:tabs>
      <w:spacing w:after="200" w:line="276" w:lineRule="auto"/>
      <w:ind w:left="851"/>
    </w:pPr>
    <w:rPr>
      <w:rFonts w:ascii="Calibri" w:eastAsia="Calibri" w:hAnsi="Calibri"/>
      <w:b/>
      <w:sz w:val="22"/>
      <w:szCs w:val="22"/>
      <w:lang w:eastAsia="en-US"/>
    </w:rPr>
  </w:style>
  <w:style w:type="paragraph" w:styleId="Revision">
    <w:name w:val="Revision"/>
    <w:hidden/>
    <w:uiPriority w:val="99"/>
    <w:semiHidden/>
    <w:rsid w:val="00E94EFD"/>
    <w:pPr>
      <w:spacing w:after="0" w:line="240" w:lineRule="auto"/>
    </w:pPr>
    <w:rPr>
      <w:rFonts w:ascii="Arial" w:eastAsia="Batang" w:hAnsi="Arial" w:cs="Times New Roman"/>
      <w:sz w:val="20"/>
      <w:szCs w:val="20"/>
      <w:lang w:eastAsia="en-GB"/>
    </w:rPr>
  </w:style>
  <w:style w:type="character" w:customStyle="1" w:styleId="apple-converted-space">
    <w:name w:val="apple-converted-space"/>
    <w:basedOn w:val="DefaultParagraphFont"/>
    <w:rsid w:val="00A55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582406">
      <w:bodyDiv w:val="1"/>
      <w:marLeft w:val="0"/>
      <w:marRight w:val="0"/>
      <w:marTop w:val="0"/>
      <w:marBottom w:val="0"/>
      <w:divBdr>
        <w:top w:val="none" w:sz="0" w:space="0" w:color="auto"/>
        <w:left w:val="none" w:sz="0" w:space="0" w:color="auto"/>
        <w:bottom w:val="none" w:sz="0" w:space="0" w:color="auto"/>
        <w:right w:val="none" w:sz="0" w:space="0" w:color="auto"/>
      </w:divBdr>
    </w:div>
    <w:div w:id="930430379">
      <w:bodyDiv w:val="1"/>
      <w:marLeft w:val="0"/>
      <w:marRight w:val="0"/>
      <w:marTop w:val="0"/>
      <w:marBottom w:val="0"/>
      <w:divBdr>
        <w:top w:val="none" w:sz="0" w:space="0" w:color="auto"/>
        <w:left w:val="none" w:sz="0" w:space="0" w:color="auto"/>
        <w:bottom w:val="none" w:sz="0" w:space="0" w:color="auto"/>
        <w:right w:val="none" w:sz="0" w:space="0" w:color="auto"/>
      </w:divBdr>
    </w:div>
    <w:div w:id="931350602">
      <w:bodyDiv w:val="1"/>
      <w:marLeft w:val="0"/>
      <w:marRight w:val="0"/>
      <w:marTop w:val="0"/>
      <w:marBottom w:val="0"/>
      <w:divBdr>
        <w:top w:val="none" w:sz="0" w:space="0" w:color="auto"/>
        <w:left w:val="none" w:sz="0" w:space="0" w:color="auto"/>
        <w:bottom w:val="none" w:sz="0" w:space="0" w:color="auto"/>
        <w:right w:val="none" w:sz="0" w:space="0" w:color="auto"/>
      </w:divBdr>
    </w:div>
    <w:div w:id="964846798">
      <w:bodyDiv w:val="1"/>
      <w:marLeft w:val="0"/>
      <w:marRight w:val="0"/>
      <w:marTop w:val="0"/>
      <w:marBottom w:val="0"/>
      <w:divBdr>
        <w:top w:val="none" w:sz="0" w:space="0" w:color="auto"/>
        <w:left w:val="none" w:sz="0" w:space="0" w:color="auto"/>
        <w:bottom w:val="none" w:sz="0" w:space="0" w:color="auto"/>
        <w:right w:val="none" w:sz="0" w:space="0" w:color="auto"/>
      </w:divBdr>
    </w:div>
    <w:div w:id="1125193716">
      <w:bodyDiv w:val="1"/>
      <w:marLeft w:val="0"/>
      <w:marRight w:val="0"/>
      <w:marTop w:val="0"/>
      <w:marBottom w:val="0"/>
      <w:divBdr>
        <w:top w:val="none" w:sz="0" w:space="0" w:color="auto"/>
        <w:left w:val="none" w:sz="0" w:space="0" w:color="auto"/>
        <w:bottom w:val="none" w:sz="0" w:space="0" w:color="auto"/>
        <w:right w:val="none" w:sz="0" w:space="0" w:color="auto"/>
      </w:divBdr>
    </w:div>
    <w:div w:id="1174488195">
      <w:bodyDiv w:val="1"/>
      <w:marLeft w:val="0"/>
      <w:marRight w:val="0"/>
      <w:marTop w:val="0"/>
      <w:marBottom w:val="0"/>
      <w:divBdr>
        <w:top w:val="none" w:sz="0" w:space="0" w:color="auto"/>
        <w:left w:val="none" w:sz="0" w:space="0" w:color="auto"/>
        <w:bottom w:val="none" w:sz="0" w:space="0" w:color="auto"/>
        <w:right w:val="none" w:sz="0" w:space="0" w:color="auto"/>
      </w:divBdr>
    </w:div>
    <w:div w:id="1199048290">
      <w:bodyDiv w:val="1"/>
      <w:marLeft w:val="0"/>
      <w:marRight w:val="0"/>
      <w:marTop w:val="0"/>
      <w:marBottom w:val="0"/>
      <w:divBdr>
        <w:top w:val="none" w:sz="0" w:space="0" w:color="auto"/>
        <w:left w:val="none" w:sz="0" w:space="0" w:color="auto"/>
        <w:bottom w:val="none" w:sz="0" w:space="0" w:color="auto"/>
        <w:right w:val="none" w:sz="0" w:space="0" w:color="auto"/>
      </w:divBdr>
    </w:div>
    <w:div w:id="1331643875">
      <w:bodyDiv w:val="1"/>
      <w:marLeft w:val="0"/>
      <w:marRight w:val="0"/>
      <w:marTop w:val="0"/>
      <w:marBottom w:val="0"/>
      <w:divBdr>
        <w:top w:val="none" w:sz="0" w:space="0" w:color="auto"/>
        <w:left w:val="none" w:sz="0" w:space="0" w:color="auto"/>
        <w:bottom w:val="none" w:sz="0" w:space="0" w:color="auto"/>
        <w:right w:val="none" w:sz="0" w:space="0" w:color="auto"/>
      </w:divBdr>
    </w:div>
    <w:div w:id="1342853960">
      <w:bodyDiv w:val="1"/>
      <w:marLeft w:val="0"/>
      <w:marRight w:val="0"/>
      <w:marTop w:val="0"/>
      <w:marBottom w:val="0"/>
      <w:divBdr>
        <w:top w:val="none" w:sz="0" w:space="0" w:color="auto"/>
        <w:left w:val="none" w:sz="0" w:space="0" w:color="auto"/>
        <w:bottom w:val="none" w:sz="0" w:space="0" w:color="auto"/>
        <w:right w:val="none" w:sz="0" w:space="0" w:color="auto"/>
      </w:divBdr>
    </w:div>
    <w:div w:id="1484203459">
      <w:bodyDiv w:val="1"/>
      <w:marLeft w:val="0"/>
      <w:marRight w:val="0"/>
      <w:marTop w:val="0"/>
      <w:marBottom w:val="0"/>
      <w:divBdr>
        <w:top w:val="none" w:sz="0" w:space="0" w:color="auto"/>
        <w:left w:val="none" w:sz="0" w:space="0" w:color="auto"/>
        <w:bottom w:val="none" w:sz="0" w:space="0" w:color="auto"/>
        <w:right w:val="none" w:sz="0" w:space="0" w:color="auto"/>
      </w:divBdr>
    </w:div>
    <w:div w:id="1546523590">
      <w:bodyDiv w:val="1"/>
      <w:marLeft w:val="0"/>
      <w:marRight w:val="0"/>
      <w:marTop w:val="0"/>
      <w:marBottom w:val="0"/>
      <w:divBdr>
        <w:top w:val="none" w:sz="0" w:space="0" w:color="auto"/>
        <w:left w:val="none" w:sz="0" w:space="0" w:color="auto"/>
        <w:bottom w:val="none" w:sz="0" w:space="0" w:color="auto"/>
        <w:right w:val="none" w:sz="0" w:space="0" w:color="auto"/>
      </w:divBdr>
    </w:div>
    <w:div w:id="1551454243">
      <w:bodyDiv w:val="1"/>
      <w:marLeft w:val="0"/>
      <w:marRight w:val="0"/>
      <w:marTop w:val="0"/>
      <w:marBottom w:val="0"/>
      <w:divBdr>
        <w:top w:val="none" w:sz="0" w:space="0" w:color="auto"/>
        <w:left w:val="none" w:sz="0" w:space="0" w:color="auto"/>
        <w:bottom w:val="none" w:sz="0" w:space="0" w:color="auto"/>
        <w:right w:val="none" w:sz="0" w:space="0" w:color="auto"/>
      </w:divBdr>
    </w:div>
    <w:div w:id="1704935467">
      <w:bodyDiv w:val="1"/>
      <w:marLeft w:val="0"/>
      <w:marRight w:val="0"/>
      <w:marTop w:val="0"/>
      <w:marBottom w:val="0"/>
      <w:divBdr>
        <w:top w:val="none" w:sz="0" w:space="0" w:color="auto"/>
        <w:left w:val="none" w:sz="0" w:space="0" w:color="auto"/>
        <w:bottom w:val="none" w:sz="0" w:space="0" w:color="auto"/>
        <w:right w:val="none" w:sz="0" w:space="0" w:color="auto"/>
      </w:divBdr>
    </w:div>
    <w:div w:id="202705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55143-FE69-489B-9377-86E7B5FC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6885</Words>
  <Characters>39250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Spour, Marie C1 (DES Comrcl-PSS-Project 1)</dc:creator>
  <cp:keywords/>
  <dc:description/>
  <cp:lastModifiedBy>Donnelly, Michael  (DES Comrcl-PSS-Comrcl2)</cp:lastModifiedBy>
  <cp:revision>2</cp:revision>
  <cp:lastPrinted>2018-01-26T09:02:00Z</cp:lastPrinted>
  <dcterms:created xsi:type="dcterms:W3CDTF">2018-04-12T09:54:00Z</dcterms:created>
  <dcterms:modified xsi:type="dcterms:W3CDTF">2018-04-12T09:54:00Z</dcterms:modified>
</cp:coreProperties>
</file>