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560BB" w14:textId="1F06A09E" w:rsidR="009C5C2E" w:rsidRPr="00332054" w:rsidRDefault="009C5C2E" w:rsidP="00677B2E">
      <w:pPr>
        <w:pStyle w:val="Title"/>
        <w:jc w:val="left"/>
      </w:pPr>
    </w:p>
    <w:p w14:paraId="0EE7AC05" w14:textId="77777777" w:rsidR="00677B2E" w:rsidRDefault="00677B2E" w:rsidP="00164796">
      <w:pPr>
        <w:pStyle w:val="Title"/>
      </w:pPr>
    </w:p>
    <w:p w14:paraId="50021213" w14:textId="7A7C5577" w:rsidR="00677B2E" w:rsidRDefault="00677B2E" w:rsidP="00164796">
      <w:pPr>
        <w:pStyle w:val="Title"/>
      </w:pPr>
      <w:r>
        <w:t>REVIEW OF HUMAN RESOURCES SERVICES</w:t>
      </w:r>
    </w:p>
    <w:p w14:paraId="650CC278" w14:textId="20959710" w:rsidR="007C40BC" w:rsidRPr="00332054" w:rsidRDefault="00A02C28" w:rsidP="00164796">
      <w:pPr>
        <w:pStyle w:val="Title"/>
      </w:pPr>
      <w:r>
        <w:t>REF NLHF FINANCE 273</w:t>
      </w:r>
      <w:bookmarkStart w:id="0" w:name="_GoBack"/>
      <w:bookmarkEnd w:id="0"/>
      <w:r w:rsidR="00F23B2A" w:rsidRPr="00332054">
        <w:t xml:space="preserve"> </w:t>
      </w:r>
    </w:p>
    <w:p w14:paraId="358D5BF2" w14:textId="77777777" w:rsidR="002A3C07" w:rsidRPr="002A3C07" w:rsidRDefault="002A3C07" w:rsidP="002A3C07"/>
    <w:p w14:paraId="0B0D3167" w14:textId="39121D53"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00D66CB5">
        <w:rPr>
          <w:rStyle w:val="Strong"/>
          <w:b w:val="0"/>
        </w:rPr>
        <w:t>National Lottery Heritage Fund</w:t>
      </w:r>
    </w:p>
    <w:p w14:paraId="142CF1C5" w14:textId="2C758CA7" w:rsidR="007C40BC" w:rsidRDefault="007C40BC" w:rsidP="007C40BC">
      <w:pPr>
        <w:tabs>
          <w:tab w:val="left" w:pos="567"/>
          <w:tab w:val="left" w:pos="4111"/>
        </w:tabs>
        <w:spacing w:after="240"/>
      </w:pPr>
      <w:r w:rsidRPr="00234ED8">
        <w:rPr>
          <w:b/>
        </w:rPr>
        <w:t>Department</w:t>
      </w:r>
      <w:r w:rsidRPr="00B230B6">
        <w:tab/>
      </w:r>
      <w:r w:rsidR="00D66CB5">
        <w:t xml:space="preserve">Human Resources </w:t>
      </w:r>
    </w:p>
    <w:p w14:paraId="1B43D2A2" w14:textId="0BC9B713" w:rsidR="007C40BC" w:rsidRPr="009E6389" w:rsidRDefault="007C40BC" w:rsidP="009C5C2E">
      <w:pPr>
        <w:tabs>
          <w:tab w:val="left" w:pos="567"/>
          <w:tab w:val="left" w:pos="4111"/>
        </w:tabs>
        <w:spacing w:after="240"/>
        <w:rPr>
          <w:rStyle w:val="Strong"/>
          <w:b w:val="0"/>
          <w:bCs/>
        </w:rPr>
      </w:pPr>
      <w:r w:rsidRPr="0061657B">
        <w:rPr>
          <w:rStyle w:val="Strong"/>
        </w:rPr>
        <w:t>Title of procurement</w:t>
      </w:r>
      <w:r w:rsidRPr="00B230B6">
        <w:rPr>
          <w:rStyle w:val="Strong"/>
        </w:rPr>
        <w:tab/>
      </w:r>
      <w:r w:rsidR="00076D81">
        <w:rPr>
          <w:rStyle w:val="Strong"/>
          <w:b w:val="0"/>
        </w:rPr>
        <w:t>Review of Human Resources services</w:t>
      </w:r>
    </w:p>
    <w:p w14:paraId="13F44FF2" w14:textId="77777777" w:rsidR="009C5C2E" w:rsidRDefault="007C40BC" w:rsidP="009C5C2E">
      <w:pPr>
        <w:ind w:left="4275" w:hanging="4275"/>
      </w:pPr>
      <w:r w:rsidRPr="00A87B76">
        <w:rPr>
          <w:b/>
        </w:rPr>
        <w:t>Brief description of supply</w:t>
      </w:r>
      <w:r w:rsidR="009C5C2E">
        <w:t xml:space="preserve">                      </w:t>
      </w:r>
    </w:p>
    <w:p w14:paraId="1EABA825" w14:textId="77777777" w:rsidR="009C5C2E" w:rsidRDefault="009C5C2E" w:rsidP="009C5C2E">
      <w:pPr>
        <w:ind w:left="4275" w:hanging="4275"/>
      </w:pPr>
    </w:p>
    <w:p w14:paraId="3A5E53E1" w14:textId="4D43B865" w:rsidR="009C5C2E" w:rsidRDefault="00076D81" w:rsidP="009C5C2E">
      <w:r>
        <w:t>The National Lottery Heritage Fund (the Heritage Fund)</w:t>
      </w:r>
      <w:r w:rsidR="009C5C2E">
        <w:t xml:space="preserve"> is seeking a </w:t>
      </w:r>
      <w:r>
        <w:t>c</w:t>
      </w:r>
      <w:r w:rsidR="009C5C2E">
        <w:t xml:space="preserve">onsultancy who </w:t>
      </w:r>
      <w:r w:rsidR="00510881">
        <w:t>can</w:t>
      </w:r>
      <w:r w:rsidR="009C5C2E">
        <w:t xml:space="preserve"> very quickly understand </w:t>
      </w:r>
      <w:r w:rsidR="00BB45F2">
        <w:t>the Fund</w:t>
      </w:r>
      <w:r w:rsidR="009C5C2E">
        <w:t xml:space="preserve">, our strategy, existing design, culture etc. </w:t>
      </w:r>
      <w:r>
        <w:t>and review our HR functional services to ensure we are maximising the value of th</w:t>
      </w:r>
      <w:r w:rsidR="00AF51DC">
        <w:t>at</w:t>
      </w:r>
      <w:r>
        <w:t xml:space="preserve"> function. </w:t>
      </w:r>
    </w:p>
    <w:p w14:paraId="4A204978" w14:textId="77777777" w:rsidR="007C40BC" w:rsidRDefault="007C40BC" w:rsidP="00076D81">
      <w:pPr>
        <w:tabs>
          <w:tab w:val="left" w:pos="567"/>
          <w:tab w:val="left" w:pos="4111"/>
        </w:tabs>
        <w:spacing w:after="240"/>
      </w:pPr>
    </w:p>
    <w:p w14:paraId="53AF6945" w14:textId="6611B106" w:rsidR="007C40BC" w:rsidRPr="00B47502" w:rsidRDefault="007C40BC" w:rsidP="007C40BC">
      <w:pPr>
        <w:tabs>
          <w:tab w:val="left" w:pos="567"/>
          <w:tab w:val="left" w:pos="4111"/>
        </w:tabs>
        <w:spacing w:after="240"/>
        <w:rPr>
          <w:color w:val="000000" w:themeColor="text1"/>
        </w:rPr>
      </w:pPr>
      <w:r>
        <w:rPr>
          <w:b/>
        </w:rPr>
        <w:t>Estimated v</w:t>
      </w:r>
      <w:r w:rsidRPr="00A87B76">
        <w:rPr>
          <w:b/>
        </w:rPr>
        <w:t>alue of tender</w:t>
      </w:r>
      <w:r w:rsidRPr="00B230B6">
        <w:tab/>
      </w:r>
      <w:r w:rsidR="00B47502">
        <w:t xml:space="preserve">A sum not exceeding </w:t>
      </w:r>
      <w:r w:rsidR="00B47502" w:rsidRPr="00B47502">
        <w:rPr>
          <w:color w:val="000000" w:themeColor="text1"/>
        </w:rPr>
        <w:t>£</w:t>
      </w:r>
      <w:r w:rsidR="00850EE0">
        <w:rPr>
          <w:color w:val="000000" w:themeColor="text1"/>
        </w:rPr>
        <w:t>30</w:t>
      </w:r>
      <w:r w:rsidR="00B47502" w:rsidRPr="00B47502">
        <w:rPr>
          <w:color w:val="000000" w:themeColor="text1"/>
        </w:rPr>
        <w:t>K (incl</w:t>
      </w:r>
      <w:r w:rsidR="00B47502">
        <w:rPr>
          <w:color w:val="000000" w:themeColor="text1"/>
        </w:rPr>
        <w:t>usive of VAT)</w:t>
      </w:r>
    </w:p>
    <w:p w14:paraId="0B664C65" w14:textId="2E370A14" w:rsidR="00617D51" w:rsidRPr="00B47502" w:rsidRDefault="007C40BC" w:rsidP="007C40BC">
      <w:pPr>
        <w:tabs>
          <w:tab w:val="left" w:pos="567"/>
          <w:tab w:val="left" w:pos="4111"/>
        </w:tabs>
        <w:spacing w:after="240"/>
        <w:rPr>
          <w:color w:val="000000" w:themeColor="text1"/>
        </w:rPr>
      </w:pPr>
      <w:r w:rsidRPr="00B47502">
        <w:rPr>
          <w:b/>
          <w:color w:val="000000" w:themeColor="text1"/>
        </w:rPr>
        <w:t>Estimated duration</w:t>
      </w:r>
      <w:r w:rsidRPr="00B47502">
        <w:rPr>
          <w:color w:val="000000" w:themeColor="text1"/>
        </w:rPr>
        <w:tab/>
      </w:r>
      <w:r w:rsidR="00850EE0">
        <w:rPr>
          <w:color w:val="000000" w:themeColor="text1"/>
        </w:rPr>
        <w:t xml:space="preserve">Up to 20 </w:t>
      </w:r>
      <w:r w:rsidR="00992E1A">
        <w:rPr>
          <w:color w:val="000000" w:themeColor="text1"/>
        </w:rPr>
        <w:t>working days</w:t>
      </w:r>
    </w:p>
    <w:p w14:paraId="6E8D6760" w14:textId="67478C73" w:rsidR="007C40BC" w:rsidRDefault="007C40BC" w:rsidP="007C40BC">
      <w:pPr>
        <w:tabs>
          <w:tab w:val="left" w:pos="567"/>
          <w:tab w:val="left" w:pos="4111"/>
        </w:tabs>
        <w:spacing w:after="240"/>
      </w:pPr>
      <w:r w:rsidRPr="00A87B76">
        <w:rPr>
          <w:b/>
        </w:rPr>
        <w:t xml:space="preserve">Name of </w:t>
      </w:r>
      <w:r>
        <w:rPr>
          <w:b/>
        </w:rPr>
        <w:t>H</w:t>
      </w:r>
      <w:r w:rsidR="00735C86">
        <w:rPr>
          <w:b/>
        </w:rPr>
        <w:t xml:space="preserve">eritage Fund </w:t>
      </w:r>
      <w:r w:rsidRPr="00A87B76">
        <w:rPr>
          <w:b/>
        </w:rPr>
        <w:t>Contact</w:t>
      </w:r>
      <w:r w:rsidRPr="00EE3B0C">
        <w:tab/>
      </w:r>
      <w:r w:rsidR="001C6C99">
        <w:t>Colin Bailey</w:t>
      </w:r>
    </w:p>
    <w:p w14:paraId="41C3BFEB" w14:textId="2CB79F8D" w:rsidR="00737780" w:rsidRPr="00C41156" w:rsidRDefault="00737780" w:rsidP="00737780">
      <w:pPr>
        <w:ind w:left="720"/>
        <w:rPr>
          <w:rFonts w:cs="Arial"/>
          <w:szCs w:val="22"/>
        </w:rPr>
      </w:pPr>
      <w:r>
        <w:tab/>
      </w:r>
      <w:r>
        <w:tab/>
      </w:r>
      <w:r>
        <w:tab/>
        <w:t xml:space="preserve">  </w:t>
      </w:r>
      <w:r>
        <w:tab/>
        <w:t xml:space="preserve">        </w:t>
      </w:r>
      <w:r w:rsidR="00850EE0">
        <w:rPr>
          <w:rFonts w:cs="Arial"/>
          <w:szCs w:val="22"/>
        </w:rPr>
        <w:t>Executive Director (Business Services)</w:t>
      </w:r>
    </w:p>
    <w:p w14:paraId="0DA65F89" w14:textId="77777777" w:rsidR="00737780" w:rsidRPr="000C63F4" w:rsidRDefault="00737780" w:rsidP="007C40BC">
      <w:pPr>
        <w:tabs>
          <w:tab w:val="left" w:pos="567"/>
          <w:tab w:val="left" w:pos="4111"/>
        </w:tabs>
        <w:spacing w:after="240"/>
      </w:pPr>
    </w:p>
    <w:p w14:paraId="42ABB0FC" w14:textId="0DB12D77" w:rsidR="007C40BC" w:rsidRPr="009D6088" w:rsidRDefault="007C40BC" w:rsidP="007C40BC">
      <w:pPr>
        <w:tabs>
          <w:tab w:val="left" w:pos="4111"/>
        </w:tabs>
        <w:spacing w:after="240"/>
        <w:ind w:left="4111" w:hanging="4111"/>
      </w:pPr>
      <w:r w:rsidRPr="000C63F4">
        <w:rPr>
          <w:b/>
        </w:rPr>
        <w:t>Timetable</w:t>
      </w:r>
      <w:r w:rsidR="00697E37" w:rsidRPr="000C63F4">
        <w:tab/>
        <w:t>Response deadline</w:t>
      </w:r>
      <w:r w:rsidR="00697E37" w:rsidRPr="009D6088">
        <w:t xml:space="preserve">: </w:t>
      </w:r>
      <w:r w:rsidR="00A26AE1" w:rsidRPr="009D6088">
        <w:t>17</w:t>
      </w:r>
      <w:r w:rsidR="00A26AE1" w:rsidRPr="009D6088">
        <w:rPr>
          <w:vertAlign w:val="superscript"/>
        </w:rPr>
        <w:t>th</w:t>
      </w:r>
      <w:r w:rsidR="00A26AE1" w:rsidRPr="009D6088">
        <w:t xml:space="preserve"> January 2020</w:t>
      </w:r>
    </w:p>
    <w:p w14:paraId="35091D23" w14:textId="76CC11AB" w:rsidR="000C63F4" w:rsidRPr="009D6088" w:rsidRDefault="000C63F4" w:rsidP="006B6D26">
      <w:pPr>
        <w:tabs>
          <w:tab w:val="left" w:pos="4111"/>
        </w:tabs>
        <w:spacing w:after="240"/>
        <w:ind w:left="4111"/>
      </w:pPr>
      <w:r w:rsidRPr="009D6088">
        <w:t xml:space="preserve">Question &amp; Answers Period End: </w:t>
      </w:r>
      <w:r w:rsidR="00A26AE1" w:rsidRPr="009D6088">
        <w:t>8</w:t>
      </w:r>
      <w:r w:rsidR="00A26AE1" w:rsidRPr="009D6088">
        <w:rPr>
          <w:vertAlign w:val="superscript"/>
        </w:rPr>
        <w:t>th</w:t>
      </w:r>
      <w:r w:rsidR="00A26AE1" w:rsidRPr="009D6088">
        <w:t xml:space="preserve"> January 2020</w:t>
      </w:r>
      <w:r w:rsidRPr="009D6088">
        <w:t xml:space="preserve"> </w:t>
      </w:r>
    </w:p>
    <w:p w14:paraId="4FB17F73" w14:textId="488F712F" w:rsidR="006B6D26" w:rsidRPr="009D6088" w:rsidRDefault="00683182" w:rsidP="006B6D26">
      <w:pPr>
        <w:tabs>
          <w:tab w:val="left" w:pos="4111"/>
        </w:tabs>
        <w:spacing w:after="240"/>
        <w:ind w:left="4111"/>
      </w:pPr>
      <w:r w:rsidRPr="009D6088">
        <w:t xml:space="preserve">Shortlist: </w:t>
      </w:r>
      <w:r w:rsidR="00A26AE1" w:rsidRPr="009D6088">
        <w:t>23</w:t>
      </w:r>
      <w:r w:rsidR="00A26AE1" w:rsidRPr="009D6088">
        <w:rPr>
          <w:vertAlign w:val="superscript"/>
        </w:rPr>
        <w:t>rd</w:t>
      </w:r>
      <w:r w:rsidR="00A26AE1" w:rsidRPr="009D6088">
        <w:t xml:space="preserve"> January 2020</w:t>
      </w:r>
    </w:p>
    <w:p w14:paraId="677338B0" w14:textId="2AD04DC3" w:rsidR="006B6D26" w:rsidRPr="009D6088" w:rsidRDefault="006B6D26" w:rsidP="006B6D26">
      <w:pPr>
        <w:tabs>
          <w:tab w:val="left" w:pos="4111"/>
        </w:tabs>
        <w:spacing w:after="240"/>
        <w:ind w:left="4111"/>
      </w:pPr>
      <w:r w:rsidRPr="009D6088">
        <w:t>Presentations</w:t>
      </w:r>
      <w:r w:rsidR="000C63F4" w:rsidRPr="009D6088">
        <w:t xml:space="preserve"> </w:t>
      </w:r>
      <w:r w:rsidR="00F23B2A" w:rsidRPr="009D6088">
        <w:t xml:space="preserve">if needed: </w:t>
      </w:r>
      <w:r w:rsidR="00A26AE1" w:rsidRPr="009D6088">
        <w:t>27/28</w:t>
      </w:r>
      <w:r w:rsidR="00A26AE1" w:rsidRPr="009D6088">
        <w:rPr>
          <w:vertAlign w:val="superscript"/>
        </w:rPr>
        <w:t>th</w:t>
      </w:r>
      <w:r w:rsidR="00A26AE1" w:rsidRPr="009D6088">
        <w:t xml:space="preserve"> January 2020</w:t>
      </w:r>
    </w:p>
    <w:p w14:paraId="096234B1" w14:textId="77777777" w:rsidR="003E73F8" w:rsidRPr="009D6088" w:rsidRDefault="003E73F8" w:rsidP="006B6D26">
      <w:pPr>
        <w:tabs>
          <w:tab w:val="left" w:pos="4111"/>
        </w:tabs>
        <w:spacing w:after="240"/>
        <w:ind w:left="4111"/>
      </w:pPr>
      <w:r w:rsidRPr="009D6088">
        <w:t>Decision: 30 January 2020</w:t>
      </w:r>
    </w:p>
    <w:p w14:paraId="4A52B6F1" w14:textId="5D00F920" w:rsidR="007C40BC" w:rsidRPr="009D6088" w:rsidRDefault="007C40BC" w:rsidP="006B6D26">
      <w:pPr>
        <w:tabs>
          <w:tab w:val="left" w:pos="4111"/>
        </w:tabs>
        <w:spacing w:after="240"/>
        <w:ind w:left="4111"/>
      </w:pPr>
      <w:r w:rsidRPr="009D6088">
        <w:t>Confirmatio</w:t>
      </w:r>
      <w:r w:rsidR="00E04BF0" w:rsidRPr="009D6088">
        <w:t xml:space="preserve">n of contract: </w:t>
      </w:r>
      <w:r w:rsidR="00A26AE1" w:rsidRPr="009D6088">
        <w:t>10</w:t>
      </w:r>
      <w:r w:rsidR="00A26AE1" w:rsidRPr="009D6088">
        <w:rPr>
          <w:vertAlign w:val="superscript"/>
        </w:rPr>
        <w:t>th</w:t>
      </w:r>
      <w:r w:rsidR="00A26AE1" w:rsidRPr="009D6088">
        <w:t xml:space="preserve"> February 2020</w:t>
      </w:r>
    </w:p>
    <w:p w14:paraId="624110D1" w14:textId="680D809F" w:rsidR="006B6D26" w:rsidRPr="009D6088" w:rsidRDefault="006B6D26" w:rsidP="006B6D26">
      <w:pPr>
        <w:tabs>
          <w:tab w:val="left" w:pos="4111"/>
        </w:tabs>
        <w:spacing w:after="240"/>
        <w:ind w:left="4111"/>
      </w:pPr>
      <w:r w:rsidRPr="009D6088">
        <w:t>Commencement of project:</w:t>
      </w:r>
      <w:r w:rsidR="00A26AE1" w:rsidRPr="009D6088">
        <w:t xml:space="preserve"> 12</w:t>
      </w:r>
      <w:r w:rsidR="00A26AE1" w:rsidRPr="009D6088">
        <w:rPr>
          <w:vertAlign w:val="superscript"/>
        </w:rPr>
        <w:t>th</w:t>
      </w:r>
      <w:r w:rsidR="00A26AE1" w:rsidRPr="009D6088">
        <w:t xml:space="preserve"> February 2020</w:t>
      </w:r>
    </w:p>
    <w:p w14:paraId="752F16E3" w14:textId="44CCBEDC" w:rsidR="007C40BC" w:rsidRPr="009D6088" w:rsidRDefault="007C40BC" w:rsidP="007C40BC">
      <w:pPr>
        <w:tabs>
          <w:tab w:val="left" w:pos="4111"/>
        </w:tabs>
        <w:spacing w:after="240"/>
        <w:ind w:left="4110"/>
      </w:pPr>
      <w:r w:rsidRPr="009D6088">
        <w:t>Completion o</w:t>
      </w:r>
      <w:r w:rsidR="00304AC1" w:rsidRPr="009D6088">
        <w:t>f</w:t>
      </w:r>
      <w:r w:rsidR="006B6D26" w:rsidRPr="009D6088">
        <w:t xml:space="preserve"> project</w:t>
      </w:r>
      <w:r w:rsidRPr="009D6088">
        <w:t>:</w:t>
      </w:r>
      <w:r w:rsidR="00A26AE1" w:rsidRPr="009D6088">
        <w:t xml:space="preserve"> 12</w:t>
      </w:r>
      <w:r w:rsidR="00A26AE1" w:rsidRPr="009D6088">
        <w:rPr>
          <w:vertAlign w:val="superscript"/>
        </w:rPr>
        <w:t>th</w:t>
      </w:r>
      <w:r w:rsidR="00A26AE1" w:rsidRPr="009D6088">
        <w:t xml:space="preserve"> March 2020</w:t>
      </w:r>
    </w:p>
    <w:p w14:paraId="2A8DF110" w14:textId="77777777" w:rsidR="0082194B" w:rsidRPr="00FB02BD" w:rsidRDefault="007C40BC" w:rsidP="0082194B">
      <w:pPr>
        <w:pStyle w:val="Heading1"/>
      </w:pPr>
      <w:r>
        <w:br w:type="page"/>
      </w:r>
      <w:r w:rsidR="00C955EE">
        <w:lastRenderedPageBreak/>
        <w:t>1.</w:t>
      </w:r>
      <w:r w:rsidR="00C955EE">
        <w:tab/>
        <w:t>Introduction</w:t>
      </w:r>
    </w:p>
    <w:p w14:paraId="2265AA30" w14:textId="77777777" w:rsidR="00C955EE" w:rsidRDefault="0082194B" w:rsidP="00C955EE">
      <w:pPr>
        <w:rPr>
          <w:b/>
          <w:sz w:val="24"/>
          <w:szCs w:val="24"/>
        </w:rPr>
      </w:pPr>
      <w:r w:rsidRPr="0082194B">
        <w:rPr>
          <w:rFonts w:cs="Arial"/>
          <w:szCs w:val="22"/>
          <w:lang w:val="en-US"/>
        </w:rPr>
        <w:t xml:space="preserve"> </w:t>
      </w:r>
    </w:p>
    <w:p w14:paraId="313EAFD5" w14:textId="511C5B89" w:rsidR="0082194B" w:rsidRPr="00040C49" w:rsidRDefault="00C955EE" w:rsidP="0007055A">
      <w:pPr>
        <w:numPr>
          <w:ilvl w:val="1"/>
          <w:numId w:val="1"/>
        </w:numPr>
        <w:spacing w:after="240" w:line="276" w:lineRule="auto"/>
        <w:rPr>
          <w:rFonts w:cs="Arial"/>
          <w:szCs w:val="22"/>
        </w:rPr>
      </w:pPr>
      <w:r>
        <w:t xml:space="preserve">We are seeking organisations to make proposals to us for </w:t>
      </w:r>
      <w:r w:rsidR="00F23B2A">
        <w:t xml:space="preserve">a review of our HR function and services. </w:t>
      </w:r>
    </w:p>
    <w:p w14:paraId="254C5F61" w14:textId="24F8129D" w:rsidR="00040C49" w:rsidRPr="00040C49" w:rsidRDefault="00040C49" w:rsidP="00040C49">
      <w:pPr>
        <w:numPr>
          <w:ilvl w:val="1"/>
          <w:numId w:val="1"/>
        </w:numPr>
        <w:spacing w:after="240" w:line="276" w:lineRule="auto"/>
        <w:rPr>
          <w:rFonts w:cs="Arial"/>
          <w:szCs w:val="22"/>
        </w:rPr>
      </w:pPr>
      <w:r w:rsidRPr="00040C49">
        <w:t xml:space="preserve">We anticipate this work will focus on our </w:t>
      </w:r>
      <w:r w:rsidR="001C631B">
        <w:t xml:space="preserve">function, </w:t>
      </w:r>
      <w:r w:rsidRPr="00040C49">
        <w:rPr>
          <w:rFonts w:cs="Arial"/>
        </w:rPr>
        <w:t xml:space="preserve">services and processes with the goal of driving improved effectiveness and </w:t>
      </w:r>
      <w:r w:rsidR="00464113" w:rsidRPr="00040C49">
        <w:rPr>
          <w:rFonts w:cs="Arial"/>
        </w:rPr>
        <w:t>efficiency,</w:t>
      </w:r>
      <w:r w:rsidRPr="00040C49">
        <w:rPr>
          <w:rFonts w:cs="Arial"/>
        </w:rPr>
        <w:t xml:space="preserve"> so </w:t>
      </w:r>
      <w:r w:rsidR="00F23B2A">
        <w:rPr>
          <w:rFonts w:cs="Arial"/>
        </w:rPr>
        <w:t xml:space="preserve">we better meet </w:t>
      </w:r>
      <w:r w:rsidRPr="00040C49">
        <w:rPr>
          <w:rFonts w:cs="Arial"/>
        </w:rPr>
        <w:t>the future needs of our customers</w:t>
      </w:r>
      <w:r w:rsidR="00F23B2A">
        <w:rPr>
          <w:rFonts w:cs="Arial"/>
        </w:rPr>
        <w:t xml:space="preserve"> </w:t>
      </w:r>
      <w:r w:rsidRPr="00040C49">
        <w:rPr>
          <w:rFonts w:cs="Arial"/>
        </w:rPr>
        <w:t xml:space="preserve">and </w:t>
      </w:r>
      <w:r w:rsidR="00F23B2A">
        <w:rPr>
          <w:rFonts w:cs="Arial"/>
        </w:rPr>
        <w:t>supports</w:t>
      </w:r>
      <w:r w:rsidRPr="00040C49">
        <w:rPr>
          <w:rFonts w:cs="Arial"/>
        </w:rPr>
        <w:t xml:space="preserve"> the delivery of our future strategic goals.</w:t>
      </w:r>
    </w:p>
    <w:p w14:paraId="4CEC414A" w14:textId="77777777" w:rsidR="00C955EE" w:rsidRPr="00C955EE" w:rsidRDefault="00C955EE" w:rsidP="0007055A">
      <w:pPr>
        <w:numPr>
          <w:ilvl w:val="0"/>
          <w:numId w:val="1"/>
        </w:numPr>
        <w:spacing w:after="240" w:line="276" w:lineRule="auto"/>
        <w:rPr>
          <w:rFonts w:cs="Arial"/>
          <w:b/>
          <w:szCs w:val="22"/>
        </w:rPr>
      </w:pPr>
      <w:r>
        <w:rPr>
          <w:rFonts w:cs="Arial"/>
          <w:b/>
          <w:szCs w:val="22"/>
        </w:rPr>
        <w:t>Background</w:t>
      </w:r>
    </w:p>
    <w:p w14:paraId="1E919597" w14:textId="380694A5" w:rsidR="00C955EE" w:rsidRDefault="00C955EE" w:rsidP="0007055A">
      <w:pPr>
        <w:pStyle w:val="ListParagraph"/>
        <w:numPr>
          <w:ilvl w:val="1"/>
          <w:numId w:val="1"/>
        </w:numPr>
      </w:pPr>
      <w:r>
        <w:t>The National Heritage Memorial Fund (NHMF) was set up in 1980 to help save heritage for the nation as a funder of last resort. Since then we have saved some magnificent and iconic heritage across the whole of the UK including:</w:t>
      </w:r>
    </w:p>
    <w:p w14:paraId="6F8160B2" w14:textId="77777777" w:rsidR="00F23B2A" w:rsidRDefault="00F23B2A" w:rsidP="00F23B2A">
      <w:pPr>
        <w:pStyle w:val="ListParagraph"/>
      </w:pPr>
    </w:p>
    <w:p w14:paraId="5224964D" w14:textId="77777777" w:rsidR="00C955EE" w:rsidRDefault="00C955EE" w:rsidP="0007055A">
      <w:pPr>
        <w:pStyle w:val="ListParagraph"/>
        <w:numPr>
          <w:ilvl w:val="1"/>
          <w:numId w:val="10"/>
        </w:numPr>
        <w:tabs>
          <w:tab w:val="clear" w:pos="720"/>
          <w:tab w:val="num" w:pos="993"/>
        </w:tabs>
        <w:spacing w:after="160" w:line="259" w:lineRule="auto"/>
        <w:ind w:left="1134" w:hanging="425"/>
      </w:pPr>
      <w:r>
        <w:t>Jane Austen manuscripts;</w:t>
      </w:r>
    </w:p>
    <w:p w14:paraId="60A6D6A5" w14:textId="77777777" w:rsidR="00C955EE" w:rsidRDefault="00C955EE" w:rsidP="0007055A">
      <w:pPr>
        <w:pStyle w:val="ListParagraph"/>
        <w:numPr>
          <w:ilvl w:val="1"/>
          <w:numId w:val="10"/>
        </w:numPr>
        <w:tabs>
          <w:tab w:val="clear" w:pos="720"/>
          <w:tab w:val="num" w:pos="993"/>
        </w:tabs>
        <w:spacing w:after="160" w:line="259" w:lineRule="auto"/>
        <w:ind w:left="1134" w:hanging="425"/>
      </w:pPr>
      <w:r>
        <w:t>The Flying Scotsman;</w:t>
      </w:r>
    </w:p>
    <w:p w14:paraId="7B856D80" w14:textId="77777777" w:rsidR="00C955EE" w:rsidRDefault="00C955EE" w:rsidP="0007055A">
      <w:pPr>
        <w:pStyle w:val="ListParagraph"/>
        <w:numPr>
          <w:ilvl w:val="1"/>
          <w:numId w:val="10"/>
        </w:numPr>
        <w:tabs>
          <w:tab w:val="clear" w:pos="720"/>
          <w:tab w:val="num" w:pos="993"/>
        </w:tabs>
        <w:spacing w:after="160" w:line="259" w:lineRule="auto"/>
        <w:ind w:left="1134" w:hanging="425"/>
      </w:pPr>
      <w:r>
        <w:t>The Mary Rose;</w:t>
      </w:r>
    </w:p>
    <w:p w14:paraId="48C6C77A" w14:textId="77777777" w:rsidR="00C955EE" w:rsidRDefault="00C955EE" w:rsidP="0007055A">
      <w:pPr>
        <w:pStyle w:val="ListParagraph"/>
        <w:numPr>
          <w:ilvl w:val="1"/>
          <w:numId w:val="10"/>
        </w:numPr>
        <w:tabs>
          <w:tab w:val="clear" w:pos="720"/>
          <w:tab w:val="num" w:pos="993"/>
        </w:tabs>
        <w:spacing w:after="160" w:line="259" w:lineRule="auto"/>
        <w:ind w:left="1134" w:hanging="425"/>
      </w:pPr>
      <w:r>
        <w:t>T E Lawrence’s robes and dagger and,</w:t>
      </w:r>
    </w:p>
    <w:p w14:paraId="0D8AD183" w14:textId="08436EAA" w:rsidR="00C955EE" w:rsidRDefault="00C955EE" w:rsidP="00F23B2A">
      <w:pPr>
        <w:pStyle w:val="ListParagraph"/>
        <w:numPr>
          <w:ilvl w:val="1"/>
          <w:numId w:val="10"/>
        </w:numPr>
        <w:tabs>
          <w:tab w:val="clear" w:pos="720"/>
          <w:tab w:val="num" w:pos="993"/>
        </w:tabs>
        <w:spacing w:after="160" w:line="259" w:lineRule="auto"/>
        <w:ind w:left="1134" w:hanging="425"/>
      </w:pPr>
      <w:r>
        <w:t xml:space="preserve">Many more items of exciting and memorable national heritage. </w:t>
      </w:r>
    </w:p>
    <w:p w14:paraId="1DF91500" w14:textId="77777777" w:rsidR="00F23B2A" w:rsidRDefault="00F23B2A" w:rsidP="00F23B2A">
      <w:pPr>
        <w:pStyle w:val="ListParagraph"/>
        <w:spacing w:after="160" w:line="259" w:lineRule="auto"/>
        <w:ind w:left="1134"/>
      </w:pPr>
    </w:p>
    <w:p w14:paraId="21943E9F" w14:textId="2D993A30" w:rsidR="00C955EE" w:rsidRDefault="00C955EE" w:rsidP="0007055A">
      <w:pPr>
        <w:pStyle w:val="ListParagraph"/>
        <w:numPr>
          <w:ilvl w:val="1"/>
          <w:numId w:val="1"/>
        </w:numPr>
        <w:spacing w:after="160" w:line="259" w:lineRule="auto"/>
      </w:pPr>
      <w:r>
        <w:t xml:space="preserve">Nowadays, this aspect of our work is relatively </w:t>
      </w:r>
      <w:r w:rsidR="00464113">
        <w:t>modest,</w:t>
      </w:r>
      <w:r>
        <w:t xml:space="preserve"> and you are more likely to know as the </w:t>
      </w:r>
      <w:r w:rsidR="00F23B2A">
        <w:t>National Lottery Heritage Fund</w:t>
      </w:r>
      <w:r>
        <w:t xml:space="preserve"> </w:t>
      </w:r>
      <w:r w:rsidRPr="001C631B">
        <w:t>(</w:t>
      </w:r>
      <w:r w:rsidR="00F23B2A" w:rsidRPr="001C631B">
        <w:t>the Heritage Fund)</w:t>
      </w:r>
      <w:r w:rsidR="00F23B2A">
        <w:rPr>
          <w:b/>
        </w:rPr>
        <w:t xml:space="preserve"> </w:t>
      </w:r>
      <w:r>
        <w:t xml:space="preserve">good cause money across the UK. We have been doing this for </w:t>
      </w:r>
      <w:r w:rsidR="00464113">
        <w:t>twenty-five</w:t>
      </w:r>
      <w:r>
        <w:t xml:space="preserve"> years since the inception of the National Lottery. </w:t>
      </w:r>
    </w:p>
    <w:p w14:paraId="4F331DCC" w14:textId="77777777" w:rsidR="00D62DA8" w:rsidRDefault="00D62DA8" w:rsidP="00D62DA8"/>
    <w:p w14:paraId="770AF23F" w14:textId="77777777" w:rsidR="00D62DA8" w:rsidRPr="00D62DA8" w:rsidRDefault="00D62DA8" w:rsidP="0007055A">
      <w:pPr>
        <w:numPr>
          <w:ilvl w:val="1"/>
          <w:numId w:val="1"/>
        </w:numPr>
        <w:spacing w:after="240" w:line="276" w:lineRule="auto"/>
        <w:rPr>
          <w:rFonts w:cs="Arial"/>
          <w:szCs w:val="22"/>
        </w:rPr>
      </w:pPr>
      <w:r>
        <w:t>We are a non-departmental public body. We are accountable to parliament via our sponsor department – the Department for Digital, Culture, Media and Sport.</w:t>
      </w:r>
      <w:r w:rsidR="00AE2088" w:rsidRPr="00D62DA8">
        <w:rPr>
          <w:rFonts w:cs="Arial"/>
          <w:i/>
          <w:iCs/>
          <w:color w:val="FF0000"/>
          <w:szCs w:val="22"/>
        </w:rPr>
        <w:t xml:space="preserve"> </w:t>
      </w:r>
    </w:p>
    <w:p w14:paraId="79FC649A" w14:textId="77777777" w:rsidR="000B4E51" w:rsidRPr="00D62DA8" w:rsidRDefault="00D62DA8" w:rsidP="0007055A">
      <w:pPr>
        <w:numPr>
          <w:ilvl w:val="1"/>
          <w:numId w:val="1"/>
        </w:numPr>
        <w:spacing w:after="240" w:line="276" w:lineRule="auto"/>
        <w:rPr>
          <w:rFonts w:cs="Arial"/>
          <w:szCs w:val="22"/>
        </w:rPr>
      </w:pPr>
      <w:r>
        <w:t>Each year we distribute in excess of £300M in funding from the National Lottery across the UK. We have around 300 staff based in offices across all parts of the country and in our head office in London. It costs around £22M to run the organisation each year.</w:t>
      </w:r>
    </w:p>
    <w:p w14:paraId="62AC62C0" w14:textId="77777777" w:rsidR="00D62DA8" w:rsidRPr="00D62DA8" w:rsidRDefault="00D62DA8" w:rsidP="0007055A">
      <w:pPr>
        <w:numPr>
          <w:ilvl w:val="0"/>
          <w:numId w:val="1"/>
        </w:numPr>
        <w:spacing w:after="240" w:line="276" w:lineRule="auto"/>
        <w:rPr>
          <w:rFonts w:cs="Arial"/>
          <w:szCs w:val="22"/>
        </w:rPr>
      </w:pPr>
      <w:r>
        <w:rPr>
          <w:b/>
        </w:rPr>
        <w:t>The Commission</w:t>
      </w:r>
    </w:p>
    <w:p w14:paraId="0A5554DE" w14:textId="1835AC8A" w:rsidR="00D62DA8" w:rsidRDefault="00D62DA8" w:rsidP="0007055A">
      <w:pPr>
        <w:pStyle w:val="ListParagraph"/>
        <w:numPr>
          <w:ilvl w:val="1"/>
          <w:numId w:val="1"/>
        </w:numPr>
      </w:pPr>
      <w:r>
        <w:t xml:space="preserve">We are at an exciting moment in our history. We </w:t>
      </w:r>
      <w:r w:rsidR="00F23B2A">
        <w:t>have star</w:t>
      </w:r>
      <w:r>
        <w:t>t</w:t>
      </w:r>
      <w:r w:rsidR="00F23B2A">
        <w:t>ed</w:t>
      </w:r>
      <w:r>
        <w:t xml:space="preserve"> a new strategic funding cycle for our National Lottery work in April 2019. We are als</w:t>
      </w:r>
      <w:r w:rsidR="00F23B2A">
        <w:t xml:space="preserve">o mid-term through our new </w:t>
      </w:r>
      <w:r>
        <w:t xml:space="preserve">Corporate Strategy and </w:t>
      </w:r>
      <w:r w:rsidR="00F23B2A">
        <w:t>have completed a major organisational design in April this year.</w:t>
      </w:r>
    </w:p>
    <w:p w14:paraId="5ACC5D5B" w14:textId="2BFE819A" w:rsidR="00D62DA8" w:rsidRPr="0056043B" w:rsidRDefault="00D62DA8" w:rsidP="00D62DA8"/>
    <w:p w14:paraId="6D264E4A" w14:textId="1046C310" w:rsidR="00D62DA8" w:rsidRDefault="00D62DA8" w:rsidP="0007055A">
      <w:pPr>
        <w:pStyle w:val="ListParagraph"/>
        <w:numPr>
          <w:ilvl w:val="1"/>
          <w:numId w:val="1"/>
        </w:numPr>
      </w:pPr>
      <w:r>
        <w:t xml:space="preserve">As a result, we are now at an opportune time to consider a </w:t>
      </w:r>
      <w:r w:rsidR="005D039E">
        <w:t>short r</w:t>
      </w:r>
      <w:r>
        <w:t xml:space="preserve">eview of our </w:t>
      </w:r>
      <w:r w:rsidR="005D039E">
        <w:t>HR function and services.</w:t>
      </w:r>
    </w:p>
    <w:p w14:paraId="51FAA6E2" w14:textId="77777777" w:rsidR="000C1D75" w:rsidRPr="005D039E" w:rsidRDefault="000C1D75" w:rsidP="005D039E">
      <w:pPr>
        <w:rPr>
          <w:color w:val="FF0000"/>
        </w:rPr>
      </w:pPr>
    </w:p>
    <w:p w14:paraId="17E10711" w14:textId="439CED0B" w:rsidR="000C1D75" w:rsidRPr="00284C1C" w:rsidRDefault="00D62DA8" w:rsidP="000C1D75">
      <w:pPr>
        <w:pStyle w:val="ListParagraph"/>
        <w:numPr>
          <w:ilvl w:val="1"/>
          <w:numId w:val="1"/>
        </w:numPr>
        <w:rPr>
          <w:color w:val="FF0000"/>
        </w:rPr>
      </w:pPr>
      <w:r>
        <w:t xml:space="preserve">We are seeking a partner who can help us in this project. We are looking especially for a partner who can very quickly get to understand </w:t>
      </w:r>
      <w:r w:rsidR="00BB45F2">
        <w:t>the Fund</w:t>
      </w:r>
      <w:r>
        <w:t xml:space="preserve">, our strategy, existing design, culture etc. and help us </w:t>
      </w:r>
      <w:r w:rsidR="005D039E">
        <w:t xml:space="preserve">ensure the HR services and function </w:t>
      </w:r>
      <w:r w:rsidR="008449EA">
        <w:t xml:space="preserve">provide the optimal </w:t>
      </w:r>
      <w:r w:rsidR="00284C1C">
        <w:t>delivery.</w:t>
      </w:r>
    </w:p>
    <w:p w14:paraId="58F60CDF" w14:textId="77777777" w:rsidR="00284C1C" w:rsidRPr="00284C1C" w:rsidRDefault="00284C1C" w:rsidP="00284C1C">
      <w:pPr>
        <w:pStyle w:val="ListParagraph"/>
        <w:rPr>
          <w:color w:val="FF0000"/>
        </w:rPr>
      </w:pPr>
    </w:p>
    <w:p w14:paraId="763E8EB8" w14:textId="77777777" w:rsidR="00284C1C" w:rsidRPr="00284C1C" w:rsidRDefault="00284C1C" w:rsidP="00284C1C">
      <w:pPr>
        <w:pStyle w:val="ListParagraph"/>
        <w:rPr>
          <w:color w:val="FF0000"/>
        </w:rPr>
      </w:pPr>
    </w:p>
    <w:p w14:paraId="2BFA23F0" w14:textId="77777777" w:rsidR="000C1D75" w:rsidRPr="000C1D75" w:rsidRDefault="000C1D75" w:rsidP="000C1D75">
      <w:pPr>
        <w:pStyle w:val="ListParagraph"/>
        <w:numPr>
          <w:ilvl w:val="1"/>
          <w:numId w:val="1"/>
        </w:numPr>
      </w:pPr>
      <w:r w:rsidRPr="000C1D75">
        <w:t xml:space="preserve">We also expect our partner to be cognisant of our goals and responsibilities to champion and support inclusion throughout our business, both internally and externally, ensuring that equality analysis is undertaken where relevant to minimise any direct/indirect disadvantage to any staff, customer or stakeholder groups. </w:t>
      </w:r>
    </w:p>
    <w:p w14:paraId="0F0FE2C1" w14:textId="77777777" w:rsidR="00D62DA8" w:rsidRDefault="00D62DA8" w:rsidP="00D62DA8"/>
    <w:p w14:paraId="6F7ACBF2" w14:textId="1DBDC295" w:rsidR="00D62DA8" w:rsidRDefault="00D62DA8" w:rsidP="0007055A">
      <w:pPr>
        <w:pStyle w:val="ListParagraph"/>
        <w:numPr>
          <w:ilvl w:val="0"/>
          <w:numId w:val="1"/>
        </w:numPr>
      </w:pPr>
      <w:r>
        <w:rPr>
          <w:b/>
        </w:rPr>
        <w:t xml:space="preserve">Our work as the </w:t>
      </w:r>
      <w:r w:rsidR="008449EA">
        <w:rPr>
          <w:b/>
        </w:rPr>
        <w:t xml:space="preserve">National Lottery Heritage Fund. </w:t>
      </w:r>
    </w:p>
    <w:p w14:paraId="54EEE7D7" w14:textId="77777777" w:rsidR="00D62DA8" w:rsidRDefault="00D62DA8" w:rsidP="00D62DA8">
      <w:pPr>
        <w:pStyle w:val="ListParagraph"/>
      </w:pPr>
    </w:p>
    <w:p w14:paraId="6C4116B8" w14:textId="77777777" w:rsidR="00D62DA8" w:rsidRDefault="00D62DA8" w:rsidP="0007055A">
      <w:pPr>
        <w:pStyle w:val="ListParagraph"/>
        <w:numPr>
          <w:ilvl w:val="1"/>
          <w:numId w:val="1"/>
        </w:numPr>
      </w:pPr>
      <w:r>
        <w:t>Our work sees us fund projects from £3K to small community projects to over £10M for national heritage projects like the Cutty Sark and everything in between.</w:t>
      </w:r>
    </w:p>
    <w:p w14:paraId="1811751A" w14:textId="77777777" w:rsidR="00D62DA8" w:rsidRDefault="00D62DA8" w:rsidP="00D62DA8">
      <w:pPr>
        <w:pStyle w:val="ListParagraph"/>
      </w:pPr>
    </w:p>
    <w:p w14:paraId="70C61B6B" w14:textId="77777777" w:rsidR="00D62DA8" w:rsidRDefault="00D62DA8" w:rsidP="0007055A">
      <w:pPr>
        <w:pStyle w:val="ListParagraph"/>
        <w:numPr>
          <w:ilvl w:val="1"/>
          <w:numId w:val="1"/>
        </w:numPr>
      </w:pPr>
      <w:r>
        <w:t xml:space="preserve">We have a portfolio of programmes that applicants can apply to us online. Some of these are wide, generic heritage projects (determined by grant size) and some are more targeted programmes that focus on particular areas of heritage like landscapes, parks, heritage skills etc. </w:t>
      </w:r>
    </w:p>
    <w:p w14:paraId="7B16C1D1" w14:textId="77777777" w:rsidR="00D62DA8" w:rsidRDefault="00D62DA8" w:rsidP="00D62DA8"/>
    <w:p w14:paraId="33166923" w14:textId="77777777" w:rsidR="00D62DA8" w:rsidRDefault="00D62DA8" w:rsidP="0007055A">
      <w:pPr>
        <w:pStyle w:val="ListParagraph"/>
        <w:numPr>
          <w:ilvl w:val="1"/>
          <w:numId w:val="1"/>
        </w:numPr>
      </w:pPr>
      <w:r>
        <w:t xml:space="preserve">Our range of applicants and grantees reflect the diversity of our heritage and funding programmes from small, local communities and charities to UK wide organisations such as the national museums in the UK and the evolved nations. </w:t>
      </w:r>
    </w:p>
    <w:p w14:paraId="7DCC2114" w14:textId="77777777" w:rsidR="005B5A72" w:rsidRDefault="005B5A72" w:rsidP="005B5A72"/>
    <w:p w14:paraId="1B1DF367" w14:textId="77777777" w:rsidR="00D62DA8" w:rsidRDefault="005B5A72" w:rsidP="0007055A">
      <w:pPr>
        <w:pStyle w:val="ListParagraph"/>
        <w:numPr>
          <w:ilvl w:val="0"/>
          <w:numId w:val="1"/>
        </w:numPr>
        <w:rPr>
          <w:b/>
        </w:rPr>
      </w:pPr>
      <w:r w:rsidRPr="005B5A72">
        <w:rPr>
          <w:b/>
        </w:rPr>
        <w:t>Our governance, structure, skills etc.</w:t>
      </w:r>
    </w:p>
    <w:p w14:paraId="670F8910" w14:textId="77777777" w:rsidR="005B5A72" w:rsidRDefault="005B5A72" w:rsidP="005B5A72">
      <w:pPr>
        <w:pStyle w:val="ListParagraph"/>
        <w:rPr>
          <w:b/>
        </w:rPr>
      </w:pPr>
    </w:p>
    <w:p w14:paraId="5A0A1210" w14:textId="77777777" w:rsidR="005B5A72" w:rsidRDefault="005B5A72" w:rsidP="0007055A">
      <w:pPr>
        <w:pStyle w:val="ListParagraph"/>
        <w:numPr>
          <w:ilvl w:val="1"/>
          <w:numId w:val="1"/>
        </w:numPr>
      </w:pPr>
      <w:r>
        <w:t xml:space="preserve">We are managed by a Board of Trustees who oversee the organisation and also make decisions on grants at the highest level of awards. </w:t>
      </w:r>
    </w:p>
    <w:p w14:paraId="4F63D531" w14:textId="77777777" w:rsidR="005B5A72" w:rsidRDefault="005B5A72" w:rsidP="005B5A72"/>
    <w:p w14:paraId="43F6896C" w14:textId="77777777" w:rsidR="005B5A72" w:rsidRDefault="005B5A72" w:rsidP="0007055A">
      <w:pPr>
        <w:pStyle w:val="ListParagraph"/>
        <w:numPr>
          <w:ilvl w:val="1"/>
          <w:numId w:val="1"/>
        </w:numPr>
      </w:pPr>
      <w:r>
        <w:t>The Board delegates day to day management to the Chief Executive (who is also Accounting Officer) and her Executive Team of Directors and her senior leadership team.</w:t>
      </w:r>
    </w:p>
    <w:p w14:paraId="6402DF28" w14:textId="77777777" w:rsidR="005B5A72" w:rsidRDefault="005B5A72" w:rsidP="005B5A72">
      <w:r>
        <w:t xml:space="preserve"> </w:t>
      </w:r>
    </w:p>
    <w:p w14:paraId="5D37E316" w14:textId="02623F07" w:rsidR="005B5A72" w:rsidRDefault="005B5A72" w:rsidP="0007055A">
      <w:pPr>
        <w:pStyle w:val="ListParagraph"/>
        <w:numPr>
          <w:ilvl w:val="1"/>
          <w:numId w:val="1"/>
        </w:numPr>
      </w:pPr>
      <w:r>
        <w:t xml:space="preserve">We have </w:t>
      </w:r>
      <w:r w:rsidR="00D77B4A">
        <w:t xml:space="preserve">three </w:t>
      </w:r>
      <w:r>
        <w:t xml:space="preserve">departments who are </w:t>
      </w:r>
      <w:r w:rsidR="00D77B4A">
        <w:t xml:space="preserve">Business Innovation and Insight, Business Delivery and Business Services. HR sits within Business Services. </w:t>
      </w:r>
    </w:p>
    <w:p w14:paraId="440FAFDD" w14:textId="77777777" w:rsidR="005B5A72" w:rsidRDefault="005B5A72" w:rsidP="005B5A72">
      <w:r>
        <w:t xml:space="preserve"> </w:t>
      </w:r>
    </w:p>
    <w:p w14:paraId="28DA8834" w14:textId="020197E2" w:rsidR="005B5A72" w:rsidRDefault="005B5A72" w:rsidP="0007055A">
      <w:pPr>
        <w:pStyle w:val="ListParagraph"/>
        <w:numPr>
          <w:ilvl w:val="1"/>
          <w:numId w:val="1"/>
        </w:numPr>
      </w:pPr>
      <w:r>
        <w:t xml:space="preserve">Our </w:t>
      </w:r>
      <w:r w:rsidR="00D77B4A">
        <w:t xml:space="preserve">Business Delivery </w:t>
      </w:r>
      <w:r>
        <w:t xml:space="preserve">teams are based in Scotland, Northern Ireland and Wales and the English teams and divided into </w:t>
      </w:r>
      <w:r w:rsidR="00D77B4A">
        <w:t>three areas</w:t>
      </w:r>
      <w:r>
        <w:t xml:space="preserve">. </w:t>
      </w:r>
    </w:p>
    <w:p w14:paraId="62A80157" w14:textId="77777777" w:rsidR="005B5A72" w:rsidRDefault="005B5A72" w:rsidP="005B5A72"/>
    <w:p w14:paraId="62484743" w14:textId="2328A774" w:rsidR="005B5A72" w:rsidRDefault="005B5A72" w:rsidP="0007055A">
      <w:pPr>
        <w:pStyle w:val="ListParagraph"/>
        <w:numPr>
          <w:ilvl w:val="1"/>
          <w:numId w:val="1"/>
        </w:numPr>
      </w:pPr>
      <w:r>
        <w:t xml:space="preserve">We have a diverse range of skills in areas like grant giving, policy development, communications, and so on but we also recognise there are some skills and competences we need to develop further and/or acquire. </w:t>
      </w:r>
    </w:p>
    <w:p w14:paraId="26855B1F" w14:textId="77777777" w:rsidR="00D77B4A" w:rsidRDefault="00D77B4A" w:rsidP="00D77B4A">
      <w:pPr>
        <w:pStyle w:val="ListParagraph"/>
      </w:pPr>
    </w:p>
    <w:p w14:paraId="4F60EA1C" w14:textId="3B548AD2" w:rsidR="00D77B4A" w:rsidRDefault="00D77B4A" w:rsidP="005A1727">
      <w:pPr>
        <w:pStyle w:val="ListParagraph"/>
        <w:numPr>
          <w:ilvl w:val="1"/>
          <w:numId w:val="1"/>
        </w:numPr>
      </w:pPr>
      <w:r>
        <w:t>The HR function</w:t>
      </w:r>
      <w:r w:rsidR="005A1727">
        <w:t>al responsibilities include:</w:t>
      </w:r>
    </w:p>
    <w:p w14:paraId="052F356E" w14:textId="77777777" w:rsidR="005A1727" w:rsidRDefault="005A1727" w:rsidP="005A1727">
      <w:pPr>
        <w:pStyle w:val="ListParagraph"/>
      </w:pPr>
    </w:p>
    <w:p w14:paraId="355E7EB2" w14:textId="6C376C27" w:rsidR="005A1727" w:rsidRDefault="005A1727" w:rsidP="005A1727">
      <w:pPr>
        <w:pStyle w:val="ListParagraph"/>
        <w:numPr>
          <w:ilvl w:val="0"/>
          <w:numId w:val="15"/>
        </w:numPr>
      </w:pPr>
      <w:r>
        <w:t xml:space="preserve">Policy, Equality/Diversity and Inclusion, HR processing, HR operations, HR change management, reward and recognition, workforce development, learning and development, HR systems, organisational values, behavioural framework and </w:t>
      </w:r>
      <w:r w:rsidR="00066714">
        <w:t xml:space="preserve">performance management. </w:t>
      </w:r>
    </w:p>
    <w:p w14:paraId="253D00AB" w14:textId="5E350DC9" w:rsidR="00066714" w:rsidRDefault="00A36E98" w:rsidP="005A1727">
      <w:pPr>
        <w:pStyle w:val="ListParagraph"/>
        <w:numPr>
          <w:ilvl w:val="0"/>
          <w:numId w:val="15"/>
        </w:numPr>
      </w:pPr>
      <w:r>
        <w:t xml:space="preserve">The team has a series of Business Partners, Workforce Development Manager, Projects and Change Manager and a small administration support team. </w:t>
      </w:r>
    </w:p>
    <w:p w14:paraId="345EBFF2" w14:textId="0785FFEC" w:rsidR="00A36E98" w:rsidRPr="005A1727" w:rsidRDefault="00A36E98" w:rsidP="005A1727">
      <w:pPr>
        <w:pStyle w:val="ListParagraph"/>
        <w:numPr>
          <w:ilvl w:val="0"/>
          <w:numId w:val="15"/>
        </w:numPr>
      </w:pPr>
      <w:r>
        <w:t xml:space="preserve">The team are distributed across the Fund’s UK offices. </w:t>
      </w:r>
    </w:p>
    <w:p w14:paraId="09E2BB52" w14:textId="77777777" w:rsidR="005B5A72" w:rsidRDefault="005B5A72" w:rsidP="005B5A72"/>
    <w:p w14:paraId="5A38F46E" w14:textId="2E5056CF" w:rsidR="005B5A72" w:rsidRPr="005B5A72" w:rsidRDefault="005B5A72" w:rsidP="0007055A">
      <w:pPr>
        <w:pStyle w:val="ListParagraph"/>
        <w:numPr>
          <w:ilvl w:val="0"/>
          <w:numId w:val="1"/>
        </w:numPr>
      </w:pPr>
      <w:r>
        <w:rPr>
          <w:b/>
        </w:rPr>
        <w:t xml:space="preserve">What we are looking for in our </w:t>
      </w:r>
      <w:r w:rsidR="00D77B4A">
        <w:rPr>
          <w:b/>
        </w:rPr>
        <w:t>partners:</w:t>
      </w:r>
    </w:p>
    <w:p w14:paraId="56061047" w14:textId="77777777" w:rsidR="005B5A72" w:rsidRPr="005B5A72" w:rsidRDefault="005B5A72" w:rsidP="005B5A72">
      <w:pPr>
        <w:pStyle w:val="ListParagraph"/>
      </w:pPr>
    </w:p>
    <w:p w14:paraId="41AB5859" w14:textId="77777777" w:rsidR="005B5A72" w:rsidRDefault="005B5A72" w:rsidP="0007055A">
      <w:pPr>
        <w:pStyle w:val="ListParagraph"/>
        <w:numPr>
          <w:ilvl w:val="1"/>
          <w:numId w:val="11"/>
        </w:numPr>
        <w:tabs>
          <w:tab w:val="clear" w:pos="720"/>
          <w:tab w:val="num" w:pos="1440"/>
        </w:tabs>
        <w:ind w:left="1440"/>
      </w:pPr>
      <w:r>
        <w:t>We are looking for a partner who has the following characteristics:</w:t>
      </w:r>
    </w:p>
    <w:p w14:paraId="65691F07" w14:textId="21477A26" w:rsidR="005B5A72" w:rsidRDefault="005B5A72" w:rsidP="0007055A">
      <w:pPr>
        <w:pStyle w:val="ListParagraph"/>
        <w:numPr>
          <w:ilvl w:val="0"/>
          <w:numId w:val="12"/>
        </w:numPr>
        <w:tabs>
          <w:tab w:val="clear" w:pos="720"/>
          <w:tab w:val="num" w:pos="1440"/>
        </w:tabs>
        <w:spacing w:after="160" w:line="259" w:lineRule="auto"/>
        <w:ind w:left="1440"/>
      </w:pPr>
      <w:r>
        <w:lastRenderedPageBreak/>
        <w:t xml:space="preserve">The ability to quickly assimilate the </w:t>
      </w:r>
      <w:r w:rsidR="00B1351D">
        <w:t>processes, performance,</w:t>
      </w:r>
      <w:r>
        <w:t xml:space="preserve"> culture and current design of </w:t>
      </w:r>
      <w:r w:rsidR="00BB45F2">
        <w:t>the Fund</w:t>
      </w:r>
      <w:r>
        <w:t>;</w:t>
      </w:r>
    </w:p>
    <w:p w14:paraId="0CD84170" w14:textId="64F05CF4" w:rsidR="005B5A72" w:rsidRDefault="005B5A72" w:rsidP="0007055A">
      <w:pPr>
        <w:pStyle w:val="ListParagraph"/>
        <w:numPr>
          <w:ilvl w:val="0"/>
          <w:numId w:val="12"/>
        </w:numPr>
        <w:tabs>
          <w:tab w:val="clear" w:pos="720"/>
          <w:tab w:val="num" w:pos="1440"/>
        </w:tabs>
        <w:spacing w:after="160" w:line="259" w:lineRule="auto"/>
        <w:ind w:left="1440"/>
      </w:pPr>
      <w:r>
        <w:t xml:space="preserve">To gain early on the confidence of </w:t>
      </w:r>
      <w:r w:rsidR="00D77B4A">
        <w:t>HR, staff</w:t>
      </w:r>
      <w:r>
        <w:t xml:space="preserve"> and key players;</w:t>
      </w:r>
    </w:p>
    <w:p w14:paraId="5F531CC2" w14:textId="185112B1" w:rsidR="005B5A72" w:rsidRDefault="00B1351D" w:rsidP="0007055A">
      <w:pPr>
        <w:pStyle w:val="ListParagraph"/>
        <w:numPr>
          <w:ilvl w:val="0"/>
          <w:numId w:val="12"/>
        </w:numPr>
        <w:tabs>
          <w:tab w:val="clear" w:pos="720"/>
          <w:tab w:val="num" w:pos="1440"/>
        </w:tabs>
        <w:spacing w:after="160" w:line="259" w:lineRule="auto"/>
        <w:ind w:left="1440"/>
      </w:pPr>
      <w:r>
        <w:t>To r</w:t>
      </w:r>
      <w:r w:rsidR="005B5A72">
        <w:t xml:space="preserve">apidly </w:t>
      </w:r>
      <w:r w:rsidR="007E547D">
        <w:t>review</w:t>
      </w:r>
      <w:r w:rsidR="005B5A72">
        <w:t xml:space="preserve"> the </w:t>
      </w:r>
      <w:r w:rsidR="007E547D">
        <w:t xml:space="preserve">HR </w:t>
      </w:r>
      <w:r w:rsidR="005B5A72">
        <w:t xml:space="preserve">needs of </w:t>
      </w:r>
      <w:r w:rsidR="00BB45F2">
        <w:t>the Fund</w:t>
      </w:r>
      <w:r w:rsidR="005B5A72">
        <w:t xml:space="preserve"> and how it’s corporate strategy, operating environment etc. translate into </w:t>
      </w:r>
      <w:r w:rsidR="007E547D">
        <w:t>HR</w:t>
      </w:r>
      <w:r w:rsidR="005B5A72">
        <w:t xml:space="preserve"> needs going forward;</w:t>
      </w:r>
    </w:p>
    <w:p w14:paraId="4D312B9A" w14:textId="02619B66" w:rsidR="005B5A72" w:rsidRDefault="00B1351D" w:rsidP="0007055A">
      <w:pPr>
        <w:pStyle w:val="ListParagraph"/>
        <w:numPr>
          <w:ilvl w:val="0"/>
          <w:numId w:val="12"/>
        </w:numPr>
        <w:tabs>
          <w:tab w:val="clear" w:pos="720"/>
          <w:tab w:val="num" w:pos="1440"/>
        </w:tabs>
        <w:spacing w:after="160" w:line="259" w:lineRule="auto"/>
        <w:ind w:left="1440"/>
      </w:pPr>
      <w:r>
        <w:t xml:space="preserve">To present </w:t>
      </w:r>
      <w:r w:rsidR="005B5A72">
        <w:t>well-constructed, cogent, risk and evidence</w:t>
      </w:r>
      <w:r w:rsidR="001262E4">
        <w:t>-</w:t>
      </w:r>
      <w:r w:rsidR="005B5A72">
        <w:t xml:space="preserve">based </w:t>
      </w:r>
      <w:r w:rsidR="007E547D">
        <w:t>views of the function and services</w:t>
      </w:r>
      <w:r w:rsidR="00187B1E">
        <w:t>;</w:t>
      </w:r>
    </w:p>
    <w:p w14:paraId="72629327" w14:textId="6D2E1591" w:rsidR="005B5A72" w:rsidRDefault="00B1351D" w:rsidP="0007055A">
      <w:pPr>
        <w:pStyle w:val="ListParagraph"/>
        <w:numPr>
          <w:ilvl w:val="0"/>
          <w:numId w:val="12"/>
        </w:numPr>
        <w:tabs>
          <w:tab w:val="clear" w:pos="720"/>
          <w:tab w:val="num" w:pos="1440"/>
        </w:tabs>
        <w:spacing w:after="160" w:line="259" w:lineRule="auto"/>
        <w:ind w:left="1440"/>
      </w:pPr>
      <w:r>
        <w:t>The a</w:t>
      </w:r>
      <w:r w:rsidR="005B5A72">
        <w:t>bility to inherently work in genuine partnership and be a key trusted professional adviser</w:t>
      </w:r>
      <w:r w:rsidR="00187B1E">
        <w:t>;</w:t>
      </w:r>
    </w:p>
    <w:p w14:paraId="4AB421B3" w14:textId="77777777" w:rsidR="005B5A72" w:rsidRDefault="005B5A72" w:rsidP="0007055A">
      <w:pPr>
        <w:pStyle w:val="ListParagraph"/>
        <w:numPr>
          <w:ilvl w:val="0"/>
          <w:numId w:val="12"/>
        </w:numPr>
        <w:tabs>
          <w:tab w:val="clear" w:pos="720"/>
          <w:tab w:val="num" w:pos="1440"/>
        </w:tabs>
        <w:spacing w:after="160" w:line="259" w:lineRule="auto"/>
        <w:ind w:left="1440"/>
      </w:pPr>
      <w:r>
        <w:t xml:space="preserve">Ideally experience of working with grant giving and/or heritage organisations and, </w:t>
      </w:r>
    </w:p>
    <w:p w14:paraId="7B7DA478" w14:textId="762C2CEA" w:rsidR="00AA7BD2" w:rsidRPr="005B5A72" w:rsidRDefault="005B5A72" w:rsidP="0007055A">
      <w:pPr>
        <w:pStyle w:val="ListParagraph"/>
        <w:numPr>
          <w:ilvl w:val="0"/>
          <w:numId w:val="12"/>
        </w:numPr>
        <w:tabs>
          <w:tab w:val="clear" w:pos="720"/>
          <w:tab w:val="num" w:pos="1440"/>
        </w:tabs>
        <w:spacing w:after="160" w:line="259" w:lineRule="auto"/>
        <w:ind w:left="1440"/>
      </w:pPr>
      <w:r>
        <w:t xml:space="preserve">To complete this work within a period not exceeding </w:t>
      </w:r>
      <w:r w:rsidR="00187B1E">
        <w:t xml:space="preserve">20 days. </w:t>
      </w:r>
      <w:r>
        <w:t xml:space="preserve"> </w:t>
      </w:r>
      <w:r w:rsidR="00AA7BD2" w:rsidRPr="005B5A72">
        <w:rPr>
          <w:rFonts w:cs="Arial"/>
          <w:i/>
          <w:color w:val="FF0000"/>
          <w:szCs w:val="22"/>
        </w:rPr>
        <w:t xml:space="preserve"> </w:t>
      </w:r>
    </w:p>
    <w:p w14:paraId="1E1B84A2" w14:textId="77777777" w:rsidR="000B4E51" w:rsidRPr="000B4E51" w:rsidRDefault="0082194B" w:rsidP="0007055A">
      <w:pPr>
        <w:pStyle w:val="Heading1"/>
        <w:numPr>
          <w:ilvl w:val="0"/>
          <w:numId w:val="1"/>
        </w:numPr>
      </w:pPr>
      <w:r w:rsidRPr="0082194B">
        <w:t>Outputs</w:t>
      </w:r>
    </w:p>
    <w:p w14:paraId="20BC0A34" w14:textId="77777777" w:rsidR="00441942" w:rsidRDefault="00441942" w:rsidP="0007055A">
      <w:pPr>
        <w:numPr>
          <w:ilvl w:val="1"/>
          <w:numId w:val="1"/>
        </w:numPr>
        <w:spacing w:after="240" w:line="276" w:lineRule="auto"/>
        <w:rPr>
          <w:rFonts w:cs="Arial"/>
          <w:szCs w:val="22"/>
        </w:rPr>
      </w:pPr>
      <w:r w:rsidRPr="00441942">
        <w:rPr>
          <w:rFonts w:cs="Arial"/>
          <w:szCs w:val="22"/>
        </w:rPr>
        <w:t>The following outputs will be required:</w:t>
      </w:r>
    </w:p>
    <w:p w14:paraId="7B549026" w14:textId="6E62D05D" w:rsidR="00441942" w:rsidRPr="00187B1E" w:rsidRDefault="00B47502" w:rsidP="00187B1E">
      <w:pPr>
        <w:pStyle w:val="ListParagraph"/>
        <w:numPr>
          <w:ilvl w:val="0"/>
          <w:numId w:val="8"/>
        </w:numPr>
        <w:spacing w:after="240" w:line="276" w:lineRule="auto"/>
        <w:rPr>
          <w:rFonts w:cs="Arial"/>
          <w:color w:val="000000" w:themeColor="text1"/>
          <w:szCs w:val="22"/>
        </w:rPr>
      </w:pPr>
      <w:r w:rsidRPr="00EE3251">
        <w:rPr>
          <w:rFonts w:cs="Arial"/>
          <w:color w:val="000000" w:themeColor="text1"/>
          <w:szCs w:val="22"/>
        </w:rPr>
        <w:t>A</w:t>
      </w:r>
      <w:r w:rsidR="00481AC9" w:rsidRPr="00EE3251">
        <w:rPr>
          <w:rFonts w:cs="Arial"/>
          <w:color w:val="000000" w:themeColor="text1"/>
          <w:szCs w:val="22"/>
        </w:rPr>
        <w:t xml:space="preserve"> draft final report in word</w:t>
      </w:r>
      <w:r w:rsidR="00187B1E">
        <w:rPr>
          <w:rFonts w:cs="Arial"/>
          <w:color w:val="000000" w:themeColor="text1"/>
          <w:szCs w:val="22"/>
        </w:rPr>
        <w:t xml:space="preserve"> </w:t>
      </w:r>
      <w:r w:rsidR="001262E4">
        <w:rPr>
          <w:rFonts w:cs="Arial"/>
          <w:color w:val="000000" w:themeColor="text1"/>
          <w:szCs w:val="22"/>
        </w:rPr>
        <w:t xml:space="preserve">along </w:t>
      </w:r>
      <w:r w:rsidR="00187B1E">
        <w:rPr>
          <w:rFonts w:cs="Arial"/>
          <w:color w:val="000000" w:themeColor="text1"/>
          <w:szCs w:val="22"/>
        </w:rPr>
        <w:t xml:space="preserve">with a </w:t>
      </w:r>
      <w:r w:rsidR="00481AC9" w:rsidRPr="00187B1E">
        <w:rPr>
          <w:rFonts w:cs="Arial"/>
          <w:color w:val="000000" w:themeColor="text1"/>
          <w:szCs w:val="22"/>
        </w:rPr>
        <w:t>final report in word;</w:t>
      </w:r>
      <w:r w:rsidR="00441942" w:rsidRPr="00187B1E">
        <w:rPr>
          <w:rFonts w:cs="Arial"/>
          <w:color w:val="000000" w:themeColor="text1"/>
          <w:szCs w:val="22"/>
        </w:rPr>
        <w:t xml:space="preserve"> </w:t>
      </w:r>
    </w:p>
    <w:p w14:paraId="6CDEA28A" w14:textId="5FD6E343" w:rsidR="00441942" w:rsidRPr="00EE3251" w:rsidRDefault="00B47502" w:rsidP="0007055A">
      <w:pPr>
        <w:pStyle w:val="ListParagraph"/>
        <w:numPr>
          <w:ilvl w:val="0"/>
          <w:numId w:val="8"/>
        </w:numPr>
        <w:spacing w:after="240" w:line="276" w:lineRule="auto"/>
        <w:rPr>
          <w:rFonts w:cs="Arial"/>
          <w:color w:val="000000" w:themeColor="text1"/>
          <w:szCs w:val="22"/>
        </w:rPr>
      </w:pPr>
      <w:r w:rsidRPr="00EE3251">
        <w:rPr>
          <w:rFonts w:cs="Arial"/>
          <w:color w:val="000000" w:themeColor="text1"/>
          <w:szCs w:val="22"/>
        </w:rPr>
        <w:t>A</w:t>
      </w:r>
      <w:r w:rsidR="00410E78" w:rsidRPr="00EE3251">
        <w:rPr>
          <w:rFonts w:cs="Arial"/>
          <w:color w:val="000000" w:themeColor="text1"/>
          <w:szCs w:val="22"/>
        </w:rPr>
        <w:t xml:space="preserve"> set of </w:t>
      </w:r>
      <w:r w:rsidRPr="00EE3251">
        <w:rPr>
          <w:rFonts w:cs="Arial"/>
          <w:color w:val="000000" w:themeColor="text1"/>
          <w:szCs w:val="22"/>
        </w:rPr>
        <w:t>agreed</w:t>
      </w:r>
      <w:r w:rsidR="00BD7B37">
        <w:rPr>
          <w:rFonts w:cs="Arial"/>
          <w:color w:val="000000" w:themeColor="text1"/>
          <w:szCs w:val="22"/>
        </w:rPr>
        <w:t>, well evidenced,</w:t>
      </w:r>
      <w:r w:rsidRPr="00EE3251">
        <w:rPr>
          <w:rFonts w:cs="Arial"/>
          <w:color w:val="000000" w:themeColor="text1"/>
          <w:szCs w:val="22"/>
        </w:rPr>
        <w:t xml:space="preserve"> </w:t>
      </w:r>
      <w:r w:rsidR="00EE3251" w:rsidRPr="00EE3251">
        <w:rPr>
          <w:rFonts w:cs="Arial"/>
          <w:color w:val="000000" w:themeColor="text1"/>
          <w:szCs w:val="22"/>
        </w:rPr>
        <w:t>proposals/recommendations</w:t>
      </w:r>
      <w:r w:rsidR="004A5006">
        <w:rPr>
          <w:rFonts w:cs="Arial"/>
          <w:color w:val="000000" w:themeColor="text1"/>
          <w:szCs w:val="22"/>
        </w:rPr>
        <w:t>, supported by objective and demonstrable evidence</w:t>
      </w:r>
      <w:r w:rsidR="00187B1E">
        <w:rPr>
          <w:rFonts w:cs="Arial"/>
          <w:color w:val="000000" w:themeColor="text1"/>
          <w:szCs w:val="22"/>
        </w:rPr>
        <w:t xml:space="preserve">. </w:t>
      </w:r>
    </w:p>
    <w:p w14:paraId="340E820B" w14:textId="77777777" w:rsidR="0082194B" w:rsidRPr="0082194B" w:rsidRDefault="00C26086" w:rsidP="0007055A">
      <w:pPr>
        <w:pStyle w:val="Heading1"/>
        <w:numPr>
          <w:ilvl w:val="0"/>
          <w:numId w:val="1"/>
        </w:numPr>
      </w:pPr>
      <w:r>
        <w:t>Contract</w:t>
      </w:r>
      <w:r w:rsidR="0082194B" w:rsidRPr="0082194B">
        <w:t xml:space="preserve"> management</w:t>
      </w:r>
    </w:p>
    <w:p w14:paraId="2B9FA7DB" w14:textId="6E7C6876" w:rsidR="00DB2497" w:rsidRPr="00677B2E" w:rsidRDefault="00E4627B" w:rsidP="00EE3251">
      <w:pPr>
        <w:numPr>
          <w:ilvl w:val="1"/>
          <w:numId w:val="1"/>
        </w:numPr>
        <w:spacing w:before="240" w:after="200" w:line="276" w:lineRule="auto"/>
        <w:contextualSpacing/>
        <w:rPr>
          <w:rFonts w:cs="Arial"/>
          <w:szCs w:val="22"/>
        </w:rPr>
      </w:pPr>
      <w:r w:rsidRPr="00056B22">
        <w:rPr>
          <w:rFonts w:cs="Arial"/>
          <w:szCs w:val="22"/>
        </w:rPr>
        <w:t xml:space="preserve">We expect the </w:t>
      </w:r>
      <w:r w:rsidR="00187B1E">
        <w:rPr>
          <w:rFonts w:cs="Arial"/>
          <w:szCs w:val="22"/>
        </w:rPr>
        <w:t>p</w:t>
      </w:r>
      <w:r w:rsidR="005B5A72">
        <w:rPr>
          <w:rFonts w:cs="Arial"/>
          <w:szCs w:val="22"/>
        </w:rPr>
        <w:t xml:space="preserve">roject </w:t>
      </w:r>
      <w:r w:rsidRPr="00056B22">
        <w:rPr>
          <w:rFonts w:cs="Arial"/>
          <w:szCs w:val="22"/>
        </w:rPr>
        <w:t>to begin</w:t>
      </w:r>
      <w:r w:rsidR="005B5A72">
        <w:rPr>
          <w:rFonts w:cs="Arial"/>
          <w:szCs w:val="22"/>
        </w:rPr>
        <w:t xml:space="preserve"> on </w:t>
      </w:r>
      <w:r w:rsidR="005B5A72" w:rsidRPr="00677B2E">
        <w:rPr>
          <w:rFonts w:cs="Arial"/>
          <w:szCs w:val="22"/>
        </w:rPr>
        <w:t xml:space="preserve">the </w:t>
      </w:r>
      <w:r w:rsidR="00677B2E" w:rsidRPr="00677B2E">
        <w:rPr>
          <w:rFonts w:cs="Arial"/>
          <w:szCs w:val="22"/>
        </w:rPr>
        <w:t>12</w:t>
      </w:r>
      <w:r w:rsidR="00677B2E" w:rsidRPr="00677B2E">
        <w:rPr>
          <w:rFonts w:cs="Arial"/>
          <w:szCs w:val="22"/>
          <w:vertAlign w:val="superscript"/>
        </w:rPr>
        <w:t>th</w:t>
      </w:r>
      <w:r w:rsidR="00677B2E" w:rsidRPr="00677B2E">
        <w:rPr>
          <w:rFonts w:cs="Arial"/>
          <w:szCs w:val="22"/>
        </w:rPr>
        <w:t xml:space="preserve"> February</w:t>
      </w:r>
      <w:r w:rsidRPr="00677B2E">
        <w:rPr>
          <w:rFonts w:cs="Arial"/>
          <w:szCs w:val="22"/>
        </w:rPr>
        <w:t xml:space="preserve"> and be completed by </w:t>
      </w:r>
      <w:r w:rsidR="00677B2E" w:rsidRPr="00677B2E">
        <w:rPr>
          <w:rFonts w:cs="Arial"/>
          <w:szCs w:val="22"/>
        </w:rPr>
        <w:t>12</w:t>
      </w:r>
      <w:r w:rsidR="00677B2E" w:rsidRPr="00677B2E">
        <w:rPr>
          <w:rFonts w:cs="Arial"/>
          <w:szCs w:val="22"/>
          <w:vertAlign w:val="superscript"/>
        </w:rPr>
        <w:t>th</w:t>
      </w:r>
      <w:r w:rsidR="00677B2E" w:rsidRPr="00677B2E">
        <w:rPr>
          <w:rFonts w:cs="Arial"/>
          <w:szCs w:val="22"/>
        </w:rPr>
        <w:t xml:space="preserve"> March</w:t>
      </w:r>
    </w:p>
    <w:p w14:paraId="26F73774" w14:textId="77777777" w:rsidR="00C26086" w:rsidRPr="00677B2E" w:rsidRDefault="00C26086" w:rsidP="00C26086">
      <w:pPr>
        <w:spacing w:before="240" w:after="200" w:line="276" w:lineRule="auto"/>
        <w:ind w:left="720"/>
        <w:contextualSpacing/>
        <w:rPr>
          <w:rFonts w:cs="Arial"/>
          <w:szCs w:val="22"/>
        </w:rPr>
      </w:pPr>
    </w:p>
    <w:p w14:paraId="75172E23" w14:textId="2950C294" w:rsidR="0082194B" w:rsidRPr="00677B2E" w:rsidRDefault="0082194B" w:rsidP="0007055A">
      <w:pPr>
        <w:numPr>
          <w:ilvl w:val="1"/>
          <w:numId w:val="1"/>
        </w:numPr>
        <w:spacing w:before="240" w:after="200" w:line="276" w:lineRule="auto"/>
        <w:contextualSpacing/>
        <w:rPr>
          <w:rFonts w:cs="Arial"/>
          <w:szCs w:val="22"/>
        </w:rPr>
      </w:pPr>
      <w:r w:rsidRPr="00677B2E">
        <w:rPr>
          <w:rFonts w:cs="Arial"/>
          <w:szCs w:val="22"/>
        </w:rPr>
        <w:t xml:space="preserve">The anticipated budget is </w:t>
      </w:r>
      <w:r w:rsidR="00EE3251" w:rsidRPr="00677B2E">
        <w:rPr>
          <w:rFonts w:cs="Arial"/>
          <w:szCs w:val="22"/>
        </w:rPr>
        <w:t>not to exceed £</w:t>
      </w:r>
      <w:r w:rsidR="00187B1E" w:rsidRPr="00677B2E">
        <w:rPr>
          <w:rFonts w:cs="Arial"/>
          <w:szCs w:val="22"/>
        </w:rPr>
        <w:t>30</w:t>
      </w:r>
      <w:r w:rsidR="00EE3251" w:rsidRPr="00677B2E">
        <w:rPr>
          <w:rFonts w:cs="Arial"/>
          <w:szCs w:val="22"/>
        </w:rPr>
        <w:t>K</w:t>
      </w:r>
      <w:r w:rsidR="00E4627B" w:rsidRPr="00677B2E">
        <w:rPr>
          <w:rFonts w:cs="Arial"/>
          <w:szCs w:val="22"/>
        </w:rPr>
        <w:t xml:space="preserve"> </w:t>
      </w:r>
      <w:r w:rsidRPr="00677B2E">
        <w:rPr>
          <w:rFonts w:cs="Arial"/>
          <w:szCs w:val="22"/>
        </w:rPr>
        <w:t>to include all expenses and VAT. The contract will be let by the National Heri</w:t>
      </w:r>
      <w:r w:rsidR="005B5A72" w:rsidRPr="00677B2E">
        <w:rPr>
          <w:rFonts w:cs="Arial"/>
          <w:szCs w:val="22"/>
        </w:rPr>
        <w:t>tage Memorial Fund</w:t>
      </w:r>
      <w:r w:rsidR="00187B1E" w:rsidRPr="00677B2E">
        <w:rPr>
          <w:rFonts w:cs="Arial"/>
          <w:szCs w:val="22"/>
        </w:rPr>
        <w:t>.</w:t>
      </w:r>
    </w:p>
    <w:p w14:paraId="43685D02" w14:textId="77777777" w:rsidR="00187B1E" w:rsidRDefault="00187B1E" w:rsidP="00187B1E">
      <w:pPr>
        <w:spacing w:before="240" w:after="200" w:line="276" w:lineRule="auto"/>
        <w:contextualSpacing/>
        <w:rPr>
          <w:rFonts w:cs="Arial"/>
          <w:szCs w:val="22"/>
        </w:rPr>
      </w:pPr>
    </w:p>
    <w:p w14:paraId="1551DC1E" w14:textId="36088446" w:rsidR="00011D65" w:rsidRDefault="0082194B" w:rsidP="0007055A">
      <w:pPr>
        <w:numPr>
          <w:ilvl w:val="1"/>
          <w:numId w:val="1"/>
        </w:numPr>
        <w:spacing w:before="240" w:after="240" w:line="276" w:lineRule="auto"/>
        <w:rPr>
          <w:rFonts w:cs="Arial"/>
          <w:szCs w:val="22"/>
        </w:rPr>
      </w:pPr>
      <w:r w:rsidRPr="0082194B">
        <w:rPr>
          <w:rFonts w:cs="Arial"/>
          <w:szCs w:val="22"/>
        </w:rPr>
        <w:t>The payment schedule will be</w:t>
      </w:r>
      <w:r w:rsidR="00011D65">
        <w:rPr>
          <w:rFonts w:cs="Arial"/>
          <w:szCs w:val="22"/>
        </w:rPr>
        <w:t xml:space="preserve"> directly linked to </w:t>
      </w:r>
      <w:r w:rsidR="00187B1E">
        <w:rPr>
          <w:rFonts w:cs="Arial"/>
          <w:szCs w:val="22"/>
        </w:rPr>
        <w:t>final report delivery</w:t>
      </w:r>
      <w:r w:rsidR="00011D65">
        <w:rPr>
          <w:rFonts w:cs="Arial"/>
          <w:szCs w:val="22"/>
        </w:rPr>
        <w:t xml:space="preserve"> being satisfactorily completed and invoiced correctly. </w:t>
      </w:r>
      <w:r w:rsidRPr="0082194B">
        <w:rPr>
          <w:rFonts w:cs="Arial"/>
          <w:szCs w:val="22"/>
        </w:rPr>
        <w:t xml:space="preserve"> </w:t>
      </w:r>
    </w:p>
    <w:p w14:paraId="007637DB" w14:textId="2DFC167F" w:rsidR="0082194B" w:rsidRPr="00697E37" w:rsidRDefault="00011D65" w:rsidP="0007055A">
      <w:pPr>
        <w:numPr>
          <w:ilvl w:val="1"/>
          <w:numId w:val="1"/>
        </w:numPr>
        <w:spacing w:after="200" w:line="276" w:lineRule="auto"/>
        <w:contextualSpacing/>
        <w:rPr>
          <w:rFonts w:cs="Arial"/>
          <w:szCs w:val="22"/>
        </w:rPr>
      </w:pPr>
      <w:r>
        <w:rPr>
          <w:rFonts w:cs="Arial"/>
          <w:szCs w:val="22"/>
        </w:rPr>
        <w:t>The project</w:t>
      </w:r>
      <w:r w:rsidR="0082194B" w:rsidRPr="0082194B">
        <w:rPr>
          <w:rFonts w:cs="Arial"/>
          <w:szCs w:val="22"/>
        </w:rPr>
        <w:t xml:space="preserve"> will be managed on a day to day basis for </w:t>
      </w:r>
      <w:r w:rsidR="00BB45F2">
        <w:rPr>
          <w:rFonts w:cs="Arial"/>
          <w:szCs w:val="22"/>
        </w:rPr>
        <w:t>the Fund</w:t>
      </w:r>
      <w:r w:rsidR="0082194B" w:rsidRPr="0082194B">
        <w:rPr>
          <w:rFonts w:cs="Arial"/>
          <w:szCs w:val="22"/>
        </w:rPr>
        <w:t xml:space="preserve"> by</w:t>
      </w:r>
      <w:r w:rsidR="00E4627B">
        <w:rPr>
          <w:rFonts w:cs="Arial"/>
          <w:szCs w:val="22"/>
        </w:rPr>
        <w:t xml:space="preserve"> </w:t>
      </w:r>
      <w:r w:rsidR="00EE3251">
        <w:rPr>
          <w:rFonts w:cs="Arial"/>
          <w:color w:val="000000" w:themeColor="text1"/>
          <w:szCs w:val="22"/>
        </w:rPr>
        <w:t xml:space="preserve">Richard Wilson, </w:t>
      </w:r>
      <w:r w:rsidR="00187B1E">
        <w:rPr>
          <w:rFonts w:cs="Arial"/>
          <w:color w:val="000000" w:themeColor="text1"/>
          <w:szCs w:val="22"/>
        </w:rPr>
        <w:t>Director (Human Resources)</w:t>
      </w:r>
    </w:p>
    <w:p w14:paraId="52496E93" w14:textId="4E59584A" w:rsidR="0082194B" w:rsidRDefault="00CF253B" w:rsidP="0007055A">
      <w:pPr>
        <w:pStyle w:val="Heading1"/>
        <w:numPr>
          <w:ilvl w:val="0"/>
          <w:numId w:val="1"/>
        </w:numPr>
      </w:pPr>
      <w:r>
        <w:t>Award Criteria</w:t>
      </w:r>
    </w:p>
    <w:p w14:paraId="549CFAB4" w14:textId="15A5AF73" w:rsidR="00C870B2" w:rsidRPr="00C870B2" w:rsidRDefault="00C870B2" w:rsidP="00C870B2">
      <w:pPr>
        <w:ind w:left="720"/>
        <w:rPr>
          <w:b/>
          <w:bCs/>
        </w:rPr>
      </w:pPr>
      <w:r w:rsidRPr="00C870B2">
        <w:rPr>
          <w:b/>
          <w:bCs/>
        </w:rPr>
        <w:t>Quality Criteria</w:t>
      </w:r>
    </w:p>
    <w:p w14:paraId="6623E913" w14:textId="77777777" w:rsidR="0082194B" w:rsidRDefault="0082194B" w:rsidP="002178AB">
      <w:pPr>
        <w:numPr>
          <w:ilvl w:val="0"/>
          <w:numId w:val="13"/>
        </w:numPr>
        <w:spacing w:after="240" w:line="276" w:lineRule="auto"/>
        <w:rPr>
          <w:rFonts w:cs="Arial"/>
          <w:szCs w:val="22"/>
        </w:rPr>
      </w:pPr>
      <w:r w:rsidRPr="0082194B">
        <w:rPr>
          <w:rFonts w:cs="Arial"/>
          <w:szCs w:val="22"/>
        </w:rPr>
        <w:t>A proposal for undertaking the work should include:</w:t>
      </w:r>
    </w:p>
    <w:p w14:paraId="25FDBF46" w14:textId="79D6A4FF" w:rsidR="002178AB" w:rsidRPr="00136BE3" w:rsidRDefault="002178AB" w:rsidP="00136BE3">
      <w:pPr>
        <w:pStyle w:val="ListParagraph"/>
        <w:numPr>
          <w:ilvl w:val="0"/>
          <w:numId w:val="17"/>
        </w:numPr>
        <w:tabs>
          <w:tab w:val="left" w:pos="1080"/>
        </w:tabs>
        <w:spacing w:after="200" w:line="276" w:lineRule="auto"/>
        <w:rPr>
          <w:rFonts w:cs="Arial"/>
          <w:color w:val="000000" w:themeColor="text1"/>
          <w:szCs w:val="22"/>
        </w:rPr>
      </w:pPr>
      <w:r w:rsidRPr="00136BE3">
        <w:rPr>
          <w:rFonts w:cs="Arial"/>
          <w:color w:val="000000" w:themeColor="text1"/>
          <w:szCs w:val="22"/>
        </w:rPr>
        <w:t>A detailed methodology/approach for undertaking the project;</w:t>
      </w:r>
    </w:p>
    <w:p w14:paraId="129F9A6D" w14:textId="2CC43A59" w:rsidR="002178AB" w:rsidRPr="002178AB" w:rsidRDefault="002178AB" w:rsidP="00136BE3">
      <w:pPr>
        <w:pStyle w:val="ListParagraph"/>
        <w:numPr>
          <w:ilvl w:val="2"/>
          <w:numId w:val="17"/>
        </w:numPr>
        <w:tabs>
          <w:tab w:val="left" w:pos="1080"/>
        </w:tabs>
        <w:spacing w:after="200" w:line="276" w:lineRule="auto"/>
        <w:rPr>
          <w:rFonts w:cs="Arial"/>
          <w:color w:val="000000" w:themeColor="text1"/>
          <w:szCs w:val="22"/>
        </w:rPr>
      </w:pPr>
      <w:r w:rsidRPr="002178AB">
        <w:rPr>
          <w:rFonts w:cs="Arial"/>
          <w:color w:val="000000" w:themeColor="text1"/>
          <w:szCs w:val="22"/>
        </w:rPr>
        <w:t>2</w:t>
      </w:r>
      <w:r w:rsidR="00187B1E">
        <w:rPr>
          <w:rFonts w:cs="Arial"/>
          <w:color w:val="000000" w:themeColor="text1"/>
          <w:szCs w:val="22"/>
        </w:rPr>
        <w:t>5</w:t>
      </w:r>
      <w:r w:rsidRPr="002178AB">
        <w:rPr>
          <w:rFonts w:cs="Arial"/>
          <w:color w:val="000000" w:themeColor="text1"/>
          <w:szCs w:val="22"/>
        </w:rPr>
        <w:t>%</w:t>
      </w:r>
    </w:p>
    <w:p w14:paraId="0FF411B4" w14:textId="77777777" w:rsidR="002178AB" w:rsidRDefault="002178AB" w:rsidP="00136BE3">
      <w:pPr>
        <w:numPr>
          <w:ilvl w:val="0"/>
          <w:numId w:val="17"/>
        </w:numPr>
        <w:tabs>
          <w:tab w:val="left" w:pos="1080"/>
        </w:tabs>
        <w:spacing w:after="200" w:line="276" w:lineRule="auto"/>
        <w:rPr>
          <w:rFonts w:cs="Arial"/>
          <w:color w:val="000000" w:themeColor="text1"/>
          <w:szCs w:val="22"/>
        </w:rPr>
      </w:pPr>
      <w:r w:rsidRPr="00DC1103">
        <w:rPr>
          <w:rFonts w:cs="Arial"/>
          <w:color w:val="000000" w:themeColor="text1"/>
          <w:szCs w:val="22"/>
        </w:rPr>
        <w:t>Details of staff allocated to the project,</w:t>
      </w:r>
      <w:r>
        <w:rPr>
          <w:rFonts w:cs="Arial"/>
          <w:color w:val="000000" w:themeColor="text1"/>
          <w:szCs w:val="22"/>
        </w:rPr>
        <w:t xml:space="preserve"> the days allocated to each team member,</w:t>
      </w:r>
      <w:r w:rsidRPr="00DC1103">
        <w:rPr>
          <w:rFonts w:cs="Arial"/>
          <w:color w:val="000000" w:themeColor="text1"/>
          <w:szCs w:val="22"/>
        </w:rPr>
        <w:t xml:space="preserve"> together w</w:t>
      </w:r>
      <w:r>
        <w:rPr>
          <w:rFonts w:cs="Arial"/>
          <w:color w:val="000000" w:themeColor="text1"/>
          <w:szCs w:val="22"/>
        </w:rPr>
        <w:t>ith your company’s</w:t>
      </w:r>
      <w:r w:rsidRPr="00DC1103">
        <w:rPr>
          <w:rFonts w:cs="Arial"/>
          <w:color w:val="000000" w:themeColor="text1"/>
          <w:szCs w:val="22"/>
        </w:rPr>
        <w:t xml:space="preserve"> </w:t>
      </w:r>
      <w:r>
        <w:rPr>
          <w:rFonts w:cs="Arial"/>
          <w:color w:val="000000" w:themeColor="text1"/>
          <w:szCs w:val="22"/>
        </w:rPr>
        <w:t>(</w:t>
      </w:r>
      <w:r w:rsidRPr="00DC1103">
        <w:rPr>
          <w:rFonts w:cs="Arial"/>
          <w:color w:val="000000" w:themeColor="text1"/>
          <w:szCs w:val="22"/>
        </w:rPr>
        <w:t>and staff members</w:t>
      </w:r>
      <w:r>
        <w:rPr>
          <w:rFonts w:cs="Arial"/>
          <w:color w:val="000000" w:themeColor="text1"/>
          <w:szCs w:val="22"/>
        </w:rPr>
        <w:t>)</w:t>
      </w:r>
      <w:r w:rsidRPr="00DC1103">
        <w:rPr>
          <w:rFonts w:cs="Arial"/>
          <w:color w:val="000000" w:themeColor="text1"/>
          <w:szCs w:val="22"/>
        </w:rPr>
        <w:t xml:space="preserve"> in carrying out similar projects. The project manager / lead contact should be identified</w:t>
      </w:r>
      <w:r>
        <w:rPr>
          <w:rFonts w:cs="Arial"/>
          <w:color w:val="000000" w:themeColor="text1"/>
          <w:szCs w:val="22"/>
        </w:rPr>
        <w:t xml:space="preserve"> and their CV provided</w:t>
      </w:r>
      <w:r w:rsidRPr="00DC1103">
        <w:rPr>
          <w:rFonts w:cs="Arial"/>
          <w:color w:val="000000" w:themeColor="text1"/>
          <w:szCs w:val="22"/>
        </w:rPr>
        <w:t>;</w:t>
      </w:r>
    </w:p>
    <w:p w14:paraId="2157F285" w14:textId="5E54C426" w:rsidR="002178AB" w:rsidRPr="002178AB" w:rsidRDefault="002178AB" w:rsidP="00136BE3">
      <w:pPr>
        <w:pStyle w:val="ListParagraph"/>
        <w:numPr>
          <w:ilvl w:val="2"/>
          <w:numId w:val="17"/>
        </w:numPr>
        <w:tabs>
          <w:tab w:val="left" w:pos="1080"/>
        </w:tabs>
        <w:spacing w:after="200" w:line="276" w:lineRule="auto"/>
        <w:rPr>
          <w:rFonts w:cs="Arial"/>
          <w:color w:val="000000" w:themeColor="text1"/>
          <w:szCs w:val="22"/>
        </w:rPr>
      </w:pPr>
      <w:r w:rsidRPr="002178AB">
        <w:rPr>
          <w:rFonts w:cs="Arial"/>
          <w:color w:val="000000" w:themeColor="text1"/>
          <w:szCs w:val="22"/>
        </w:rPr>
        <w:t>2</w:t>
      </w:r>
      <w:r w:rsidR="007E04C5">
        <w:rPr>
          <w:rFonts w:cs="Arial"/>
          <w:color w:val="000000" w:themeColor="text1"/>
          <w:szCs w:val="22"/>
        </w:rPr>
        <w:t>5</w:t>
      </w:r>
      <w:r w:rsidRPr="002178AB">
        <w:rPr>
          <w:rFonts w:cs="Arial"/>
          <w:color w:val="000000" w:themeColor="text1"/>
          <w:szCs w:val="22"/>
        </w:rPr>
        <w:t>%</w:t>
      </w:r>
    </w:p>
    <w:p w14:paraId="45FFA0C6" w14:textId="139E1973" w:rsidR="002178AB" w:rsidRDefault="002178AB" w:rsidP="00136BE3">
      <w:pPr>
        <w:numPr>
          <w:ilvl w:val="0"/>
          <w:numId w:val="17"/>
        </w:numPr>
        <w:tabs>
          <w:tab w:val="left" w:pos="1080"/>
        </w:tabs>
        <w:spacing w:after="200" w:line="276" w:lineRule="auto"/>
        <w:rPr>
          <w:rFonts w:cs="Arial"/>
          <w:szCs w:val="22"/>
        </w:rPr>
      </w:pPr>
      <w:r w:rsidRPr="00C43632">
        <w:rPr>
          <w:rFonts w:cs="Arial"/>
          <w:szCs w:val="22"/>
        </w:rPr>
        <w:t xml:space="preserve">Explanation of your core principles when managing an </w:t>
      </w:r>
      <w:r w:rsidR="00187B1E">
        <w:rPr>
          <w:rFonts w:cs="Arial"/>
          <w:szCs w:val="22"/>
        </w:rPr>
        <w:t>HR</w:t>
      </w:r>
      <w:r w:rsidRPr="00C43632">
        <w:rPr>
          <w:rFonts w:cs="Arial"/>
          <w:szCs w:val="22"/>
        </w:rPr>
        <w:t xml:space="preserve"> for a </w:t>
      </w:r>
      <w:r>
        <w:rPr>
          <w:rFonts w:cs="Arial"/>
          <w:szCs w:val="22"/>
        </w:rPr>
        <w:t xml:space="preserve">public </w:t>
      </w:r>
      <w:r w:rsidR="00187B1E">
        <w:rPr>
          <w:rFonts w:cs="Arial"/>
          <w:szCs w:val="22"/>
        </w:rPr>
        <w:t>sector organisation</w:t>
      </w:r>
    </w:p>
    <w:p w14:paraId="7AC79834" w14:textId="0B481D16" w:rsidR="002178AB" w:rsidRPr="002178AB" w:rsidRDefault="007E04C5" w:rsidP="00136BE3">
      <w:pPr>
        <w:pStyle w:val="ListParagraph"/>
        <w:numPr>
          <w:ilvl w:val="2"/>
          <w:numId w:val="17"/>
        </w:numPr>
        <w:tabs>
          <w:tab w:val="left" w:pos="1080"/>
        </w:tabs>
        <w:spacing w:after="200" w:line="276" w:lineRule="auto"/>
        <w:rPr>
          <w:rFonts w:cs="Arial"/>
          <w:szCs w:val="22"/>
        </w:rPr>
      </w:pPr>
      <w:r>
        <w:rPr>
          <w:rFonts w:cs="Arial"/>
          <w:szCs w:val="22"/>
        </w:rPr>
        <w:lastRenderedPageBreak/>
        <w:t>20</w:t>
      </w:r>
      <w:r w:rsidR="002178AB" w:rsidRPr="002178AB">
        <w:rPr>
          <w:rFonts w:cs="Arial"/>
          <w:szCs w:val="22"/>
        </w:rPr>
        <w:t>%</w:t>
      </w:r>
    </w:p>
    <w:p w14:paraId="5626FFA5" w14:textId="408A04BF" w:rsidR="002178AB" w:rsidRDefault="002178AB" w:rsidP="00136BE3">
      <w:pPr>
        <w:numPr>
          <w:ilvl w:val="0"/>
          <w:numId w:val="17"/>
        </w:numPr>
        <w:tabs>
          <w:tab w:val="left" w:pos="1080"/>
        </w:tabs>
        <w:spacing w:after="200" w:line="276" w:lineRule="auto"/>
        <w:rPr>
          <w:rFonts w:cs="Arial"/>
          <w:color w:val="000000" w:themeColor="text1"/>
          <w:szCs w:val="22"/>
        </w:rPr>
      </w:pPr>
      <w:r>
        <w:rPr>
          <w:rFonts w:cs="Arial"/>
          <w:color w:val="000000" w:themeColor="text1"/>
          <w:szCs w:val="22"/>
        </w:rPr>
        <w:t xml:space="preserve">Detail factors that will determine key elements of the </w:t>
      </w:r>
      <w:r w:rsidR="00187B1E">
        <w:rPr>
          <w:rFonts w:cs="Arial"/>
          <w:color w:val="000000" w:themeColor="text1"/>
          <w:szCs w:val="22"/>
        </w:rPr>
        <w:t>HR function and services</w:t>
      </w:r>
    </w:p>
    <w:p w14:paraId="312A476A" w14:textId="36C261F7" w:rsidR="002178AB" w:rsidRPr="002178AB" w:rsidRDefault="007E04C5" w:rsidP="00136BE3">
      <w:pPr>
        <w:pStyle w:val="ListParagraph"/>
        <w:numPr>
          <w:ilvl w:val="2"/>
          <w:numId w:val="17"/>
        </w:numPr>
        <w:tabs>
          <w:tab w:val="left" w:pos="1080"/>
        </w:tabs>
        <w:spacing w:after="200" w:line="276" w:lineRule="auto"/>
        <w:rPr>
          <w:rFonts w:cs="Arial"/>
          <w:color w:val="000000" w:themeColor="text1"/>
          <w:szCs w:val="22"/>
        </w:rPr>
      </w:pPr>
      <w:r>
        <w:rPr>
          <w:rFonts w:cs="Arial"/>
          <w:color w:val="000000" w:themeColor="text1"/>
          <w:szCs w:val="22"/>
        </w:rPr>
        <w:t>20</w:t>
      </w:r>
      <w:r w:rsidR="002178AB" w:rsidRPr="002178AB">
        <w:rPr>
          <w:rFonts w:cs="Arial"/>
          <w:color w:val="000000" w:themeColor="text1"/>
          <w:szCs w:val="22"/>
        </w:rPr>
        <w:t>%</w:t>
      </w:r>
    </w:p>
    <w:p w14:paraId="3E028B9E" w14:textId="77777777" w:rsidR="002178AB" w:rsidRDefault="002178AB" w:rsidP="00136BE3">
      <w:pPr>
        <w:numPr>
          <w:ilvl w:val="0"/>
          <w:numId w:val="17"/>
        </w:numPr>
        <w:tabs>
          <w:tab w:val="left" w:pos="1080"/>
        </w:tabs>
        <w:spacing w:after="200" w:line="276" w:lineRule="auto"/>
        <w:rPr>
          <w:rFonts w:cs="Arial"/>
          <w:color w:val="000000" w:themeColor="text1"/>
          <w:szCs w:val="22"/>
        </w:rPr>
      </w:pPr>
      <w:r w:rsidRPr="00DC1103">
        <w:rPr>
          <w:rFonts w:cs="Arial"/>
          <w:color w:val="000000" w:themeColor="text1"/>
          <w:szCs w:val="22"/>
        </w:rPr>
        <w:t>A timescale for carrying out the project;</w:t>
      </w:r>
    </w:p>
    <w:p w14:paraId="02B30BA3" w14:textId="77777777" w:rsidR="002178AB" w:rsidRPr="002178AB" w:rsidRDefault="002178AB" w:rsidP="002178AB">
      <w:pPr>
        <w:pStyle w:val="ListParagraph"/>
        <w:numPr>
          <w:ilvl w:val="2"/>
          <w:numId w:val="13"/>
        </w:numPr>
        <w:tabs>
          <w:tab w:val="left" w:pos="1080"/>
        </w:tabs>
        <w:spacing w:after="200" w:line="276" w:lineRule="auto"/>
        <w:rPr>
          <w:rFonts w:cs="Arial"/>
          <w:color w:val="000000" w:themeColor="text1"/>
          <w:szCs w:val="22"/>
        </w:rPr>
      </w:pPr>
      <w:r w:rsidRPr="002178AB">
        <w:rPr>
          <w:rFonts w:cs="Arial"/>
          <w:color w:val="000000" w:themeColor="text1"/>
          <w:szCs w:val="22"/>
        </w:rPr>
        <w:t>10%</w:t>
      </w:r>
    </w:p>
    <w:p w14:paraId="417B6F89" w14:textId="424B5260" w:rsidR="003213D4" w:rsidRDefault="0082194B" w:rsidP="0007055A">
      <w:pPr>
        <w:numPr>
          <w:ilvl w:val="1"/>
          <w:numId w:val="1"/>
        </w:numPr>
        <w:spacing w:after="240" w:line="276" w:lineRule="auto"/>
        <w:rPr>
          <w:rFonts w:cs="Arial"/>
          <w:szCs w:val="22"/>
        </w:rPr>
      </w:pPr>
      <w:r w:rsidRPr="0082194B">
        <w:rPr>
          <w:rFonts w:cs="Arial"/>
          <w:szCs w:val="22"/>
        </w:rPr>
        <w:t xml:space="preserve">Your </w:t>
      </w:r>
      <w:r w:rsidR="00D0368D">
        <w:rPr>
          <w:rFonts w:cs="Arial"/>
          <w:szCs w:val="22"/>
        </w:rPr>
        <w:t xml:space="preserve">Quality element </w:t>
      </w:r>
      <w:r w:rsidRPr="0082194B">
        <w:rPr>
          <w:rFonts w:cs="Arial"/>
          <w:szCs w:val="22"/>
        </w:rPr>
        <w:t xml:space="preserve">will be scored out of 100%. </w:t>
      </w:r>
    </w:p>
    <w:p w14:paraId="3772AE2A" w14:textId="5EA3F58E" w:rsidR="003213D4" w:rsidRPr="003213D4" w:rsidRDefault="00011D65" w:rsidP="003213D4">
      <w:pPr>
        <w:spacing w:after="240" w:line="276" w:lineRule="auto"/>
        <w:ind w:left="720"/>
        <w:rPr>
          <w:b/>
          <w:szCs w:val="22"/>
          <w:u w:val="single"/>
        </w:rPr>
      </w:pPr>
      <w:r>
        <w:rPr>
          <w:b/>
          <w:szCs w:val="22"/>
          <w:u w:val="single"/>
        </w:rPr>
        <w:t>6</w:t>
      </w:r>
      <w:r w:rsidR="003A6DA0" w:rsidRPr="003213D4">
        <w:rPr>
          <w:b/>
          <w:szCs w:val="22"/>
          <w:u w:val="single"/>
        </w:rPr>
        <w:t>0</w:t>
      </w:r>
      <w:r w:rsidR="001B0833" w:rsidRPr="003213D4">
        <w:rPr>
          <w:b/>
          <w:szCs w:val="22"/>
          <w:u w:val="single"/>
        </w:rPr>
        <w:t>% of the</w:t>
      </w:r>
      <w:r w:rsidR="00D0368D">
        <w:rPr>
          <w:b/>
          <w:szCs w:val="22"/>
          <w:u w:val="single"/>
        </w:rPr>
        <w:t xml:space="preserve"> total</w:t>
      </w:r>
      <w:r w:rsidR="001B0833" w:rsidRPr="003213D4">
        <w:rPr>
          <w:b/>
          <w:szCs w:val="22"/>
          <w:u w:val="single"/>
        </w:rPr>
        <w:t xml:space="preserve"> marks will be </w:t>
      </w:r>
      <w:r w:rsidR="003213D4" w:rsidRPr="003213D4">
        <w:rPr>
          <w:b/>
          <w:szCs w:val="22"/>
          <w:u w:val="single"/>
        </w:rPr>
        <w:t xml:space="preserve">awarded to Quality </w:t>
      </w:r>
    </w:p>
    <w:p w14:paraId="4EF7F4C3" w14:textId="0425500F" w:rsidR="001B0833" w:rsidRDefault="001B0833" w:rsidP="00136BE3">
      <w:pPr>
        <w:spacing w:after="240" w:line="276" w:lineRule="auto"/>
        <w:ind w:left="720"/>
        <w:rPr>
          <w:b/>
          <w:szCs w:val="22"/>
        </w:rPr>
      </w:pPr>
      <w:r w:rsidRPr="003213D4">
        <w:rPr>
          <w:szCs w:val="22"/>
        </w:rPr>
        <w:t xml:space="preserve">Each question </w:t>
      </w:r>
      <w:r w:rsidR="00136BE3">
        <w:rPr>
          <w:szCs w:val="22"/>
        </w:rPr>
        <w:t xml:space="preserve">below </w:t>
      </w:r>
      <w:r w:rsidRPr="003213D4">
        <w:rPr>
          <w:szCs w:val="22"/>
        </w:rPr>
        <w:t>will be scored using the methodology in the table below</w:t>
      </w:r>
      <w:r w:rsidR="00136BE3">
        <w:rPr>
          <w:szCs w:val="22"/>
        </w:rPr>
        <w:t xml:space="preserve">. Ensure your </w:t>
      </w:r>
      <w:r w:rsidRPr="00517834">
        <w:rPr>
          <w:szCs w:val="22"/>
        </w:rPr>
        <w:t xml:space="preserve">Tender response </w:t>
      </w:r>
      <w:r w:rsidR="00136BE3">
        <w:rPr>
          <w:szCs w:val="22"/>
        </w:rPr>
        <w:t>sets out the 5 sections above, answering the criteria above so that we can easily score your response to the 5 questions below which align to the above criteria.</w:t>
      </w:r>
      <w:r w:rsidRPr="00517834">
        <w:rPr>
          <w:szCs w:val="22"/>
        </w:rPr>
        <w:t>:-</w:t>
      </w:r>
      <w:r w:rsidR="004F2D8D">
        <w:rPr>
          <w:szCs w:val="22"/>
        </w:rPr>
        <w:t xml:space="preserve"> </w:t>
      </w:r>
    </w:p>
    <w:p w14:paraId="1975B136" w14:textId="77777777" w:rsidR="00A5106F" w:rsidRPr="00517834" w:rsidRDefault="00A5106F" w:rsidP="008F68FA">
      <w:pPr>
        <w:pStyle w:val="BodyTextIndent2"/>
        <w:spacing w:after="0" w:line="276" w:lineRule="auto"/>
        <w:ind w:left="709"/>
        <w:rPr>
          <w:b w:val="0"/>
          <w:szCs w:val="22"/>
        </w:rPr>
      </w:pPr>
    </w:p>
    <w:p w14:paraId="34A03FE9" w14:textId="36BCD6FF" w:rsidR="00434AE3" w:rsidRPr="003C5497" w:rsidRDefault="00434AE3" w:rsidP="00434AE3">
      <w:pPr>
        <w:pStyle w:val="Bullettext"/>
        <w:numPr>
          <w:ilvl w:val="0"/>
          <w:numId w:val="5"/>
        </w:numPr>
        <w:spacing w:line="276" w:lineRule="auto"/>
        <w:contextualSpacing/>
        <w:rPr>
          <w:rFonts w:cs="Arial"/>
          <w:szCs w:val="22"/>
        </w:rPr>
      </w:pPr>
      <w:r>
        <w:rPr>
          <w:rFonts w:cs="Arial"/>
        </w:rPr>
        <w:t xml:space="preserve">To what extent is the </w:t>
      </w:r>
      <w:r w:rsidRPr="00FA3C8D">
        <w:rPr>
          <w:rFonts w:cs="Arial"/>
          <w:szCs w:val="22"/>
        </w:rPr>
        <w:t>method</w:t>
      </w:r>
      <w:r>
        <w:rPr>
          <w:rFonts w:cs="Arial"/>
          <w:szCs w:val="22"/>
        </w:rPr>
        <w:t>/ approach appropriate to the project</w:t>
      </w:r>
      <w:r w:rsidRPr="003C5497">
        <w:rPr>
          <w:rFonts w:cs="Arial"/>
          <w:szCs w:val="22"/>
        </w:rPr>
        <w:t>?</w:t>
      </w:r>
    </w:p>
    <w:p w14:paraId="57F52A67" w14:textId="0E2BB989" w:rsidR="00434AE3" w:rsidRPr="003C5497" w:rsidRDefault="00434AE3" w:rsidP="00434AE3">
      <w:pPr>
        <w:pStyle w:val="Bullettext"/>
        <w:numPr>
          <w:ilvl w:val="0"/>
          <w:numId w:val="5"/>
        </w:numPr>
        <w:spacing w:line="276" w:lineRule="auto"/>
        <w:contextualSpacing/>
        <w:rPr>
          <w:rFonts w:cs="Arial"/>
          <w:szCs w:val="22"/>
        </w:rPr>
      </w:pPr>
      <w:r w:rsidRPr="003C5497">
        <w:rPr>
          <w:rFonts w:cs="Arial"/>
        </w:rPr>
        <w:t>What is the extent of the</w:t>
      </w:r>
      <w:r>
        <w:rPr>
          <w:rFonts w:cs="Arial"/>
        </w:rPr>
        <w:t xml:space="preserve"> consultant’s e</w:t>
      </w:r>
      <w:r w:rsidRPr="003C5497">
        <w:rPr>
          <w:rFonts w:cs="Arial"/>
        </w:rPr>
        <w:t>xperience of similar</w:t>
      </w:r>
      <w:r>
        <w:rPr>
          <w:rFonts w:cs="Arial"/>
        </w:rPr>
        <w:t xml:space="preserve"> projects, taking in to consideration staff CV’s and time allocate to each team member</w:t>
      </w:r>
      <w:r w:rsidRPr="003C5497">
        <w:rPr>
          <w:rFonts w:cs="Arial"/>
        </w:rPr>
        <w:t>?</w:t>
      </w:r>
    </w:p>
    <w:p w14:paraId="531C2C53" w14:textId="2B048C6D" w:rsidR="001B0833" w:rsidRDefault="001B0833" w:rsidP="0007055A">
      <w:pPr>
        <w:pStyle w:val="Bullettext"/>
        <w:numPr>
          <w:ilvl w:val="0"/>
          <w:numId w:val="5"/>
        </w:numPr>
        <w:spacing w:line="276" w:lineRule="auto"/>
        <w:contextualSpacing/>
        <w:rPr>
          <w:rFonts w:cs="Arial"/>
          <w:szCs w:val="22"/>
        </w:rPr>
      </w:pPr>
      <w:r>
        <w:rPr>
          <w:rFonts w:cs="Arial"/>
        </w:rPr>
        <w:t xml:space="preserve">To what extent does </w:t>
      </w:r>
      <w:r w:rsidRPr="00FA3C8D">
        <w:rPr>
          <w:rFonts w:cs="Arial"/>
        </w:rPr>
        <w:t xml:space="preserve">the tender </w:t>
      </w:r>
      <w:r>
        <w:rPr>
          <w:rFonts w:cs="Arial"/>
        </w:rPr>
        <w:t xml:space="preserve">response </w:t>
      </w:r>
      <w:r w:rsidRPr="00FA3C8D">
        <w:rPr>
          <w:rFonts w:cs="Arial"/>
        </w:rPr>
        <w:t xml:space="preserve">demonstrate an understanding of </w:t>
      </w:r>
      <w:r>
        <w:rPr>
          <w:rFonts w:cs="Arial"/>
        </w:rPr>
        <w:t xml:space="preserve">the </w:t>
      </w:r>
      <w:r w:rsidR="00434AE3">
        <w:rPr>
          <w:rFonts w:cs="Arial"/>
        </w:rPr>
        <w:t>core principles required to manage a public sector organisation</w:t>
      </w:r>
      <w:r>
        <w:rPr>
          <w:rFonts w:cs="Arial"/>
          <w:szCs w:val="22"/>
        </w:rPr>
        <w:t>?</w:t>
      </w:r>
    </w:p>
    <w:p w14:paraId="688C02F8" w14:textId="105F92D4" w:rsidR="00434AE3" w:rsidRPr="00FA3C8D" w:rsidRDefault="00434AE3" w:rsidP="0007055A">
      <w:pPr>
        <w:pStyle w:val="Bullettext"/>
        <w:numPr>
          <w:ilvl w:val="0"/>
          <w:numId w:val="5"/>
        </w:numPr>
        <w:spacing w:line="276" w:lineRule="auto"/>
        <w:contextualSpacing/>
        <w:rPr>
          <w:rFonts w:cs="Arial"/>
          <w:szCs w:val="22"/>
        </w:rPr>
      </w:pPr>
      <w:r>
        <w:rPr>
          <w:rFonts w:cs="Arial"/>
          <w:szCs w:val="22"/>
        </w:rPr>
        <w:t>How well has the consultant’s identified the key elements of HR functions and services?</w:t>
      </w:r>
    </w:p>
    <w:p w14:paraId="5ED10AE4" w14:textId="46D508AB" w:rsidR="001B0833" w:rsidRPr="00697E37" w:rsidRDefault="001B0833" w:rsidP="0007055A">
      <w:pPr>
        <w:pStyle w:val="Bullettext"/>
        <w:numPr>
          <w:ilvl w:val="0"/>
          <w:numId w:val="5"/>
        </w:numPr>
        <w:spacing w:after="240" w:line="276" w:lineRule="auto"/>
        <w:contextualSpacing/>
        <w:rPr>
          <w:rFonts w:cs="Arial"/>
          <w:b/>
        </w:rPr>
      </w:pPr>
      <w:r w:rsidRPr="003C5497">
        <w:rPr>
          <w:rFonts w:cs="Arial"/>
        </w:rPr>
        <w:t>How well has the tenderer st</w:t>
      </w:r>
      <w:r w:rsidR="008F68FA">
        <w:rPr>
          <w:rFonts w:cs="Arial"/>
        </w:rPr>
        <w:t>ructured their</w:t>
      </w:r>
      <w:r w:rsidRPr="003C5497">
        <w:rPr>
          <w:rFonts w:cs="Arial"/>
        </w:rPr>
        <w:t xml:space="preserve"> team in order to successfully manage the contract and </w:t>
      </w:r>
      <w:r w:rsidR="00434AE3">
        <w:rPr>
          <w:rFonts w:cs="Arial"/>
        </w:rPr>
        <w:t xml:space="preserve">timeframe to </w:t>
      </w:r>
      <w:r w:rsidRPr="003C5497">
        <w:rPr>
          <w:rFonts w:cs="Arial"/>
        </w:rPr>
        <w:t>deliver the required work to the budget and time</w:t>
      </w:r>
      <w:r w:rsidR="00A851F6">
        <w:rPr>
          <w:rFonts w:cs="Arial"/>
        </w:rPr>
        <w:t>line</w:t>
      </w:r>
      <w:r w:rsidRPr="003C5497">
        <w:rPr>
          <w:rFonts w:cs="Arial"/>
        </w:rPr>
        <w:t xml:space="preserve"> required by </w:t>
      </w:r>
      <w:r w:rsidR="00BB45F2">
        <w:rPr>
          <w:rFonts w:cs="Arial"/>
        </w:rPr>
        <w:t>the Fund</w:t>
      </w:r>
      <w:r w:rsidRPr="003C5497">
        <w:rPr>
          <w:rFonts w:cs="Arial"/>
        </w:rPr>
        <w:t>?</w:t>
      </w:r>
    </w:p>
    <w:p w14:paraId="149BA7CB"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9C2CBD7"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3280DDDB" w14:textId="77777777" w:rsidR="001B0833" w:rsidRPr="009E147C" w:rsidRDefault="001B0833" w:rsidP="00164796">
            <w:pPr>
              <w:rPr>
                <w:rFonts w:cs="Arial"/>
                <w:lang w:val="en-US"/>
              </w:rPr>
            </w:pPr>
            <w:r w:rsidRPr="009E147C">
              <w:rPr>
                <w:rFonts w:cs="Arial"/>
                <w:lang w:val="en-US"/>
              </w:rPr>
              <w:t>Score</w:t>
            </w:r>
          </w:p>
        </w:tc>
        <w:tc>
          <w:tcPr>
            <w:tcW w:w="1957" w:type="dxa"/>
          </w:tcPr>
          <w:p w14:paraId="14CBDC80"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6BD6C7FB"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0CCFE80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3112C110" w14:textId="77777777" w:rsidR="001B0833" w:rsidRPr="009E147C" w:rsidRDefault="001B0833" w:rsidP="00164796">
            <w:pPr>
              <w:rPr>
                <w:rFonts w:cs="Arial"/>
                <w:lang w:val="en-US"/>
              </w:rPr>
            </w:pPr>
            <w:r w:rsidRPr="009E147C">
              <w:rPr>
                <w:rFonts w:cs="Arial"/>
                <w:lang w:val="en-US"/>
              </w:rPr>
              <w:t>0</w:t>
            </w:r>
          </w:p>
        </w:tc>
        <w:tc>
          <w:tcPr>
            <w:tcW w:w="1957" w:type="dxa"/>
          </w:tcPr>
          <w:p w14:paraId="37854101"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0E1B941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530BF557" w14:textId="2FBA63D3"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No response or partial response and poor evidence provided in support of it.  Does not give the </w:t>
            </w:r>
            <w:r w:rsidR="00BB45F2">
              <w:rPr>
                <w:rFonts w:cs="Arial"/>
                <w:lang w:val="en-US"/>
              </w:rPr>
              <w:t xml:space="preserve">Fund </w:t>
            </w:r>
            <w:r w:rsidRPr="009E147C">
              <w:rPr>
                <w:rFonts w:cs="Arial"/>
                <w:lang w:val="en-US"/>
              </w:rPr>
              <w:t>confidence in the ability of the Bidder to deliver the Contract.</w:t>
            </w:r>
          </w:p>
        </w:tc>
      </w:tr>
      <w:tr w:rsidR="001B0833" w:rsidRPr="009E147C" w14:paraId="303EB60E"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F05B4E1" w14:textId="77777777" w:rsidR="001B0833" w:rsidRPr="009E147C" w:rsidRDefault="001B0833" w:rsidP="00164796">
            <w:pPr>
              <w:rPr>
                <w:rFonts w:cs="Arial"/>
                <w:lang w:val="en-US"/>
              </w:rPr>
            </w:pPr>
            <w:r w:rsidRPr="009E147C">
              <w:rPr>
                <w:rFonts w:cs="Arial"/>
                <w:lang w:val="en-US"/>
              </w:rPr>
              <w:t>1</w:t>
            </w:r>
          </w:p>
        </w:tc>
        <w:tc>
          <w:tcPr>
            <w:tcW w:w="1957" w:type="dxa"/>
          </w:tcPr>
          <w:p w14:paraId="38F8EF22"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40FACB8F"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70600F7A"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58DF666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0DAFEF1" w14:textId="77777777" w:rsidR="001B0833" w:rsidRPr="009E147C" w:rsidRDefault="001B0833" w:rsidP="00164796">
            <w:pPr>
              <w:rPr>
                <w:rFonts w:cs="Arial"/>
                <w:lang w:val="en-US"/>
              </w:rPr>
            </w:pPr>
            <w:r w:rsidRPr="009E147C">
              <w:rPr>
                <w:rFonts w:cs="Arial"/>
                <w:lang w:val="en-US"/>
              </w:rPr>
              <w:t>2</w:t>
            </w:r>
          </w:p>
        </w:tc>
        <w:tc>
          <w:tcPr>
            <w:tcW w:w="1957" w:type="dxa"/>
          </w:tcPr>
          <w:p w14:paraId="1C7344C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0D238A5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77F474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0426B7E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D689347" w14:textId="77777777" w:rsidR="001B0833" w:rsidRPr="009E147C" w:rsidRDefault="001B0833" w:rsidP="00164796">
            <w:pPr>
              <w:rPr>
                <w:rFonts w:cs="Arial"/>
                <w:lang w:val="en-US"/>
              </w:rPr>
            </w:pPr>
            <w:r w:rsidRPr="009E147C">
              <w:rPr>
                <w:rFonts w:cs="Arial"/>
                <w:lang w:val="en-US"/>
              </w:rPr>
              <w:t>3</w:t>
            </w:r>
          </w:p>
        </w:tc>
        <w:tc>
          <w:tcPr>
            <w:tcW w:w="1957" w:type="dxa"/>
          </w:tcPr>
          <w:p w14:paraId="7FE6C90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53BC1C1D"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728F7274" w14:textId="6115C5F8"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comprehensive and supported by good standard of evidence. Gives the </w:t>
            </w:r>
            <w:r w:rsidR="00BB45F2">
              <w:rPr>
                <w:rFonts w:cs="Arial"/>
                <w:lang w:val="en-US"/>
              </w:rPr>
              <w:t>Fund</w:t>
            </w:r>
            <w:r w:rsidRPr="009E147C">
              <w:rPr>
                <w:rFonts w:cs="Arial"/>
                <w:lang w:val="en-US"/>
              </w:rPr>
              <w:t xml:space="preserve"> confidence in the ability of the Bidder to deliver the contract. Meets the </w:t>
            </w:r>
            <w:r w:rsidR="00BB45F2">
              <w:rPr>
                <w:rFonts w:cs="Arial"/>
                <w:lang w:val="en-US"/>
              </w:rPr>
              <w:t xml:space="preserve">Fund’s </w:t>
            </w:r>
            <w:r w:rsidRPr="009E147C">
              <w:rPr>
                <w:rFonts w:cs="Arial"/>
                <w:lang w:val="en-US"/>
              </w:rPr>
              <w:t>requirements.</w:t>
            </w:r>
          </w:p>
        </w:tc>
      </w:tr>
      <w:tr w:rsidR="001B0833" w:rsidRPr="009E147C" w14:paraId="475C17C1"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C696118" w14:textId="77777777" w:rsidR="001B0833" w:rsidRPr="009E147C" w:rsidRDefault="001B0833" w:rsidP="00164796">
            <w:pPr>
              <w:rPr>
                <w:rFonts w:cs="Arial"/>
                <w:lang w:val="en-US"/>
              </w:rPr>
            </w:pPr>
            <w:r w:rsidRPr="009E147C">
              <w:rPr>
                <w:rFonts w:cs="Arial"/>
                <w:lang w:val="en-US"/>
              </w:rPr>
              <w:lastRenderedPageBreak/>
              <w:t>4</w:t>
            </w:r>
          </w:p>
        </w:tc>
        <w:tc>
          <w:tcPr>
            <w:tcW w:w="1957" w:type="dxa"/>
          </w:tcPr>
          <w:p w14:paraId="51BEC98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1F4745B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C4B7F37" w14:textId="1E109B26"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w:t>
            </w:r>
            <w:r w:rsidR="00BB45F2">
              <w:rPr>
                <w:rFonts w:cs="Arial"/>
                <w:lang w:val="en-US"/>
              </w:rPr>
              <w:t>Fund</w:t>
            </w:r>
            <w:r w:rsidRPr="009E147C">
              <w:rPr>
                <w:rFonts w:cs="Arial"/>
                <w:lang w:val="en-US"/>
              </w:rPr>
              <w:t xml:space="preserve"> a high level of confidence in the ability of the Bidder to deliver the contract. May exceed the </w:t>
            </w:r>
            <w:r w:rsidR="00BB45F2">
              <w:rPr>
                <w:rFonts w:cs="Arial"/>
                <w:lang w:val="en-US"/>
              </w:rPr>
              <w:t>Fund</w:t>
            </w:r>
            <w:r w:rsidRPr="009E147C">
              <w:rPr>
                <w:rFonts w:cs="Arial"/>
                <w:lang w:val="en-US"/>
              </w:rPr>
              <w:t xml:space="preserve">’s requirements in some respects. </w:t>
            </w:r>
          </w:p>
        </w:tc>
      </w:tr>
      <w:tr w:rsidR="001B0833" w:rsidRPr="009E147C" w14:paraId="5381197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3308187D" w14:textId="77777777" w:rsidR="001B0833" w:rsidRPr="009E147C" w:rsidRDefault="001B0833" w:rsidP="00164796">
            <w:pPr>
              <w:rPr>
                <w:rFonts w:cs="Arial"/>
                <w:lang w:val="en-US"/>
              </w:rPr>
            </w:pPr>
            <w:r w:rsidRPr="009E147C">
              <w:rPr>
                <w:rFonts w:cs="Arial"/>
                <w:lang w:val="en-US"/>
              </w:rPr>
              <w:t>5</w:t>
            </w:r>
          </w:p>
        </w:tc>
        <w:tc>
          <w:tcPr>
            <w:tcW w:w="1957" w:type="dxa"/>
            <w:hideMark/>
          </w:tcPr>
          <w:p w14:paraId="58A030ED"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1481D2CF" w14:textId="727C34B9"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standard of evidence. Gives the </w:t>
            </w:r>
            <w:r w:rsidR="00BB45F2">
              <w:rPr>
                <w:rFonts w:cs="Arial"/>
                <w:lang w:val="en-US"/>
              </w:rPr>
              <w:t>Fund</w:t>
            </w:r>
            <w:r w:rsidRPr="009E147C">
              <w:rPr>
                <w:rFonts w:cs="Arial"/>
                <w:lang w:val="en-US"/>
              </w:rPr>
              <w:t xml:space="preserve"> a very high level of confidence the ability of the Bidder to deliver the contract. May exceed the </w:t>
            </w:r>
            <w:r w:rsidR="00BB45F2">
              <w:rPr>
                <w:rFonts w:cs="Arial"/>
                <w:lang w:val="en-US"/>
              </w:rPr>
              <w:t>Fund</w:t>
            </w:r>
            <w:r w:rsidRPr="009E147C">
              <w:rPr>
                <w:rFonts w:cs="Arial"/>
                <w:lang w:val="en-US"/>
              </w:rPr>
              <w:t>’s requirements in most respects.</w:t>
            </w:r>
          </w:p>
        </w:tc>
      </w:tr>
    </w:tbl>
    <w:p w14:paraId="1ABA5135" w14:textId="77777777" w:rsidR="00A5106F" w:rsidRDefault="00A5106F" w:rsidP="006B27B4">
      <w:pPr>
        <w:spacing w:before="240"/>
        <w:rPr>
          <w:rFonts w:cs="Arial"/>
          <w:b/>
          <w:bCs/>
          <w:iCs/>
          <w:u w:val="single"/>
        </w:rPr>
      </w:pPr>
    </w:p>
    <w:p w14:paraId="78CA1E77" w14:textId="77777777" w:rsidR="00A5106F" w:rsidRDefault="00A5106F" w:rsidP="006B27B4">
      <w:pPr>
        <w:spacing w:before="240"/>
        <w:rPr>
          <w:rFonts w:cs="Arial"/>
          <w:b/>
          <w:bCs/>
          <w:iCs/>
          <w:u w:val="single"/>
        </w:rPr>
      </w:pPr>
    </w:p>
    <w:p w14:paraId="7CFFAE9E" w14:textId="531029C4" w:rsidR="001B0833" w:rsidRPr="006B27B4" w:rsidRDefault="008F68FA" w:rsidP="006B27B4">
      <w:pPr>
        <w:spacing w:before="240"/>
        <w:rPr>
          <w:rFonts w:cs="Arial"/>
          <w:b/>
          <w:bCs/>
          <w:iCs/>
          <w:u w:val="single"/>
        </w:rPr>
      </w:pPr>
      <w:r>
        <w:rPr>
          <w:rFonts w:cs="Arial"/>
          <w:b/>
          <w:bCs/>
          <w:iCs/>
          <w:u w:val="single"/>
        </w:rPr>
        <w:t>4</w:t>
      </w:r>
      <w:r w:rsidR="003A6DA0">
        <w:rPr>
          <w:rFonts w:cs="Arial"/>
          <w:b/>
          <w:bCs/>
          <w:iCs/>
          <w:u w:val="single"/>
        </w:rPr>
        <w:t>0</w:t>
      </w:r>
      <w:r w:rsidR="001B0833" w:rsidRPr="00517834">
        <w:rPr>
          <w:rFonts w:cs="Arial"/>
          <w:b/>
          <w:bCs/>
          <w:iCs/>
          <w:u w:val="single"/>
        </w:rPr>
        <w:t>% of</w:t>
      </w:r>
      <w:r w:rsidR="00D0368D">
        <w:rPr>
          <w:rFonts w:cs="Arial"/>
          <w:b/>
          <w:bCs/>
          <w:iCs/>
          <w:u w:val="single"/>
        </w:rPr>
        <w:t xml:space="preserve"> total</w:t>
      </w:r>
      <w:r w:rsidR="001B0833" w:rsidRPr="00517834">
        <w:rPr>
          <w:rFonts w:cs="Arial"/>
          <w:b/>
          <w:bCs/>
          <w:iCs/>
          <w:u w:val="single"/>
        </w:rPr>
        <w:t xml:space="preserve"> marks will be awarded for Price.</w:t>
      </w:r>
    </w:p>
    <w:p w14:paraId="77DAD91C" w14:textId="77777777" w:rsidR="00DC1103" w:rsidRDefault="00DC1103" w:rsidP="00E00936">
      <w:pPr>
        <w:rPr>
          <w:rFonts w:cs="Arial"/>
        </w:rPr>
      </w:pPr>
    </w:p>
    <w:p w14:paraId="21C7EECD" w14:textId="77777777" w:rsidR="00E00936" w:rsidRDefault="001B0833" w:rsidP="00E00936">
      <w:pPr>
        <w:rPr>
          <w:rFonts w:cs="Arial"/>
          <w:b/>
        </w:rPr>
      </w:pPr>
      <w:r w:rsidRPr="00517834">
        <w:rPr>
          <w:rFonts w:cs="Arial"/>
        </w:rPr>
        <w:t xml:space="preserve">The evaluation of price will be carried out on the Schedule of charges you provide in response to </w:t>
      </w:r>
      <w:r w:rsidRPr="00E06E88">
        <w:rPr>
          <w:rFonts w:cs="Arial"/>
          <w:b/>
        </w:rPr>
        <w:t>Table A</w:t>
      </w:r>
    </w:p>
    <w:p w14:paraId="0E20EA0B" w14:textId="77777777" w:rsidR="00A5106F" w:rsidRPr="006B27B4" w:rsidRDefault="00A5106F" w:rsidP="00E00936">
      <w:pPr>
        <w:rPr>
          <w:rFonts w:cs="Arial"/>
          <w:i/>
        </w:rPr>
      </w:pPr>
    </w:p>
    <w:p w14:paraId="1FBF6AFC" w14:textId="77777777" w:rsidR="00E00936" w:rsidRDefault="00C41156" w:rsidP="00E00936">
      <w:pPr>
        <w:pStyle w:val="Heading2"/>
        <w:rPr>
          <w:u w:val="single"/>
          <w:lang w:val="en-US"/>
        </w:rPr>
      </w:pPr>
      <w:r>
        <w:rPr>
          <w:u w:val="single"/>
          <w:lang w:val="en-US"/>
        </w:rPr>
        <w:t>Price Criterion at 4</w:t>
      </w:r>
      <w:r w:rsidR="00E00936" w:rsidRPr="00E00936">
        <w:rPr>
          <w:u w:val="single"/>
          <w:lang w:val="en-US"/>
        </w:rPr>
        <w:t>0%</w:t>
      </w:r>
    </w:p>
    <w:p w14:paraId="0D7807DD" w14:textId="77777777" w:rsidR="00E00936" w:rsidRPr="00697E37" w:rsidRDefault="008F68FA" w:rsidP="0007055A">
      <w:pPr>
        <w:pStyle w:val="ListParagraph"/>
        <w:numPr>
          <w:ilvl w:val="0"/>
          <w:numId w:val="7"/>
        </w:numPr>
        <w:rPr>
          <w:rFonts w:cs="Arial"/>
          <w:lang w:val="en-US"/>
        </w:rPr>
      </w:pPr>
      <w:r>
        <w:rPr>
          <w:rFonts w:cs="Arial"/>
          <w:lang w:val="en-US"/>
        </w:rPr>
        <w:t>4</w:t>
      </w:r>
      <w:r w:rsidR="00E00936" w:rsidRPr="00E00936">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50D2533F" w14:textId="77777777" w:rsidR="001B0833" w:rsidRPr="00A5106F" w:rsidRDefault="00E00936" w:rsidP="0007055A">
      <w:pPr>
        <w:pStyle w:val="ListParagraph"/>
        <w:numPr>
          <w:ilvl w:val="0"/>
          <w:numId w:val="7"/>
        </w:numPr>
        <w:rPr>
          <w:color w:val="000000" w:themeColor="text1"/>
          <w:lang w:val="en-US"/>
        </w:rPr>
      </w:pPr>
      <w:r w:rsidRPr="00E00936">
        <w:rPr>
          <w:rFonts w:cs="Arial"/>
          <w:lang w:val="en-US"/>
        </w:rPr>
        <w:t xml:space="preserve">For example, if the lowest price is £100 and the second lowest price is £108 then </w:t>
      </w:r>
      <w:r w:rsidR="00E83D68">
        <w:rPr>
          <w:rFonts w:cs="Arial"/>
          <w:lang w:val="en-US"/>
        </w:rPr>
        <w:t>the lowest priced bidder gets 50</w:t>
      </w:r>
      <w:r w:rsidRPr="00E00936">
        <w:rPr>
          <w:rFonts w:cs="Arial"/>
          <w:lang w:val="en-US"/>
        </w:rPr>
        <w:t xml:space="preserve">% (full marks) for price and the second placed bidder </w:t>
      </w:r>
      <w:r w:rsidR="00E83D68" w:rsidRPr="00A5106F">
        <w:rPr>
          <w:rFonts w:cs="Arial"/>
          <w:color w:val="000000" w:themeColor="text1"/>
          <w:lang w:val="en-US"/>
        </w:rPr>
        <w:t xml:space="preserve">gets </w:t>
      </w:r>
      <w:r w:rsidR="00137E78" w:rsidRPr="00A5106F">
        <w:rPr>
          <w:rFonts w:cs="Arial"/>
          <w:color w:val="000000" w:themeColor="text1"/>
          <w:lang w:val="en-US"/>
        </w:rPr>
        <w:t>3</w:t>
      </w:r>
      <w:r w:rsidR="00E83D68" w:rsidRPr="00A5106F">
        <w:rPr>
          <w:rFonts w:cs="Arial"/>
          <w:color w:val="000000" w:themeColor="text1"/>
          <w:lang w:val="en-US"/>
        </w:rPr>
        <w:t>6</w:t>
      </w:r>
      <w:r w:rsidR="00C41156" w:rsidRPr="00A5106F">
        <w:rPr>
          <w:rFonts w:cs="Arial"/>
          <w:color w:val="000000" w:themeColor="text1"/>
          <w:lang w:val="en-US"/>
        </w:rPr>
        <w:t>.8</w:t>
      </w:r>
      <w:r w:rsidR="00137E78" w:rsidRPr="00A5106F">
        <w:rPr>
          <w:rFonts w:cs="Arial"/>
          <w:color w:val="000000" w:themeColor="text1"/>
          <w:lang w:val="en-US"/>
        </w:rPr>
        <w:t>% and so on. (8/100 x 4</w:t>
      </w:r>
      <w:r w:rsidR="003A6DA0" w:rsidRPr="00A5106F">
        <w:rPr>
          <w:rFonts w:cs="Arial"/>
          <w:color w:val="000000" w:themeColor="text1"/>
          <w:lang w:val="en-US"/>
        </w:rPr>
        <w:t xml:space="preserve">0 = </w:t>
      </w:r>
      <w:r w:rsidR="00137E78" w:rsidRPr="00A5106F">
        <w:rPr>
          <w:rFonts w:cs="Arial"/>
          <w:color w:val="000000" w:themeColor="text1"/>
          <w:lang w:val="en-US"/>
        </w:rPr>
        <w:t>3.2 marks; 4</w:t>
      </w:r>
      <w:r w:rsidR="00286236" w:rsidRPr="00A5106F">
        <w:rPr>
          <w:rFonts w:cs="Arial"/>
          <w:color w:val="000000" w:themeColor="text1"/>
          <w:lang w:val="en-US"/>
        </w:rPr>
        <w:t>0</w:t>
      </w:r>
      <w:r w:rsidR="00137E78" w:rsidRPr="00A5106F">
        <w:rPr>
          <w:rFonts w:cs="Arial"/>
          <w:color w:val="000000" w:themeColor="text1"/>
          <w:lang w:val="en-US"/>
        </w:rPr>
        <w:t>-3.2</w:t>
      </w:r>
      <w:r w:rsidRPr="00A5106F">
        <w:rPr>
          <w:rFonts w:cs="Arial"/>
          <w:color w:val="000000" w:themeColor="text1"/>
          <w:lang w:val="en-US"/>
        </w:rPr>
        <w:t xml:space="preserve"> = </w:t>
      </w:r>
      <w:r w:rsidR="00137E78" w:rsidRPr="00A5106F">
        <w:rPr>
          <w:rFonts w:cs="Arial"/>
          <w:color w:val="000000" w:themeColor="text1"/>
          <w:lang w:val="en-US"/>
        </w:rPr>
        <w:t>36.8</w:t>
      </w:r>
      <w:r w:rsidRPr="00A5106F">
        <w:rPr>
          <w:rFonts w:cs="Arial"/>
          <w:color w:val="000000" w:themeColor="text1"/>
          <w:lang w:val="en-US"/>
        </w:rPr>
        <w:t xml:space="preserve"> marks)</w:t>
      </w:r>
    </w:p>
    <w:p w14:paraId="2FD066F0" w14:textId="77777777" w:rsidR="001B0833" w:rsidRPr="00E00936" w:rsidRDefault="001B0833" w:rsidP="0007055A">
      <w:pPr>
        <w:pStyle w:val="ListParagraph"/>
        <w:numPr>
          <w:ilvl w:val="0"/>
          <w:numId w:val="7"/>
        </w:numPr>
        <w:spacing w:after="240"/>
        <w:rPr>
          <w:rFonts w:cs="Arial"/>
          <w:bCs/>
          <w:iCs/>
        </w:rPr>
      </w:pPr>
      <w:r w:rsidRPr="00E00936">
        <w:rPr>
          <w:rFonts w:cs="Arial"/>
          <w:bCs/>
          <w:iCs/>
        </w:rPr>
        <w:t>The scores for quality and price will be added together to obtain the overall score for each Bidder.</w:t>
      </w:r>
    </w:p>
    <w:p w14:paraId="6909D0DD" w14:textId="77777777" w:rsidR="001B0833" w:rsidRPr="006B27B4" w:rsidRDefault="001B0833" w:rsidP="006B27B4">
      <w:pPr>
        <w:pStyle w:val="Heading2"/>
        <w:rPr>
          <w:u w:val="single"/>
        </w:rPr>
      </w:pPr>
      <w:r w:rsidRPr="00164796">
        <w:rPr>
          <w:u w:val="single"/>
        </w:rPr>
        <w:t>Table A - Schedule of Charges</w:t>
      </w:r>
    </w:p>
    <w:p w14:paraId="389E99A8" w14:textId="77777777" w:rsidR="001B0833"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3779A709" w14:textId="77777777" w:rsidR="00A5106F" w:rsidRPr="00DB6804" w:rsidRDefault="00A5106F" w:rsidP="001B0833">
      <w:pPr>
        <w:rPr>
          <w:rFonts w:cs="Arial"/>
          <w:bCs/>
          <w:iCs/>
          <w:u w:val="single"/>
        </w:rPr>
      </w:pPr>
    </w:p>
    <w:p w14:paraId="5109D86A"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01C033AD"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458B2D2B" w14:textId="21FF88BB"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7E04C5">
        <w:rPr>
          <w:rFonts w:cs="Arial"/>
          <w:bCs/>
          <w:iCs/>
        </w:rPr>
        <w:t>Heritage</w:t>
      </w:r>
      <w:r w:rsidR="00BB45F2">
        <w:rPr>
          <w:rFonts w:cs="Arial"/>
          <w:bCs/>
          <w:iCs/>
        </w:rPr>
        <w:t xml:space="preserve"> </w:t>
      </w:r>
      <w:r w:rsidRPr="00DB6804">
        <w:rPr>
          <w:rFonts w:cs="Arial"/>
          <w:bCs/>
          <w:iCs/>
        </w:rPr>
        <w:t>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0750A2BE"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3B800E84"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73373524" w14:textId="77777777" w:rsidTr="005C1CA2">
        <w:trPr>
          <w:tblHeader/>
        </w:trPr>
        <w:tc>
          <w:tcPr>
            <w:tcW w:w="3655" w:type="dxa"/>
          </w:tcPr>
          <w:p w14:paraId="3AB9C056" w14:textId="77777777" w:rsidR="00CF253B" w:rsidRPr="0082194B" w:rsidRDefault="00CF253B" w:rsidP="00AA7BD2">
            <w:pPr>
              <w:jc w:val="center"/>
              <w:rPr>
                <w:rFonts w:cs="Arial"/>
                <w:b/>
                <w:bCs/>
                <w:iCs/>
                <w:lang w:val="en-US"/>
              </w:rPr>
            </w:pPr>
            <w:r>
              <w:rPr>
                <w:rFonts w:cs="Arial"/>
                <w:b/>
                <w:bCs/>
                <w:iCs/>
                <w:lang w:val="en-US"/>
              </w:rPr>
              <w:lastRenderedPageBreak/>
              <w:t>Cost</w:t>
            </w:r>
          </w:p>
        </w:tc>
        <w:tc>
          <w:tcPr>
            <w:tcW w:w="1275" w:type="dxa"/>
            <w:hideMark/>
          </w:tcPr>
          <w:p w14:paraId="031469AE" w14:textId="77777777" w:rsidR="00CF253B" w:rsidRPr="0082194B" w:rsidRDefault="00CF253B" w:rsidP="00AA7BD2">
            <w:pPr>
              <w:rPr>
                <w:rFonts w:cs="Arial"/>
                <w:b/>
                <w:bCs/>
                <w:iCs/>
                <w:lang w:val="en-US"/>
              </w:rPr>
            </w:pPr>
            <w:r w:rsidRPr="0082194B">
              <w:rPr>
                <w:rFonts w:cs="Arial"/>
                <w:b/>
                <w:bCs/>
                <w:iCs/>
                <w:lang w:val="en-US"/>
              </w:rPr>
              <w:t>Post 1 @cost per day</w:t>
            </w:r>
          </w:p>
          <w:p w14:paraId="4126E1CC" w14:textId="77777777" w:rsidR="00CF253B" w:rsidRPr="0082194B" w:rsidRDefault="00CF253B" w:rsidP="00AA7BD2">
            <w:pPr>
              <w:rPr>
                <w:rFonts w:cs="Arial"/>
                <w:b/>
                <w:bCs/>
                <w:iCs/>
                <w:lang w:val="en-US"/>
              </w:rPr>
            </w:pPr>
            <w:r w:rsidRPr="0082194B">
              <w:rPr>
                <w:rFonts w:cs="Arial"/>
                <w:b/>
                <w:bCs/>
                <w:iCs/>
                <w:lang w:val="en-US"/>
              </w:rPr>
              <w:t>(No of days)</w:t>
            </w:r>
          </w:p>
          <w:p w14:paraId="0BB121B0" w14:textId="77777777" w:rsidR="00CF253B" w:rsidRPr="0082194B" w:rsidRDefault="00CF253B" w:rsidP="00AA7BD2">
            <w:pPr>
              <w:rPr>
                <w:rFonts w:cs="Arial"/>
                <w:bCs/>
                <w:i/>
                <w:iCs/>
                <w:lang w:val="en-US"/>
              </w:rPr>
            </w:pPr>
            <w:r w:rsidRPr="0082194B">
              <w:rPr>
                <w:rFonts w:cs="Arial"/>
                <w:bCs/>
                <w:i/>
                <w:iCs/>
                <w:lang w:val="en-US"/>
              </w:rPr>
              <w:t>e.g. Project Manager/ Director</w:t>
            </w:r>
          </w:p>
          <w:p w14:paraId="25660780"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563A7392" w14:textId="77777777" w:rsidR="00CF253B" w:rsidRPr="0082194B" w:rsidRDefault="00CF253B" w:rsidP="00AA7BD2">
            <w:pPr>
              <w:rPr>
                <w:rFonts w:cs="Arial"/>
                <w:b/>
                <w:bCs/>
                <w:iCs/>
                <w:lang w:val="en-US"/>
              </w:rPr>
            </w:pPr>
            <w:r w:rsidRPr="0082194B">
              <w:rPr>
                <w:rFonts w:cs="Arial"/>
                <w:b/>
                <w:bCs/>
                <w:iCs/>
                <w:lang w:val="en-US"/>
              </w:rPr>
              <w:t>Post 2 @cost per day</w:t>
            </w:r>
          </w:p>
          <w:p w14:paraId="1B70791D" w14:textId="77777777" w:rsidR="00CF253B" w:rsidRPr="0082194B" w:rsidRDefault="00CF253B" w:rsidP="00AA7BD2">
            <w:pPr>
              <w:rPr>
                <w:rFonts w:cs="Arial"/>
                <w:b/>
                <w:bCs/>
                <w:iCs/>
                <w:lang w:val="en-US"/>
              </w:rPr>
            </w:pPr>
            <w:r w:rsidRPr="0082194B">
              <w:rPr>
                <w:rFonts w:cs="Arial"/>
                <w:b/>
                <w:bCs/>
                <w:iCs/>
                <w:lang w:val="en-US"/>
              </w:rPr>
              <w:t>(No of days)</w:t>
            </w:r>
          </w:p>
          <w:p w14:paraId="44E3158B"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56BE3E53" w14:textId="77777777" w:rsidR="00CF253B" w:rsidRPr="0082194B" w:rsidRDefault="007E2B81" w:rsidP="00AA7BD2">
            <w:pPr>
              <w:rPr>
                <w:rFonts w:cs="Arial"/>
                <w:b/>
                <w:bCs/>
                <w:iCs/>
                <w:lang w:val="en-US"/>
              </w:rPr>
            </w:pPr>
            <w:r>
              <w:rPr>
                <w:rFonts w:cs="Arial"/>
                <w:bCs/>
                <w:i/>
                <w:iCs/>
                <w:lang w:val="en-US"/>
              </w:rPr>
              <w:t>@£1.5</w:t>
            </w:r>
          </w:p>
        </w:tc>
        <w:tc>
          <w:tcPr>
            <w:tcW w:w="1302" w:type="dxa"/>
          </w:tcPr>
          <w:p w14:paraId="5B69E545" w14:textId="77777777" w:rsidR="00CF253B" w:rsidRPr="0082194B" w:rsidRDefault="00CF253B" w:rsidP="00AA7BD2">
            <w:pPr>
              <w:rPr>
                <w:rFonts w:cs="Arial"/>
                <w:b/>
                <w:bCs/>
                <w:iCs/>
                <w:lang w:val="en-US"/>
              </w:rPr>
            </w:pPr>
            <w:r w:rsidRPr="0082194B">
              <w:rPr>
                <w:rFonts w:cs="Arial"/>
                <w:b/>
                <w:bCs/>
                <w:iCs/>
                <w:lang w:val="en-US"/>
              </w:rPr>
              <w:t>Post 3 @cost per day</w:t>
            </w:r>
          </w:p>
          <w:p w14:paraId="088D7038" w14:textId="77777777" w:rsidR="00CF253B" w:rsidRPr="0082194B" w:rsidRDefault="00CF253B" w:rsidP="00AA7BD2">
            <w:pPr>
              <w:rPr>
                <w:rFonts w:cs="Arial"/>
                <w:b/>
                <w:bCs/>
                <w:iCs/>
                <w:lang w:val="en-US"/>
              </w:rPr>
            </w:pPr>
            <w:r w:rsidRPr="0082194B">
              <w:rPr>
                <w:rFonts w:cs="Arial"/>
                <w:b/>
                <w:bCs/>
                <w:iCs/>
                <w:lang w:val="en-US"/>
              </w:rPr>
              <w:t>(No of days)</w:t>
            </w:r>
          </w:p>
          <w:p w14:paraId="3516DA41" w14:textId="77777777" w:rsidR="00CF253B" w:rsidRPr="0082194B" w:rsidRDefault="00CF253B" w:rsidP="00AA7BD2">
            <w:pPr>
              <w:rPr>
                <w:rFonts w:cs="Arial"/>
                <w:bCs/>
                <w:i/>
                <w:iCs/>
                <w:lang w:val="en-US"/>
              </w:rPr>
            </w:pPr>
            <w:r w:rsidRPr="0082194B">
              <w:rPr>
                <w:rFonts w:cs="Arial"/>
                <w:bCs/>
                <w:i/>
                <w:iCs/>
                <w:lang w:val="en-US"/>
              </w:rPr>
              <w:t xml:space="preserve">Junior </w:t>
            </w:r>
          </w:p>
          <w:p w14:paraId="48BFB526"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7D953BDB"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61264495"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1421E412"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37CA86A4" w14:textId="77777777" w:rsidTr="005C1CA2">
        <w:tc>
          <w:tcPr>
            <w:tcW w:w="3655" w:type="dxa"/>
            <w:hideMark/>
          </w:tcPr>
          <w:p w14:paraId="27FEA588" w14:textId="6EABEB54" w:rsidR="00CF253B" w:rsidRPr="0082194B" w:rsidRDefault="00CF253B" w:rsidP="00AA7BD2">
            <w:pPr>
              <w:rPr>
                <w:rFonts w:cs="Arial"/>
                <w:bCs/>
                <w:i/>
                <w:iCs/>
                <w:lang w:val="en-US"/>
              </w:rPr>
            </w:pPr>
            <w:r w:rsidRPr="0082194B">
              <w:rPr>
                <w:rFonts w:cs="Arial"/>
                <w:bCs/>
                <w:iCs/>
                <w:lang w:val="en-US"/>
              </w:rPr>
              <w:t xml:space="preserve">Inception meeting to agree plans and finalise requirements with </w:t>
            </w:r>
            <w:r w:rsidR="00BB45F2">
              <w:rPr>
                <w:rFonts w:cs="Arial"/>
                <w:bCs/>
                <w:iCs/>
                <w:lang w:val="en-US"/>
              </w:rPr>
              <w:t>the Fund</w:t>
            </w:r>
          </w:p>
        </w:tc>
        <w:tc>
          <w:tcPr>
            <w:tcW w:w="1275" w:type="dxa"/>
            <w:hideMark/>
          </w:tcPr>
          <w:p w14:paraId="6F212B32"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6683005E"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4AB202DE"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2A24EDFE"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65CAFFF7" w14:textId="77777777" w:rsidR="00CF253B" w:rsidRPr="0082194B" w:rsidRDefault="007E2B81" w:rsidP="00AA7BD2">
            <w:pPr>
              <w:rPr>
                <w:rFonts w:cs="Arial"/>
                <w:bCs/>
                <w:i/>
                <w:iCs/>
                <w:lang w:val="en-US"/>
              </w:rPr>
            </w:pPr>
            <w:r>
              <w:rPr>
                <w:rFonts w:cs="Arial"/>
                <w:bCs/>
                <w:i/>
                <w:iCs/>
                <w:lang w:val="en-US"/>
              </w:rPr>
              <w:t>£4</w:t>
            </w:r>
          </w:p>
        </w:tc>
      </w:tr>
      <w:tr w:rsidR="00CF253B" w:rsidRPr="0082194B" w14:paraId="3FFE00D3" w14:textId="77777777" w:rsidTr="005C1CA2">
        <w:tc>
          <w:tcPr>
            <w:tcW w:w="3655" w:type="dxa"/>
            <w:hideMark/>
          </w:tcPr>
          <w:p w14:paraId="6F9C083C"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FF4CAA6" w14:textId="77777777" w:rsidR="00CF253B" w:rsidRPr="0082194B" w:rsidRDefault="00CF253B" w:rsidP="00AA7BD2">
            <w:pPr>
              <w:rPr>
                <w:rFonts w:cs="Arial"/>
                <w:bCs/>
                <w:iCs/>
                <w:lang w:val="en-US"/>
              </w:rPr>
            </w:pPr>
          </w:p>
        </w:tc>
        <w:tc>
          <w:tcPr>
            <w:tcW w:w="1560" w:type="dxa"/>
          </w:tcPr>
          <w:p w14:paraId="7D0F2F06" w14:textId="77777777" w:rsidR="00CF253B" w:rsidRPr="0082194B" w:rsidRDefault="00CF253B" w:rsidP="00AA7BD2">
            <w:pPr>
              <w:rPr>
                <w:rFonts w:cs="Arial"/>
                <w:bCs/>
                <w:iCs/>
                <w:lang w:val="en-US"/>
              </w:rPr>
            </w:pPr>
          </w:p>
        </w:tc>
        <w:tc>
          <w:tcPr>
            <w:tcW w:w="1302" w:type="dxa"/>
          </w:tcPr>
          <w:p w14:paraId="4A8BE886" w14:textId="77777777" w:rsidR="00CF253B" w:rsidRPr="0082194B" w:rsidRDefault="00CF253B" w:rsidP="00AA7BD2">
            <w:pPr>
              <w:rPr>
                <w:rFonts w:cs="Arial"/>
                <w:bCs/>
                <w:iCs/>
                <w:lang w:val="en-US"/>
              </w:rPr>
            </w:pPr>
          </w:p>
        </w:tc>
        <w:tc>
          <w:tcPr>
            <w:tcW w:w="823" w:type="dxa"/>
          </w:tcPr>
          <w:p w14:paraId="74643385" w14:textId="77777777" w:rsidR="00CF253B" w:rsidRPr="0082194B" w:rsidRDefault="00CF253B" w:rsidP="00AA7BD2">
            <w:pPr>
              <w:rPr>
                <w:rFonts w:cs="Arial"/>
                <w:bCs/>
                <w:iCs/>
                <w:lang w:val="en-US"/>
              </w:rPr>
            </w:pPr>
          </w:p>
        </w:tc>
        <w:tc>
          <w:tcPr>
            <w:tcW w:w="850" w:type="dxa"/>
          </w:tcPr>
          <w:p w14:paraId="43196329" w14:textId="77777777" w:rsidR="00CF253B" w:rsidRPr="0082194B" w:rsidRDefault="00CF253B" w:rsidP="00AA7BD2">
            <w:pPr>
              <w:rPr>
                <w:rFonts w:cs="Arial"/>
                <w:bCs/>
                <w:iCs/>
                <w:lang w:val="en-US"/>
              </w:rPr>
            </w:pPr>
          </w:p>
        </w:tc>
      </w:tr>
      <w:tr w:rsidR="00CF253B" w:rsidRPr="0082194B" w14:paraId="57AA5272" w14:textId="77777777" w:rsidTr="005C1CA2">
        <w:tc>
          <w:tcPr>
            <w:tcW w:w="3655" w:type="dxa"/>
            <w:hideMark/>
          </w:tcPr>
          <w:p w14:paraId="0E726BD5"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569F814D" w14:textId="77777777" w:rsidR="00CF253B" w:rsidRPr="0082194B" w:rsidRDefault="00CF253B" w:rsidP="00AA7BD2">
            <w:pPr>
              <w:rPr>
                <w:rFonts w:cs="Arial"/>
                <w:bCs/>
                <w:iCs/>
                <w:lang w:val="en-US"/>
              </w:rPr>
            </w:pPr>
          </w:p>
        </w:tc>
        <w:tc>
          <w:tcPr>
            <w:tcW w:w="1560" w:type="dxa"/>
          </w:tcPr>
          <w:p w14:paraId="40304648" w14:textId="77777777" w:rsidR="00CF253B" w:rsidRPr="0082194B" w:rsidRDefault="00CF253B" w:rsidP="00AA7BD2">
            <w:pPr>
              <w:rPr>
                <w:rFonts w:cs="Arial"/>
                <w:bCs/>
                <w:iCs/>
                <w:lang w:val="en-US"/>
              </w:rPr>
            </w:pPr>
          </w:p>
        </w:tc>
        <w:tc>
          <w:tcPr>
            <w:tcW w:w="1302" w:type="dxa"/>
          </w:tcPr>
          <w:p w14:paraId="170513CC" w14:textId="77777777" w:rsidR="00CF253B" w:rsidRPr="0082194B" w:rsidRDefault="00CF253B" w:rsidP="00AA7BD2">
            <w:pPr>
              <w:rPr>
                <w:rFonts w:cs="Arial"/>
                <w:bCs/>
                <w:iCs/>
                <w:lang w:val="en-US"/>
              </w:rPr>
            </w:pPr>
          </w:p>
        </w:tc>
        <w:tc>
          <w:tcPr>
            <w:tcW w:w="823" w:type="dxa"/>
          </w:tcPr>
          <w:p w14:paraId="38D53235" w14:textId="77777777" w:rsidR="00CF253B" w:rsidRPr="0082194B" w:rsidRDefault="00CF253B" w:rsidP="00AA7BD2">
            <w:pPr>
              <w:rPr>
                <w:rFonts w:cs="Arial"/>
                <w:bCs/>
                <w:iCs/>
                <w:lang w:val="en-US"/>
              </w:rPr>
            </w:pPr>
          </w:p>
        </w:tc>
        <w:tc>
          <w:tcPr>
            <w:tcW w:w="850" w:type="dxa"/>
          </w:tcPr>
          <w:p w14:paraId="65F3DE76" w14:textId="77777777" w:rsidR="00CF253B" w:rsidRPr="0082194B" w:rsidRDefault="00CF253B" w:rsidP="00AA7BD2">
            <w:pPr>
              <w:rPr>
                <w:rFonts w:cs="Arial"/>
                <w:bCs/>
                <w:iCs/>
                <w:lang w:val="en-US"/>
              </w:rPr>
            </w:pPr>
          </w:p>
        </w:tc>
      </w:tr>
      <w:tr w:rsidR="00CF253B" w:rsidRPr="0082194B" w14:paraId="43051193" w14:textId="77777777" w:rsidTr="005C1CA2">
        <w:tc>
          <w:tcPr>
            <w:tcW w:w="3655" w:type="dxa"/>
            <w:hideMark/>
          </w:tcPr>
          <w:p w14:paraId="3C29C9BD"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2A2D27D6" w14:textId="77777777" w:rsidR="00CF253B" w:rsidRPr="0082194B" w:rsidRDefault="00CF253B" w:rsidP="00AA7BD2">
            <w:pPr>
              <w:rPr>
                <w:rFonts w:cs="Arial"/>
                <w:bCs/>
                <w:iCs/>
                <w:lang w:val="en-US"/>
              </w:rPr>
            </w:pPr>
          </w:p>
        </w:tc>
        <w:tc>
          <w:tcPr>
            <w:tcW w:w="1560" w:type="dxa"/>
          </w:tcPr>
          <w:p w14:paraId="215DFDDB" w14:textId="77777777" w:rsidR="00CF253B" w:rsidRPr="0082194B" w:rsidRDefault="00CF253B" w:rsidP="00AA7BD2">
            <w:pPr>
              <w:rPr>
                <w:rFonts w:cs="Arial"/>
                <w:bCs/>
                <w:iCs/>
                <w:lang w:val="en-US"/>
              </w:rPr>
            </w:pPr>
          </w:p>
        </w:tc>
        <w:tc>
          <w:tcPr>
            <w:tcW w:w="1302" w:type="dxa"/>
          </w:tcPr>
          <w:p w14:paraId="2DE08E7B" w14:textId="77777777" w:rsidR="00CF253B" w:rsidRPr="0082194B" w:rsidRDefault="00CF253B" w:rsidP="00AA7BD2">
            <w:pPr>
              <w:rPr>
                <w:rFonts w:cs="Arial"/>
                <w:bCs/>
                <w:iCs/>
                <w:lang w:val="en-US"/>
              </w:rPr>
            </w:pPr>
          </w:p>
        </w:tc>
        <w:tc>
          <w:tcPr>
            <w:tcW w:w="823" w:type="dxa"/>
          </w:tcPr>
          <w:p w14:paraId="1AC6C8F2" w14:textId="77777777" w:rsidR="00CF253B" w:rsidRPr="0082194B" w:rsidRDefault="00CF253B" w:rsidP="00AA7BD2">
            <w:pPr>
              <w:rPr>
                <w:rFonts w:cs="Arial"/>
                <w:bCs/>
                <w:iCs/>
                <w:lang w:val="en-US"/>
              </w:rPr>
            </w:pPr>
          </w:p>
        </w:tc>
        <w:tc>
          <w:tcPr>
            <w:tcW w:w="850" w:type="dxa"/>
          </w:tcPr>
          <w:p w14:paraId="5717B199" w14:textId="77777777" w:rsidR="00CF253B" w:rsidRPr="0082194B" w:rsidRDefault="00CF253B" w:rsidP="00AA7BD2">
            <w:pPr>
              <w:rPr>
                <w:rFonts w:cs="Arial"/>
                <w:bCs/>
                <w:iCs/>
                <w:lang w:val="en-US"/>
              </w:rPr>
            </w:pPr>
          </w:p>
        </w:tc>
      </w:tr>
    </w:tbl>
    <w:p w14:paraId="348009D2"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4A5176D9"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2F0599D4"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04EB1A02"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4854833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2493E8C"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3EF140EC"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2E9BF8E7"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6D39A007"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56BD1358"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26297D8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0A878E8"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4A331E98"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20C20C8C" w14:textId="77777777" w:rsidR="00CF253B" w:rsidRPr="0082194B" w:rsidRDefault="00CF253B" w:rsidP="00CF253B">
      <w:pPr>
        <w:tabs>
          <w:tab w:val="right" w:pos="9072"/>
        </w:tabs>
        <w:rPr>
          <w:rFonts w:cs="Arial"/>
          <w:b/>
          <w:bCs/>
          <w:iCs/>
        </w:rPr>
      </w:pPr>
    </w:p>
    <w:p w14:paraId="4F682289"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6901CD24" w14:textId="1FB4C0E1" w:rsidR="00CF253B" w:rsidRPr="00CF116D" w:rsidRDefault="00CF253B" w:rsidP="00CF253B">
      <w:pPr>
        <w:spacing w:after="240"/>
        <w:rPr>
          <w:rFonts w:cs="Arial"/>
          <w:b/>
          <w:bCs/>
          <w:i/>
          <w:iCs/>
        </w:rPr>
      </w:pPr>
      <w:r w:rsidRPr="00A5106F">
        <w:rPr>
          <w:rFonts w:cs="Arial"/>
          <w:b/>
          <w:bCs/>
          <w:iCs/>
        </w:rPr>
        <w:t xml:space="preserve">Notes: </w:t>
      </w:r>
      <w:r w:rsidR="00BB45F2">
        <w:rPr>
          <w:rFonts w:cs="Arial"/>
          <w:b/>
          <w:bCs/>
          <w:iCs/>
        </w:rPr>
        <w:t>The Fund</w:t>
      </w:r>
      <w:r w:rsidRPr="00A5106F">
        <w:rPr>
          <w:rFonts w:cs="Arial"/>
          <w:b/>
          <w:bCs/>
          <w:iCs/>
        </w:rPr>
        <w:t xml:space="preserve"> reserves the right to</w:t>
      </w:r>
      <w:r w:rsidR="007E2B81" w:rsidRPr="00A5106F">
        <w:rPr>
          <w:rFonts w:cs="Arial"/>
          <w:b/>
          <w:bCs/>
          <w:iCs/>
        </w:rPr>
        <w:t xml:space="preserve"> clarify quality and prices and to reject tenders that demonstrate an </w:t>
      </w:r>
      <w:r w:rsidRPr="00A5106F">
        <w:rPr>
          <w:rFonts w:cs="Arial"/>
          <w:b/>
          <w:bCs/>
          <w:iCs/>
        </w:rPr>
        <w:t xml:space="preserve">abnormally low </w:t>
      </w:r>
      <w:r w:rsidR="007E2B81" w:rsidRPr="00A5106F">
        <w:rPr>
          <w:rFonts w:cs="Arial"/>
          <w:b/>
          <w:bCs/>
          <w:iCs/>
        </w:rPr>
        <w:t>quality response</w:t>
      </w:r>
      <w:r w:rsidRPr="00A5106F">
        <w:rPr>
          <w:rFonts w:cs="Arial"/>
          <w:b/>
          <w:bCs/>
          <w:iCs/>
        </w:rPr>
        <w:t xml:space="preserve">. </w:t>
      </w:r>
      <w:r w:rsidR="00BB45F2">
        <w:rPr>
          <w:rFonts w:cs="Arial"/>
          <w:b/>
          <w:bCs/>
          <w:iCs/>
        </w:rPr>
        <w:t>The Fund</w:t>
      </w:r>
      <w:r w:rsidR="007E2B81" w:rsidRPr="00A5106F">
        <w:rPr>
          <w:rFonts w:cs="Arial"/>
          <w:b/>
          <w:bCs/>
          <w:iCs/>
        </w:rPr>
        <w:t xml:space="preserve"> also</w:t>
      </w:r>
      <w:r w:rsidRPr="00A5106F">
        <w:rPr>
          <w:rFonts w:cs="Arial"/>
          <w:b/>
          <w:bCs/>
          <w:iCs/>
        </w:rPr>
        <w:t xml:space="preserve"> reserves the right to amend the timetable</w:t>
      </w:r>
      <w:r w:rsidRPr="007E2B81">
        <w:rPr>
          <w:rFonts w:cs="Arial"/>
          <w:b/>
          <w:bCs/>
          <w:iCs/>
        </w:rPr>
        <w:t xml:space="preserve"> of work where required</w:t>
      </w:r>
      <w:r w:rsidR="00C26086" w:rsidRPr="007E2B81">
        <w:rPr>
          <w:rFonts w:cs="Arial"/>
          <w:b/>
          <w:bCs/>
          <w:iCs/>
        </w:rPr>
        <w:t>.</w:t>
      </w:r>
    </w:p>
    <w:p w14:paraId="0527C316" w14:textId="77777777" w:rsidR="001B0833" w:rsidRPr="00C41156" w:rsidRDefault="00CF253B" w:rsidP="00697E37">
      <w:pPr>
        <w:spacing w:after="240"/>
        <w:rPr>
          <w:rFonts w:cs="Arial"/>
          <w:bCs/>
          <w:iCs/>
          <w:u w:val="single"/>
        </w:rPr>
      </w:pPr>
      <w:r w:rsidRPr="00C41156">
        <w:rPr>
          <w:rFonts w:cs="Arial"/>
          <w:bCs/>
          <w:iCs/>
        </w:rPr>
        <w:t>You should not submit additional assumptions with your pricing submission. If you submit assumptions you will be asked to withdraw them. Failure to withdraw them will lead to your exclusion from further participation in this competition.</w:t>
      </w:r>
    </w:p>
    <w:p w14:paraId="6173D0C6" w14:textId="77777777" w:rsidR="00CF253B" w:rsidRPr="00CF253B" w:rsidRDefault="00CF253B" w:rsidP="0007055A">
      <w:pPr>
        <w:pStyle w:val="Heading1"/>
        <w:numPr>
          <w:ilvl w:val="0"/>
          <w:numId w:val="1"/>
        </w:numPr>
      </w:pPr>
      <w:r w:rsidRPr="0034414E">
        <w:t>Procurement Process</w:t>
      </w:r>
    </w:p>
    <w:p w14:paraId="331D1518" w14:textId="6FEB4F49" w:rsidR="00E4627B" w:rsidRDefault="00BB45F2" w:rsidP="0007055A">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7DBF1966" w14:textId="77777777" w:rsidR="00E4627B" w:rsidRPr="00223F05" w:rsidRDefault="00E4627B" w:rsidP="0007055A">
      <w:pPr>
        <w:numPr>
          <w:ilvl w:val="1"/>
          <w:numId w:val="1"/>
        </w:numPr>
        <w:spacing w:after="240" w:line="276" w:lineRule="auto"/>
        <w:rPr>
          <w:rFonts w:cs="Arial"/>
          <w:szCs w:val="22"/>
        </w:rPr>
      </w:pPr>
      <w:r w:rsidRPr="00E4627B">
        <w:t>The procurement timetable will be</w:t>
      </w:r>
      <w:r w:rsidR="00C41156">
        <w:t xml:space="preserve"> as required by the Framework</w:t>
      </w:r>
      <w:r w:rsidRPr="00E4627B">
        <w:t>:</w:t>
      </w:r>
    </w:p>
    <w:p w14:paraId="0C4E1F21" w14:textId="578C0A13" w:rsidR="00C870B2" w:rsidRPr="00C870B2" w:rsidRDefault="00C870B2" w:rsidP="00C870B2">
      <w:pPr>
        <w:pStyle w:val="ListParagraph"/>
        <w:numPr>
          <w:ilvl w:val="0"/>
          <w:numId w:val="16"/>
        </w:numPr>
        <w:tabs>
          <w:tab w:val="clear" w:pos="720"/>
          <w:tab w:val="num" w:pos="1276"/>
          <w:tab w:val="left" w:pos="4111"/>
        </w:tabs>
        <w:spacing w:after="240"/>
        <w:ind w:hanging="294"/>
      </w:pPr>
      <w:r w:rsidRPr="00C870B2">
        <w:t>Response deadline:</w:t>
      </w:r>
      <w:r w:rsidR="00677B2E">
        <w:t>17</w:t>
      </w:r>
      <w:r w:rsidR="00677B2E" w:rsidRPr="00677B2E">
        <w:rPr>
          <w:vertAlign w:val="superscript"/>
        </w:rPr>
        <w:t>th</w:t>
      </w:r>
      <w:r w:rsidR="00677B2E">
        <w:t xml:space="preserve"> January 2020</w:t>
      </w:r>
    </w:p>
    <w:p w14:paraId="2A109D88" w14:textId="77777777" w:rsidR="00677B2E" w:rsidRDefault="00C870B2" w:rsidP="00C870B2">
      <w:pPr>
        <w:pStyle w:val="ListParagraph"/>
        <w:numPr>
          <w:ilvl w:val="0"/>
          <w:numId w:val="16"/>
        </w:numPr>
        <w:tabs>
          <w:tab w:val="clear" w:pos="720"/>
          <w:tab w:val="num" w:pos="1276"/>
          <w:tab w:val="left" w:pos="4111"/>
        </w:tabs>
        <w:spacing w:after="240"/>
        <w:ind w:hanging="294"/>
      </w:pPr>
      <w:r w:rsidRPr="00C870B2">
        <w:t xml:space="preserve">Question </w:t>
      </w:r>
      <w:r w:rsidR="00677B2E">
        <w:t>Period End: 20</w:t>
      </w:r>
      <w:r w:rsidR="00677B2E" w:rsidRPr="00677B2E">
        <w:rPr>
          <w:vertAlign w:val="superscript"/>
        </w:rPr>
        <w:t>th</w:t>
      </w:r>
      <w:r w:rsidR="00677B2E">
        <w:t xml:space="preserve"> December 2019</w:t>
      </w:r>
    </w:p>
    <w:p w14:paraId="2C0CE757" w14:textId="65B69F78" w:rsidR="00C870B2" w:rsidRPr="00C870B2" w:rsidRDefault="00677B2E" w:rsidP="00C870B2">
      <w:pPr>
        <w:pStyle w:val="ListParagraph"/>
        <w:numPr>
          <w:ilvl w:val="0"/>
          <w:numId w:val="16"/>
        </w:numPr>
        <w:tabs>
          <w:tab w:val="clear" w:pos="720"/>
          <w:tab w:val="num" w:pos="1276"/>
          <w:tab w:val="left" w:pos="4111"/>
        </w:tabs>
        <w:spacing w:after="240"/>
        <w:ind w:hanging="294"/>
      </w:pPr>
      <w:r>
        <w:t xml:space="preserve">Fund </w:t>
      </w:r>
      <w:r w:rsidR="00C870B2" w:rsidRPr="00C870B2">
        <w:t>Answers Period En</w:t>
      </w:r>
      <w:r>
        <w:t>d: 8</w:t>
      </w:r>
      <w:r w:rsidRPr="00677B2E">
        <w:rPr>
          <w:vertAlign w:val="superscript"/>
        </w:rPr>
        <w:t>th</w:t>
      </w:r>
      <w:r>
        <w:t xml:space="preserve"> January 2020 </w:t>
      </w:r>
      <w:r w:rsidR="00C870B2" w:rsidRPr="00C870B2">
        <w:t xml:space="preserve"> </w:t>
      </w:r>
    </w:p>
    <w:p w14:paraId="0613D0D9" w14:textId="10170E67" w:rsidR="00C870B2" w:rsidRPr="00C870B2" w:rsidRDefault="00C870B2" w:rsidP="00C870B2">
      <w:pPr>
        <w:pStyle w:val="ListParagraph"/>
        <w:numPr>
          <w:ilvl w:val="0"/>
          <w:numId w:val="16"/>
        </w:numPr>
        <w:tabs>
          <w:tab w:val="clear" w:pos="720"/>
          <w:tab w:val="num" w:pos="1276"/>
          <w:tab w:val="left" w:pos="4111"/>
        </w:tabs>
        <w:spacing w:after="240"/>
        <w:ind w:hanging="294"/>
      </w:pPr>
      <w:r w:rsidRPr="00C870B2">
        <w:t>Shortlist:</w:t>
      </w:r>
      <w:r w:rsidR="00677B2E">
        <w:t xml:space="preserve"> 23</w:t>
      </w:r>
      <w:r w:rsidR="00677B2E" w:rsidRPr="00677B2E">
        <w:rPr>
          <w:vertAlign w:val="superscript"/>
        </w:rPr>
        <w:t>rd</w:t>
      </w:r>
      <w:r w:rsidR="00677B2E">
        <w:t xml:space="preserve"> January 2020</w:t>
      </w:r>
    </w:p>
    <w:p w14:paraId="413FB8F3" w14:textId="7B79E231" w:rsidR="00C870B2" w:rsidRPr="00C870B2" w:rsidRDefault="00C870B2" w:rsidP="00C870B2">
      <w:pPr>
        <w:pStyle w:val="ListParagraph"/>
        <w:numPr>
          <w:ilvl w:val="0"/>
          <w:numId w:val="16"/>
        </w:numPr>
        <w:tabs>
          <w:tab w:val="clear" w:pos="720"/>
          <w:tab w:val="num" w:pos="1276"/>
          <w:tab w:val="left" w:pos="4111"/>
        </w:tabs>
        <w:spacing w:after="240"/>
        <w:ind w:hanging="294"/>
      </w:pPr>
      <w:r w:rsidRPr="00C870B2">
        <w:t xml:space="preserve">Presentations if needed: </w:t>
      </w:r>
      <w:r w:rsidR="00677B2E">
        <w:t>27/28</w:t>
      </w:r>
      <w:r w:rsidR="00677B2E" w:rsidRPr="00677B2E">
        <w:rPr>
          <w:vertAlign w:val="superscript"/>
        </w:rPr>
        <w:t>th</w:t>
      </w:r>
      <w:r w:rsidR="00677B2E">
        <w:t xml:space="preserve"> January 2020</w:t>
      </w:r>
    </w:p>
    <w:p w14:paraId="55693B2F" w14:textId="4E4964FA" w:rsidR="00677B2E" w:rsidRDefault="00677B2E" w:rsidP="00C870B2">
      <w:pPr>
        <w:pStyle w:val="ListParagraph"/>
        <w:numPr>
          <w:ilvl w:val="0"/>
          <w:numId w:val="16"/>
        </w:numPr>
        <w:tabs>
          <w:tab w:val="clear" w:pos="720"/>
          <w:tab w:val="num" w:pos="1276"/>
          <w:tab w:val="left" w:pos="4111"/>
        </w:tabs>
        <w:spacing w:after="240"/>
        <w:ind w:hanging="294"/>
      </w:pPr>
      <w:r>
        <w:t>Award decision: 30</w:t>
      </w:r>
      <w:r w:rsidRPr="00677B2E">
        <w:rPr>
          <w:vertAlign w:val="superscript"/>
        </w:rPr>
        <w:t>th</w:t>
      </w:r>
      <w:r>
        <w:t xml:space="preserve"> January 2020</w:t>
      </w:r>
    </w:p>
    <w:p w14:paraId="44A70AE2" w14:textId="5AE5C6EB" w:rsidR="00C870B2" w:rsidRPr="00C870B2" w:rsidRDefault="00C870B2" w:rsidP="00C870B2">
      <w:pPr>
        <w:pStyle w:val="ListParagraph"/>
        <w:numPr>
          <w:ilvl w:val="0"/>
          <w:numId w:val="16"/>
        </w:numPr>
        <w:tabs>
          <w:tab w:val="clear" w:pos="720"/>
          <w:tab w:val="num" w:pos="1276"/>
          <w:tab w:val="left" w:pos="4111"/>
        </w:tabs>
        <w:spacing w:after="240"/>
        <w:ind w:hanging="294"/>
      </w:pPr>
      <w:r w:rsidRPr="00C870B2">
        <w:t xml:space="preserve">Confirmation of contract: </w:t>
      </w:r>
      <w:r w:rsidR="00677B2E">
        <w:t>10</w:t>
      </w:r>
      <w:r w:rsidR="00677B2E" w:rsidRPr="00677B2E">
        <w:rPr>
          <w:vertAlign w:val="superscript"/>
        </w:rPr>
        <w:t>th</w:t>
      </w:r>
      <w:r w:rsidR="00677B2E">
        <w:t xml:space="preserve"> February 2020</w:t>
      </w:r>
    </w:p>
    <w:p w14:paraId="57595A50" w14:textId="34DFE25B" w:rsidR="00C870B2" w:rsidRPr="00C870B2" w:rsidRDefault="00C870B2" w:rsidP="00C870B2">
      <w:pPr>
        <w:pStyle w:val="ListParagraph"/>
        <w:numPr>
          <w:ilvl w:val="0"/>
          <w:numId w:val="16"/>
        </w:numPr>
        <w:tabs>
          <w:tab w:val="clear" w:pos="720"/>
          <w:tab w:val="num" w:pos="1276"/>
          <w:tab w:val="left" w:pos="4111"/>
        </w:tabs>
        <w:spacing w:after="240"/>
        <w:ind w:hanging="294"/>
      </w:pPr>
      <w:r w:rsidRPr="00C870B2">
        <w:t xml:space="preserve">Commencement of project: </w:t>
      </w:r>
      <w:r w:rsidR="00677B2E">
        <w:t>12</w:t>
      </w:r>
      <w:r w:rsidR="00677B2E" w:rsidRPr="00677B2E">
        <w:rPr>
          <w:vertAlign w:val="superscript"/>
        </w:rPr>
        <w:t>th</w:t>
      </w:r>
      <w:r w:rsidR="00677B2E">
        <w:t xml:space="preserve"> February 2020</w:t>
      </w:r>
    </w:p>
    <w:p w14:paraId="19EAA394" w14:textId="45AAA8A7" w:rsidR="00C870B2" w:rsidRPr="00C870B2" w:rsidRDefault="00C870B2" w:rsidP="00C870B2">
      <w:pPr>
        <w:pStyle w:val="ListParagraph"/>
        <w:numPr>
          <w:ilvl w:val="0"/>
          <w:numId w:val="1"/>
        </w:numPr>
        <w:tabs>
          <w:tab w:val="clear" w:pos="720"/>
          <w:tab w:val="num" w:pos="1276"/>
          <w:tab w:val="left" w:pos="4111"/>
        </w:tabs>
        <w:spacing w:after="240"/>
        <w:ind w:hanging="294"/>
      </w:pPr>
      <w:r w:rsidRPr="00C870B2">
        <w:t xml:space="preserve">Completion of project: </w:t>
      </w:r>
      <w:r w:rsidR="00677B2E">
        <w:t>12</w:t>
      </w:r>
      <w:r w:rsidR="00677B2E" w:rsidRPr="00677B2E">
        <w:rPr>
          <w:vertAlign w:val="superscript"/>
        </w:rPr>
        <w:t>th</w:t>
      </w:r>
      <w:r w:rsidR="00677B2E">
        <w:t xml:space="preserve"> March 2020</w:t>
      </w:r>
    </w:p>
    <w:p w14:paraId="45BBBD97" w14:textId="35D6CB9D" w:rsidR="00223F05" w:rsidRPr="007E04C5" w:rsidRDefault="00223F05" w:rsidP="00C870B2">
      <w:pPr>
        <w:pStyle w:val="ListParagraph"/>
        <w:spacing w:line="276" w:lineRule="auto"/>
        <w:rPr>
          <w:color w:val="000000"/>
        </w:rPr>
      </w:pPr>
    </w:p>
    <w:p w14:paraId="0E7967F6" w14:textId="77777777" w:rsidR="007E04C5" w:rsidRPr="00223F05" w:rsidRDefault="007E04C5" w:rsidP="007E04C5">
      <w:pPr>
        <w:pStyle w:val="ListParagraph"/>
        <w:spacing w:line="276" w:lineRule="auto"/>
        <w:rPr>
          <w:color w:val="000000"/>
        </w:rPr>
      </w:pPr>
    </w:p>
    <w:p w14:paraId="4E651695" w14:textId="096C6F18" w:rsidR="00223F05" w:rsidRPr="00223F05" w:rsidRDefault="00223F05" w:rsidP="00C870B2">
      <w:pPr>
        <w:pStyle w:val="ListParagraph"/>
        <w:numPr>
          <w:ilvl w:val="0"/>
          <w:numId w:val="9"/>
        </w:numPr>
        <w:spacing w:line="276" w:lineRule="auto"/>
        <w:ind w:hanging="720"/>
        <w:rPr>
          <w:color w:val="000000"/>
        </w:rPr>
      </w:pPr>
      <w:r w:rsidRPr="00223F05">
        <w:rPr>
          <w:color w:val="000000"/>
        </w:rPr>
        <w:lastRenderedPageBreak/>
        <w:t xml:space="preserve">We reserve the right to carry out clarifications if necessary; these may be carried out via email or by inviting bidders to attend a clarification meeting.  In order to ensure that both </w:t>
      </w:r>
      <w:r w:rsidR="00BB45F2">
        <w:rPr>
          <w:color w:val="000000"/>
        </w:rPr>
        <w:t>the Fund</w:t>
      </w:r>
      <w:r w:rsidR="007E04C5">
        <w:rPr>
          <w:color w:val="000000"/>
        </w:rPr>
        <w:t>’</w:t>
      </w:r>
      <w:r w:rsidRPr="00223F0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17202BF9" w14:textId="77777777" w:rsidR="00223F05" w:rsidRPr="00E4627B" w:rsidRDefault="00223F05" w:rsidP="00223F05">
      <w:pPr>
        <w:spacing w:after="240" w:line="276" w:lineRule="auto"/>
        <w:ind w:left="720"/>
        <w:rPr>
          <w:rFonts w:cs="Arial"/>
          <w:szCs w:val="22"/>
        </w:rPr>
      </w:pPr>
    </w:p>
    <w:p w14:paraId="48439AC4" w14:textId="2D33CFF5" w:rsidR="00E4627B" w:rsidRDefault="00E4627B" w:rsidP="0007055A">
      <w:pPr>
        <w:pStyle w:val="ListParagraph"/>
        <w:numPr>
          <w:ilvl w:val="1"/>
          <w:numId w:val="1"/>
        </w:numPr>
        <w:spacing w:after="240"/>
        <w:contextualSpacing w:val="0"/>
      </w:pPr>
      <w:r w:rsidRPr="004D2C5F">
        <w:t>Your tender proposals must be sent electronically via e-mail before the tender return deadline of</w:t>
      </w:r>
      <w:r w:rsidR="007B01BF">
        <w:t xml:space="preserve"> </w:t>
      </w:r>
      <w:r w:rsidR="00677B2E" w:rsidRPr="00677B2E">
        <w:rPr>
          <w:color w:val="FF0000"/>
        </w:rPr>
        <w:t>17</w:t>
      </w:r>
      <w:r w:rsidR="00677B2E" w:rsidRPr="00677B2E">
        <w:rPr>
          <w:color w:val="FF0000"/>
          <w:vertAlign w:val="superscript"/>
        </w:rPr>
        <w:t>th</w:t>
      </w:r>
      <w:r w:rsidR="00677B2E" w:rsidRPr="00677B2E">
        <w:rPr>
          <w:color w:val="FF0000"/>
        </w:rPr>
        <w:t xml:space="preserve"> January 2020</w:t>
      </w:r>
      <w:r w:rsidR="0024633C" w:rsidRPr="00677B2E">
        <w:rPr>
          <w:color w:val="FF0000"/>
        </w:rPr>
        <w:t xml:space="preserve"> at noon</w:t>
      </w:r>
      <w:r w:rsidRPr="00677B2E">
        <w:rPr>
          <w:color w:val="FF0000"/>
        </w:rPr>
        <w:t xml:space="preserve"> </w:t>
      </w:r>
      <w:r w:rsidRPr="004D2C5F">
        <w:t>to the following contact:</w:t>
      </w:r>
    </w:p>
    <w:p w14:paraId="65C81496" w14:textId="77777777" w:rsidR="007E04C5" w:rsidRPr="004D2C5F" w:rsidRDefault="007E04C5" w:rsidP="007E04C5">
      <w:pPr>
        <w:spacing w:after="240"/>
      </w:pPr>
    </w:p>
    <w:p w14:paraId="64952A97" w14:textId="3C07A517" w:rsidR="00E4627B" w:rsidRDefault="00747746" w:rsidP="00E4627B">
      <w:pPr>
        <w:ind w:left="720"/>
        <w:rPr>
          <w:rFonts w:cs="Arial"/>
          <w:szCs w:val="22"/>
        </w:rPr>
      </w:pPr>
      <w:r>
        <w:rPr>
          <w:rFonts w:cs="Arial"/>
          <w:szCs w:val="22"/>
        </w:rPr>
        <w:t>Richard Wilson</w:t>
      </w:r>
    </w:p>
    <w:p w14:paraId="498FD772" w14:textId="0124D975" w:rsidR="00C41156" w:rsidRPr="00C41156" w:rsidRDefault="00756177" w:rsidP="00E4627B">
      <w:pPr>
        <w:ind w:left="720"/>
        <w:rPr>
          <w:rFonts w:cs="Arial"/>
          <w:szCs w:val="22"/>
        </w:rPr>
      </w:pPr>
      <w:r>
        <w:rPr>
          <w:rFonts w:cs="Arial"/>
          <w:szCs w:val="22"/>
        </w:rPr>
        <w:t>Executive</w:t>
      </w:r>
      <w:r w:rsidR="007E04C5">
        <w:rPr>
          <w:rFonts w:cs="Arial"/>
          <w:szCs w:val="22"/>
        </w:rPr>
        <w:t xml:space="preserve"> Director (Business </w:t>
      </w:r>
      <w:r w:rsidR="00464113">
        <w:rPr>
          <w:rFonts w:cs="Arial"/>
          <w:szCs w:val="22"/>
        </w:rPr>
        <w:t>Services</w:t>
      </w:r>
      <w:r w:rsidR="007E04C5">
        <w:rPr>
          <w:rFonts w:cs="Arial"/>
          <w:szCs w:val="22"/>
        </w:rPr>
        <w:t>)</w:t>
      </w:r>
    </w:p>
    <w:p w14:paraId="2E48FC2B" w14:textId="77777777" w:rsidR="00E4627B" w:rsidRPr="00056B22" w:rsidRDefault="00C41156" w:rsidP="00E4627B">
      <w:pPr>
        <w:ind w:left="720"/>
        <w:rPr>
          <w:rFonts w:cs="Arial"/>
          <w:szCs w:val="22"/>
        </w:rPr>
      </w:pPr>
      <w:r>
        <w:rPr>
          <w:rFonts w:cs="Arial"/>
          <w:szCs w:val="22"/>
        </w:rPr>
        <w:t>National Heritage Memorial Fund</w:t>
      </w:r>
    </w:p>
    <w:p w14:paraId="0655D1A3" w14:textId="6EB3AB87" w:rsidR="007E04C5" w:rsidRDefault="007E04C5" w:rsidP="007E04C5">
      <w:pPr>
        <w:ind w:left="720"/>
        <w:rPr>
          <w:rFonts w:cs="Arial"/>
          <w:szCs w:val="22"/>
        </w:rPr>
      </w:pPr>
      <w:r>
        <w:rPr>
          <w:rFonts w:cs="Arial"/>
          <w:szCs w:val="22"/>
        </w:rPr>
        <w:t>Mezzanine North</w:t>
      </w:r>
    </w:p>
    <w:p w14:paraId="2A643BD3" w14:textId="7642A68E" w:rsidR="007E04C5" w:rsidRDefault="007E04C5" w:rsidP="007E04C5">
      <w:pPr>
        <w:ind w:left="720"/>
        <w:rPr>
          <w:rFonts w:cs="Arial"/>
          <w:szCs w:val="22"/>
        </w:rPr>
      </w:pPr>
      <w:r>
        <w:rPr>
          <w:rFonts w:cs="Arial"/>
          <w:szCs w:val="22"/>
        </w:rPr>
        <w:t>International House</w:t>
      </w:r>
    </w:p>
    <w:p w14:paraId="75FC824E" w14:textId="45EB1D01" w:rsidR="007E04C5" w:rsidRPr="00056B22" w:rsidRDefault="007E04C5" w:rsidP="007E04C5">
      <w:pPr>
        <w:ind w:left="720"/>
        <w:rPr>
          <w:rFonts w:cs="Arial"/>
          <w:szCs w:val="22"/>
        </w:rPr>
      </w:pPr>
      <w:r>
        <w:rPr>
          <w:rFonts w:cs="Arial"/>
          <w:szCs w:val="22"/>
        </w:rPr>
        <w:t>1 St Katharine’s Way</w:t>
      </w:r>
    </w:p>
    <w:p w14:paraId="0988D378" w14:textId="77777777" w:rsidR="00E4627B" w:rsidRPr="00056B22" w:rsidRDefault="00E4627B" w:rsidP="00E4627B">
      <w:pPr>
        <w:ind w:left="720"/>
        <w:rPr>
          <w:rFonts w:cs="Arial"/>
          <w:szCs w:val="22"/>
        </w:rPr>
      </w:pPr>
      <w:smartTag w:uri="urn:schemas-microsoft-com:office:smarttags" w:element="City">
        <w:r w:rsidRPr="00056B22">
          <w:rPr>
            <w:rFonts w:cs="Arial"/>
            <w:szCs w:val="22"/>
          </w:rPr>
          <w:t>London</w:t>
        </w:r>
      </w:smartTag>
    </w:p>
    <w:p w14:paraId="612550BF" w14:textId="4E71971A" w:rsidR="00E4627B" w:rsidRDefault="007E04C5" w:rsidP="00E4627B">
      <w:pPr>
        <w:ind w:left="720"/>
        <w:rPr>
          <w:rFonts w:cs="Arial"/>
          <w:szCs w:val="22"/>
        </w:rPr>
      </w:pPr>
      <w:r>
        <w:rPr>
          <w:rFonts w:cs="Arial"/>
          <w:szCs w:val="22"/>
        </w:rPr>
        <w:t>E1W 1UN</w:t>
      </w:r>
    </w:p>
    <w:p w14:paraId="6F97AB64" w14:textId="77777777" w:rsidR="00B17AB5" w:rsidRDefault="00B17AB5" w:rsidP="00B17AB5"/>
    <w:p w14:paraId="28970CC5" w14:textId="3519060F" w:rsidR="00B17AB5" w:rsidRPr="002B7397" w:rsidRDefault="00B17AB5" w:rsidP="00B17AB5">
      <w:pPr>
        <w:ind w:firstLine="720"/>
      </w:pPr>
      <w:r w:rsidRPr="002B7397">
        <w:t>Email</w:t>
      </w:r>
      <w:r w:rsidR="007E04C5">
        <w:t xml:space="preserve">: </w:t>
      </w:r>
      <w:hyperlink r:id="rId11" w:history="1">
        <w:r w:rsidR="00747746" w:rsidRPr="00245EDD">
          <w:rPr>
            <w:rStyle w:val="Hyperlink"/>
          </w:rPr>
          <w:t>richard.wilson@heritagefund</w:t>
        </w:r>
      </w:hyperlink>
      <w:r w:rsidR="007E04C5">
        <w:t>.org.uk</w:t>
      </w:r>
    </w:p>
    <w:p w14:paraId="45D1BBB5" w14:textId="64A393E3" w:rsidR="00B17AB5" w:rsidRPr="002B7397" w:rsidRDefault="00B17AB5" w:rsidP="00B17AB5">
      <w:pPr>
        <w:ind w:firstLine="720"/>
      </w:pPr>
      <w:r w:rsidRPr="002B7397">
        <w:t>Telephone: 07796 444 272</w:t>
      </w:r>
    </w:p>
    <w:p w14:paraId="1A1AD5F0" w14:textId="7767A46F" w:rsidR="00E4627B" w:rsidRDefault="007E04C5" w:rsidP="007E04C5">
      <w:pPr>
        <w:rPr>
          <w:rFonts w:cs="Arial"/>
          <w:color w:val="FF0000"/>
          <w:szCs w:val="22"/>
        </w:rPr>
      </w:pPr>
      <w:r>
        <w:tab/>
      </w:r>
      <w:hyperlink r:id="rId12" w:history="1">
        <w:r w:rsidRPr="00C865D9">
          <w:rPr>
            <w:rStyle w:val="Hyperlink"/>
          </w:rPr>
          <w:t>www.heritagefund.org.uk</w:t>
        </w:r>
      </w:hyperlink>
      <w:r>
        <w:t xml:space="preserve"> </w:t>
      </w:r>
    </w:p>
    <w:p w14:paraId="128E2119" w14:textId="77777777" w:rsidR="00C26086" w:rsidRPr="00E4627B" w:rsidRDefault="00C26086" w:rsidP="00697E37">
      <w:pPr>
        <w:ind w:left="720"/>
        <w:rPr>
          <w:rFonts w:cs="Arial"/>
          <w:color w:val="FF0000"/>
          <w:szCs w:val="22"/>
        </w:rPr>
      </w:pPr>
    </w:p>
    <w:p w14:paraId="71986571" w14:textId="77777777" w:rsidR="0082194B" w:rsidRPr="0082194B" w:rsidRDefault="0082194B" w:rsidP="0082194B">
      <w:pPr>
        <w:rPr>
          <w:rFonts w:cs="Arial"/>
          <w:szCs w:val="22"/>
        </w:rPr>
      </w:pPr>
      <w:r w:rsidRPr="0082194B">
        <w:rPr>
          <w:rFonts w:cs="Arial"/>
          <w:szCs w:val="22"/>
        </w:rPr>
        <w:br w:type="page"/>
      </w:r>
    </w:p>
    <w:p w14:paraId="7E788414" w14:textId="77777777" w:rsidR="00C95E9A" w:rsidRPr="008C409D" w:rsidRDefault="00C95E9A" w:rsidP="00C95E9A">
      <w:pPr>
        <w:keepNext/>
        <w:spacing w:before="240" w:after="240" w:line="320" w:lineRule="exact"/>
        <w:outlineLvl w:val="0"/>
        <w:rPr>
          <w:b/>
          <w:bCs/>
          <w:sz w:val="24"/>
        </w:rPr>
      </w:pPr>
      <w:r w:rsidRPr="008C409D">
        <w:rPr>
          <w:b/>
          <w:bCs/>
          <w:sz w:val="24"/>
        </w:rPr>
        <w:lastRenderedPageBreak/>
        <w:t>Appendix: Accessibility and formatting guidance</w:t>
      </w:r>
    </w:p>
    <w:p w14:paraId="706FDFFC" w14:textId="21862584" w:rsidR="00C95E9A" w:rsidRPr="00230059" w:rsidRDefault="00BB45F2" w:rsidP="00C95E9A">
      <w:pPr>
        <w:spacing w:after="240"/>
      </w:pPr>
      <w:r>
        <w:rPr>
          <w:rFonts w:cs="Arial"/>
        </w:rPr>
        <w:t>The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0EF0B5F8" w14:textId="441FAC76" w:rsidR="00C95E9A" w:rsidRPr="008C409D" w:rsidRDefault="00C95E9A" w:rsidP="00C95E9A">
      <w:pPr>
        <w:spacing w:after="240"/>
      </w:pPr>
      <w:r w:rsidRPr="008C409D">
        <w:t xml:space="preserve">Reports and other documents created for </w:t>
      </w:r>
      <w:r w:rsidR="00BB45F2">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4381A277"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5F4291FC"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17E759D3" w14:textId="77777777" w:rsidR="00C95E9A" w:rsidRPr="008C409D" w:rsidRDefault="00C95E9A" w:rsidP="0007055A">
      <w:pPr>
        <w:numPr>
          <w:ilvl w:val="0"/>
          <w:numId w:val="6"/>
        </w:numPr>
        <w:contextualSpacing/>
        <w:rPr>
          <w:szCs w:val="24"/>
          <w:lang w:eastAsia="en-GB"/>
        </w:rPr>
      </w:pPr>
      <w:r w:rsidRPr="008C409D">
        <w:rPr>
          <w:szCs w:val="24"/>
          <w:lang w:eastAsia="en-GB"/>
        </w:rPr>
        <w:t>The size of the font is at least 11pt;</w:t>
      </w:r>
    </w:p>
    <w:p w14:paraId="216DAEFF" w14:textId="77777777" w:rsidR="00C95E9A" w:rsidRPr="008C409D" w:rsidRDefault="00C95E9A" w:rsidP="0007055A">
      <w:pPr>
        <w:numPr>
          <w:ilvl w:val="0"/>
          <w:numId w:val="6"/>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07DF4116" w14:textId="77777777" w:rsidR="00C95E9A" w:rsidRPr="008C409D" w:rsidRDefault="00C95E9A" w:rsidP="0007055A">
      <w:pPr>
        <w:numPr>
          <w:ilvl w:val="0"/>
          <w:numId w:val="6"/>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1AD0914E" w14:textId="77777777" w:rsidR="00C95E9A" w:rsidRPr="008C409D" w:rsidRDefault="00C95E9A" w:rsidP="0007055A">
      <w:pPr>
        <w:numPr>
          <w:ilvl w:val="0"/>
          <w:numId w:val="6"/>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4E632C89"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3" w:history="1">
        <w:r w:rsidRPr="008C409D">
          <w:rPr>
            <w:rFonts w:cs="Arial"/>
            <w:color w:val="0000FF"/>
            <w:u w:val="single"/>
          </w:rPr>
          <w:t>RNIB website</w:t>
        </w:r>
      </w:hyperlink>
      <w:r w:rsidRPr="008C409D">
        <w:rPr>
          <w:rFonts w:cs="Arial"/>
        </w:rPr>
        <w:t>.</w:t>
      </w:r>
    </w:p>
    <w:p w14:paraId="4DB05D62"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01FB5BBC" w14:textId="77777777" w:rsidR="00C95E9A" w:rsidRPr="008C409D" w:rsidRDefault="00C95E9A" w:rsidP="00C95E9A"/>
    <w:p w14:paraId="22FAFAB0" w14:textId="77777777" w:rsidR="00C95E9A" w:rsidRPr="008C409D" w:rsidRDefault="00C95E9A" w:rsidP="00C95E9A">
      <w:r w:rsidRPr="008C409D">
        <w:t>Reports should adhere to the following guidelines:</w:t>
      </w:r>
    </w:p>
    <w:p w14:paraId="116FFF0B" w14:textId="77777777" w:rsidR="00C95E9A" w:rsidRPr="008C409D" w:rsidRDefault="00C95E9A" w:rsidP="00C95E9A"/>
    <w:p w14:paraId="10980FF5"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34A8DE01"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4D59A873" w14:textId="77777777" w:rsidR="00C95E9A" w:rsidRPr="008C409D" w:rsidRDefault="00C95E9A" w:rsidP="00C95E9A">
      <w:pPr>
        <w:keepNext/>
        <w:outlineLvl w:val="1"/>
        <w:rPr>
          <w:rFonts w:cs="Arial"/>
          <w:b/>
          <w:bCs/>
          <w:iCs/>
          <w:szCs w:val="28"/>
          <w:lang w:eastAsia="en-GB"/>
        </w:rPr>
      </w:pPr>
      <w:bookmarkStart w:id="1" w:name="_Toc322438558"/>
      <w:r w:rsidRPr="008C409D">
        <w:rPr>
          <w:rFonts w:cs="Arial"/>
          <w:b/>
          <w:bCs/>
          <w:iCs/>
          <w:szCs w:val="28"/>
          <w:lang w:eastAsia="en-GB"/>
        </w:rPr>
        <w:t>Spacing</w:t>
      </w:r>
      <w:bookmarkEnd w:id="1"/>
    </w:p>
    <w:p w14:paraId="03A026B0"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31F8D86C"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329380B3"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5FBD2838"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76BCDA56"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461107F5"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166B1F71"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26A1F8EF"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2ED7BC39"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485A3F0A" w14:textId="77777777" w:rsidR="00EB6661" w:rsidRDefault="00EB6661" w:rsidP="00C95E9A">
      <w:pPr>
        <w:keepNext/>
        <w:outlineLvl w:val="1"/>
        <w:rPr>
          <w:rFonts w:cs="Arial"/>
          <w:b/>
          <w:bCs/>
          <w:iCs/>
          <w:szCs w:val="28"/>
        </w:rPr>
      </w:pPr>
    </w:p>
    <w:p w14:paraId="1EF3E77C" w14:textId="6C670C92" w:rsidR="00C95E9A" w:rsidRPr="00230059" w:rsidRDefault="00C95E9A" w:rsidP="00C95E9A">
      <w:pPr>
        <w:keepNext/>
        <w:outlineLvl w:val="1"/>
        <w:rPr>
          <w:rFonts w:cs="Arial"/>
          <w:b/>
          <w:bCs/>
          <w:iCs/>
          <w:szCs w:val="28"/>
        </w:rPr>
      </w:pPr>
      <w:r w:rsidRPr="00230059">
        <w:rPr>
          <w:rFonts w:cs="Arial"/>
          <w:b/>
          <w:bCs/>
          <w:iCs/>
          <w:szCs w:val="28"/>
        </w:rPr>
        <w:t>Further resources</w:t>
      </w:r>
    </w:p>
    <w:p w14:paraId="0E0447E8" w14:textId="77777777" w:rsidR="00C95E9A" w:rsidRPr="00230059" w:rsidRDefault="00C95E9A" w:rsidP="00C95E9A">
      <w:pPr>
        <w:rPr>
          <w:rFonts w:cs="Arial"/>
        </w:rPr>
      </w:pPr>
      <w:r w:rsidRPr="00230059">
        <w:rPr>
          <w:rFonts w:cs="Arial"/>
        </w:rPr>
        <w:t xml:space="preserve">Please refer to the WCAG 2.0 article on </w:t>
      </w:r>
      <w:hyperlink r:id="rId14" w:history="1">
        <w:r w:rsidRPr="00230059">
          <w:rPr>
            <w:rStyle w:val="Hyperlink"/>
            <w:rFonts w:cs="Arial"/>
          </w:rPr>
          <w:t>PDF techniques</w:t>
        </w:r>
      </w:hyperlink>
      <w:r w:rsidRPr="00230059">
        <w:rPr>
          <w:rFonts w:cs="Arial"/>
        </w:rPr>
        <w:t xml:space="preserve"> for further information.</w:t>
      </w:r>
    </w:p>
    <w:p w14:paraId="55474A2D" w14:textId="77777777" w:rsidR="00C95E9A" w:rsidRPr="00230059" w:rsidRDefault="00C95E9A" w:rsidP="00C95E9A">
      <w:pPr>
        <w:rPr>
          <w:rFonts w:cs="Arial"/>
        </w:rPr>
      </w:pPr>
    </w:p>
    <w:p w14:paraId="2AF57159" w14:textId="403D050F" w:rsidR="00C95E9A" w:rsidRPr="0019446E" w:rsidRDefault="00C95E9A" w:rsidP="00C95E9A">
      <w:pPr>
        <w:rPr>
          <w:rFonts w:cs="Arial"/>
          <w:b/>
        </w:rPr>
      </w:pPr>
      <w:r w:rsidRPr="0019446E">
        <w:rPr>
          <w:rFonts w:cs="Arial"/>
          <w:b/>
        </w:rPr>
        <w:t xml:space="preserve">Submitting your report to </w:t>
      </w:r>
      <w:r w:rsidR="00BB45F2">
        <w:rPr>
          <w:rFonts w:cs="Arial"/>
          <w:b/>
        </w:rPr>
        <w:t>THE FUND</w:t>
      </w:r>
    </w:p>
    <w:p w14:paraId="250A245F" w14:textId="77777777" w:rsidR="00C95E9A" w:rsidRDefault="00C95E9A" w:rsidP="00C95E9A">
      <w:pPr>
        <w:rPr>
          <w:rFonts w:cs="Arial"/>
        </w:rPr>
      </w:pPr>
    </w:p>
    <w:p w14:paraId="11221D77"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64D1269C" w14:textId="77777777" w:rsidR="00C95E9A" w:rsidRDefault="00C95E9A" w:rsidP="00C95E9A">
      <w:pPr>
        <w:rPr>
          <w:rFonts w:cs="Arial"/>
        </w:rPr>
      </w:pPr>
    </w:p>
    <w:p w14:paraId="46C31A58" w14:textId="77777777" w:rsidR="00C95E9A" w:rsidRDefault="00C95E9A" w:rsidP="00C95E9A">
      <w:pPr>
        <w:rPr>
          <w:rFonts w:cs="Arial"/>
        </w:rPr>
      </w:pPr>
      <w:r>
        <w:rPr>
          <w:rFonts w:cs="Arial"/>
        </w:rPr>
        <w:t>Please submit your document as a Word file.</w:t>
      </w:r>
    </w:p>
    <w:p w14:paraId="45D67C7B" w14:textId="77777777" w:rsidR="00C95E9A" w:rsidRDefault="00C95E9A" w:rsidP="00C95E9A">
      <w:pPr>
        <w:rPr>
          <w:rFonts w:cs="Arial"/>
        </w:rPr>
      </w:pPr>
    </w:p>
    <w:p w14:paraId="507264B5" w14:textId="62BEE341" w:rsidR="00C95E9A" w:rsidRPr="00230059" w:rsidRDefault="00BB45F2"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4F8E4E6B" w14:textId="77777777" w:rsidR="00C95E9A" w:rsidRDefault="00C95E9A" w:rsidP="00C95E9A"/>
    <w:p w14:paraId="21633078" w14:textId="77777777" w:rsidR="00FA3F8F" w:rsidRPr="00697E37" w:rsidRDefault="00FA3F8F" w:rsidP="00C95E9A">
      <w:pPr>
        <w:pStyle w:val="Heading1"/>
        <w:rPr>
          <w:rFonts w:cs="Arial"/>
          <w:szCs w:val="22"/>
        </w:rPr>
      </w:pPr>
    </w:p>
    <w:sectPr w:rsidR="00FA3F8F" w:rsidRPr="00697E37" w:rsidSect="00372811">
      <w:footerReference w:type="even" r:id="rId15"/>
      <w:footerReference w:type="default" r:id="rId16"/>
      <w:headerReference w:type="first" r:id="rId17"/>
      <w:footerReference w:type="first" r:id="rId18"/>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42A15" w14:textId="77777777" w:rsidR="00990AEF" w:rsidRDefault="00990AEF">
      <w:r>
        <w:separator/>
      </w:r>
    </w:p>
  </w:endnote>
  <w:endnote w:type="continuationSeparator" w:id="0">
    <w:p w14:paraId="44D2696B" w14:textId="77777777" w:rsidR="00990AEF" w:rsidRDefault="0099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B7F"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0F86E"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3AF0"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D30EE8">
      <w:rPr>
        <w:rStyle w:val="PageNumber"/>
        <w:rFonts w:cs="Arial"/>
        <w:noProof/>
        <w:sz w:val="20"/>
      </w:rPr>
      <w:t>2</w:t>
    </w:r>
    <w:r w:rsidRPr="00FE2F89">
      <w:rPr>
        <w:rStyle w:val="PageNumber"/>
        <w:rFonts w:cs="Arial"/>
        <w:sz w:val="20"/>
      </w:rPr>
      <w:fldChar w:fldCharType="end"/>
    </w:r>
  </w:p>
  <w:p w14:paraId="1C60FFF4"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6851F" w14:textId="77777777" w:rsidR="00847015" w:rsidRDefault="00847015" w:rsidP="00D27190">
    <w:pPr>
      <w:pStyle w:val="Footer"/>
      <w:tabs>
        <w:tab w:val="clear" w:pos="4153"/>
        <w:tab w:val="clear" w:pos="8306"/>
        <w:tab w:val="left" w:pos="2552"/>
      </w:tabs>
      <w:ind w:right="-1"/>
    </w:pPr>
    <w:r>
      <w:rPr>
        <w:noProof/>
        <w:lang w:eastAsia="en-GB"/>
      </w:rPr>
      <w:drawing>
        <wp:inline distT="0" distB="0" distL="0" distR="0" wp14:anchorId="57BBEB1D" wp14:editId="5F379CE9">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105DDFB0" w14:textId="77777777" w:rsidR="00847015" w:rsidRPr="00DC45DF" w:rsidRDefault="00847015" w:rsidP="00C93A35">
    <w:pPr>
      <w:pStyle w:val="Footer"/>
      <w:ind w:left="-1260" w:right="-1176"/>
      <w:jc w:val="center"/>
      <w:rPr>
        <w:sz w:val="20"/>
      </w:rPr>
    </w:pPr>
  </w:p>
  <w:p w14:paraId="7C5B2C37"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4F334" w14:textId="77777777" w:rsidR="00990AEF" w:rsidRDefault="00990AEF">
      <w:r>
        <w:separator/>
      </w:r>
    </w:p>
  </w:footnote>
  <w:footnote w:type="continuationSeparator" w:id="0">
    <w:p w14:paraId="506E367E" w14:textId="77777777" w:rsidR="00990AEF" w:rsidRDefault="00990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8209" w14:textId="1AE1EC52" w:rsidR="00847015" w:rsidRDefault="00D66CB5" w:rsidP="0082540F">
    <w:pPr>
      <w:pStyle w:val="Header"/>
      <w:tabs>
        <w:tab w:val="clear" w:pos="4153"/>
        <w:tab w:val="clear" w:pos="8306"/>
      </w:tabs>
      <w:jc w:val="center"/>
    </w:pPr>
    <w:r>
      <w:rPr>
        <w:noProof/>
      </w:rPr>
      <w:drawing>
        <wp:inline distT="0" distB="0" distL="0" distR="0" wp14:anchorId="5CF8913D" wp14:editId="590E766C">
          <wp:extent cx="2901950" cy="1103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1103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12CED"/>
    <w:multiLevelType w:val="multilevel"/>
    <w:tmpl w:val="73DACF8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25206C32"/>
    <w:multiLevelType w:val="hybridMultilevel"/>
    <w:tmpl w:val="ECBC8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5" w15:restartNumberingAfterBreak="0">
    <w:nsid w:val="358B49E9"/>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EB147A3"/>
    <w:multiLevelType w:val="hybridMultilevel"/>
    <w:tmpl w:val="53346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D29F8"/>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54113F1"/>
    <w:multiLevelType w:val="hybridMultilevel"/>
    <w:tmpl w:val="86025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0"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1" w15:restartNumberingAfterBreak="0">
    <w:nsid w:val="59F30D2F"/>
    <w:multiLevelType w:val="multilevel"/>
    <w:tmpl w:val="73DACF8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630B56C1"/>
    <w:multiLevelType w:val="hybridMultilevel"/>
    <w:tmpl w:val="C3DC6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B1C4603"/>
    <w:multiLevelType w:val="multilevel"/>
    <w:tmpl w:val="272053A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5"/>
  </w:num>
  <w:num w:numId="3">
    <w:abstractNumId w:val="10"/>
  </w:num>
  <w:num w:numId="4">
    <w:abstractNumId w:val="4"/>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14"/>
  </w:num>
  <w:num w:numId="8">
    <w:abstractNumId w:val="13"/>
  </w:num>
  <w:num w:numId="9">
    <w:abstractNumId w:val="0"/>
  </w:num>
  <w:num w:numId="10">
    <w:abstractNumId w:val="7"/>
  </w:num>
  <w:num w:numId="11">
    <w:abstractNumId w:val="5"/>
  </w:num>
  <w:num w:numId="12">
    <w:abstractNumId w:val="16"/>
  </w:num>
  <w:num w:numId="13">
    <w:abstractNumId w:val="6"/>
  </w:num>
  <w:num w:numId="14">
    <w:abstractNumId w:val="12"/>
  </w:num>
  <w:num w:numId="15">
    <w:abstractNumId w:val="8"/>
  </w:num>
  <w:num w:numId="16">
    <w:abstractNumId w:val="1"/>
  </w:num>
  <w:num w:numId="1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55"/>
    <w:rsid w:val="00010655"/>
    <w:rsid w:val="00011D65"/>
    <w:rsid w:val="00022E60"/>
    <w:rsid w:val="000232DC"/>
    <w:rsid w:val="00023FF3"/>
    <w:rsid w:val="000302FA"/>
    <w:rsid w:val="00040C49"/>
    <w:rsid w:val="00044308"/>
    <w:rsid w:val="00056B22"/>
    <w:rsid w:val="000600B0"/>
    <w:rsid w:val="00061CC3"/>
    <w:rsid w:val="000647CF"/>
    <w:rsid w:val="00065DF2"/>
    <w:rsid w:val="00066714"/>
    <w:rsid w:val="0007055A"/>
    <w:rsid w:val="0007195E"/>
    <w:rsid w:val="00076D81"/>
    <w:rsid w:val="00080479"/>
    <w:rsid w:val="00084D37"/>
    <w:rsid w:val="00087032"/>
    <w:rsid w:val="00087567"/>
    <w:rsid w:val="000B1288"/>
    <w:rsid w:val="000B3404"/>
    <w:rsid w:val="000B4E51"/>
    <w:rsid w:val="000C0DC9"/>
    <w:rsid w:val="000C1537"/>
    <w:rsid w:val="000C1D75"/>
    <w:rsid w:val="000C63F4"/>
    <w:rsid w:val="000D05FE"/>
    <w:rsid w:val="000E4409"/>
    <w:rsid w:val="00100665"/>
    <w:rsid w:val="0010334A"/>
    <w:rsid w:val="0011075E"/>
    <w:rsid w:val="00113497"/>
    <w:rsid w:val="0012514A"/>
    <w:rsid w:val="001262E4"/>
    <w:rsid w:val="00130E94"/>
    <w:rsid w:val="00131128"/>
    <w:rsid w:val="00136BE3"/>
    <w:rsid w:val="00137E78"/>
    <w:rsid w:val="001467AF"/>
    <w:rsid w:val="00156E03"/>
    <w:rsid w:val="00157446"/>
    <w:rsid w:val="00164796"/>
    <w:rsid w:val="001703B5"/>
    <w:rsid w:val="00175979"/>
    <w:rsid w:val="00183CA1"/>
    <w:rsid w:val="001855AF"/>
    <w:rsid w:val="00185CD5"/>
    <w:rsid w:val="00187B1E"/>
    <w:rsid w:val="00193C0A"/>
    <w:rsid w:val="001A510E"/>
    <w:rsid w:val="001A5F4A"/>
    <w:rsid w:val="001B0833"/>
    <w:rsid w:val="001B0A45"/>
    <w:rsid w:val="001B3754"/>
    <w:rsid w:val="001B633C"/>
    <w:rsid w:val="001C3408"/>
    <w:rsid w:val="001C59BF"/>
    <w:rsid w:val="001C631B"/>
    <w:rsid w:val="001C6C99"/>
    <w:rsid w:val="001D5F79"/>
    <w:rsid w:val="001E0220"/>
    <w:rsid w:val="001E1417"/>
    <w:rsid w:val="0021230D"/>
    <w:rsid w:val="002178AB"/>
    <w:rsid w:val="00223F05"/>
    <w:rsid w:val="00230F44"/>
    <w:rsid w:val="00234ED8"/>
    <w:rsid w:val="002409F5"/>
    <w:rsid w:val="00245CDA"/>
    <w:rsid w:val="0024633C"/>
    <w:rsid w:val="00252DBB"/>
    <w:rsid w:val="00274270"/>
    <w:rsid w:val="00277DC0"/>
    <w:rsid w:val="00284C1C"/>
    <w:rsid w:val="00286236"/>
    <w:rsid w:val="00286E4F"/>
    <w:rsid w:val="0029057B"/>
    <w:rsid w:val="00294483"/>
    <w:rsid w:val="002A3C07"/>
    <w:rsid w:val="002B736C"/>
    <w:rsid w:val="002D1955"/>
    <w:rsid w:val="002D6957"/>
    <w:rsid w:val="002E6DE0"/>
    <w:rsid w:val="002F2E3D"/>
    <w:rsid w:val="0030091E"/>
    <w:rsid w:val="0030363F"/>
    <w:rsid w:val="00304AC1"/>
    <w:rsid w:val="00310EB0"/>
    <w:rsid w:val="003119D1"/>
    <w:rsid w:val="003213D4"/>
    <w:rsid w:val="0032402A"/>
    <w:rsid w:val="00332054"/>
    <w:rsid w:val="00334094"/>
    <w:rsid w:val="00337632"/>
    <w:rsid w:val="00343AD7"/>
    <w:rsid w:val="003440FF"/>
    <w:rsid w:val="003653D3"/>
    <w:rsid w:val="00370C76"/>
    <w:rsid w:val="00372811"/>
    <w:rsid w:val="00374149"/>
    <w:rsid w:val="00390875"/>
    <w:rsid w:val="00395B60"/>
    <w:rsid w:val="003A3FA3"/>
    <w:rsid w:val="003A6577"/>
    <w:rsid w:val="003A6DA0"/>
    <w:rsid w:val="003B180F"/>
    <w:rsid w:val="003C0CAC"/>
    <w:rsid w:val="003C5497"/>
    <w:rsid w:val="003D688D"/>
    <w:rsid w:val="003E1863"/>
    <w:rsid w:val="003E73F8"/>
    <w:rsid w:val="003F590A"/>
    <w:rsid w:val="00406171"/>
    <w:rsid w:val="00410299"/>
    <w:rsid w:val="00410E78"/>
    <w:rsid w:val="0042281E"/>
    <w:rsid w:val="004328A0"/>
    <w:rsid w:val="00434AE3"/>
    <w:rsid w:val="00437E6F"/>
    <w:rsid w:val="00441942"/>
    <w:rsid w:val="00457454"/>
    <w:rsid w:val="00464113"/>
    <w:rsid w:val="00464B55"/>
    <w:rsid w:val="0047447B"/>
    <w:rsid w:val="00481AC9"/>
    <w:rsid w:val="00485DF2"/>
    <w:rsid w:val="00490961"/>
    <w:rsid w:val="004A1711"/>
    <w:rsid w:val="004A5006"/>
    <w:rsid w:val="004A57F3"/>
    <w:rsid w:val="004A60CE"/>
    <w:rsid w:val="004B4BE6"/>
    <w:rsid w:val="004C39CE"/>
    <w:rsid w:val="004C558D"/>
    <w:rsid w:val="004C69E3"/>
    <w:rsid w:val="004D2D17"/>
    <w:rsid w:val="004D30D5"/>
    <w:rsid w:val="004D31DE"/>
    <w:rsid w:val="004E0346"/>
    <w:rsid w:val="004E161A"/>
    <w:rsid w:val="004E50DD"/>
    <w:rsid w:val="004F29AC"/>
    <w:rsid w:val="004F2D8D"/>
    <w:rsid w:val="00506D30"/>
    <w:rsid w:val="00510881"/>
    <w:rsid w:val="00511955"/>
    <w:rsid w:val="0052466D"/>
    <w:rsid w:val="00525C99"/>
    <w:rsid w:val="00525F85"/>
    <w:rsid w:val="00526B9A"/>
    <w:rsid w:val="00533801"/>
    <w:rsid w:val="00543341"/>
    <w:rsid w:val="00551CF6"/>
    <w:rsid w:val="0056043B"/>
    <w:rsid w:val="005620C9"/>
    <w:rsid w:val="00570CE6"/>
    <w:rsid w:val="005726D2"/>
    <w:rsid w:val="00577BE6"/>
    <w:rsid w:val="00586075"/>
    <w:rsid w:val="0058712E"/>
    <w:rsid w:val="0059222F"/>
    <w:rsid w:val="005949B6"/>
    <w:rsid w:val="005956B7"/>
    <w:rsid w:val="005A1727"/>
    <w:rsid w:val="005A5561"/>
    <w:rsid w:val="005B54D4"/>
    <w:rsid w:val="005B5A72"/>
    <w:rsid w:val="005C1CA2"/>
    <w:rsid w:val="005C5052"/>
    <w:rsid w:val="005C7790"/>
    <w:rsid w:val="005D039E"/>
    <w:rsid w:val="005D78CC"/>
    <w:rsid w:val="005E2B6C"/>
    <w:rsid w:val="005F01C7"/>
    <w:rsid w:val="005F3B9A"/>
    <w:rsid w:val="005F7F3F"/>
    <w:rsid w:val="00601065"/>
    <w:rsid w:val="006018FA"/>
    <w:rsid w:val="006101AF"/>
    <w:rsid w:val="0061033A"/>
    <w:rsid w:val="0061657B"/>
    <w:rsid w:val="00617D51"/>
    <w:rsid w:val="00625985"/>
    <w:rsid w:val="00635984"/>
    <w:rsid w:val="0063783B"/>
    <w:rsid w:val="0064695C"/>
    <w:rsid w:val="00646D58"/>
    <w:rsid w:val="0066252D"/>
    <w:rsid w:val="00671D59"/>
    <w:rsid w:val="00677B2E"/>
    <w:rsid w:val="00683182"/>
    <w:rsid w:val="00690EA9"/>
    <w:rsid w:val="00697E37"/>
    <w:rsid w:val="006B27B4"/>
    <w:rsid w:val="006B6D26"/>
    <w:rsid w:val="006C3964"/>
    <w:rsid w:val="006D3573"/>
    <w:rsid w:val="006E4C66"/>
    <w:rsid w:val="006E6720"/>
    <w:rsid w:val="006F375E"/>
    <w:rsid w:val="006F41A3"/>
    <w:rsid w:val="006F47FA"/>
    <w:rsid w:val="00701F0C"/>
    <w:rsid w:val="0070340C"/>
    <w:rsid w:val="0070362F"/>
    <w:rsid w:val="00705DBB"/>
    <w:rsid w:val="00711011"/>
    <w:rsid w:val="00734E40"/>
    <w:rsid w:val="00735C86"/>
    <w:rsid w:val="00736696"/>
    <w:rsid w:val="00737780"/>
    <w:rsid w:val="00743E11"/>
    <w:rsid w:val="00747746"/>
    <w:rsid w:val="00753B09"/>
    <w:rsid w:val="00756177"/>
    <w:rsid w:val="00774489"/>
    <w:rsid w:val="00785B3B"/>
    <w:rsid w:val="007968AE"/>
    <w:rsid w:val="007A096A"/>
    <w:rsid w:val="007A3B89"/>
    <w:rsid w:val="007B01BF"/>
    <w:rsid w:val="007B4B9B"/>
    <w:rsid w:val="007C0317"/>
    <w:rsid w:val="007C29BF"/>
    <w:rsid w:val="007C40BC"/>
    <w:rsid w:val="007C42CF"/>
    <w:rsid w:val="007D5EE0"/>
    <w:rsid w:val="007D7154"/>
    <w:rsid w:val="007D750C"/>
    <w:rsid w:val="007D77C6"/>
    <w:rsid w:val="007E04C5"/>
    <w:rsid w:val="007E2B81"/>
    <w:rsid w:val="007E4531"/>
    <w:rsid w:val="007E547D"/>
    <w:rsid w:val="007F22D4"/>
    <w:rsid w:val="00807DE0"/>
    <w:rsid w:val="00815FBE"/>
    <w:rsid w:val="0082194B"/>
    <w:rsid w:val="0082540F"/>
    <w:rsid w:val="008341BC"/>
    <w:rsid w:val="008367DB"/>
    <w:rsid w:val="0084478B"/>
    <w:rsid w:val="008449EA"/>
    <w:rsid w:val="00847015"/>
    <w:rsid w:val="00850EE0"/>
    <w:rsid w:val="00856959"/>
    <w:rsid w:val="008572D5"/>
    <w:rsid w:val="0086443C"/>
    <w:rsid w:val="0087078E"/>
    <w:rsid w:val="00871A60"/>
    <w:rsid w:val="00895A89"/>
    <w:rsid w:val="008A4DA4"/>
    <w:rsid w:val="008A5F51"/>
    <w:rsid w:val="008B05A3"/>
    <w:rsid w:val="008D4111"/>
    <w:rsid w:val="008E4937"/>
    <w:rsid w:val="008F68FA"/>
    <w:rsid w:val="009004AB"/>
    <w:rsid w:val="009012D3"/>
    <w:rsid w:val="00914043"/>
    <w:rsid w:val="00916ECA"/>
    <w:rsid w:val="00933D4B"/>
    <w:rsid w:val="009343D9"/>
    <w:rsid w:val="00950F8C"/>
    <w:rsid w:val="0097623A"/>
    <w:rsid w:val="009901B6"/>
    <w:rsid w:val="00990AEF"/>
    <w:rsid w:val="00992E1A"/>
    <w:rsid w:val="009970CC"/>
    <w:rsid w:val="009A0AFE"/>
    <w:rsid w:val="009A0CB4"/>
    <w:rsid w:val="009B0D88"/>
    <w:rsid w:val="009C5C2E"/>
    <w:rsid w:val="009D6088"/>
    <w:rsid w:val="009D7BCE"/>
    <w:rsid w:val="009E147C"/>
    <w:rsid w:val="009E5ABA"/>
    <w:rsid w:val="009E7000"/>
    <w:rsid w:val="009F733A"/>
    <w:rsid w:val="00A02C28"/>
    <w:rsid w:val="00A05123"/>
    <w:rsid w:val="00A06A66"/>
    <w:rsid w:val="00A103BE"/>
    <w:rsid w:val="00A263F6"/>
    <w:rsid w:val="00A26AE1"/>
    <w:rsid w:val="00A313B1"/>
    <w:rsid w:val="00A330E5"/>
    <w:rsid w:val="00A3484F"/>
    <w:rsid w:val="00A36E98"/>
    <w:rsid w:val="00A37458"/>
    <w:rsid w:val="00A41848"/>
    <w:rsid w:val="00A5106F"/>
    <w:rsid w:val="00A52F79"/>
    <w:rsid w:val="00A61094"/>
    <w:rsid w:val="00A70C89"/>
    <w:rsid w:val="00A75320"/>
    <w:rsid w:val="00A75D04"/>
    <w:rsid w:val="00A75F0A"/>
    <w:rsid w:val="00A77FE7"/>
    <w:rsid w:val="00A851F6"/>
    <w:rsid w:val="00A87B76"/>
    <w:rsid w:val="00A96B6A"/>
    <w:rsid w:val="00AA004E"/>
    <w:rsid w:val="00AA7BD2"/>
    <w:rsid w:val="00AB6493"/>
    <w:rsid w:val="00AC14FF"/>
    <w:rsid w:val="00AC368F"/>
    <w:rsid w:val="00AE0C61"/>
    <w:rsid w:val="00AE2088"/>
    <w:rsid w:val="00AE436A"/>
    <w:rsid w:val="00AF51DC"/>
    <w:rsid w:val="00AF57EC"/>
    <w:rsid w:val="00B11CB8"/>
    <w:rsid w:val="00B1351D"/>
    <w:rsid w:val="00B17AB5"/>
    <w:rsid w:val="00B3228E"/>
    <w:rsid w:val="00B42AA0"/>
    <w:rsid w:val="00B44185"/>
    <w:rsid w:val="00B47373"/>
    <w:rsid w:val="00B47502"/>
    <w:rsid w:val="00B50AEE"/>
    <w:rsid w:val="00B52005"/>
    <w:rsid w:val="00B61E0C"/>
    <w:rsid w:val="00B62348"/>
    <w:rsid w:val="00B63A91"/>
    <w:rsid w:val="00B66C11"/>
    <w:rsid w:val="00B764D6"/>
    <w:rsid w:val="00B831A0"/>
    <w:rsid w:val="00B903F3"/>
    <w:rsid w:val="00BA1623"/>
    <w:rsid w:val="00BA6125"/>
    <w:rsid w:val="00BB427C"/>
    <w:rsid w:val="00BB45F2"/>
    <w:rsid w:val="00BC0577"/>
    <w:rsid w:val="00BC6770"/>
    <w:rsid w:val="00BD163B"/>
    <w:rsid w:val="00BD4BBE"/>
    <w:rsid w:val="00BD4F3E"/>
    <w:rsid w:val="00BD7B37"/>
    <w:rsid w:val="00BE3393"/>
    <w:rsid w:val="00C10E1D"/>
    <w:rsid w:val="00C231DD"/>
    <w:rsid w:val="00C26086"/>
    <w:rsid w:val="00C41156"/>
    <w:rsid w:val="00C43632"/>
    <w:rsid w:val="00C44F89"/>
    <w:rsid w:val="00C507FB"/>
    <w:rsid w:val="00C53228"/>
    <w:rsid w:val="00C73E32"/>
    <w:rsid w:val="00C75004"/>
    <w:rsid w:val="00C75AE9"/>
    <w:rsid w:val="00C819A0"/>
    <w:rsid w:val="00C870B2"/>
    <w:rsid w:val="00C93A35"/>
    <w:rsid w:val="00C955EE"/>
    <w:rsid w:val="00C95E9A"/>
    <w:rsid w:val="00C964AA"/>
    <w:rsid w:val="00CB4ACA"/>
    <w:rsid w:val="00CB6EA7"/>
    <w:rsid w:val="00CD6F79"/>
    <w:rsid w:val="00CD7B50"/>
    <w:rsid w:val="00CF0490"/>
    <w:rsid w:val="00CF116D"/>
    <w:rsid w:val="00CF253B"/>
    <w:rsid w:val="00CF3EFA"/>
    <w:rsid w:val="00CF6323"/>
    <w:rsid w:val="00D00803"/>
    <w:rsid w:val="00D0368D"/>
    <w:rsid w:val="00D07124"/>
    <w:rsid w:val="00D13DCB"/>
    <w:rsid w:val="00D22C1B"/>
    <w:rsid w:val="00D23D3E"/>
    <w:rsid w:val="00D261D5"/>
    <w:rsid w:val="00D27190"/>
    <w:rsid w:val="00D30EE8"/>
    <w:rsid w:val="00D32ACE"/>
    <w:rsid w:val="00D41158"/>
    <w:rsid w:val="00D54BBE"/>
    <w:rsid w:val="00D56044"/>
    <w:rsid w:val="00D61E71"/>
    <w:rsid w:val="00D62225"/>
    <w:rsid w:val="00D62DA8"/>
    <w:rsid w:val="00D66CB5"/>
    <w:rsid w:val="00D721B9"/>
    <w:rsid w:val="00D74D78"/>
    <w:rsid w:val="00D74FFB"/>
    <w:rsid w:val="00D77B4A"/>
    <w:rsid w:val="00D83401"/>
    <w:rsid w:val="00D92A41"/>
    <w:rsid w:val="00DA0AEF"/>
    <w:rsid w:val="00DB2497"/>
    <w:rsid w:val="00DB5DDE"/>
    <w:rsid w:val="00DC1103"/>
    <w:rsid w:val="00DC350E"/>
    <w:rsid w:val="00DC45DF"/>
    <w:rsid w:val="00DC649A"/>
    <w:rsid w:val="00DD0D84"/>
    <w:rsid w:val="00DD29EF"/>
    <w:rsid w:val="00DD60E7"/>
    <w:rsid w:val="00DD78BF"/>
    <w:rsid w:val="00DE1278"/>
    <w:rsid w:val="00DF17DC"/>
    <w:rsid w:val="00DF1B4E"/>
    <w:rsid w:val="00DF3BDB"/>
    <w:rsid w:val="00E00936"/>
    <w:rsid w:val="00E01A55"/>
    <w:rsid w:val="00E01E77"/>
    <w:rsid w:val="00E041AC"/>
    <w:rsid w:val="00E04BF0"/>
    <w:rsid w:val="00E13B2A"/>
    <w:rsid w:val="00E1648D"/>
    <w:rsid w:val="00E36F00"/>
    <w:rsid w:val="00E446E6"/>
    <w:rsid w:val="00E4627B"/>
    <w:rsid w:val="00E61EE1"/>
    <w:rsid w:val="00E63058"/>
    <w:rsid w:val="00E7611E"/>
    <w:rsid w:val="00E83D56"/>
    <w:rsid w:val="00E83D68"/>
    <w:rsid w:val="00E87C87"/>
    <w:rsid w:val="00E91339"/>
    <w:rsid w:val="00EA3ED2"/>
    <w:rsid w:val="00EA7234"/>
    <w:rsid w:val="00EB6661"/>
    <w:rsid w:val="00ED3A60"/>
    <w:rsid w:val="00ED5E78"/>
    <w:rsid w:val="00EE21A0"/>
    <w:rsid w:val="00EE3251"/>
    <w:rsid w:val="00EF0AA1"/>
    <w:rsid w:val="00EF1286"/>
    <w:rsid w:val="00EF48E1"/>
    <w:rsid w:val="00EF532A"/>
    <w:rsid w:val="00EF55C3"/>
    <w:rsid w:val="00F033D6"/>
    <w:rsid w:val="00F03DBE"/>
    <w:rsid w:val="00F23B2A"/>
    <w:rsid w:val="00F45311"/>
    <w:rsid w:val="00F471F2"/>
    <w:rsid w:val="00F52988"/>
    <w:rsid w:val="00F61389"/>
    <w:rsid w:val="00F61636"/>
    <w:rsid w:val="00F70CBA"/>
    <w:rsid w:val="00F721AD"/>
    <w:rsid w:val="00F74AD9"/>
    <w:rsid w:val="00F75A7D"/>
    <w:rsid w:val="00FA3F8F"/>
    <w:rsid w:val="00FB5F73"/>
    <w:rsid w:val="00FC222D"/>
    <w:rsid w:val="00FC6B0C"/>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49"/>
    <o:shapelayout v:ext="edit">
      <o:idmap v:ext="edit" data="1"/>
    </o:shapelayout>
  </w:shapeDefaults>
  <w:decimalSymbol w:val="."/>
  <w:listSeparator w:val=","/>
  <w14:docId w14:val="4BC54469"/>
  <w15:docId w15:val="{ABCB78B7-EC2D-408E-8558-BE4B743B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semiHidden/>
    <w:unhideWhenUsed/>
    <w:rsid w:val="007E0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nib.org.uk/Pages/Home.aspx"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ritagefu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wilson@heritagefu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org/TR/2014/NOTE-WCAG20-TECHS-20140408/pdf.htm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DEE7B7B32A08438222C578E989C34E" ma:contentTypeVersion="11" ma:contentTypeDescription="Create a new document." ma:contentTypeScope="" ma:versionID="839c7c1e8a52c396a64b5b41d4927576">
  <xsd:schema xmlns:xsd="http://www.w3.org/2001/XMLSchema" xmlns:xs="http://www.w3.org/2001/XMLSchema" xmlns:p="http://schemas.microsoft.com/office/2006/metadata/properties" xmlns:ns3="69a71512-f807-4e37-93df-d2e6a5d973e8" xmlns:ns4="9ecbce7b-2ec3-45fe-beb2-0ebc78a34519" targetNamespace="http://schemas.microsoft.com/office/2006/metadata/properties" ma:root="true" ma:fieldsID="1d1839d08eabd085e2fc7981e70ed58f" ns3:_="" ns4:_="">
    <xsd:import namespace="69a71512-f807-4e37-93df-d2e6a5d973e8"/>
    <xsd:import namespace="9ecbce7b-2ec3-45fe-beb2-0ebc78a345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71512-f807-4e37-93df-d2e6a5d97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bce7b-2ec3-45fe-beb2-0ebc78a345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17D39-F2BB-449D-BC82-7A273C15240F}">
  <ds:schemaRefs>
    <ds:schemaRef ds:uri="http://schemas.microsoft.com/sharepoint/v3/contenttype/forms"/>
  </ds:schemaRefs>
</ds:datastoreItem>
</file>

<file path=customXml/itemProps2.xml><?xml version="1.0" encoding="utf-8"?>
<ds:datastoreItem xmlns:ds="http://schemas.openxmlformats.org/officeDocument/2006/customXml" ds:itemID="{48F860A0-C922-40D9-BADB-F8F518DA41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4D18FF-E119-43B5-ADEB-B9DF96682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71512-f807-4e37-93df-d2e6a5d973e8"/>
    <ds:schemaRef ds:uri="9ecbce7b-2ec3-45fe-beb2-0ebc78a34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D6656-471F-41E9-AAFD-56D7C5F1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2777</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Jim Crisp</dc:creator>
  <cp:lastModifiedBy>Jim Crisp</cp:lastModifiedBy>
  <cp:revision>12</cp:revision>
  <cp:lastPrinted>2018-02-22T10:45:00Z</cp:lastPrinted>
  <dcterms:created xsi:type="dcterms:W3CDTF">2019-10-23T08:27:00Z</dcterms:created>
  <dcterms:modified xsi:type="dcterms:W3CDTF">2019-12-13T09:47:00Z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0x010100E0DEE7B7B32A08438222C578E989C34E</vt:lpwstr>
  </property>
  <property fmtid="{D5CDD505-2E9C-101B-9397-08002B2CF9AE}" pid="3" name="Key_term">
    <vt:lpwstr/>
  </property>
  <property fmtid="{D5CDD505-2E9C-101B-9397-08002B2CF9AE}" pid="4" name="CFP_Term">
    <vt:lpwstr>13;#(Untagged)|8e661fac-6245-409b-866a-b4d065a0a6a2</vt:lpwstr>
  </property>
  <property fmtid="{D5CDD505-2E9C-101B-9397-08002B2CF9AE}" pid="5" name="Team">
    <vt:lpwstr>14;#(Not Given)|b7761280-ca09-47ce-972a-7081b671c7c0</vt:lpwstr>
  </property>
  <property fmtid="{D5CDD505-2E9C-101B-9397-08002B2CF9AE}" pid="6" name="_dlc_policyId">
    <vt:lpwstr>0x010100120F5CF931A1E14690269D94CA0F190D|645367742</vt:lpwstr>
  </property>
  <property fmtid="{D5CDD505-2E9C-101B-9397-08002B2CF9AE}" pid="7" name="ItemRetentionFormula">
    <vt:lpwstr/>
  </property>
  <property fmtid="{D5CDD505-2E9C-101B-9397-08002B2CF9AE}" pid="8" name="_dlc_DocIdItemGuid">
    <vt:lpwstr>713dd56f-ae23-4fd2-b410-deb6014d2252</vt:lpwstr>
  </property>
</Properties>
</file>