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C49BE" w14:textId="77777777" w:rsidR="00681CBC" w:rsidRDefault="00681CBC"/>
    <w:p w14:paraId="0B15C103" w14:textId="26EECE8E" w:rsidR="002350B9" w:rsidRDefault="002350B9" w:rsidP="002350B9">
      <w:pPr>
        <w:pStyle w:val="OutlinePara"/>
        <w:tabs>
          <w:tab w:val="right" w:pos="9639"/>
        </w:tabs>
        <w:rPr>
          <w:color w:val="000000"/>
        </w:rPr>
      </w:pPr>
      <w:r>
        <w:rPr>
          <w:b/>
          <w:color w:val="000000"/>
        </w:rPr>
        <w:t xml:space="preserve">THIS AGREEMENT </w:t>
      </w:r>
      <w:r>
        <w:rPr>
          <w:color w:val="000000"/>
        </w:rPr>
        <w:t>is made on</w:t>
      </w:r>
      <w:r w:rsidR="004D33FF">
        <w:rPr>
          <w:color w:val="000000"/>
        </w:rPr>
        <w:t xml:space="preserve">                      March 2017</w:t>
      </w:r>
    </w:p>
    <w:p w14:paraId="5C9A5266" w14:textId="77777777" w:rsidR="002350B9" w:rsidRDefault="002350B9" w:rsidP="002350B9">
      <w:pPr>
        <w:pStyle w:val="OutlinePara"/>
        <w:rPr>
          <w:color w:val="000000"/>
        </w:rPr>
      </w:pPr>
      <w:bookmarkStart w:id="0" w:name="_DV_M17"/>
      <w:bookmarkEnd w:id="0"/>
      <w:r>
        <w:rPr>
          <w:b/>
          <w:color w:val="000000"/>
        </w:rPr>
        <w:t>BETWEEN</w:t>
      </w:r>
      <w:r>
        <w:rPr>
          <w:color w:val="000000"/>
        </w:rPr>
        <w:t>:-</w:t>
      </w:r>
    </w:p>
    <w:p w14:paraId="275809BE" w14:textId="77777777" w:rsidR="002350B9" w:rsidRDefault="00C76664" w:rsidP="002350B9">
      <w:pPr>
        <w:ind w:left="720" w:hanging="720"/>
        <w:rPr>
          <w:color w:val="000000"/>
          <w:szCs w:val="22"/>
        </w:rPr>
      </w:pPr>
      <w:bookmarkStart w:id="1" w:name="FP1"/>
      <w:bookmarkStart w:id="2" w:name="_DV_M18"/>
      <w:bookmarkStart w:id="3" w:name="_DV_M20"/>
      <w:bookmarkEnd w:id="1"/>
      <w:bookmarkEnd w:id="2"/>
      <w:bookmarkEnd w:id="3"/>
      <w:r w:rsidRPr="00E1561E">
        <w:rPr>
          <w:color w:val="000000"/>
          <w:szCs w:val="22"/>
        </w:rPr>
        <w:t xml:space="preserve"> </w:t>
      </w:r>
      <w:r w:rsidR="002350B9" w:rsidRPr="00E1561E">
        <w:rPr>
          <w:color w:val="000000"/>
          <w:szCs w:val="22"/>
        </w:rPr>
        <w:t>(1)</w:t>
      </w:r>
      <w:r w:rsidR="002350B9">
        <w:rPr>
          <w:b/>
          <w:color w:val="000000"/>
          <w:szCs w:val="22"/>
        </w:rPr>
        <w:tab/>
      </w:r>
      <w:r w:rsidR="002350B9" w:rsidRPr="005A02E7">
        <w:rPr>
          <w:b/>
          <w:color w:val="000000"/>
          <w:szCs w:val="22"/>
        </w:rPr>
        <w:t xml:space="preserve">THE SECRETARY OF STATE FOR </w:t>
      </w:r>
      <w:r w:rsidR="002350B9">
        <w:rPr>
          <w:b/>
          <w:szCs w:val="22"/>
        </w:rPr>
        <w:t xml:space="preserve">EDUCATION </w:t>
      </w:r>
      <w:r w:rsidR="002350B9" w:rsidRPr="005A02E7">
        <w:rPr>
          <w:color w:val="000000"/>
          <w:szCs w:val="22"/>
        </w:rPr>
        <w:t>whose Head Office is at Sanctuary Buildings, Great Smith Street, London, SW1P 3BT (the</w:t>
      </w:r>
      <w:r w:rsidR="002350B9" w:rsidRPr="005A02E7">
        <w:rPr>
          <w:b/>
          <w:color w:val="000000"/>
          <w:szCs w:val="22"/>
        </w:rPr>
        <w:t xml:space="preserve"> </w:t>
      </w:r>
      <w:r w:rsidR="002350B9" w:rsidRPr="005A02E7">
        <w:rPr>
          <w:color w:val="000000"/>
          <w:szCs w:val="22"/>
        </w:rPr>
        <w:t>"</w:t>
      </w:r>
      <w:r w:rsidR="002350B9" w:rsidRPr="005A02E7">
        <w:rPr>
          <w:b/>
          <w:color w:val="000000"/>
          <w:szCs w:val="22"/>
        </w:rPr>
        <w:t>Department</w:t>
      </w:r>
      <w:r w:rsidR="002350B9" w:rsidRPr="005A02E7">
        <w:rPr>
          <w:color w:val="000000"/>
          <w:szCs w:val="22"/>
        </w:rPr>
        <w:t>"); and</w:t>
      </w:r>
    </w:p>
    <w:p w14:paraId="777A8D12" w14:textId="77777777" w:rsidR="002350B9" w:rsidRDefault="002350B9" w:rsidP="002350B9">
      <w:pPr>
        <w:ind w:left="720" w:hanging="720"/>
        <w:rPr>
          <w:color w:val="000000"/>
          <w:szCs w:val="22"/>
        </w:rPr>
      </w:pPr>
    </w:p>
    <w:p w14:paraId="3382DD95" w14:textId="77777777" w:rsidR="002350B9" w:rsidRDefault="002350B9" w:rsidP="002350B9">
      <w:pPr>
        <w:ind w:left="720" w:hanging="720"/>
        <w:rPr>
          <w:color w:val="000000"/>
          <w:szCs w:val="22"/>
        </w:rPr>
      </w:pPr>
    </w:p>
    <w:p w14:paraId="3E7B624A" w14:textId="77777777" w:rsidR="002350B9" w:rsidRPr="00D47731" w:rsidRDefault="002350B9" w:rsidP="002350B9">
      <w:pPr>
        <w:pStyle w:val="OutlinePara"/>
        <w:ind w:left="720" w:hanging="720"/>
      </w:pPr>
      <w:r>
        <w:rPr>
          <w:color w:val="000000"/>
        </w:rPr>
        <w:t>(2)</w:t>
      </w:r>
      <w:r>
        <w:rPr>
          <w:color w:val="000000"/>
        </w:rPr>
        <w:tab/>
      </w:r>
      <w:r w:rsidRPr="00D47731">
        <w:rPr>
          <w:rFonts w:cs="Arial"/>
          <w:b/>
          <w:szCs w:val="24"/>
        </w:rPr>
        <w:t>RM Education Ltd (“the Contractor”)</w:t>
      </w:r>
      <w:r w:rsidRPr="00D47731">
        <w:t xml:space="preserve"> (</w:t>
      </w:r>
      <w:r w:rsidRPr="00D47731">
        <w:rPr>
          <w:rFonts w:cs="Arial"/>
          <w:b/>
          <w:szCs w:val="24"/>
        </w:rPr>
        <w:t>Company Registration 1148594</w:t>
      </w:r>
      <w:r w:rsidRPr="00D47731">
        <w:t xml:space="preserve">) whose registered office is situated at </w:t>
      </w:r>
      <w:r w:rsidRPr="00D47731">
        <w:rPr>
          <w:rFonts w:cs="Arial"/>
          <w:b/>
          <w:szCs w:val="24"/>
        </w:rPr>
        <w:t>140 Eastern Avenue, Milton Park, Abingdon, Oxon, OX14 4SB</w:t>
      </w:r>
      <w:r w:rsidRPr="00D47731">
        <w:t>.</w:t>
      </w:r>
    </w:p>
    <w:p w14:paraId="1E767D76" w14:textId="77777777" w:rsidR="002350B9" w:rsidRDefault="002350B9" w:rsidP="002350B9">
      <w:pPr>
        <w:pStyle w:val="OutlinePara"/>
        <w:rPr>
          <w:color w:val="000000"/>
        </w:rPr>
      </w:pPr>
      <w:bookmarkStart w:id="4" w:name="_DV_M23"/>
      <w:bookmarkEnd w:id="4"/>
      <w:r>
        <w:rPr>
          <w:b/>
          <w:color w:val="000000"/>
        </w:rPr>
        <w:t>RECITALS:-</w:t>
      </w:r>
    </w:p>
    <w:p w14:paraId="42B7E3C5" w14:textId="77777777" w:rsidR="002350B9" w:rsidRDefault="002350B9" w:rsidP="002350B9">
      <w:pPr>
        <w:pStyle w:val="OutlinePara"/>
        <w:numPr>
          <w:ilvl w:val="0"/>
          <w:numId w:val="2"/>
        </w:numPr>
        <w:tabs>
          <w:tab w:val="num" w:pos="851"/>
        </w:tabs>
        <w:rPr>
          <w:color w:val="000000"/>
        </w:rPr>
      </w:pPr>
      <w:bookmarkStart w:id="5" w:name="_DV_M24"/>
      <w:bookmarkEnd w:id="5"/>
      <w:r>
        <w:rPr>
          <w:color w:val="000000"/>
        </w:rPr>
        <w:t xml:space="preserve">The Department and the Contractor entered into a </w:t>
      </w:r>
      <w:r w:rsidR="00303EE2">
        <w:rPr>
          <w:color w:val="000000"/>
        </w:rPr>
        <w:t>Services contract</w:t>
      </w:r>
      <w:r>
        <w:rPr>
          <w:color w:val="000000"/>
        </w:rPr>
        <w:t xml:space="preserve"> dated </w:t>
      </w:r>
      <w:r w:rsidR="00303EE2">
        <w:rPr>
          <w:color w:val="000000"/>
        </w:rPr>
        <w:t xml:space="preserve">22 December 2005 </w:t>
      </w:r>
      <w:r>
        <w:rPr>
          <w:color w:val="000000"/>
        </w:rPr>
        <w:t xml:space="preserve">with the Department's reference number of </w:t>
      </w:r>
      <w:r w:rsidR="00303EE2">
        <w:rPr>
          <w:color w:val="000000"/>
        </w:rPr>
        <w:t>2005/S99-099008</w:t>
      </w:r>
      <w:r>
        <w:rPr>
          <w:color w:val="000000"/>
        </w:rPr>
        <w:t xml:space="preserve"> ("</w:t>
      </w:r>
      <w:r>
        <w:rPr>
          <w:b/>
          <w:color w:val="000000"/>
        </w:rPr>
        <w:t>Original Contract</w:t>
      </w:r>
      <w:r>
        <w:rPr>
          <w:color w:val="000000"/>
        </w:rPr>
        <w:t>") for the purposes of</w:t>
      </w:r>
      <w:r w:rsidR="00303EE2">
        <w:rPr>
          <w:color w:val="000000"/>
        </w:rPr>
        <w:t xml:space="preserve"> collecting and preparing data for the </w:t>
      </w:r>
      <w:bookmarkStart w:id="6" w:name="_GoBack"/>
      <w:r w:rsidR="00303EE2">
        <w:rPr>
          <w:color w:val="000000"/>
        </w:rPr>
        <w:t>National pupil database and the school and college performance tables</w:t>
      </w:r>
      <w:r>
        <w:rPr>
          <w:color w:val="000000"/>
        </w:rPr>
        <w:t>.</w:t>
      </w:r>
    </w:p>
    <w:p w14:paraId="23A9D67B" w14:textId="77777777" w:rsidR="002350B9" w:rsidRDefault="002350B9" w:rsidP="002350B9">
      <w:pPr>
        <w:pStyle w:val="OutlinePara"/>
        <w:numPr>
          <w:ilvl w:val="0"/>
          <w:numId w:val="2"/>
        </w:numPr>
        <w:tabs>
          <w:tab w:val="num" w:pos="851"/>
        </w:tabs>
        <w:rPr>
          <w:color w:val="000000"/>
        </w:rPr>
      </w:pPr>
      <w:bookmarkStart w:id="7" w:name="_DV_M25"/>
      <w:bookmarkStart w:id="8" w:name="_DV_M26"/>
      <w:bookmarkEnd w:id="7"/>
      <w:bookmarkEnd w:id="8"/>
      <w:bookmarkEnd w:id="6"/>
      <w:r>
        <w:rPr>
          <w:color w:val="000000"/>
        </w:rPr>
        <w:t>The Department and the Contractor have agreed to vary the terms of the Original Contract as set out in this Agreement.</w:t>
      </w:r>
    </w:p>
    <w:p w14:paraId="45960553" w14:textId="5B890FCE" w:rsidR="002350B9" w:rsidRDefault="002350B9" w:rsidP="002350B9">
      <w:pPr>
        <w:pStyle w:val="OutlinePara"/>
        <w:numPr>
          <w:ilvl w:val="0"/>
          <w:numId w:val="2"/>
        </w:numPr>
        <w:tabs>
          <w:tab w:val="num" w:pos="851"/>
        </w:tabs>
        <w:rPr>
          <w:color w:val="000000"/>
        </w:rPr>
      </w:pPr>
      <w:r>
        <w:rPr>
          <w:color w:val="000000"/>
        </w:rPr>
        <w:t xml:space="preserve">The Department's reference number for this Variation Agreement is </w:t>
      </w:r>
      <w:r w:rsidR="002A0EC8">
        <w:rPr>
          <w:color w:val="000000"/>
        </w:rPr>
        <w:t>RD1000479</w:t>
      </w:r>
      <w:r w:rsidRPr="00D47731">
        <w:t>.</w:t>
      </w:r>
    </w:p>
    <w:p w14:paraId="2757166C" w14:textId="77777777" w:rsidR="002350B9" w:rsidRDefault="002350B9" w:rsidP="002350B9">
      <w:pPr>
        <w:pStyle w:val="OutlinePara"/>
        <w:rPr>
          <w:color w:val="000000"/>
        </w:rPr>
      </w:pPr>
      <w:bookmarkStart w:id="9" w:name="_DV_M27"/>
      <w:bookmarkEnd w:id="9"/>
      <w:r>
        <w:rPr>
          <w:b/>
          <w:color w:val="000000"/>
        </w:rPr>
        <w:t>IT IS AGREED</w:t>
      </w:r>
      <w:r>
        <w:rPr>
          <w:color w:val="000000"/>
        </w:rPr>
        <w:t xml:space="preserve"> as follows:-</w:t>
      </w:r>
    </w:p>
    <w:p w14:paraId="5303FBD5" w14:textId="77777777" w:rsidR="002350B9" w:rsidRDefault="002350B9" w:rsidP="002350B9">
      <w:pPr>
        <w:pStyle w:val="Outline1"/>
        <w:rPr>
          <w:color w:val="000000"/>
        </w:rPr>
      </w:pPr>
      <w:bookmarkStart w:id="10" w:name="_DV_M28"/>
      <w:bookmarkStart w:id="11" w:name="_DV_M30"/>
      <w:bookmarkStart w:id="12" w:name="_Toc48987562"/>
      <w:bookmarkEnd w:id="10"/>
      <w:bookmarkEnd w:id="11"/>
      <w:r>
        <w:rPr>
          <w:color w:val="000000"/>
        </w:rPr>
        <w:t>Consideration</w:t>
      </w:r>
      <w:bookmarkEnd w:id="12"/>
    </w:p>
    <w:p w14:paraId="5AE108F9" w14:textId="77777777" w:rsidR="002350B9" w:rsidRPr="00D47731" w:rsidRDefault="002350B9" w:rsidP="002350B9">
      <w:pPr>
        <w:pStyle w:val="OutlineIndPara"/>
      </w:pPr>
      <w:bookmarkStart w:id="13" w:name="_DV_M31"/>
      <w:bookmarkEnd w:id="13"/>
      <w:r>
        <w:t xml:space="preserve">In consideration of each of the parties entering into this Agreement (such consideration being agreed by the parties to be good and valuable consideration, the adequacy and sufficiency of which is hereby acknowledged and agreed), the parties have agreed to vary the Original Contract in accordance </w:t>
      </w:r>
      <w:r w:rsidRPr="00D47731">
        <w:t>with the Contract Extension for 2017-18 and 2018-19 national pupil data cycles.</w:t>
      </w:r>
    </w:p>
    <w:p w14:paraId="06221632" w14:textId="77777777" w:rsidR="002350B9" w:rsidRDefault="002350B9" w:rsidP="002350B9">
      <w:pPr>
        <w:pStyle w:val="Outline1"/>
      </w:pPr>
      <w:bookmarkStart w:id="14" w:name="_DV_M33"/>
      <w:bookmarkStart w:id="15" w:name="_DV_M35"/>
      <w:bookmarkStart w:id="16" w:name="_Toc48987563"/>
      <w:bookmarkEnd w:id="14"/>
      <w:bookmarkEnd w:id="15"/>
      <w:r>
        <w:t>Variation of the Original Contract</w:t>
      </w:r>
      <w:bookmarkEnd w:id="16"/>
    </w:p>
    <w:p w14:paraId="64BA388E" w14:textId="1D33F3E4" w:rsidR="002350B9" w:rsidRDefault="002350B9" w:rsidP="002350B9">
      <w:pPr>
        <w:pStyle w:val="Outline2"/>
        <w:rPr>
          <w:color w:val="000000"/>
        </w:rPr>
      </w:pPr>
      <w:r>
        <w:rPr>
          <w:color w:val="000000"/>
        </w:rPr>
        <w:t>The parties agree</w:t>
      </w:r>
      <w:r>
        <w:t xml:space="preserve"> with effect from the date of this Agreement </w:t>
      </w:r>
      <w:r w:rsidR="00EA0138">
        <w:t xml:space="preserve">(but in respect of the period from 1 April 2017 onwards only) </w:t>
      </w:r>
      <w:r>
        <w:t>the Original Contract shall be varied as set out in Annex 1 attached</w:t>
      </w:r>
      <w:r>
        <w:rPr>
          <w:color w:val="000000"/>
        </w:rPr>
        <w:t>.</w:t>
      </w:r>
    </w:p>
    <w:p w14:paraId="571888DC" w14:textId="634AB7D7" w:rsidR="002350B9" w:rsidRDefault="002350B9" w:rsidP="002350B9">
      <w:pPr>
        <w:pStyle w:val="Outline2"/>
      </w:pPr>
      <w:r>
        <w:t>Subject to the variations set out in Annex 1, the Original Contract shall continue in full force and effect in all respects</w:t>
      </w:r>
      <w:r w:rsidR="00EA0138">
        <w:t xml:space="preserve"> and all accrued rights and liabilities under the Original Contract (including the Department’s obligation to make payments in respect of the period up to and including 31 March 2017) shall continue notwithstanding the changes made under this Agreement</w:t>
      </w:r>
      <w:r>
        <w:t>.</w:t>
      </w:r>
    </w:p>
    <w:p w14:paraId="634741A0" w14:textId="44454BA1" w:rsidR="002350B9" w:rsidRDefault="002350B9" w:rsidP="002350B9">
      <w:pPr>
        <w:pStyle w:val="Outline2"/>
      </w:pPr>
      <w:bookmarkStart w:id="17" w:name="_Ref48986454"/>
      <w:r>
        <w:t>In addition to the amendments set out in Annex 1, the Original Contract shall be construed and interpreted with such further consequential amendments as are necessary to give effect to the amendments set out in Annex 1 of this Agreement, as if such further amendments were also expressly set out in Annex 1.</w:t>
      </w:r>
      <w:bookmarkEnd w:id="17"/>
    </w:p>
    <w:p w14:paraId="3FAD91EF" w14:textId="29B9497F" w:rsidR="002350B9" w:rsidRDefault="002350B9" w:rsidP="002350B9">
      <w:pPr>
        <w:pStyle w:val="Outline2"/>
      </w:pPr>
      <w:r>
        <w:t xml:space="preserve">Except as provided in </w:t>
      </w:r>
      <w:r w:rsidR="00EA0138">
        <w:t xml:space="preserve">this </w:t>
      </w:r>
      <w:r>
        <w:t xml:space="preserve">Clause </w:t>
      </w:r>
      <w:r w:rsidR="00EA0138">
        <w:t>2</w:t>
      </w:r>
      <w:r>
        <w:t xml:space="preserve"> and Annex 1, the parties agree that no other liabilities, financial or otherwise, shall accrue to the Department because of this Variation Agreement.</w:t>
      </w:r>
    </w:p>
    <w:p w14:paraId="00C44C81" w14:textId="77777777" w:rsidR="002350B9" w:rsidRDefault="002350B9" w:rsidP="002350B9">
      <w:pPr>
        <w:pStyle w:val="Outline1"/>
        <w:rPr>
          <w:color w:val="000000"/>
        </w:rPr>
      </w:pPr>
      <w:bookmarkStart w:id="18" w:name="_DV_M36"/>
      <w:bookmarkStart w:id="19" w:name="_Toc48987564"/>
      <w:bookmarkStart w:id="20" w:name="_Toc7516177"/>
      <w:bookmarkEnd w:id="18"/>
      <w:r>
        <w:rPr>
          <w:color w:val="000000"/>
        </w:rPr>
        <w:lastRenderedPageBreak/>
        <w:t>Severability</w:t>
      </w:r>
      <w:bookmarkEnd w:id="19"/>
    </w:p>
    <w:p w14:paraId="05B799B4" w14:textId="77777777" w:rsidR="002350B9" w:rsidRDefault="002350B9" w:rsidP="002350B9">
      <w:pPr>
        <w:pStyle w:val="OutlineIndPara"/>
        <w:rPr>
          <w:color w:val="000000"/>
        </w:rPr>
      </w:pPr>
      <w:bookmarkStart w:id="21" w:name="_DV_M37"/>
      <w:bookmarkEnd w:id="21"/>
      <w:r>
        <w:rPr>
          <w:color w:val="000000"/>
        </w:rPr>
        <w:t xml:space="preserve">The provisions of this Agreement are intended by the parties to be severable in the event that any part of it is held to be illegal or unenforceable (in whole or in part) and such part shall not affect the validity and enforceability of the remaining provisions or the remainder of the affected provision under this Agreement. </w:t>
      </w:r>
    </w:p>
    <w:p w14:paraId="6F9041A4" w14:textId="77777777" w:rsidR="002350B9" w:rsidRDefault="002350B9" w:rsidP="002350B9">
      <w:pPr>
        <w:pStyle w:val="Outline1"/>
        <w:rPr>
          <w:color w:val="000000"/>
        </w:rPr>
      </w:pPr>
      <w:bookmarkStart w:id="22" w:name="_DV_M38"/>
      <w:bookmarkStart w:id="23" w:name="_Toc48987565"/>
      <w:bookmarkStart w:id="24" w:name="_Toc17604497"/>
      <w:bookmarkEnd w:id="20"/>
      <w:bookmarkEnd w:id="22"/>
      <w:r>
        <w:rPr>
          <w:color w:val="000000"/>
        </w:rPr>
        <w:t>Authority and Costs</w:t>
      </w:r>
      <w:bookmarkEnd w:id="23"/>
    </w:p>
    <w:p w14:paraId="0C331F35" w14:textId="77777777" w:rsidR="002350B9" w:rsidRDefault="002350B9" w:rsidP="002350B9">
      <w:pPr>
        <w:pStyle w:val="OutlineIndPara"/>
      </w:pPr>
      <w:r>
        <w:t>Each party undertakes that it has full power and authority to enter into and shall be responsible for its own costs arising in relation to this Agreement.</w:t>
      </w:r>
    </w:p>
    <w:p w14:paraId="2040FAC4" w14:textId="77777777" w:rsidR="002350B9" w:rsidRDefault="002350B9" w:rsidP="002350B9">
      <w:pPr>
        <w:pStyle w:val="Outline1"/>
      </w:pPr>
      <w:bookmarkStart w:id="25" w:name="_Toc48987566"/>
      <w:r>
        <w:t>The Contracts (Rights of third Parties) Act 1999</w:t>
      </w:r>
      <w:bookmarkEnd w:id="25"/>
    </w:p>
    <w:p w14:paraId="77E0E1C1" w14:textId="77777777" w:rsidR="002350B9" w:rsidRDefault="002350B9" w:rsidP="002350B9">
      <w:pPr>
        <w:pStyle w:val="Outline2"/>
        <w:numPr>
          <w:ilvl w:val="1"/>
          <w:numId w:val="4"/>
        </w:numPr>
      </w:pPr>
      <w:r>
        <w:t xml:space="preserve">Subject to Clause </w:t>
      </w:r>
      <w:r>
        <w:fldChar w:fldCharType="begin"/>
      </w:r>
      <w:r>
        <w:instrText xml:space="preserve"> REF _Ref33958606 \r \h </w:instrText>
      </w:r>
      <w:r>
        <w:fldChar w:fldCharType="separate"/>
      </w:r>
      <w:r>
        <w:t>5.2</w:t>
      </w:r>
      <w:r>
        <w:fldChar w:fldCharType="end"/>
      </w:r>
      <w:r>
        <w:t xml:space="preserve"> below, this Agreement </w:t>
      </w:r>
      <w:proofErr w:type="gramStart"/>
      <w:r>
        <w:t>is not intended</w:t>
      </w:r>
      <w:proofErr w:type="gramEnd"/>
      <w:r>
        <w:t xml:space="preserve"> to create any benefit, claim or rights of any kind whatsoever enforceable by any person who is not a party to this Agreement.  Accordingly, the parties confirm that no term of this Agreement is enforceable under the Contracts (Rights of Third Parties) Act 1999 by a person who is not a party to this Agreement.</w:t>
      </w:r>
    </w:p>
    <w:p w14:paraId="09419DEE" w14:textId="77777777" w:rsidR="002350B9" w:rsidRDefault="002350B9" w:rsidP="002350B9">
      <w:pPr>
        <w:pStyle w:val="Outline2"/>
      </w:pPr>
      <w:bookmarkStart w:id="26" w:name="_Ref33958606"/>
      <w:r>
        <w:t>It is the intention of the parties that any other department, officer or agency of the Crown, may as required from time to time act as the Department's agent in enforcing the Department's rights under this Agreement.</w:t>
      </w:r>
      <w:bookmarkEnd w:id="26"/>
    </w:p>
    <w:p w14:paraId="35546DD5" w14:textId="77777777" w:rsidR="002350B9" w:rsidRDefault="002350B9" w:rsidP="002350B9">
      <w:pPr>
        <w:pStyle w:val="Outline1"/>
        <w:rPr>
          <w:color w:val="000000"/>
        </w:rPr>
      </w:pPr>
      <w:bookmarkStart w:id="27" w:name="_Toc48987567"/>
      <w:r>
        <w:rPr>
          <w:color w:val="000000"/>
        </w:rPr>
        <w:t>Governing Law and Jurisdiction</w:t>
      </w:r>
      <w:bookmarkEnd w:id="24"/>
      <w:bookmarkEnd w:id="27"/>
    </w:p>
    <w:p w14:paraId="03064AF7" w14:textId="77777777" w:rsidR="002350B9" w:rsidRDefault="002350B9" w:rsidP="002350B9">
      <w:pPr>
        <w:pStyle w:val="OutlineIndPara"/>
      </w:pPr>
      <w:bookmarkStart w:id="28" w:name="_DV_M39"/>
      <w:bookmarkEnd w:id="28"/>
      <w:r>
        <w:t>The parties agree that this Agreement and any dispute arising under or in any way connected with the subject matter of this Agreement (whether of a contractual or tortious nature or otherwise) shall be governed by and construed in accordance with the laws of England, and the parties submit to the jurisdiction of the English Courts.</w:t>
      </w:r>
    </w:p>
    <w:p w14:paraId="23769D41" w14:textId="77777777" w:rsidR="002350B9" w:rsidRDefault="002350B9" w:rsidP="002350B9">
      <w:pPr>
        <w:jc w:val="left"/>
        <w:rPr>
          <w:color w:val="000000"/>
        </w:rPr>
      </w:pPr>
      <w:bookmarkStart w:id="29" w:name="_DV_M40"/>
      <w:bookmarkEnd w:id="29"/>
    </w:p>
    <w:p w14:paraId="187B90F2" w14:textId="77777777" w:rsidR="002350B9" w:rsidRDefault="002350B9" w:rsidP="002350B9">
      <w:pPr>
        <w:jc w:val="left"/>
        <w:rPr>
          <w:color w:val="000000"/>
        </w:rPr>
      </w:pPr>
      <w:bookmarkStart w:id="30" w:name="_DV_M42"/>
      <w:bookmarkEnd w:id="30"/>
      <w:r>
        <w:rPr>
          <w:b/>
          <w:color w:val="000000"/>
        </w:rPr>
        <w:t xml:space="preserve">EXECUTED </w:t>
      </w:r>
      <w:r>
        <w:rPr>
          <w:color w:val="000000"/>
        </w:rPr>
        <w:t>by the parties on the first date in this Agreement.</w:t>
      </w:r>
    </w:p>
    <w:p w14:paraId="57746596" w14:textId="77777777" w:rsidR="002350B9" w:rsidRDefault="002350B9" w:rsidP="002350B9">
      <w:pPr>
        <w:rPr>
          <w:color w:val="000000"/>
        </w:rPr>
      </w:pPr>
    </w:p>
    <w:p w14:paraId="276A04E2" w14:textId="77777777" w:rsidR="002350B9" w:rsidRDefault="002350B9" w:rsidP="002350B9">
      <w:pPr>
        <w:pStyle w:val="OutlinePara"/>
      </w:pPr>
      <w:bookmarkStart w:id="31" w:name="_Ref48973395"/>
      <w:r>
        <w:br w:type="page"/>
      </w:r>
      <w:bookmarkStart w:id="32" w:name="_DV_M44"/>
      <w:bookmarkEnd w:id="31"/>
      <w:bookmarkEnd w:id="32"/>
    </w:p>
    <w:tbl>
      <w:tblPr>
        <w:tblW w:w="0" w:type="auto"/>
        <w:tblLayout w:type="fixed"/>
        <w:tblCellMar>
          <w:left w:w="360" w:type="dxa"/>
          <w:right w:w="360" w:type="dxa"/>
        </w:tblCellMar>
        <w:tblLook w:val="0000" w:firstRow="0" w:lastRow="0" w:firstColumn="0" w:lastColumn="0" w:noHBand="0" w:noVBand="0"/>
      </w:tblPr>
      <w:tblGrid>
        <w:gridCol w:w="4873"/>
        <w:gridCol w:w="4873"/>
      </w:tblGrid>
      <w:tr w:rsidR="002350B9" w:rsidRPr="00B059D7" w14:paraId="49828DA2" w14:textId="77777777" w:rsidTr="000621D9">
        <w:tc>
          <w:tcPr>
            <w:tcW w:w="4873" w:type="dxa"/>
          </w:tcPr>
          <w:p w14:paraId="294A2054" w14:textId="77777777" w:rsidR="002350B9" w:rsidRPr="00B059D7" w:rsidRDefault="002350B9" w:rsidP="000621D9">
            <w:pPr>
              <w:rPr>
                <w:b/>
                <w:lang w:val="en-US"/>
              </w:rPr>
            </w:pPr>
            <w:proofErr w:type="spellStart"/>
            <w:r w:rsidRPr="00B059D7">
              <w:rPr>
                <w:b/>
                <w:lang w:val="en-US"/>
              </w:rPr>
              <w:t>Authorised</w:t>
            </w:r>
            <w:proofErr w:type="spellEnd"/>
            <w:r w:rsidRPr="00B059D7">
              <w:rPr>
                <w:b/>
                <w:lang w:val="en-US"/>
              </w:rPr>
              <w:t xml:space="preserve"> to sign for and on behalf of the </w:t>
            </w:r>
            <w:r>
              <w:rPr>
                <w:b/>
                <w:lang w:val="en-US"/>
              </w:rPr>
              <w:t>Education</w:t>
            </w:r>
          </w:p>
          <w:p w14:paraId="1BC70245" w14:textId="77777777" w:rsidR="002350B9" w:rsidRPr="00B059D7" w:rsidRDefault="002350B9" w:rsidP="000621D9">
            <w:pPr>
              <w:rPr>
                <w:lang w:val="en-US"/>
              </w:rPr>
            </w:pPr>
          </w:p>
          <w:p w14:paraId="3CAEDD0B" w14:textId="77777777" w:rsidR="002350B9" w:rsidRPr="00B059D7" w:rsidRDefault="002350B9" w:rsidP="000621D9">
            <w:pPr>
              <w:rPr>
                <w:lang w:val="en-US"/>
              </w:rPr>
            </w:pPr>
            <w:r w:rsidRPr="00B059D7">
              <w:rPr>
                <w:lang w:val="en-US"/>
              </w:rPr>
              <w:t xml:space="preserve">Signature </w:t>
            </w:r>
          </w:p>
          <w:p w14:paraId="1B62CFE2" w14:textId="77777777" w:rsidR="002350B9" w:rsidRDefault="002350B9" w:rsidP="000621D9">
            <w:pPr>
              <w:rPr>
                <w:lang w:val="en-US"/>
              </w:rPr>
            </w:pPr>
          </w:p>
          <w:p w14:paraId="38CDBF42" w14:textId="77777777" w:rsidR="002350B9" w:rsidRPr="00B059D7" w:rsidRDefault="002350B9" w:rsidP="000621D9">
            <w:pPr>
              <w:rPr>
                <w:lang w:val="en-US"/>
              </w:rPr>
            </w:pPr>
          </w:p>
          <w:p w14:paraId="482F1C9F" w14:textId="77777777" w:rsidR="002350B9" w:rsidRPr="00B059D7" w:rsidRDefault="002350B9" w:rsidP="000621D9">
            <w:pPr>
              <w:rPr>
                <w:lang w:val="en-US"/>
              </w:rPr>
            </w:pPr>
            <w:r w:rsidRPr="00B059D7">
              <w:rPr>
                <w:lang w:val="en-US"/>
              </w:rPr>
              <w:t xml:space="preserve">Date </w:t>
            </w:r>
          </w:p>
          <w:p w14:paraId="5269CAD7" w14:textId="77777777" w:rsidR="002350B9" w:rsidRDefault="002350B9" w:rsidP="000621D9">
            <w:pPr>
              <w:rPr>
                <w:lang w:val="en-US"/>
              </w:rPr>
            </w:pPr>
          </w:p>
          <w:p w14:paraId="3F977418" w14:textId="77777777" w:rsidR="002350B9" w:rsidRPr="00B059D7" w:rsidRDefault="002350B9" w:rsidP="000621D9">
            <w:pPr>
              <w:rPr>
                <w:lang w:val="en-US"/>
              </w:rPr>
            </w:pPr>
          </w:p>
          <w:p w14:paraId="304D9C54" w14:textId="77777777" w:rsidR="002350B9" w:rsidRPr="00B059D7" w:rsidRDefault="002350B9" w:rsidP="000621D9">
            <w:pPr>
              <w:rPr>
                <w:lang w:val="en-US"/>
              </w:rPr>
            </w:pPr>
            <w:r w:rsidRPr="00B059D7">
              <w:rPr>
                <w:lang w:val="en-US"/>
              </w:rPr>
              <w:t>Name in Capitals</w:t>
            </w:r>
          </w:p>
          <w:p w14:paraId="2C7313AA" w14:textId="77777777" w:rsidR="002350B9" w:rsidRDefault="002350B9" w:rsidP="000621D9">
            <w:pPr>
              <w:rPr>
                <w:lang w:val="en-US"/>
              </w:rPr>
            </w:pPr>
          </w:p>
          <w:p w14:paraId="55C62FBB" w14:textId="77777777" w:rsidR="002350B9" w:rsidRPr="00B059D7" w:rsidRDefault="002350B9" w:rsidP="000621D9">
            <w:pPr>
              <w:rPr>
                <w:lang w:val="en-US"/>
              </w:rPr>
            </w:pPr>
          </w:p>
          <w:p w14:paraId="2F220402" w14:textId="77777777" w:rsidR="002350B9" w:rsidRDefault="002350B9" w:rsidP="000621D9">
            <w:pPr>
              <w:rPr>
                <w:lang w:val="en-US"/>
              </w:rPr>
            </w:pPr>
            <w:r w:rsidRPr="00B059D7">
              <w:rPr>
                <w:lang w:val="en-US"/>
              </w:rPr>
              <w:t xml:space="preserve">Address in full </w:t>
            </w:r>
          </w:p>
          <w:p w14:paraId="470089DB" w14:textId="77777777" w:rsidR="002350B9" w:rsidRDefault="002350B9" w:rsidP="000621D9">
            <w:pPr>
              <w:rPr>
                <w:lang w:val="en-US"/>
              </w:rPr>
            </w:pPr>
          </w:p>
          <w:p w14:paraId="7AB57B2F" w14:textId="77777777" w:rsidR="002350B9" w:rsidRDefault="002350B9" w:rsidP="000621D9">
            <w:pPr>
              <w:rPr>
                <w:lang w:val="en-US"/>
              </w:rPr>
            </w:pPr>
          </w:p>
          <w:p w14:paraId="1F43B81B" w14:textId="77777777" w:rsidR="002350B9" w:rsidRDefault="002350B9" w:rsidP="000621D9">
            <w:pPr>
              <w:rPr>
                <w:lang w:val="en-US"/>
              </w:rPr>
            </w:pPr>
          </w:p>
          <w:p w14:paraId="03FAAB5E" w14:textId="77777777" w:rsidR="002350B9" w:rsidRDefault="002350B9" w:rsidP="000621D9">
            <w:pPr>
              <w:rPr>
                <w:lang w:val="en-US"/>
              </w:rPr>
            </w:pPr>
          </w:p>
          <w:p w14:paraId="428CFA88" w14:textId="77777777" w:rsidR="002350B9" w:rsidRDefault="002350B9" w:rsidP="000621D9">
            <w:pPr>
              <w:rPr>
                <w:lang w:val="en-US"/>
              </w:rPr>
            </w:pPr>
          </w:p>
          <w:p w14:paraId="357414E4" w14:textId="77777777" w:rsidR="002350B9" w:rsidRDefault="002350B9" w:rsidP="000621D9">
            <w:pPr>
              <w:rPr>
                <w:lang w:val="en-US"/>
              </w:rPr>
            </w:pPr>
          </w:p>
          <w:p w14:paraId="41522E5E" w14:textId="77777777" w:rsidR="002350B9" w:rsidRDefault="002350B9" w:rsidP="000621D9">
            <w:pPr>
              <w:rPr>
                <w:lang w:val="en-US"/>
              </w:rPr>
            </w:pPr>
          </w:p>
          <w:p w14:paraId="08C9A731" w14:textId="77777777" w:rsidR="002350B9" w:rsidRPr="00B059D7" w:rsidRDefault="002350B9" w:rsidP="000621D9">
            <w:pPr>
              <w:rPr>
                <w:lang w:val="en-US"/>
              </w:rPr>
            </w:pPr>
          </w:p>
        </w:tc>
        <w:tc>
          <w:tcPr>
            <w:tcW w:w="4873" w:type="dxa"/>
          </w:tcPr>
          <w:p w14:paraId="3B1FAA83" w14:textId="77777777" w:rsidR="002350B9" w:rsidRPr="00D47731" w:rsidRDefault="002350B9" w:rsidP="000621D9">
            <w:pPr>
              <w:rPr>
                <w:b/>
                <w:lang w:val="en-US"/>
              </w:rPr>
            </w:pPr>
            <w:proofErr w:type="spellStart"/>
            <w:r w:rsidRPr="00B059D7">
              <w:rPr>
                <w:b/>
                <w:lang w:val="en-US"/>
              </w:rPr>
              <w:t>Authorised</w:t>
            </w:r>
            <w:proofErr w:type="spellEnd"/>
            <w:r w:rsidRPr="00B059D7">
              <w:rPr>
                <w:b/>
                <w:lang w:val="en-US"/>
              </w:rPr>
              <w:t xml:space="preserve"> to sign for and on behalf of the </w:t>
            </w:r>
            <w:r w:rsidRPr="00D47731">
              <w:rPr>
                <w:rFonts w:cs="Arial"/>
                <w:b/>
                <w:szCs w:val="24"/>
              </w:rPr>
              <w:t>RM Education Ltd</w:t>
            </w:r>
          </w:p>
          <w:p w14:paraId="48DD47C5" w14:textId="77777777" w:rsidR="002350B9" w:rsidRPr="00B059D7" w:rsidRDefault="002350B9" w:rsidP="000621D9">
            <w:pPr>
              <w:rPr>
                <w:lang w:val="en-US"/>
              </w:rPr>
            </w:pPr>
          </w:p>
          <w:p w14:paraId="6C1724C9" w14:textId="77777777" w:rsidR="002350B9" w:rsidRDefault="002350B9" w:rsidP="000621D9">
            <w:pPr>
              <w:rPr>
                <w:lang w:val="en-US"/>
              </w:rPr>
            </w:pPr>
          </w:p>
          <w:p w14:paraId="4EEB1327" w14:textId="77777777" w:rsidR="002350B9" w:rsidRPr="00B059D7" w:rsidRDefault="002350B9" w:rsidP="000621D9">
            <w:pPr>
              <w:rPr>
                <w:lang w:val="en-US"/>
              </w:rPr>
            </w:pPr>
            <w:r w:rsidRPr="00B059D7">
              <w:rPr>
                <w:lang w:val="en-US"/>
              </w:rPr>
              <w:t>Signature</w:t>
            </w:r>
          </w:p>
          <w:p w14:paraId="2B4A9ACF" w14:textId="77777777" w:rsidR="002350B9" w:rsidRDefault="002350B9" w:rsidP="000621D9">
            <w:pPr>
              <w:rPr>
                <w:lang w:val="en-US"/>
              </w:rPr>
            </w:pPr>
          </w:p>
          <w:p w14:paraId="6821B04B" w14:textId="77777777" w:rsidR="002350B9" w:rsidRPr="00B059D7" w:rsidRDefault="002350B9" w:rsidP="000621D9">
            <w:pPr>
              <w:rPr>
                <w:lang w:val="en-US"/>
              </w:rPr>
            </w:pPr>
          </w:p>
          <w:p w14:paraId="6F7516D1" w14:textId="77777777" w:rsidR="002350B9" w:rsidRPr="00B059D7" w:rsidRDefault="002350B9" w:rsidP="000621D9">
            <w:pPr>
              <w:rPr>
                <w:lang w:val="en-US"/>
              </w:rPr>
            </w:pPr>
            <w:r w:rsidRPr="00B059D7">
              <w:rPr>
                <w:lang w:val="en-US"/>
              </w:rPr>
              <w:t>Date</w:t>
            </w:r>
          </w:p>
          <w:p w14:paraId="79F94D81" w14:textId="77777777" w:rsidR="002350B9" w:rsidRDefault="002350B9" w:rsidP="000621D9">
            <w:pPr>
              <w:rPr>
                <w:lang w:val="en-US"/>
              </w:rPr>
            </w:pPr>
          </w:p>
          <w:p w14:paraId="6C1F382F" w14:textId="77777777" w:rsidR="002350B9" w:rsidRPr="00B059D7" w:rsidRDefault="002350B9" w:rsidP="000621D9">
            <w:pPr>
              <w:rPr>
                <w:lang w:val="en-US"/>
              </w:rPr>
            </w:pPr>
          </w:p>
          <w:p w14:paraId="04BB59B1" w14:textId="77777777" w:rsidR="002350B9" w:rsidRPr="00B059D7" w:rsidRDefault="002350B9" w:rsidP="000621D9">
            <w:pPr>
              <w:rPr>
                <w:lang w:val="en-US"/>
              </w:rPr>
            </w:pPr>
            <w:r w:rsidRPr="00B059D7">
              <w:rPr>
                <w:lang w:val="en-US"/>
              </w:rPr>
              <w:t>Name in Capitals</w:t>
            </w:r>
          </w:p>
          <w:p w14:paraId="226C7D18" w14:textId="77777777" w:rsidR="002350B9" w:rsidRDefault="002350B9" w:rsidP="000621D9">
            <w:pPr>
              <w:rPr>
                <w:lang w:val="en-US"/>
              </w:rPr>
            </w:pPr>
          </w:p>
          <w:p w14:paraId="3707D87D" w14:textId="77777777" w:rsidR="002350B9" w:rsidRPr="00B059D7" w:rsidRDefault="002350B9" w:rsidP="000621D9">
            <w:pPr>
              <w:rPr>
                <w:lang w:val="en-US"/>
              </w:rPr>
            </w:pPr>
          </w:p>
          <w:p w14:paraId="4308F3EC" w14:textId="77777777" w:rsidR="002350B9" w:rsidRPr="00B059D7" w:rsidRDefault="002350B9" w:rsidP="000621D9">
            <w:pPr>
              <w:rPr>
                <w:lang w:val="en-US"/>
              </w:rPr>
            </w:pPr>
            <w:r w:rsidRPr="00B059D7">
              <w:rPr>
                <w:lang w:val="en-US"/>
              </w:rPr>
              <w:t>Address in full</w:t>
            </w:r>
          </w:p>
        </w:tc>
      </w:tr>
    </w:tbl>
    <w:p w14:paraId="30806515" w14:textId="77777777" w:rsidR="002350B9" w:rsidRDefault="002350B9" w:rsidP="002350B9">
      <w:pPr>
        <w:pStyle w:val="OutlinePara"/>
      </w:pPr>
    </w:p>
    <w:p w14:paraId="48B29951" w14:textId="77777777" w:rsidR="002350B9" w:rsidRDefault="002350B9" w:rsidP="002350B9">
      <w:pPr>
        <w:pStyle w:val="OutlinePara"/>
      </w:pPr>
      <w:r>
        <w:br w:type="page"/>
      </w:r>
    </w:p>
    <w:p w14:paraId="06B0853B" w14:textId="77777777" w:rsidR="002350B9" w:rsidRDefault="002350B9" w:rsidP="002350B9">
      <w:pPr>
        <w:pStyle w:val="SchedMain"/>
        <w:numPr>
          <w:ilvl w:val="0"/>
          <w:numId w:val="0"/>
        </w:numPr>
      </w:pPr>
      <w:bookmarkStart w:id="33" w:name="_Ref48986409"/>
      <w:r>
        <w:t>ANNEX 1</w:t>
      </w:r>
    </w:p>
    <w:p w14:paraId="3CF3E2E1" w14:textId="77777777" w:rsidR="002350B9" w:rsidRDefault="002350B9" w:rsidP="002350B9">
      <w:pPr>
        <w:pStyle w:val="SchedSub"/>
      </w:pPr>
      <w:bookmarkStart w:id="34" w:name="_Toc48987569"/>
      <w:bookmarkEnd w:id="33"/>
      <w:r>
        <w:t>Variations to Original Contract</w:t>
      </w:r>
      <w:bookmarkEnd w:id="34"/>
    </w:p>
    <w:p w14:paraId="73539F49" w14:textId="77777777" w:rsidR="002350B9" w:rsidRPr="00D47731" w:rsidRDefault="002350B9" w:rsidP="002350B9">
      <w:pPr>
        <w:pStyle w:val="OutlinePara"/>
        <w:numPr>
          <w:ilvl w:val="0"/>
          <w:numId w:val="5"/>
        </w:numPr>
      </w:pPr>
      <w:r w:rsidRPr="00D47731">
        <w:t>All clauses in the original contract are deleted and replaced with the Contract Extension document appended at Annex 2 to this variation.</w:t>
      </w:r>
      <w:bookmarkStart w:id="35" w:name="_DV_M45"/>
      <w:bookmarkEnd w:id="35"/>
    </w:p>
    <w:p w14:paraId="6A12B3A5" w14:textId="77777777" w:rsidR="002350B9" w:rsidRPr="00D47731" w:rsidRDefault="002350B9" w:rsidP="002350B9">
      <w:pPr>
        <w:pStyle w:val="OutlinePara"/>
        <w:ind w:left="720"/>
        <w:jc w:val="center"/>
        <w:rPr>
          <w:b/>
        </w:rPr>
      </w:pPr>
      <w:r>
        <w:rPr>
          <w:color w:val="FF0000"/>
        </w:rPr>
        <w:br w:type="page"/>
      </w:r>
      <w:r w:rsidRPr="00D47731">
        <w:rPr>
          <w:b/>
        </w:rPr>
        <w:t>ANNEX 2</w:t>
      </w:r>
    </w:p>
    <w:p w14:paraId="6A82B228" w14:textId="77777777" w:rsidR="002350B9" w:rsidRPr="00D47731" w:rsidRDefault="002350B9" w:rsidP="002350B9">
      <w:pPr>
        <w:pStyle w:val="OutlinePara"/>
        <w:ind w:left="720"/>
        <w:jc w:val="center"/>
        <w:rPr>
          <w:b/>
        </w:rPr>
      </w:pPr>
      <w:r w:rsidRPr="00D47731">
        <w:rPr>
          <w:b/>
        </w:rPr>
        <w:t>CONTRACT EXTENSION DOCUMENT</w:t>
      </w:r>
    </w:p>
    <w:p w14:paraId="32F993FB" w14:textId="77777777" w:rsidR="002350B9" w:rsidRDefault="002350B9" w:rsidP="002350B9">
      <w:pPr>
        <w:pStyle w:val="OutlinePara"/>
        <w:ind w:left="720"/>
        <w:jc w:val="left"/>
        <w:rPr>
          <w:color w:val="FF0000"/>
        </w:rPr>
      </w:pPr>
    </w:p>
    <w:p w14:paraId="2BAEC9CB" w14:textId="77777777" w:rsidR="002350B9" w:rsidRDefault="002350B9"/>
    <w:sectPr w:rsidR="00235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A8A8D866"/>
    <w:lvl w:ilvl="0">
      <w:start w:val="1"/>
      <w:numFmt w:val="upperLetter"/>
      <w:lvlText w:val="(%1)"/>
      <w:lvlJc w:val="left"/>
      <w:pPr>
        <w:tabs>
          <w:tab w:val="num" w:pos="720"/>
        </w:tabs>
        <w:ind w:left="720" w:hanging="720"/>
      </w:pPr>
      <w:rPr>
        <w:spacing w:val="0"/>
      </w:rPr>
    </w:lvl>
  </w:abstractNum>
  <w:abstractNum w:abstractNumId="1" w15:restartNumberingAfterBreak="0">
    <w:nsid w:val="135604C7"/>
    <w:multiLevelType w:val="hybridMultilevel"/>
    <w:tmpl w:val="562EA2B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C4BE7"/>
    <w:multiLevelType w:val="multilevel"/>
    <w:tmpl w:val="8FC27178"/>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abstractNum w:abstractNumId="3"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hint="default"/>
        <w:b/>
        <w:i w:val="0"/>
        <w:sz w:val="22"/>
      </w:rPr>
    </w:lvl>
  </w:abstractNum>
  <w:num w:numId="1">
    <w:abstractNumId w:val="2"/>
  </w:num>
  <w:num w:numId="2">
    <w:abstractNumId w:val="0"/>
  </w:num>
  <w:num w:numId="3">
    <w:abstractNumId w:val="3"/>
  </w:num>
  <w:num w:numId="4">
    <w:abstractNumId w:val="2"/>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B9"/>
    <w:rsid w:val="002350B9"/>
    <w:rsid w:val="002A0EC8"/>
    <w:rsid w:val="002C19B9"/>
    <w:rsid w:val="00303EE2"/>
    <w:rsid w:val="004D01DF"/>
    <w:rsid w:val="004D33FF"/>
    <w:rsid w:val="00681CBC"/>
    <w:rsid w:val="00B32220"/>
    <w:rsid w:val="00C76664"/>
    <w:rsid w:val="00D47731"/>
    <w:rsid w:val="00EA0138"/>
    <w:rsid w:val="00F41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AB0C"/>
  <w15:chartTrackingRefBased/>
  <w15:docId w15:val="{8E009E25-3EBE-439F-BBB4-5251AC58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0B9"/>
    <w:pPr>
      <w:spacing w:after="0" w:line="240" w:lineRule="auto"/>
      <w:jc w:val="both"/>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rsid w:val="002350B9"/>
    <w:pPr>
      <w:keepNext/>
      <w:numPr>
        <w:numId w:val="1"/>
      </w:numPr>
      <w:spacing w:after="240"/>
      <w:outlineLvl w:val="0"/>
    </w:pPr>
    <w:rPr>
      <w:b/>
      <w:caps/>
    </w:rPr>
  </w:style>
  <w:style w:type="paragraph" w:customStyle="1" w:styleId="Outline2">
    <w:name w:val="Outline 2"/>
    <w:basedOn w:val="Normal"/>
    <w:rsid w:val="002350B9"/>
    <w:pPr>
      <w:numPr>
        <w:ilvl w:val="1"/>
        <w:numId w:val="1"/>
      </w:numPr>
      <w:spacing w:after="240"/>
      <w:outlineLvl w:val="1"/>
    </w:pPr>
  </w:style>
  <w:style w:type="paragraph" w:customStyle="1" w:styleId="Outline3">
    <w:name w:val="Outline 3"/>
    <w:basedOn w:val="Normal"/>
    <w:rsid w:val="002350B9"/>
    <w:pPr>
      <w:numPr>
        <w:ilvl w:val="2"/>
        <w:numId w:val="1"/>
      </w:numPr>
      <w:spacing w:after="240"/>
      <w:outlineLvl w:val="2"/>
    </w:pPr>
  </w:style>
  <w:style w:type="paragraph" w:customStyle="1" w:styleId="Outline4">
    <w:name w:val="Outline 4"/>
    <w:basedOn w:val="Normal"/>
    <w:rsid w:val="002350B9"/>
    <w:pPr>
      <w:numPr>
        <w:ilvl w:val="3"/>
        <w:numId w:val="1"/>
      </w:numPr>
      <w:spacing w:after="240"/>
      <w:outlineLvl w:val="3"/>
    </w:pPr>
  </w:style>
  <w:style w:type="paragraph" w:customStyle="1" w:styleId="Outline5">
    <w:name w:val="Outline 5"/>
    <w:basedOn w:val="Normal"/>
    <w:rsid w:val="002350B9"/>
    <w:pPr>
      <w:numPr>
        <w:ilvl w:val="4"/>
        <w:numId w:val="1"/>
      </w:numPr>
      <w:tabs>
        <w:tab w:val="clear" w:pos="2988"/>
        <w:tab w:val="left" w:pos="2835"/>
      </w:tabs>
      <w:spacing w:after="240"/>
      <w:outlineLvl w:val="4"/>
    </w:pPr>
  </w:style>
  <w:style w:type="paragraph" w:customStyle="1" w:styleId="OutlineInd2">
    <w:name w:val="Outline Ind 2"/>
    <w:basedOn w:val="Normal"/>
    <w:rsid w:val="002350B9"/>
    <w:pPr>
      <w:numPr>
        <w:ilvl w:val="5"/>
        <w:numId w:val="1"/>
      </w:numPr>
      <w:spacing w:after="240"/>
      <w:outlineLvl w:val="5"/>
    </w:pPr>
  </w:style>
  <w:style w:type="paragraph" w:customStyle="1" w:styleId="OutlineInd3">
    <w:name w:val="Outline Ind 3"/>
    <w:basedOn w:val="Normal"/>
    <w:rsid w:val="002350B9"/>
    <w:pPr>
      <w:numPr>
        <w:ilvl w:val="6"/>
        <w:numId w:val="1"/>
      </w:numPr>
      <w:spacing w:after="240"/>
      <w:outlineLvl w:val="6"/>
    </w:pPr>
  </w:style>
  <w:style w:type="paragraph" w:customStyle="1" w:styleId="OutlineInd4">
    <w:name w:val="Outline Ind 4"/>
    <w:basedOn w:val="Normal"/>
    <w:rsid w:val="002350B9"/>
    <w:pPr>
      <w:numPr>
        <w:ilvl w:val="7"/>
        <w:numId w:val="1"/>
      </w:numPr>
      <w:spacing w:after="240"/>
      <w:outlineLvl w:val="7"/>
    </w:pPr>
  </w:style>
  <w:style w:type="paragraph" w:customStyle="1" w:styleId="OutlineInd5">
    <w:name w:val="Outline Ind 5"/>
    <w:basedOn w:val="Normal"/>
    <w:rsid w:val="002350B9"/>
    <w:pPr>
      <w:numPr>
        <w:ilvl w:val="8"/>
        <w:numId w:val="1"/>
      </w:numPr>
      <w:tabs>
        <w:tab w:val="clear" w:pos="3839"/>
        <w:tab w:val="left" w:pos="3686"/>
      </w:tabs>
      <w:spacing w:after="240"/>
      <w:outlineLvl w:val="8"/>
    </w:pPr>
  </w:style>
  <w:style w:type="paragraph" w:customStyle="1" w:styleId="OutlineIndPara">
    <w:name w:val="Outline Ind Para"/>
    <w:basedOn w:val="Normal"/>
    <w:rsid w:val="002350B9"/>
    <w:pPr>
      <w:spacing w:after="240"/>
      <w:ind w:left="851"/>
    </w:pPr>
  </w:style>
  <w:style w:type="paragraph" w:customStyle="1" w:styleId="OutlinePara">
    <w:name w:val="Outline Para"/>
    <w:basedOn w:val="Normal"/>
    <w:rsid w:val="002350B9"/>
    <w:pPr>
      <w:spacing w:after="240"/>
    </w:pPr>
  </w:style>
  <w:style w:type="paragraph" w:customStyle="1" w:styleId="SchedMain">
    <w:name w:val="Sched Main"/>
    <w:basedOn w:val="Normal"/>
    <w:next w:val="SchedSub"/>
    <w:rsid w:val="002350B9"/>
    <w:pPr>
      <w:numPr>
        <w:numId w:val="3"/>
      </w:numPr>
      <w:tabs>
        <w:tab w:val="clear" w:pos="1440"/>
        <w:tab w:val="left" w:pos="1418"/>
      </w:tabs>
      <w:spacing w:after="240"/>
      <w:jc w:val="center"/>
    </w:pPr>
    <w:rPr>
      <w:b/>
      <w:caps/>
    </w:rPr>
  </w:style>
  <w:style w:type="paragraph" w:customStyle="1" w:styleId="SchedSub">
    <w:name w:val="Sched Sub"/>
    <w:basedOn w:val="SchedMain"/>
    <w:next w:val="Normal"/>
    <w:rsid w:val="002350B9"/>
    <w:pPr>
      <w:numPr>
        <w:numId w:val="0"/>
      </w:numPr>
      <w:tabs>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Dave</dc:creator>
  <cp:keywords/>
  <dc:description/>
  <cp:lastModifiedBy>ARROWSMITH, Morgan</cp:lastModifiedBy>
  <cp:revision>2</cp:revision>
  <dcterms:created xsi:type="dcterms:W3CDTF">2017-03-22T16:29:00Z</dcterms:created>
  <dcterms:modified xsi:type="dcterms:W3CDTF">2017-03-22T16:29:00Z</dcterms:modified>
</cp:coreProperties>
</file>