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655B" w14:textId="77777777" w:rsidR="0052324A" w:rsidRDefault="0059442E">
      <w:pPr>
        <w:spacing w:after="897" w:line="256" w:lineRule="auto"/>
        <w:ind w:left="1134" w:firstLine="0"/>
      </w:pPr>
      <w:r>
        <w:rPr>
          <w:noProof/>
        </w:rPr>
        <w:drawing>
          <wp:inline distT="0" distB="0" distL="0" distR="0" wp14:anchorId="28A4B35C" wp14:editId="518190C9">
            <wp:extent cx="1609728" cy="13430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09728" cy="1343025"/>
                    </a:xfrm>
                    <a:prstGeom prst="rect">
                      <a:avLst/>
                    </a:prstGeom>
                    <a:ln/>
                  </pic:spPr>
                </pic:pic>
              </a:graphicData>
            </a:graphic>
          </wp:inline>
        </w:drawing>
      </w:r>
      <w:r>
        <w:t xml:space="preserve"> </w:t>
      </w:r>
    </w:p>
    <w:p w14:paraId="4ACC1F36" w14:textId="77777777" w:rsidR="0052324A" w:rsidRDefault="0059442E">
      <w:pPr>
        <w:pStyle w:val="Heading1"/>
        <w:spacing w:after="600" w:line="256" w:lineRule="auto"/>
        <w:ind w:left="1133" w:firstLine="0"/>
      </w:pPr>
      <w:r>
        <w:rPr>
          <w:sz w:val="36"/>
          <w:szCs w:val="36"/>
        </w:rPr>
        <w:t xml:space="preserve">G-Cloud 13 Call-Off Contract </w:t>
      </w:r>
    </w:p>
    <w:p w14:paraId="13D63B94" w14:textId="77777777" w:rsidR="0052324A" w:rsidRDefault="0059442E">
      <w:pPr>
        <w:spacing w:after="172"/>
        <w:ind w:right="14"/>
      </w:pPr>
      <w:r>
        <w:t xml:space="preserve">This Call-Off Contract for the G-Cloud 13 Framework Agreement (RM1557.13) includes: </w:t>
      </w:r>
    </w:p>
    <w:p w14:paraId="1CB851E4" w14:textId="77777777" w:rsidR="0052324A" w:rsidRDefault="0059442E">
      <w:pPr>
        <w:spacing w:after="172"/>
        <w:ind w:right="14"/>
        <w:rPr>
          <w:b/>
          <w:sz w:val="24"/>
          <w:szCs w:val="24"/>
        </w:rPr>
      </w:pPr>
      <w:r>
        <w:rPr>
          <w:b/>
          <w:sz w:val="24"/>
          <w:szCs w:val="24"/>
        </w:rPr>
        <w:t>G-Cloud 13 Call-Off Contract</w:t>
      </w:r>
    </w:p>
    <w:p w14:paraId="662A6959" w14:textId="77777777" w:rsidR="0052324A" w:rsidRDefault="0059442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4186D27" w14:textId="77777777" w:rsidR="0052324A" w:rsidRDefault="0059442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38202146" w14:textId="77777777" w:rsidR="0052324A" w:rsidRDefault="0059442E">
      <w:pPr>
        <w:spacing w:after="172"/>
        <w:ind w:left="1118" w:right="14" w:firstLine="0"/>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40</w:t>
      </w:r>
    </w:p>
    <w:p w14:paraId="43A9456F" w14:textId="77777777" w:rsidR="0052324A" w:rsidRDefault="0059442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41</w:t>
      </w:r>
    </w:p>
    <w:p w14:paraId="4FD98658" w14:textId="77777777" w:rsidR="0052324A" w:rsidRDefault="0059442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54</w:t>
      </w:r>
      <w:r>
        <w:t xml:space="preserve"> </w:t>
      </w:r>
    </w:p>
    <w:p w14:paraId="6703C1B2" w14:textId="77777777" w:rsidR="0052324A" w:rsidRDefault="0059442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59</w:t>
      </w:r>
    </w:p>
    <w:p w14:paraId="162AC0CE" w14:textId="77777777" w:rsidR="0052324A" w:rsidRDefault="0059442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68</w:t>
      </w:r>
      <w:r>
        <w:t xml:space="preserve"> </w:t>
      </w:r>
    </w:p>
    <w:p w14:paraId="01334AF9" w14:textId="77777777" w:rsidR="0052324A" w:rsidRDefault="0059442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87</w:t>
      </w:r>
      <w:r>
        <w:t xml:space="preserve"> </w:t>
      </w:r>
    </w:p>
    <w:p w14:paraId="27CFE569" w14:textId="77777777" w:rsidR="0052324A" w:rsidRDefault="0059442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87</w:t>
      </w:r>
    </w:p>
    <w:p w14:paraId="6DA0B466" w14:textId="77777777" w:rsidR="0052324A" w:rsidRDefault="0059442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93</w:t>
      </w:r>
      <w:r>
        <w:t xml:space="preserve"> </w:t>
      </w:r>
    </w:p>
    <w:p w14:paraId="4935AECB" w14:textId="77777777" w:rsidR="0052324A" w:rsidRDefault="0052324A">
      <w:pPr>
        <w:pStyle w:val="Heading1"/>
        <w:spacing w:after="83"/>
        <w:ind w:left="0" w:firstLine="0"/>
      </w:pPr>
    </w:p>
    <w:p w14:paraId="2B7F7C09" w14:textId="77777777" w:rsidR="0052324A" w:rsidRDefault="0052324A">
      <w:pPr>
        <w:pStyle w:val="Heading1"/>
        <w:spacing w:after="83"/>
        <w:ind w:left="1113" w:firstLine="1118"/>
      </w:pPr>
    </w:p>
    <w:p w14:paraId="54C63A63" w14:textId="77777777" w:rsidR="0052324A" w:rsidRDefault="0052324A">
      <w:pPr>
        <w:pStyle w:val="Heading1"/>
        <w:spacing w:after="83"/>
        <w:ind w:left="1113" w:firstLine="1118"/>
      </w:pPr>
    </w:p>
    <w:p w14:paraId="53BACEFE" w14:textId="77777777" w:rsidR="0052324A" w:rsidRDefault="0052324A">
      <w:pPr>
        <w:pStyle w:val="Heading1"/>
        <w:spacing w:after="83"/>
        <w:ind w:left="0" w:firstLine="0"/>
      </w:pPr>
    </w:p>
    <w:p w14:paraId="40A3B6BF" w14:textId="77777777" w:rsidR="0052324A" w:rsidRDefault="0052324A"/>
    <w:p w14:paraId="63A69A5F" w14:textId="77777777" w:rsidR="0052324A" w:rsidRDefault="0052324A">
      <w:pPr>
        <w:pStyle w:val="Heading1"/>
        <w:spacing w:after="83"/>
        <w:ind w:left="1113" w:firstLine="1118"/>
      </w:pPr>
    </w:p>
    <w:p w14:paraId="097D1850" w14:textId="77777777" w:rsidR="0052324A" w:rsidRDefault="0059442E">
      <w:pPr>
        <w:pStyle w:val="Heading1"/>
        <w:spacing w:after="83"/>
        <w:ind w:left="1113" w:firstLine="0"/>
      </w:pPr>
      <w:r>
        <w:t xml:space="preserve">Part A: Order Form </w:t>
      </w:r>
    </w:p>
    <w:p w14:paraId="1F1A7AD3" w14:textId="77777777" w:rsidR="0052324A" w:rsidRDefault="0059442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afb"/>
        <w:tblW w:w="8901" w:type="dxa"/>
        <w:tblInd w:w="1039" w:type="dxa"/>
        <w:tblLayout w:type="fixed"/>
        <w:tblLook w:val="0000" w:firstRow="0" w:lastRow="0" w:firstColumn="0" w:lastColumn="0" w:noHBand="0" w:noVBand="0"/>
      </w:tblPr>
      <w:tblGrid>
        <w:gridCol w:w="4520"/>
        <w:gridCol w:w="4381"/>
      </w:tblGrid>
      <w:tr w:rsidR="0052324A" w14:paraId="59D787C5"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5E6A840" w14:textId="77777777" w:rsidR="0052324A" w:rsidRDefault="0059442E">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CD1708D" w14:textId="77777777" w:rsidR="0052324A" w:rsidRDefault="0059442E">
            <w:pPr>
              <w:spacing w:after="0" w:line="256" w:lineRule="auto"/>
              <w:ind w:left="10" w:firstLine="0"/>
            </w:pPr>
            <w:r>
              <w:t>803907269080988</w:t>
            </w:r>
          </w:p>
        </w:tc>
      </w:tr>
      <w:tr w:rsidR="0052324A" w14:paraId="41D0836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3C807366" w14:textId="77777777" w:rsidR="0052324A" w:rsidRDefault="0059442E">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26D7D9F0" w14:textId="77777777" w:rsidR="0052324A" w:rsidRDefault="0059442E">
            <w:pPr>
              <w:spacing w:after="0" w:line="256" w:lineRule="auto"/>
              <w:ind w:left="10" w:firstLine="0"/>
            </w:pPr>
            <w:r>
              <w:rPr>
                <w:color w:val="181818"/>
                <w:highlight w:val="white"/>
              </w:rPr>
              <w:t>CCIT22A48</w:t>
            </w:r>
          </w:p>
        </w:tc>
      </w:tr>
      <w:tr w:rsidR="0052324A" w14:paraId="59023422"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774E27F6" w14:textId="77777777" w:rsidR="0052324A" w:rsidRDefault="0059442E">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C5FF9E3" w14:textId="77777777" w:rsidR="0052324A" w:rsidRDefault="0059442E">
            <w:pPr>
              <w:spacing w:after="0" w:line="256" w:lineRule="auto"/>
              <w:ind w:left="10" w:firstLine="0"/>
            </w:pPr>
            <w:r>
              <w:t>Provision of Vulnerability Exposure Platform</w:t>
            </w:r>
          </w:p>
        </w:tc>
      </w:tr>
      <w:tr w:rsidR="0052324A" w14:paraId="599577C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4496DECF" w14:textId="77777777" w:rsidR="0052324A" w:rsidRDefault="0059442E">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AEE7899" w14:textId="77777777" w:rsidR="0052324A" w:rsidRDefault="0059442E">
            <w:pPr>
              <w:spacing w:after="0" w:line="256" w:lineRule="auto"/>
              <w:ind w:left="10" w:firstLine="0"/>
            </w:pPr>
            <w:r>
              <w:t xml:space="preserve">To provide a statement of requirements for a </w:t>
            </w:r>
            <w:proofErr w:type="gramStart"/>
            <w:r>
              <w:t>12 month</w:t>
            </w:r>
            <w:proofErr w:type="gramEnd"/>
            <w:r>
              <w:t xml:space="preserve"> contract, for the provision of a new vulnerability exposure management platform licence for use by the Cabinet Office Cyber Defence team.</w:t>
            </w:r>
          </w:p>
        </w:tc>
      </w:tr>
      <w:tr w:rsidR="0052324A" w14:paraId="2E8A4A9C"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5620B9E0" w14:textId="77777777" w:rsidR="0052324A" w:rsidRDefault="0059442E">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87A323" w14:textId="77777777" w:rsidR="0052324A" w:rsidRDefault="0059442E">
            <w:pPr>
              <w:spacing w:after="0" w:line="256" w:lineRule="auto"/>
              <w:ind w:left="10" w:firstLine="0"/>
            </w:pPr>
            <w:r>
              <w:t>10th March 2023</w:t>
            </w:r>
          </w:p>
        </w:tc>
      </w:tr>
      <w:tr w:rsidR="0052324A" w14:paraId="2D650BFE"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A5D14CC" w14:textId="77777777" w:rsidR="0052324A" w:rsidRDefault="0059442E">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FF38C95" w14:textId="77777777" w:rsidR="0052324A" w:rsidRDefault="0059442E">
            <w:pPr>
              <w:spacing w:after="0" w:line="256" w:lineRule="auto"/>
              <w:ind w:left="10" w:firstLine="0"/>
            </w:pPr>
            <w:r>
              <w:t>9th March 2025</w:t>
            </w:r>
          </w:p>
        </w:tc>
      </w:tr>
      <w:tr w:rsidR="0052324A" w14:paraId="5964A2EB"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1889DD47" w14:textId="77777777" w:rsidR="0052324A" w:rsidRDefault="0059442E">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FAA3A3" w14:textId="77777777" w:rsidR="0052324A" w:rsidRDefault="0059442E">
            <w:pPr>
              <w:spacing w:after="0" w:line="256" w:lineRule="auto"/>
              <w:ind w:left="10" w:firstLine="0"/>
              <w:rPr>
                <w:color w:val="FF0000"/>
              </w:rPr>
            </w:pPr>
            <w:r>
              <w:rPr>
                <w:color w:val="000000"/>
              </w:rPr>
              <w:t xml:space="preserve">£438, 487.53 (Excluding VAT and including the option to extend the call off contract by one (1) period of twelve (12) months) </w:t>
            </w:r>
          </w:p>
        </w:tc>
      </w:tr>
      <w:tr w:rsidR="0052324A" w14:paraId="19B2043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center"/>
          </w:tcPr>
          <w:p w14:paraId="04CAF135" w14:textId="77777777" w:rsidR="0052324A" w:rsidRDefault="0059442E">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943DF1" w14:textId="77777777" w:rsidR="0052324A" w:rsidRDefault="0059442E">
            <w:pPr>
              <w:spacing w:after="0" w:line="256" w:lineRule="auto"/>
              <w:ind w:left="10" w:firstLine="0"/>
            </w:pPr>
            <w:r>
              <w:t>Payment can only be made following satisfactory delivery of pre-agreed certified products and deliverables.</w:t>
            </w:r>
          </w:p>
          <w:p w14:paraId="6A192F86" w14:textId="77777777" w:rsidR="0052324A" w:rsidRDefault="0052324A">
            <w:pPr>
              <w:spacing w:after="0" w:line="256" w:lineRule="auto"/>
              <w:ind w:left="10" w:firstLine="0"/>
            </w:pPr>
          </w:p>
          <w:p w14:paraId="634113F3" w14:textId="77777777" w:rsidR="0052324A" w:rsidRDefault="0059442E">
            <w:pPr>
              <w:spacing w:after="0" w:line="256" w:lineRule="auto"/>
              <w:ind w:left="10" w:firstLine="0"/>
            </w:pPr>
            <w:r>
              <w:t xml:space="preserve">Before payment can be considered, each invoice must include a detailed elemental breakdown of work completed and the associated costs. </w:t>
            </w:r>
          </w:p>
          <w:p w14:paraId="52A73D2C" w14:textId="77777777" w:rsidR="0052324A" w:rsidRDefault="0052324A">
            <w:pPr>
              <w:spacing w:after="0" w:line="256" w:lineRule="auto"/>
              <w:ind w:left="10" w:firstLine="0"/>
            </w:pPr>
          </w:p>
          <w:p w14:paraId="74E2B066" w14:textId="77777777" w:rsidR="0052324A" w:rsidRDefault="0059442E">
            <w:pPr>
              <w:spacing w:after="0" w:line="256" w:lineRule="auto"/>
              <w:ind w:left="10" w:firstLine="0"/>
            </w:pPr>
            <w:r>
              <w:t>The Supplier shall submit invoices in PDF format by email to cyber-smt@digital.cabinet-office.gov.uk and apinvoices-cab-u@gov.sscl.com.</w:t>
            </w:r>
          </w:p>
          <w:p w14:paraId="37963D14" w14:textId="77777777" w:rsidR="0052324A" w:rsidRDefault="0059442E">
            <w:pPr>
              <w:spacing w:after="0" w:line="256" w:lineRule="auto"/>
              <w:ind w:left="10" w:firstLine="0"/>
            </w:pPr>
            <w:r>
              <w:lastRenderedPageBreak/>
              <w:t>All Invoices must include the WP number and PO number. Each invoice must be accompanied by a breakdown of the deliverables and services, quantity thereof, applicable unit charges and total charge for the invoice period, in sufficient detail to enable the Customer to validate the invoice.</w:t>
            </w:r>
          </w:p>
        </w:tc>
      </w:tr>
      <w:tr w:rsidR="0052324A" w14:paraId="44E623CE"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D5813DC" w14:textId="77777777" w:rsidR="0052324A" w:rsidRDefault="0059442E">
            <w:pPr>
              <w:spacing w:after="0" w:line="256" w:lineRule="auto"/>
              <w:ind w:left="0" w:firstLine="0"/>
            </w:pPr>
            <w:r>
              <w:rPr>
                <w:b/>
              </w:rPr>
              <w:lastRenderedPageBreak/>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0FE494B" w14:textId="76CD17F2" w:rsidR="00E20978" w:rsidRDefault="00E20978" w:rsidP="00E20978">
            <w:pPr>
              <w:tabs>
                <w:tab w:val="center" w:pos="4153"/>
                <w:tab w:val="right" w:pos="8306"/>
              </w:tabs>
              <w:spacing w:after="120" w:line="240" w:lineRule="atLeast"/>
              <w:ind w:left="0" w:firstLine="0"/>
              <w:rPr>
                <w:rFonts w:eastAsia="Times New Roman"/>
                <w:b/>
              </w:rPr>
            </w:pPr>
            <w:bookmarkStart w:id="0" w:name="_heading=h.gjdgxs" w:colFirst="0" w:colLast="0"/>
            <w:bookmarkEnd w:id="0"/>
            <w:r>
              <w:rPr>
                <w:rFonts w:eastAsia="Times New Roman"/>
                <w:b/>
                <w:color w:val="FF0000"/>
              </w:rPr>
              <w:t>REDACTED TEXT under FOIA Section 40, Personal Information.</w:t>
            </w:r>
            <w:r>
              <w:rPr>
                <w:rFonts w:eastAsia="Times New Roman"/>
                <w:b/>
                <w:highlight w:val="yellow"/>
              </w:rPr>
              <w:br/>
            </w:r>
          </w:p>
          <w:p w14:paraId="16FEB804" w14:textId="75FA6E3F" w:rsidR="0052324A" w:rsidRDefault="0052324A">
            <w:pPr>
              <w:spacing w:after="0" w:line="256" w:lineRule="auto"/>
              <w:ind w:left="10" w:firstLine="0"/>
            </w:pPr>
          </w:p>
        </w:tc>
      </w:tr>
    </w:tbl>
    <w:p w14:paraId="4BF87212" w14:textId="77777777" w:rsidR="0052324A" w:rsidRDefault="0052324A">
      <w:pPr>
        <w:spacing w:after="237"/>
        <w:ind w:right="14"/>
      </w:pPr>
    </w:p>
    <w:p w14:paraId="153D0D62" w14:textId="77777777" w:rsidR="0052324A" w:rsidRDefault="0059442E">
      <w:pPr>
        <w:spacing w:after="237"/>
        <w:ind w:right="14"/>
      </w:pPr>
      <w:r>
        <w:t xml:space="preserve">This Order Form is issued under the G-Cloud 13 Framework Agreement (RM1557.13). </w:t>
      </w:r>
    </w:p>
    <w:p w14:paraId="62373135" w14:textId="77777777" w:rsidR="0052324A" w:rsidRDefault="0059442E">
      <w:pPr>
        <w:spacing w:after="227"/>
        <w:ind w:right="14"/>
      </w:pPr>
      <w:r>
        <w:t xml:space="preserve">Buyers can use this Order Form to specify their G-Cloud service requirements when placing an Order. </w:t>
      </w:r>
    </w:p>
    <w:p w14:paraId="7A679877" w14:textId="77777777" w:rsidR="0052324A" w:rsidRDefault="0059442E">
      <w:pPr>
        <w:spacing w:after="228"/>
        <w:ind w:right="14"/>
      </w:pPr>
      <w:r>
        <w:t xml:space="preserve">The Order Form cannot be used to alter existing terms or add any extra terms that materially change the Services offered by the Supplier and defined in the Application. </w:t>
      </w:r>
    </w:p>
    <w:p w14:paraId="735101BE" w14:textId="77777777" w:rsidR="0052324A" w:rsidRDefault="0059442E">
      <w:pPr>
        <w:spacing w:after="0"/>
        <w:ind w:right="14"/>
      </w:pPr>
      <w:r>
        <w:t xml:space="preserve">There are terms in the Call-Off Contract that may be defined in the Order Form. These are identified in the contract with square brackets. </w:t>
      </w:r>
    </w:p>
    <w:tbl>
      <w:tblPr>
        <w:tblStyle w:val="afc"/>
        <w:tblW w:w="8882" w:type="dxa"/>
        <w:tblInd w:w="1039" w:type="dxa"/>
        <w:tblLayout w:type="fixed"/>
        <w:tblLook w:val="0000" w:firstRow="0" w:lastRow="0" w:firstColumn="0" w:lastColumn="0" w:noHBand="0" w:noVBand="0"/>
      </w:tblPr>
      <w:tblGrid>
        <w:gridCol w:w="2060"/>
        <w:gridCol w:w="6822"/>
      </w:tblGrid>
      <w:tr w:rsidR="0052324A" w14:paraId="57292B91"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5BCC140" w14:textId="77777777" w:rsidR="0052324A" w:rsidRDefault="0059442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54E6508" w14:textId="77777777" w:rsidR="0052324A" w:rsidRDefault="0059442E">
            <w:pPr>
              <w:spacing w:after="304" w:line="254" w:lineRule="auto"/>
              <w:ind w:left="0" w:firstLine="0"/>
            </w:pPr>
            <w:r>
              <w:t>Cabinet Office</w:t>
            </w:r>
          </w:p>
          <w:p w14:paraId="0047251B" w14:textId="77777777" w:rsidR="00E20978" w:rsidRDefault="00E20978" w:rsidP="00E20978">
            <w:pPr>
              <w:tabs>
                <w:tab w:val="center" w:pos="4153"/>
                <w:tab w:val="right" w:pos="8306"/>
              </w:tabs>
              <w:spacing w:after="120" w:line="240" w:lineRule="atLeast"/>
              <w:ind w:left="10"/>
              <w:rPr>
                <w:rFonts w:eastAsia="Times New Roman"/>
                <w:b/>
              </w:rPr>
            </w:pPr>
            <w:r>
              <w:rPr>
                <w:rFonts w:eastAsia="Times New Roman"/>
                <w:b/>
                <w:color w:val="FF0000"/>
              </w:rPr>
              <w:t>REDACTED TEXT under FOIA Section 40, Personal Information.</w:t>
            </w:r>
            <w:r>
              <w:rPr>
                <w:rFonts w:eastAsia="Times New Roman"/>
                <w:b/>
                <w:highlight w:val="yellow"/>
              </w:rPr>
              <w:br/>
            </w:r>
          </w:p>
          <w:p w14:paraId="06B48A45" w14:textId="3CC58334" w:rsidR="0052324A" w:rsidRDefault="0052324A">
            <w:pPr>
              <w:spacing w:after="0" w:line="256" w:lineRule="auto"/>
              <w:ind w:left="0" w:firstLine="0"/>
            </w:pPr>
          </w:p>
        </w:tc>
      </w:tr>
      <w:tr w:rsidR="0052324A" w14:paraId="7D6C9B72"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17943D9" w14:textId="77777777" w:rsidR="0052324A" w:rsidRDefault="0059442E">
            <w:pPr>
              <w:spacing w:after="0" w:line="256" w:lineRule="auto"/>
              <w:ind w:left="5" w:firstLine="0"/>
            </w:pPr>
            <w:r>
              <w:rPr>
                <w:b/>
              </w:rPr>
              <w:lastRenderedPageBreak/>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42CC470" w14:textId="77777777" w:rsidR="0052324A" w:rsidRDefault="0059442E">
            <w:pPr>
              <w:spacing w:after="0" w:line="256" w:lineRule="auto"/>
              <w:ind w:left="0" w:firstLine="0"/>
            </w:pPr>
            <w:r>
              <w:t>Softcat plc,</w:t>
            </w:r>
          </w:p>
          <w:p w14:paraId="44789FAE" w14:textId="77777777" w:rsidR="0052324A" w:rsidRDefault="0059442E">
            <w:pPr>
              <w:spacing w:after="0" w:line="256" w:lineRule="auto"/>
              <w:ind w:left="0" w:firstLine="0"/>
            </w:pPr>
            <w:r>
              <w:t xml:space="preserve"> </w:t>
            </w:r>
          </w:p>
          <w:p w14:paraId="17DA50D2" w14:textId="77777777" w:rsidR="00E20978" w:rsidRDefault="00E20978" w:rsidP="00E20978">
            <w:pPr>
              <w:tabs>
                <w:tab w:val="center" w:pos="4153"/>
                <w:tab w:val="right" w:pos="8306"/>
              </w:tabs>
              <w:spacing w:after="120" w:line="240" w:lineRule="atLeast"/>
              <w:ind w:left="10"/>
              <w:rPr>
                <w:rFonts w:eastAsia="Times New Roman"/>
                <w:b/>
              </w:rPr>
            </w:pPr>
            <w:r>
              <w:rPr>
                <w:rFonts w:eastAsia="Times New Roman"/>
                <w:b/>
                <w:color w:val="FF0000"/>
              </w:rPr>
              <w:t>REDACTED TEXT under FOIA Section 40, Personal Information.</w:t>
            </w:r>
            <w:r>
              <w:rPr>
                <w:rFonts w:eastAsia="Times New Roman"/>
                <w:b/>
                <w:highlight w:val="yellow"/>
              </w:rPr>
              <w:br/>
            </w:r>
          </w:p>
          <w:p w14:paraId="06A83101" w14:textId="663845CA" w:rsidR="0052324A" w:rsidRDefault="0052324A">
            <w:pPr>
              <w:spacing w:after="0" w:line="256" w:lineRule="auto"/>
              <w:ind w:left="0" w:firstLine="0"/>
            </w:pPr>
          </w:p>
        </w:tc>
      </w:tr>
      <w:tr w:rsidR="0052324A" w14:paraId="3AEA6774"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A946B6F" w14:textId="77777777" w:rsidR="0052324A" w:rsidRDefault="0059442E">
            <w:pPr>
              <w:spacing w:after="0" w:line="256" w:lineRule="auto"/>
              <w:ind w:left="5" w:firstLine="0"/>
            </w:pPr>
            <w:r>
              <w:rPr>
                <w:b/>
              </w:rPr>
              <w:t>Together the ‘Parties’</w:t>
            </w:r>
            <w:r>
              <w:t xml:space="preserve"> </w:t>
            </w:r>
          </w:p>
        </w:tc>
      </w:tr>
    </w:tbl>
    <w:p w14:paraId="4D8F96B8" w14:textId="77777777" w:rsidR="0052324A" w:rsidRDefault="0052324A">
      <w:pPr>
        <w:pStyle w:val="Heading3"/>
        <w:spacing w:after="312"/>
        <w:ind w:left="1113" w:firstLine="1118"/>
      </w:pPr>
    </w:p>
    <w:p w14:paraId="1895F8EC" w14:textId="77777777" w:rsidR="0052324A" w:rsidRDefault="0059442E">
      <w:pPr>
        <w:pStyle w:val="Heading3"/>
        <w:spacing w:after="312"/>
        <w:ind w:left="0" w:firstLine="0"/>
      </w:pPr>
      <w:r>
        <w:t xml:space="preserve">              Principal contact details </w:t>
      </w:r>
    </w:p>
    <w:p w14:paraId="4C7B34AC" w14:textId="77777777" w:rsidR="0052324A" w:rsidRDefault="0059442E">
      <w:pPr>
        <w:spacing w:after="373" w:line="259" w:lineRule="auto"/>
        <w:ind w:left="1123" w:right="3672" w:firstLine="0"/>
      </w:pPr>
      <w:r>
        <w:rPr>
          <w:b/>
        </w:rPr>
        <w:t>For the Buyer:</w:t>
      </w:r>
      <w:r>
        <w:t xml:space="preserve"> </w:t>
      </w:r>
    </w:p>
    <w:p w14:paraId="652F9100" w14:textId="77777777" w:rsidR="00E20978" w:rsidRDefault="00E20978" w:rsidP="00E20978">
      <w:pPr>
        <w:tabs>
          <w:tab w:val="center" w:pos="4153"/>
          <w:tab w:val="right" w:pos="8306"/>
        </w:tabs>
        <w:spacing w:after="120" w:line="240" w:lineRule="atLeast"/>
        <w:rPr>
          <w:rFonts w:eastAsia="Times New Roman"/>
          <w:b/>
        </w:rPr>
      </w:pPr>
      <w:r>
        <w:rPr>
          <w:rFonts w:eastAsia="Times New Roman"/>
          <w:b/>
          <w:color w:val="FF0000"/>
        </w:rPr>
        <w:t>REDACTED TEXT under FOIA Section 40, Personal Information.</w:t>
      </w:r>
      <w:r>
        <w:rPr>
          <w:rFonts w:eastAsia="Times New Roman"/>
          <w:b/>
          <w:highlight w:val="yellow"/>
        </w:rPr>
        <w:br/>
      </w:r>
    </w:p>
    <w:p w14:paraId="1B76C0AF" w14:textId="77777777" w:rsidR="0052324A" w:rsidRDefault="0059442E">
      <w:pPr>
        <w:spacing w:after="1" w:line="765" w:lineRule="auto"/>
        <w:ind w:right="6350"/>
      </w:pPr>
      <w:r>
        <w:rPr>
          <w:b/>
        </w:rPr>
        <w:t>For the Supplier:</w:t>
      </w:r>
      <w:r>
        <w:t xml:space="preserve"> </w:t>
      </w:r>
    </w:p>
    <w:p w14:paraId="4BF67CB9" w14:textId="77777777" w:rsidR="00E20978" w:rsidRDefault="00E20978" w:rsidP="00E20978">
      <w:pPr>
        <w:tabs>
          <w:tab w:val="center" w:pos="4153"/>
          <w:tab w:val="right" w:pos="8306"/>
        </w:tabs>
        <w:spacing w:after="120" w:line="240" w:lineRule="atLeast"/>
        <w:rPr>
          <w:rFonts w:eastAsia="Times New Roman"/>
          <w:b/>
        </w:rPr>
      </w:pPr>
      <w:r>
        <w:rPr>
          <w:rFonts w:eastAsia="Times New Roman"/>
          <w:b/>
          <w:color w:val="FF0000"/>
        </w:rPr>
        <w:t>REDACTED TEXT under FOIA Section 40, Personal Information.</w:t>
      </w:r>
      <w:r>
        <w:rPr>
          <w:rFonts w:eastAsia="Times New Roman"/>
          <w:b/>
          <w:highlight w:val="yellow"/>
        </w:rPr>
        <w:br/>
      </w:r>
    </w:p>
    <w:p w14:paraId="21245BDC" w14:textId="77777777" w:rsidR="00E20978" w:rsidRDefault="00E20978">
      <w:pPr>
        <w:pStyle w:val="Heading3"/>
        <w:spacing w:after="0"/>
        <w:ind w:left="1113" w:firstLine="1118"/>
      </w:pPr>
    </w:p>
    <w:p w14:paraId="2305A5ED" w14:textId="4A1BA20B" w:rsidR="0052324A" w:rsidRDefault="0059442E">
      <w:pPr>
        <w:pStyle w:val="Heading3"/>
        <w:spacing w:after="0"/>
        <w:ind w:left="1113" w:firstLine="1118"/>
      </w:pPr>
      <w:r>
        <w:t xml:space="preserve">Call-Off Contract term </w:t>
      </w:r>
    </w:p>
    <w:tbl>
      <w:tblPr>
        <w:tblStyle w:val="afd"/>
        <w:tblW w:w="8901" w:type="dxa"/>
        <w:tblInd w:w="1039" w:type="dxa"/>
        <w:tblLayout w:type="fixed"/>
        <w:tblLook w:val="0000" w:firstRow="0" w:lastRow="0" w:firstColumn="0" w:lastColumn="0" w:noHBand="0" w:noVBand="0"/>
      </w:tblPr>
      <w:tblGrid>
        <w:gridCol w:w="2622"/>
        <w:gridCol w:w="6279"/>
      </w:tblGrid>
      <w:tr w:rsidR="0052324A" w14:paraId="629A47F2"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ABB43B3" w14:textId="77777777" w:rsidR="0052324A" w:rsidRDefault="0059442E">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D20F241" w14:textId="77777777" w:rsidR="0052324A" w:rsidRDefault="0059442E">
            <w:pPr>
              <w:spacing w:after="0" w:line="256" w:lineRule="auto"/>
              <w:ind w:left="2" w:firstLine="0"/>
            </w:pPr>
            <w:r>
              <w:t xml:space="preserve">This Call-Off Contract Starts on </w:t>
            </w:r>
            <w:r>
              <w:rPr>
                <w:b/>
              </w:rPr>
              <w:t xml:space="preserve">10th March 2023 </w:t>
            </w:r>
            <w:r>
              <w:t xml:space="preserve">and is valid for </w:t>
            </w:r>
            <w:r>
              <w:rPr>
                <w:b/>
              </w:rPr>
              <w:t xml:space="preserve">24 months. </w:t>
            </w:r>
            <w:r>
              <w:t>With the option to extend the call-off contract by one (1) period of twelve (12) months.</w:t>
            </w:r>
          </w:p>
          <w:p w14:paraId="23FAABB7" w14:textId="77777777" w:rsidR="0052324A" w:rsidRDefault="0052324A">
            <w:pPr>
              <w:spacing w:after="0" w:line="256" w:lineRule="auto"/>
              <w:ind w:left="2" w:firstLine="0"/>
            </w:pPr>
          </w:p>
        </w:tc>
      </w:tr>
      <w:tr w:rsidR="0052324A" w14:paraId="5BD98698"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3C6FF28" w14:textId="77777777" w:rsidR="0052324A" w:rsidRDefault="0059442E">
            <w:pPr>
              <w:spacing w:after="28" w:line="256" w:lineRule="auto"/>
              <w:ind w:left="0" w:firstLine="0"/>
            </w:pPr>
            <w:r>
              <w:rPr>
                <w:b/>
              </w:rPr>
              <w:t>Ending</w:t>
            </w:r>
            <w:r>
              <w:t xml:space="preserve"> </w:t>
            </w:r>
          </w:p>
          <w:p w14:paraId="14377F1F" w14:textId="77777777" w:rsidR="0052324A" w:rsidRDefault="0059442E">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01476B8" w14:textId="77777777" w:rsidR="0052324A" w:rsidRDefault="0059442E">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C1B3C00" w14:textId="77777777" w:rsidR="0052324A" w:rsidRDefault="0059442E">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52324A" w14:paraId="68FF53B9"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30D50B5" w14:textId="77777777" w:rsidR="0052324A" w:rsidRDefault="0059442E">
            <w:pPr>
              <w:spacing w:after="0" w:line="256"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0DE0146" w14:textId="77777777" w:rsidR="0052324A" w:rsidRDefault="0059442E">
            <w:pPr>
              <w:spacing w:after="225" w:line="240" w:lineRule="auto"/>
              <w:ind w:left="0" w:firstLine="0"/>
            </w:pPr>
            <w:bookmarkStart w:id="1" w:name="_heading=h.30j0zll" w:colFirst="0" w:colLast="0"/>
            <w:bookmarkEnd w:id="1"/>
            <w:r>
              <w:t xml:space="preserve">This Call-Off Contract can be extended by the Buyer for </w:t>
            </w:r>
            <w:r>
              <w:rPr>
                <w:b/>
              </w:rPr>
              <w:t xml:space="preserve">one </w:t>
            </w:r>
            <w:r>
              <w:t xml:space="preserve">period of up to 12 months, by giving the Supplier </w:t>
            </w:r>
            <w:r>
              <w:rPr>
                <w:b/>
              </w:rPr>
              <w:t xml:space="preserve">four (4) weeks </w:t>
            </w:r>
            <w:r>
              <w:t xml:space="preserve">written notice before its expiry. The extension period is subject to clauses 1.3 and 1.4 in Part B below. </w:t>
            </w:r>
          </w:p>
          <w:p w14:paraId="0FE3CC40" w14:textId="77777777" w:rsidR="0052324A" w:rsidRDefault="0059442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311F636E" w14:textId="77777777" w:rsidR="0052324A" w:rsidRDefault="0059442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1C3644EF" w14:textId="77777777" w:rsidR="0052324A" w:rsidRDefault="00E20978">
            <w:pPr>
              <w:spacing w:after="0" w:line="256" w:lineRule="auto"/>
              <w:ind w:left="2" w:firstLine="0"/>
            </w:pPr>
            <w:hyperlink r:id="rId9">
              <w:r w:rsidR="0059442E">
                <w:rPr>
                  <w:color w:val="0000FF"/>
                  <w:u w:val="single"/>
                </w:rPr>
                <w:t>https://www.gov.uk/service-manual/agile-delivery/spend-contr</w:t>
              </w:r>
            </w:hyperlink>
            <w:hyperlink r:id="rId10">
              <w:r w:rsidR="0059442E">
                <w:rPr>
                  <w:color w:val="0000FF"/>
                </w:rPr>
                <w:t xml:space="preserve"> </w:t>
              </w:r>
            </w:hyperlink>
            <w:hyperlink r:id="rId11">
              <w:proofErr w:type="spellStart"/>
              <w:r w:rsidR="0059442E">
                <w:rPr>
                  <w:color w:val="0000FF"/>
                  <w:u w:val="single"/>
                </w:rPr>
                <w:t>ols</w:t>
              </w:r>
              <w:proofErr w:type="spellEnd"/>
              <w:r w:rsidR="0059442E">
                <w:rPr>
                  <w:color w:val="0000FF"/>
                  <w:u w:val="single"/>
                </w:rPr>
                <w:t>-check-if-you-need-approval-to-spend-money-on-a-service</w:t>
              </w:r>
            </w:hyperlink>
            <w:hyperlink r:id="rId12">
              <w:r w:rsidR="0059442E">
                <w:t xml:space="preserve"> </w:t>
              </w:r>
            </w:hyperlink>
          </w:p>
        </w:tc>
      </w:tr>
    </w:tbl>
    <w:p w14:paraId="263BC450" w14:textId="77777777" w:rsidR="0052324A" w:rsidRDefault="0052324A">
      <w:pPr>
        <w:pStyle w:val="Heading3"/>
        <w:spacing w:after="165"/>
        <w:ind w:left="1113" w:firstLine="1118"/>
      </w:pPr>
    </w:p>
    <w:p w14:paraId="5DE6FE50" w14:textId="77777777" w:rsidR="0052324A" w:rsidRDefault="0059442E">
      <w:pPr>
        <w:pStyle w:val="Heading3"/>
        <w:spacing w:after="165"/>
        <w:ind w:left="1113" w:firstLine="0"/>
      </w:pPr>
      <w:r>
        <w:t xml:space="preserve">Buyer contractual details </w:t>
      </w:r>
    </w:p>
    <w:p w14:paraId="01B72752" w14:textId="77777777" w:rsidR="0052324A" w:rsidRDefault="0059442E">
      <w:pPr>
        <w:spacing w:after="0"/>
        <w:ind w:right="14"/>
      </w:pPr>
      <w:r>
        <w:t xml:space="preserve">This Order is for the G-Cloud Services outlined below. It is acknowledged by the Parties that the volume of the G-Cloud Services used by the Buyer may vary during this Call-Off Contract. </w:t>
      </w:r>
    </w:p>
    <w:p w14:paraId="6A6C299C" w14:textId="77777777" w:rsidR="0052324A" w:rsidRDefault="0052324A">
      <w:pPr>
        <w:spacing w:after="0"/>
        <w:ind w:right="14"/>
      </w:pPr>
    </w:p>
    <w:p w14:paraId="5285480C" w14:textId="77777777" w:rsidR="0052324A" w:rsidRDefault="0052324A">
      <w:pPr>
        <w:widowControl w:val="0"/>
        <w:spacing w:before="190" w:after="0" w:line="283" w:lineRule="auto"/>
        <w:ind w:left="116" w:right="322" w:hanging="8"/>
      </w:pPr>
    </w:p>
    <w:tbl>
      <w:tblPr>
        <w:tblStyle w:val="afe"/>
        <w:tblW w:w="9615" w:type="dxa"/>
        <w:tblInd w:w="1001" w:type="dxa"/>
        <w:tblLayout w:type="fixed"/>
        <w:tblLook w:val="0000" w:firstRow="0" w:lastRow="0" w:firstColumn="0" w:lastColumn="0" w:noHBand="0" w:noVBand="0"/>
      </w:tblPr>
      <w:tblGrid>
        <w:gridCol w:w="2625"/>
        <w:gridCol w:w="6990"/>
      </w:tblGrid>
      <w:tr w:rsidR="0052324A" w14:paraId="14F8DC08"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29E74C" w14:textId="77777777" w:rsidR="0052324A" w:rsidRDefault="0059442E">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9B40E1" w14:textId="77777777" w:rsidR="0052324A" w:rsidRDefault="0059442E">
            <w:pPr>
              <w:widowControl w:val="0"/>
              <w:spacing w:before="190" w:after="0" w:line="283" w:lineRule="auto"/>
              <w:ind w:left="0" w:right="322" w:firstLine="0"/>
            </w:pPr>
            <w:r>
              <w:t>This Call-Off Contract is for the provision of Services Under:</w:t>
            </w:r>
          </w:p>
          <w:p w14:paraId="4714AB4A" w14:textId="77777777" w:rsidR="0052324A" w:rsidRDefault="0052324A">
            <w:pPr>
              <w:widowControl w:val="0"/>
              <w:spacing w:before="190" w:after="0" w:line="283" w:lineRule="auto"/>
              <w:ind w:left="0" w:right="322" w:firstLine="0"/>
            </w:pPr>
          </w:p>
          <w:p w14:paraId="7EFC0E85" w14:textId="77777777" w:rsidR="0052324A" w:rsidRDefault="0059442E">
            <w:pPr>
              <w:widowControl w:val="0"/>
              <w:numPr>
                <w:ilvl w:val="0"/>
                <w:numId w:val="31"/>
              </w:numPr>
              <w:spacing w:after="0" w:line="283" w:lineRule="auto"/>
              <w:ind w:right="322"/>
            </w:pPr>
            <w:r>
              <w:t>Lot 2: Cloud software</w:t>
            </w:r>
          </w:p>
          <w:p w14:paraId="26C5FFF3" w14:textId="77777777" w:rsidR="0052324A" w:rsidRDefault="0052324A">
            <w:pPr>
              <w:widowControl w:val="0"/>
              <w:spacing w:after="0" w:line="283" w:lineRule="auto"/>
              <w:ind w:left="720" w:right="322" w:firstLine="0"/>
            </w:pPr>
          </w:p>
        </w:tc>
      </w:tr>
      <w:tr w:rsidR="0052324A" w14:paraId="56F7B88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1DCEB6" w14:textId="77777777" w:rsidR="0052324A" w:rsidRDefault="0059442E">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8FF19C" w14:textId="77777777" w:rsidR="0052324A" w:rsidRDefault="0059442E">
            <w:pPr>
              <w:widowControl w:val="0"/>
              <w:spacing w:before="190" w:after="0" w:line="283" w:lineRule="auto"/>
              <w:ind w:left="0" w:right="322" w:firstLine="0"/>
            </w:pPr>
            <w:r>
              <w:t>The Services to be provided by the Supplier under the above Lot are listed in Framework Schedule 4 and outlined below:</w:t>
            </w:r>
          </w:p>
          <w:p w14:paraId="3134D12E" w14:textId="77777777" w:rsidR="0052324A" w:rsidRDefault="0052324A">
            <w:pPr>
              <w:widowControl w:val="0"/>
              <w:spacing w:before="190" w:after="0" w:line="283" w:lineRule="auto"/>
              <w:ind w:left="0" w:right="322" w:firstLine="0"/>
            </w:pPr>
          </w:p>
          <w:p w14:paraId="52498D94" w14:textId="77777777" w:rsidR="0052324A" w:rsidRDefault="0059442E">
            <w:pPr>
              <w:widowControl w:val="0"/>
              <w:numPr>
                <w:ilvl w:val="0"/>
                <w:numId w:val="22"/>
              </w:numPr>
              <w:spacing w:after="0" w:line="283" w:lineRule="auto"/>
              <w:ind w:right="322"/>
            </w:pPr>
            <w:r>
              <w:t xml:space="preserve">CO Digital Cyber Security requires the Supplier to provide the following products and services for a </w:t>
            </w:r>
            <w:proofErr w:type="gramStart"/>
            <w:r>
              <w:t>12 month</w:t>
            </w:r>
            <w:proofErr w:type="gramEnd"/>
            <w:r>
              <w:t xml:space="preserve"> period:</w:t>
            </w:r>
          </w:p>
          <w:p w14:paraId="6AC9459F" w14:textId="77777777" w:rsidR="0052324A" w:rsidRDefault="0059442E">
            <w:pPr>
              <w:widowControl w:val="0"/>
              <w:numPr>
                <w:ilvl w:val="0"/>
                <w:numId w:val="22"/>
              </w:numPr>
              <w:spacing w:after="0" w:line="283" w:lineRule="auto"/>
              <w:ind w:right="322"/>
            </w:pPr>
            <w:r>
              <w:t>A cloud-based VEP with a licence count suitable for supporting a minimum of 5000 assets in a hybrid infrastructure composing of multiple AWS cloud environments, physical on-premises devices and web applications</w:t>
            </w:r>
          </w:p>
          <w:p w14:paraId="4680E351" w14:textId="77777777" w:rsidR="0052324A" w:rsidRDefault="0059442E">
            <w:pPr>
              <w:widowControl w:val="0"/>
              <w:numPr>
                <w:ilvl w:val="0"/>
                <w:numId w:val="22"/>
              </w:numPr>
              <w:spacing w:after="0" w:line="283" w:lineRule="auto"/>
              <w:ind w:right="322"/>
            </w:pPr>
            <w:r>
              <w:t>A cloud-based VEP capable of asset discovery and tracking</w:t>
            </w:r>
          </w:p>
          <w:p w14:paraId="599D6C52" w14:textId="77777777" w:rsidR="0052324A" w:rsidRDefault="0059442E">
            <w:pPr>
              <w:widowControl w:val="0"/>
              <w:numPr>
                <w:ilvl w:val="0"/>
                <w:numId w:val="22"/>
              </w:numPr>
              <w:spacing w:after="0" w:line="283" w:lineRule="auto"/>
              <w:ind w:right="322"/>
            </w:pPr>
            <w:r>
              <w:t>A cloud-based VEP capable of risk-based prioritisation based on a range of factors such as asset criticality, known vulnerabilities and exposure</w:t>
            </w:r>
          </w:p>
          <w:p w14:paraId="07517416" w14:textId="77777777" w:rsidR="0052324A" w:rsidRDefault="0059442E">
            <w:pPr>
              <w:widowControl w:val="0"/>
              <w:numPr>
                <w:ilvl w:val="0"/>
                <w:numId w:val="22"/>
              </w:numPr>
              <w:spacing w:after="0" w:line="283" w:lineRule="auto"/>
              <w:ind w:right="322"/>
            </w:pPr>
            <w:r>
              <w:t>A cloud-based VEP capable of assessing container Cloud Container Security</w:t>
            </w:r>
          </w:p>
          <w:p w14:paraId="5ADF31DA" w14:textId="77777777" w:rsidR="0052324A" w:rsidRDefault="0059442E">
            <w:pPr>
              <w:widowControl w:val="0"/>
              <w:numPr>
                <w:ilvl w:val="0"/>
                <w:numId w:val="22"/>
              </w:numPr>
              <w:spacing w:after="0" w:line="283" w:lineRule="auto"/>
              <w:ind w:right="322"/>
            </w:pPr>
            <w:r>
              <w:t>A cloud-based VEP providing a unified exposure view comprising vulnerability management, web application scanning, cloud and attack surface management.</w:t>
            </w:r>
          </w:p>
          <w:p w14:paraId="3F886B6F" w14:textId="77777777" w:rsidR="0052324A" w:rsidRDefault="0059442E">
            <w:pPr>
              <w:widowControl w:val="0"/>
              <w:numPr>
                <w:ilvl w:val="0"/>
                <w:numId w:val="22"/>
              </w:numPr>
              <w:spacing w:after="0" w:line="283" w:lineRule="auto"/>
              <w:ind w:right="322"/>
            </w:pPr>
            <w:r>
              <w:t>Professional Services capable of delivery and implementation of the chosen solution to a minimum agreed operational level</w:t>
            </w:r>
          </w:p>
          <w:p w14:paraId="6F8E6919" w14:textId="77777777" w:rsidR="0052324A" w:rsidRDefault="0059442E">
            <w:pPr>
              <w:widowControl w:val="0"/>
              <w:numPr>
                <w:ilvl w:val="0"/>
                <w:numId w:val="22"/>
              </w:numPr>
              <w:spacing w:after="0" w:line="283" w:lineRule="auto"/>
              <w:ind w:right="322"/>
            </w:pPr>
            <w:r>
              <w:t>The solution must provide an elastic licensing model to ensure the product continues to function without interruption when the licence limit is temporarily exceeded.</w:t>
            </w:r>
          </w:p>
          <w:p w14:paraId="4562D3E0" w14:textId="77777777" w:rsidR="0052324A" w:rsidRDefault="0059442E">
            <w:pPr>
              <w:widowControl w:val="0"/>
              <w:numPr>
                <w:ilvl w:val="0"/>
                <w:numId w:val="22"/>
              </w:numPr>
              <w:spacing w:after="0" w:line="283" w:lineRule="auto"/>
              <w:ind w:right="322"/>
            </w:pPr>
            <w:r>
              <w:t>The solution must provide the capability to produce technical and executive level metrics</w:t>
            </w:r>
          </w:p>
          <w:p w14:paraId="7B671283" w14:textId="77777777" w:rsidR="0052324A" w:rsidRDefault="0059442E">
            <w:pPr>
              <w:widowControl w:val="0"/>
              <w:numPr>
                <w:ilvl w:val="0"/>
                <w:numId w:val="22"/>
              </w:numPr>
              <w:spacing w:after="0" w:line="283" w:lineRule="auto"/>
              <w:ind w:right="322"/>
            </w:pPr>
            <w:r>
              <w:t>The solution must be capable of creating custom reporting widgets</w:t>
            </w:r>
          </w:p>
          <w:p w14:paraId="3C3E1923" w14:textId="77777777" w:rsidR="0052324A" w:rsidRDefault="0059442E">
            <w:pPr>
              <w:widowControl w:val="0"/>
              <w:numPr>
                <w:ilvl w:val="0"/>
                <w:numId w:val="22"/>
              </w:numPr>
              <w:spacing w:after="0" w:line="283" w:lineRule="auto"/>
              <w:ind w:right="322"/>
            </w:pPr>
            <w:r>
              <w:t xml:space="preserve">The solution must have extensive vulnerability intelligence </w:t>
            </w:r>
            <w:r>
              <w:lastRenderedPageBreak/>
              <w:t>updated daily</w:t>
            </w:r>
          </w:p>
          <w:p w14:paraId="35571CC5" w14:textId="77777777" w:rsidR="0052324A" w:rsidRDefault="0059442E">
            <w:pPr>
              <w:widowControl w:val="0"/>
              <w:numPr>
                <w:ilvl w:val="0"/>
                <w:numId w:val="22"/>
              </w:numPr>
              <w:spacing w:after="0" w:line="283" w:lineRule="auto"/>
              <w:ind w:right="322"/>
            </w:pPr>
            <w:r>
              <w:t>Assigned Customer Success Manager</w:t>
            </w:r>
          </w:p>
          <w:p w14:paraId="69F78F39" w14:textId="77777777" w:rsidR="0052324A" w:rsidRDefault="0059442E">
            <w:pPr>
              <w:widowControl w:val="0"/>
              <w:numPr>
                <w:ilvl w:val="0"/>
                <w:numId w:val="22"/>
              </w:numPr>
              <w:spacing w:after="0" w:line="283" w:lineRule="auto"/>
              <w:ind w:right="322"/>
            </w:pPr>
            <w:r>
              <w:t xml:space="preserve">Assigned Technical Platform Engineer </w:t>
            </w:r>
          </w:p>
          <w:p w14:paraId="593E7FDB" w14:textId="77777777" w:rsidR="0052324A" w:rsidRDefault="0059442E">
            <w:pPr>
              <w:widowControl w:val="0"/>
              <w:numPr>
                <w:ilvl w:val="0"/>
                <w:numId w:val="22"/>
              </w:numPr>
              <w:spacing w:after="0" w:line="283" w:lineRule="auto"/>
              <w:ind w:right="322"/>
            </w:pPr>
            <w:r>
              <w:t>Skills transfer to buyer user base to a minimum agreed level to enable BAU use of the chosen solution in addition to any separately purchased specialist training course</w:t>
            </w:r>
          </w:p>
          <w:p w14:paraId="4DBBE1F4" w14:textId="77777777" w:rsidR="0052324A" w:rsidRDefault="0059442E">
            <w:pPr>
              <w:widowControl w:val="0"/>
              <w:numPr>
                <w:ilvl w:val="0"/>
                <w:numId w:val="22"/>
              </w:numPr>
              <w:spacing w:after="0" w:line="283" w:lineRule="auto"/>
              <w:ind w:right="322"/>
            </w:pPr>
            <w:r>
              <w:t>The Reseller must be an authorised agent acting on behalf of the Supplier</w:t>
            </w:r>
          </w:p>
          <w:p w14:paraId="3BD82EF9" w14:textId="77777777" w:rsidR="0052324A" w:rsidRDefault="0059442E">
            <w:pPr>
              <w:widowControl w:val="0"/>
              <w:numPr>
                <w:ilvl w:val="0"/>
                <w:numId w:val="22"/>
              </w:numPr>
              <w:spacing w:after="0" w:line="283" w:lineRule="auto"/>
              <w:ind w:right="322"/>
            </w:pPr>
            <w:r>
              <w:t>The Supplier must be able to demonstrate experience delivering comparable products and services to similar organisations</w:t>
            </w:r>
          </w:p>
          <w:p w14:paraId="6F8EDE6C" w14:textId="77777777" w:rsidR="0052324A" w:rsidRDefault="0052324A">
            <w:pPr>
              <w:widowControl w:val="0"/>
              <w:spacing w:after="0" w:line="283" w:lineRule="auto"/>
              <w:ind w:right="322"/>
              <w:rPr>
                <w:b/>
              </w:rPr>
            </w:pPr>
          </w:p>
        </w:tc>
      </w:tr>
      <w:tr w:rsidR="0052324A" w14:paraId="4849626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6E6D5A" w14:textId="77777777" w:rsidR="0052324A" w:rsidRDefault="0059442E">
            <w:pPr>
              <w:widowControl w:val="0"/>
              <w:spacing w:before="190" w:after="0" w:line="283"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6607E3" w14:textId="77777777" w:rsidR="0052324A" w:rsidRDefault="0059442E">
            <w:pPr>
              <w:widowControl w:val="0"/>
              <w:spacing w:before="190" w:after="0" w:line="283" w:lineRule="auto"/>
              <w:ind w:left="720" w:right="322" w:firstLine="0"/>
            </w:pPr>
            <w:r>
              <w:t>N/A</w:t>
            </w:r>
          </w:p>
        </w:tc>
      </w:tr>
      <w:tr w:rsidR="0052324A" w14:paraId="029EA2C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5132E8" w14:textId="77777777" w:rsidR="0052324A" w:rsidRDefault="0052324A">
            <w:pPr>
              <w:widowControl w:val="0"/>
              <w:spacing w:before="190" w:after="0" w:line="283" w:lineRule="auto"/>
              <w:ind w:left="0" w:right="322" w:firstLine="0"/>
              <w:rPr>
                <w:b/>
              </w:rPr>
            </w:pPr>
          </w:p>
          <w:p w14:paraId="401AC32D" w14:textId="77777777" w:rsidR="0052324A" w:rsidRDefault="0059442E">
            <w:pPr>
              <w:widowControl w:val="0"/>
              <w:spacing w:before="190" w:after="0" w:line="283"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BE6778" w14:textId="77777777" w:rsidR="0052324A" w:rsidRDefault="0052324A">
            <w:pPr>
              <w:widowControl w:val="0"/>
              <w:spacing w:before="190" w:after="0" w:line="283" w:lineRule="auto"/>
              <w:ind w:left="0" w:right="322" w:firstLine="0"/>
            </w:pPr>
          </w:p>
          <w:p w14:paraId="654BD2E2" w14:textId="77777777" w:rsidR="00E20978" w:rsidRDefault="0059442E" w:rsidP="00E20978">
            <w:pPr>
              <w:tabs>
                <w:tab w:val="center" w:pos="4153"/>
                <w:tab w:val="right" w:pos="8306"/>
              </w:tabs>
              <w:spacing w:after="120" w:line="240" w:lineRule="atLeast"/>
              <w:ind w:left="10"/>
              <w:rPr>
                <w:rFonts w:eastAsia="Times New Roman"/>
                <w:b/>
              </w:rPr>
            </w:pPr>
            <w:r>
              <w:t xml:space="preserve">The Services will be delivered to the Cabinet Office, at </w:t>
            </w:r>
            <w:r w:rsidR="00E20978">
              <w:rPr>
                <w:rFonts w:eastAsia="Times New Roman"/>
                <w:b/>
                <w:color w:val="FF0000"/>
              </w:rPr>
              <w:t>REDACTED TEXT under FOIA Section 40, Personal Information.</w:t>
            </w:r>
            <w:r w:rsidR="00E20978">
              <w:rPr>
                <w:rFonts w:eastAsia="Times New Roman"/>
                <w:b/>
                <w:highlight w:val="yellow"/>
              </w:rPr>
              <w:br/>
            </w:r>
          </w:p>
          <w:p w14:paraId="0EEBAED4" w14:textId="77777777" w:rsidR="0052324A" w:rsidRDefault="0059442E">
            <w:pPr>
              <w:widowControl w:val="0"/>
              <w:spacing w:before="190" w:after="0" w:line="283" w:lineRule="auto"/>
              <w:ind w:left="0" w:right="322" w:firstLine="0"/>
            </w:pPr>
            <w:r>
              <w:t>The Supplier is not required to be on site as BAU but may be required to attend on-site meetings as part of the Professional Services phase.</w:t>
            </w:r>
          </w:p>
        </w:tc>
      </w:tr>
      <w:tr w:rsidR="0052324A" w14:paraId="0A2F1E8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D87D9F" w14:textId="77777777" w:rsidR="0052324A" w:rsidRDefault="0059442E">
            <w:pPr>
              <w:widowControl w:val="0"/>
              <w:spacing w:before="190" w:after="0" w:line="283"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580CDC" w14:textId="77777777" w:rsidR="0052324A" w:rsidRDefault="0059442E">
            <w:pPr>
              <w:widowControl w:val="0"/>
              <w:spacing w:before="190" w:after="0" w:line="283" w:lineRule="auto"/>
              <w:ind w:left="0" w:right="322" w:firstLine="0"/>
            </w:pPr>
            <w:r>
              <w:t>The quality standards required for this Call-Off Contract are:</w:t>
            </w:r>
          </w:p>
          <w:p w14:paraId="12F24B70" w14:textId="77777777" w:rsidR="0052324A" w:rsidRDefault="0059442E">
            <w:pPr>
              <w:widowControl w:val="0"/>
              <w:spacing w:before="190" w:after="0" w:line="283" w:lineRule="auto"/>
              <w:ind w:left="0" w:right="322" w:firstLine="0"/>
            </w:pPr>
            <w:r>
              <w:t>Staff security clearance - Staff screening performed but doesn’t conform with BS7858:2019</w:t>
            </w:r>
          </w:p>
          <w:p w14:paraId="7444B05F" w14:textId="77777777" w:rsidR="0052324A" w:rsidRDefault="0059442E">
            <w:pPr>
              <w:widowControl w:val="0"/>
              <w:spacing w:before="190" w:after="0" w:line="283" w:lineRule="auto"/>
              <w:ind w:left="0" w:right="322" w:firstLine="0"/>
            </w:pPr>
            <w:r>
              <w:t>Government security clearance - Up to Developed Vetting (DV)</w:t>
            </w:r>
          </w:p>
        </w:tc>
      </w:tr>
      <w:tr w:rsidR="0052324A" w14:paraId="7198FD9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B3F2BF" w14:textId="77777777" w:rsidR="0052324A" w:rsidRDefault="0059442E">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7455F7" w14:textId="77777777" w:rsidR="0052324A" w:rsidRDefault="0059442E">
            <w:pPr>
              <w:widowControl w:val="0"/>
              <w:spacing w:before="190" w:after="0" w:line="283" w:lineRule="auto"/>
              <w:ind w:left="0" w:right="322" w:firstLine="0"/>
            </w:pPr>
            <w:r>
              <w:t>The technical standards used as a requirement for this Call-Off Contract are:</w:t>
            </w:r>
          </w:p>
          <w:p w14:paraId="4012B0A2" w14:textId="77777777" w:rsidR="0052324A" w:rsidRDefault="0059442E">
            <w:pPr>
              <w:widowControl w:val="0"/>
              <w:numPr>
                <w:ilvl w:val="0"/>
                <w:numId w:val="41"/>
              </w:numPr>
              <w:pBdr>
                <w:top w:val="nil"/>
                <w:left w:val="nil"/>
                <w:bottom w:val="nil"/>
                <w:right w:val="nil"/>
                <w:between w:val="nil"/>
              </w:pBdr>
              <w:spacing w:before="190" w:after="0" w:line="283" w:lineRule="auto"/>
              <w:ind w:right="322"/>
            </w:pPr>
            <w:r>
              <w:rPr>
                <w:color w:val="000000"/>
              </w:rPr>
              <w:t>ISO/IEC 27001 certification</w:t>
            </w:r>
            <w:r>
              <w:rPr>
                <w:color w:val="000000"/>
              </w:rPr>
              <w:tab/>
            </w:r>
          </w:p>
          <w:p w14:paraId="280F10C4" w14:textId="77777777" w:rsidR="0052324A" w:rsidRDefault="0059442E">
            <w:pPr>
              <w:widowControl w:val="0"/>
              <w:numPr>
                <w:ilvl w:val="0"/>
                <w:numId w:val="41"/>
              </w:numPr>
              <w:pBdr>
                <w:top w:val="nil"/>
                <w:left w:val="nil"/>
                <w:bottom w:val="nil"/>
                <w:right w:val="nil"/>
                <w:between w:val="nil"/>
              </w:pBdr>
              <w:spacing w:before="190" w:after="0" w:line="283" w:lineRule="auto"/>
              <w:ind w:right="322"/>
            </w:pPr>
            <w:r>
              <w:rPr>
                <w:color w:val="000000"/>
              </w:rPr>
              <w:t>ISO 28000:2007 certification</w:t>
            </w:r>
          </w:p>
          <w:p w14:paraId="650307D7" w14:textId="77777777" w:rsidR="0052324A" w:rsidRDefault="0059442E">
            <w:pPr>
              <w:widowControl w:val="0"/>
              <w:numPr>
                <w:ilvl w:val="0"/>
                <w:numId w:val="41"/>
              </w:numPr>
              <w:pBdr>
                <w:top w:val="nil"/>
                <w:left w:val="nil"/>
                <w:bottom w:val="nil"/>
                <w:right w:val="nil"/>
                <w:between w:val="nil"/>
              </w:pBdr>
              <w:spacing w:before="190" w:after="0" w:line="283" w:lineRule="auto"/>
              <w:ind w:right="322"/>
            </w:pPr>
            <w:r>
              <w:rPr>
                <w:color w:val="000000"/>
              </w:rPr>
              <w:t>CSA STAR certification</w:t>
            </w:r>
          </w:p>
          <w:p w14:paraId="4050BEBD" w14:textId="77777777" w:rsidR="0052324A" w:rsidRDefault="0059442E">
            <w:pPr>
              <w:widowControl w:val="0"/>
              <w:numPr>
                <w:ilvl w:val="0"/>
                <w:numId w:val="41"/>
              </w:numPr>
              <w:pBdr>
                <w:top w:val="nil"/>
                <w:left w:val="nil"/>
                <w:bottom w:val="nil"/>
                <w:right w:val="nil"/>
                <w:between w:val="nil"/>
              </w:pBdr>
              <w:spacing w:before="190" w:after="0" w:line="283" w:lineRule="auto"/>
              <w:ind w:right="322"/>
            </w:pPr>
            <w:r>
              <w:rPr>
                <w:color w:val="000000"/>
              </w:rPr>
              <w:t>SOC2</w:t>
            </w:r>
          </w:p>
          <w:p w14:paraId="74B22742" w14:textId="77777777" w:rsidR="0052324A" w:rsidRDefault="0059442E">
            <w:pPr>
              <w:widowControl w:val="0"/>
              <w:numPr>
                <w:ilvl w:val="0"/>
                <w:numId w:val="41"/>
              </w:numPr>
              <w:pBdr>
                <w:top w:val="nil"/>
                <w:left w:val="nil"/>
                <w:bottom w:val="nil"/>
                <w:right w:val="nil"/>
                <w:between w:val="nil"/>
              </w:pBdr>
              <w:spacing w:before="190" w:after="0" w:line="283" w:lineRule="auto"/>
              <w:ind w:right="322"/>
            </w:pPr>
            <w:r>
              <w:t>Cyber Essentials Plus</w:t>
            </w:r>
          </w:p>
        </w:tc>
      </w:tr>
      <w:tr w:rsidR="0052324A" w14:paraId="24CE378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44A7C7" w14:textId="77777777" w:rsidR="0052324A" w:rsidRDefault="0059442E">
            <w:pPr>
              <w:widowControl w:val="0"/>
              <w:spacing w:before="190" w:after="0" w:line="283"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E539C4" w14:textId="77777777" w:rsidR="0052324A" w:rsidRDefault="0059442E">
            <w:pPr>
              <w:widowControl w:val="0"/>
              <w:spacing w:before="190" w:after="0" w:line="283" w:lineRule="auto"/>
              <w:ind w:left="0" w:right="322" w:firstLine="0"/>
            </w:pPr>
            <w:r>
              <w:t>The service level and availability criteria required for this Call-Off Contract are:</w:t>
            </w:r>
          </w:p>
          <w:p w14:paraId="45E5B7B8" w14:textId="77777777" w:rsidR="0052324A" w:rsidRDefault="0059442E">
            <w:pPr>
              <w:widowControl w:val="0"/>
              <w:numPr>
                <w:ilvl w:val="0"/>
                <w:numId w:val="35"/>
              </w:numPr>
              <w:pBdr>
                <w:top w:val="nil"/>
                <w:left w:val="nil"/>
                <w:bottom w:val="nil"/>
                <w:right w:val="nil"/>
                <w:between w:val="nil"/>
              </w:pBdr>
              <w:spacing w:before="190" w:after="0" w:line="283" w:lineRule="auto"/>
              <w:ind w:right="322"/>
            </w:pPr>
            <w:r>
              <w:rPr>
                <w:b/>
                <w:color w:val="000000"/>
              </w:rPr>
              <w:t>Service Area: User Support</w:t>
            </w:r>
          </w:p>
          <w:p w14:paraId="18C5EB6F" w14:textId="77777777" w:rsidR="0052324A" w:rsidRDefault="0059442E">
            <w:pPr>
              <w:widowControl w:val="0"/>
              <w:spacing w:before="190" w:after="0" w:line="283" w:lineRule="auto"/>
              <w:ind w:left="0" w:right="322" w:firstLine="0"/>
            </w:pPr>
            <w:r>
              <w:rPr>
                <w:b/>
              </w:rPr>
              <w:lastRenderedPageBreak/>
              <w:t>KPI Description:</w:t>
            </w:r>
            <w:r>
              <w:t xml:space="preserve"> Email, web chat or online ticketing. Response within 1 hour. Phone support: available Mon-Fri 9am-5pm.</w:t>
            </w:r>
          </w:p>
          <w:p w14:paraId="7BE5AFC7" w14:textId="77777777" w:rsidR="0052324A" w:rsidRDefault="0059442E">
            <w:pPr>
              <w:widowControl w:val="0"/>
              <w:spacing w:before="190" w:after="0" w:line="283" w:lineRule="auto"/>
              <w:ind w:left="0" w:right="322" w:firstLine="0"/>
              <w:rPr>
                <w:b/>
              </w:rPr>
            </w:pPr>
            <w:r>
              <w:rPr>
                <w:b/>
              </w:rPr>
              <w:t>Service Level Performance Measure: 99%</w:t>
            </w:r>
          </w:p>
          <w:p w14:paraId="359556CF" w14:textId="77777777" w:rsidR="0052324A" w:rsidRDefault="0059442E">
            <w:pPr>
              <w:widowControl w:val="0"/>
              <w:numPr>
                <w:ilvl w:val="0"/>
                <w:numId w:val="35"/>
              </w:numPr>
              <w:pBdr>
                <w:top w:val="nil"/>
                <w:left w:val="nil"/>
                <w:bottom w:val="nil"/>
                <w:right w:val="nil"/>
                <w:between w:val="nil"/>
              </w:pBdr>
              <w:spacing w:before="190" w:after="0" w:line="283" w:lineRule="auto"/>
              <w:ind w:right="322"/>
              <w:rPr>
                <w:b/>
                <w:color w:val="000000"/>
              </w:rPr>
            </w:pPr>
            <w:r>
              <w:rPr>
                <w:b/>
                <w:color w:val="000000"/>
              </w:rPr>
              <w:t>Service Area: Incident Support</w:t>
            </w:r>
          </w:p>
          <w:p w14:paraId="3D30243B" w14:textId="77777777" w:rsidR="0052324A" w:rsidRDefault="0059442E">
            <w:pPr>
              <w:widowControl w:val="0"/>
              <w:spacing w:before="190" w:after="0" w:line="283" w:lineRule="auto"/>
              <w:ind w:left="0" w:right="322" w:firstLine="0"/>
            </w:pPr>
            <w:r>
              <w:rPr>
                <w:b/>
              </w:rPr>
              <w:t xml:space="preserve">KPI Description: </w:t>
            </w:r>
            <w:r>
              <w:t>Support for P1 to P4 incidents where a part of the software, appliance or licence was previously working and is not working as expected or at all.</w:t>
            </w:r>
          </w:p>
          <w:p w14:paraId="7AEACDE3" w14:textId="77777777" w:rsidR="0052324A" w:rsidRDefault="0059442E">
            <w:pPr>
              <w:widowControl w:val="0"/>
              <w:spacing w:before="190" w:after="0" w:line="283" w:lineRule="auto"/>
              <w:ind w:left="0" w:right="322" w:firstLine="0"/>
              <w:rPr>
                <w:b/>
              </w:rPr>
            </w:pPr>
            <w:r>
              <w:rPr>
                <w:b/>
              </w:rPr>
              <w:t>Service Level Performance Measure: 100%</w:t>
            </w:r>
          </w:p>
          <w:p w14:paraId="1CE9713B" w14:textId="77777777" w:rsidR="0052324A" w:rsidRDefault="0059442E">
            <w:pPr>
              <w:widowControl w:val="0"/>
              <w:numPr>
                <w:ilvl w:val="0"/>
                <w:numId w:val="35"/>
              </w:numPr>
              <w:pBdr>
                <w:top w:val="nil"/>
                <w:left w:val="nil"/>
                <w:bottom w:val="nil"/>
                <w:right w:val="nil"/>
                <w:between w:val="nil"/>
              </w:pBdr>
              <w:spacing w:before="190" w:after="0" w:line="283" w:lineRule="auto"/>
              <w:ind w:right="322"/>
              <w:rPr>
                <w:b/>
                <w:color w:val="000000"/>
              </w:rPr>
            </w:pPr>
            <w:r>
              <w:rPr>
                <w:b/>
                <w:color w:val="000000"/>
              </w:rPr>
              <w:t>Service Area: Issue Escalation</w:t>
            </w:r>
          </w:p>
          <w:p w14:paraId="42A9B056" w14:textId="77777777" w:rsidR="0052324A" w:rsidRDefault="0059442E">
            <w:pPr>
              <w:widowControl w:val="0"/>
              <w:spacing w:before="190" w:after="0" w:line="283" w:lineRule="auto"/>
              <w:ind w:left="0" w:right="322" w:firstLine="0"/>
            </w:pPr>
            <w:r>
              <w:rPr>
                <w:b/>
              </w:rPr>
              <w:t xml:space="preserve">KPI Description: </w:t>
            </w:r>
            <w:r>
              <w:t>Supplier to resolve 80% of service desk tickets without requiring the involvement of our Partners.</w:t>
            </w:r>
          </w:p>
          <w:p w14:paraId="02DEAD29" w14:textId="77777777" w:rsidR="0052324A" w:rsidRDefault="0059442E">
            <w:pPr>
              <w:widowControl w:val="0"/>
              <w:spacing w:before="190" w:after="0" w:line="283" w:lineRule="auto"/>
              <w:ind w:left="0" w:right="322" w:firstLine="0"/>
              <w:rPr>
                <w:b/>
              </w:rPr>
            </w:pPr>
            <w:r>
              <w:rPr>
                <w:b/>
              </w:rPr>
              <w:t>Service Level Performance Measure: 80%</w:t>
            </w:r>
          </w:p>
          <w:p w14:paraId="33A5B02C" w14:textId="77777777" w:rsidR="0052324A" w:rsidRDefault="0059442E">
            <w:pPr>
              <w:widowControl w:val="0"/>
              <w:numPr>
                <w:ilvl w:val="0"/>
                <w:numId w:val="35"/>
              </w:numPr>
              <w:pBdr>
                <w:top w:val="nil"/>
                <w:left w:val="nil"/>
                <w:bottom w:val="nil"/>
                <w:right w:val="nil"/>
                <w:between w:val="nil"/>
              </w:pBdr>
              <w:spacing w:before="190" w:after="0" w:line="283" w:lineRule="auto"/>
              <w:ind w:right="322"/>
              <w:rPr>
                <w:b/>
                <w:color w:val="000000"/>
              </w:rPr>
            </w:pPr>
            <w:r>
              <w:rPr>
                <w:b/>
                <w:color w:val="000000"/>
              </w:rPr>
              <w:t>Service Area: Staff Security clearance</w:t>
            </w:r>
          </w:p>
          <w:p w14:paraId="76645D41" w14:textId="77777777" w:rsidR="0052324A" w:rsidRDefault="0059442E">
            <w:pPr>
              <w:widowControl w:val="0"/>
              <w:spacing w:before="190" w:after="0" w:line="283" w:lineRule="auto"/>
              <w:ind w:left="0" w:right="322" w:firstLine="0"/>
            </w:pPr>
            <w:r>
              <w:rPr>
                <w:b/>
              </w:rPr>
              <w:t xml:space="preserve">KPI Description: </w:t>
            </w:r>
            <w:r>
              <w:t>All staff to have the relevant security clearance.</w:t>
            </w:r>
          </w:p>
          <w:p w14:paraId="035A6C38" w14:textId="77777777" w:rsidR="0052324A" w:rsidRDefault="0059442E">
            <w:pPr>
              <w:widowControl w:val="0"/>
              <w:spacing w:before="190" w:after="0" w:line="283" w:lineRule="auto"/>
              <w:ind w:left="0" w:right="322" w:firstLine="0"/>
              <w:rPr>
                <w:b/>
              </w:rPr>
            </w:pPr>
            <w:r>
              <w:rPr>
                <w:b/>
              </w:rPr>
              <w:t>Service Level Performance Measure: 100%</w:t>
            </w:r>
          </w:p>
          <w:p w14:paraId="3EF65F82" w14:textId="77777777" w:rsidR="0052324A" w:rsidRDefault="0059442E">
            <w:pPr>
              <w:widowControl w:val="0"/>
              <w:numPr>
                <w:ilvl w:val="0"/>
                <w:numId w:val="35"/>
              </w:numPr>
              <w:pBdr>
                <w:top w:val="nil"/>
                <w:left w:val="nil"/>
                <w:bottom w:val="nil"/>
                <w:right w:val="nil"/>
                <w:between w:val="nil"/>
              </w:pBdr>
              <w:spacing w:before="190" w:after="0" w:line="283" w:lineRule="auto"/>
              <w:ind w:right="322"/>
              <w:rPr>
                <w:b/>
                <w:color w:val="000000"/>
              </w:rPr>
            </w:pPr>
            <w:r>
              <w:rPr>
                <w:b/>
                <w:color w:val="000000"/>
              </w:rPr>
              <w:t>Service Area: Availability</w:t>
            </w:r>
          </w:p>
          <w:p w14:paraId="0CBADCCA" w14:textId="77777777" w:rsidR="0052324A" w:rsidRDefault="0059442E">
            <w:pPr>
              <w:widowControl w:val="0"/>
              <w:spacing w:before="190" w:after="0" w:line="283" w:lineRule="auto"/>
              <w:ind w:left="0" w:right="322" w:firstLine="0"/>
            </w:pPr>
            <w:r>
              <w:rPr>
                <w:b/>
              </w:rPr>
              <w:t xml:space="preserve">KPI Description: </w:t>
            </w:r>
            <w:r>
              <w:t>The platform is considered available if the user is able to log into the service account and perform VM assessments and access reporting methods</w:t>
            </w:r>
          </w:p>
          <w:p w14:paraId="77B4EDB2" w14:textId="77777777" w:rsidR="0052324A" w:rsidRDefault="0059442E">
            <w:pPr>
              <w:widowControl w:val="0"/>
              <w:spacing w:before="190" w:after="0" w:line="283" w:lineRule="auto"/>
              <w:ind w:left="0" w:right="322" w:firstLine="0"/>
              <w:rPr>
                <w:b/>
              </w:rPr>
            </w:pPr>
            <w:r>
              <w:rPr>
                <w:b/>
              </w:rPr>
              <w:t>Service Level Performance Measure: 100%</w:t>
            </w:r>
          </w:p>
          <w:p w14:paraId="730FCE55" w14:textId="77777777" w:rsidR="0052324A" w:rsidRDefault="0052324A">
            <w:pPr>
              <w:widowControl w:val="0"/>
              <w:spacing w:before="190" w:after="0" w:line="283" w:lineRule="auto"/>
              <w:ind w:left="0" w:right="322" w:firstLine="0"/>
            </w:pPr>
          </w:p>
          <w:p w14:paraId="406B78B5" w14:textId="77777777" w:rsidR="0052324A" w:rsidRDefault="0052324A">
            <w:pPr>
              <w:widowControl w:val="0"/>
              <w:spacing w:before="190" w:after="0" w:line="283" w:lineRule="auto"/>
              <w:ind w:left="0" w:right="322" w:firstLine="0"/>
            </w:pPr>
          </w:p>
          <w:p w14:paraId="76028BE5" w14:textId="77777777" w:rsidR="0052324A" w:rsidRDefault="0052324A">
            <w:pPr>
              <w:widowControl w:val="0"/>
              <w:spacing w:before="190" w:after="0" w:line="283" w:lineRule="auto"/>
              <w:ind w:left="0" w:right="322" w:firstLine="0"/>
            </w:pPr>
          </w:p>
          <w:p w14:paraId="5ABDCFB8" w14:textId="77777777" w:rsidR="0052324A" w:rsidRDefault="0052324A">
            <w:pPr>
              <w:widowControl w:val="0"/>
              <w:spacing w:before="190" w:after="0" w:line="283" w:lineRule="auto"/>
              <w:ind w:left="0" w:right="322" w:firstLine="0"/>
            </w:pPr>
          </w:p>
          <w:p w14:paraId="3ED6A5AD" w14:textId="77777777" w:rsidR="0052324A" w:rsidRDefault="0052324A">
            <w:pPr>
              <w:widowControl w:val="0"/>
              <w:spacing w:before="190" w:after="0" w:line="283" w:lineRule="auto"/>
              <w:ind w:left="0" w:right="322" w:firstLine="0"/>
              <w:rPr>
                <w:b/>
              </w:rPr>
            </w:pPr>
          </w:p>
          <w:p w14:paraId="4B9EC3E6" w14:textId="77777777" w:rsidR="0052324A" w:rsidRDefault="0052324A">
            <w:pPr>
              <w:widowControl w:val="0"/>
              <w:spacing w:before="190" w:after="0" w:line="283" w:lineRule="auto"/>
              <w:ind w:left="0" w:right="322" w:firstLine="0"/>
              <w:rPr>
                <w:b/>
              </w:rPr>
            </w:pPr>
          </w:p>
        </w:tc>
      </w:tr>
      <w:tr w:rsidR="0052324A" w14:paraId="5B9FA94F"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635223E" w14:textId="77777777" w:rsidR="0052324A" w:rsidRDefault="0059442E">
            <w:pPr>
              <w:widowControl w:val="0"/>
              <w:spacing w:before="190" w:after="0" w:line="283" w:lineRule="auto"/>
              <w:ind w:left="0" w:right="322" w:firstLine="0"/>
              <w:rPr>
                <w:b/>
              </w:rPr>
            </w:pPr>
            <w:r>
              <w:rPr>
                <w:b/>
              </w:rPr>
              <w:lastRenderedPageBreak/>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6F6318" w14:textId="77777777" w:rsidR="0052324A" w:rsidRDefault="0059442E">
            <w:pPr>
              <w:widowControl w:val="0"/>
              <w:spacing w:before="190" w:after="0" w:line="283" w:lineRule="auto"/>
              <w:ind w:left="0" w:right="322" w:firstLine="0"/>
            </w:pPr>
            <w:r>
              <w:t xml:space="preserve">The onboarding plan for this Call-Off Contract is through a combination of implementation by the CO IT team and professional services purchase as part of the contract. </w:t>
            </w:r>
          </w:p>
          <w:p w14:paraId="3F393688" w14:textId="77777777" w:rsidR="0052324A" w:rsidRDefault="0059442E">
            <w:pPr>
              <w:widowControl w:val="0"/>
              <w:spacing w:before="190" w:after="0" w:line="283" w:lineRule="auto"/>
              <w:ind w:left="0" w:right="322" w:firstLine="0"/>
            </w:pPr>
            <w:r>
              <w:t xml:space="preserve">Details to be confirmed 2 weeks after the contract start date. </w:t>
            </w:r>
          </w:p>
          <w:p w14:paraId="10EDDCB2" w14:textId="77777777" w:rsidR="0052324A" w:rsidRDefault="0052324A">
            <w:pPr>
              <w:widowControl w:val="0"/>
              <w:spacing w:before="190" w:after="0" w:line="283" w:lineRule="auto"/>
              <w:ind w:left="0" w:right="322" w:firstLine="0"/>
              <w:rPr>
                <w:color w:val="FF0000"/>
              </w:rPr>
            </w:pPr>
          </w:p>
          <w:p w14:paraId="1038519D" w14:textId="77777777" w:rsidR="0052324A" w:rsidRDefault="0052324A">
            <w:pPr>
              <w:widowControl w:val="0"/>
              <w:spacing w:before="190" w:after="0" w:line="283" w:lineRule="auto"/>
              <w:ind w:left="0" w:right="322" w:firstLine="0"/>
              <w:rPr>
                <w:b/>
                <w:color w:val="FF0000"/>
              </w:rPr>
            </w:pPr>
          </w:p>
        </w:tc>
      </w:tr>
    </w:tbl>
    <w:p w14:paraId="172F1B29" w14:textId="77777777" w:rsidR="0052324A" w:rsidRDefault="0052324A">
      <w:pPr>
        <w:widowControl w:val="0"/>
        <w:spacing w:before="190" w:after="0" w:line="283" w:lineRule="auto"/>
        <w:ind w:left="116" w:right="322" w:hanging="8"/>
      </w:pPr>
    </w:p>
    <w:p w14:paraId="0531B71C" w14:textId="77777777" w:rsidR="0052324A" w:rsidRDefault="0052324A">
      <w:pPr>
        <w:spacing w:after="28" w:line="256" w:lineRule="auto"/>
        <w:ind w:left="1013" w:right="-15" w:firstLine="0"/>
      </w:pPr>
    </w:p>
    <w:p w14:paraId="5F4A5E06" w14:textId="77777777" w:rsidR="0052324A" w:rsidRDefault="0059442E">
      <w:pPr>
        <w:spacing w:after="0" w:line="256" w:lineRule="auto"/>
        <w:ind w:left="0" w:firstLine="0"/>
        <w:jc w:val="both"/>
      </w:pPr>
      <w:r>
        <w:t xml:space="preserve"> </w:t>
      </w:r>
    </w:p>
    <w:p w14:paraId="4305F681" w14:textId="77777777" w:rsidR="0052324A" w:rsidRDefault="0052324A">
      <w:pPr>
        <w:spacing w:after="0" w:line="256" w:lineRule="auto"/>
        <w:ind w:left="0" w:right="110" w:firstLine="0"/>
      </w:pPr>
    </w:p>
    <w:tbl>
      <w:tblPr>
        <w:tblStyle w:val="aff"/>
        <w:tblW w:w="9615" w:type="dxa"/>
        <w:tblInd w:w="1039" w:type="dxa"/>
        <w:tblLayout w:type="fixed"/>
        <w:tblLook w:val="0000" w:firstRow="0" w:lastRow="0" w:firstColumn="0" w:lastColumn="0" w:noHBand="0" w:noVBand="0"/>
      </w:tblPr>
      <w:tblGrid>
        <w:gridCol w:w="2610"/>
        <w:gridCol w:w="7005"/>
      </w:tblGrid>
      <w:tr w:rsidR="0052324A" w14:paraId="11672118" w14:textId="77777777">
        <w:trPr>
          <w:trHeight w:val="1484"/>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56CE8309" w14:textId="77777777" w:rsidR="0052324A" w:rsidRDefault="0059442E">
            <w:pPr>
              <w:spacing w:after="0" w:line="256" w:lineRule="auto"/>
              <w:ind w:left="0" w:firstLine="0"/>
            </w:pPr>
            <w:r>
              <w:rPr>
                <w:b/>
              </w:rPr>
              <w:t>Offboarding</w:t>
            </w:r>
            <w:r>
              <w:t xml:space="preserve"> </w:t>
            </w:r>
          </w:p>
        </w:tc>
        <w:tc>
          <w:tcPr>
            <w:tcW w:w="700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center"/>
          </w:tcPr>
          <w:p w14:paraId="4B85D7BF" w14:textId="77777777" w:rsidR="0052324A" w:rsidRDefault="0059442E">
            <w:pPr>
              <w:spacing w:after="0" w:line="256" w:lineRule="auto"/>
              <w:ind w:left="0" w:firstLine="0"/>
            </w:pPr>
            <w:r>
              <w:t>.</w:t>
            </w:r>
          </w:p>
          <w:p w14:paraId="68B28E4E" w14:textId="77777777" w:rsidR="0052324A" w:rsidRDefault="0059442E">
            <w:pPr>
              <w:spacing w:after="0" w:line="256" w:lineRule="auto"/>
              <w:ind w:left="10" w:firstLine="0"/>
            </w:pPr>
            <w:r>
              <w:t xml:space="preserve">The </w:t>
            </w:r>
            <w:proofErr w:type="gramStart"/>
            <w:r>
              <w:t>off boarding</w:t>
            </w:r>
            <w:proofErr w:type="gramEnd"/>
            <w:r>
              <w:t xml:space="preserve"> plan for this Call-Off Contract will be mutually</w:t>
            </w:r>
          </w:p>
          <w:p w14:paraId="250A30F6" w14:textId="77777777" w:rsidR="0052324A" w:rsidRDefault="0059442E">
            <w:pPr>
              <w:spacing w:after="0" w:line="256" w:lineRule="auto"/>
              <w:ind w:left="10" w:firstLine="0"/>
            </w:pPr>
            <w:r>
              <w:t>agreed no less than 3 months before the contract expiry</w:t>
            </w:r>
          </w:p>
          <w:p w14:paraId="1305130E" w14:textId="77777777" w:rsidR="0052324A" w:rsidRDefault="0059442E">
            <w:pPr>
              <w:spacing w:after="0" w:line="256" w:lineRule="auto"/>
              <w:ind w:left="10" w:firstLine="0"/>
            </w:pPr>
            <w:r>
              <w:t>date. This shall include knowledge transfer to the Buyer and (if</w:t>
            </w:r>
          </w:p>
          <w:p w14:paraId="44B8B0B7" w14:textId="77777777" w:rsidR="0052324A" w:rsidRDefault="0059442E">
            <w:pPr>
              <w:spacing w:after="0" w:line="256" w:lineRule="auto"/>
              <w:ind w:left="10" w:firstLine="0"/>
            </w:pPr>
            <w:r>
              <w:t>applicable) handover to the newly appointed Supplier.</w:t>
            </w:r>
          </w:p>
          <w:p w14:paraId="7C6031E5" w14:textId="77777777" w:rsidR="0052324A" w:rsidRDefault="0052324A">
            <w:pPr>
              <w:spacing w:after="0" w:line="256" w:lineRule="auto"/>
              <w:ind w:left="10" w:firstLine="0"/>
            </w:pPr>
          </w:p>
        </w:tc>
      </w:tr>
      <w:tr w:rsidR="0052324A" w14:paraId="6B306CC3" w14:textId="77777777">
        <w:trPr>
          <w:trHeight w:val="204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C6D55C8" w14:textId="77777777" w:rsidR="0052324A" w:rsidRDefault="0059442E">
            <w:pPr>
              <w:spacing w:after="0" w:line="256" w:lineRule="auto"/>
              <w:ind w:left="0" w:firstLine="0"/>
            </w:pPr>
            <w:r>
              <w:rPr>
                <w:b/>
              </w:rPr>
              <w:t>Collaboration agreement</w:t>
            </w:r>
            <w:r>
              <w:t xml:space="preserve"> </w:t>
            </w:r>
          </w:p>
        </w:tc>
        <w:tc>
          <w:tcPr>
            <w:tcW w:w="700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980BF1C" w14:textId="77777777" w:rsidR="0052324A" w:rsidRDefault="0059442E">
            <w:pPr>
              <w:spacing w:after="0" w:line="256" w:lineRule="auto"/>
              <w:ind w:left="10" w:firstLine="0"/>
            </w:pPr>
            <w:r>
              <w:t xml:space="preserve">N/A </w:t>
            </w:r>
          </w:p>
        </w:tc>
      </w:tr>
      <w:tr w:rsidR="0052324A" w14:paraId="52C5A7AC" w14:textId="77777777">
        <w:trPr>
          <w:trHeight w:val="7307"/>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BC95BA4" w14:textId="77777777" w:rsidR="0052324A" w:rsidRDefault="0059442E">
            <w:pPr>
              <w:spacing w:after="0" w:line="256" w:lineRule="auto"/>
              <w:ind w:left="0" w:firstLine="0"/>
            </w:pPr>
            <w:r>
              <w:rPr>
                <w:b/>
              </w:rPr>
              <w:t>Limit on Parties’ liability</w:t>
            </w:r>
            <w:r>
              <w:t xml:space="preserve"> </w:t>
            </w:r>
          </w:p>
        </w:tc>
        <w:tc>
          <w:tcPr>
            <w:tcW w:w="700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6CD8483" w14:textId="77777777" w:rsidR="0052324A" w:rsidRDefault="0059442E">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 125% of the Call-Off Contract value.</w:t>
            </w:r>
          </w:p>
          <w:p w14:paraId="05615894" w14:textId="77777777" w:rsidR="0052324A" w:rsidRDefault="0059442E">
            <w:pPr>
              <w:spacing w:after="232" w:line="291" w:lineRule="auto"/>
              <w:ind w:left="10" w:right="43" w:firstLine="0"/>
            </w:pPr>
            <w:r>
              <w:t xml:space="preserve">The annual total liability of the Supplier for Buyer Data Defaults resulting in direct loss, destruction, corruption, degradation or damage to any Buyer </w:t>
            </w:r>
            <w:proofErr w:type="gramStart"/>
            <w:r>
              <w:t>Data  will</w:t>
            </w:r>
            <w:proofErr w:type="gramEnd"/>
            <w:r>
              <w:t xml:space="preserve"> not exceed 125% of the Charges payable by the Buyer to the Supplier during the Call-Off Contract Term (whichever is the greater). </w:t>
            </w:r>
          </w:p>
          <w:p w14:paraId="028FE815" w14:textId="77777777" w:rsidR="0052324A" w:rsidRDefault="0059442E">
            <w:pPr>
              <w:spacing w:after="0" w:line="256" w:lineRule="auto"/>
              <w:ind w:left="10" w:firstLine="0"/>
            </w:pPr>
            <w:r>
              <w:t xml:space="preserve">The annual total liability of the Supplier for all other Defaults will </w:t>
            </w:r>
          </w:p>
          <w:p w14:paraId="65C71796" w14:textId="77777777" w:rsidR="0052324A" w:rsidRDefault="0059442E">
            <w:pPr>
              <w:spacing w:after="0" w:line="256" w:lineRule="auto"/>
              <w:ind w:left="10" w:firstLine="0"/>
            </w:pPr>
            <w:r>
              <w:t xml:space="preserve">not exceed the greater of 125% of the Charges payable by the Buyer to the Supplier during the Call-Off Contract Term (whichever is the greater). </w:t>
            </w:r>
          </w:p>
          <w:p w14:paraId="21E0CAE9" w14:textId="77777777" w:rsidR="0052324A" w:rsidRDefault="0052324A">
            <w:pPr>
              <w:spacing w:after="0" w:line="256" w:lineRule="auto"/>
              <w:ind w:left="10" w:firstLine="0"/>
            </w:pPr>
          </w:p>
          <w:p w14:paraId="47D508F6" w14:textId="77777777" w:rsidR="0052324A" w:rsidRDefault="0052324A">
            <w:pPr>
              <w:spacing w:after="0" w:line="256" w:lineRule="auto"/>
              <w:ind w:left="10" w:firstLine="0"/>
            </w:pPr>
          </w:p>
        </w:tc>
      </w:tr>
      <w:tr w:rsidR="0052324A" w14:paraId="192C8CE1" w14:textId="77777777">
        <w:trPr>
          <w:trHeight w:val="5024"/>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3BE5751" w14:textId="77777777" w:rsidR="0052324A" w:rsidRDefault="0059442E">
            <w:pPr>
              <w:spacing w:after="0" w:line="256" w:lineRule="auto"/>
              <w:ind w:left="0" w:firstLine="0"/>
            </w:pPr>
            <w:r>
              <w:rPr>
                <w:b/>
              </w:rPr>
              <w:lastRenderedPageBreak/>
              <w:t>Insurance</w:t>
            </w:r>
            <w:r>
              <w:t xml:space="preserve"> </w:t>
            </w:r>
          </w:p>
        </w:tc>
        <w:tc>
          <w:tcPr>
            <w:tcW w:w="700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8286C22" w14:textId="77777777" w:rsidR="0052324A" w:rsidRDefault="0059442E">
            <w:pPr>
              <w:spacing w:after="48" w:line="256" w:lineRule="auto"/>
              <w:ind w:left="10" w:firstLine="0"/>
            </w:pPr>
            <w:r>
              <w:t xml:space="preserve">The Supplier insurance(s) required will be: </w:t>
            </w:r>
          </w:p>
          <w:p w14:paraId="01C9268D" w14:textId="77777777" w:rsidR="0052324A" w:rsidRDefault="0059442E">
            <w:pPr>
              <w:numPr>
                <w:ilvl w:val="0"/>
                <w:numId w:val="23"/>
              </w:numPr>
              <w:spacing w:after="22" w:line="285" w:lineRule="auto"/>
              <w:ind w:hanging="398"/>
            </w:pPr>
            <w:r>
              <w:t xml:space="preserve">a minimum insurance period of 6 years following the expiration or Ending of this Call-Off Contract] </w:t>
            </w:r>
          </w:p>
          <w:p w14:paraId="1CD8ACAB" w14:textId="77777777" w:rsidR="0052324A" w:rsidRDefault="0059442E">
            <w:pPr>
              <w:numPr>
                <w:ilvl w:val="0"/>
                <w:numId w:val="2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3F64CD80" w14:textId="77777777" w:rsidR="0052324A" w:rsidRDefault="0059442E">
            <w:pPr>
              <w:numPr>
                <w:ilvl w:val="0"/>
                <w:numId w:val="23"/>
              </w:numPr>
              <w:spacing w:after="43" w:line="256" w:lineRule="auto"/>
              <w:ind w:hanging="398"/>
            </w:pPr>
            <w:r>
              <w:t xml:space="preserve">employers' liability insurance with a minimum limit of £5,000,000 or any higher minimum limit required by Law </w:t>
            </w:r>
          </w:p>
        </w:tc>
      </w:tr>
      <w:tr w:rsidR="0052324A" w14:paraId="058C6FBF" w14:textId="77777777">
        <w:trPr>
          <w:trHeight w:val="1726"/>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D25645C" w14:textId="77777777" w:rsidR="0052324A" w:rsidRDefault="0059442E">
            <w:pPr>
              <w:spacing w:after="0" w:line="256" w:lineRule="auto"/>
              <w:ind w:left="0" w:firstLine="0"/>
            </w:pPr>
            <w:r>
              <w:rPr>
                <w:b/>
              </w:rPr>
              <w:t>Buyer’s responsibilities</w:t>
            </w:r>
            <w:r>
              <w:t xml:space="preserve"> </w:t>
            </w:r>
          </w:p>
        </w:tc>
        <w:tc>
          <w:tcPr>
            <w:tcW w:w="700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E880857" w14:textId="77777777" w:rsidR="0052324A" w:rsidRDefault="0059442E">
            <w:pPr>
              <w:spacing w:after="0" w:line="256" w:lineRule="auto"/>
              <w:ind w:left="10" w:firstLine="0"/>
            </w:pPr>
            <w:r>
              <w:t>The Buyer is responsible for onboarding of users and general administration of the platform.</w:t>
            </w:r>
          </w:p>
          <w:p w14:paraId="43B4F987" w14:textId="77777777" w:rsidR="0052324A" w:rsidRDefault="0052324A">
            <w:pPr>
              <w:spacing w:after="0" w:line="256" w:lineRule="auto"/>
              <w:ind w:left="10" w:firstLine="0"/>
            </w:pPr>
          </w:p>
          <w:p w14:paraId="10D576B4" w14:textId="77777777" w:rsidR="0052324A" w:rsidRDefault="0059442E">
            <w:pPr>
              <w:widowControl w:val="0"/>
              <w:spacing w:before="190" w:after="0" w:line="283" w:lineRule="auto"/>
              <w:ind w:left="0" w:right="322" w:firstLine="0"/>
            </w:pPr>
            <w:r>
              <w:t xml:space="preserve">The onboarding plan for this Call-Off Contract is through a combination of implementation by the CO IT team and professional services purchase as part of the contract. </w:t>
            </w:r>
          </w:p>
          <w:p w14:paraId="683795E1" w14:textId="77777777" w:rsidR="0052324A" w:rsidRDefault="0052324A">
            <w:pPr>
              <w:spacing w:after="0" w:line="256" w:lineRule="auto"/>
              <w:ind w:left="10" w:firstLine="0"/>
            </w:pPr>
          </w:p>
          <w:p w14:paraId="377DC54F" w14:textId="77777777" w:rsidR="0052324A" w:rsidRDefault="0052324A">
            <w:pPr>
              <w:spacing w:after="0" w:line="256" w:lineRule="auto"/>
              <w:ind w:left="10" w:firstLine="0"/>
            </w:pPr>
          </w:p>
          <w:p w14:paraId="6F07491A" w14:textId="77777777" w:rsidR="0052324A" w:rsidRDefault="0052324A">
            <w:pPr>
              <w:spacing w:after="0" w:line="256" w:lineRule="auto"/>
              <w:ind w:left="10" w:firstLine="0"/>
            </w:pPr>
          </w:p>
        </w:tc>
      </w:tr>
      <w:tr w:rsidR="0052324A" w14:paraId="229AB8AC" w14:textId="77777777">
        <w:trPr>
          <w:trHeight w:val="2588"/>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7A7AB41" w14:textId="77777777" w:rsidR="0052324A" w:rsidRDefault="0059442E">
            <w:pPr>
              <w:spacing w:after="0" w:line="256" w:lineRule="auto"/>
              <w:ind w:left="0" w:firstLine="0"/>
            </w:pPr>
            <w:r>
              <w:rPr>
                <w:b/>
              </w:rPr>
              <w:t>Buyer’s equipment</w:t>
            </w:r>
            <w:r>
              <w:t xml:space="preserve"> </w:t>
            </w:r>
          </w:p>
        </w:tc>
        <w:tc>
          <w:tcPr>
            <w:tcW w:w="700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661D7A4" w14:textId="77777777" w:rsidR="0052324A" w:rsidRDefault="0059442E">
            <w:pPr>
              <w:spacing w:after="0" w:line="256" w:lineRule="auto"/>
              <w:ind w:left="10" w:firstLine="0"/>
            </w:pPr>
            <w:r>
              <w:t>N/A</w:t>
            </w:r>
          </w:p>
        </w:tc>
      </w:tr>
    </w:tbl>
    <w:p w14:paraId="24AB6F56" w14:textId="77777777" w:rsidR="0052324A" w:rsidRDefault="0059442E">
      <w:pPr>
        <w:pStyle w:val="Heading3"/>
        <w:spacing w:after="0"/>
        <w:ind w:left="1113" w:firstLine="1118"/>
      </w:pPr>
      <w:r>
        <w:lastRenderedPageBreak/>
        <w:br/>
        <w:t xml:space="preserve">Supplier’s information </w:t>
      </w:r>
    </w:p>
    <w:tbl>
      <w:tblPr>
        <w:tblStyle w:val="aff0"/>
        <w:tblW w:w="9622" w:type="dxa"/>
        <w:tblInd w:w="1039" w:type="dxa"/>
        <w:tblLayout w:type="fixed"/>
        <w:tblLook w:val="0000" w:firstRow="0" w:lastRow="0" w:firstColumn="0" w:lastColumn="0" w:noHBand="0" w:noVBand="0"/>
      </w:tblPr>
      <w:tblGrid>
        <w:gridCol w:w="2600"/>
        <w:gridCol w:w="7022"/>
      </w:tblGrid>
      <w:tr w:rsidR="0052324A" w14:paraId="082AD4E5"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FDAE957" w14:textId="77777777" w:rsidR="0052324A" w:rsidRDefault="0059442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6C36AA29" w14:textId="77777777" w:rsidR="0052324A" w:rsidRDefault="0059442E">
            <w:pPr>
              <w:spacing w:after="0" w:line="256" w:lineRule="auto"/>
              <w:ind w:left="10" w:firstLine="0"/>
            </w:pPr>
            <w:r>
              <w:t>N/A</w:t>
            </w:r>
          </w:p>
        </w:tc>
      </w:tr>
    </w:tbl>
    <w:p w14:paraId="6E35FB2D" w14:textId="77777777" w:rsidR="0052324A" w:rsidRDefault="0059442E">
      <w:pPr>
        <w:pStyle w:val="Heading3"/>
        <w:spacing w:after="158"/>
        <w:ind w:left="1113" w:firstLine="1118"/>
      </w:pPr>
      <w:r>
        <w:br/>
        <w:t xml:space="preserve">Call-Off Contract charges and payment </w:t>
      </w:r>
    </w:p>
    <w:p w14:paraId="27F1F113" w14:textId="77777777" w:rsidR="0052324A" w:rsidRDefault="0059442E">
      <w:pPr>
        <w:spacing w:after="0"/>
        <w:ind w:right="14"/>
      </w:pPr>
      <w:r>
        <w:t xml:space="preserve">The Call-Off Contract charges and payment details are in the table below. See Schedule 2 for a full breakdown. </w:t>
      </w:r>
    </w:p>
    <w:p w14:paraId="07BA25F8" w14:textId="77777777" w:rsidR="0052324A" w:rsidRDefault="0052324A">
      <w:pPr>
        <w:spacing w:after="0" w:line="256" w:lineRule="auto"/>
        <w:ind w:left="0" w:right="110" w:firstLine="0"/>
      </w:pPr>
    </w:p>
    <w:tbl>
      <w:tblPr>
        <w:tblStyle w:val="aff1"/>
        <w:tblW w:w="9622" w:type="dxa"/>
        <w:tblInd w:w="1039" w:type="dxa"/>
        <w:tblLayout w:type="fixed"/>
        <w:tblLook w:val="0000" w:firstRow="0" w:lastRow="0" w:firstColumn="0" w:lastColumn="0" w:noHBand="0" w:noVBand="0"/>
      </w:tblPr>
      <w:tblGrid>
        <w:gridCol w:w="2502"/>
        <w:gridCol w:w="7120"/>
      </w:tblGrid>
      <w:tr w:rsidR="0052324A" w14:paraId="01AB2490"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0B4F5A30" w14:textId="77777777" w:rsidR="0052324A" w:rsidRDefault="0059442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E4394A9" w14:textId="77777777" w:rsidR="0052324A" w:rsidRDefault="0059442E">
            <w:pPr>
              <w:spacing w:after="0" w:line="256" w:lineRule="auto"/>
              <w:ind w:left="2" w:firstLine="0"/>
            </w:pPr>
            <w:r>
              <w:t>The payment method for this Call-Off Contract is BACS</w:t>
            </w:r>
          </w:p>
        </w:tc>
      </w:tr>
      <w:tr w:rsidR="0052324A" w14:paraId="28BBAF29" w14:textId="77777777">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DA663E2" w14:textId="77777777" w:rsidR="0052324A" w:rsidRDefault="0059442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3529818" w14:textId="77777777" w:rsidR="0052324A" w:rsidRDefault="0059442E">
            <w:pPr>
              <w:spacing w:after="0" w:line="256" w:lineRule="auto"/>
              <w:ind w:left="2" w:firstLine="0"/>
            </w:pPr>
            <w:r>
              <w:t>The payment profile for this Call-Off Contract is yearly in advance for software and for support</w:t>
            </w:r>
            <w:r>
              <w:rPr>
                <w:b/>
                <w:color w:val="FF0000"/>
              </w:rPr>
              <w:t xml:space="preserve"> </w:t>
            </w:r>
            <w:r>
              <w:t>Payment can only be made following satisfactory delivery of pre-agreed deliverables.</w:t>
            </w:r>
          </w:p>
          <w:p w14:paraId="62A183AB" w14:textId="77777777" w:rsidR="0052324A" w:rsidRDefault="0052324A">
            <w:pPr>
              <w:spacing w:after="0" w:line="256" w:lineRule="auto"/>
              <w:ind w:left="10" w:firstLine="0"/>
            </w:pPr>
          </w:p>
          <w:p w14:paraId="694524BD" w14:textId="77777777" w:rsidR="0052324A" w:rsidRDefault="0059442E">
            <w:pPr>
              <w:spacing w:after="0" w:line="256" w:lineRule="auto"/>
              <w:ind w:left="10" w:firstLine="0"/>
            </w:pPr>
            <w:r>
              <w:t xml:space="preserve">Before payment can be considered, each invoice must include a detailed elemental breakdown of work completed and the associated costs. </w:t>
            </w:r>
          </w:p>
          <w:p w14:paraId="1C9F5CE6" w14:textId="77777777" w:rsidR="0052324A" w:rsidRDefault="0052324A">
            <w:pPr>
              <w:spacing w:after="0" w:line="256" w:lineRule="auto"/>
              <w:ind w:left="2" w:firstLine="0"/>
              <w:rPr>
                <w:b/>
                <w:color w:val="FF0000"/>
              </w:rPr>
            </w:pPr>
          </w:p>
        </w:tc>
      </w:tr>
      <w:tr w:rsidR="0052324A" w14:paraId="316A500C" w14:textId="77777777">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33B75EF" w14:textId="77777777" w:rsidR="0052324A" w:rsidRDefault="0059442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B283AF3" w14:textId="77777777" w:rsidR="0052324A" w:rsidRDefault="0059442E">
            <w:pPr>
              <w:spacing w:after="0" w:line="256" w:lineRule="auto"/>
              <w:ind w:left="0" w:firstLine="0"/>
            </w:pPr>
            <w:r>
              <w:t xml:space="preserve">The Supplier will issue electronic invoices. The Buyer will pay the Supplier within 30 days of receipt of a valid undisputed invoice. </w:t>
            </w:r>
          </w:p>
        </w:tc>
      </w:tr>
      <w:tr w:rsidR="0052324A" w14:paraId="559CA4FD" w14:textId="77777777">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568DB90B" w14:textId="77777777" w:rsidR="0052324A" w:rsidRDefault="0059442E">
            <w:pPr>
              <w:spacing w:after="0" w:line="256" w:lineRule="auto"/>
              <w:ind w:left="0" w:firstLine="0"/>
            </w:pPr>
            <w:r>
              <w:rPr>
                <w:b/>
              </w:rPr>
              <w:lastRenderedPageBreak/>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600CF4A" w14:textId="77777777" w:rsidR="0052324A" w:rsidRDefault="0059442E">
            <w:pPr>
              <w:spacing w:after="0" w:line="256" w:lineRule="auto"/>
              <w:ind w:left="2" w:firstLine="0"/>
            </w:pPr>
            <w:r>
              <w:t>Invoices will be sent to:</w:t>
            </w:r>
          </w:p>
          <w:p w14:paraId="4C6BB3E0" w14:textId="77777777" w:rsidR="00E20978" w:rsidRDefault="00E20978" w:rsidP="00E20978">
            <w:pPr>
              <w:tabs>
                <w:tab w:val="center" w:pos="4153"/>
                <w:tab w:val="right" w:pos="8306"/>
              </w:tabs>
              <w:spacing w:after="120" w:line="240" w:lineRule="atLeast"/>
              <w:ind w:left="12"/>
              <w:rPr>
                <w:rFonts w:eastAsia="Times New Roman"/>
                <w:b/>
              </w:rPr>
            </w:pPr>
            <w:r>
              <w:rPr>
                <w:rFonts w:eastAsia="Times New Roman"/>
                <w:b/>
                <w:color w:val="FF0000"/>
              </w:rPr>
              <w:t>REDACTED TEXT under FOIA Section 40, Personal Information.</w:t>
            </w:r>
            <w:r>
              <w:rPr>
                <w:rFonts w:eastAsia="Times New Roman"/>
                <w:b/>
                <w:highlight w:val="yellow"/>
              </w:rPr>
              <w:br/>
            </w:r>
          </w:p>
          <w:p w14:paraId="3D8FEDA5" w14:textId="77777777" w:rsidR="0052324A" w:rsidRDefault="0052324A">
            <w:pPr>
              <w:spacing w:after="0" w:line="256" w:lineRule="auto"/>
              <w:ind w:left="2" w:firstLine="0"/>
              <w:rPr>
                <w:rFonts w:ascii="Roboto" w:eastAsia="Roboto" w:hAnsi="Roboto" w:cs="Roboto"/>
                <w:b/>
                <w:color w:val="222222"/>
                <w:sz w:val="21"/>
                <w:szCs w:val="21"/>
                <w:highlight w:val="white"/>
              </w:rPr>
            </w:pPr>
          </w:p>
        </w:tc>
      </w:tr>
      <w:tr w:rsidR="0052324A" w14:paraId="13BA8F74" w14:textId="7777777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757253C6" w14:textId="77777777" w:rsidR="0052324A" w:rsidRDefault="0059442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E04D947" w14:textId="77777777" w:rsidR="0052324A" w:rsidRDefault="0059442E">
            <w:pPr>
              <w:spacing w:after="0" w:line="256" w:lineRule="auto"/>
              <w:ind w:left="2" w:firstLine="0"/>
              <w:rPr>
                <w:b/>
                <w:color w:val="FF0000"/>
              </w:rPr>
            </w:pPr>
            <w:r>
              <w:t xml:space="preserve"> </w:t>
            </w:r>
          </w:p>
          <w:p w14:paraId="5B10467E" w14:textId="77777777" w:rsidR="0052324A" w:rsidRDefault="0059442E">
            <w:pPr>
              <w:spacing w:after="0" w:line="256" w:lineRule="auto"/>
              <w:ind w:left="2" w:firstLine="0"/>
            </w:pPr>
            <w:r>
              <w:t>All Invoices must include the PO number and</w:t>
            </w:r>
          </w:p>
          <w:p w14:paraId="1A6D377A" w14:textId="77777777" w:rsidR="0052324A" w:rsidRDefault="0059442E">
            <w:pPr>
              <w:spacing w:after="0" w:line="256" w:lineRule="auto"/>
              <w:ind w:left="2" w:firstLine="0"/>
            </w:pPr>
            <w:r>
              <w:t>primary contract name and address.</w:t>
            </w:r>
          </w:p>
          <w:p w14:paraId="6AF605C8" w14:textId="77777777" w:rsidR="0052324A" w:rsidRDefault="0059442E">
            <w:pPr>
              <w:spacing w:after="0" w:line="256" w:lineRule="auto"/>
              <w:ind w:left="2" w:firstLine="0"/>
            </w:pPr>
            <w:r>
              <w:t>Each invoice must be accompanied by a breakdown of the</w:t>
            </w:r>
          </w:p>
          <w:p w14:paraId="7B48A7EA" w14:textId="77777777" w:rsidR="0052324A" w:rsidRDefault="0059442E">
            <w:pPr>
              <w:spacing w:after="0" w:line="256" w:lineRule="auto"/>
              <w:ind w:left="2" w:firstLine="0"/>
            </w:pPr>
            <w:r>
              <w:t>deliverables and services, quantity thereof, applicable unit</w:t>
            </w:r>
          </w:p>
          <w:p w14:paraId="2D5EA954" w14:textId="77777777" w:rsidR="0052324A" w:rsidRDefault="0059442E">
            <w:pPr>
              <w:spacing w:after="0" w:line="256" w:lineRule="auto"/>
              <w:ind w:left="2" w:firstLine="0"/>
            </w:pPr>
            <w:r>
              <w:t>charges and total charge for the invoice period, in sufficient</w:t>
            </w:r>
          </w:p>
          <w:p w14:paraId="2392D5F5" w14:textId="77777777" w:rsidR="0052324A" w:rsidRDefault="0059442E">
            <w:pPr>
              <w:spacing w:after="0" w:line="256" w:lineRule="auto"/>
              <w:ind w:left="2" w:firstLine="0"/>
            </w:pPr>
            <w:r>
              <w:t>detail to enable the Customer to validate the invoice.</w:t>
            </w:r>
          </w:p>
          <w:p w14:paraId="5326D4B2" w14:textId="77777777" w:rsidR="0052324A" w:rsidRDefault="0052324A">
            <w:pPr>
              <w:spacing w:after="0" w:line="256" w:lineRule="auto"/>
              <w:ind w:left="2" w:firstLine="0"/>
              <w:rPr>
                <w:b/>
                <w:color w:val="FF0000"/>
              </w:rPr>
            </w:pPr>
          </w:p>
        </w:tc>
      </w:tr>
      <w:tr w:rsidR="0052324A" w14:paraId="1C169427" w14:textId="77777777">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771DFFFF" w14:textId="77777777" w:rsidR="0052324A" w:rsidRDefault="0059442E">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4F2D5F1" w14:textId="77777777" w:rsidR="0052324A" w:rsidRDefault="0059442E">
            <w:pPr>
              <w:spacing w:after="0" w:line="256" w:lineRule="auto"/>
              <w:ind w:left="2" w:firstLine="0"/>
            </w:pPr>
            <w:r>
              <w:t>Invoices will be sent to the Buyer as specified in the payment</w:t>
            </w:r>
          </w:p>
          <w:p w14:paraId="03066595" w14:textId="77777777" w:rsidR="0052324A" w:rsidRDefault="0059442E">
            <w:pPr>
              <w:spacing w:after="0" w:line="256" w:lineRule="auto"/>
              <w:ind w:left="0" w:firstLine="0"/>
            </w:pPr>
            <w:r>
              <w:t>profile.</w:t>
            </w:r>
          </w:p>
          <w:p w14:paraId="2773AF3E" w14:textId="77777777" w:rsidR="0052324A" w:rsidRDefault="0052324A">
            <w:pPr>
              <w:spacing w:after="0" w:line="256" w:lineRule="auto"/>
              <w:ind w:left="2" w:firstLine="0"/>
            </w:pPr>
          </w:p>
        </w:tc>
      </w:tr>
      <w:tr w:rsidR="0052324A" w14:paraId="4FDC358D" w14:textId="77777777">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293E503F" w14:textId="77777777" w:rsidR="0052324A" w:rsidRDefault="0059442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6993D94" w14:textId="77777777" w:rsidR="0052324A" w:rsidRDefault="0059442E">
            <w:pPr>
              <w:spacing w:after="0" w:line="256" w:lineRule="auto"/>
              <w:ind w:left="2" w:firstLine="0"/>
            </w:pPr>
            <w:r>
              <w:t xml:space="preserve">The total value of this Call-Off Contract is £438, 487.53 (excluding VAT) Including the </w:t>
            </w:r>
            <w:proofErr w:type="gramStart"/>
            <w:r>
              <w:t>one year</w:t>
            </w:r>
            <w:proofErr w:type="gramEnd"/>
            <w:r>
              <w:t xml:space="preserve"> option period cost.</w:t>
            </w:r>
          </w:p>
        </w:tc>
      </w:tr>
      <w:tr w:rsidR="0052324A" w14:paraId="18E0F403" w14:textId="77777777">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center"/>
          </w:tcPr>
          <w:p w14:paraId="4DFF3372" w14:textId="77777777" w:rsidR="0052324A" w:rsidRDefault="0059442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265725B" w14:textId="77777777" w:rsidR="0052324A" w:rsidRDefault="0059442E">
            <w:pPr>
              <w:spacing w:after="0" w:line="256" w:lineRule="auto"/>
              <w:ind w:left="2" w:firstLine="0"/>
            </w:pPr>
            <w:r>
              <w:t xml:space="preserve">The breakdown of the Charges is per Schedule </w:t>
            </w:r>
          </w:p>
        </w:tc>
      </w:tr>
    </w:tbl>
    <w:p w14:paraId="08FDE099" w14:textId="77777777" w:rsidR="0052324A" w:rsidRDefault="0059442E">
      <w:pPr>
        <w:pStyle w:val="Heading3"/>
        <w:spacing w:after="0"/>
        <w:ind w:left="1113" w:firstLine="1118"/>
      </w:pPr>
      <w:r>
        <w:lastRenderedPageBreak/>
        <w:t xml:space="preserve">Additional Buyer terms </w:t>
      </w:r>
    </w:p>
    <w:tbl>
      <w:tblPr>
        <w:tblStyle w:val="aff2"/>
        <w:tblW w:w="8882" w:type="dxa"/>
        <w:tblInd w:w="1039" w:type="dxa"/>
        <w:tblLayout w:type="fixed"/>
        <w:tblLook w:val="0000" w:firstRow="0" w:lastRow="0" w:firstColumn="0" w:lastColumn="0" w:noHBand="0" w:noVBand="0"/>
      </w:tblPr>
      <w:tblGrid>
        <w:gridCol w:w="2622"/>
        <w:gridCol w:w="6260"/>
      </w:tblGrid>
      <w:tr w:rsidR="0052324A" w14:paraId="2EAA6A2E"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E9E0854" w14:textId="77777777" w:rsidR="0052324A" w:rsidRDefault="0059442E">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FB24193" w14:textId="77777777" w:rsidR="0052324A" w:rsidRDefault="0059442E">
            <w:pPr>
              <w:spacing w:after="268" w:line="283" w:lineRule="auto"/>
              <w:ind w:left="2" w:firstLine="0"/>
            </w:pPr>
            <w:r>
              <w:t xml:space="preserve">This Call-Off Contract will include the following Implementation Plan, exit and offboarding plans and milestones: </w:t>
            </w:r>
          </w:p>
          <w:p w14:paraId="548A940B" w14:textId="77777777" w:rsidR="0052324A" w:rsidRDefault="0059442E">
            <w:pPr>
              <w:numPr>
                <w:ilvl w:val="0"/>
                <w:numId w:val="55"/>
              </w:numPr>
              <w:spacing w:after="0" w:line="256" w:lineRule="auto"/>
            </w:pPr>
            <w:r>
              <w:t>Platform training course for primary users</w:t>
            </w:r>
          </w:p>
          <w:p w14:paraId="635E5C8F" w14:textId="77777777" w:rsidR="0052324A" w:rsidRDefault="0059442E">
            <w:pPr>
              <w:numPr>
                <w:ilvl w:val="0"/>
                <w:numId w:val="55"/>
              </w:numPr>
              <w:spacing w:after="0" w:line="256" w:lineRule="auto"/>
            </w:pPr>
            <w:r>
              <w:t>Onboarding of internal users</w:t>
            </w:r>
          </w:p>
          <w:p w14:paraId="3611CFBD" w14:textId="77777777" w:rsidR="0052324A" w:rsidRDefault="0059442E">
            <w:pPr>
              <w:numPr>
                <w:ilvl w:val="0"/>
                <w:numId w:val="55"/>
              </w:numPr>
              <w:spacing w:after="0" w:line="256" w:lineRule="auto"/>
            </w:pPr>
            <w:r>
              <w:t>Implementation of platform features through a combination of internal service teams and professional services (timeline to be confirmed)</w:t>
            </w:r>
          </w:p>
          <w:p w14:paraId="645B4DD0" w14:textId="77777777" w:rsidR="0052324A" w:rsidRDefault="0059442E">
            <w:pPr>
              <w:numPr>
                <w:ilvl w:val="0"/>
                <w:numId w:val="55"/>
              </w:numPr>
              <w:spacing w:after="0" w:line="256" w:lineRule="auto"/>
            </w:pPr>
            <w:r>
              <w:t>Quarterly service calls with Tenable</w:t>
            </w:r>
          </w:p>
          <w:p w14:paraId="1DC521B2" w14:textId="77777777" w:rsidR="0052324A" w:rsidRDefault="0059442E">
            <w:pPr>
              <w:numPr>
                <w:ilvl w:val="0"/>
                <w:numId w:val="55"/>
              </w:numPr>
              <w:spacing w:after="0" w:line="256" w:lineRule="auto"/>
            </w:pPr>
            <w:r>
              <w:t>Exit and off boarding plans to be decided 3 months prior to end of contract</w:t>
            </w:r>
          </w:p>
        </w:tc>
      </w:tr>
      <w:tr w:rsidR="0052324A" w14:paraId="0ACFB097"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B8293F" w14:textId="77777777" w:rsidR="0052324A" w:rsidRDefault="0059442E">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6133B1D" w14:textId="77777777" w:rsidR="0052324A" w:rsidRDefault="0059442E">
            <w:pPr>
              <w:spacing w:after="0" w:line="256" w:lineRule="auto"/>
              <w:ind w:left="2" w:firstLine="0"/>
            </w:pPr>
            <w:r>
              <w:t>N/A</w:t>
            </w:r>
          </w:p>
        </w:tc>
      </w:tr>
      <w:tr w:rsidR="0052324A" w14:paraId="61F1FBA3"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B6374B" w14:textId="77777777" w:rsidR="0052324A" w:rsidRDefault="0059442E">
            <w:pPr>
              <w:spacing w:after="0" w:line="256"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574190D" w14:textId="77777777" w:rsidR="0052324A" w:rsidRDefault="0059442E">
            <w:pPr>
              <w:spacing w:after="0" w:line="256" w:lineRule="auto"/>
              <w:ind w:left="2" w:firstLine="0"/>
            </w:pPr>
            <w:r>
              <w:t>N/A</w:t>
            </w:r>
          </w:p>
        </w:tc>
      </w:tr>
      <w:tr w:rsidR="0052324A" w14:paraId="5D8C29F9" w14:textId="77777777">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1B4F75FB" w14:textId="77777777" w:rsidR="0052324A" w:rsidRDefault="0059442E">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6DE8E3" w14:textId="77777777" w:rsidR="0052324A" w:rsidRDefault="0059442E">
            <w:pPr>
              <w:spacing w:after="0" w:line="256" w:lineRule="auto"/>
              <w:ind w:left="2" w:firstLine="0"/>
            </w:pPr>
            <w:r>
              <w:t>N/A</w:t>
            </w:r>
          </w:p>
        </w:tc>
      </w:tr>
      <w:tr w:rsidR="0052324A" w14:paraId="03BC4510"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653329AB" w14:textId="77777777" w:rsidR="0052324A" w:rsidRDefault="0059442E">
            <w:pPr>
              <w:spacing w:after="0" w:line="256"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6D27AC1" w14:textId="77777777" w:rsidR="0052324A" w:rsidRDefault="0059442E">
            <w:pPr>
              <w:spacing w:after="0" w:line="256" w:lineRule="auto"/>
              <w:ind w:left="0" w:firstLine="0"/>
            </w:pPr>
            <w:r>
              <w:t>N/A</w:t>
            </w:r>
          </w:p>
        </w:tc>
      </w:tr>
      <w:tr w:rsidR="0052324A" w14:paraId="77077EF0"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68B22F88" w14:textId="77777777" w:rsidR="0052324A" w:rsidRDefault="0059442E">
            <w:pPr>
              <w:spacing w:after="26" w:line="256" w:lineRule="auto"/>
              <w:ind w:left="0" w:firstLine="0"/>
            </w:pPr>
            <w:r>
              <w:rPr>
                <w:b/>
              </w:rPr>
              <w:t xml:space="preserve">Buyer specific </w:t>
            </w:r>
          </w:p>
          <w:p w14:paraId="16D66181" w14:textId="77777777" w:rsidR="0052324A" w:rsidRDefault="0059442E">
            <w:pPr>
              <w:spacing w:after="28" w:line="256" w:lineRule="auto"/>
              <w:ind w:left="0" w:firstLine="0"/>
            </w:pPr>
            <w:r>
              <w:rPr>
                <w:b/>
              </w:rPr>
              <w:t>amendments</w:t>
            </w:r>
            <w:r>
              <w:t xml:space="preserve"> </w:t>
            </w:r>
          </w:p>
          <w:p w14:paraId="39675753" w14:textId="77777777" w:rsidR="0052324A" w:rsidRDefault="0059442E">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C8DCD3D" w14:textId="77777777" w:rsidR="0052324A" w:rsidRDefault="0059442E">
            <w:pPr>
              <w:spacing w:after="0" w:line="256" w:lineRule="auto"/>
              <w:ind w:left="2" w:firstLine="0"/>
            </w:pPr>
            <w:r>
              <w:t>N/A</w:t>
            </w:r>
          </w:p>
        </w:tc>
      </w:tr>
      <w:tr w:rsidR="0052324A" w14:paraId="55473E20"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759DBEF6" w14:textId="77777777" w:rsidR="0052324A" w:rsidRDefault="0059442E">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FB3D449" w14:textId="77777777" w:rsidR="0052324A" w:rsidRDefault="0052324A">
            <w:pPr>
              <w:spacing w:after="46" w:line="256" w:lineRule="auto"/>
              <w:ind w:left="2" w:firstLine="0"/>
            </w:pPr>
          </w:p>
          <w:p w14:paraId="70E3C42A" w14:textId="77777777" w:rsidR="0052324A" w:rsidRDefault="0059442E">
            <w:pPr>
              <w:spacing w:after="0" w:line="256" w:lineRule="auto"/>
              <w:ind w:left="2" w:firstLine="0"/>
            </w:pPr>
            <w:r>
              <w:t>Schedule 7 is being used: Annex 1</w:t>
            </w:r>
          </w:p>
          <w:p w14:paraId="6CE982AE" w14:textId="77777777" w:rsidR="0052324A" w:rsidRDefault="0052324A">
            <w:pPr>
              <w:spacing w:after="0" w:line="256" w:lineRule="auto"/>
              <w:ind w:left="2" w:firstLine="0"/>
              <w:rPr>
                <w:b/>
              </w:rPr>
            </w:pPr>
          </w:p>
        </w:tc>
      </w:tr>
      <w:tr w:rsidR="0052324A" w14:paraId="48E10F32"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292747A4" w14:textId="77777777" w:rsidR="0052324A" w:rsidRDefault="0059442E">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2F41546" w14:textId="77777777" w:rsidR="0052324A" w:rsidRDefault="0059442E">
            <w:pPr>
              <w:spacing w:after="0" w:line="256" w:lineRule="auto"/>
              <w:ind w:left="2" w:firstLine="0"/>
              <w:rPr>
                <w:b/>
              </w:rPr>
            </w:pPr>
            <w:r>
              <w:t>N/A</w:t>
            </w:r>
          </w:p>
        </w:tc>
      </w:tr>
      <w:tr w:rsidR="0052324A" w14:paraId="056B42F0"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center"/>
          </w:tcPr>
          <w:p w14:paraId="7D10D929" w14:textId="77777777" w:rsidR="0052324A" w:rsidRDefault="0059442E">
            <w:pPr>
              <w:spacing w:after="0" w:line="256" w:lineRule="auto"/>
              <w:ind w:left="0" w:firstLine="0"/>
            </w:pPr>
            <w:r>
              <w:rPr>
                <w:b/>
              </w:rPr>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A67FE99" w14:textId="77777777" w:rsidR="0052324A" w:rsidRDefault="0059442E">
            <w:pPr>
              <w:spacing w:after="0" w:line="256" w:lineRule="auto"/>
              <w:ind w:left="0" w:firstLine="0"/>
              <w:rPr>
                <w:b/>
                <w:color w:val="000000"/>
                <w:highlight w:val="white"/>
              </w:rPr>
            </w:pPr>
            <w:r>
              <w:rPr>
                <w:b/>
                <w:color w:val="000000"/>
                <w:highlight w:val="white"/>
              </w:rPr>
              <w:t>The customer asked the below Social Value question:</w:t>
            </w:r>
          </w:p>
          <w:p w14:paraId="529EDB12" w14:textId="77777777" w:rsidR="0052324A" w:rsidRDefault="0052324A">
            <w:pPr>
              <w:spacing w:after="0" w:line="256" w:lineRule="auto"/>
              <w:ind w:left="0" w:firstLine="0"/>
              <w:rPr>
                <w:b/>
                <w:color w:val="000000"/>
                <w:highlight w:val="white"/>
              </w:rPr>
            </w:pPr>
          </w:p>
          <w:p w14:paraId="334710D0" w14:textId="77777777" w:rsidR="0052324A" w:rsidRDefault="0059442E">
            <w:pPr>
              <w:spacing w:after="0" w:line="256" w:lineRule="auto"/>
              <w:ind w:left="0" w:firstLine="0"/>
              <w:rPr>
                <w:color w:val="000000"/>
                <w:highlight w:val="white"/>
              </w:rPr>
            </w:pPr>
            <w:r>
              <w:rPr>
                <w:color w:val="000000"/>
                <w:highlight w:val="white"/>
              </w:rPr>
              <w:t>The technology sector is widely acknowledged to have a lack of gender diversity, with an under-representation of women. How does your organisation show a commitment to improving the gender diversity of, and inclusion of all genders in, technology?</w:t>
            </w:r>
          </w:p>
          <w:p w14:paraId="485CDC25" w14:textId="77777777" w:rsidR="0052324A" w:rsidRDefault="0052324A">
            <w:pPr>
              <w:spacing w:after="0" w:line="256" w:lineRule="auto"/>
              <w:ind w:left="0" w:firstLine="0"/>
              <w:rPr>
                <w:b/>
                <w:color w:val="FF0000"/>
              </w:rPr>
            </w:pPr>
          </w:p>
          <w:p w14:paraId="2D765674" w14:textId="77777777" w:rsidR="0052324A" w:rsidRDefault="0059442E">
            <w:pPr>
              <w:spacing w:after="0" w:line="256" w:lineRule="auto"/>
              <w:ind w:left="0" w:firstLine="0"/>
              <w:rPr>
                <w:b/>
                <w:color w:val="000000"/>
              </w:rPr>
            </w:pPr>
            <w:r>
              <w:rPr>
                <w:b/>
                <w:color w:val="000000"/>
              </w:rPr>
              <w:t>The supplier responded:</w:t>
            </w:r>
          </w:p>
          <w:p w14:paraId="2FDF5FE8" w14:textId="77777777" w:rsidR="0052324A" w:rsidRDefault="0059442E">
            <w:pPr>
              <w:spacing w:after="0" w:line="256" w:lineRule="auto"/>
              <w:ind w:left="0" w:firstLine="0"/>
              <w:rPr>
                <w:highlight w:val="white"/>
              </w:rPr>
            </w:pPr>
            <w:r>
              <w:rPr>
                <w:highlight w:val="white"/>
              </w:rPr>
              <w:lastRenderedPageBreak/>
              <w:t>We have seen our diversity and inclusion initiatives continue to evolve, strengthen, and make a difference to our employees over the last year. Our final network launched in</w:t>
            </w:r>
          </w:p>
          <w:p w14:paraId="276F10DD" w14:textId="77777777" w:rsidR="0052324A" w:rsidRDefault="0059442E">
            <w:pPr>
              <w:spacing w:after="0" w:line="256" w:lineRule="auto"/>
              <w:ind w:left="0" w:firstLine="0"/>
              <w:rPr>
                <w:highlight w:val="white"/>
              </w:rPr>
            </w:pPr>
            <w:r>
              <w:rPr>
                <w:highlight w:val="white"/>
              </w:rPr>
              <w:t>September 2021: Empowering Disability and Neurodivergence. We are delighted that our networks now cover most of our minority groups and our employees tell us that they feel represented, empowered and listened to. Furthermore, our Allyship programme continues to raise awareness throughout the organisation of how to support and respect each other’s differences, with approximately 50% of the Company undertaking the course so far.</w:t>
            </w:r>
          </w:p>
          <w:p w14:paraId="6AE6AFFF" w14:textId="77777777" w:rsidR="0052324A" w:rsidRDefault="0059442E">
            <w:pPr>
              <w:spacing w:after="0" w:line="256" w:lineRule="auto"/>
              <w:ind w:left="0" w:firstLine="0"/>
              <w:rPr>
                <w:highlight w:val="white"/>
              </w:rPr>
            </w:pPr>
            <w:r>
              <w:rPr>
                <w:highlight w:val="white"/>
              </w:rPr>
              <w:t>At the CRN Women; Diversity in Channel Awards 2022, Softcat has secured a record 31 places on the shortlist, made up of 27 individual nominees and four Company awards. We continue our efforts to improve our diversity, realising that it may take some time before the diversity of our workforce fully matches that of the outside world. For gender diversity, at 33%, there has been no change in respect of overall percentage of women in our workforce, but we did recruit 207 women in the 2022 financial year and women in management roles has improved by 6% to 31%. We are continuing with programmes which support our efforts on gender diversity, for example our Tech Starter programme for women who have had significant career breaks.</w:t>
            </w:r>
          </w:p>
          <w:p w14:paraId="2EFAAEF1" w14:textId="77777777" w:rsidR="0052324A" w:rsidRDefault="0059442E">
            <w:pPr>
              <w:spacing w:after="0" w:line="256" w:lineRule="auto"/>
              <w:ind w:left="0" w:firstLine="0"/>
              <w:rPr>
                <w:highlight w:val="white"/>
              </w:rPr>
            </w:pPr>
            <w:r>
              <w:rPr>
                <w:highlight w:val="white"/>
              </w:rPr>
              <w:t>Our efforts to increase employee representation from the ethnic community have continued. There has been a small increase in ethnic diversity, with employees from an ethnic background now accounting for just under 15% of the workforce. For prospective employees, we have introduced a new system to improve our ability to draw insights on the number of employees from a minority ethnic background at each key stage of the recruitment process. This gives us a good starting point to look deeper into the roles/interview feedback of those candidates to see if there are any themes we should address. We continue to voluntarily publish an ethnic minority pay gap in conjunction with our gender pay gap.</w:t>
            </w:r>
          </w:p>
          <w:p w14:paraId="62161D34" w14:textId="77777777" w:rsidR="0052324A" w:rsidRDefault="0059442E">
            <w:pPr>
              <w:spacing w:after="0" w:line="256" w:lineRule="auto"/>
              <w:ind w:left="0" w:firstLine="0"/>
              <w:rPr>
                <w:highlight w:val="white"/>
              </w:rPr>
            </w:pPr>
            <w:r>
              <w:rPr>
                <w:highlight w:val="white"/>
              </w:rPr>
              <w:t>Women now make up the majority of our Board, including important roles such as chairs of the Nomination Committee, Remuneration Committee, Audit Committee, and the Sustainability Committee. Our Senior Independent Director and our Designated Director for Workforce Engagement are both women. The composition of our Board meets the recommendations set by FTSE Women Leaders (formerly the Hampton-Alexander review) and by the Parker Review Committee.</w:t>
            </w:r>
          </w:p>
        </w:tc>
      </w:tr>
    </w:tbl>
    <w:p w14:paraId="7EF3AC01" w14:textId="77777777" w:rsidR="0052324A" w:rsidRDefault="0059442E">
      <w:pPr>
        <w:pStyle w:val="Heading3"/>
        <w:tabs>
          <w:tab w:val="center" w:pos="1235"/>
          <w:tab w:val="center" w:pos="3177"/>
        </w:tabs>
        <w:ind w:left="0" w:firstLine="0"/>
      </w:pPr>
      <w:r>
        <w:rPr>
          <w:rFonts w:ascii="Calibri" w:eastAsia="Calibri" w:hAnsi="Calibri" w:cs="Calibri"/>
          <w:color w:val="000000"/>
          <w:sz w:val="22"/>
          <w:szCs w:val="22"/>
        </w:rPr>
        <w:tab/>
      </w:r>
      <w:r>
        <w:rPr>
          <w:rFonts w:ascii="Calibri" w:eastAsia="Calibri" w:hAnsi="Calibri" w:cs="Calibri"/>
          <w:color w:val="000000"/>
          <w:sz w:val="22"/>
          <w:szCs w:val="22"/>
        </w:rPr>
        <w:br/>
      </w:r>
      <w:r>
        <w:rPr>
          <w:rFonts w:ascii="Calibri" w:eastAsia="Calibri" w:hAnsi="Calibri" w:cs="Calibri"/>
          <w:color w:val="000000"/>
          <w:sz w:val="22"/>
          <w:szCs w:val="22"/>
        </w:rPr>
        <w:tab/>
      </w:r>
      <w:r>
        <w:t xml:space="preserve">1. </w:t>
      </w:r>
      <w:r>
        <w:tab/>
        <w:t xml:space="preserve">Formation of contract </w:t>
      </w:r>
    </w:p>
    <w:p w14:paraId="651A92C1" w14:textId="77777777" w:rsidR="00192EB7" w:rsidRDefault="0059442E" w:rsidP="00192EB7">
      <w:pPr>
        <w:pStyle w:val="ListParagraph"/>
        <w:numPr>
          <w:ilvl w:val="1"/>
          <w:numId w:val="57"/>
        </w:numPr>
        <w:ind w:right="14"/>
      </w:pPr>
      <w:r>
        <w:t>By signing and returning this Order Form (Part A), the Supplier agrees to enter into a Call</w:t>
      </w:r>
      <w:r w:rsidR="00192EB7">
        <w:t xml:space="preserve"> </w:t>
      </w:r>
      <w:r>
        <w:t>Off</w:t>
      </w:r>
    </w:p>
    <w:p w14:paraId="477CE1A3" w14:textId="77777777" w:rsidR="0052324A" w:rsidRDefault="0059442E" w:rsidP="00192EB7">
      <w:pPr>
        <w:pStyle w:val="ListParagraph"/>
        <w:ind w:left="1488" w:right="14" w:firstLine="0"/>
      </w:pPr>
      <w:r>
        <w:t xml:space="preserve">Contract with the Buyer. </w:t>
      </w:r>
    </w:p>
    <w:p w14:paraId="1CE8F6CB" w14:textId="77777777" w:rsidR="0052324A" w:rsidRDefault="0059442E">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305095A6" w14:textId="77777777" w:rsidR="0052324A" w:rsidRDefault="0059442E">
      <w:pPr>
        <w:ind w:left="1838" w:right="14" w:hanging="720"/>
      </w:pPr>
      <w:r>
        <w:t xml:space="preserve">1.3 </w:t>
      </w:r>
      <w:r>
        <w:tab/>
        <w:t xml:space="preserve">This Call-Off Contract will be formed when the Buyer acknowledges receipt of the signed copy of the Order Form from the Supplier. </w:t>
      </w:r>
    </w:p>
    <w:p w14:paraId="1E89DB39" w14:textId="77777777" w:rsidR="0052324A" w:rsidRDefault="0059442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29ABCBFC" w14:textId="77777777" w:rsidR="0052324A" w:rsidRDefault="0059442E">
      <w:pPr>
        <w:pStyle w:val="Heading3"/>
        <w:tabs>
          <w:tab w:val="center" w:pos="1235"/>
          <w:tab w:val="center" w:pos="3698"/>
        </w:tabs>
        <w:ind w:left="0" w:firstLine="0"/>
      </w:pPr>
      <w:r>
        <w:rPr>
          <w:rFonts w:ascii="Calibri" w:eastAsia="Calibri" w:hAnsi="Calibri" w:cs="Calibri"/>
          <w:color w:val="000000"/>
          <w:sz w:val="22"/>
          <w:szCs w:val="22"/>
        </w:rPr>
        <w:tab/>
      </w:r>
      <w:r>
        <w:t xml:space="preserve">2. </w:t>
      </w:r>
      <w:r>
        <w:tab/>
        <w:t xml:space="preserve">Background to the agreement </w:t>
      </w:r>
    </w:p>
    <w:p w14:paraId="3EBD57D1" w14:textId="77777777" w:rsidR="0052324A" w:rsidRDefault="0059442E">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Style w:val="aff3"/>
        <w:tblW w:w="8882" w:type="dxa"/>
        <w:tblInd w:w="1039" w:type="dxa"/>
        <w:tblLayout w:type="fixed"/>
        <w:tblLook w:val="0000" w:firstRow="0" w:lastRow="0" w:firstColumn="0" w:lastColumn="0" w:noHBand="0" w:noVBand="0"/>
      </w:tblPr>
      <w:tblGrid>
        <w:gridCol w:w="1800"/>
        <w:gridCol w:w="3541"/>
        <w:gridCol w:w="3541"/>
      </w:tblGrid>
      <w:tr w:rsidR="0052324A" w14:paraId="7AA54AA0"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DEBB88" w14:textId="77777777" w:rsidR="0052324A" w:rsidRDefault="0059442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CCF245" w14:textId="77777777" w:rsidR="0052324A" w:rsidRDefault="0059442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77452C" w14:textId="77777777" w:rsidR="0052324A" w:rsidRDefault="0059442E">
            <w:pPr>
              <w:spacing w:after="0" w:line="256" w:lineRule="auto"/>
              <w:ind w:left="0" w:firstLine="0"/>
            </w:pPr>
            <w:r>
              <w:t xml:space="preserve">Buyer </w:t>
            </w:r>
          </w:p>
        </w:tc>
      </w:tr>
      <w:tr w:rsidR="0052324A" w14:paraId="501BBE60"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22CCB52" w14:textId="77777777" w:rsidR="0052324A" w:rsidRDefault="0059442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27F7E9D" w14:textId="77777777" w:rsidR="00E20978" w:rsidRDefault="00E20978" w:rsidP="00E20978">
            <w:pPr>
              <w:tabs>
                <w:tab w:val="center" w:pos="4153"/>
                <w:tab w:val="right" w:pos="8306"/>
              </w:tabs>
              <w:spacing w:after="120" w:line="240" w:lineRule="atLeast"/>
              <w:ind w:left="10"/>
              <w:rPr>
                <w:rFonts w:eastAsia="Times New Roman"/>
                <w:b/>
              </w:rPr>
            </w:pPr>
            <w:r>
              <w:rPr>
                <w:rFonts w:eastAsia="Times New Roman"/>
                <w:b/>
                <w:color w:val="FF0000"/>
              </w:rPr>
              <w:t>REDACTED TEXT under FOIA Section 40, Personal Information.</w:t>
            </w:r>
            <w:r>
              <w:rPr>
                <w:rFonts w:eastAsia="Times New Roman"/>
                <w:b/>
                <w:highlight w:val="yellow"/>
              </w:rPr>
              <w:br/>
            </w:r>
          </w:p>
          <w:p w14:paraId="7B80DD15" w14:textId="1E8514E6" w:rsidR="0052324A" w:rsidRDefault="0052324A">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909AB90" w14:textId="77777777" w:rsidR="00E20978" w:rsidRDefault="00E20978" w:rsidP="00E20978">
            <w:pPr>
              <w:tabs>
                <w:tab w:val="center" w:pos="4153"/>
                <w:tab w:val="right" w:pos="8306"/>
              </w:tabs>
              <w:spacing w:after="120" w:line="240" w:lineRule="atLeast"/>
              <w:ind w:left="10"/>
              <w:rPr>
                <w:rFonts w:eastAsia="Times New Roman"/>
                <w:b/>
              </w:rPr>
            </w:pPr>
            <w:r>
              <w:rPr>
                <w:rFonts w:eastAsia="Times New Roman"/>
                <w:b/>
                <w:color w:val="FF0000"/>
              </w:rPr>
              <w:t>REDACTED TEXT under FOIA Section 40, Personal Information.</w:t>
            </w:r>
            <w:r>
              <w:rPr>
                <w:rFonts w:eastAsia="Times New Roman"/>
                <w:b/>
                <w:highlight w:val="yellow"/>
              </w:rPr>
              <w:br/>
            </w:r>
          </w:p>
          <w:p w14:paraId="19AE55BC" w14:textId="77777777" w:rsidR="0052324A" w:rsidRDefault="0052324A">
            <w:pPr>
              <w:spacing w:after="0" w:line="256" w:lineRule="auto"/>
              <w:ind w:left="0" w:firstLine="0"/>
            </w:pPr>
          </w:p>
        </w:tc>
      </w:tr>
      <w:tr w:rsidR="0052324A" w14:paraId="69316E8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36341BD" w14:textId="77777777" w:rsidR="0052324A" w:rsidRDefault="0059442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445FCC3" w14:textId="77777777" w:rsidR="00E20978" w:rsidRDefault="00E20978" w:rsidP="00E20978">
            <w:pPr>
              <w:tabs>
                <w:tab w:val="center" w:pos="4153"/>
                <w:tab w:val="right" w:pos="8306"/>
              </w:tabs>
              <w:spacing w:after="120" w:line="240" w:lineRule="atLeast"/>
              <w:ind w:left="10"/>
              <w:rPr>
                <w:rFonts w:eastAsia="Times New Roman"/>
                <w:b/>
              </w:rPr>
            </w:pPr>
            <w:r>
              <w:rPr>
                <w:rFonts w:eastAsia="Times New Roman"/>
                <w:b/>
                <w:color w:val="FF0000"/>
              </w:rPr>
              <w:t>REDACTED TEXT under FOIA Section 40, Personal Information.</w:t>
            </w:r>
            <w:r>
              <w:rPr>
                <w:rFonts w:eastAsia="Times New Roman"/>
                <w:b/>
                <w:highlight w:val="yellow"/>
              </w:rPr>
              <w:br/>
            </w:r>
          </w:p>
          <w:p w14:paraId="21DDD9D6" w14:textId="330790AD" w:rsidR="0052324A" w:rsidRDefault="0052324A">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BFE9C5B" w14:textId="77777777" w:rsidR="00E20978" w:rsidRDefault="00E20978" w:rsidP="00E20978">
            <w:pPr>
              <w:tabs>
                <w:tab w:val="center" w:pos="4153"/>
                <w:tab w:val="right" w:pos="8306"/>
              </w:tabs>
              <w:spacing w:after="120" w:line="240" w:lineRule="atLeast"/>
              <w:ind w:left="10"/>
              <w:rPr>
                <w:rFonts w:eastAsia="Times New Roman"/>
                <w:b/>
              </w:rPr>
            </w:pPr>
            <w:r>
              <w:rPr>
                <w:rFonts w:eastAsia="Times New Roman"/>
                <w:b/>
                <w:color w:val="FF0000"/>
              </w:rPr>
              <w:t>REDACTED TEXT under FOIA Section 40, Personal Information.</w:t>
            </w:r>
            <w:r>
              <w:rPr>
                <w:rFonts w:eastAsia="Times New Roman"/>
                <w:b/>
                <w:highlight w:val="yellow"/>
              </w:rPr>
              <w:br/>
            </w:r>
          </w:p>
          <w:p w14:paraId="56FAA8FA" w14:textId="77777777" w:rsidR="0052324A" w:rsidRDefault="0052324A">
            <w:pPr>
              <w:spacing w:after="0" w:line="256" w:lineRule="auto"/>
              <w:ind w:left="0" w:firstLine="0"/>
            </w:pPr>
          </w:p>
        </w:tc>
      </w:tr>
      <w:tr w:rsidR="0052324A" w14:paraId="2D5F576B"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86A774E" w14:textId="77777777" w:rsidR="0052324A" w:rsidRDefault="0059442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B30C6E1" w14:textId="77777777" w:rsidR="00E20978" w:rsidRDefault="00E20978" w:rsidP="00E20978">
            <w:pPr>
              <w:tabs>
                <w:tab w:val="center" w:pos="4153"/>
                <w:tab w:val="right" w:pos="8306"/>
              </w:tabs>
              <w:spacing w:after="120" w:line="240" w:lineRule="atLeast"/>
              <w:ind w:left="10"/>
              <w:rPr>
                <w:rFonts w:eastAsia="Times New Roman"/>
                <w:b/>
              </w:rPr>
            </w:pPr>
            <w:r>
              <w:rPr>
                <w:rFonts w:eastAsia="Times New Roman"/>
                <w:b/>
                <w:color w:val="FF0000"/>
              </w:rPr>
              <w:t>REDACTED TEXT under FOIA Section 40, Personal Information.</w:t>
            </w:r>
            <w:r>
              <w:rPr>
                <w:rFonts w:eastAsia="Times New Roman"/>
                <w:b/>
                <w:highlight w:val="yellow"/>
              </w:rPr>
              <w:br/>
            </w:r>
          </w:p>
          <w:p w14:paraId="176FB6A4" w14:textId="01C12EE5" w:rsidR="0052324A" w:rsidRPr="003402F8" w:rsidRDefault="0052324A">
            <w:pPr>
              <w:spacing w:after="0" w:line="256" w:lineRule="auto"/>
              <w:ind w:left="0" w:firstLine="0"/>
              <w:rPr>
                <w:rFonts w:ascii="French Script MT" w:hAnsi="French Script MT"/>
                <w:sz w:val="48"/>
                <w:szCs w:val="48"/>
              </w:rPr>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94A8EB7" w14:textId="77777777" w:rsidR="00E20978" w:rsidRDefault="0059442E" w:rsidP="00E20978">
            <w:pPr>
              <w:tabs>
                <w:tab w:val="center" w:pos="4153"/>
                <w:tab w:val="right" w:pos="8306"/>
              </w:tabs>
              <w:spacing w:after="120" w:line="240" w:lineRule="atLeast"/>
              <w:ind w:left="10"/>
              <w:rPr>
                <w:rFonts w:eastAsia="Times New Roman"/>
                <w:b/>
              </w:rPr>
            </w:pPr>
            <w:r>
              <w:t xml:space="preserve"> </w:t>
            </w:r>
            <w:r w:rsidR="00E20978">
              <w:rPr>
                <w:rFonts w:eastAsia="Times New Roman"/>
                <w:b/>
                <w:color w:val="FF0000"/>
              </w:rPr>
              <w:t>REDACTED TEXT under FOIA Section 40, Personal Information.</w:t>
            </w:r>
            <w:r w:rsidR="00E20978">
              <w:rPr>
                <w:rFonts w:eastAsia="Times New Roman"/>
                <w:b/>
                <w:highlight w:val="yellow"/>
              </w:rPr>
              <w:br/>
            </w:r>
          </w:p>
          <w:p w14:paraId="33BE7A1C" w14:textId="77777777" w:rsidR="0052324A" w:rsidRDefault="0052324A">
            <w:pPr>
              <w:spacing w:after="0" w:line="256" w:lineRule="auto"/>
              <w:ind w:left="0" w:firstLine="0"/>
            </w:pPr>
          </w:p>
        </w:tc>
      </w:tr>
      <w:tr w:rsidR="0052324A" w14:paraId="4C993BAD"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DA97625" w14:textId="77777777" w:rsidR="0052324A" w:rsidRDefault="0059442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9262DDA" w14:textId="7BF10249" w:rsidR="0052324A" w:rsidRDefault="003402F8">
            <w:pPr>
              <w:spacing w:after="0" w:line="256" w:lineRule="auto"/>
              <w:ind w:left="0" w:firstLine="0"/>
            </w:pPr>
            <w:r>
              <w:t>1</w:t>
            </w:r>
            <w:r w:rsidR="00E20978">
              <w:t>4</w:t>
            </w:r>
            <w:r>
              <w:t>/03/2023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8B9D7D1" w14:textId="6063A1ED" w:rsidR="0052324A" w:rsidRDefault="00E20978">
            <w:pPr>
              <w:spacing w:after="0" w:line="256" w:lineRule="auto"/>
              <w:ind w:left="0" w:firstLine="0"/>
            </w:pPr>
            <w:r>
              <w:t>15/03/2023</w:t>
            </w:r>
          </w:p>
        </w:tc>
      </w:tr>
    </w:tbl>
    <w:p w14:paraId="2D933204" w14:textId="77777777" w:rsidR="0052324A" w:rsidRDefault="0059442E">
      <w:pPr>
        <w:tabs>
          <w:tab w:val="center" w:pos="1272"/>
          <w:tab w:val="center" w:pos="4937"/>
          <w:tab w:val="center" w:pos="10915"/>
        </w:tabs>
        <w:spacing w:after="0"/>
        <w:ind w:left="0" w:firstLine="0"/>
      </w:pPr>
      <w:r>
        <w:rPr>
          <w:rFonts w:ascii="Calibri" w:eastAsia="Calibri" w:hAnsi="Calibri" w:cs="Calibri"/>
        </w:rPr>
        <w:tab/>
      </w:r>
      <w:r>
        <w:rPr>
          <w:rFonts w:ascii="Calibri" w:eastAsia="Calibri" w:hAnsi="Calibri" w:cs="Calibri"/>
        </w:rPr>
        <w:br/>
      </w:r>
      <w:r>
        <w:rPr>
          <w:rFonts w:ascii="Calibri" w:eastAsia="Calibri" w:hAnsi="Calibri" w:cs="Calibri"/>
        </w:rPr>
        <w:tab/>
      </w:r>
      <w:r>
        <w:t xml:space="preserve">2.2 </w:t>
      </w:r>
      <w:r>
        <w:tab/>
        <w:t xml:space="preserve">The Buyer provided an Order Form for Services to the Supplier. </w:t>
      </w:r>
      <w:r>
        <w:tab/>
        <w:t xml:space="preserve"> </w:t>
      </w:r>
    </w:p>
    <w:p w14:paraId="02F298F3" w14:textId="77777777" w:rsidR="0052324A" w:rsidRDefault="0059442E">
      <w:pPr>
        <w:pStyle w:val="Heading2"/>
        <w:pageBreakBefore/>
        <w:spacing w:after="278"/>
        <w:ind w:left="1113" w:firstLine="0"/>
      </w:pPr>
      <w:r>
        <w:lastRenderedPageBreak/>
        <w:t>Customer Benefits</w:t>
      </w:r>
      <w:r>
        <w:rPr>
          <w:vertAlign w:val="subscript"/>
        </w:rPr>
        <w:t xml:space="preserve"> </w:t>
      </w:r>
    </w:p>
    <w:p w14:paraId="2FE25F6C" w14:textId="77777777" w:rsidR="0052324A" w:rsidRDefault="0059442E">
      <w:pPr>
        <w:ind w:right="14"/>
      </w:pPr>
      <w:r>
        <w:t xml:space="preserve">For each Call-Off Contract please complete a customer benefits record, by following this link: </w:t>
      </w:r>
    </w:p>
    <w:p w14:paraId="1A736E1B" w14:textId="77777777" w:rsidR="0052324A" w:rsidRDefault="0059442E">
      <w:pPr>
        <w:tabs>
          <w:tab w:val="center" w:pos="3002"/>
          <w:tab w:val="center" w:pos="7765"/>
        </w:tabs>
        <w:spacing w:after="344" w:line="256" w:lineRule="auto"/>
        <w:ind w:left="0" w:firstLine="0"/>
      </w:pPr>
      <w:r>
        <w:rPr>
          <w:rFonts w:ascii="Calibri" w:eastAsia="Calibri" w:hAnsi="Calibri" w:cs="Calibri"/>
        </w:rPr>
        <w:tab/>
      </w:r>
      <w:r>
        <w:t> </w:t>
      </w:r>
      <w:hyperlink r:id="rId13">
        <w:r>
          <w:rPr>
            <w:color w:val="1155CC"/>
            <w:u w:val="single"/>
          </w:rPr>
          <w:t>G-Cloud 13 Customer Benefit Record</w:t>
        </w:r>
      </w:hyperlink>
      <w:r>
        <w:tab/>
        <w:t xml:space="preserve"> </w:t>
      </w:r>
    </w:p>
    <w:p w14:paraId="5953D14E" w14:textId="77777777" w:rsidR="0052324A" w:rsidRDefault="0059442E">
      <w:pPr>
        <w:pStyle w:val="Heading1"/>
        <w:pageBreakBefore/>
        <w:spacing w:after="299"/>
        <w:ind w:left="1113" w:firstLine="1118"/>
      </w:pPr>
      <w:r>
        <w:lastRenderedPageBreak/>
        <w:t xml:space="preserve">Part B: Terms and conditions </w:t>
      </w:r>
    </w:p>
    <w:p w14:paraId="7F9192D2" w14:textId="77777777" w:rsidR="0052324A" w:rsidRDefault="0059442E">
      <w:pPr>
        <w:pStyle w:val="Heading3"/>
        <w:tabs>
          <w:tab w:val="center" w:pos="1235"/>
          <w:tab w:val="center" w:pos="4229"/>
        </w:tabs>
        <w:spacing w:after="66"/>
        <w:ind w:left="0" w:firstLine="0"/>
      </w:pPr>
      <w:r>
        <w:rPr>
          <w:rFonts w:ascii="Calibri" w:eastAsia="Calibri" w:hAnsi="Calibri" w:cs="Calibri"/>
          <w:color w:val="000000"/>
          <w:sz w:val="22"/>
          <w:szCs w:val="22"/>
        </w:rPr>
        <w:tab/>
      </w:r>
      <w:r>
        <w:t xml:space="preserve">1. </w:t>
      </w:r>
      <w:r>
        <w:tab/>
        <w:t xml:space="preserve">Call-Off Contract Start date and length </w:t>
      </w:r>
    </w:p>
    <w:p w14:paraId="0EBA7B4D" w14:textId="77777777" w:rsidR="0052324A" w:rsidRDefault="0059442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318F9F0" w14:textId="77777777" w:rsidR="0052324A" w:rsidRDefault="0059442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039322C" w14:textId="77777777" w:rsidR="0052324A" w:rsidRDefault="0059442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D468E7C" w14:textId="77777777" w:rsidR="0052324A" w:rsidRDefault="0059442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16D51659" w14:textId="77777777" w:rsidR="0052324A" w:rsidRDefault="0059442E">
      <w:pPr>
        <w:pStyle w:val="Heading3"/>
        <w:tabs>
          <w:tab w:val="center" w:pos="1235"/>
          <w:tab w:val="center" w:pos="3214"/>
        </w:tabs>
        <w:spacing w:after="69"/>
        <w:ind w:left="0" w:firstLine="0"/>
      </w:pPr>
      <w:r>
        <w:rPr>
          <w:rFonts w:ascii="Calibri" w:eastAsia="Calibri" w:hAnsi="Calibri" w:cs="Calibri"/>
          <w:color w:val="000000"/>
          <w:sz w:val="22"/>
          <w:szCs w:val="22"/>
        </w:rPr>
        <w:tab/>
      </w:r>
      <w:r>
        <w:t xml:space="preserve">2. </w:t>
      </w:r>
      <w:r>
        <w:tab/>
        <w:t xml:space="preserve">Incorporation of terms </w:t>
      </w:r>
    </w:p>
    <w:p w14:paraId="07C70C02" w14:textId="77777777" w:rsidR="0052324A" w:rsidRDefault="0059442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A245AA0" w14:textId="77777777" w:rsidR="0052324A" w:rsidRDefault="0059442E">
      <w:pPr>
        <w:numPr>
          <w:ilvl w:val="0"/>
          <w:numId w:val="42"/>
        </w:numPr>
        <w:spacing w:after="28"/>
        <w:ind w:left="1891" w:right="14" w:hanging="397"/>
      </w:pPr>
      <w:r>
        <w:t xml:space="preserve">2.3 (Warranties and representations) </w:t>
      </w:r>
    </w:p>
    <w:p w14:paraId="5FB5AB47" w14:textId="77777777" w:rsidR="0052324A" w:rsidRDefault="0059442E">
      <w:pPr>
        <w:numPr>
          <w:ilvl w:val="0"/>
          <w:numId w:val="42"/>
        </w:numPr>
        <w:spacing w:after="31"/>
        <w:ind w:left="1891" w:right="14" w:hanging="397"/>
      </w:pPr>
      <w:r>
        <w:t xml:space="preserve">4.1 to 4.6 (Liability) </w:t>
      </w:r>
    </w:p>
    <w:p w14:paraId="5778A612" w14:textId="77777777" w:rsidR="0052324A" w:rsidRDefault="0059442E">
      <w:pPr>
        <w:numPr>
          <w:ilvl w:val="0"/>
          <w:numId w:val="42"/>
        </w:numPr>
        <w:spacing w:after="31"/>
        <w:ind w:left="1891" w:right="14" w:hanging="397"/>
      </w:pPr>
      <w:r>
        <w:t xml:space="preserve">4.10 to 4.11 (IR35) </w:t>
      </w:r>
    </w:p>
    <w:p w14:paraId="4A87F43A" w14:textId="77777777" w:rsidR="0052324A" w:rsidRDefault="0059442E">
      <w:pPr>
        <w:numPr>
          <w:ilvl w:val="0"/>
          <w:numId w:val="42"/>
        </w:numPr>
        <w:spacing w:after="30"/>
        <w:ind w:left="1891" w:right="14" w:hanging="397"/>
      </w:pPr>
      <w:r>
        <w:t xml:space="preserve">10 (Force majeure) </w:t>
      </w:r>
    </w:p>
    <w:p w14:paraId="5CB1404B" w14:textId="77777777" w:rsidR="0052324A" w:rsidRDefault="0059442E">
      <w:pPr>
        <w:numPr>
          <w:ilvl w:val="0"/>
          <w:numId w:val="42"/>
        </w:numPr>
        <w:spacing w:after="30"/>
        <w:ind w:left="1891" w:right="14" w:hanging="397"/>
      </w:pPr>
      <w:r>
        <w:t xml:space="preserve">5.3 (Continuing rights) </w:t>
      </w:r>
    </w:p>
    <w:p w14:paraId="16FC5451" w14:textId="77777777" w:rsidR="0052324A" w:rsidRDefault="0059442E">
      <w:pPr>
        <w:numPr>
          <w:ilvl w:val="0"/>
          <w:numId w:val="42"/>
        </w:numPr>
        <w:spacing w:after="32"/>
        <w:ind w:left="1891" w:right="14" w:hanging="397"/>
      </w:pPr>
      <w:r>
        <w:t xml:space="preserve">5.4 to 5.6 (Change of control) </w:t>
      </w:r>
    </w:p>
    <w:p w14:paraId="693B5D72" w14:textId="77777777" w:rsidR="0052324A" w:rsidRDefault="0059442E">
      <w:pPr>
        <w:numPr>
          <w:ilvl w:val="0"/>
          <w:numId w:val="42"/>
        </w:numPr>
        <w:spacing w:after="31"/>
        <w:ind w:left="1891" w:right="14" w:hanging="397"/>
      </w:pPr>
      <w:r>
        <w:t xml:space="preserve">5.7 (Fraud) </w:t>
      </w:r>
    </w:p>
    <w:p w14:paraId="257CDD32" w14:textId="77777777" w:rsidR="0052324A" w:rsidRDefault="0059442E">
      <w:pPr>
        <w:numPr>
          <w:ilvl w:val="0"/>
          <w:numId w:val="42"/>
        </w:numPr>
        <w:spacing w:after="28"/>
        <w:ind w:left="1891" w:right="14" w:hanging="397"/>
      </w:pPr>
      <w:r>
        <w:t xml:space="preserve">5.8 (Notice of fraud) </w:t>
      </w:r>
    </w:p>
    <w:p w14:paraId="423E8787" w14:textId="77777777" w:rsidR="0052324A" w:rsidRDefault="0059442E">
      <w:pPr>
        <w:numPr>
          <w:ilvl w:val="0"/>
          <w:numId w:val="42"/>
        </w:numPr>
        <w:spacing w:after="31"/>
        <w:ind w:left="1891" w:right="14" w:hanging="397"/>
      </w:pPr>
      <w:r>
        <w:t xml:space="preserve">7 (Transparency and Audit) </w:t>
      </w:r>
    </w:p>
    <w:p w14:paraId="73E22101" w14:textId="77777777" w:rsidR="0052324A" w:rsidRDefault="0059442E">
      <w:pPr>
        <w:numPr>
          <w:ilvl w:val="0"/>
          <w:numId w:val="42"/>
        </w:numPr>
        <w:spacing w:after="31"/>
        <w:ind w:left="1891" w:right="14" w:hanging="397"/>
      </w:pPr>
      <w:r>
        <w:t xml:space="preserve">8.3 (Order of precedence) </w:t>
      </w:r>
    </w:p>
    <w:p w14:paraId="451910D5" w14:textId="77777777" w:rsidR="0052324A" w:rsidRDefault="0059442E">
      <w:pPr>
        <w:numPr>
          <w:ilvl w:val="0"/>
          <w:numId w:val="42"/>
        </w:numPr>
        <w:spacing w:after="30"/>
        <w:ind w:left="1891" w:right="14" w:hanging="397"/>
      </w:pPr>
      <w:r>
        <w:t xml:space="preserve">11 (Relationship) </w:t>
      </w:r>
    </w:p>
    <w:p w14:paraId="6DA7A3C0" w14:textId="77777777" w:rsidR="0052324A" w:rsidRDefault="0059442E">
      <w:pPr>
        <w:numPr>
          <w:ilvl w:val="0"/>
          <w:numId w:val="42"/>
        </w:numPr>
        <w:spacing w:after="30"/>
        <w:ind w:left="1891" w:right="14" w:hanging="397"/>
      </w:pPr>
      <w:r>
        <w:t xml:space="preserve">14 (Entire agreement) </w:t>
      </w:r>
    </w:p>
    <w:p w14:paraId="5341FDED" w14:textId="77777777" w:rsidR="0052324A" w:rsidRDefault="0059442E">
      <w:pPr>
        <w:numPr>
          <w:ilvl w:val="0"/>
          <w:numId w:val="42"/>
        </w:numPr>
        <w:spacing w:after="30"/>
        <w:ind w:left="1891" w:right="14" w:hanging="397"/>
      </w:pPr>
      <w:r>
        <w:t xml:space="preserve">15 (Law and jurisdiction) </w:t>
      </w:r>
    </w:p>
    <w:p w14:paraId="25B74CA2" w14:textId="77777777" w:rsidR="0052324A" w:rsidRDefault="0059442E">
      <w:pPr>
        <w:numPr>
          <w:ilvl w:val="0"/>
          <w:numId w:val="42"/>
        </w:numPr>
        <w:spacing w:after="30"/>
        <w:ind w:left="1891" w:right="14" w:hanging="397"/>
      </w:pPr>
      <w:r>
        <w:t xml:space="preserve">16 (Legislative change) </w:t>
      </w:r>
    </w:p>
    <w:p w14:paraId="0403AD09" w14:textId="77777777" w:rsidR="0052324A" w:rsidRDefault="0059442E">
      <w:pPr>
        <w:numPr>
          <w:ilvl w:val="0"/>
          <w:numId w:val="42"/>
        </w:numPr>
        <w:spacing w:after="27"/>
        <w:ind w:left="1891" w:right="14" w:hanging="397"/>
      </w:pPr>
      <w:r>
        <w:t xml:space="preserve">17 (Bribery and corruption) </w:t>
      </w:r>
    </w:p>
    <w:p w14:paraId="1C11DF01" w14:textId="77777777" w:rsidR="0052324A" w:rsidRDefault="0059442E">
      <w:pPr>
        <w:numPr>
          <w:ilvl w:val="0"/>
          <w:numId w:val="42"/>
        </w:numPr>
        <w:spacing w:after="30"/>
        <w:ind w:left="1891" w:right="14" w:hanging="397"/>
      </w:pPr>
      <w:r>
        <w:t xml:space="preserve">18 (Freedom of Information Act) </w:t>
      </w:r>
    </w:p>
    <w:p w14:paraId="74A4EDB2" w14:textId="77777777" w:rsidR="0052324A" w:rsidRDefault="0059442E">
      <w:pPr>
        <w:numPr>
          <w:ilvl w:val="0"/>
          <w:numId w:val="42"/>
        </w:numPr>
        <w:spacing w:after="30"/>
        <w:ind w:left="1891" w:right="14" w:hanging="397"/>
      </w:pPr>
      <w:r>
        <w:t xml:space="preserve">19 (Promoting tax compliance) </w:t>
      </w:r>
    </w:p>
    <w:p w14:paraId="763FB8AD" w14:textId="77777777" w:rsidR="0052324A" w:rsidRDefault="0059442E">
      <w:pPr>
        <w:numPr>
          <w:ilvl w:val="0"/>
          <w:numId w:val="42"/>
        </w:numPr>
        <w:spacing w:after="30"/>
        <w:ind w:left="1891" w:right="14" w:hanging="397"/>
      </w:pPr>
      <w:r>
        <w:t xml:space="preserve">20 (Official Secrets Act) </w:t>
      </w:r>
    </w:p>
    <w:p w14:paraId="059CBE29" w14:textId="77777777" w:rsidR="0052324A" w:rsidRDefault="0059442E">
      <w:pPr>
        <w:numPr>
          <w:ilvl w:val="0"/>
          <w:numId w:val="42"/>
        </w:numPr>
        <w:spacing w:after="29"/>
        <w:ind w:left="1891" w:right="14" w:hanging="397"/>
      </w:pPr>
      <w:r>
        <w:t xml:space="preserve">21 (Transfer and subcontracting) </w:t>
      </w:r>
    </w:p>
    <w:p w14:paraId="6937E15D" w14:textId="77777777" w:rsidR="0052324A" w:rsidRDefault="0059442E">
      <w:pPr>
        <w:numPr>
          <w:ilvl w:val="0"/>
          <w:numId w:val="42"/>
        </w:numPr>
        <w:spacing w:after="30"/>
        <w:ind w:left="1891" w:right="14" w:hanging="397"/>
      </w:pPr>
      <w:r>
        <w:t xml:space="preserve">23 (Complaints handling and resolution) </w:t>
      </w:r>
    </w:p>
    <w:p w14:paraId="1FCDAF03" w14:textId="77777777" w:rsidR="0052324A" w:rsidRDefault="0059442E">
      <w:pPr>
        <w:numPr>
          <w:ilvl w:val="0"/>
          <w:numId w:val="42"/>
        </w:numPr>
        <w:ind w:left="1891" w:right="14" w:hanging="397"/>
      </w:pPr>
      <w:r>
        <w:lastRenderedPageBreak/>
        <w:t xml:space="preserve">24 (Conflicts of interest and ethical walls) </w:t>
      </w:r>
    </w:p>
    <w:p w14:paraId="30BFD417" w14:textId="77777777" w:rsidR="0052324A" w:rsidRDefault="0059442E">
      <w:pPr>
        <w:numPr>
          <w:ilvl w:val="0"/>
          <w:numId w:val="42"/>
        </w:numPr>
        <w:ind w:left="1891" w:right="14" w:hanging="397"/>
      </w:pPr>
      <w:r>
        <w:t xml:space="preserve">25 (Publicity and branding) </w:t>
      </w:r>
    </w:p>
    <w:p w14:paraId="4A385391" w14:textId="77777777" w:rsidR="0052324A" w:rsidRDefault="0059442E">
      <w:pPr>
        <w:numPr>
          <w:ilvl w:val="0"/>
          <w:numId w:val="42"/>
        </w:numPr>
        <w:spacing w:after="31"/>
        <w:ind w:left="1891" w:right="14" w:hanging="397"/>
      </w:pPr>
      <w:r>
        <w:t xml:space="preserve">26 (Equality and diversity) </w:t>
      </w:r>
    </w:p>
    <w:p w14:paraId="6DEABA04" w14:textId="77777777" w:rsidR="0052324A" w:rsidRDefault="0059442E">
      <w:pPr>
        <w:numPr>
          <w:ilvl w:val="0"/>
          <w:numId w:val="42"/>
        </w:numPr>
        <w:spacing w:after="29"/>
        <w:ind w:left="1891" w:right="14" w:hanging="397"/>
      </w:pPr>
      <w:r>
        <w:t xml:space="preserve">28 (Data protection) </w:t>
      </w:r>
    </w:p>
    <w:p w14:paraId="60EF0B36" w14:textId="77777777" w:rsidR="0052324A" w:rsidRDefault="0059442E">
      <w:pPr>
        <w:numPr>
          <w:ilvl w:val="0"/>
          <w:numId w:val="42"/>
        </w:numPr>
        <w:spacing w:after="29"/>
        <w:ind w:left="1891" w:right="14" w:hanging="397"/>
      </w:pPr>
      <w:r>
        <w:t xml:space="preserve">31 (Severability) </w:t>
      </w:r>
    </w:p>
    <w:p w14:paraId="4D8DF5DA" w14:textId="77777777" w:rsidR="0052324A" w:rsidRDefault="0059442E">
      <w:pPr>
        <w:numPr>
          <w:ilvl w:val="0"/>
          <w:numId w:val="42"/>
        </w:numPr>
        <w:spacing w:after="31"/>
        <w:ind w:left="1891" w:right="14" w:hanging="397"/>
      </w:pPr>
      <w:r>
        <w:t xml:space="preserve">32 and 33 (Managing disputes and Mediation) </w:t>
      </w:r>
    </w:p>
    <w:p w14:paraId="5A1D80DD" w14:textId="77777777" w:rsidR="0052324A" w:rsidRDefault="0059442E">
      <w:pPr>
        <w:numPr>
          <w:ilvl w:val="0"/>
          <w:numId w:val="42"/>
        </w:numPr>
        <w:spacing w:after="30"/>
        <w:ind w:left="1891" w:right="14" w:hanging="397"/>
      </w:pPr>
      <w:r>
        <w:t xml:space="preserve">34 (Confidentiality) </w:t>
      </w:r>
    </w:p>
    <w:p w14:paraId="38E581DE" w14:textId="77777777" w:rsidR="0052324A" w:rsidRDefault="0059442E">
      <w:pPr>
        <w:numPr>
          <w:ilvl w:val="0"/>
          <w:numId w:val="42"/>
        </w:numPr>
        <w:spacing w:after="30"/>
        <w:ind w:left="1891" w:right="14" w:hanging="397"/>
      </w:pPr>
      <w:r>
        <w:t xml:space="preserve">35 (Waiver and cumulative remedies) </w:t>
      </w:r>
    </w:p>
    <w:p w14:paraId="57B3E47C" w14:textId="77777777" w:rsidR="0052324A" w:rsidRDefault="0059442E">
      <w:pPr>
        <w:numPr>
          <w:ilvl w:val="0"/>
          <w:numId w:val="42"/>
        </w:numPr>
        <w:spacing w:after="27"/>
        <w:ind w:left="1891" w:right="14" w:hanging="397"/>
      </w:pPr>
      <w:r>
        <w:t xml:space="preserve">36 (Corporate Social Responsibility) </w:t>
      </w:r>
    </w:p>
    <w:p w14:paraId="2B5143C9" w14:textId="77777777" w:rsidR="0052324A" w:rsidRDefault="0059442E">
      <w:pPr>
        <w:numPr>
          <w:ilvl w:val="0"/>
          <w:numId w:val="42"/>
        </w:numPr>
        <w:ind w:left="1891" w:right="14" w:hanging="397"/>
      </w:pPr>
      <w:r>
        <w:t xml:space="preserve">paragraphs 1 to 10 of the Framework Agreement Schedule 3 </w:t>
      </w:r>
    </w:p>
    <w:p w14:paraId="67A24E95" w14:textId="77777777" w:rsidR="0052324A" w:rsidRDefault="0059442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58AD9ECB" w14:textId="77777777" w:rsidR="0052324A" w:rsidRDefault="0059442E">
      <w:pPr>
        <w:numPr>
          <w:ilvl w:val="2"/>
          <w:numId w:val="53"/>
        </w:numPr>
        <w:spacing w:after="41"/>
        <w:ind w:right="14" w:hanging="720"/>
      </w:pPr>
      <w:r>
        <w:t xml:space="preserve">a reference to the ‘Framework Agreement’ will be a reference to the ‘Call-Off Contract’ </w:t>
      </w:r>
    </w:p>
    <w:p w14:paraId="17B1A478" w14:textId="77777777" w:rsidR="0052324A" w:rsidRDefault="0059442E">
      <w:pPr>
        <w:numPr>
          <w:ilvl w:val="2"/>
          <w:numId w:val="53"/>
        </w:numPr>
        <w:spacing w:after="55"/>
        <w:ind w:right="14" w:hanging="720"/>
      </w:pPr>
      <w:r>
        <w:t xml:space="preserve">a reference to ‘CCS’ or to ‘CCS and/or the Buyer’ will be a reference to ‘the Buyer’ </w:t>
      </w:r>
    </w:p>
    <w:p w14:paraId="14FF5774" w14:textId="77777777" w:rsidR="0052324A" w:rsidRDefault="0059442E">
      <w:pPr>
        <w:numPr>
          <w:ilvl w:val="2"/>
          <w:numId w:val="53"/>
        </w:numPr>
        <w:ind w:right="14" w:hanging="720"/>
      </w:pPr>
      <w:r>
        <w:t xml:space="preserve">a reference to the ‘Parties’ and a ‘Party’ will be a reference to the Buyer and Supplier as Parties under this Call-Off Contract </w:t>
      </w:r>
    </w:p>
    <w:p w14:paraId="22CAB809" w14:textId="77777777" w:rsidR="0052324A" w:rsidRDefault="0059442E">
      <w:pPr>
        <w:numPr>
          <w:ilvl w:val="1"/>
          <w:numId w:val="1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6030244" w14:textId="77777777" w:rsidR="0052324A" w:rsidRDefault="0059442E">
      <w:pPr>
        <w:numPr>
          <w:ilvl w:val="1"/>
          <w:numId w:val="15"/>
        </w:numPr>
        <w:ind w:right="14" w:hanging="720"/>
      </w:pPr>
      <w:r>
        <w:t xml:space="preserve">The Framework Agreement incorporated clauses will be referred to as incorporated Framework clause ‘XX’, where ‘XX’ is the Framework Agreement clause number. </w:t>
      </w:r>
    </w:p>
    <w:p w14:paraId="4C7AD21B" w14:textId="77777777" w:rsidR="0052324A" w:rsidRDefault="0059442E">
      <w:pPr>
        <w:numPr>
          <w:ilvl w:val="1"/>
          <w:numId w:val="15"/>
        </w:numPr>
        <w:spacing w:after="740"/>
        <w:ind w:right="14" w:hanging="720"/>
      </w:pPr>
      <w:r>
        <w:t xml:space="preserve">When an Order Form is signed, the terms and conditions agreed in it will be incorporated into this Call-Off Contract. </w:t>
      </w:r>
    </w:p>
    <w:p w14:paraId="1EDB22C3" w14:textId="77777777" w:rsidR="0052324A" w:rsidRDefault="0059442E">
      <w:pPr>
        <w:pStyle w:val="Heading3"/>
        <w:tabs>
          <w:tab w:val="center" w:pos="1235"/>
          <w:tab w:val="center" w:pos="2990"/>
        </w:tabs>
        <w:spacing w:after="208"/>
        <w:ind w:left="0" w:firstLine="0"/>
      </w:pPr>
      <w:r>
        <w:rPr>
          <w:rFonts w:ascii="Calibri" w:eastAsia="Calibri" w:hAnsi="Calibri" w:cs="Calibri"/>
          <w:color w:val="000000"/>
          <w:sz w:val="22"/>
          <w:szCs w:val="22"/>
        </w:rPr>
        <w:tab/>
      </w:r>
      <w:r>
        <w:t xml:space="preserve">3. </w:t>
      </w:r>
      <w:r>
        <w:tab/>
        <w:t xml:space="preserve">Supply of services </w:t>
      </w:r>
    </w:p>
    <w:p w14:paraId="57D15B38" w14:textId="77777777" w:rsidR="0052324A" w:rsidRDefault="0059442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5A55F05" w14:textId="77777777" w:rsidR="0052324A" w:rsidRDefault="0059442E">
      <w:pPr>
        <w:spacing w:after="741"/>
        <w:ind w:left="1838" w:right="14" w:hanging="720"/>
      </w:pPr>
      <w:r>
        <w:t xml:space="preserve">3.2 </w:t>
      </w:r>
      <w:r>
        <w:tab/>
        <w:t xml:space="preserve">The Supplier undertakes that each G-Cloud Service will meet the Buyer’s acceptance criteria, as defined in the Order Form. </w:t>
      </w:r>
    </w:p>
    <w:p w14:paraId="043AF6F8" w14:textId="77777777" w:rsidR="0052324A" w:rsidRDefault="0059442E">
      <w:pPr>
        <w:pStyle w:val="Heading3"/>
        <w:tabs>
          <w:tab w:val="center" w:pos="1235"/>
          <w:tab w:val="center" w:pos="2668"/>
        </w:tabs>
        <w:spacing w:after="205"/>
        <w:ind w:left="0" w:firstLine="0"/>
      </w:pPr>
      <w:r>
        <w:rPr>
          <w:rFonts w:ascii="Calibri" w:eastAsia="Calibri" w:hAnsi="Calibri" w:cs="Calibri"/>
          <w:color w:val="000000"/>
          <w:sz w:val="22"/>
          <w:szCs w:val="22"/>
        </w:rPr>
        <w:lastRenderedPageBreak/>
        <w:tab/>
      </w:r>
      <w:r>
        <w:t xml:space="preserve">4. </w:t>
      </w:r>
      <w:r>
        <w:tab/>
        <w:t xml:space="preserve">Supplier staff </w:t>
      </w:r>
    </w:p>
    <w:p w14:paraId="65214BC1" w14:textId="77777777" w:rsidR="0052324A" w:rsidRDefault="0059442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96405C7" w14:textId="77777777" w:rsidR="0052324A" w:rsidRDefault="0059442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D3E74E4" w14:textId="77777777" w:rsidR="0052324A" w:rsidRDefault="0059442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00172141" w14:textId="77777777" w:rsidR="0052324A" w:rsidRDefault="0059442E" w:rsidP="00192EB7">
      <w:pPr>
        <w:ind w:left="1938" w:right="14" w:firstLine="0"/>
      </w:pPr>
      <w:r>
        <w:t>4.1.3 obey all lawful instructions and reasonable directions of the Buyer and provide the</w:t>
      </w:r>
      <w:r w:rsidR="00192EB7">
        <w:t xml:space="preserve"> </w:t>
      </w:r>
      <w:r>
        <w:t xml:space="preserve">Services to the reasonable satisfaction of the Buyer </w:t>
      </w:r>
    </w:p>
    <w:p w14:paraId="12636699" w14:textId="77777777" w:rsidR="0052324A" w:rsidRDefault="0059442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0A63C6F7" w14:textId="77777777" w:rsidR="0052324A" w:rsidRDefault="0059442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30D4A886" w14:textId="77777777" w:rsidR="0052324A" w:rsidRDefault="0059442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951E633" w14:textId="77777777" w:rsidR="0052324A" w:rsidRDefault="0059442E">
      <w:pPr>
        <w:ind w:left="1838" w:right="14" w:hanging="720"/>
      </w:pPr>
      <w:r>
        <w:t xml:space="preserve">4.3 </w:t>
      </w:r>
      <w:r>
        <w:tab/>
        <w:t xml:space="preserve">The Supplier may substitute any Supplier Staff as long as they have the equivalent experience and qualifications to the substituted staff member. </w:t>
      </w:r>
    </w:p>
    <w:p w14:paraId="05F93222" w14:textId="77777777" w:rsidR="0052324A" w:rsidRDefault="0059442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440502A4" w14:textId="77777777" w:rsidR="0052324A" w:rsidRDefault="0059442E">
      <w:pPr>
        <w:ind w:left="1838" w:right="14" w:hanging="720"/>
      </w:pPr>
      <w:r>
        <w:t xml:space="preserve">4.5 </w:t>
      </w:r>
      <w:r>
        <w:tab/>
        <w:t xml:space="preserve">The Buyer may End this Call-Off Contract for Material Breach as per clause 18.5 hereunder if the Supplier is delivering the Services Inside IR35. </w:t>
      </w:r>
    </w:p>
    <w:p w14:paraId="0F432193" w14:textId="77777777" w:rsidR="0052324A" w:rsidRDefault="0059442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w:t>
      </w:r>
      <w:r w:rsidR="00192EB7">
        <w:t xml:space="preserve"> </w:t>
      </w:r>
      <w:r>
        <w:t>digit</w:t>
      </w:r>
      <w:proofErr w:type="gramEnd"/>
      <w:r>
        <w:t xml:space="preserve"> ESI reference number from the summary outcome screen and promptly provide a copy to the Buyer. </w:t>
      </w:r>
    </w:p>
    <w:p w14:paraId="1D6BCFA2" w14:textId="77777777" w:rsidR="0052324A" w:rsidRDefault="0059442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4C093B6A" w14:textId="77777777" w:rsidR="0052324A" w:rsidRDefault="0059442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93928E0" w14:textId="77777777" w:rsidR="0052324A" w:rsidRDefault="0059442E">
      <w:pPr>
        <w:pStyle w:val="Heading3"/>
        <w:tabs>
          <w:tab w:val="center" w:pos="1235"/>
          <w:tab w:val="center" w:pos="2703"/>
        </w:tabs>
        <w:spacing w:after="205"/>
        <w:ind w:left="0" w:firstLine="0"/>
        <w:rPr>
          <w:rFonts w:ascii="Calibri" w:eastAsia="Calibri" w:hAnsi="Calibri" w:cs="Calibri"/>
          <w:color w:val="000000"/>
          <w:sz w:val="22"/>
          <w:szCs w:val="22"/>
        </w:rPr>
      </w:pPr>
      <w:r>
        <w:rPr>
          <w:rFonts w:ascii="Calibri" w:eastAsia="Calibri" w:hAnsi="Calibri" w:cs="Calibri"/>
          <w:color w:val="000000"/>
          <w:sz w:val="22"/>
          <w:szCs w:val="22"/>
        </w:rPr>
        <w:tab/>
      </w:r>
      <w:r>
        <w:br w:type="page"/>
      </w:r>
    </w:p>
    <w:p w14:paraId="40E1EB46" w14:textId="77777777" w:rsidR="0052324A" w:rsidRDefault="0059442E">
      <w:pPr>
        <w:pStyle w:val="Heading3"/>
        <w:tabs>
          <w:tab w:val="center" w:pos="1235"/>
          <w:tab w:val="center" w:pos="2703"/>
        </w:tabs>
        <w:spacing w:after="205"/>
        <w:ind w:left="0" w:firstLine="0"/>
      </w:pPr>
      <w:r>
        <w:lastRenderedPageBreak/>
        <w:t xml:space="preserve">          5. </w:t>
      </w:r>
      <w:r>
        <w:tab/>
        <w:t xml:space="preserve">Due diligence </w:t>
      </w:r>
    </w:p>
    <w:p w14:paraId="360BA45D" w14:textId="77777777" w:rsidR="0052324A" w:rsidRDefault="0059442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77AD45A5" w14:textId="77777777" w:rsidR="0089580D" w:rsidRDefault="0059442E" w:rsidP="0089580D">
      <w:pPr>
        <w:spacing w:after="127"/>
        <w:ind w:left="2573" w:right="14" w:hanging="720"/>
      </w:pPr>
      <w:r>
        <w:t>5.1.1 have made their own enquiries and are satisfied by the accuracy of any information</w:t>
      </w:r>
    </w:p>
    <w:p w14:paraId="4D55BE2E" w14:textId="77777777" w:rsidR="0052324A" w:rsidRDefault="0059442E" w:rsidP="0089580D">
      <w:pPr>
        <w:spacing w:after="127"/>
        <w:ind w:left="2573" w:right="14" w:hanging="720"/>
      </w:pPr>
      <w:r>
        <w:t xml:space="preserve">supplied by the other Party </w:t>
      </w:r>
    </w:p>
    <w:p w14:paraId="6D6DD2A2" w14:textId="77777777" w:rsidR="0089580D" w:rsidRDefault="0059442E">
      <w:pPr>
        <w:spacing w:after="128"/>
        <w:ind w:left="2573" w:right="14" w:hanging="720"/>
      </w:pPr>
      <w:r>
        <w:t>5.1.2 are confident that they can fulfil their obligations according to the Call-Off Contract</w:t>
      </w:r>
    </w:p>
    <w:p w14:paraId="29368E95" w14:textId="77777777" w:rsidR="0052324A" w:rsidRDefault="0059442E">
      <w:pPr>
        <w:spacing w:after="128"/>
        <w:ind w:left="2573" w:right="14" w:hanging="720"/>
      </w:pPr>
      <w:r>
        <w:t xml:space="preserve">terms </w:t>
      </w:r>
    </w:p>
    <w:p w14:paraId="2D08BC2D" w14:textId="77777777" w:rsidR="0052324A" w:rsidRDefault="0059442E" w:rsidP="0089580D">
      <w:pPr>
        <w:tabs>
          <w:tab w:val="center" w:pos="1133"/>
          <w:tab w:val="center" w:pos="5858"/>
        </w:tabs>
        <w:ind w:left="0" w:firstLine="0"/>
      </w:pPr>
      <w:r>
        <w:rPr>
          <w:rFonts w:ascii="Calibri" w:eastAsia="Calibri" w:hAnsi="Calibri" w:cs="Calibri"/>
        </w:rPr>
        <w:tab/>
        <w:t xml:space="preserve"> </w:t>
      </w:r>
      <w:r w:rsidR="0089580D">
        <w:rPr>
          <w:rFonts w:ascii="Calibri" w:eastAsia="Calibri" w:hAnsi="Calibri" w:cs="Calibri"/>
        </w:rPr>
        <w:t xml:space="preserve">                                    </w:t>
      </w:r>
      <w:r>
        <w:t xml:space="preserve">5.1.3 have raised all due diligence questions before signing the Call-Off Contract </w:t>
      </w:r>
    </w:p>
    <w:p w14:paraId="4327E037" w14:textId="77777777" w:rsidR="0052324A" w:rsidRDefault="0089580D" w:rsidP="0089580D">
      <w:pPr>
        <w:tabs>
          <w:tab w:val="center" w:pos="1133"/>
          <w:tab w:val="center" w:pos="5911"/>
        </w:tabs>
        <w:spacing w:after="363"/>
      </w:pPr>
      <w:r>
        <w:rPr>
          <w:rFonts w:ascii="Calibri" w:eastAsia="Calibri" w:hAnsi="Calibri" w:cs="Calibri"/>
        </w:rPr>
        <w:t xml:space="preserve">               </w:t>
      </w:r>
      <w:r w:rsidR="0059442E">
        <w:t xml:space="preserve">5.1.4 have entered into the Call-Off Contract relying on their own due diligence </w:t>
      </w:r>
    </w:p>
    <w:p w14:paraId="6BD17DF6" w14:textId="77777777" w:rsidR="0052324A" w:rsidRDefault="0059442E">
      <w:pPr>
        <w:pStyle w:val="Heading3"/>
        <w:tabs>
          <w:tab w:val="center" w:pos="1235"/>
          <w:tab w:val="center" w:pos="4427"/>
        </w:tabs>
        <w:spacing w:after="69"/>
        <w:ind w:left="0" w:firstLine="0"/>
      </w:pPr>
      <w:r>
        <w:rPr>
          <w:rFonts w:ascii="Calibri" w:eastAsia="Calibri" w:hAnsi="Calibri" w:cs="Calibri"/>
          <w:color w:val="000000"/>
          <w:sz w:val="22"/>
          <w:szCs w:val="22"/>
        </w:rPr>
        <w:tab/>
      </w:r>
      <w:r>
        <w:t xml:space="preserve">6. </w:t>
      </w:r>
      <w:r>
        <w:tab/>
        <w:t xml:space="preserve">Business continuity and disaster recovery </w:t>
      </w:r>
    </w:p>
    <w:p w14:paraId="5EDA3A5B" w14:textId="77777777" w:rsidR="0052324A" w:rsidRDefault="0059442E">
      <w:pPr>
        <w:spacing w:after="349"/>
        <w:ind w:left="1838" w:right="14" w:hanging="720"/>
      </w:pPr>
      <w:r>
        <w:t xml:space="preserve">6.1 </w:t>
      </w:r>
      <w:r>
        <w:tab/>
        <w:t xml:space="preserve">The Supplier will have a clear business continuity and disaster recovery plan in their Service Descriptions. </w:t>
      </w:r>
    </w:p>
    <w:p w14:paraId="74FD95CA" w14:textId="77777777" w:rsidR="0052324A" w:rsidRDefault="0059442E">
      <w:pPr>
        <w:ind w:left="1838" w:right="14" w:hanging="720"/>
      </w:pPr>
      <w:r>
        <w:t xml:space="preserve">6.2 </w:t>
      </w:r>
      <w:r>
        <w:tab/>
        <w:t xml:space="preserve">The Supplier’s business continuity and disaster recovery services are part of the Services and will be performed by the Supplier when required. </w:t>
      </w:r>
    </w:p>
    <w:p w14:paraId="3F685354" w14:textId="77777777" w:rsidR="0052324A" w:rsidRDefault="0059442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20519B8E" w14:textId="77777777" w:rsidR="0052324A" w:rsidRDefault="0059442E">
      <w:pPr>
        <w:pStyle w:val="Heading3"/>
        <w:tabs>
          <w:tab w:val="center" w:pos="1235"/>
          <w:tab w:val="center" w:pos="4622"/>
        </w:tabs>
        <w:spacing w:after="103"/>
        <w:ind w:left="0" w:firstLine="0"/>
      </w:pPr>
      <w:r>
        <w:rPr>
          <w:rFonts w:ascii="Calibri" w:eastAsia="Calibri" w:hAnsi="Calibri" w:cs="Calibri"/>
          <w:color w:val="000000"/>
          <w:sz w:val="22"/>
          <w:szCs w:val="22"/>
        </w:rPr>
        <w:tab/>
      </w:r>
      <w:r>
        <w:t xml:space="preserve">7. </w:t>
      </w:r>
      <w:r>
        <w:tab/>
        <w:t xml:space="preserve">Payment, VAT and Call-Off Contract charges </w:t>
      </w:r>
    </w:p>
    <w:p w14:paraId="75C9487C" w14:textId="77777777" w:rsidR="0052324A" w:rsidRDefault="0059442E">
      <w:pPr>
        <w:spacing w:after="129"/>
        <w:ind w:left="1838" w:right="14" w:hanging="720"/>
      </w:pPr>
      <w:r>
        <w:t xml:space="preserve">7.1 </w:t>
      </w:r>
      <w:r>
        <w:tab/>
        <w:t xml:space="preserve">The Buyer must pay the Charges following clauses 7.2 to 7.11 for the Supplier’s delivery of the Services. </w:t>
      </w:r>
    </w:p>
    <w:p w14:paraId="45EEBC33" w14:textId="77777777" w:rsidR="0052324A" w:rsidRDefault="0059442E">
      <w:pPr>
        <w:spacing w:after="126"/>
        <w:ind w:left="1838" w:right="14" w:hanging="720"/>
      </w:pPr>
      <w:r>
        <w:t xml:space="preserve">7.2 </w:t>
      </w:r>
      <w:r>
        <w:tab/>
        <w:t xml:space="preserve">The Buyer will pay the Supplier within the number of days specified in the Order Form on receipt of a valid invoice. </w:t>
      </w:r>
    </w:p>
    <w:p w14:paraId="72B6D3CE" w14:textId="77777777" w:rsidR="0052324A" w:rsidRDefault="0059442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6AE87986" w14:textId="77777777" w:rsidR="0052324A" w:rsidRDefault="0059442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38AF4E6" w14:textId="77777777" w:rsidR="0052324A" w:rsidRDefault="0059442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34E21910" w14:textId="77777777" w:rsidR="0052324A" w:rsidRDefault="0059442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60E837E1" w14:textId="77777777" w:rsidR="0052324A" w:rsidRDefault="0059442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7B48E00" w14:textId="77777777" w:rsidR="0052324A" w:rsidRDefault="0059442E">
      <w:pPr>
        <w:spacing w:after="126"/>
        <w:ind w:left="1838" w:right="14" w:hanging="720"/>
      </w:pPr>
      <w:r>
        <w:lastRenderedPageBreak/>
        <w:t xml:space="preserve">7.8 </w:t>
      </w:r>
      <w:r>
        <w:tab/>
        <w:t xml:space="preserve">The Supplier must add VAT to the Charges at the appropriate rate with visibility of the amount as a separate line item. </w:t>
      </w:r>
    </w:p>
    <w:p w14:paraId="74B878FA" w14:textId="77777777" w:rsidR="0052324A" w:rsidRDefault="0059442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4060CFF" w14:textId="77777777" w:rsidR="0052324A" w:rsidRDefault="0059442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572D8E58" w14:textId="77777777" w:rsidR="0052324A" w:rsidRDefault="0059442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9BA9B8A" w14:textId="77777777" w:rsidR="0052324A" w:rsidRDefault="0059442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6EDC13E" w14:textId="77777777" w:rsidR="0052324A" w:rsidRDefault="0059442E">
      <w:pPr>
        <w:pStyle w:val="Heading3"/>
        <w:tabs>
          <w:tab w:val="center" w:pos="1235"/>
          <w:tab w:val="center" w:pos="4410"/>
        </w:tabs>
        <w:spacing w:after="198"/>
        <w:ind w:left="0" w:firstLine="0"/>
      </w:pPr>
      <w:r>
        <w:rPr>
          <w:rFonts w:ascii="Calibri" w:eastAsia="Calibri" w:hAnsi="Calibri" w:cs="Calibri"/>
          <w:color w:val="000000"/>
          <w:sz w:val="22"/>
          <w:szCs w:val="22"/>
        </w:rPr>
        <w:tab/>
      </w:r>
      <w:r>
        <w:t xml:space="preserve">8. </w:t>
      </w:r>
      <w:r>
        <w:tab/>
        <w:t xml:space="preserve">Recovery of sums due and right of set-off </w:t>
      </w:r>
    </w:p>
    <w:p w14:paraId="7A1B45A1" w14:textId="77777777" w:rsidR="0052324A" w:rsidRDefault="0059442E">
      <w:pPr>
        <w:spacing w:after="980"/>
        <w:ind w:left="1838" w:right="14" w:hanging="720"/>
      </w:pPr>
      <w:r>
        <w:t xml:space="preserve">8.1 </w:t>
      </w:r>
      <w:r>
        <w:tab/>
        <w:t xml:space="preserve">If a Supplier owes money to the Buyer, the Buyer may deduct that sum from the Call-Off Contract Charges. </w:t>
      </w:r>
    </w:p>
    <w:p w14:paraId="034B3717" w14:textId="77777777" w:rsidR="0052324A" w:rsidRDefault="0059442E">
      <w:pPr>
        <w:pStyle w:val="Heading3"/>
        <w:tabs>
          <w:tab w:val="center" w:pos="1235"/>
          <w:tab w:val="center" w:pos="2469"/>
        </w:tabs>
        <w:spacing w:after="199"/>
        <w:ind w:left="0" w:firstLine="0"/>
      </w:pPr>
      <w:r>
        <w:rPr>
          <w:rFonts w:ascii="Calibri" w:eastAsia="Calibri" w:hAnsi="Calibri" w:cs="Calibri"/>
          <w:color w:val="000000"/>
          <w:sz w:val="22"/>
          <w:szCs w:val="22"/>
        </w:rPr>
        <w:tab/>
      </w:r>
      <w:r>
        <w:t xml:space="preserve">9. </w:t>
      </w:r>
      <w:r>
        <w:tab/>
        <w:t xml:space="preserve">Insurance </w:t>
      </w:r>
    </w:p>
    <w:p w14:paraId="778D1BBC" w14:textId="77777777" w:rsidR="0052324A" w:rsidRDefault="0059442E">
      <w:pPr>
        <w:spacing w:after="241"/>
        <w:ind w:left="1778" w:right="14" w:hanging="660"/>
      </w:pPr>
      <w:r>
        <w:t xml:space="preserve">9.1 </w:t>
      </w:r>
      <w:r>
        <w:tab/>
        <w:t xml:space="preserve">The Supplier will maintain the insurances required by the Buyer including those in this clause. </w:t>
      </w:r>
    </w:p>
    <w:p w14:paraId="7B6DE5D8" w14:textId="77777777" w:rsidR="0052324A" w:rsidRDefault="0059442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42178BA0" w14:textId="77777777" w:rsidR="0052324A" w:rsidRDefault="0059442E" w:rsidP="0089580D">
      <w:pPr>
        <w:spacing w:after="342"/>
        <w:ind w:left="1440" w:right="14" w:firstLine="0"/>
      </w:pPr>
      <w:r>
        <w:t xml:space="preserve">9.2.1 </w:t>
      </w:r>
      <w:r w:rsidR="0089580D">
        <w:t>D</w:t>
      </w:r>
      <w:r>
        <w:t>uring this Call-Off Contract, Subcontractors hold third party public and products</w:t>
      </w:r>
      <w:r w:rsidR="0089580D">
        <w:t xml:space="preserve"> </w:t>
      </w:r>
      <w:r>
        <w:t xml:space="preserve">liability insurance of the same amounts that the Supplier would be legally liable to pay as damages, including the claimant's costs and expenses, for accidental death or bodily injury and loss of or damage to Property, to a minimum of £1,000,000 </w:t>
      </w:r>
    </w:p>
    <w:p w14:paraId="1C545238" w14:textId="77777777" w:rsidR="0052324A" w:rsidRDefault="0059442E" w:rsidP="0089580D">
      <w:pPr>
        <w:ind w:left="1440" w:right="14" w:firstLine="0"/>
      </w:pPr>
      <w:r>
        <w:t xml:space="preserve">9.2.2 </w:t>
      </w:r>
      <w:r w:rsidR="0089580D">
        <w:t>T</w:t>
      </w:r>
      <w:r>
        <w:t xml:space="preserve">he third-party public and products liability insurance contains an ‘indemnity to principals’ clause for the Buyer’s benefit </w:t>
      </w:r>
    </w:p>
    <w:p w14:paraId="69E2E0B1" w14:textId="77777777" w:rsidR="0052324A" w:rsidRDefault="0059442E" w:rsidP="0089580D">
      <w:pPr>
        <w:ind w:left="1440" w:right="14" w:firstLine="0"/>
      </w:pPr>
      <w:r>
        <w:lastRenderedPageBreak/>
        <w:t xml:space="preserve">9.2.3 </w:t>
      </w:r>
      <w:r w:rsidR="0089580D">
        <w:t>A</w:t>
      </w:r>
      <w:r>
        <w:t>ll agents and professional consultants involved in the Services hold professional</w:t>
      </w:r>
      <w:r w:rsidR="0089580D">
        <w:t xml:space="preserve"> </w:t>
      </w:r>
      <w:r>
        <w:t xml:space="preserve">indemnity insurance to a minimum indemnity of £1,000,000 for each individual claim during the Call-Off Contract, and for 6 years after the End or Expiry Date </w:t>
      </w:r>
    </w:p>
    <w:p w14:paraId="3FD2E8E7" w14:textId="77777777" w:rsidR="0052324A" w:rsidRDefault="0059442E" w:rsidP="0089580D">
      <w:pPr>
        <w:ind w:left="1440" w:right="14" w:firstLine="0"/>
      </w:pPr>
      <w:r>
        <w:t xml:space="preserve">9.2.4 </w:t>
      </w:r>
      <w:r w:rsidR="0089580D">
        <w:t>A</w:t>
      </w:r>
      <w:r>
        <w:t xml:space="preserve">ll agents and professional consultants involved in the Services hold </w:t>
      </w:r>
      <w:proofErr w:type="gramStart"/>
      <w:r>
        <w:t>employers</w:t>
      </w:r>
      <w:proofErr w:type="gramEnd"/>
      <w:r>
        <w:t xml:space="preserve"> liability</w:t>
      </w:r>
      <w:r w:rsidR="0089580D">
        <w:t xml:space="preserve"> </w:t>
      </w:r>
      <w:r>
        <w:t xml:space="preserve">insurance (except where exempt under Law) to a minimum indemnity of £5,000,000 for each individual claim during the Call-Off Contract, and for 6 years after the End or Expiry Date </w:t>
      </w:r>
    </w:p>
    <w:p w14:paraId="193DB066" w14:textId="77777777" w:rsidR="0052324A" w:rsidRDefault="0059442E">
      <w:pPr>
        <w:ind w:left="1838" w:right="14" w:hanging="720"/>
      </w:pPr>
      <w:r>
        <w:t xml:space="preserve">9.3 </w:t>
      </w:r>
      <w:r>
        <w:tab/>
        <w:t xml:space="preserve">If requested by the Buyer, the Supplier will obtain additional insurance policies, or extend existing policies bought under the Framework Agreement. </w:t>
      </w:r>
    </w:p>
    <w:p w14:paraId="6EA501A8" w14:textId="77777777" w:rsidR="0052324A" w:rsidRDefault="0059442E">
      <w:pPr>
        <w:ind w:left="1838" w:right="14" w:hanging="720"/>
      </w:pPr>
      <w:r>
        <w:t xml:space="preserve">9.4 </w:t>
      </w:r>
      <w:r>
        <w:tab/>
        <w:t xml:space="preserve">If requested by the Buyer, the Supplier will provide the following to show compliance with this clause: </w:t>
      </w:r>
    </w:p>
    <w:p w14:paraId="4B3D8A9C" w14:textId="77777777" w:rsidR="0052324A" w:rsidRDefault="0059442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12FB50D3" w14:textId="77777777" w:rsidR="0052324A" w:rsidRDefault="0059442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4E587370" w14:textId="77777777" w:rsidR="0052324A" w:rsidRDefault="0059442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2515FC9" w14:textId="77777777" w:rsidR="0052324A" w:rsidRDefault="0059442E">
      <w:pPr>
        <w:ind w:left="1838" w:right="14" w:hanging="720"/>
      </w:pPr>
      <w:r>
        <w:t xml:space="preserve">9.5 </w:t>
      </w:r>
      <w:r>
        <w:tab/>
        <w:t xml:space="preserve">Insurance will not relieve the Supplier of any liabilities under the Framework Agreement or this Call-Off Contract and the Supplier will: </w:t>
      </w:r>
    </w:p>
    <w:p w14:paraId="76D48286" w14:textId="77777777" w:rsidR="0052324A" w:rsidRDefault="0059442E" w:rsidP="0089580D">
      <w:pPr>
        <w:ind w:left="1838" w:right="14" w:hanging="720"/>
      </w:pPr>
      <w:r>
        <w:t>9.5.1 take all risk control measures using Good Industry Practice, including the</w:t>
      </w:r>
      <w:r w:rsidR="0089580D">
        <w:t xml:space="preserve"> </w:t>
      </w:r>
      <w:r>
        <w:t>investigation and</w:t>
      </w:r>
      <w:r w:rsidR="0089580D">
        <w:t xml:space="preserve"> </w:t>
      </w:r>
      <w:r>
        <w:t xml:space="preserve">reports of claims to insurers </w:t>
      </w:r>
    </w:p>
    <w:p w14:paraId="51A04D15" w14:textId="77777777" w:rsidR="0052324A" w:rsidRDefault="0059442E" w:rsidP="0089580D">
      <w:pPr>
        <w:ind w:right="14"/>
      </w:pPr>
      <w:r>
        <w:t xml:space="preserve">9.5.2 promptly notify the insurers in writing of any relevant material fact under any Insurances </w:t>
      </w:r>
    </w:p>
    <w:p w14:paraId="0DBA08F5" w14:textId="77777777" w:rsidR="0052324A" w:rsidRDefault="0059442E" w:rsidP="0089580D">
      <w:pPr>
        <w:ind w:right="14"/>
      </w:pPr>
      <w:r>
        <w:t xml:space="preserve">9.5.3 hold all insurance policies and require any broker arranging the insurance to hold any insurance slips and other evidence of insurance </w:t>
      </w:r>
    </w:p>
    <w:p w14:paraId="34F648D1" w14:textId="77777777" w:rsidR="0052324A" w:rsidRDefault="0059442E">
      <w:pPr>
        <w:ind w:left="1838" w:right="14" w:hanging="720"/>
      </w:pPr>
      <w:r>
        <w:t xml:space="preserve">9.6 </w:t>
      </w:r>
      <w:r>
        <w:tab/>
        <w:t xml:space="preserve">The Supplier will not do or omit to do anything, which would destroy or impair the legal validity of the insurance. </w:t>
      </w:r>
    </w:p>
    <w:p w14:paraId="67543B09" w14:textId="77777777" w:rsidR="0052324A" w:rsidRDefault="0059442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2569C28E" w14:textId="77777777" w:rsidR="0052324A" w:rsidRDefault="0059442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655985D8" w14:textId="77777777" w:rsidR="0052324A" w:rsidRDefault="0059442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36709B84" w14:textId="77777777" w:rsidR="0052324A" w:rsidRDefault="0059442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190AEDF3" w14:textId="77777777" w:rsidR="0052324A" w:rsidRDefault="0059442E">
      <w:pPr>
        <w:pStyle w:val="Heading3"/>
        <w:tabs>
          <w:tab w:val="center" w:pos="1313"/>
          <w:tab w:val="center" w:pos="2734"/>
        </w:tabs>
        <w:spacing w:after="69"/>
        <w:ind w:left="0" w:firstLine="0"/>
      </w:pPr>
      <w:r>
        <w:rPr>
          <w:rFonts w:ascii="Calibri" w:eastAsia="Calibri" w:hAnsi="Calibri" w:cs="Calibri"/>
          <w:color w:val="000000"/>
          <w:sz w:val="22"/>
          <w:szCs w:val="22"/>
        </w:rPr>
        <w:lastRenderedPageBreak/>
        <w:tab/>
      </w:r>
      <w:r>
        <w:t xml:space="preserve">10. </w:t>
      </w:r>
      <w:r>
        <w:tab/>
        <w:t xml:space="preserve">Confidentiality </w:t>
      </w:r>
    </w:p>
    <w:p w14:paraId="53573255" w14:textId="77777777" w:rsidR="0052324A" w:rsidRDefault="0059442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332C36A" w14:textId="77777777" w:rsidR="0052324A" w:rsidRDefault="0059442E" w:rsidP="0089580D">
      <w:pPr>
        <w:ind w:left="1849" w:right="14" w:firstLine="0"/>
      </w:pPr>
      <w:r>
        <w:t xml:space="preserve">34. The indemnity doesn’t apply to the extent that the Supplier breach is due to a Buyer’s instruction. </w:t>
      </w:r>
    </w:p>
    <w:p w14:paraId="5D7F9FDC" w14:textId="77777777" w:rsidR="0052324A" w:rsidRDefault="0059442E">
      <w:pPr>
        <w:pStyle w:val="Heading3"/>
        <w:tabs>
          <w:tab w:val="center" w:pos="1313"/>
          <w:tab w:val="center" w:pos="3526"/>
        </w:tabs>
        <w:spacing w:after="69"/>
        <w:ind w:left="0" w:firstLine="0"/>
      </w:pPr>
      <w:r>
        <w:rPr>
          <w:rFonts w:ascii="Calibri" w:eastAsia="Calibri" w:hAnsi="Calibri" w:cs="Calibri"/>
          <w:color w:val="000000"/>
          <w:sz w:val="22"/>
          <w:szCs w:val="22"/>
        </w:rPr>
        <w:tab/>
      </w:r>
      <w:r>
        <w:t xml:space="preserve">11. </w:t>
      </w:r>
      <w:r>
        <w:tab/>
        <w:t xml:space="preserve">Intellectual Property Rights </w:t>
      </w:r>
    </w:p>
    <w:p w14:paraId="04249969" w14:textId="77777777" w:rsidR="0052324A" w:rsidRDefault="0059442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B1E067F" w14:textId="77777777" w:rsidR="0052324A" w:rsidRDefault="0059442E" w:rsidP="0089580D">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19EBF634" w14:textId="77777777" w:rsidR="0052324A" w:rsidRDefault="0059442E">
      <w:pPr>
        <w:spacing w:after="273"/>
        <w:ind w:left="1838" w:right="14" w:hanging="720"/>
      </w:pPr>
      <w:r>
        <w:t xml:space="preserve">11.2 </w:t>
      </w:r>
      <w:r w:rsidR="0089580D">
        <w:t xml:space="preserve">    </w:t>
      </w:r>
      <w:r>
        <w:t xml:space="preserve">Neither Party shall have any right to use any of the other Party's names, logos or trade marks on any of its products or services without the other Party's prior written consent. </w:t>
      </w:r>
    </w:p>
    <w:p w14:paraId="0C50E7FC" w14:textId="77777777" w:rsidR="0052324A" w:rsidRDefault="0059442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6E05FC7" w14:textId="77777777" w:rsidR="0052324A" w:rsidRDefault="0059442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38C715BB" w14:textId="77777777" w:rsidR="0052324A" w:rsidRDefault="0059442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489988DD" w14:textId="77777777" w:rsidR="0052324A" w:rsidRDefault="0059442E">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5246FA2" w14:textId="77777777" w:rsidR="0052324A" w:rsidRDefault="0052324A">
      <w:pPr>
        <w:spacing w:after="16"/>
        <w:ind w:left="1843" w:right="14" w:hanging="709"/>
      </w:pPr>
    </w:p>
    <w:p w14:paraId="21DB8287" w14:textId="77777777" w:rsidR="0052324A" w:rsidRDefault="0059442E">
      <w:pPr>
        <w:spacing w:after="237"/>
        <w:ind w:right="14"/>
      </w:pPr>
      <w:r>
        <w:t xml:space="preserve">11.5 Subject to the limitation in Clause 24.3, the Buyer shall: </w:t>
      </w:r>
    </w:p>
    <w:p w14:paraId="7D2B455D" w14:textId="77777777" w:rsidR="0052324A" w:rsidRDefault="0059442E">
      <w:pPr>
        <w:spacing w:after="0"/>
        <w:ind w:left="2573" w:right="14" w:hanging="720"/>
      </w:pPr>
      <w:r>
        <w:t xml:space="preserve">11.5.1 defend the Supplier, its Affiliates and licensors from and against any third-party claim: </w:t>
      </w:r>
    </w:p>
    <w:p w14:paraId="0010F634" w14:textId="77777777" w:rsidR="0052324A" w:rsidRDefault="0059442E">
      <w:pPr>
        <w:numPr>
          <w:ilvl w:val="0"/>
          <w:numId w:val="4"/>
        </w:numPr>
        <w:spacing w:after="0"/>
        <w:ind w:right="14" w:hanging="330"/>
      </w:pPr>
      <w:r>
        <w:t xml:space="preserve">alleging that any use of the Services by or on behalf of the Buyer and/or Buyer Users is in breach of applicable Law; </w:t>
      </w:r>
    </w:p>
    <w:p w14:paraId="25C1CE48" w14:textId="77777777" w:rsidR="0052324A" w:rsidRDefault="0059442E">
      <w:pPr>
        <w:numPr>
          <w:ilvl w:val="0"/>
          <w:numId w:val="4"/>
        </w:numPr>
        <w:spacing w:after="9"/>
        <w:ind w:right="14" w:hanging="330"/>
      </w:pPr>
      <w:r>
        <w:t xml:space="preserve">alleging that the Buyer Data violates, infringes or misappropriates any rights of a third party; </w:t>
      </w:r>
    </w:p>
    <w:p w14:paraId="17136C23" w14:textId="77777777" w:rsidR="0052324A" w:rsidRDefault="0059442E">
      <w:pPr>
        <w:numPr>
          <w:ilvl w:val="0"/>
          <w:numId w:val="4"/>
        </w:numPr>
        <w:ind w:right="14" w:hanging="330"/>
      </w:pPr>
      <w:r>
        <w:t xml:space="preserve">arising from the Supplier’s use of the Buyer Data in accordance with this Call-Off Contract; and </w:t>
      </w:r>
    </w:p>
    <w:p w14:paraId="5F2842DF" w14:textId="77777777" w:rsidR="0052324A" w:rsidRDefault="0059442E">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69A3BC8" w14:textId="77777777" w:rsidR="0052324A" w:rsidRDefault="0059442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05F4282C" w14:textId="77777777" w:rsidR="0052324A" w:rsidRDefault="0059442E">
      <w:pPr>
        <w:numPr>
          <w:ilvl w:val="2"/>
          <w:numId w:val="37"/>
        </w:numPr>
        <w:spacing w:after="344"/>
        <w:ind w:right="14" w:hanging="720"/>
      </w:pPr>
      <w:r>
        <w:t xml:space="preserve">rights granted to the Buyer under this Call-Off Contract </w:t>
      </w:r>
    </w:p>
    <w:p w14:paraId="02B5E286" w14:textId="77777777" w:rsidR="0052324A" w:rsidRDefault="0059442E">
      <w:pPr>
        <w:numPr>
          <w:ilvl w:val="2"/>
          <w:numId w:val="37"/>
        </w:numPr>
        <w:ind w:right="14" w:hanging="720"/>
      </w:pPr>
      <w:r>
        <w:t xml:space="preserve">Supplier’s performance of the Services </w:t>
      </w:r>
    </w:p>
    <w:p w14:paraId="16BFED8C" w14:textId="77777777" w:rsidR="0052324A" w:rsidRDefault="0059442E">
      <w:pPr>
        <w:numPr>
          <w:ilvl w:val="2"/>
          <w:numId w:val="37"/>
        </w:numPr>
        <w:ind w:right="14" w:hanging="720"/>
      </w:pPr>
      <w:r>
        <w:t xml:space="preserve">use by the Buyer of the Services </w:t>
      </w:r>
    </w:p>
    <w:p w14:paraId="5C08D68C" w14:textId="77777777" w:rsidR="0052324A" w:rsidRDefault="0059442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A1B9CAA" w14:textId="77777777" w:rsidR="0052324A" w:rsidRDefault="0059442E">
      <w:pPr>
        <w:numPr>
          <w:ilvl w:val="2"/>
          <w:numId w:val="39"/>
        </w:numPr>
        <w:ind w:right="14" w:hanging="720"/>
      </w:pPr>
      <w:r>
        <w:t xml:space="preserve">modify the relevant part of the Services without reducing its functionality or performance </w:t>
      </w:r>
    </w:p>
    <w:p w14:paraId="7055FD7F" w14:textId="77777777" w:rsidR="0052324A" w:rsidRDefault="0059442E">
      <w:pPr>
        <w:numPr>
          <w:ilvl w:val="2"/>
          <w:numId w:val="39"/>
        </w:numPr>
        <w:ind w:right="14" w:hanging="720"/>
      </w:pPr>
      <w:r>
        <w:t xml:space="preserve">substitute Services of equivalent functionality and performance, to avoid the infringement or the alleged infringement, as long as there is no additional cost or burden to the Buyer </w:t>
      </w:r>
    </w:p>
    <w:p w14:paraId="2DEAE5E0" w14:textId="77777777" w:rsidR="0052324A" w:rsidRDefault="0059442E">
      <w:pPr>
        <w:numPr>
          <w:ilvl w:val="2"/>
          <w:numId w:val="39"/>
        </w:numPr>
        <w:ind w:right="14" w:hanging="720"/>
      </w:pPr>
      <w:r>
        <w:t xml:space="preserve">buy a licence to use and supply the Services which are the subject of the alleged infringement, on terms acceptable to the Buyer </w:t>
      </w:r>
    </w:p>
    <w:p w14:paraId="27819C37" w14:textId="77777777" w:rsidR="0052324A" w:rsidRDefault="0059442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3252BBA7" w14:textId="77777777" w:rsidR="0052324A" w:rsidRDefault="0059442E">
      <w:pPr>
        <w:numPr>
          <w:ilvl w:val="2"/>
          <w:numId w:val="20"/>
        </w:numPr>
        <w:ind w:right="14" w:hanging="720"/>
      </w:pPr>
      <w:r>
        <w:t xml:space="preserve">the use of data supplied by the Buyer which the Supplier isn’t required to verify under this Call-Off Contract </w:t>
      </w:r>
    </w:p>
    <w:p w14:paraId="2AF5CF0F" w14:textId="77777777" w:rsidR="0052324A" w:rsidRDefault="0059442E">
      <w:pPr>
        <w:numPr>
          <w:ilvl w:val="2"/>
          <w:numId w:val="20"/>
        </w:numPr>
        <w:ind w:right="14" w:hanging="720"/>
      </w:pPr>
      <w:r>
        <w:t xml:space="preserve">other material provided by the Buyer necessary for the Services </w:t>
      </w:r>
    </w:p>
    <w:p w14:paraId="331540AD" w14:textId="77777777" w:rsidR="0052324A" w:rsidRDefault="0059442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15EF899" w14:textId="77777777" w:rsidR="0052324A" w:rsidRDefault="0059442E">
      <w:pPr>
        <w:pStyle w:val="Heading3"/>
        <w:tabs>
          <w:tab w:val="center" w:pos="1313"/>
          <w:tab w:val="center" w:pos="3372"/>
        </w:tabs>
        <w:spacing w:after="196"/>
        <w:ind w:left="0" w:firstLine="0"/>
        <w:rPr>
          <w:rFonts w:ascii="Calibri" w:eastAsia="Calibri" w:hAnsi="Calibri" w:cs="Calibri"/>
          <w:color w:val="000000"/>
          <w:sz w:val="22"/>
          <w:szCs w:val="22"/>
        </w:rPr>
      </w:pPr>
      <w:r>
        <w:rPr>
          <w:rFonts w:ascii="Calibri" w:eastAsia="Calibri" w:hAnsi="Calibri" w:cs="Calibri"/>
          <w:color w:val="000000"/>
          <w:sz w:val="22"/>
          <w:szCs w:val="22"/>
        </w:rPr>
        <w:lastRenderedPageBreak/>
        <w:tab/>
      </w:r>
    </w:p>
    <w:p w14:paraId="4373F7EC" w14:textId="77777777" w:rsidR="0052324A" w:rsidRDefault="0052324A">
      <w:pPr>
        <w:pStyle w:val="Heading3"/>
        <w:tabs>
          <w:tab w:val="center" w:pos="1313"/>
          <w:tab w:val="center" w:pos="3372"/>
        </w:tabs>
        <w:spacing w:after="196"/>
        <w:ind w:left="0" w:firstLine="0"/>
      </w:pPr>
    </w:p>
    <w:p w14:paraId="52FAF99E" w14:textId="77777777" w:rsidR="0052324A" w:rsidRDefault="0059442E">
      <w:pPr>
        <w:pStyle w:val="Heading3"/>
        <w:tabs>
          <w:tab w:val="center" w:pos="1313"/>
          <w:tab w:val="center" w:pos="3372"/>
        </w:tabs>
        <w:spacing w:after="196"/>
        <w:ind w:left="0" w:firstLine="0"/>
      </w:pPr>
      <w:r>
        <w:tab/>
        <w:t xml:space="preserve">12. </w:t>
      </w:r>
      <w:r>
        <w:tab/>
        <w:t xml:space="preserve">Protection of information </w:t>
      </w:r>
    </w:p>
    <w:p w14:paraId="0146F6EC" w14:textId="77777777" w:rsidR="0052324A" w:rsidRDefault="0059442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1A7B6B04" w14:textId="77777777" w:rsidR="0052324A" w:rsidRDefault="0059442E" w:rsidP="0005718C">
      <w:pPr>
        <w:ind w:left="1440" w:right="14" w:firstLine="0"/>
      </w:pPr>
      <w:r>
        <w:t>12.1.1 comply with the Buyer’s written instructions and this Call-Off Contract when</w:t>
      </w:r>
      <w:r w:rsidR="0005718C">
        <w:t xml:space="preserve"> p</w:t>
      </w:r>
      <w:r>
        <w:t>rocessing</w:t>
      </w:r>
      <w:r w:rsidR="0005718C">
        <w:t xml:space="preserve"> </w:t>
      </w:r>
      <w:r>
        <w:t xml:space="preserve">Buyer Personal Data </w:t>
      </w:r>
    </w:p>
    <w:p w14:paraId="0BC54389" w14:textId="77777777" w:rsidR="0052324A" w:rsidRDefault="0059442E" w:rsidP="0005718C">
      <w:pPr>
        <w:spacing w:after="0"/>
        <w:ind w:left="1440" w:right="14" w:firstLine="0"/>
      </w:pPr>
      <w:r>
        <w:t xml:space="preserve">12.1.2 only Process the Buyer Personal Data as necessary for the provision of the G-Cloud Services or as required by Law or any Regulatory Body </w:t>
      </w:r>
    </w:p>
    <w:p w14:paraId="29BC9DE6" w14:textId="77777777" w:rsidR="0052324A" w:rsidRDefault="0052324A">
      <w:pPr>
        <w:spacing w:after="0"/>
        <w:ind w:left="1863" w:right="14" w:firstLine="1118"/>
      </w:pPr>
    </w:p>
    <w:p w14:paraId="44024873" w14:textId="77777777" w:rsidR="0052324A" w:rsidRDefault="0059442E" w:rsidP="0005718C">
      <w:pPr>
        <w:ind w:left="1838" w:right="14" w:hanging="398"/>
      </w:pPr>
      <w:r>
        <w:t>12.1.3 take reasonable steps to ensure that any Supplier Staff who have access to Buyer</w:t>
      </w:r>
      <w:r w:rsidR="0005718C">
        <w:t xml:space="preserve"> </w:t>
      </w:r>
      <w:r>
        <w:t xml:space="preserve">Personal Data act in compliance with Supplier's security processes </w:t>
      </w:r>
    </w:p>
    <w:p w14:paraId="26A23557" w14:textId="77777777" w:rsidR="0052324A" w:rsidRDefault="0059442E">
      <w:pPr>
        <w:ind w:left="1838" w:right="14" w:hanging="720"/>
      </w:pPr>
      <w:r>
        <w:t xml:space="preserve">12.2 The Supplier must fully assist with any complaint or request for Buyer Personal Data including by: </w:t>
      </w:r>
    </w:p>
    <w:p w14:paraId="37E50666" w14:textId="77777777" w:rsidR="0052324A" w:rsidRDefault="0059442E">
      <w:pPr>
        <w:ind w:left="1526" w:right="14" w:firstLine="310"/>
      </w:pPr>
      <w:r>
        <w:t xml:space="preserve">12.2.1 providing the Buyer with full details of the complaint or request </w:t>
      </w:r>
    </w:p>
    <w:p w14:paraId="68334EF2" w14:textId="77777777" w:rsidR="0052324A" w:rsidRDefault="0059442E">
      <w:pPr>
        <w:ind w:left="2573" w:right="14" w:hanging="720"/>
      </w:pPr>
      <w:r>
        <w:t xml:space="preserve">12.2.2 complying with a data access request within the timescales in the Data Protection Legislation and following the Buyer’s instructions </w:t>
      </w:r>
    </w:p>
    <w:p w14:paraId="1368763B" w14:textId="77777777" w:rsidR="0052324A" w:rsidRDefault="0059442E">
      <w:pPr>
        <w:spacing w:after="2"/>
        <w:ind w:left="1863" w:right="14" w:firstLine="0"/>
      </w:pPr>
      <w:r>
        <w:t xml:space="preserve">12.2.3 providing the Buyer with any Buyer Personal Data it holds about a Data Subject </w:t>
      </w:r>
    </w:p>
    <w:p w14:paraId="298C6085" w14:textId="77777777" w:rsidR="0052324A" w:rsidRDefault="0059442E">
      <w:pPr>
        <w:ind w:left="2583" w:right="14" w:firstLine="0"/>
      </w:pPr>
      <w:r>
        <w:t xml:space="preserve">(within the timescales required by the Buyer) </w:t>
      </w:r>
    </w:p>
    <w:p w14:paraId="095F92CE" w14:textId="77777777" w:rsidR="0052324A" w:rsidRDefault="0059442E">
      <w:pPr>
        <w:ind w:left="1526" w:right="14" w:firstLine="310"/>
      </w:pPr>
      <w:r>
        <w:t xml:space="preserve">12.2.4 providing the Buyer with any information requested by the Data Subject </w:t>
      </w:r>
    </w:p>
    <w:p w14:paraId="328F9D10" w14:textId="77777777" w:rsidR="0052324A" w:rsidRDefault="0059442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A893971" w14:textId="77777777" w:rsidR="0052324A" w:rsidRDefault="0059442E">
      <w:pPr>
        <w:pStyle w:val="Heading3"/>
        <w:tabs>
          <w:tab w:val="center" w:pos="1313"/>
          <w:tab w:val="center" w:pos="2531"/>
        </w:tabs>
        <w:spacing w:after="196"/>
        <w:ind w:left="0" w:firstLine="0"/>
      </w:pPr>
      <w:r>
        <w:rPr>
          <w:rFonts w:ascii="Calibri" w:eastAsia="Calibri" w:hAnsi="Calibri" w:cs="Calibri"/>
          <w:color w:val="000000"/>
          <w:sz w:val="22"/>
          <w:szCs w:val="22"/>
        </w:rPr>
        <w:tab/>
      </w:r>
      <w:r>
        <w:t xml:space="preserve">13. </w:t>
      </w:r>
      <w:r>
        <w:tab/>
        <w:t xml:space="preserve">Buyer data </w:t>
      </w:r>
    </w:p>
    <w:p w14:paraId="0D6D7A99" w14:textId="77777777" w:rsidR="0052324A" w:rsidRDefault="0059442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3C04EB31" w14:textId="77777777" w:rsidR="0052324A" w:rsidRDefault="0059442E">
      <w:pPr>
        <w:ind w:left="1838" w:right="471" w:hanging="720"/>
      </w:pPr>
      <w:r>
        <w:t xml:space="preserve">13.2 </w:t>
      </w:r>
      <w:r>
        <w:tab/>
        <w:t xml:space="preserve">The Supplier will not store or use Buyer Data except if necessary to fulfil its obligations. </w:t>
      </w:r>
    </w:p>
    <w:p w14:paraId="23BF85B4" w14:textId="77777777" w:rsidR="0052324A" w:rsidRDefault="0059442E">
      <w:pPr>
        <w:ind w:left="1838" w:right="14" w:hanging="720"/>
      </w:pPr>
      <w:r>
        <w:t xml:space="preserve">13.3 </w:t>
      </w:r>
      <w:r>
        <w:tab/>
        <w:t xml:space="preserve">If Buyer Data is processed by the Supplier, the Supplier will supply the data to the Buyer as requested. </w:t>
      </w:r>
    </w:p>
    <w:p w14:paraId="05790823" w14:textId="77777777" w:rsidR="0052324A" w:rsidRDefault="0059442E">
      <w:pPr>
        <w:ind w:left="1838" w:right="14" w:hanging="720"/>
      </w:pPr>
      <w:r>
        <w:lastRenderedPageBreak/>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F39CD9B" w14:textId="77777777" w:rsidR="0052324A" w:rsidRDefault="0059442E">
      <w:pPr>
        <w:ind w:left="1838" w:right="14" w:hanging="720"/>
      </w:pPr>
      <w:r>
        <w:t xml:space="preserve">13.5 </w:t>
      </w:r>
      <w:r>
        <w:tab/>
        <w:t xml:space="preserve">The Supplier will preserve the integrity of Buyer Data processed by the Supplier and prevent its corruption and loss. </w:t>
      </w:r>
    </w:p>
    <w:p w14:paraId="37917133" w14:textId="77777777" w:rsidR="0052324A" w:rsidRDefault="0059442E">
      <w:pPr>
        <w:ind w:left="1838" w:right="14" w:hanging="720"/>
      </w:pPr>
      <w:r>
        <w:t xml:space="preserve">13.6 </w:t>
      </w:r>
      <w:r>
        <w:tab/>
        <w:t xml:space="preserve">The Supplier will ensure that any Supplier system which holds any protectively marked Buyer Data or other government data will comply with: </w:t>
      </w:r>
    </w:p>
    <w:p w14:paraId="61B08CB7" w14:textId="77777777" w:rsidR="0052324A" w:rsidRDefault="0059442E">
      <w:pPr>
        <w:spacing w:after="21"/>
        <w:ind w:right="14" w:firstLine="312"/>
      </w:pPr>
      <w:r>
        <w:t xml:space="preserve">       13.6.1 the principles in the Security Policy Framework: </w:t>
      </w:r>
    </w:p>
    <w:bookmarkStart w:id="2" w:name="_heading=h.1fob9te" w:colFirst="0" w:colLast="0"/>
    <w:bookmarkEnd w:id="2"/>
    <w:p w14:paraId="4D13247E" w14:textId="77777777" w:rsidR="0052324A" w:rsidRDefault="0059442E">
      <w:pPr>
        <w:spacing w:after="27" w:line="256"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26BD1B5" w14:textId="77777777" w:rsidR="0052324A" w:rsidRDefault="0059442E">
      <w:pPr>
        <w:ind w:left="2556" w:right="642" w:hanging="702"/>
      </w:pPr>
      <w:r>
        <w:t>13.6.2 guidance issued by the Centre for Protection of National Infrastructure on Risk Management</w:t>
      </w:r>
      <w:hyperlink r:id="rId14">
        <w:r>
          <w:rPr>
            <w:color w:val="1155CC"/>
            <w:u w:val="single"/>
          </w:rPr>
          <w:t xml:space="preserve">: https://www.cpni.gov.uk/content/adopt-risk-managementapproach </w:t>
        </w:r>
      </w:hyperlink>
      <w:r>
        <w:t xml:space="preserve">and Protection of Sensitive Information and Assets: </w:t>
      </w:r>
      <w:hyperlink r:id="rId15">
        <w:r>
          <w:rPr>
            <w:color w:val="1155CC"/>
            <w:u w:val="single"/>
          </w:rPr>
          <w:t>https://www.cpni.gov.uk/protection-sensitive-information-and-assets</w:t>
        </w:r>
      </w:hyperlink>
      <w:hyperlink r:id="rId16">
        <w:r>
          <w:t xml:space="preserve"> </w:t>
        </w:r>
      </w:hyperlink>
    </w:p>
    <w:p w14:paraId="2D590816" w14:textId="77777777" w:rsidR="0052324A" w:rsidRDefault="0059442E">
      <w:pPr>
        <w:ind w:left="2573" w:right="14" w:hanging="720"/>
      </w:pPr>
      <w:r>
        <w:t xml:space="preserve">13.6.3 the National Cyber Security Centre’s (NCSC) information risk management guidance: </w:t>
      </w:r>
      <w:hyperlink r:id="rId17">
        <w:r>
          <w:rPr>
            <w:color w:val="1155CC"/>
            <w:u w:val="single"/>
          </w:rPr>
          <w:t>https://www.ncsc.gov.uk/collection/risk-management-collection</w:t>
        </w:r>
      </w:hyperlink>
      <w:hyperlink r:id="rId18">
        <w:r>
          <w:t xml:space="preserve"> </w:t>
        </w:r>
      </w:hyperlink>
    </w:p>
    <w:p w14:paraId="4B980D3B" w14:textId="77777777" w:rsidR="0052324A" w:rsidRDefault="0059442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9">
        <w:r>
          <w:rPr>
            <w:color w:val="0000FF"/>
            <w:u w:val="single"/>
          </w:rPr>
          <w:t>https://www.gov.uk/government/publications/technologycode-of-practice/technology -code-of-practice</w:t>
        </w:r>
      </w:hyperlink>
      <w:hyperlink r:id="rId20">
        <w:r>
          <w:t xml:space="preserve"> </w:t>
        </w:r>
      </w:hyperlink>
    </w:p>
    <w:p w14:paraId="23407716" w14:textId="77777777" w:rsidR="0052324A" w:rsidRDefault="0059442E">
      <w:pPr>
        <w:spacing w:after="0"/>
        <w:ind w:left="2573" w:right="14" w:hanging="720"/>
      </w:pPr>
      <w:r>
        <w:t xml:space="preserve">13.6.5 the security requirements of cloud services using the NCSC Cloud Security Principles and accompanying guidance: </w:t>
      </w:r>
    </w:p>
    <w:bookmarkStart w:id="3" w:name="_heading=h.3znysh7" w:colFirst="0" w:colLast="0"/>
    <w:bookmarkEnd w:id="3"/>
    <w:p w14:paraId="7B255AFC" w14:textId="77777777" w:rsidR="0052324A" w:rsidRDefault="0059442E">
      <w:pPr>
        <w:spacing w:after="344" w:line="256"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https://www.ncsc.gov.uk/guidance/implementing-cloud-security-principles</w:t>
      </w:r>
      <w:r>
        <w:rPr>
          <w:color w:val="0563C1"/>
          <w:u w:val="single"/>
        </w:rPr>
        <w:fldChar w:fldCharType="end"/>
      </w:r>
      <w:hyperlink r:id="rId21">
        <w:r>
          <w:t xml:space="preserve"> </w:t>
        </w:r>
      </w:hyperlink>
    </w:p>
    <w:p w14:paraId="63206723" w14:textId="77777777" w:rsidR="0052324A" w:rsidRDefault="0059442E">
      <w:pPr>
        <w:spacing w:after="323" w:line="256" w:lineRule="auto"/>
        <w:ind w:left="1853" w:firstLine="0"/>
      </w:pPr>
      <w:r>
        <w:rPr>
          <w:color w:val="222222"/>
        </w:rPr>
        <w:t>13.6.6 Buyer requirements in respect of AI ethical standards.</w:t>
      </w:r>
      <w:r>
        <w:t xml:space="preserve"> </w:t>
      </w:r>
    </w:p>
    <w:p w14:paraId="6D2191A3" w14:textId="77777777" w:rsidR="0052324A" w:rsidRDefault="0059442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3BDD17F2" w14:textId="77777777" w:rsidR="0052324A" w:rsidRDefault="0059442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BEC70F6" w14:textId="77777777" w:rsidR="0052324A" w:rsidRDefault="0059442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28B6633D" w14:textId="77777777" w:rsidR="0052324A" w:rsidRDefault="0059442E">
      <w:pPr>
        <w:spacing w:after="974"/>
        <w:ind w:left="1838" w:right="14" w:hanging="720"/>
      </w:pPr>
      <w:r>
        <w:lastRenderedPageBreak/>
        <w:t xml:space="preserve">13.10 The provisions of this clause 13 will apply during the term of this Call-Off Contract and for as long as the Supplier holds the Buyer’s Data. </w:t>
      </w:r>
    </w:p>
    <w:p w14:paraId="7809D4C7" w14:textId="77777777" w:rsidR="0052324A" w:rsidRDefault="0059442E">
      <w:pPr>
        <w:pStyle w:val="Heading3"/>
        <w:tabs>
          <w:tab w:val="center" w:pos="1313"/>
          <w:tab w:val="center" w:pos="3208"/>
        </w:tabs>
        <w:ind w:left="0" w:firstLine="0"/>
      </w:pPr>
      <w:r>
        <w:rPr>
          <w:rFonts w:ascii="Calibri" w:eastAsia="Calibri" w:hAnsi="Calibri" w:cs="Calibri"/>
          <w:color w:val="000000"/>
          <w:sz w:val="22"/>
          <w:szCs w:val="22"/>
        </w:rPr>
        <w:tab/>
      </w:r>
      <w:r>
        <w:t xml:space="preserve">14. </w:t>
      </w:r>
      <w:r>
        <w:tab/>
        <w:t xml:space="preserve">Standards and quality </w:t>
      </w:r>
    </w:p>
    <w:p w14:paraId="2C34CA49" w14:textId="77777777" w:rsidR="0052324A" w:rsidRDefault="0059442E">
      <w:pPr>
        <w:ind w:left="1838" w:right="14" w:hanging="720"/>
      </w:pPr>
      <w:r>
        <w:t xml:space="preserve">14.1 </w:t>
      </w:r>
      <w:r>
        <w:tab/>
        <w:t xml:space="preserve">The Supplier will comply with any standards in this Call-Off Contract, the Order Form and the Framework Agreement. </w:t>
      </w:r>
    </w:p>
    <w:p w14:paraId="00410CE5" w14:textId="77777777" w:rsidR="0052324A" w:rsidRDefault="0059442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4" w:name="_heading=h.2et92p0" w:colFirst="0" w:colLast="0"/>
    <w:bookmarkEnd w:id="4"/>
    <w:p w14:paraId="5A984D69" w14:textId="77777777" w:rsidR="0052324A" w:rsidRDefault="0059442E">
      <w:pPr>
        <w:spacing w:after="27" w:line="256" w:lineRule="auto"/>
        <w:ind w:left="1843" w:firstLine="0"/>
      </w:pPr>
      <w:r>
        <w:fldChar w:fldCharType="begin"/>
      </w:r>
      <w:r>
        <w:instrText xml:space="preserve"> HYPERLINK "https://www.gov.uk/government/publications/technology-code-of-practice/technology-code-" \h </w:instrText>
      </w:r>
      <w:r>
        <w:fldChar w:fldCharType="separate"/>
      </w:r>
      <w:r>
        <w:rPr>
          <w:color w:val="0563C1"/>
          <w:u w:val="single"/>
        </w:rPr>
        <w:t>https://www.gov.uk/government/publications/technology-code-of-practice/technology-code-</w:t>
      </w:r>
      <w:r>
        <w:rPr>
          <w:color w:val="0563C1"/>
          <w:u w:val="single"/>
        </w:rPr>
        <w:fldChar w:fldCharType="end"/>
      </w:r>
    </w:p>
    <w:bookmarkStart w:id="5" w:name="_heading=h.tyjcwt" w:colFirst="0" w:colLast="0"/>
    <w:bookmarkEnd w:id="5"/>
    <w:p w14:paraId="1FDE9309" w14:textId="77777777" w:rsidR="0052324A" w:rsidRDefault="0059442E">
      <w:pPr>
        <w:spacing w:after="27" w:line="256" w:lineRule="auto"/>
        <w:ind w:left="1526" w:firstLine="310"/>
      </w:pPr>
      <w:r>
        <w:fldChar w:fldCharType="begin"/>
      </w:r>
      <w:r>
        <w:instrText xml:space="preserve"> HYPERLINK "https://www.gov.uk/government/publications/technology-code-of-practice/technology-code-of-practice" \h </w:instrText>
      </w:r>
      <w:r>
        <w:fldChar w:fldCharType="separate"/>
      </w:r>
      <w:r>
        <w:rPr>
          <w:color w:val="1155CC"/>
          <w:u w:val="single"/>
        </w:rPr>
        <w:t>of-practice</w:t>
      </w:r>
      <w:r>
        <w:rPr>
          <w:color w:val="1155CC"/>
          <w:u w:val="single"/>
        </w:rPr>
        <w:fldChar w:fldCharType="end"/>
      </w:r>
      <w:hyperlink r:id="rId22">
        <w:r>
          <w:t xml:space="preserve"> </w:t>
        </w:r>
      </w:hyperlink>
    </w:p>
    <w:p w14:paraId="38BB729F" w14:textId="77777777" w:rsidR="0052324A" w:rsidRDefault="0059442E">
      <w:pPr>
        <w:ind w:left="1838" w:right="14" w:hanging="720"/>
      </w:pPr>
      <w:r>
        <w:t xml:space="preserve">14.3 </w:t>
      </w:r>
      <w:r>
        <w:tab/>
        <w:t xml:space="preserve">If requested by the Buyer, the Supplier must, at its own cost, ensure that the G-Cloud Services comply with the requirements in the PSN Code of Practice. </w:t>
      </w:r>
    </w:p>
    <w:p w14:paraId="0A291A01" w14:textId="77777777" w:rsidR="0052324A" w:rsidRDefault="0059442E">
      <w:pPr>
        <w:ind w:left="1838" w:right="14" w:hanging="720"/>
      </w:pPr>
      <w:r>
        <w:t xml:space="preserve">14.4 </w:t>
      </w:r>
      <w:r>
        <w:tab/>
        <w:t xml:space="preserve">If any PSN Services are Subcontracted by the Supplier, the Supplier must ensure that the services have the relevant PSN compliance certification. </w:t>
      </w:r>
    </w:p>
    <w:p w14:paraId="65D73C7A" w14:textId="77777777" w:rsidR="0052324A" w:rsidRDefault="0059442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0D38034B" w14:textId="77777777" w:rsidR="0052324A" w:rsidRDefault="0059442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hyperlink r:id="rId24">
        <w:r>
          <w:t xml:space="preserve"> </w:t>
        </w:r>
      </w:hyperlink>
    </w:p>
    <w:p w14:paraId="38E30819" w14:textId="77777777" w:rsidR="0052324A" w:rsidRDefault="0059442E">
      <w:pPr>
        <w:pStyle w:val="Heading3"/>
        <w:tabs>
          <w:tab w:val="center" w:pos="1313"/>
          <w:tab w:val="center" w:pos="2656"/>
        </w:tabs>
        <w:ind w:left="0" w:firstLine="0"/>
      </w:pPr>
      <w:r>
        <w:rPr>
          <w:rFonts w:ascii="Calibri" w:eastAsia="Calibri" w:hAnsi="Calibri" w:cs="Calibri"/>
          <w:color w:val="000000"/>
          <w:sz w:val="22"/>
          <w:szCs w:val="22"/>
        </w:rPr>
        <w:tab/>
      </w:r>
      <w:r>
        <w:t xml:space="preserve">15. </w:t>
      </w:r>
      <w:r>
        <w:tab/>
        <w:t xml:space="preserve">Open source </w:t>
      </w:r>
    </w:p>
    <w:p w14:paraId="78BA753B" w14:textId="77777777" w:rsidR="0052324A" w:rsidRDefault="0059442E">
      <w:pPr>
        <w:ind w:left="1838" w:right="14" w:hanging="720"/>
      </w:pPr>
      <w:r>
        <w:t xml:space="preserve">15.1 </w:t>
      </w:r>
      <w:r>
        <w:tab/>
        <w:t xml:space="preserve">All software created for the Buyer must be suitable for publication as open source, unless otherwise agreed by the Buyer. </w:t>
      </w:r>
    </w:p>
    <w:p w14:paraId="24304395" w14:textId="77777777" w:rsidR="0052324A" w:rsidRDefault="0059442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6A9D7B60" w14:textId="77777777" w:rsidR="0052324A" w:rsidRDefault="0059442E">
      <w:pPr>
        <w:pStyle w:val="Heading3"/>
        <w:tabs>
          <w:tab w:val="center" w:pos="1313"/>
          <w:tab w:val="center" w:pos="2360"/>
        </w:tabs>
        <w:ind w:left="0" w:firstLine="0"/>
      </w:pPr>
      <w:r>
        <w:rPr>
          <w:rFonts w:ascii="Calibri" w:eastAsia="Calibri" w:hAnsi="Calibri" w:cs="Calibri"/>
          <w:color w:val="000000"/>
          <w:sz w:val="22"/>
          <w:szCs w:val="22"/>
        </w:rPr>
        <w:tab/>
      </w:r>
      <w:r>
        <w:t xml:space="preserve">16. </w:t>
      </w:r>
      <w:r>
        <w:tab/>
        <w:t xml:space="preserve">Security </w:t>
      </w:r>
    </w:p>
    <w:p w14:paraId="36930052" w14:textId="77777777" w:rsidR="0052324A" w:rsidRDefault="0059442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40801997" w14:textId="77777777" w:rsidR="0052324A" w:rsidRDefault="0059442E">
      <w:pPr>
        <w:spacing w:after="33" w:line="276" w:lineRule="auto"/>
        <w:ind w:left="1789" w:right="166" w:firstLine="49"/>
      </w:pPr>
      <w:r>
        <w:t xml:space="preserve">Buyer’s written approval of) a Security Management Plan and an Information Security </w:t>
      </w:r>
    </w:p>
    <w:p w14:paraId="0D627A7E" w14:textId="77777777" w:rsidR="0052324A" w:rsidRDefault="0059442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601F5F0" w14:textId="77777777" w:rsidR="0052324A" w:rsidRDefault="0059442E">
      <w:pPr>
        <w:ind w:left="1838" w:right="14" w:hanging="720"/>
      </w:pPr>
      <w:r>
        <w:lastRenderedPageBreak/>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6444BA92" w14:textId="77777777" w:rsidR="0052324A" w:rsidRDefault="0059442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3BB670B2" w14:textId="77777777" w:rsidR="0052324A" w:rsidRDefault="0059442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610E2797" w14:textId="77777777" w:rsidR="0052324A" w:rsidRDefault="0059442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711BE45" w14:textId="77777777" w:rsidR="0052324A" w:rsidRDefault="0059442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EBD44EA" w14:textId="77777777" w:rsidR="0052324A" w:rsidRDefault="0059442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E09BBEB" w14:textId="77777777" w:rsidR="0052324A" w:rsidRDefault="0059442E">
      <w:pPr>
        <w:spacing w:after="34"/>
        <w:ind w:left="1838" w:right="14" w:hanging="720"/>
      </w:pPr>
      <w:r>
        <w:t xml:space="preserve">16.6 </w:t>
      </w:r>
      <w:r>
        <w:tab/>
        <w:t xml:space="preserve">Any system development by the Supplier should also comply with the government’s ‘10 Steps to Cyber Security’ guidance: </w:t>
      </w:r>
    </w:p>
    <w:bookmarkStart w:id="6" w:name="_heading=h.3dy6vkm" w:colFirst="0" w:colLast="0"/>
    <w:bookmarkEnd w:id="6"/>
    <w:p w14:paraId="167B0A67" w14:textId="77777777" w:rsidR="0052324A" w:rsidRDefault="0059442E">
      <w:pPr>
        <w:spacing w:after="347" w:line="256" w:lineRule="auto"/>
        <w:ind w:left="1526" w:firstLine="310"/>
      </w:pPr>
      <w:r>
        <w:fldChar w:fldCharType="begin"/>
      </w:r>
      <w:r>
        <w:instrText xml:space="preserve"> HYPERLINK "https://www.ncsc.gov.uk/guidance/10-steps-cyber-security" \h </w:instrText>
      </w:r>
      <w:r>
        <w:fldChar w:fldCharType="separate"/>
      </w:r>
      <w:r>
        <w:rPr>
          <w:color w:val="0563C1"/>
          <w:u w:val="single"/>
        </w:rPr>
        <w:t>https://www.ncsc.gov.uk/guidance/10-steps-cyber-security</w:t>
      </w:r>
      <w:r>
        <w:rPr>
          <w:color w:val="0563C1"/>
          <w:u w:val="single"/>
        </w:rPr>
        <w:fldChar w:fldCharType="end"/>
      </w:r>
      <w:hyperlink r:id="rId25">
        <w:r>
          <w:t xml:space="preserve"> </w:t>
        </w:r>
      </w:hyperlink>
    </w:p>
    <w:p w14:paraId="094AD7B4" w14:textId="77777777" w:rsidR="0052324A" w:rsidRDefault="0059442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1741D668" w14:textId="77777777" w:rsidR="0052324A" w:rsidRDefault="0059442E">
      <w:pPr>
        <w:pStyle w:val="Heading3"/>
        <w:tabs>
          <w:tab w:val="center" w:pos="1313"/>
          <w:tab w:val="center" w:pos="2516"/>
        </w:tabs>
        <w:ind w:left="0" w:firstLine="0"/>
      </w:pPr>
      <w:r>
        <w:rPr>
          <w:rFonts w:ascii="Calibri" w:eastAsia="Calibri" w:hAnsi="Calibri" w:cs="Calibri"/>
          <w:color w:val="000000"/>
          <w:sz w:val="22"/>
          <w:szCs w:val="22"/>
        </w:rPr>
        <w:tab/>
      </w:r>
      <w:r>
        <w:t xml:space="preserve">17. </w:t>
      </w:r>
      <w:r>
        <w:tab/>
        <w:t xml:space="preserve">Guarantee </w:t>
      </w:r>
    </w:p>
    <w:p w14:paraId="53CB083B" w14:textId="77777777" w:rsidR="0052324A" w:rsidRDefault="0059442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F079EF8" w14:textId="77777777" w:rsidR="0052324A" w:rsidRDefault="0059442E">
      <w:pPr>
        <w:ind w:left="1526" w:right="14" w:firstLine="310"/>
      </w:pPr>
      <w:r>
        <w:t xml:space="preserve">17.1.1 an executed Guarantee in the form at Schedule 5 </w:t>
      </w:r>
    </w:p>
    <w:p w14:paraId="526A5A46" w14:textId="77777777" w:rsidR="0052324A" w:rsidRDefault="0059442E">
      <w:pPr>
        <w:spacing w:after="741"/>
        <w:ind w:left="2573" w:right="14" w:hanging="720"/>
      </w:pPr>
      <w:r>
        <w:t xml:space="preserve">17.1.2 a certified copy of the passed resolution or board minutes of the guarantor approving the execution of the Guarantee </w:t>
      </w:r>
    </w:p>
    <w:p w14:paraId="55160286" w14:textId="77777777" w:rsidR="0052324A" w:rsidRDefault="0059442E">
      <w:pPr>
        <w:pStyle w:val="Heading3"/>
        <w:tabs>
          <w:tab w:val="center" w:pos="1313"/>
          <w:tab w:val="center" w:pos="3602"/>
        </w:tabs>
        <w:ind w:left="0" w:firstLine="0"/>
      </w:pPr>
      <w:r>
        <w:rPr>
          <w:rFonts w:ascii="Calibri" w:eastAsia="Calibri" w:hAnsi="Calibri" w:cs="Calibri"/>
          <w:color w:val="000000"/>
          <w:sz w:val="22"/>
          <w:szCs w:val="22"/>
        </w:rPr>
        <w:tab/>
      </w:r>
      <w:r>
        <w:t xml:space="preserve">18. </w:t>
      </w:r>
      <w:r>
        <w:tab/>
        <w:t xml:space="preserve">Ending the Call-Off Contract </w:t>
      </w:r>
    </w:p>
    <w:p w14:paraId="486BB961" w14:textId="77777777" w:rsidR="0052324A" w:rsidRDefault="0059442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7B38AE3" w14:textId="77777777" w:rsidR="0052324A" w:rsidRDefault="0059442E">
      <w:pPr>
        <w:ind w:left="1849" w:right="14" w:firstLine="0"/>
      </w:pPr>
      <w:r>
        <w:t xml:space="preserve">Supplier, unless a shorter period is specified in the Order Form. The Supplier’s obligation to provide the Services will end on the date in the notice. </w:t>
      </w:r>
    </w:p>
    <w:p w14:paraId="6DE41FB2" w14:textId="77777777" w:rsidR="0052324A" w:rsidRDefault="0059442E">
      <w:pPr>
        <w:tabs>
          <w:tab w:val="center" w:pos="1333"/>
          <w:tab w:val="center" w:pos="3158"/>
        </w:tabs>
        <w:spacing w:after="332"/>
        <w:ind w:left="0" w:firstLine="0"/>
      </w:pPr>
      <w:r>
        <w:rPr>
          <w:rFonts w:ascii="Calibri" w:eastAsia="Calibri" w:hAnsi="Calibri" w:cs="Calibri"/>
        </w:rPr>
        <w:lastRenderedPageBreak/>
        <w:tab/>
      </w:r>
      <w:r>
        <w:t xml:space="preserve">18.2 </w:t>
      </w:r>
      <w:r>
        <w:tab/>
        <w:t xml:space="preserve">The Parties agree that the: </w:t>
      </w:r>
    </w:p>
    <w:p w14:paraId="63A0EBD2" w14:textId="77777777" w:rsidR="0052324A" w:rsidRDefault="0059442E">
      <w:pPr>
        <w:ind w:left="2573" w:right="14" w:hanging="720"/>
      </w:pPr>
      <w:r>
        <w:t xml:space="preserve">18.2.1 Buyer’s right to End the Call-Off Contract under clause 18.1 is reasonable considering the type of cloud Service being provided </w:t>
      </w:r>
    </w:p>
    <w:p w14:paraId="2F83B061" w14:textId="77777777" w:rsidR="0052324A" w:rsidRDefault="0059442E">
      <w:pPr>
        <w:ind w:left="2573" w:right="14" w:hanging="720"/>
      </w:pPr>
      <w:r>
        <w:t xml:space="preserve">18.2.2 Call-Off Contract Charges paid during the notice period are reasonable compensation and cover all the Supplier’s avoidable costs or Losses </w:t>
      </w:r>
    </w:p>
    <w:p w14:paraId="6A1251F3" w14:textId="77777777" w:rsidR="0052324A" w:rsidRDefault="0059442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BDED9E0" w14:textId="77777777" w:rsidR="0052324A" w:rsidRDefault="0059442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0F595738" w14:textId="77777777" w:rsidR="0052324A" w:rsidRDefault="0059442E">
      <w:pPr>
        <w:ind w:left="2573" w:right="14" w:hanging="720"/>
      </w:pPr>
      <w:r>
        <w:t xml:space="preserve">18.4.1 a Supplier Default and if the Supplier Default cannot, in the reasonable opinion of the Buyer, be remedied </w:t>
      </w:r>
    </w:p>
    <w:p w14:paraId="7173C7F2" w14:textId="77777777" w:rsidR="0052324A" w:rsidRDefault="0059442E">
      <w:pPr>
        <w:ind w:left="1541" w:right="14" w:firstLine="310"/>
      </w:pPr>
      <w:r>
        <w:t xml:space="preserve">18.4.2 any fraud </w:t>
      </w:r>
    </w:p>
    <w:p w14:paraId="01CA8F7F" w14:textId="77777777" w:rsidR="0052324A" w:rsidRDefault="0059442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52EFA2EC" w14:textId="77777777" w:rsidR="0052324A" w:rsidRDefault="0059442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4E4A22E2" w14:textId="77777777" w:rsidR="0052324A" w:rsidRDefault="0059442E">
      <w:pPr>
        <w:ind w:left="1541" w:right="14" w:firstLine="310"/>
      </w:pPr>
      <w:r>
        <w:t xml:space="preserve">18.5.2 an Insolvency Event of the other Party happens </w:t>
      </w:r>
    </w:p>
    <w:p w14:paraId="0D291F35" w14:textId="77777777" w:rsidR="0052324A" w:rsidRDefault="0059442E">
      <w:pPr>
        <w:ind w:left="2573" w:right="14" w:hanging="720"/>
      </w:pPr>
      <w:r>
        <w:t xml:space="preserve">18.5.3 the other Party ceases or threatens to cease to carry on the whole or any material part of its business </w:t>
      </w:r>
    </w:p>
    <w:p w14:paraId="7D9EE554" w14:textId="77777777" w:rsidR="0052324A" w:rsidRDefault="0059442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3D0C6BE" w14:textId="77777777" w:rsidR="0052324A" w:rsidRDefault="0059442E">
      <w:pPr>
        <w:spacing w:after="741"/>
        <w:ind w:left="1838" w:right="14" w:hanging="720"/>
      </w:pPr>
      <w:r>
        <w:t xml:space="preserve">18.7 </w:t>
      </w:r>
      <w:r>
        <w:tab/>
        <w:t xml:space="preserve">A Party who isn’t relying on a Force Majeure event will have the right to End this Call-Off Contract if clause 23.1 applies. </w:t>
      </w:r>
    </w:p>
    <w:p w14:paraId="0B65515A" w14:textId="77777777" w:rsidR="0052324A" w:rsidRDefault="0059442E">
      <w:pPr>
        <w:pStyle w:val="Heading3"/>
        <w:tabs>
          <w:tab w:val="center" w:pos="1313"/>
          <w:tab w:val="center" w:pos="4870"/>
        </w:tabs>
        <w:ind w:left="0" w:firstLine="0"/>
      </w:pPr>
      <w:r>
        <w:rPr>
          <w:rFonts w:ascii="Calibri" w:eastAsia="Calibri" w:hAnsi="Calibri" w:cs="Calibri"/>
          <w:color w:val="000000"/>
          <w:sz w:val="22"/>
          <w:szCs w:val="22"/>
        </w:rPr>
        <w:tab/>
      </w:r>
      <w:r>
        <w:t xml:space="preserve">19. </w:t>
      </w:r>
      <w:r>
        <w:tab/>
        <w:t xml:space="preserve">Consequences of suspension, ending and expiry </w:t>
      </w:r>
    </w:p>
    <w:p w14:paraId="48EE9381" w14:textId="77777777" w:rsidR="0052324A" w:rsidRDefault="0059442E">
      <w:pPr>
        <w:ind w:left="1838" w:right="14" w:hanging="720"/>
      </w:pPr>
      <w:r>
        <w:t xml:space="preserve">19.1 </w:t>
      </w:r>
      <w:r>
        <w:tab/>
        <w:t xml:space="preserve">If a Buyer has the right to End a Call-Off Contract, it may elect to suspend this Call-Off Contract or any part of it. </w:t>
      </w:r>
    </w:p>
    <w:p w14:paraId="039DA358" w14:textId="77777777" w:rsidR="0052324A" w:rsidRDefault="0059442E">
      <w:pPr>
        <w:ind w:left="1838" w:right="14" w:hanging="720"/>
      </w:pPr>
      <w:r>
        <w:lastRenderedPageBreak/>
        <w:t xml:space="preserve">19.2 </w:t>
      </w:r>
      <w:r>
        <w:tab/>
        <w:t xml:space="preserve">Even if a notice has been served to End this Call-Off Contract or any part of it, the Supplier must continue to provide the ordered G-Cloud Services until the dates set out in the notice. </w:t>
      </w:r>
    </w:p>
    <w:p w14:paraId="51901486" w14:textId="77777777" w:rsidR="0052324A" w:rsidRDefault="0059442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F70434E" w14:textId="77777777" w:rsidR="0052324A" w:rsidRDefault="0059442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30D2CD05" w14:textId="77777777" w:rsidR="0052324A" w:rsidRDefault="0059442E">
      <w:pPr>
        <w:ind w:left="1863" w:right="14" w:firstLine="0"/>
      </w:pPr>
      <w:r>
        <w:t xml:space="preserve">19.4.1 any rights, remedies or obligations accrued before its Ending or expiration </w:t>
      </w:r>
    </w:p>
    <w:p w14:paraId="22100FCF" w14:textId="77777777" w:rsidR="0052324A" w:rsidRDefault="0059442E">
      <w:pPr>
        <w:ind w:left="2573" w:right="14" w:hanging="720"/>
      </w:pPr>
      <w:r>
        <w:t xml:space="preserve">19.4.2 the right of either Party to recover any amount outstanding at the time of Ending or expiry </w:t>
      </w:r>
    </w:p>
    <w:p w14:paraId="5D3B4D9E" w14:textId="77777777" w:rsidR="0052324A" w:rsidRDefault="0059442E">
      <w:pPr>
        <w:spacing w:after="8"/>
        <w:ind w:left="2573" w:right="14" w:hanging="720"/>
      </w:pPr>
      <w:r>
        <w:t xml:space="preserve">19.4.3 the continuing rights, remedies or obligations of the Buyer or the Supplier under clauses </w:t>
      </w:r>
    </w:p>
    <w:p w14:paraId="471D82EF" w14:textId="77777777" w:rsidR="0052324A" w:rsidRDefault="0059442E">
      <w:pPr>
        <w:numPr>
          <w:ilvl w:val="0"/>
          <w:numId w:val="2"/>
        </w:numPr>
        <w:spacing w:after="22"/>
        <w:ind w:right="14" w:hanging="360"/>
      </w:pPr>
      <w:r>
        <w:t xml:space="preserve">7 (Payment, VAT and Call-Off Contract charges) </w:t>
      </w:r>
    </w:p>
    <w:p w14:paraId="5234F12D" w14:textId="77777777" w:rsidR="0052324A" w:rsidRDefault="0059442E">
      <w:pPr>
        <w:numPr>
          <w:ilvl w:val="0"/>
          <w:numId w:val="2"/>
        </w:numPr>
        <w:spacing w:after="25"/>
        <w:ind w:right="14" w:hanging="360"/>
      </w:pPr>
      <w:r>
        <w:t xml:space="preserve">8 (Recovery of sums due and right of set-off) </w:t>
      </w:r>
    </w:p>
    <w:p w14:paraId="541529D5" w14:textId="77777777" w:rsidR="0052324A" w:rsidRDefault="0059442E">
      <w:pPr>
        <w:numPr>
          <w:ilvl w:val="0"/>
          <w:numId w:val="2"/>
        </w:numPr>
        <w:spacing w:after="24"/>
        <w:ind w:right="14" w:hanging="360"/>
      </w:pPr>
      <w:r>
        <w:t xml:space="preserve">9 (Insurance) </w:t>
      </w:r>
    </w:p>
    <w:p w14:paraId="4AF2AC17" w14:textId="77777777" w:rsidR="0052324A" w:rsidRDefault="0059442E">
      <w:pPr>
        <w:numPr>
          <w:ilvl w:val="0"/>
          <w:numId w:val="2"/>
        </w:numPr>
        <w:spacing w:after="23"/>
        <w:ind w:right="14" w:hanging="360"/>
      </w:pPr>
      <w:r>
        <w:t xml:space="preserve">10 (Confidentiality) </w:t>
      </w:r>
    </w:p>
    <w:p w14:paraId="5AC0D4C8" w14:textId="77777777" w:rsidR="0052324A" w:rsidRDefault="0059442E">
      <w:pPr>
        <w:numPr>
          <w:ilvl w:val="0"/>
          <w:numId w:val="2"/>
        </w:numPr>
        <w:spacing w:after="23"/>
        <w:ind w:right="14" w:hanging="360"/>
      </w:pPr>
      <w:r>
        <w:t xml:space="preserve">11 (Intellectual property rights) </w:t>
      </w:r>
    </w:p>
    <w:p w14:paraId="32AFE21C" w14:textId="77777777" w:rsidR="0052324A" w:rsidRDefault="0059442E">
      <w:pPr>
        <w:numPr>
          <w:ilvl w:val="0"/>
          <w:numId w:val="2"/>
        </w:numPr>
        <w:spacing w:after="24"/>
        <w:ind w:right="14" w:hanging="360"/>
      </w:pPr>
      <w:r>
        <w:t xml:space="preserve">12 (Protection of information) </w:t>
      </w:r>
    </w:p>
    <w:p w14:paraId="208223C4" w14:textId="77777777" w:rsidR="0052324A" w:rsidRDefault="0059442E">
      <w:pPr>
        <w:numPr>
          <w:ilvl w:val="0"/>
          <w:numId w:val="2"/>
        </w:numPr>
        <w:spacing w:after="18"/>
        <w:ind w:right="14" w:hanging="360"/>
      </w:pPr>
      <w:r>
        <w:t xml:space="preserve">13 (Buyer data) </w:t>
      </w:r>
    </w:p>
    <w:p w14:paraId="3BA2D6A4" w14:textId="77777777" w:rsidR="0052324A" w:rsidRDefault="0059442E">
      <w:pPr>
        <w:numPr>
          <w:ilvl w:val="0"/>
          <w:numId w:val="2"/>
        </w:numPr>
        <w:ind w:right="14" w:hanging="360"/>
      </w:pPr>
      <w:r>
        <w:t xml:space="preserve">19 (Consequences of suspension, ending and expiry) </w:t>
      </w:r>
    </w:p>
    <w:p w14:paraId="71113382" w14:textId="77777777" w:rsidR="0052324A" w:rsidRDefault="0059442E">
      <w:pPr>
        <w:numPr>
          <w:ilvl w:val="0"/>
          <w:numId w:val="2"/>
        </w:numPr>
        <w:spacing w:after="0"/>
        <w:ind w:right="14" w:hanging="360"/>
      </w:pPr>
      <w:r>
        <w:t xml:space="preserve">24 (Liability); and incorporated Framework Agreement clauses: 4.1 to 4.6, (Liability), </w:t>
      </w:r>
    </w:p>
    <w:p w14:paraId="3BF1EB94" w14:textId="77777777" w:rsidR="0052324A" w:rsidRDefault="0059442E">
      <w:pPr>
        <w:ind w:left="2583" w:right="14" w:firstLine="0"/>
      </w:pPr>
      <w:r>
        <w:t xml:space="preserve">24 (Conflicts of interest and ethical walls), 35 (Waiver and cumulative remedies) </w:t>
      </w:r>
    </w:p>
    <w:p w14:paraId="4AE74F3A" w14:textId="77777777" w:rsidR="0052324A" w:rsidRDefault="0059442E">
      <w:pPr>
        <w:ind w:left="2573" w:right="14" w:hanging="720"/>
      </w:pPr>
      <w:r>
        <w:t xml:space="preserve">19.4.4 any other provision of the Framework Agreement or this Call-Off Contract which expressly or by implication is in force even if it Ends or expires. </w:t>
      </w:r>
    </w:p>
    <w:p w14:paraId="26D74255" w14:textId="77777777" w:rsidR="0052324A" w:rsidRDefault="0059442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2B187DB0" w14:textId="77777777" w:rsidR="0052324A" w:rsidRDefault="0059442E">
      <w:pPr>
        <w:numPr>
          <w:ilvl w:val="2"/>
          <w:numId w:val="5"/>
        </w:numPr>
        <w:ind w:right="14" w:hanging="720"/>
      </w:pPr>
      <w:r>
        <w:t xml:space="preserve">return all Buyer Data including all copies of Buyer software, code and any other software licensed by the Buyer to the Supplier under it </w:t>
      </w:r>
    </w:p>
    <w:p w14:paraId="659A955D" w14:textId="77777777" w:rsidR="0052324A" w:rsidRDefault="0059442E">
      <w:pPr>
        <w:numPr>
          <w:ilvl w:val="2"/>
          <w:numId w:val="5"/>
        </w:numPr>
        <w:ind w:right="14" w:hanging="720"/>
      </w:pPr>
      <w:r>
        <w:t xml:space="preserve">return any materials created by the Supplier under this Call-Off Contract if the IPRs are owned by the Buyer </w:t>
      </w:r>
    </w:p>
    <w:p w14:paraId="7660F51C" w14:textId="77777777" w:rsidR="0052324A" w:rsidRDefault="0059442E">
      <w:pPr>
        <w:numPr>
          <w:ilvl w:val="2"/>
          <w:numId w:val="5"/>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A83BB2" w14:textId="77777777" w:rsidR="0052324A" w:rsidRDefault="0059442E">
      <w:pPr>
        <w:numPr>
          <w:ilvl w:val="2"/>
          <w:numId w:val="5"/>
        </w:numPr>
        <w:ind w:right="14" w:hanging="720"/>
      </w:pPr>
      <w:r>
        <w:t xml:space="preserve">destroy all copies of the Buyer Data when they receive the Buyer’s written instructions to do so or 12 calendar months after the End or Expiry Date, and </w:t>
      </w:r>
      <w:r>
        <w:lastRenderedPageBreak/>
        <w:t xml:space="preserve">provide written confirmation to the Buyer that the data has been securely destroyed, except if the retention of Buyer Data is required by Law </w:t>
      </w:r>
    </w:p>
    <w:p w14:paraId="5106CD57" w14:textId="77777777" w:rsidR="0052324A" w:rsidRDefault="0059442E">
      <w:pPr>
        <w:numPr>
          <w:ilvl w:val="2"/>
          <w:numId w:val="5"/>
        </w:numPr>
        <w:ind w:right="14" w:hanging="720"/>
      </w:pPr>
      <w:r>
        <w:t xml:space="preserve">work with the Buyer on any ongoing work </w:t>
      </w:r>
    </w:p>
    <w:p w14:paraId="0D006CDC" w14:textId="77777777" w:rsidR="0052324A" w:rsidRDefault="0059442E">
      <w:pPr>
        <w:numPr>
          <w:ilvl w:val="2"/>
          <w:numId w:val="5"/>
        </w:numPr>
        <w:spacing w:after="644"/>
        <w:ind w:right="14" w:hanging="720"/>
      </w:pPr>
      <w:r>
        <w:t xml:space="preserve">return any sums prepaid for Services which have not been delivered to the Buyer, within 10 Working Days of the End or Expiry Date </w:t>
      </w:r>
    </w:p>
    <w:p w14:paraId="645CE23A" w14:textId="77777777" w:rsidR="0052324A" w:rsidRDefault="0059442E">
      <w:pPr>
        <w:numPr>
          <w:ilvl w:val="1"/>
          <w:numId w:val="47"/>
        </w:numPr>
        <w:ind w:right="14" w:hanging="720"/>
      </w:pPr>
      <w:r>
        <w:t xml:space="preserve">Each Party will return all of the other Party’s Confidential Information and confirm this has been done, unless there is a legal requirement to keep it or this Call-Off Contract states otherwise. </w:t>
      </w:r>
    </w:p>
    <w:p w14:paraId="5A5FAEA6" w14:textId="77777777" w:rsidR="0052324A" w:rsidRDefault="0059442E">
      <w:pPr>
        <w:numPr>
          <w:ilvl w:val="1"/>
          <w:numId w:val="47"/>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23BBFF82" w14:textId="77777777" w:rsidR="0052324A" w:rsidRDefault="0059442E">
      <w:pPr>
        <w:pStyle w:val="Heading3"/>
        <w:tabs>
          <w:tab w:val="center" w:pos="1313"/>
          <w:tab w:val="center" w:pos="2323"/>
        </w:tabs>
        <w:ind w:left="0" w:firstLine="0"/>
      </w:pPr>
      <w:r>
        <w:rPr>
          <w:rFonts w:ascii="Calibri" w:eastAsia="Calibri" w:hAnsi="Calibri" w:cs="Calibri"/>
          <w:color w:val="000000"/>
          <w:sz w:val="22"/>
          <w:szCs w:val="22"/>
        </w:rPr>
        <w:tab/>
      </w:r>
      <w:r>
        <w:t xml:space="preserve">20. </w:t>
      </w:r>
      <w:r>
        <w:tab/>
        <w:t xml:space="preserve">Notices </w:t>
      </w:r>
    </w:p>
    <w:p w14:paraId="7E45D299" w14:textId="77777777" w:rsidR="0052324A" w:rsidRDefault="0059442E">
      <w:pPr>
        <w:ind w:left="1838" w:right="14" w:hanging="720"/>
      </w:pPr>
      <w:r>
        <w:t xml:space="preserve">20.1 </w:t>
      </w:r>
      <w:r>
        <w:tab/>
        <w:t xml:space="preserve">Any notices sent must be in writing. For the purpose of this clause, an email is accepted as being 'in writing'. </w:t>
      </w:r>
    </w:p>
    <w:p w14:paraId="57AD3682" w14:textId="77777777" w:rsidR="0052324A" w:rsidRDefault="0059442E">
      <w:pPr>
        <w:numPr>
          <w:ilvl w:val="0"/>
          <w:numId w:val="6"/>
        </w:numPr>
        <w:spacing w:after="113"/>
        <w:ind w:right="14" w:hanging="360"/>
      </w:pPr>
      <w:r>
        <w:t xml:space="preserve">Manner of delivery: email </w:t>
      </w:r>
    </w:p>
    <w:p w14:paraId="2B110E0B" w14:textId="77777777" w:rsidR="0052324A" w:rsidRDefault="0059442E">
      <w:pPr>
        <w:numPr>
          <w:ilvl w:val="0"/>
          <w:numId w:val="6"/>
        </w:numPr>
        <w:ind w:right="14" w:hanging="360"/>
      </w:pPr>
      <w:r>
        <w:t xml:space="preserve">Deemed time of delivery: 9am on the first Working Day after sending </w:t>
      </w:r>
    </w:p>
    <w:p w14:paraId="4854764A" w14:textId="77777777" w:rsidR="0052324A" w:rsidRDefault="0059442E">
      <w:pPr>
        <w:numPr>
          <w:ilvl w:val="0"/>
          <w:numId w:val="6"/>
        </w:numPr>
        <w:ind w:right="14" w:hanging="360"/>
      </w:pPr>
      <w:r>
        <w:t xml:space="preserve">Proof of service: Sent in an emailed letter in PDF format to the correct email address without any error message </w:t>
      </w:r>
    </w:p>
    <w:p w14:paraId="6B4ADADC" w14:textId="77777777" w:rsidR="0052324A" w:rsidRDefault="0059442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31BB0BEE" w14:textId="77777777" w:rsidR="0052324A" w:rsidRDefault="0059442E">
      <w:pPr>
        <w:pStyle w:val="Heading3"/>
        <w:tabs>
          <w:tab w:val="center" w:pos="1313"/>
          <w:tab w:val="center" w:pos="2391"/>
        </w:tabs>
        <w:ind w:left="0" w:firstLine="0"/>
      </w:pPr>
      <w:r>
        <w:rPr>
          <w:rFonts w:ascii="Calibri" w:eastAsia="Calibri" w:hAnsi="Calibri" w:cs="Calibri"/>
          <w:color w:val="000000"/>
          <w:sz w:val="22"/>
          <w:szCs w:val="22"/>
        </w:rPr>
        <w:tab/>
      </w:r>
      <w:r>
        <w:t xml:space="preserve">21. </w:t>
      </w:r>
      <w:r>
        <w:tab/>
        <w:t xml:space="preserve">Exit plan </w:t>
      </w:r>
    </w:p>
    <w:p w14:paraId="6FC5736A" w14:textId="77777777" w:rsidR="0052324A" w:rsidRDefault="0059442E">
      <w:pPr>
        <w:ind w:left="1838" w:right="14" w:hanging="720"/>
      </w:pPr>
      <w:r>
        <w:t xml:space="preserve">21.1 </w:t>
      </w:r>
      <w:r>
        <w:tab/>
        <w:t xml:space="preserve">The Supplier must provide an exit plan in its Application which ensures continuity of service and the Supplier will follow it. </w:t>
      </w:r>
    </w:p>
    <w:p w14:paraId="04E98E11" w14:textId="77777777" w:rsidR="0052324A" w:rsidRDefault="0059442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EFBCCAA" w14:textId="77777777" w:rsidR="0052324A" w:rsidRDefault="0059442E">
      <w:pPr>
        <w:spacing w:after="333"/>
        <w:ind w:left="1838" w:right="14" w:hanging="720"/>
      </w:pPr>
      <w:r>
        <w:lastRenderedPageBreak/>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CE748DB" w14:textId="77777777" w:rsidR="0052324A" w:rsidRDefault="0059442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FE2F51D" w14:textId="77777777" w:rsidR="0052324A" w:rsidRDefault="0059442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0E2479B" w14:textId="77777777" w:rsidR="0052324A" w:rsidRDefault="0059442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43E1D8B4" w14:textId="77777777" w:rsidR="0052324A" w:rsidRDefault="0059442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4A435199" w14:textId="77777777" w:rsidR="0052324A" w:rsidRDefault="0059442E">
      <w:pPr>
        <w:spacing w:after="332"/>
        <w:ind w:left="1541" w:right="14" w:firstLine="310"/>
      </w:pPr>
      <w:r>
        <w:t xml:space="preserve">21.6.2 there will be no adverse impact on service continuity </w:t>
      </w:r>
    </w:p>
    <w:p w14:paraId="139E3D1E" w14:textId="77777777" w:rsidR="0052324A" w:rsidRDefault="0059442E">
      <w:pPr>
        <w:ind w:left="1541" w:right="14" w:firstLine="310"/>
      </w:pPr>
      <w:r>
        <w:t xml:space="preserve">21.6.3 there is no vendor lock-in to the Supplier’s Service at exit </w:t>
      </w:r>
    </w:p>
    <w:p w14:paraId="389B55E8" w14:textId="77777777" w:rsidR="0052324A" w:rsidRDefault="0059442E">
      <w:pPr>
        <w:ind w:left="1863" w:right="14" w:firstLine="0"/>
      </w:pPr>
      <w:r>
        <w:t xml:space="preserve">21.6.4 it enables the Buyer to meet its obligations under the Technology Code </w:t>
      </w:r>
      <w:proofErr w:type="gramStart"/>
      <w:r>
        <w:t>Of</w:t>
      </w:r>
      <w:proofErr w:type="gramEnd"/>
      <w:r>
        <w:t xml:space="preserve"> Practice </w:t>
      </w:r>
    </w:p>
    <w:p w14:paraId="3A3B6CFD" w14:textId="77777777" w:rsidR="0052324A" w:rsidRDefault="0059442E">
      <w:pPr>
        <w:ind w:left="1838" w:right="14" w:hanging="720"/>
      </w:pPr>
      <w:r>
        <w:t xml:space="preserve">21.7 </w:t>
      </w:r>
      <w:r>
        <w:tab/>
        <w:t xml:space="preserve">If approval is obtained by the Buyer to extend the Term, then the Supplier will comply with its obligations in the additional exit plan. </w:t>
      </w:r>
    </w:p>
    <w:p w14:paraId="14D0F93C" w14:textId="77777777" w:rsidR="0052324A" w:rsidRDefault="0059442E">
      <w:pPr>
        <w:ind w:left="1838" w:right="14" w:hanging="720"/>
      </w:pPr>
      <w:r>
        <w:t xml:space="preserve">21.8 </w:t>
      </w:r>
      <w:r>
        <w:tab/>
        <w:t xml:space="preserve">The additional exit plan must set out full details of timescales, activities and roles and responsibilities of the Parties for: </w:t>
      </w:r>
    </w:p>
    <w:p w14:paraId="2FF625AD" w14:textId="77777777" w:rsidR="0052324A" w:rsidRDefault="0059442E">
      <w:pPr>
        <w:ind w:left="2573" w:right="14" w:hanging="720"/>
      </w:pPr>
      <w:r>
        <w:t xml:space="preserve">21.8.1 the transfer to the Buyer of any technical information, instructions, manuals and code reasonably required by the Buyer to enable a smooth migration from the Supplier </w:t>
      </w:r>
    </w:p>
    <w:p w14:paraId="11101E24" w14:textId="77777777" w:rsidR="0052324A" w:rsidRDefault="0059442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260F8B6" w14:textId="77777777" w:rsidR="0052324A" w:rsidRDefault="0059442E">
      <w:pPr>
        <w:ind w:left="2573" w:right="14" w:hanging="720"/>
      </w:pPr>
      <w:r>
        <w:t xml:space="preserve">21.8.3 the transfer of Project Specific IPR items and other Buyer customisations, configurations and databases to the Buyer or a replacement supplier </w:t>
      </w:r>
    </w:p>
    <w:p w14:paraId="4D322958" w14:textId="77777777" w:rsidR="0052324A" w:rsidRDefault="0059442E">
      <w:pPr>
        <w:ind w:left="1541" w:right="14" w:firstLine="310"/>
      </w:pPr>
      <w:r>
        <w:lastRenderedPageBreak/>
        <w:t xml:space="preserve">21.8.4 the testing and assurance strategy for exported Buyer Data </w:t>
      </w:r>
    </w:p>
    <w:p w14:paraId="1868FCE6" w14:textId="77777777" w:rsidR="0052324A" w:rsidRDefault="0059442E">
      <w:pPr>
        <w:ind w:left="1541" w:right="14" w:firstLine="310"/>
      </w:pPr>
      <w:r>
        <w:t xml:space="preserve">21.8.5 if relevant, TUPE-related activity to comply with the TUPE regulations </w:t>
      </w:r>
    </w:p>
    <w:p w14:paraId="0EBAB490" w14:textId="77777777" w:rsidR="0052324A" w:rsidRDefault="0059442E">
      <w:pPr>
        <w:spacing w:after="741"/>
        <w:ind w:left="2573" w:right="14" w:hanging="720"/>
      </w:pPr>
      <w:r>
        <w:t xml:space="preserve">21.8.6 any other activities and information which is reasonably required to ensure continuity of Service during the exit period and an orderly transition </w:t>
      </w:r>
    </w:p>
    <w:p w14:paraId="2BADA3D9" w14:textId="77777777" w:rsidR="0052324A" w:rsidRDefault="0059442E">
      <w:pPr>
        <w:pStyle w:val="Heading3"/>
        <w:tabs>
          <w:tab w:val="center" w:pos="1313"/>
          <w:tab w:val="center" w:pos="3955"/>
        </w:tabs>
        <w:ind w:left="0" w:firstLine="0"/>
      </w:pPr>
      <w:r>
        <w:rPr>
          <w:rFonts w:ascii="Calibri" w:eastAsia="Calibri" w:hAnsi="Calibri" w:cs="Calibri"/>
          <w:color w:val="000000"/>
          <w:sz w:val="22"/>
          <w:szCs w:val="22"/>
        </w:rPr>
        <w:tab/>
      </w:r>
      <w:r>
        <w:t xml:space="preserve">22. </w:t>
      </w:r>
      <w:r>
        <w:tab/>
        <w:t xml:space="preserve">Handover to replacement supplier </w:t>
      </w:r>
    </w:p>
    <w:p w14:paraId="3F7383C3" w14:textId="77777777" w:rsidR="0052324A" w:rsidRDefault="0059442E">
      <w:pPr>
        <w:ind w:left="1838" w:right="14" w:hanging="720"/>
      </w:pPr>
      <w:r>
        <w:t xml:space="preserve">22.1 </w:t>
      </w:r>
      <w:r>
        <w:tab/>
        <w:t xml:space="preserve">At least 10 Working Days before the Expiry Date or End Date, the Supplier must provide any: </w:t>
      </w:r>
    </w:p>
    <w:p w14:paraId="4D92B811" w14:textId="77777777" w:rsidR="0052324A" w:rsidRDefault="0059442E">
      <w:pPr>
        <w:ind w:left="2573" w:right="14" w:hanging="720"/>
      </w:pPr>
      <w:r>
        <w:t xml:space="preserve">22.1.1 data (including Buyer Data), Buyer Personal Data and Buyer Confidential Information in the Supplier’s possession, power or control </w:t>
      </w:r>
    </w:p>
    <w:p w14:paraId="10AC310E" w14:textId="77777777" w:rsidR="0052324A" w:rsidRDefault="0059442E">
      <w:pPr>
        <w:ind w:left="1526" w:right="14" w:firstLine="310"/>
      </w:pPr>
      <w:r>
        <w:t xml:space="preserve">22.1.2 other information reasonably requested by the Buyer </w:t>
      </w:r>
    </w:p>
    <w:p w14:paraId="38E2A780" w14:textId="77777777" w:rsidR="0052324A" w:rsidRDefault="0059442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6A40A2ED" w14:textId="77777777" w:rsidR="0052324A" w:rsidRDefault="0059442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CB75E99" w14:textId="77777777" w:rsidR="0052324A" w:rsidRDefault="0059442E">
      <w:pPr>
        <w:pStyle w:val="Heading3"/>
        <w:tabs>
          <w:tab w:val="center" w:pos="1313"/>
          <w:tab w:val="center" w:pos="2757"/>
        </w:tabs>
        <w:ind w:left="0" w:firstLine="0"/>
      </w:pPr>
      <w:r>
        <w:rPr>
          <w:rFonts w:ascii="Calibri" w:eastAsia="Calibri" w:hAnsi="Calibri" w:cs="Calibri"/>
          <w:color w:val="000000"/>
          <w:sz w:val="22"/>
          <w:szCs w:val="22"/>
        </w:rPr>
        <w:tab/>
      </w:r>
      <w:r>
        <w:t xml:space="preserve">23. </w:t>
      </w:r>
      <w:r>
        <w:tab/>
        <w:t xml:space="preserve">Force majeure </w:t>
      </w:r>
    </w:p>
    <w:p w14:paraId="31B50121" w14:textId="77777777" w:rsidR="0052324A" w:rsidRDefault="0059442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7F917E6" w14:textId="77777777" w:rsidR="0052324A" w:rsidRDefault="0059442E">
      <w:pPr>
        <w:pStyle w:val="Heading3"/>
        <w:tabs>
          <w:tab w:val="center" w:pos="1313"/>
          <w:tab w:val="center" w:pos="2324"/>
        </w:tabs>
        <w:ind w:left="0" w:firstLine="0"/>
      </w:pPr>
      <w:r>
        <w:rPr>
          <w:rFonts w:ascii="Calibri" w:eastAsia="Calibri" w:hAnsi="Calibri" w:cs="Calibri"/>
          <w:color w:val="000000"/>
          <w:sz w:val="22"/>
          <w:szCs w:val="22"/>
        </w:rPr>
        <w:tab/>
      </w:r>
      <w:r>
        <w:t xml:space="preserve">24. </w:t>
      </w:r>
      <w:r>
        <w:tab/>
        <w:t xml:space="preserve">Liability </w:t>
      </w:r>
    </w:p>
    <w:p w14:paraId="7A167BE9" w14:textId="77777777" w:rsidR="0052324A" w:rsidRDefault="0059442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B9CA409" w14:textId="77777777" w:rsidR="0052324A" w:rsidRDefault="0059442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534DD9FD" w14:textId="77777777" w:rsidR="0052324A" w:rsidRDefault="0059442E">
      <w:pPr>
        <w:ind w:left="1537" w:right="14" w:firstLine="310"/>
      </w:pPr>
      <w:r>
        <w:t xml:space="preserve">Supplier's liability: </w:t>
      </w:r>
    </w:p>
    <w:p w14:paraId="6CB0AE40" w14:textId="77777777" w:rsidR="0052324A" w:rsidRDefault="0059442E">
      <w:pPr>
        <w:spacing w:after="170"/>
        <w:ind w:left="1849" w:right="14" w:firstLine="0"/>
      </w:pPr>
      <w:r>
        <w:lastRenderedPageBreak/>
        <w:t>24.2.1 pursuant to the indemnities in Clauses 7, 10, 11 and 29 shall be unlimited; and</w:t>
      </w:r>
      <w:r>
        <w:rPr>
          <w:color w:val="434343"/>
          <w:sz w:val="28"/>
          <w:szCs w:val="28"/>
        </w:rPr>
        <w:t xml:space="preserve"> </w:t>
      </w:r>
    </w:p>
    <w:p w14:paraId="5119CA4E" w14:textId="77777777" w:rsidR="0052324A" w:rsidRDefault="0059442E">
      <w:pPr>
        <w:spacing w:after="255"/>
        <w:ind w:left="2407" w:right="14" w:hanging="554"/>
      </w:pPr>
      <w:r>
        <w:t xml:space="preserve">24.2.2 in respect of Losses arising from breach of the Data Protection Legislation shall be as set out in Framework Agreement clause 28. </w:t>
      </w:r>
    </w:p>
    <w:p w14:paraId="6572F251" w14:textId="77777777" w:rsidR="0052324A" w:rsidRDefault="0059442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05C7016B" w14:textId="77777777" w:rsidR="0052324A" w:rsidRDefault="0059442E">
      <w:pPr>
        <w:spacing w:after="274"/>
        <w:ind w:left="1834" w:right="14" w:firstLine="0"/>
      </w:pPr>
      <w:r>
        <w:t xml:space="preserve">Buyer’s liability pursuant to Clause 11.5.2 shall in no event exceed in aggregate five million pounds (£5,000,000). </w:t>
      </w:r>
    </w:p>
    <w:p w14:paraId="3E8E203E" w14:textId="77777777" w:rsidR="0052324A" w:rsidRDefault="0059442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6D77B11A" w14:textId="77777777" w:rsidR="0052324A" w:rsidRDefault="0059442E">
      <w:pPr>
        <w:spacing w:after="988"/>
        <w:ind w:left="1848" w:right="14" w:firstLine="0"/>
      </w:pPr>
      <w:r>
        <w:t xml:space="preserve">24.2 will not be taken into consideration. </w:t>
      </w:r>
    </w:p>
    <w:p w14:paraId="23D236B2" w14:textId="77777777" w:rsidR="0052324A" w:rsidRDefault="0059442E">
      <w:pPr>
        <w:pStyle w:val="Heading3"/>
        <w:tabs>
          <w:tab w:val="center" w:pos="1313"/>
          <w:tab w:val="center" w:pos="2437"/>
        </w:tabs>
        <w:spacing w:after="79"/>
        <w:ind w:left="0" w:firstLine="0"/>
      </w:pPr>
      <w:r>
        <w:rPr>
          <w:rFonts w:ascii="Calibri" w:eastAsia="Calibri" w:hAnsi="Calibri" w:cs="Calibri"/>
          <w:color w:val="000000"/>
          <w:sz w:val="22"/>
          <w:szCs w:val="22"/>
        </w:rPr>
        <w:tab/>
      </w:r>
      <w:r>
        <w:t xml:space="preserve">25. </w:t>
      </w:r>
      <w:r>
        <w:tab/>
        <w:t xml:space="preserve">Premises </w:t>
      </w:r>
    </w:p>
    <w:p w14:paraId="52891511" w14:textId="77777777" w:rsidR="0052324A" w:rsidRDefault="0059442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FFA152C" w14:textId="77777777" w:rsidR="0052324A" w:rsidRDefault="0059442E">
      <w:pPr>
        <w:spacing w:after="331"/>
        <w:ind w:left="1838" w:right="14" w:hanging="720"/>
      </w:pPr>
      <w:r>
        <w:t xml:space="preserve">25.2 </w:t>
      </w:r>
      <w:r>
        <w:tab/>
        <w:t xml:space="preserve">The Supplier will use the Buyer’s premises solely for the performance of its obligations under this Call-Off Contract. </w:t>
      </w:r>
    </w:p>
    <w:p w14:paraId="680B3DAE" w14:textId="77777777" w:rsidR="0052324A" w:rsidRDefault="0059442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24A306E" w14:textId="77777777" w:rsidR="0052324A" w:rsidRDefault="0059442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433094DF" w14:textId="77777777" w:rsidR="0052324A" w:rsidRDefault="0059442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9CC0F98" w14:textId="77777777" w:rsidR="0052324A" w:rsidRDefault="0059442E">
      <w:pPr>
        <w:ind w:left="2573" w:right="14" w:hanging="720"/>
      </w:pPr>
      <w:r>
        <w:t xml:space="preserve">25.5.1 comply with any security requirements at the premises and not do anything to weaken the security of the premises </w:t>
      </w:r>
    </w:p>
    <w:p w14:paraId="647F193A" w14:textId="77777777" w:rsidR="0052324A" w:rsidRDefault="0059442E">
      <w:pPr>
        <w:ind w:left="1541" w:right="14" w:firstLine="310"/>
      </w:pPr>
      <w:r>
        <w:t xml:space="preserve">25.5.2 comply with Buyer requirements for the conduct of personnel </w:t>
      </w:r>
    </w:p>
    <w:p w14:paraId="7AF7AC32" w14:textId="77777777" w:rsidR="0052324A" w:rsidRDefault="0059442E">
      <w:pPr>
        <w:ind w:left="1541" w:right="14" w:firstLine="310"/>
      </w:pPr>
      <w:r>
        <w:t xml:space="preserve">25.5.3 comply with any health and safety measures implemented by the Buyer </w:t>
      </w:r>
    </w:p>
    <w:p w14:paraId="0A95EA1C" w14:textId="77777777" w:rsidR="0052324A" w:rsidRDefault="0059442E">
      <w:pPr>
        <w:ind w:left="2573" w:right="14" w:hanging="720"/>
      </w:pPr>
      <w:r>
        <w:t xml:space="preserve">25.5.4 immediately notify the Buyer of any incident on the premises that causes any damage to Property which could cause personal injury </w:t>
      </w:r>
    </w:p>
    <w:p w14:paraId="3442F609" w14:textId="77777777" w:rsidR="0052324A" w:rsidRDefault="0059442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7E58426" w14:textId="77777777" w:rsidR="0052324A" w:rsidRDefault="0059442E">
      <w:pPr>
        <w:pStyle w:val="Heading3"/>
        <w:tabs>
          <w:tab w:val="center" w:pos="1313"/>
          <w:tab w:val="center" w:pos="2524"/>
        </w:tabs>
        <w:spacing w:after="198"/>
        <w:ind w:left="0" w:firstLine="0"/>
      </w:pPr>
      <w:r>
        <w:rPr>
          <w:rFonts w:ascii="Calibri" w:eastAsia="Calibri" w:hAnsi="Calibri" w:cs="Calibri"/>
          <w:color w:val="000000"/>
          <w:sz w:val="22"/>
          <w:szCs w:val="22"/>
        </w:rPr>
        <w:lastRenderedPageBreak/>
        <w:tab/>
      </w:r>
      <w:r>
        <w:t xml:space="preserve">26. </w:t>
      </w:r>
      <w:r>
        <w:tab/>
        <w:t xml:space="preserve">Equipment </w:t>
      </w:r>
    </w:p>
    <w:p w14:paraId="0B0B6738" w14:textId="77777777" w:rsidR="0052324A" w:rsidRDefault="0059442E">
      <w:pPr>
        <w:spacing w:after="543"/>
        <w:ind w:left="1838" w:right="14" w:hanging="720"/>
      </w:pPr>
      <w:r>
        <w:t xml:space="preserve">26.1 </w:t>
      </w:r>
      <w:r>
        <w:tab/>
        <w:t xml:space="preserve">The Supplier is responsible for providing any Equipment which the Supplier requires to provide the Services. </w:t>
      </w:r>
    </w:p>
    <w:p w14:paraId="4F8398C6" w14:textId="77777777" w:rsidR="0052324A" w:rsidRDefault="0059442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688BE12" w14:textId="77777777" w:rsidR="0052324A" w:rsidRDefault="0059442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46F07FB9" w14:textId="77777777" w:rsidR="0052324A" w:rsidRDefault="0059442E">
      <w:pPr>
        <w:pStyle w:val="Heading3"/>
        <w:tabs>
          <w:tab w:val="center" w:pos="1313"/>
          <w:tab w:val="center" w:pos="4829"/>
        </w:tabs>
        <w:spacing w:after="366"/>
        <w:ind w:left="0" w:firstLine="0"/>
      </w:pPr>
      <w:r>
        <w:rPr>
          <w:rFonts w:ascii="Calibri" w:eastAsia="Calibri" w:hAnsi="Calibri" w:cs="Calibri"/>
          <w:color w:val="000000"/>
          <w:sz w:val="22"/>
          <w:szCs w:val="22"/>
        </w:rPr>
        <w:tab/>
      </w:r>
      <w:r>
        <w:t xml:space="preserve">27. </w:t>
      </w:r>
      <w:r>
        <w:tab/>
        <w:t xml:space="preserve">The Contracts (Rights of Third Parties) Act 1999 </w:t>
      </w:r>
    </w:p>
    <w:p w14:paraId="1360A51E" w14:textId="77777777" w:rsidR="0052324A" w:rsidRDefault="0059442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DAB1941" w14:textId="77777777" w:rsidR="0052324A" w:rsidRDefault="0059442E">
      <w:pPr>
        <w:pStyle w:val="Heading3"/>
        <w:tabs>
          <w:tab w:val="center" w:pos="1313"/>
          <w:tab w:val="center" w:pos="3604"/>
        </w:tabs>
        <w:ind w:left="0" w:firstLine="0"/>
      </w:pPr>
      <w:r>
        <w:rPr>
          <w:rFonts w:ascii="Calibri" w:eastAsia="Calibri" w:hAnsi="Calibri" w:cs="Calibri"/>
          <w:color w:val="000000"/>
          <w:sz w:val="22"/>
          <w:szCs w:val="22"/>
        </w:rPr>
        <w:tab/>
      </w:r>
      <w:r>
        <w:t xml:space="preserve">28. </w:t>
      </w:r>
      <w:r>
        <w:tab/>
        <w:t xml:space="preserve">Environmental requirements </w:t>
      </w:r>
    </w:p>
    <w:p w14:paraId="27F4DD02" w14:textId="77777777" w:rsidR="0052324A" w:rsidRDefault="0059442E">
      <w:pPr>
        <w:ind w:left="1838" w:right="14" w:hanging="720"/>
      </w:pPr>
      <w:r>
        <w:t xml:space="preserve">28.1 </w:t>
      </w:r>
      <w:r>
        <w:tab/>
        <w:t xml:space="preserve">The Buyer will provide a copy of its environmental policy to the Supplier on request, which the Supplier will comply with. </w:t>
      </w:r>
    </w:p>
    <w:p w14:paraId="77CF5C15" w14:textId="77777777" w:rsidR="0052324A" w:rsidRDefault="0059442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90C80F8" w14:textId="77777777" w:rsidR="0052324A" w:rsidRDefault="0059442E">
      <w:pPr>
        <w:pStyle w:val="Heading3"/>
        <w:tabs>
          <w:tab w:val="center" w:pos="1313"/>
          <w:tab w:val="center" w:pos="4194"/>
        </w:tabs>
        <w:ind w:left="0" w:firstLine="0"/>
      </w:pPr>
      <w:r>
        <w:rPr>
          <w:rFonts w:ascii="Calibri" w:eastAsia="Calibri" w:hAnsi="Calibri" w:cs="Calibri"/>
          <w:color w:val="000000"/>
          <w:sz w:val="22"/>
          <w:szCs w:val="22"/>
        </w:rPr>
        <w:tab/>
      </w:r>
      <w:r>
        <w:t xml:space="preserve">29. </w:t>
      </w:r>
      <w:r>
        <w:tab/>
        <w:t xml:space="preserve">The Employment Regulations (TUPE) </w:t>
      </w:r>
    </w:p>
    <w:p w14:paraId="1FBCA74D" w14:textId="77777777" w:rsidR="0052324A" w:rsidRDefault="0059442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236AFC75" w14:textId="77777777" w:rsidR="0052324A" w:rsidRDefault="0059442E">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5A63D2EB" w14:textId="77777777" w:rsidR="0052324A" w:rsidRDefault="0059442E">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29F66F9" w14:textId="77777777" w:rsidR="0052324A" w:rsidRDefault="0059442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83E43FB" w14:textId="77777777" w:rsidR="0052324A" w:rsidRDefault="0059442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7C2F91C" w14:textId="77777777" w:rsidR="0052324A" w:rsidRDefault="0059442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DDB63A3" w14:textId="77777777" w:rsidR="0052324A" w:rsidRDefault="0059442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448A5475" w14:textId="77777777" w:rsidR="0052324A" w:rsidRDefault="0059442E">
      <w:pPr>
        <w:tabs>
          <w:tab w:val="center" w:pos="1133"/>
          <w:tab w:val="center" w:pos="2163"/>
          <w:tab w:val="center" w:pos="3925"/>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29.2.5 </w:t>
      </w:r>
      <w:r>
        <w:tab/>
        <w:t xml:space="preserve">notice period </w:t>
      </w:r>
    </w:p>
    <w:p w14:paraId="09D6EA18" w14:textId="77777777" w:rsidR="0052324A" w:rsidRDefault="0059442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4DF492D" w14:textId="77777777" w:rsidR="0052324A" w:rsidRDefault="0059442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55070E80" w14:textId="77777777" w:rsidR="0052324A" w:rsidRDefault="0059442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AC42576" w14:textId="77777777" w:rsidR="0052324A" w:rsidRDefault="0059442E" w:rsidP="00D91FF7">
      <w:pPr>
        <w:pStyle w:val="ListParagraph"/>
        <w:numPr>
          <w:ilvl w:val="2"/>
          <w:numId w:val="58"/>
        </w:numPr>
        <w:tabs>
          <w:tab w:val="center" w:pos="1133"/>
          <w:tab w:val="center" w:pos="2163"/>
          <w:tab w:val="center" w:pos="4246"/>
        </w:tabs>
        <w:spacing w:after="15"/>
      </w:pPr>
      <w:r>
        <w:tab/>
        <w:t xml:space="preserve">identity of employer </w:t>
      </w:r>
    </w:p>
    <w:p w14:paraId="21DDD4FE" w14:textId="77777777" w:rsidR="0052324A" w:rsidRDefault="0005718C" w:rsidP="0005718C">
      <w:pPr>
        <w:tabs>
          <w:tab w:val="center" w:pos="1133"/>
          <w:tab w:val="center" w:pos="2222"/>
          <w:tab w:val="center" w:pos="4382"/>
        </w:tabs>
        <w:spacing w:after="0"/>
        <w:ind w:left="0" w:firstLine="0"/>
      </w:pPr>
      <w:r>
        <w:tab/>
      </w:r>
      <w:r>
        <w:tab/>
        <w:t>29.2.10</w:t>
      </w:r>
      <w:r>
        <w:tab/>
      </w:r>
      <w:r w:rsidR="0059442E">
        <w:t xml:space="preserve">working arrangements </w:t>
      </w:r>
    </w:p>
    <w:p w14:paraId="5640E5CB" w14:textId="77777777" w:rsidR="0052324A" w:rsidRDefault="0005718C" w:rsidP="0005718C">
      <w:pPr>
        <w:spacing w:after="20"/>
        <w:ind w:left="1140" w:right="14" w:firstLine="720"/>
      </w:pPr>
      <w:r>
        <w:t>29.</w:t>
      </w:r>
      <w:r w:rsidR="0059442E">
        <w:t>2.11</w:t>
      </w:r>
      <w:r w:rsidR="0059442E">
        <w:tab/>
        <w:t xml:space="preserve">       outstanding liabilities </w:t>
      </w:r>
    </w:p>
    <w:p w14:paraId="12BC8E91" w14:textId="77777777" w:rsidR="0052324A" w:rsidRDefault="0059442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66B600C7" w14:textId="77777777" w:rsidR="0052324A" w:rsidRDefault="0059442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6F48C3A8" w14:textId="77777777" w:rsidR="0052324A" w:rsidRDefault="0059442E">
      <w:pPr>
        <w:ind w:left="3293" w:right="14" w:hanging="1440"/>
      </w:pPr>
      <w:r>
        <w:t xml:space="preserve">29.2.14            all information required under regulation 11 of TUPE or as reasonably requested by the Buyer </w:t>
      </w:r>
    </w:p>
    <w:p w14:paraId="5586FD6A" w14:textId="77777777" w:rsidR="0052324A" w:rsidRDefault="0059442E" w:rsidP="0028357B">
      <w:pPr>
        <w:ind w:right="14"/>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6B4AF3D" w14:textId="77777777" w:rsidR="0052324A" w:rsidRDefault="0059442E">
      <w:pPr>
        <w:numPr>
          <w:ilvl w:val="1"/>
          <w:numId w:val="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CB387EF" w14:textId="77777777" w:rsidR="0052324A" w:rsidRDefault="0059442E">
      <w:pPr>
        <w:numPr>
          <w:ilvl w:val="1"/>
          <w:numId w:val="8"/>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E72AE53" w14:textId="77777777" w:rsidR="0052324A" w:rsidRDefault="0059442E">
      <w:pPr>
        <w:numPr>
          <w:ilvl w:val="1"/>
          <w:numId w:val="8"/>
        </w:numPr>
        <w:tabs>
          <w:tab w:val="left" w:pos="3686"/>
        </w:tabs>
        <w:ind w:left="1701" w:right="14" w:hanging="567"/>
      </w:pPr>
      <w:r>
        <w:t xml:space="preserve">The Supplier will indemnify the Buyer or any Replacement Supplier for all Loss arising from both: </w:t>
      </w:r>
    </w:p>
    <w:p w14:paraId="3096591B" w14:textId="77777777" w:rsidR="0052324A" w:rsidRDefault="0059442E">
      <w:pPr>
        <w:numPr>
          <w:ilvl w:val="2"/>
          <w:numId w:val="8"/>
        </w:numPr>
        <w:tabs>
          <w:tab w:val="left" w:pos="3686"/>
        </w:tabs>
        <w:ind w:left="2410" w:right="14" w:hanging="721"/>
      </w:pPr>
      <w:r>
        <w:t xml:space="preserve">its failure to comply with the provisions of this clause </w:t>
      </w:r>
    </w:p>
    <w:p w14:paraId="12E52812" w14:textId="77777777" w:rsidR="0052324A" w:rsidRDefault="0059442E">
      <w:pPr>
        <w:numPr>
          <w:ilvl w:val="2"/>
          <w:numId w:val="8"/>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C3EE40C" w14:textId="77777777" w:rsidR="0052324A" w:rsidRDefault="0059442E">
      <w:pPr>
        <w:numPr>
          <w:ilvl w:val="1"/>
          <w:numId w:val="8"/>
        </w:numPr>
        <w:ind w:left="1701" w:right="14" w:hanging="567"/>
      </w:pPr>
      <w:r>
        <w:t xml:space="preserve">The provisions of this clause apply during the Term of this Call-Off Contract and indefinitely after it Ends or expires. </w:t>
      </w:r>
    </w:p>
    <w:p w14:paraId="13BF9254" w14:textId="77777777" w:rsidR="0052324A" w:rsidRDefault="0059442E">
      <w:pPr>
        <w:numPr>
          <w:ilvl w:val="1"/>
          <w:numId w:val="8"/>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375D5EA2" w14:textId="77777777" w:rsidR="0052324A" w:rsidRDefault="0059442E">
      <w:pPr>
        <w:pStyle w:val="Heading3"/>
        <w:tabs>
          <w:tab w:val="center" w:pos="1313"/>
          <w:tab w:val="center" w:pos="3582"/>
        </w:tabs>
        <w:spacing w:after="68"/>
        <w:ind w:left="0" w:firstLine="0"/>
      </w:pPr>
      <w:r>
        <w:rPr>
          <w:rFonts w:ascii="Calibri" w:eastAsia="Calibri" w:hAnsi="Calibri" w:cs="Calibri"/>
          <w:color w:val="000000"/>
          <w:sz w:val="22"/>
          <w:szCs w:val="22"/>
        </w:rPr>
        <w:lastRenderedPageBreak/>
        <w:tab/>
      </w:r>
      <w:r>
        <w:t xml:space="preserve">30. </w:t>
      </w:r>
      <w:r>
        <w:tab/>
        <w:t xml:space="preserve">Additional G-Cloud services </w:t>
      </w:r>
    </w:p>
    <w:p w14:paraId="14043696" w14:textId="77777777" w:rsidR="0052324A" w:rsidRDefault="0059442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0AEC1C8" w14:textId="77777777" w:rsidR="0052324A" w:rsidRDefault="0059442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B4CCC5B" w14:textId="77777777" w:rsidR="0052324A" w:rsidRDefault="0059442E">
      <w:pPr>
        <w:pStyle w:val="Heading3"/>
        <w:tabs>
          <w:tab w:val="center" w:pos="1313"/>
          <w:tab w:val="center" w:pos="2680"/>
        </w:tabs>
        <w:ind w:left="0" w:firstLine="0"/>
      </w:pPr>
      <w:r>
        <w:rPr>
          <w:rFonts w:ascii="Calibri" w:eastAsia="Calibri" w:hAnsi="Calibri" w:cs="Calibri"/>
          <w:color w:val="000000"/>
          <w:sz w:val="22"/>
          <w:szCs w:val="22"/>
        </w:rPr>
        <w:tab/>
      </w:r>
      <w:r>
        <w:t xml:space="preserve">31. </w:t>
      </w:r>
      <w:r>
        <w:tab/>
        <w:t xml:space="preserve">Collaboration </w:t>
      </w:r>
    </w:p>
    <w:p w14:paraId="5C488976" w14:textId="77777777" w:rsidR="0052324A" w:rsidRDefault="0059442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65CE6754" w14:textId="77777777" w:rsidR="0052324A" w:rsidRDefault="0059442E">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3A5EFE32" w14:textId="77777777" w:rsidR="0052324A" w:rsidRDefault="0059442E">
      <w:pPr>
        <w:ind w:left="1541" w:right="14" w:firstLine="310"/>
      </w:pPr>
      <w:r>
        <w:t xml:space="preserve">31.2.1 work proactively and in good faith with each of the Buyer’s contractors </w:t>
      </w:r>
    </w:p>
    <w:p w14:paraId="694AA797" w14:textId="77777777" w:rsidR="0052324A" w:rsidRDefault="0059442E">
      <w:pPr>
        <w:spacing w:after="738"/>
        <w:ind w:left="2573" w:right="14" w:hanging="720"/>
      </w:pPr>
      <w:r>
        <w:t xml:space="preserve">31.2.2 co-operate and share information with the Buyer’s contractors to enable the efficient operation of the Buyer’s ICT services and G-Cloud Services </w:t>
      </w:r>
    </w:p>
    <w:p w14:paraId="700C4D7B" w14:textId="77777777" w:rsidR="0052324A" w:rsidRDefault="0059442E">
      <w:pPr>
        <w:pStyle w:val="Heading3"/>
        <w:tabs>
          <w:tab w:val="center" w:pos="1313"/>
          <w:tab w:val="center" w:pos="2925"/>
        </w:tabs>
        <w:ind w:left="0" w:firstLine="0"/>
      </w:pPr>
      <w:r>
        <w:rPr>
          <w:rFonts w:ascii="Calibri" w:eastAsia="Calibri" w:hAnsi="Calibri" w:cs="Calibri"/>
          <w:color w:val="000000"/>
          <w:sz w:val="22"/>
          <w:szCs w:val="22"/>
        </w:rPr>
        <w:tab/>
      </w:r>
      <w:r>
        <w:t xml:space="preserve">32. </w:t>
      </w:r>
      <w:r>
        <w:tab/>
        <w:t xml:space="preserve">Variation process </w:t>
      </w:r>
    </w:p>
    <w:p w14:paraId="23054AAA" w14:textId="77777777" w:rsidR="0052324A" w:rsidRDefault="0059442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1D0E33A7" w14:textId="77777777" w:rsidR="0052324A" w:rsidRDefault="0059442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4E0439E" w14:textId="77777777" w:rsidR="0052324A" w:rsidRDefault="0059442E">
      <w:pPr>
        <w:spacing w:after="362"/>
        <w:ind w:left="1838" w:right="14" w:hanging="720"/>
      </w:pPr>
      <w:r>
        <w:t xml:space="preserve">32.3 </w:t>
      </w:r>
      <w:r>
        <w:tab/>
        <w:t>If Either Party can’t agree to or provide the Variation, the Buyer may agree to continue performing its obligations under this Call-Off Contract without the Variation, or End this Call</w:t>
      </w:r>
      <w:r w:rsidR="0005718C">
        <w:t xml:space="preserve"> </w:t>
      </w:r>
      <w:r>
        <w:t xml:space="preserve">Off Contract by giving 30 </w:t>
      </w:r>
      <w:r w:rsidR="0005718C">
        <w:t>days’ notice</w:t>
      </w:r>
      <w:r>
        <w:t xml:space="preserve"> to the Supplier. </w:t>
      </w:r>
    </w:p>
    <w:p w14:paraId="6A8ED5D8" w14:textId="77777777" w:rsidR="0052324A" w:rsidRDefault="0059442E">
      <w:pPr>
        <w:pStyle w:val="Heading3"/>
        <w:tabs>
          <w:tab w:val="center" w:pos="1313"/>
          <w:tab w:val="center" w:pos="4063"/>
        </w:tabs>
        <w:ind w:left="0" w:firstLine="0"/>
      </w:pPr>
      <w:r>
        <w:rPr>
          <w:rFonts w:ascii="Calibri" w:eastAsia="Calibri" w:hAnsi="Calibri" w:cs="Calibri"/>
          <w:color w:val="000000"/>
          <w:sz w:val="22"/>
          <w:szCs w:val="22"/>
        </w:rPr>
        <w:tab/>
      </w:r>
      <w:r>
        <w:t xml:space="preserve">33. </w:t>
      </w:r>
      <w:r>
        <w:tab/>
        <w:t xml:space="preserve">Data Protection Legislation (GDPR) </w:t>
      </w:r>
    </w:p>
    <w:p w14:paraId="04AEAA52" w14:textId="77777777" w:rsidR="0052324A" w:rsidRDefault="0059442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3BC8C004" w14:textId="77777777" w:rsidR="0052324A" w:rsidRDefault="0059442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1F7B2416" w14:textId="77777777" w:rsidR="0052324A" w:rsidRDefault="0059442E">
      <w:pPr>
        <w:pStyle w:val="Heading1"/>
        <w:pageBreakBefore/>
        <w:spacing w:after="81"/>
        <w:ind w:left="1113" w:firstLine="0"/>
      </w:pPr>
      <w:bookmarkStart w:id="7" w:name="_heading=h.1t3h5sf" w:colFirst="0" w:colLast="0"/>
      <w:bookmarkEnd w:id="7"/>
      <w:r>
        <w:lastRenderedPageBreak/>
        <w:t>Schedule 1: Services described below and refer to Annex 3 (Statement of Requirement)</w:t>
      </w:r>
    </w:p>
    <w:p w14:paraId="5224102C" w14:textId="77777777" w:rsidR="0052324A" w:rsidRDefault="0052324A">
      <w:pPr>
        <w:spacing w:after="30" w:line="264" w:lineRule="auto"/>
        <w:ind w:left="0" w:right="-5" w:firstLine="0"/>
      </w:pPr>
    </w:p>
    <w:p w14:paraId="4C8D39F5" w14:textId="77777777" w:rsidR="0052324A" w:rsidRDefault="0059442E">
      <w:pPr>
        <w:spacing w:after="30" w:line="264" w:lineRule="auto"/>
        <w:ind w:left="720" w:right="-5" w:firstLine="0"/>
      </w:pPr>
      <w:r>
        <w:t xml:space="preserve">1. Support and consultancy from Tenable to enable the full integration of </w:t>
      </w:r>
      <w:proofErr w:type="spellStart"/>
      <w:r>
        <w:t>TenableOne</w:t>
      </w:r>
      <w:proofErr w:type="spellEnd"/>
    </w:p>
    <w:p w14:paraId="60F53AE7" w14:textId="77777777" w:rsidR="0052324A" w:rsidRDefault="0059442E">
      <w:pPr>
        <w:spacing w:after="30" w:line="264" w:lineRule="auto"/>
        <w:ind w:left="720" w:right="-5" w:firstLine="0"/>
      </w:pPr>
      <w:r>
        <w:t xml:space="preserve">with within </w:t>
      </w:r>
      <w:bookmarkStart w:id="8" w:name="_GoBack"/>
      <w:r>
        <w:t>Cabinet Office</w:t>
      </w:r>
      <w:bookmarkEnd w:id="8"/>
      <w:r>
        <w:t xml:space="preserve"> environments. This includes support and consultancy on:</w:t>
      </w:r>
    </w:p>
    <w:p w14:paraId="3AE19406" w14:textId="77777777" w:rsidR="0052324A" w:rsidRDefault="0059442E">
      <w:pPr>
        <w:spacing w:after="30" w:line="264" w:lineRule="auto"/>
        <w:ind w:left="720" w:right="-5" w:firstLine="0"/>
      </w:pPr>
      <w:bookmarkStart w:id="9" w:name="_heading=h.4d34og8" w:colFirst="0" w:colLast="0"/>
      <w:bookmarkEnd w:id="9"/>
      <w:r>
        <w:t xml:space="preserve">a. Setting up and accessing the </w:t>
      </w:r>
      <w:proofErr w:type="spellStart"/>
      <w:r>
        <w:t>TenableOne</w:t>
      </w:r>
      <w:proofErr w:type="spellEnd"/>
      <w:r>
        <w:t xml:space="preserve"> platform</w:t>
      </w:r>
    </w:p>
    <w:p w14:paraId="7AF8776D" w14:textId="77777777" w:rsidR="0052324A" w:rsidRDefault="0059442E">
      <w:pPr>
        <w:spacing w:after="30" w:line="264" w:lineRule="auto"/>
        <w:ind w:left="720" w:right="-5" w:firstLine="0"/>
      </w:pPr>
      <w:r>
        <w:t>b. Setting up and implementing Tenable.io</w:t>
      </w:r>
    </w:p>
    <w:p w14:paraId="290A9B37" w14:textId="77777777" w:rsidR="0052324A" w:rsidRDefault="0059442E">
      <w:pPr>
        <w:spacing w:after="30" w:line="264" w:lineRule="auto"/>
        <w:ind w:left="720" w:right="-5" w:firstLine="0"/>
      </w:pPr>
      <w:r>
        <w:t>c. Setting up and implementing Tenable.asm</w:t>
      </w:r>
    </w:p>
    <w:p w14:paraId="16F16852" w14:textId="77777777" w:rsidR="0052324A" w:rsidRDefault="0059442E">
      <w:pPr>
        <w:spacing w:after="30" w:line="264" w:lineRule="auto"/>
        <w:ind w:left="720" w:right="-5" w:firstLine="0"/>
      </w:pPr>
      <w:r>
        <w:t xml:space="preserve">d. Setting up and implementing </w:t>
      </w:r>
      <w:proofErr w:type="spellStart"/>
      <w:r>
        <w:t>Tenable.cs</w:t>
      </w:r>
      <w:proofErr w:type="spellEnd"/>
    </w:p>
    <w:p w14:paraId="463BD560" w14:textId="77777777" w:rsidR="0052324A" w:rsidRDefault="0059442E">
      <w:pPr>
        <w:spacing w:after="30" w:line="264" w:lineRule="auto"/>
        <w:ind w:left="720" w:right="-5" w:firstLine="0"/>
      </w:pPr>
      <w:r>
        <w:t xml:space="preserve">e. Setting up and implementing </w:t>
      </w:r>
      <w:proofErr w:type="spellStart"/>
      <w:r>
        <w:t>Tenable.was</w:t>
      </w:r>
      <w:proofErr w:type="spellEnd"/>
    </w:p>
    <w:p w14:paraId="00759793" w14:textId="77777777" w:rsidR="0052324A" w:rsidRDefault="0059442E">
      <w:pPr>
        <w:spacing w:after="30" w:line="264" w:lineRule="auto"/>
        <w:ind w:left="720" w:right="-5" w:firstLine="0"/>
      </w:pPr>
      <w:r>
        <w:t xml:space="preserve">f. Providing regular technical support calls as required and quarterly service calls. </w:t>
      </w:r>
    </w:p>
    <w:p w14:paraId="3A4491C2" w14:textId="77777777" w:rsidR="0052324A" w:rsidRDefault="0052324A">
      <w:pPr>
        <w:spacing w:after="30" w:line="264" w:lineRule="auto"/>
        <w:ind w:left="720" w:right="-5" w:firstLine="0"/>
      </w:pPr>
    </w:p>
    <w:p w14:paraId="73989185" w14:textId="77777777" w:rsidR="0052324A" w:rsidRDefault="0059442E">
      <w:pPr>
        <w:spacing w:after="30" w:line="264" w:lineRule="auto"/>
        <w:ind w:left="720" w:right="-5" w:firstLine="0"/>
      </w:pPr>
      <w:r>
        <w:t>2. Further support and consultancy from Tenable by way of purchased professional services purchase as part of the new contract</w:t>
      </w:r>
    </w:p>
    <w:p w14:paraId="3F13A303" w14:textId="77777777" w:rsidR="0052324A" w:rsidRDefault="0052324A">
      <w:pPr>
        <w:spacing w:after="30" w:line="264" w:lineRule="auto"/>
        <w:ind w:left="720" w:right="-5" w:firstLine="0"/>
      </w:pPr>
    </w:p>
    <w:p w14:paraId="6F618221" w14:textId="77777777" w:rsidR="0052324A" w:rsidRDefault="0059442E">
      <w:pPr>
        <w:spacing w:after="30" w:line="264" w:lineRule="auto"/>
        <w:ind w:left="720" w:right="-5" w:firstLine="0"/>
      </w:pPr>
      <w:r>
        <w:t>3. Provide access for 2 Tenable Courses as purchased as part of the original contract</w:t>
      </w:r>
    </w:p>
    <w:p w14:paraId="0ACA163D" w14:textId="77777777" w:rsidR="0052324A" w:rsidRDefault="0052324A">
      <w:pPr>
        <w:spacing w:after="30" w:line="264" w:lineRule="auto"/>
        <w:ind w:left="720" w:right="-5" w:firstLine="0"/>
      </w:pPr>
    </w:p>
    <w:p w14:paraId="05C3EB85" w14:textId="77777777" w:rsidR="0052324A" w:rsidRDefault="0059442E">
      <w:pPr>
        <w:spacing w:after="30" w:line="264" w:lineRule="auto"/>
        <w:ind w:left="720" w:right="-5" w:firstLine="0"/>
      </w:pPr>
      <w:r>
        <w:t>4. An option to purchase additional licences if required.</w:t>
      </w:r>
    </w:p>
    <w:p w14:paraId="482EFA20" w14:textId="77777777" w:rsidR="0052324A" w:rsidRDefault="0052324A">
      <w:pPr>
        <w:spacing w:after="233"/>
        <w:ind w:right="14"/>
      </w:pPr>
    </w:p>
    <w:p w14:paraId="4D3E68ED" w14:textId="77777777" w:rsidR="0052324A" w:rsidRDefault="0059442E">
      <w:pPr>
        <w:spacing w:after="233"/>
        <w:ind w:right="14"/>
      </w:pPr>
      <w:r>
        <w:t xml:space="preserve">Please see Annex 3 - Statement of Requirements </w:t>
      </w:r>
    </w:p>
    <w:p w14:paraId="6E4C3AFD" w14:textId="77777777" w:rsidR="0052324A" w:rsidRDefault="0052324A">
      <w:pPr>
        <w:spacing w:after="233"/>
        <w:ind w:right="14"/>
      </w:pPr>
    </w:p>
    <w:p w14:paraId="7D7FF584" w14:textId="77777777" w:rsidR="0052324A" w:rsidRDefault="0052324A">
      <w:pPr>
        <w:spacing w:after="233"/>
        <w:ind w:right="14"/>
      </w:pPr>
    </w:p>
    <w:p w14:paraId="30FAC1AA" w14:textId="77777777" w:rsidR="0052324A" w:rsidRDefault="0059442E">
      <w:pPr>
        <w:tabs>
          <w:tab w:val="center" w:pos="1688"/>
          <w:tab w:val="center" w:pos="5137"/>
        </w:tabs>
        <w:spacing w:after="250" w:line="259" w:lineRule="auto"/>
        <w:ind w:left="0" w:firstLine="0"/>
      </w:pPr>
      <w:r>
        <w:tab/>
      </w:r>
    </w:p>
    <w:p w14:paraId="1EE46237" w14:textId="77777777" w:rsidR="0052324A" w:rsidRDefault="0059442E">
      <w:pPr>
        <w:pStyle w:val="Heading1"/>
        <w:pageBreakBefore/>
        <w:spacing w:after="81"/>
        <w:ind w:left="1113" w:firstLine="0"/>
      </w:pPr>
      <w:bookmarkStart w:id="10" w:name="_heading=h.2s8eyo1" w:colFirst="0" w:colLast="0"/>
      <w:bookmarkEnd w:id="10"/>
      <w:r>
        <w:lastRenderedPageBreak/>
        <w:t xml:space="preserve">Schedule 2: Call-Off Contract charges </w:t>
      </w:r>
    </w:p>
    <w:p w14:paraId="3A988816" w14:textId="77777777" w:rsidR="0052324A" w:rsidRDefault="0059442E">
      <w:pPr>
        <w:spacing w:after="33"/>
        <w:ind w:right="14"/>
      </w:pPr>
      <w:r>
        <w:t xml:space="preserve">For each individual Service, the applicable Call-Off Contract Charges (in accordance with the </w:t>
      </w:r>
    </w:p>
    <w:p w14:paraId="08A97F00" w14:textId="77777777" w:rsidR="0052324A" w:rsidRDefault="0059442E">
      <w:pPr>
        <w:spacing w:after="548"/>
        <w:ind w:right="14"/>
      </w:pPr>
      <w:r>
        <w:t xml:space="preserve">Supplier’s Platform pricing document) can’t be amended during the term of the Call-Off Contract. The detailed Charges breakdown for the provision of Services during the Term will include: </w:t>
      </w:r>
    </w:p>
    <w:p w14:paraId="6979CFA8" w14:textId="77777777" w:rsidR="0052324A" w:rsidRDefault="0059442E">
      <w:pPr>
        <w:spacing w:after="250" w:line="259" w:lineRule="auto"/>
        <w:ind w:right="550"/>
      </w:pPr>
      <w:r>
        <w:t xml:space="preserve">As set out in quote </w:t>
      </w:r>
      <w:proofErr w:type="gramStart"/>
      <w:r>
        <w:t>reference  FRM</w:t>
      </w:r>
      <w:proofErr w:type="gramEnd"/>
      <w:r>
        <w:t xml:space="preserve">00094864 V2 dated 26/01/2023 (2 years with the option to extend a further year)  Please see Annex 4 - Prices. </w:t>
      </w:r>
    </w:p>
    <w:p w14:paraId="012043C4" w14:textId="77777777" w:rsidR="0052324A" w:rsidRDefault="0052324A">
      <w:pPr>
        <w:spacing w:after="250" w:line="259" w:lineRule="auto"/>
        <w:ind w:right="3672"/>
      </w:pPr>
    </w:p>
    <w:p w14:paraId="4DD4609D" w14:textId="77777777" w:rsidR="0052324A" w:rsidRDefault="0059442E">
      <w:pPr>
        <w:spacing w:after="250" w:line="259" w:lineRule="auto"/>
        <w:ind w:left="1503" w:right="3672" w:firstLine="0"/>
      </w:pPr>
      <w:r>
        <w:tab/>
        <w:t xml:space="preserve"> </w:t>
      </w:r>
    </w:p>
    <w:p w14:paraId="678B3988" w14:textId="77777777" w:rsidR="0052324A" w:rsidRDefault="0059442E">
      <w:pPr>
        <w:pStyle w:val="Heading1"/>
        <w:pageBreakBefore/>
      </w:pPr>
      <w:bookmarkStart w:id="11" w:name="_heading=h.17dp8vu" w:colFirst="0" w:colLast="0"/>
      <w:bookmarkEnd w:id="11"/>
      <w:r>
        <w:lastRenderedPageBreak/>
        <w:t xml:space="preserve">Schedule 3: Collaboration agreement </w:t>
      </w:r>
    </w:p>
    <w:p w14:paraId="632AFB2F" w14:textId="77777777" w:rsidR="0052324A" w:rsidRDefault="0059442E">
      <w:pPr>
        <w:spacing w:after="17" w:line="566" w:lineRule="auto"/>
        <w:ind w:right="4858"/>
      </w:pPr>
      <w:r>
        <w:t xml:space="preserve">This agreement is made on [enter date] between: </w:t>
      </w:r>
    </w:p>
    <w:p w14:paraId="02F31FAE" w14:textId="77777777" w:rsidR="0052324A" w:rsidRDefault="0059442E">
      <w:pPr>
        <w:numPr>
          <w:ilvl w:val="0"/>
          <w:numId w:val="10"/>
        </w:numPr>
        <w:ind w:right="14" w:hanging="720"/>
      </w:pPr>
      <w:r>
        <w:t xml:space="preserve">[Buyer name] of [Buyer address] (the Buyer) </w:t>
      </w:r>
    </w:p>
    <w:p w14:paraId="44131560" w14:textId="77777777" w:rsidR="0052324A" w:rsidRDefault="0059442E">
      <w:pPr>
        <w:numPr>
          <w:ilvl w:val="0"/>
          <w:numId w:val="10"/>
        </w:numPr>
        <w:ind w:right="14" w:hanging="720"/>
      </w:pPr>
      <w:r>
        <w:t xml:space="preserve">[Company name] a company incorporated in [company address] under [registration number], whose registered office is at [registered address] </w:t>
      </w:r>
    </w:p>
    <w:p w14:paraId="2B27E270" w14:textId="77777777" w:rsidR="0052324A" w:rsidRDefault="0059442E">
      <w:pPr>
        <w:numPr>
          <w:ilvl w:val="0"/>
          <w:numId w:val="10"/>
        </w:numPr>
        <w:ind w:right="14" w:hanging="720"/>
      </w:pPr>
      <w:r>
        <w:t xml:space="preserve">[Company name] a company incorporated in [company address] under [registration number], whose registered office is at [registered address] </w:t>
      </w:r>
    </w:p>
    <w:p w14:paraId="3426B602" w14:textId="77777777" w:rsidR="0052324A" w:rsidRDefault="0059442E">
      <w:pPr>
        <w:numPr>
          <w:ilvl w:val="0"/>
          <w:numId w:val="10"/>
        </w:numPr>
        <w:ind w:right="14" w:hanging="720"/>
      </w:pPr>
      <w:r>
        <w:t xml:space="preserve">[Company name] a company incorporated in [company address] under [registration number], whose registered office is at [registered address] </w:t>
      </w:r>
    </w:p>
    <w:p w14:paraId="4C2143F7" w14:textId="77777777" w:rsidR="0052324A" w:rsidRDefault="0059442E">
      <w:pPr>
        <w:numPr>
          <w:ilvl w:val="0"/>
          <w:numId w:val="10"/>
        </w:numPr>
        <w:ind w:right="14" w:hanging="720"/>
      </w:pPr>
      <w:r>
        <w:t xml:space="preserve">[Company name] a company incorporated in [company address] under [registration number], whose registered office is at [registered address] </w:t>
      </w:r>
    </w:p>
    <w:p w14:paraId="33394162" w14:textId="77777777" w:rsidR="0052324A" w:rsidRDefault="0059442E">
      <w:pPr>
        <w:numPr>
          <w:ilvl w:val="0"/>
          <w:numId w:val="10"/>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368E2099" w14:textId="77777777" w:rsidR="0052324A" w:rsidRDefault="0059442E">
      <w:pPr>
        <w:spacing w:after="137"/>
        <w:ind w:right="14"/>
      </w:pPr>
      <w:r>
        <w:t xml:space="preserve">Whereas the: </w:t>
      </w:r>
    </w:p>
    <w:p w14:paraId="058558D0" w14:textId="77777777" w:rsidR="0052324A" w:rsidRDefault="0059442E">
      <w:pPr>
        <w:numPr>
          <w:ilvl w:val="1"/>
          <w:numId w:val="10"/>
        </w:numPr>
        <w:spacing w:after="5"/>
        <w:ind w:right="14" w:hanging="360"/>
      </w:pPr>
      <w:r>
        <w:t xml:space="preserve">Buyer and the Collaboration Suppliers have entered into the Call-Off Contracts (defined below) for the provision of various IT and telecommunications (ICT) services </w:t>
      </w:r>
    </w:p>
    <w:p w14:paraId="67ACE51F" w14:textId="77777777" w:rsidR="0052324A" w:rsidRDefault="0059442E">
      <w:pPr>
        <w:numPr>
          <w:ilvl w:val="1"/>
          <w:numId w:val="10"/>
        </w:numPr>
        <w:spacing w:after="5"/>
        <w:ind w:right="14" w:hanging="360"/>
      </w:pPr>
      <w:r>
        <w:t xml:space="preserve">Collaboration Suppliers now wish to provide for the ongoing cooperation of the </w:t>
      </w:r>
    </w:p>
    <w:p w14:paraId="6EDED3FD" w14:textId="77777777" w:rsidR="0052324A" w:rsidRDefault="0059442E">
      <w:pPr>
        <w:ind w:left="1863" w:right="14" w:firstLine="1118"/>
      </w:pPr>
      <w:r>
        <w:t xml:space="preserve">Collaboration Suppliers in the provision of services under their respective Call-Off Contract to the Buyer </w:t>
      </w:r>
    </w:p>
    <w:p w14:paraId="7577892B" w14:textId="77777777" w:rsidR="0052324A" w:rsidRDefault="0059442E">
      <w:pPr>
        <w:spacing w:after="444"/>
        <w:ind w:right="14"/>
      </w:pPr>
      <w:r>
        <w:t xml:space="preserve">In consideration of the mutual covenants contained in the Call-Off Contracts and this Agreement and intending to be legally bound, the parties agree as follows: </w:t>
      </w:r>
    </w:p>
    <w:p w14:paraId="05D624FF" w14:textId="77777777" w:rsidR="0052324A" w:rsidRDefault="0059442E">
      <w:pPr>
        <w:pStyle w:val="Heading3"/>
        <w:tabs>
          <w:tab w:val="center" w:pos="1235"/>
          <w:tab w:val="center" w:pos="3636"/>
        </w:tabs>
        <w:ind w:left="0" w:firstLine="0"/>
      </w:pPr>
      <w:r>
        <w:rPr>
          <w:rFonts w:ascii="Calibri" w:eastAsia="Calibri" w:hAnsi="Calibri" w:cs="Calibri"/>
          <w:color w:val="000000"/>
          <w:sz w:val="22"/>
          <w:szCs w:val="22"/>
        </w:rPr>
        <w:tab/>
      </w:r>
      <w:r>
        <w:t xml:space="preserve">1. </w:t>
      </w:r>
      <w:r>
        <w:tab/>
        <w:t xml:space="preserve">Definitions and interpretation </w:t>
      </w:r>
    </w:p>
    <w:p w14:paraId="0355ED2F" w14:textId="77777777" w:rsidR="0052324A" w:rsidRDefault="0059442E">
      <w:pPr>
        <w:spacing w:after="345"/>
        <w:ind w:left="1838" w:right="14" w:hanging="720"/>
      </w:pPr>
      <w:r>
        <w:t xml:space="preserve">1.1 </w:t>
      </w:r>
      <w:r>
        <w:tab/>
        <w:t xml:space="preserve">As used in this Agreement, the capitalised expressions will have the following meanings unless the context requires otherwise: </w:t>
      </w:r>
    </w:p>
    <w:p w14:paraId="1278CD70" w14:textId="77777777" w:rsidR="0052324A" w:rsidRDefault="0059442E">
      <w:pPr>
        <w:spacing w:after="345"/>
        <w:ind w:left="2573" w:right="14" w:hanging="720"/>
      </w:pPr>
      <w:r>
        <w:t xml:space="preserve">1.1.1 “Agreement” means this collaboration agreement, containing the Clauses and Schedules </w:t>
      </w:r>
    </w:p>
    <w:p w14:paraId="3F6DFF5B" w14:textId="77777777" w:rsidR="0052324A" w:rsidRDefault="0059442E">
      <w:pPr>
        <w:spacing w:after="395"/>
        <w:ind w:left="2573" w:right="14" w:hanging="720"/>
      </w:pPr>
      <w:r>
        <w:t xml:space="preserve">1.1.2 “Call-Off Contract” means each contract that is let by the Buyer to one of the Collaboration Suppliers </w:t>
      </w:r>
    </w:p>
    <w:p w14:paraId="79EA0C57" w14:textId="77777777" w:rsidR="0052324A" w:rsidRDefault="0059442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2E84DFC" w14:textId="77777777" w:rsidR="0052324A" w:rsidRDefault="0059442E">
      <w:pPr>
        <w:spacing w:after="344"/>
        <w:ind w:left="2573" w:right="14" w:hanging="720"/>
      </w:pPr>
      <w:r>
        <w:lastRenderedPageBreak/>
        <w:t xml:space="preserve">1.1.4 “Confidential Information” means the Buyer Confidential Information or any Collaboration Supplier's Confidential Information </w:t>
      </w:r>
    </w:p>
    <w:p w14:paraId="45047112" w14:textId="77777777" w:rsidR="0052324A" w:rsidRDefault="0059442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5672A60A" w14:textId="77777777" w:rsidR="0052324A" w:rsidRDefault="0059442E">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0758BA0F" w14:textId="77777777" w:rsidR="0052324A" w:rsidRDefault="0059442E">
      <w:pPr>
        <w:spacing w:after="288" w:line="352" w:lineRule="auto"/>
        <w:ind w:left="1843" w:right="201" w:firstLine="0"/>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71E67E8E" w14:textId="77777777" w:rsidR="0052324A" w:rsidRDefault="0059442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3291F4C3" w14:textId="77777777" w:rsidR="0052324A" w:rsidRDefault="0059442E">
      <w:pPr>
        <w:spacing w:after="350"/>
        <w:ind w:left="1863" w:right="14" w:firstLine="1118"/>
      </w:pPr>
      <w:r>
        <w:t xml:space="preserve">1.1.10 “Effective Date” means [insert date] </w:t>
      </w:r>
    </w:p>
    <w:p w14:paraId="2467BB54" w14:textId="77777777" w:rsidR="0052324A" w:rsidRDefault="0059442E">
      <w:pPr>
        <w:spacing w:after="350"/>
        <w:ind w:left="1863" w:right="14" w:firstLine="1118"/>
      </w:pPr>
      <w:r>
        <w:t xml:space="preserve">1.1.11 “Force Majeure Event” has the meaning given in clause 11.1.1 </w:t>
      </w:r>
    </w:p>
    <w:p w14:paraId="3A8A3ADD" w14:textId="77777777" w:rsidR="0052324A" w:rsidRDefault="0059442E">
      <w:pPr>
        <w:ind w:left="1863" w:right="14" w:firstLine="1118"/>
      </w:pPr>
      <w:r>
        <w:t xml:space="preserve">1.1.12 “Mediator” has the meaning given to it in clause 9.3.1 </w:t>
      </w:r>
    </w:p>
    <w:p w14:paraId="640116B6" w14:textId="77777777" w:rsidR="0052324A" w:rsidRDefault="0059442E">
      <w:pPr>
        <w:spacing w:after="350"/>
        <w:ind w:left="1863" w:right="14" w:firstLine="1118"/>
      </w:pPr>
      <w:r>
        <w:t xml:space="preserve">1.1.13 “Outline Collaboration Plan” has the meaning given to it in clause 3.1 </w:t>
      </w:r>
    </w:p>
    <w:p w14:paraId="18D12993" w14:textId="77777777" w:rsidR="0052324A" w:rsidRDefault="0059442E">
      <w:pPr>
        <w:ind w:left="1863" w:right="14" w:firstLine="1118"/>
      </w:pPr>
      <w:r>
        <w:t xml:space="preserve">1.1.14 “Term” has the meaning given to it in clause 2.1 </w:t>
      </w:r>
    </w:p>
    <w:p w14:paraId="2B349DA2" w14:textId="77777777" w:rsidR="0052324A" w:rsidRDefault="0059442E">
      <w:pPr>
        <w:spacing w:after="607"/>
        <w:ind w:left="2573" w:right="14" w:hanging="720"/>
      </w:pPr>
      <w:r>
        <w:t xml:space="preserve">1.1.15 "Working Day" means any day other than a Saturday, Sunday or public holiday in England and Wales </w:t>
      </w:r>
    </w:p>
    <w:p w14:paraId="1C90104B" w14:textId="77777777" w:rsidR="0052324A" w:rsidRDefault="0059442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5DCDC8D0" w14:textId="77777777" w:rsidR="0052324A" w:rsidRDefault="0059442E">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3A9DBCEA" w14:textId="77777777" w:rsidR="0052324A" w:rsidRDefault="0059442E">
      <w:pPr>
        <w:ind w:left="2583" w:right="14" w:firstLine="1118"/>
      </w:pPr>
      <w:r>
        <w:t xml:space="preserve">1.2.1.1 masculine includes the feminine and the neuter </w:t>
      </w:r>
    </w:p>
    <w:p w14:paraId="50651F52" w14:textId="77777777" w:rsidR="0052324A" w:rsidRDefault="0059442E">
      <w:pPr>
        <w:ind w:left="2583" w:right="14" w:firstLine="1118"/>
      </w:pPr>
      <w:r>
        <w:t xml:space="preserve">1.2.1.2 singular includes the plural and the other way round </w:t>
      </w:r>
    </w:p>
    <w:p w14:paraId="526F5D1D" w14:textId="77777777" w:rsidR="0052324A" w:rsidRDefault="0059442E">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1553F096" w14:textId="77777777" w:rsidR="0052324A" w:rsidRDefault="0059442E">
      <w:pPr>
        <w:ind w:left="2573" w:right="14" w:hanging="720"/>
      </w:pPr>
      <w:r>
        <w:lastRenderedPageBreak/>
        <w:t xml:space="preserve">1.2.2 Headings are included in this Agreement for ease of reference only and will not affect the interpretation or construction of this Agreement. </w:t>
      </w:r>
    </w:p>
    <w:p w14:paraId="5041762B" w14:textId="77777777" w:rsidR="0052324A" w:rsidRDefault="0059442E">
      <w:pPr>
        <w:ind w:left="2573" w:right="14" w:hanging="720"/>
      </w:pPr>
      <w:r>
        <w:t xml:space="preserve">1.2.3 References to Clauses and Schedules are, unless otherwise provided, references to clauses of and schedules to this Agreement. </w:t>
      </w:r>
    </w:p>
    <w:p w14:paraId="7A5F3AFD" w14:textId="77777777" w:rsidR="0052324A" w:rsidRDefault="0059442E">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32670747" w14:textId="77777777" w:rsidR="0052324A" w:rsidRDefault="0059442E">
      <w:pPr>
        <w:spacing w:after="742"/>
        <w:ind w:left="2573" w:right="14" w:hanging="720"/>
      </w:pPr>
      <w:r>
        <w:t xml:space="preserve">1.2.5 The party receiving the benefit of an indemnity under this Agreement will use its reasonable endeavours to mitigate its loss covered by the indemnity. </w:t>
      </w:r>
    </w:p>
    <w:p w14:paraId="358F02F0" w14:textId="77777777" w:rsidR="0052324A" w:rsidRDefault="0059442E">
      <w:pPr>
        <w:pStyle w:val="Heading3"/>
        <w:tabs>
          <w:tab w:val="center" w:pos="1235"/>
          <w:tab w:val="center" w:pos="3262"/>
        </w:tabs>
        <w:ind w:left="0" w:firstLine="0"/>
      </w:pPr>
      <w:r>
        <w:rPr>
          <w:rFonts w:ascii="Calibri" w:eastAsia="Calibri" w:hAnsi="Calibri" w:cs="Calibri"/>
          <w:color w:val="000000"/>
          <w:sz w:val="22"/>
          <w:szCs w:val="22"/>
        </w:rPr>
        <w:tab/>
      </w:r>
      <w:r>
        <w:t xml:space="preserve">2. </w:t>
      </w:r>
      <w:r>
        <w:tab/>
        <w:t xml:space="preserve">Term of the agreement </w:t>
      </w:r>
    </w:p>
    <w:p w14:paraId="4A708A5A" w14:textId="77777777" w:rsidR="0052324A" w:rsidRDefault="0059442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5A787E61" w14:textId="77777777" w:rsidR="0052324A" w:rsidRDefault="0059442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5B95275A" w14:textId="77777777" w:rsidR="0052324A" w:rsidRDefault="0059442E">
      <w:pPr>
        <w:pStyle w:val="Heading3"/>
        <w:tabs>
          <w:tab w:val="center" w:pos="1235"/>
          <w:tab w:val="center" w:pos="3954"/>
        </w:tabs>
        <w:ind w:left="0" w:firstLine="0"/>
      </w:pPr>
      <w:r>
        <w:rPr>
          <w:rFonts w:ascii="Calibri" w:eastAsia="Calibri" w:hAnsi="Calibri" w:cs="Calibri"/>
          <w:color w:val="000000"/>
          <w:sz w:val="22"/>
          <w:szCs w:val="22"/>
        </w:rPr>
        <w:tab/>
      </w:r>
      <w:r>
        <w:t xml:space="preserve">3. </w:t>
      </w:r>
      <w:r>
        <w:tab/>
        <w:t xml:space="preserve">Provision of the collaboration plan </w:t>
      </w:r>
    </w:p>
    <w:p w14:paraId="041398EA" w14:textId="77777777" w:rsidR="0052324A" w:rsidRDefault="0059442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7EDE0E17" w14:textId="77777777" w:rsidR="0052324A" w:rsidRDefault="0059442E">
      <w:pPr>
        <w:ind w:left="1863" w:right="14" w:firstLine="0"/>
      </w:pPr>
      <w:r>
        <w:t xml:space="preserve">Collaboration Activities they require from each other (the “Outline Collaboration Plan”). </w:t>
      </w:r>
    </w:p>
    <w:p w14:paraId="27CF7454" w14:textId="77777777" w:rsidR="0052324A" w:rsidRDefault="0059442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5CAE8A9D" w14:textId="77777777" w:rsidR="0052324A" w:rsidRDefault="0059442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2F08898B" w14:textId="77777777" w:rsidR="0052324A" w:rsidRDefault="0059442E">
      <w:pPr>
        <w:ind w:left="1838" w:right="14" w:hanging="720"/>
      </w:pPr>
      <w:r>
        <w:t xml:space="preserve">3.3 </w:t>
      </w:r>
      <w:r>
        <w:tab/>
        <w:t xml:space="preserve">The Collaboration Suppliers will provide the help the Buyer needs to prepare the Detailed Collaboration Plan. </w:t>
      </w:r>
    </w:p>
    <w:p w14:paraId="75917189" w14:textId="77777777" w:rsidR="0052324A" w:rsidRDefault="0059442E">
      <w:pPr>
        <w:ind w:left="1838" w:right="14" w:hanging="720"/>
      </w:pPr>
      <w:r>
        <w:t xml:space="preserve">3.4 </w:t>
      </w:r>
      <w:r>
        <w:tab/>
        <w:t xml:space="preserve">The Collaboration Suppliers will, within 10 Working Days of receipt of the Detailed Collaboration Plan, either: </w:t>
      </w:r>
    </w:p>
    <w:p w14:paraId="67BD7F04" w14:textId="77777777" w:rsidR="0052324A" w:rsidRDefault="0059442E">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6BBEAC2B" w14:textId="77777777" w:rsidR="0052324A" w:rsidRDefault="0059442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CDFE729" w14:textId="77777777" w:rsidR="0052324A" w:rsidRDefault="0059442E">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4B3B4FD" w14:textId="77777777" w:rsidR="0052324A" w:rsidRDefault="0059442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7D32FE03" w14:textId="77777777" w:rsidR="0052324A" w:rsidRDefault="0059442E">
      <w:pPr>
        <w:pStyle w:val="Heading3"/>
        <w:tabs>
          <w:tab w:val="center" w:pos="1235"/>
          <w:tab w:val="center" w:pos="3254"/>
        </w:tabs>
        <w:ind w:left="0" w:firstLine="0"/>
      </w:pPr>
      <w:r>
        <w:rPr>
          <w:rFonts w:ascii="Calibri" w:eastAsia="Calibri" w:hAnsi="Calibri" w:cs="Calibri"/>
          <w:color w:val="000000"/>
          <w:sz w:val="22"/>
          <w:szCs w:val="22"/>
        </w:rPr>
        <w:tab/>
      </w:r>
      <w:r>
        <w:t xml:space="preserve">4. </w:t>
      </w:r>
      <w:r>
        <w:tab/>
        <w:t xml:space="preserve">Collaboration activities </w:t>
      </w:r>
    </w:p>
    <w:p w14:paraId="2847AA75" w14:textId="77777777" w:rsidR="0052324A" w:rsidRDefault="0059442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60631D99" w14:textId="77777777" w:rsidR="0052324A" w:rsidRDefault="0059442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55736147" w14:textId="77777777" w:rsidR="0052324A" w:rsidRDefault="0059442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4667D3CF" w14:textId="77777777" w:rsidR="0052324A" w:rsidRDefault="0059442E">
      <w:pPr>
        <w:pStyle w:val="Heading3"/>
        <w:tabs>
          <w:tab w:val="center" w:pos="1235"/>
          <w:tab w:val="center" w:pos="2406"/>
        </w:tabs>
        <w:ind w:left="0" w:firstLine="0"/>
      </w:pPr>
      <w:r>
        <w:rPr>
          <w:rFonts w:ascii="Calibri" w:eastAsia="Calibri" w:hAnsi="Calibri" w:cs="Calibri"/>
          <w:color w:val="000000"/>
          <w:sz w:val="22"/>
          <w:szCs w:val="22"/>
        </w:rPr>
        <w:tab/>
      </w:r>
      <w:r>
        <w:t xml:space="preserve">5. </w:t>
      </w:r>
      <w:r>
        <w:tab/>
        <w:t xml:space="preserve">Invoicing </w:t>
      </w:r>
    </w:p>
    <w:p w14:paraId="18357F13" w14:textId="77777777" w:rsidR="0052324A" w:rsidRDefault="0059442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5758AB55" w14:textId="77777777" w:rsidR="0052324A" w:rsidRDefault="0059442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FB1B4E4" w14:textId="77777777" w:rsidR="0052324A" w:rsidRDefault="0059442E">
      <w:pPr>
        <w:pStyle w:val="Heading3"/>
        <w:tabs>
          <w:tab w:val="center" w:pos="1235"/>
          <w:tab w:val="center" w:pos="2734"/>
        </w:tabs>
        <w:ind w:left="0" w:firstLine="0"/>
      </w:pPr>
      <w:r>
        <w:rPr>
          <w:rFonts w:ascii="Calibri" w:eastAsia="Calibri" w:hAnsi="Calibri" w:cs="Calibri"/>
          <w:color w:val="000000"/>
          <w:sz w:val="22"/>
          <w:szCs w:val="22"/>
        </w:rPr>
        <w:tab/>
      </w:r>
      <w:r>
        <w:t xml:space="preserve">6. </w:t>
      </w:r>
      <w:r>
        <w:tab/>
        <w:t xml:space="preserve">Confidentiality </w:t>
      </w:r>
    </w:p>
    <w:p w14:paraId="5F7586F0" w14:textId="77777777" w:rsidR="0052324A" w:rsidRDefault="0059442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3AC6859F" w14:textId="77777777" w:rsidR="0052324A" w:rsidRDefault="0059442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6D00F5D5" w14:textId="77777777" w:rsidR="0052324A" w:rsidRDefault="0059442E" w:rsidP="0028357B">
      <w:pPr>
        <w:ind w:left="2160" w:right="14" w:firstLine="0"/>
      </w:pPr>
      <w:r>
        <w:t>6.2.1 any person employed or engaged by it (in connection with this Agreement in the</w:t>
      </w:r>
      <w:r w:rsidR="0028357B">
        <w:t xml:space="preserve"> </w:t>
      </w:r>
      <w:r>
        <w:t xml:space="preserve">course of such employment or engagement) will only use Confidential Information for the purposes of this Agreement </w:t>
      </w:r>
    </w:p>
    <w:p w14:paraId="58E3DABF" w14:textId="77777777" w:rsidR="0052324A" w:rsidRDefault="0059442E" w:rsidP="0005718C">
      <w:pPr>
        <w:ind w:left="1440" w:right="14" w:firstLine="0"/>
      </w:pPr>
      <w:r>
        <w:lastRenderedPageBreak/>
        <w:t>6.2.2 any person employed or engaged by it (in connection with this Agreement) will not</w:t>
      </w:r>
      <w:r w:rsidR="0005718C">
        <w:t xml:space="preserve"> </w:t>
      </w:r>
      <w:r>
        <w:t xml:space="preserve">disclose any Confidential Information to any third party without the prior written consent of the other party </w:t>
      </w:r>
    </w:p>
    <w:p w14:paraId="384BC0A8" w14:textId="77777777" w:rsidR="0052324A" w:rsidRDefault="0059442E" w:rsidP="0005718C">
      <w:pPr>
        <w:ind w:left="1440"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4D2ABCC1" w14:textId="77777777" w:rsidR="0052324A" w:rsidRDefault="0059442E" w:rsidP="0005718C">
      <w:pPr>
        <w:ind w:left="1440"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7B981C24" w14:textId="77777777" w:rsidR="0052324A" w:rsidRDefault="0059442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157C7DBA" w14:textId="77777777" w:rsidR="0052324A" w:rsidRDefault="0059442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63F00ABB" w14:textId="77777777" w:rsidR="0052324A" w:rsidRDefault="0005718C" w:rsidP="0005718C">
      <w:pPr>
        <w:ind w:left="2160" w:right="14" w:hanging="307"/>
      </w:pPr>
      <w:r>
        <w:t xml:space="preserve"> </w:t>
      </w:r>
      <w:r w:rsidR="0059442E">
        <w:t>6.3.2 in the possession of the receiving party without restriction in relation to disclosure</w:t>
      </w:r>
      <w:r>
        <w:t xml:space="preserve"> </w:t>
      </w:r>
      <w:r w:rsidR="0059442E">
        <w:t xml:space="preserve">before the date of receipt from the disclosing party </w:t>
      </w:r>
    </w:p>
    <w:p w14:paraId="0AD890B0" w14:textId="77777777" w:rsidR="0052324A" w:rsidRDefault="0059442E" w:rsidP="0005718C">
      <w:pPr>
        <w:ind w:left="1853" w:right="14" w:firstLine="0"/>
      </w:pPr>
      <w:r>
        <w:t>6.3.3 received from a third party who lawfully acquired it and who is under no obligation</w:t>
      </w:r>
      <w:r w:rsidR="0005718C">
        <w:t xml:space="preserve"> </w:t>
      </w:r>
      <w:r>
        <w:t xml:space="preserve">restricting its disclosure </w:t>
      </w:r>
    </w:p>
    <w:p w14:paraId="313360DE" w14:textId="77777777" w:rsidR="0052324A" w:rsidRDefault="0059442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1B17EF94" w14:textId="77777777" w:rsidR="0052324A" w:rsidRDefault="0059442E" w:rsidP="0005718C">
      <w:pPr>
        <w:spacing w:after="342"/>
        <w:ind w:left="1838" w:right="14" w:firstLine="0"/>
      </w:pPr>
      <w:r>
        <w:t>6.3.5 required to be disclosed by law or by any judicial, arbitral, regulatory or other authority</w:t>
      </w:r>
      <w:r w:rsidR="0005718C">
        <w:t xml:space="preserve"> </w:t>
      </w:r>
      <w:r>
        <w:t xml:space="preserve">of competent jurisdiction </w:t>
      </w:r>
    </w:p>
    <w:p w14:paraId="004ECCD2" w14:textId="77777777" w:rsidR="0052324A" w:rsidRDefault="0059442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6A1455C6" w14:textId="77777777" w:rsidR="0052324A" w:rsidRDefault="0059442E">
      <w:pPr>
        <w:pStyle w:val="Heading3"/>
        <w:tabs>
          <w:tab w:val="center" w:pos="1235"/>
          <w:tab w:val="center" w:pos="2526"/>
        </w:tabs>
        <w:ind w:left="0" w:firstLine="0"/>
      </w:pPr>
      <w:r>
        <w:rPr>
          <w:rFonts w:ascii="Calibri" w:eastAsia="Calibri" w:hAnsi="Calibri" w:cs="Calibri"/>
          <w:color w:val="000000"/>
          <w:sz w:val="22"/>
          <w:szCs w:val="22"/>
        </w:rPr>
        <w:tab/>
      </w:r>
      <w:r>
        <w:t xml:space="preserve">7. </w:t>
      </w:r>
      <w:r>
        <w:tab/>
        <w:t xml:space="preserve">Warranties </w:t>
      </w:r>
    </w:p>
    <w:p w14:paraId="292B83B2" w14:textId="77777777" w:rsidR="0052324A" w:rsidRDefault="0059442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056801B5" w14:textId="77777777" w:rsidR="0052324A" w:rsidRDefault="0059442E" w:rsidP="0005718C">
      <w:pPr>
        <w:ind w:left="1853" w:right="14" w:firstLine="0"/>
      </w:pPr>
      <w:r>
        <w:t>7.1.1 it has full capacity and authority and all necessary consents (including but not limited</w:t>
      </w:r>
      <w:r w:rsidR="0005718C">
        <w:t xml:space="preserve"> </w:t>
      </w:r>
      <w:r>
        <w:t xml:space="preserve">to, if its processes require, the consent of its parent company) to enter into and to perform this Agreement and that this Agreement is executed by an authorised representative of the Collaboration Supplier </w:t>
      </w:r>
    </w:p>
    <w:p w14:paraId="02163F85" w14:textId="77777777" w:rsidR="0052324A" w:rsidRDefault="0059442E" w:rsidP="0005718C">
      <w:pPr>
        <w:ind w:left="1838" w:right="14" w:firstLine="0"/>
      </w:pPr>
      <w:r>
        <w:t>7.1.2 its obligations will be performed by appropriately experienced, qualified and trained</w:t>
      </w:r>
      <w:r w:rsidR="0005718C">
        <w:t xml:space="preserve"> </w:t>
      </w:r>
      <w:r>
        <w:t xml:space="preserve">personnel with all due skill, care and diligence including but not limited to good industry </w:t>
      </w:r>
      <w:r>
        <w:lastRenderedPageBreak/>
        <w:t xml:space="preserve">practice and (without limiting the generality of this clause 7) in accordance with its own established internal processes </w:t>
      </w:r>
    </w:p>
    <w:p w14:paraId="2A8F7EB9" w14:textId="77777777" w:rsidR="0052324A" w:rsidRDefault="0059442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5DFD5BE5" w14:textId="77777777" w:rsidR="0052324A" w:rsidRDefault="0059442E">
      <w:pPr>
        <w:pStyle w:val="Heading3"/>
        <w:tabs>
          <w:tab w:val="center" w:pos="1235"/>
          <w:tab w:val="center" w:pos="3066"/>
        </w:tabs>
        <w:ind w:left="0" w:firstLine="0"/>
      </w:pPr>
      <w:r>
        <w:rPr>
          <w:rFonts w:ascii="Calibri" w:eastAsia="Calibri" w:hAnsi="Calibri" w:cs="Calibri"/>
          <w:color w:val="000000"/>
          <w:sz w:val="22"/>
          <w:szCs w:val="22"/>
        </w:rPr>
        <w:tab/>
      </w:r>
      <w:r>
        <w:t xml:space="preserve">8. </w:t>
      </w:r>
      <w:r>
        <w:tab/>
        <w:t xml:space="preserve">Limitation of liability </w:t>
      </w:r>
    </w:p>
    <w:p w14:paraId="5BBB451E" w14:textId="77777777" w:rsidR="0052324A" w:rsidRDefault="0059442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3A578370" w14:textId="77777777" w:rsidR="0052324A" w:rsidRDefault="0059442E">
      <w:pPr>
        <w:ind w:left="1838" w:right="14" w:hanging="720"/>
      </w:pPr>
      <w:r>
        <w:t xml:space="preserve">8.2 </w:t>
      </w:r>
      <w:r>
        <w:tab/>
        <w:t xml:space="preserve">Nothing in this Agreement will exclude or limit the liability of any party for fraud or fraudulent misrepresentation. </w:t>
      </w:r>
    </w:p>
    <w:p w14:paraId="4A5A3CF9" w14:textId="77777777" w:rsidR="0052324A" w:rsidRDefault="0059442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2E1FBC5" w14:textId="77777777" w:rsidR="0052324A" w:rsidRDefault="0059442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328469D7" w14:textId="77777777" w:rsidR="0052324A" w:rsidRDefault="0059442E" w:rsidP="0005718C">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1CDD3C92" w14:textId="77777777" w:rsidR="0052324A" w:rsidRDefault="0059442E">
      <w:pPr>
        <w:spacing w:after="33" w:line="256" w:lineRule="auto"/>
        <w:ind w:left="1814" w:right="325" w:firstLine="49"/>
      </w:pPr>
      <w:r>
        <w:t xml:space="preserve">(excluding clause 6.4, which will be subject to the limitations of liability set out in the </w:t>
      </w:r>
    </w:p>
    <w:p w14:paraId="6E6960E3" w14:textId="77777777" w:rsidR="0052324A" w:rsidRDefault="0059442E">
      <w:pPr>
        <w:ind w:left="1863" w:right="14" w:firstLine="0"/>
      </w:pPr>
      <w:r>
        <w:t xml:space="preserve">[relevant contract] [Call-Off Contract]), in no event will any party be liable to any other for: </w:t>
      </w:r>
    </w:p>
    <w:p w14:paraId="5BB6D8FA" w14:textId="77777777" w:rsidR="0052324A" w:rsidRDefault="0059442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10AEDA0C" w14:textId="77777777" w:rsidR="0052324A" w:rsidRDefault="0059442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1EEFAF11" w14:textId="77777777" w:rsidR="0052324A" w:rsidRDefault="0059442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6C1BD532" w14:textId="77777777" w:rsidR="0052324A" w:rsidRDefault="0059442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02CEDDF2" w14:textId="77777777" w:rsidR="0052324A" w:rsidRDefault="0059442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55254D47" w14:textId="77777777" w:rsidR="0052324A" w:rsidRDefault="0059442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131277C3" w14:textId="77777777" w:rsidR="0052324A" w:rsidRDefault="0059442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6892B96" w14:textId="77777777" w:rsidR="0052324A" w:rsidRDefault="0059442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1759F8BB" w14:textId="77777777" w:rsidR="0052324A" w:rsidRDefault="0059442E" w:rsidP="002E106C">
      <w:pPr>
        <w:ind w:left="1118" w:right="14" w:firstLine="0"/>
      </w:pPr>
      <w:r>
        <w:t xml:space="preserve">8.6.1 additional operational or administrative costs and expenses arising from </w:t>
      </w:r>
      <w:r w:rsidR="0005718C">
        <w:t xml:space="preserve">a </w:t>
      </w:r>
      <w:r>
        <w:t>Collaboration</w:t>
      </w:r>
      <w:r w:rsidR="0005718C">
        <w:t xml:space="preserve"> </w:t>
      </w:r>
      <w:r>
        <w:t xml:space="preserve">Supplier’s Default </w:t>
      </w:r>
    </w:p>
    <w:p w14:paraId="71A7CC3D" w14:textId="77777777" w:rsidR="0052324A" w:rsidRDefault="0059442E" w:rsidP="002E106C">
      <w:pPr>
        <w:ind w:left="1838" w:right="14" w:hanging="398"/>
      </w:pPr>
      <w:r>
        <w:lastRenderedPageBreak/>
        <w:t>8.6.2 wasted expenditure or charges rendered unnecessary or incurred by the Buyer</w:t>
      </w:r>
      <w:r w:rsidR="002E106C">
        <w:t xml:space="preserve"> </w:t>
      </w:r>
      <w:r>
        <w:t xml:space="preserve">arising from a Collaboration Supplier's Default </w:t>
      </w:r>
    </w:p>
    <w:p w14:paraId="4D5323BD" w14:textId="77777777" w:rsidR="0052324A" w:rsidRDefault="0059442E">
      <w:pPr>
        <w:pStyle w:val="Heading3"/>
        <w:tabs>
          <w:tab w:val="center" w:pos="1235"/>
          <w:tab w:val="center" w:pos="3503"/>
        </w:tabs>
        <w:ind w:left="0" w:firstLine="0"/>
      </w:pPr>
      <w:r>
        <w:rPr>
          <w:rFonts w:ascii="Calibri" w:eastAsia="Calibri" w:hAnsi="Calibri" w:cs="Calibri"/>
          <w:color w:val="000000"/>
          <w:sz w:val="22"/>
          <w:szCs w:val="22"/>
        </w:rPr>
        <w:tab/>
      </w:r>
      <w:r>
        <w:t xml:space="preserve">9. </w:t>
      </w:r>
      <w:r>
        <w:tab/>
        <w:t xml:space="preserve">Dispute resolution process </w:t>
      </w:r>
    </w:p>
    <w:p w14:paraId="098EF2F0" w14:textId="77777777" w:rsidR="0052324A" w:rsidRDefault="0059442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C0A9C88" w14:textId="77777777" w:rsidR="0052324A" w:rsidRDefault="0059442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E23E1DA" w14:textId="77777777" w:rsidR="0052324A" w:rsidRDefault="0059442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519C36DF" w14:textId="77777777" w:rsidR="0052324A" w:rsidRDefault="0059442E" w:rsidP="002E106C">
      <w:pPr>
        <w:ind w:left="1853" w:right="14" w:firstLine="0"/>
      </w:pPr>
      <w:r>
        <w:t>9.3.1 a neutral adviser or mediator will be chosen by agreement between the parties or, if</w:t>
      </w:r>
      <w:r w:rsidR="002E106C">
        <w:t xml:space="preserve"> </w:t>
      </w:r>
      <w:r>
        <w:t xml:space="preserve">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0F1D835" w14:textId="77777777" w:rsidR="0052324A" w:rsidRDefault="0059442E" w:rsidP="002E106C">
      <w:pPr>
        <w:ind w:left="1747" w:right="14" w:firstLine="0"/>
      </w:pPr>
      <w:r>
        <w:t>9.3.2 the parties will within 10 Working Days of the appointment of the Mediator meet to</w:t>
      </w:r>
      <w:r w:rsidR="002E106C">
        <w:t xml:space="preserve"> </w:t>
      </w:r>
      <w:r>
        <w:t xml:space="preserve">agree a programme for the exchange of all relevant information and the structure of the negotiations </w:t>
      </w:r>
    </w:p>
    <w:p w14:paraId="0900693C" w14:textId="77777777" w:rsidR="0052324A" w:rsidRDefault="0059442E" w:rsidP="002E106C">
      <w:pPr>
        <w:ind w:left="1747" w:right="14" w:firstLine="0"/>
      </w:pPr>
      <w:r>
        <w:t>9.3.3 unless otherwise agreed by the parties in writing, all negotiations connected with the</w:t>
      </w:r>
      <w:r w:rsidR="002E106C">
        <w:t xml:space="preserve">     </w:t>
      </w:r>
      <w:r>
        <w:t xml:space="preserve">dispute and any settlement agreement relating to it will be conducted in confidence and without prejudice to the rights of the parties in any future proceedings </w:t>
      </w:r>
    </w:p>
    <w:p w14:paraId="6FD1DF90" w14:textId="77777777" w:rsidR="0052324A" w:rsidRDefault="0059442E" w:rsidP="002E106C">
      <w:pPr>
        <w:ind w:left="1747" w:right="14" w:firstLine="0"/>
      </w:pPr>
      <w:r>
        <w:t>9.3.4 if the parties reach agreement on the resolution of the dispute, the agreement will be</w:t>
      </w:r>
      <w:r w:rsidR="002E106C">
        <w:t xml:space="preserve"> </w:t>
      </w:r>
      <w:r>
        <w:t xml:space="preserve">put in writing and will be binding on the parties once it is signed by their authorised representatives </w:t>
      </w:r>
    </w:p>
    <w:p w14:paraId="617A7D10" w14:textId="77777777" w:rsidR="0052324A" w:rsidRDefault="0059442E" w:rsidP="002E106C">
      <w:pPr>
        <w:ind w:left="1747" w:right="14" w:firstLine="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331CC26E" w14:textId="77777777" w:rsidR="0052324A" w:rsidRDefault="0059442E" w:rsidP="002E106C">
      <w:pPr>
        <w:ind w:left="1747" w:right="14" w:firstLine="5"/>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715BB3D9" w14:textId="77777777" w:rsidR="0052324A" w:rsidRDefault="0059442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660F8D62" w14:textId="77777777" w:rsidR="0052324A" w:rsidRDefault="0059442E">
      <w:pPr>
        <w:pStyle w:val="Heading3"/>
        <w:spacing w:after="259"/>
        <w:ind w:left="1113" w:firstLine="1118"/>
      </w:pPr>
      <w:r>
        <w:t xml:space="preserve">10. Termination and consequences of termination </w:t>
      </w:r>
    </w:p>
    <w:p w14:paraId="7DAFC4AF" w14:textId="77777777" w:rsidR="0052324A" w:rsidRDefault="0059442E">
      <w:pPr>
        <w:spacing w:after="136" w:line="256" w:lineRule="auto"/>
        <w:ind w:left="1113" w:firstLine="1118"/>
      </w:pPr>
      <w:r>
        <w:rPr>
          <w:color w:val="666666"/>
          <w:sz w:val="24"/>
          <w:szCs w:val="24"/>
        </w:rPr>
        <w:t>10.1 Termination</w:t>
      </w:r>
      <w:r>
        <w:t xml:space="preserve"> </w:t>
      </w:r>
    </w:p>
    <w:p w14:paraId="5B1976D7" w14:textId="77777777" w:rsidR="0052324A" w:rsidRDefault="0059442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7AF10D50" w14:textId="77777777" w:rsidR="0052324A" w:rsidRDefault="0059442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0C98B5E5" w14:textId="77777777" w:rsidR="0052324A" w:rsidRDefault="0059442E">
      <w:pPr>
        <w:spacing w:after="148" w:line="256" w:lineRule="auto"/>
        <w:ind w:left="1113" w:firstLine="1118"/>
      </w:pPr>
      <w:r>
        <w:rPr>
          <w:color w:val="666666"/>
          <w:sz w:val="24"/>
          <w:szCs w:val="24"/>
        </w:rPr>
        <w:t>10.2 Consequences of termination</w:t>
      </w:r>
      <w:r>
        <w:t xml:space="preserve"> </w:t>
      </w:r>
    </w:p>
    <w:p w14:paraId="5986C12C" w14:textId="77777777" w:rsidR="0052324A" w:rsidRDefault="0059442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21AD8A8E" w14:textId="77777777" w:rsidR="0052324A" w:rsidRDefault="0059442E">
      <w:pPr>
        <w:spacing w:after="718"/>
        <w:ind w:left="2573" w:right="14" w:hanging="720"/>
      </w:pPr>
      <w:r>
        <w:t xml:space="preserve">10.2.2 Except as expressly provided in this Agreement, termination of this Agreement will be without prejudice to any accrued rights and obligations under this Agreement. </w:t>
      </w:r>
    </w:p>
    <w:p w14:paraId="19A92DB3" w14:textId="77777777" w:rsidR="0052324A" w:rsidRDefault="0059442E">
      <w:pPr>
        <w:pStyle w:val="Heading3"/>
        <w:spacing w:after="259"/>
        <w:ind w:left="1113" w:firstLine="0"/>
      </w:pPr>
      <w:r>
        <w:t xml:space="preserve">11. General provisions </w:t>
      </w:r>
    </w:p>
    <w:p w14:paraId="0A4AE3C7" w14:textId="77777777" w:rsidR="0052324A" w:rsidRDefault="0059442E">
      <w:pPr>
        <w:spacing w:after="88" w:line="256" w:lineRule="auto"/>
        <w:ind w:left="1113" w:firstLine="327"/>
      </w:pPr>
      <w:r>
        <w:rPr>
          <w:color w:val="666666"/>
          <w:sz w:val="24"/>
          <w:szCs w:val="24"/>
        </w:rPr>
        <w:t>11.1 Force majeure</w:t>
      </w:r>
      <w:r>
        <w:t xml:space="preserve"> </w:t>
      </w:r>
    </w:p>
    <w:p w14:paraId="76110229" w14:textId="77777777" w:rsidR="0052324A" w:rsidRDefault="0059442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058CD9EE" w14:textId="77777777" w:rsidR="0052324A" w:rsidRDefault="0059442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7913CD5" w14:textId="77777777" w:rsidR="0052324A" w:rsidRDefault="0059442E" w:rsidP="002E106C">
      <w:pPr>
        <w:ind w:left="1853" w:right="14" w:firstLine="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69D761C9" w14:textId="77777777" w:rsidR="002E106C" w:rsidRDefault="0059442E" w:rsidP="002E106C">
      <w:pPr>
        <w:spacing w:after="2"/>
        <w:ind w:left="1853" w:right="14" w:firstLine="0"/>
      </w:pPr>
      <w:r>
        <w:t xml:space="preserve">11.1.4 The affected party will immediately give the other parties written notice of the Force </w:t>
      </w:r>
    </w:p>
    <w:p w14:paraId="06CF54E2" w14:textId="77777777" w:rsidR="002E106C" w:rsidRDefault="0059442E" w:rsidP="002E106C">
      <w:pPr>
        <w:spacing w:after="2"/>
        <w:ind w:left="1853" w:right="14" w:firstLine="0"/>
      </w:pPr>
      <w:r>
        <w:t>Majeure Event. The notification will include details of the Force Majeure Event together with evidence of its effect on the obligations of the</w:t>
      </w:r>
      <w:r w:rsidR="002E106C">
        <w:t xml:space="preserve"> </w:t>
      </w:r>
      <w:r>
        <w:t>affected party, and any action the affected party proposes to take to mitigate its effect.</w:t>
      </w:r>
    </w:p>
    <w:p w14:paraId="5AF8150D" w14:textId="77777777" w:rsidR="0052324A" w:rsidRDefault="0059442E" w:rsidP="002E106C">
      <w:pPr>
        <w:spacing w:after="2"/>
        <w:ind w:left="1853" w:right="14" w:firstLine="0"/>
      </w:pPr>
      <w:r>
        <w:t xml:space="preserve"> </w:t>
      </w:r>
    </w:p>
    <w:p w14:paraId="7A4C8157" w14:textId="77777777" w:rsidR="0052324A" w:rsidRDefault="0059442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640ADCD7" w14:textId="77777777" w:rsidR="0052324A" w:rsidRDefault="0059442E">
      <w:pPr>
        <w:spacing w:after="88" w:line="256" w:lineRule="auto"/>
      </w:pPr>
      <w:r>
        <w:rPr>
          <w:color w:val="666666"/>
          <w:sz w:val="24"/>
          <w:szCs w:val="24"/>
        </w:rPr>
        <w:t>11.2 Assignment and subcontracting</w:t>
      </w:r>
      <w:r>
        <w:t xml:space="preserve"> </w:t>
      </w:r>
    </w:p>
    <w:p w14:paraId="0FC71639" w14:textId="77777777" w:rsidR="0052324A" w:rsidRDefault="0059442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63AC54AF" w14:textId="77777777" w:rsidR="0052324A" w:rsidRDefault="0059442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65399E74" w14:textId="77777777" w:rsidR="0052324A" w:rsidRDefault="0059442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6E80C305" w14:textId="77777777" w:rsidR="0052324A" w:rsidRDefault="0059442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5CC692D2" w14:textId="77777777" w:rsidR="0052324A" w:rsidRDefault="0059442E">
      <w:pPr>
        <w:spacing w:after="622"/>
        <w:ind w:left="2573" w:right="14" w:hanging="720"/>
      </w:pPr>
      <w:r>
        <w:t xml:space="preserve">11.3.2 For the purposes of clause 11.3.1, the address of each of the parties are those in the Detailed Collaboration Plan. </w:t>
      </w:r>
    </w:p>
    <w:p w14:paraId="48FB73CE" w14:textId="77777777" w:rsidR="0052324A" w:rsidRDefault="0059442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719686CA" w14:textId="77777777" w:rsidR="0052324A" w:rsidRDefault="0059442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36BDF53C" w14:textId="77777777" w:rsidR="0052324A" w:rsidRDefault="0059442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3075D065" w14:textId="77777777" w:rsidR="0052324A" w:rsidRDefault="0059442E">
      <w:pPr>
        <w:spacing w:after="331"/>
        <w:ind w:left="1863" w:right="14" w:firstLine="1118"/>
      </w:pPr>
      <w:r>
        <w:t xml:space="preserve">11.4.3 Nothing in this clause 11.4 will exclude any liability for fraud. </w:t>
      </w:r>
    </w:p>
    <w:p w14:paraId="32C8851D" w14:textId="77777777" w:rsidR="0052324A" w:rsidRDefault="0059442E">
      <w:pPr>
        <w:spacing w:after="88" w:line="256" w:lineRule="auto"/>
        <w:ind w:left="1113" w:firstLine="1118"/>
      </w:pPr>
      <w:r>
        <w:rPr>
          <w:color w:val="666666"/>
          <w:sz w:val="24"/>
          <w:szCs w:val="24"/>
        </w:rPr>
        <w:t>11.5 Rights of third parties</w:t>
      </w:r>
      <w:r>
        <w:t xml:space="preserve"> </w:t>
      </w:r>
    </w:p>
    <w:p w14:paraId="51A77BE1" w14:textId="77777777" w:rsidR="0052324A" w:rsidRDefault="0059442E" w:rsidP="002E106C">
      <w:pPr>
        <w:spacing w:after="627"/>
        <w:ind w:left="258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2148587B" w14:textId="77777777" w:rsidR="0052324A" w:rsidRDefault="0059442E">
      <w:pPr>
        <w:spacing w:after="88" w:line="256" w:lineRule="auto"/>
        <w:ind w:left="1113" w:firstLine="1118"/>
      </w:pPr>
      <w:r>
        <w:rPr>
          <w:color w:val="666666"/>
          <w:sz w:val="24"/>
          <w:szCs w:val="24"/>
        </w:rPr>
        <w:t>11.6 Severability</w:t>
      </w:r>
      <w:r>
        <w:t xml:space="preserve"> </w:t>
      </w:r>
    </w:p>
    <w:p w14:paraId="6F77362E" w14:textId="77777777" w:rsidR="0052324A" w:rsidRDefault="0059442E" w:rsidP="002E106C">
      <w:pPr>
        <w:spacing w:after="627"/>
        <w:ind w:left="2457"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B667833" w14:textId="77777777" w:rsidR="0052324A" w:rsidRDefault="0059442E">
      <w:pPr>
        <w:spacing w:after="88" w:line="256" w:lineRule="auto"/>
        <w:ind w:left="1113" w:firstLine="1118"/>
      </w:pPr>
      <w:r>
        <w:rPr>
          <w:color w:val="666666"/>
          <w:sz w:val="24"/>
          <w:szCs w:val="24"/>
        </w:rPr>
        <w:t>11.7 Variations</w:t>
      </w:r>
      <w:r>
        <w:t xml:space="preserve"> </w:t>
      </w:r>
    </w:p>
    <w:p w14:paraId="351E0F2D" w14:textId="77777777" w:rsidR="0052324A" w:rsidRDefault="0059442E" w:rsidP="002E106C">
      <w:pPr>
        <w:spacing w:after="627"/>
        <w:ind w:left="2160" w:right="14" w:firstLine="0"/>
      </w:pPr>
      <w:r>
        <w:t xml:space="preserve">No purported amendment or variation of this Agreement or any provision of this Agreement will be effective unless it is made in writing by the parties. </w:t>
      </w:r>
    </w:p>
    <w:p w14:paraId="5D38F23C" w14:textId="77777777" w:rsidR="0052324A" w:rsidRDefault="0059442E">
      <w:pPr>
        <w:spacing w:after="88" w:line="256" w:lineRule="auto"/>
        <w:ind w:left="1113" w:firstLine="1118"/>
      </w:pPr>
      <w:r>
        <w:rPr>
          <w:color w:val="666666"/>
          <w:sz w:val="24"/>
          <w:szCs w:val="24"/>
        </w:rPr>
        <w:t>11.8 No waiver</w:t>
      </w:r>
      <w:r>
        <w:t xml:space="preserve"> </w:t>
      </w:r>
    </w:p>
    <w:p w14:paraId="6CB1CD2C" w14:textId="77777777" w:rsidR="0052324A" w:rsidRDefault="0059442E" w:rsidP="002E106C">
      <w:pPr>
        <w:spacing w:after="626"/>
        <w:ind w:left="2231" w:right="14" w:firstLine="0"/>
      </w:pPr>
      <w:r>
        <w:t xml:space="preserve">The failure to exercise, or delay in exercising, a right, power or remedy provided by </w:t>
      </w:r>
      <w:proofErr w:type="gramStart"/>
      <w:r>
        <w:t xml:space="preserve">this </w:t>
      </w:r>
      <w:r w:rsidR="002E106C">
        <w:t xml:space="preserve"> </w:t>
      </w:r>
      <w:r>
        <w:t>Agreement</w:t>
      </w:r>
      <w:proofErr w:type="gramEnd"/>
      <w:r>
        <w:t xml:space="preserve"> or by law will not constitute a waiver of that right, power or remedy. If a party waives a breach of any provision of this Agreement this will not operate as a waiver of a subsequent breach of that provision, or as a waiver of a breach of any other provision. </w:t>
      </w:r>
    </w:p>
    <w:p w14:paraId="7C1907F8" w14:textId="77777777" w:rsidR="0052324A" w:rsidRDefault="0052324A">
      <w:pPr>
        <w:spacing w:after="626"/>
        <w:ind w:left="1863" w:right="14" w:firstLine="1118"/>
      </w:pPr>
    </w:p>
    <w:p w14:paraId="6753A004" w14:textId="77777777" w:rsidR="002E106C" w:rsidRDefault="002E106C">
      <w:pPr>
        <w:spacing w:after="88" w:line="256" w:lineRule="auto"/>
        <w:ind w:left="1113" w:firstLine="1118"/>
        <w:rPr>
          <w:color w:val="666666"/>
          <w:sz w:val="24"/>
          <w:szCs w:val="24"/>
        </w:rPr>
      </w:pPr>
    </w:p>
    <w:p w14:paraId="0E2E9B17" w14:textId="77777777" w:rsidR="002E106C" w:rsidRDefault="002E106C">
      <w:pPr>
        <w:spacing w:after="88" w:line="256" w:lineRule="auto"/>
        <w:ind w:left="1113" w:firstLine="1118"/>
        <w:rPr>
          <w:color w:val="666666"/>
          <w:sz w:val="24"/>
          <w:szCs w:val="24"/>
        </w:rPr>
      </w:pPr>
    </w:p>
    <w:p w14:paraId="2D006878" w14:textId="77777777" w:rsidR="0052324A" w:rsidRDefault="0059442E" w:rsidP="002E106C">
      <w:pPr>
        <w:spacing w:after="88" w:line="256" w:lineRule="auto"/>
        <w:ind w:left="0" w:firstLine="1118"/>
      </w:pPr>
      <w:r>
        <w:rPr>
          <w:color w:val="666666"/>
          <w:sz w:val="24"/>
          <w:szCs w:val="24"/>
        </w:rPr>
        <w:lastRenderedPageBreak/>
        <w:t>11.9 Governing law and jurisdiction</w:t>
      </w:r>
      <w:r>
        <w:t xml:space="preserve"> </w:t>
      </w:r>
    </w:p>
    <w:p w14:paraId="03B49665" w14:textId="77777777" w:rsidR="0052324A" w:rsidRDefault="0059442E" w:rsidP="002E106C">
      <w:pPr>
        <w:ind w:left="1440"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41FA4927" w14:textId="77777777" w:rsidR="0052324A" w:rsidRDefault="0059442E" w:rsidP="002E106C">
      <w:pPr>
        <w:spacing w:after="737"/>
        <w:ind w:left="1440" w:right="14" w:firstLine="0"/>
      </w:pPr>
      <w:r>
        <w:t xml:space="preserve">Executed and delivered as an agreement by the parties or their duly authorised attorneys the day and year first above written. </w:t>
      </w:r>
    </w:p>
    <w:p w14:paraId="39D53A4E" w14:textId="77777777" w:rsidR="0052324A" w:rsidRDefault="0059442E">
      <w:pPr>
        <w:pStyle w:val="Heading4"/>
        <w:spacing w:after="327"/>
        <w:ind w:left="1123" w:right="3672" w:firstLine="0"/>
      </w:pPr>
      <w:r>
        <w:t>For and on behalf of the Buyer</w:t>
      </w:r>
      <w:r>
        <w:rPr>
          <w:b w:val="0"/>
        </w:rPr>
        <w:t xml:space="preserve"> </w:t>
      </w:r>
    </w:p>
    <w:p w14:paraId="442A93B5" w14:textId="77777777" w:rsidR="0052324A" w:rsidRDefault="0059442E">
      <w:pPr>
        <w:spacing w:after="220"/>
        <w:ind w:right="14"/>
      </w:pPr>
      <w:r>
        <w:t xml:space="preserve">Signed by: </w:t>
      </w:r>
    </w:p>
    <w:p w14:paraId="30716AA2" w14:textId="77777777" w:rsidR="0052324A" w:rsidRDefault="0059442E">
      <w:pPr>
        <w:spacing w:after="0"/>
        <w:ind w:right="14"/>
      </w:pPr>
      <w:r>
        <w:t xml:space="preserve">Full name (capitals): </w:t>
      </w:r>
    </w:p>
    <w:p w14:paraId="0A14A791" w14:textId="77777777" w:rsidR="0052324A" w:rsidRDefault="0059442E">
      <w:pPr>
        <w:spacing w:after="0"/>
        <w:ind w:right="14"/>
      </w:pPr>
      <w:r>
        <w:t xml:space="preserve">Position: </w:t>
      </w:r>
    </w:p>
    <w:p w14:paraId="556D0991" w14:textId="77777777" w:rsidR="0052324A" w:rsidRDefault="0059442E">
      <w:pPr>
        <w:ind w:right="14"/>
      </w:pPr>
      <w:r>
        <w:t xml:space="preserve">Date: </w:t>
      </w:r>
    </w:p>
    <w:p w14:paraId="5314D9BD" w14:textId="77777777" w:rsidR="0052324A" w:rsidRDefault="0059442E">
      <w:pPr>
        <w:pStyle w:val="Heading4"/>
        <w:ind w:left="1123" w:right="3672" w:firstLine="0"/>
      </w:pPr>
      <w:r>
        <w:t>For and on behalf of the [Company name]</w:t>
      </w:r>
      <w:r>
        <w:rPr>
          <w:b w:val="0"/>
        </w:rPr>
        <w:t xml:space="preserve"> </w:t>
      </w:r>
    </w:p>
    <w:p w14:paraId="61F20E3C" w14:textId="77777777" w:rsidR="0052324A" w:rsidRDefault="0059442E">
      <w:pPr>
        <w:spacing w:after="218"/>
        <w:ind w:right="14"/>
      </w:pPr>
      <w:r>
        <w:t xml:space="preserve">Signed by: </w:t>
      </w:r>
    </w:p>
    <w:p w14:paraId="1E190730" w14:textId="77777777" w:rsidR="0052324A" w:rsidRDefault="0059442E">
      <w:pPr>
        <w:spacing w:after="0"/>
        <w:ind w:right="14"/>
      </w:pPr>
      <w:r>
        <w:t xml:space="preserve">Full name (capitals): </w:t>
      </w:r>
    </w:p>
    <w:p w14:paraId="41358BC9" w14:textId="77777777" w:rsidR="0052324A" w:rsidRDefault="0059442E">
      <w:pPr>
        <w:ind w:right="8220"/>
      </w:pPr>
      <w:r>
        <w:t xml:space="preserve">Position: Date: </w:t>
      </w:r>
    </w:p>
    <w:p w14:paraId="3E408592" w14:textId="77777777" w:rsidR="0052324A" w:rsidRDefault="0059442E">
      <w:pPr>
        <w:pStyle w:val="Heading4"/>
        <w:ind w:left="1123" w:right="3672" w:firstLine="0"/>
      </w:pPr>
      <w:r>
        <w:t>For and on behalf of the [Company name]</w:t>
      </w:r>
      <w:r>
        <w:rPr>
          <w:b w:val="0"/>
        </w:rPr>
        <w:t xml:space="preserve"> </w:t>
      </w:r>
    </w:p>
    <w:p w14:paraId="4C510CED" w14:textId="77777777" w:rsidR="0052324A" w:rsidRDefault="0059442E">
      <w:pPr>
        <w:spacing w:after="218"/>
        <w:ind w:right="14"/>
      </w:pPr>
      <w:r>
        <w:t xml:space="preserve">Signed by: </w:t>
      </w:r>
    </w:p>
    <w:p w14:paraId="5C69C699" w14:textId="77777777" w:rsidR="0052324A" w:rsidRDefault="0059442E">
      <w:pPr>
        <w:spacing w:after="0"/>
        <w:ind w:right="14"/>
      </w:pPr>
      <w:r>
        <w:t xml:space="preserve">Full name (capitals): </w:t>
      </w:r>
    </w:p>
    <w:p w14:paraId="60F4C800" w14:textId="77777777" w:rsidR="0052324A" w:rsidRDefault="0059442E">
      <w:pPr>
        <w:ind w:right="8220"/>
      </w:pPr>
      <w:r>
        <w:t xml:space="preserve">Position: Date: </w:t>
      </w:r>
    </w:p>
    <w:p w14:paraId="29A9A1D6" w14:textId="77777777" w:rsidR="0052324A" w:rsidRDefault="0059442E">
      <w:pPr>
        <w:pStyle w:val="Heading4"/>
        <w:ind w:left="1123" w:right="3672" w:firstLine="0"/>
      </w:pPr>
      <w:r>
        <w:t>For and on behalf of the [Company name]</w:t>
      </w:r>
      <w:r>
        <w:rPr>
          <w:b w:val="0"/>
        </w:rPr>
        <w:t xml:space="preserve"> </w:t>
      </w:r>
    </w:p>
    <w:p w14:paraId="6BB24F8E" w14:textId="77777777" w:rsidR="0052324A" w:rsidRDefault="0059442E">
      <w:pPr>
        <w:spacing w:after="218"/>
        <w:ind w:right="14"/>
      </w:pPr>
      <w:r>
        <w:t xml:space="preserve">Signed by: </w:t>
      </w:r>
    </w:p>
    <w:p w14:paraId="32A2D8FF" w14:textId="77777777" w:rsidR="0052324A" w:rsidRDefault="0059442E">
      <w:pPr>
        <w:spacing w:after="0"/>
        <w:ind w:right="14"/>
      </w:pPr>
      <w:r>
        <w:t xml:space="preserve">Full name (capitals): </w:t>
      </w:r>
    </w:p>
    <w:p w14:paraId="2C6B8362" w14:textId="77777777" w:rsidR="0052324A" w:rsidRDefault="0059442E">
      <w:pPr>
        <w:spacing w:after="811"/>
        <w:ind w:right="8220"/>
      </w:pPr>
      <w:r>
        <w:t xml:space="preserve">Position: Date: </w:t>
      </w:r>
    </w:p>
    <w:p w14:paraId="339C0ACA" w14:textId="77777777" w:rsidR="0052324A" w:rsidRDefault="0059442E">
      <w:pPr>
        <w:pStyle w:val="Heading4"/>
        <w:ind w:left="1123" w:right="3672" w:firstLine="0"/>
      </w:pPr>
      <w:r>
        <w:t>For and on behalf of the [Company name]</w:t>
      </w:r>
      <w:r>
        <w:rPr>
          <w:b w:val="0"/>
        </w:rPr>
        <w:t xml:space="preserve"> </w:t>
      </w:r>
    </w:p>
    <w:p w14:paraId="0456A61A" w14:textId="77777777" w:rsidR="0052324A" w:rsidRDefault="0059442E">
      <w:pPr>
        <w:spacing w:after="220"/>
        <w:ind w:right="14"/>
      </w:pPr>
      <w:r>
        <w:t xml:space="preserve">Signed by: </w:t>
      </w:r>
    </w:p>
    <w:p w14:paraId="0B2EE833" w14:textId="77777777" w:rsidR="0052324A" w:rsidRDefault="0059442E">
      <w:pPr>
        <w:spacing w:after="0"/>
        <w:ind w:right="14"/>
      </w:pPr>
      <w:r>
        <w:t xml:space="preserve">Full name (capitals): </w:t>
      </w:r>
    </w:p>
    <w:p w14:paraId="218E9B36" w14:textId="77777777" w:rsidR="0052324A" w:rsidRDefault="0059442E">
      <w:pPr>
        <w:ind w:right="8220"/>
      </w:pPr>
      <w:r>
        <w:t xml:space="preserve">Position: Date: </w:t>
      </w:r>
    </w:p>
    <w:p w14:paraId="76E5204F" w14:textId="77777777" w:rsidR="0052324A" w:rsidRDefault="0059442E">
      <w:pPr>
        <w:pStyle w:val="Heading4"/>
        <w:ind w:left="1123" w:right="3672" w:firstLine="0"/>
      </w:pPr>
      <w:r>
        <w:lastRenderedPageBreak/>
        <w:t>For and on behalf of the [Company name]</w:t>
      </w:r>
      <w:r>
        <w:rPr>
          <w:b w:val="0"/>
        </w:rPr>
        <w:t xml:space="preserve"> </w:t>
      </w:r>
    </w:p>
    <w:p w14:paraId="4F1571A8" w14:textId="77777777" w:rsidR="0052324A" w:rsidRDefault="0059442E">
      <w:pPr>
        <w:spacing w:after="221"/>
        <w:ind w:right="14"/>
      </w:pPr>
      <w:r>
        <w:t xml:space="preserve">Signed by: </w:t>
      </w:r>
    </w:p>
    <w:p w14:paraId="04B616B9" w14:textId="77777777" w:rsidR="0052324A" w:rsidRDefault="0059442E">
      <w:pPr>
        <w:spacing w:after="0"/>
        <w:ind w:right="14"/>
      </w:pPr>
      <w:r>
        <w:t xml:space="preserve">Full name (capitals): </w:t>
      </w:r>
    </w:p>
    <w:p w14:paraId="58925EC5" w14:textId="77777777" w:rsidR="0052324A" w:rsidRDefault="0059442E">
      <w:pPr>
        <w:ind w:right="8220"/>
      </w:pPr>
      <w:r>
        <w:t xml:space="preserve">Position: Date: </w:t>
      </w:r>
    </w:p>
    <w:p w14:paraId="024A81D0" w14:textId="77777777" w:rsidR="0052324A" w:rsidRDefault="0059442E">
      <w:pPr>
        <w:pStyle w:val="Heading4"/>
        <w:ind w:left="1123" w:right="3672" w:firstLine="0"/>
      </w:pPr>
      <w:r>
        <w:t>For and on behalf of the [Company name]</w:t>
      </w:r>
      <w:r>
        <w:rPr>
          <w:b w:val="0"/>
        </w:rPr>
        <w:t xml:space="preserve"> </w:t>
      </w:r>
    </w:p>
    <w:p w14:paraId="7F62BEA8" w14:textId="77777777" w:rsidR="0052324A" w:rsidRDefault="0059442E">
      <w:pPr>
        <w:spacing w:after="220"/>
        <w:ind w:right="14"/>
      </w:pPr>
      <w:r>
        <w:t xml:space="preserve">Signed by: </w:t>
      </w:r>
    </w:p>
    <w:p w14:paraId="0A3938C9" w14:textId="77777777" w:rsidR="0052324A" w:rsidRDefault="0059442E">
      <w:pPr>
        <w:spacing w:after="0"/>
        <w:ind w:right="14"/>
      </w:pPr>
      <w:r>
        <w:t xml:space="preserve">Full name (capitals): </w:t>
      </w:r>
    </w:p>
    <w:p w14:paraId="504423E7" w14:textId="77777777" w:rsidR="0052324A" w:rsidRDefault="0059442E">
      <w:pPr>
        <w:spacing w:after="0"/>
        <w:ind w:right="14"/>
      </w:pPr>
      <w:r>
        <w:t xml:space="preserve">Position: </w:t>
      </w:r>
    </w:p>
    <w:p w14:paraId="61222730" w14:textId="77777777" w:rsidR="0052324A" w:rsidRDefault="0059442E">
      <w:pPr>
        <w:ind w:right="14"/>
      </w:pPr>
      <w:r>
        <w:t xml:space="preserve">Date: </w:t>
      </w:r>
    </w:p>
    <w:p w14:paraId="76464735" w14:textId="77777777" w:rsidR="0052324A" w:rsidRDefault="0052324A">
      <w:pPr>
        <w:ind w:right="14"/>
      </w:pPr>
    </w:p>
    <w:p w14:paraId="0126B63E" w14:textId="77777777" w:rsidR="0052324A" w:rsidRDefault="0059442E">
      <w:pPr>
        <w:pStyle w:val="Heading3"/>
        <w:spacing w:after="0"/>
        <w:ind w:left="1113" w:firstLine="1118"/>
      </w:pPr>
      <w:r>
        <w:t xml:space="preserve">Collaboration Agreement Schedule 1: List of contracts </w:t>
      </w:r>
    </w:p>
    <w:tbl>
      <w:tblPr>
        <w:tblStyle w:val="aff4"/>
        <w:tblW w:w="8901" w:type="dxa"/>
        <w:tblInd w:w="1039" w:type="dxa"/>
        <w:tblLayout w:type="fixed"/>
        <w:tblLook w:val="0000" w:firstRow="0" w:lastRow="0" w:firstColumn="0" w:lastColumn="0" w:noHBand="0" w:noVBand="0"/>
      </w:tblPr>
      <w:tblGrid>
        <w:gridCol w:w="2960"/>
        <w:gridCol w:w="3082"/>
        <w:gridCol w:w="2859"/>
      </w:tblGrid>
      <w:tr w:rsidR="0052324A" w14:paraId="437935F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52A10E9" w14:textId="77777777" w:rsidR="0052324A" w:rsidRDefault="0059442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9D790CF" w14:textId="77777777" w:rsidR="0052324A" w:rsidRDefault="0059442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DDB5C85" w14:textId="77777777" w:rsidR="0052324A" w:rsidRDefault="0059442E">
            <w:pPr>
              <w:spacing w:after="0" w:line="256" w:lineRule="auto"/>
              <w:ind w:left="5" w:firstLine="0"/>
            </w:pPr>
            <w:r>
              <w:rPr>
                <w:b/>
                <w:sz w:val="20"/>
                <w:szCs w:val="20"/>
              </w:rPr>
              <w:t>Effective date of contract</w:t>
            </w:r>
            <w:r>
              <w:t xml:space="preserve"> </w:t>
            </w:r>
          </w:p>
        </w:tc>
      </w:tr>
      <w:tr w:rsidR="0052324A" w14:paraId="72582C35"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C17B11A" w14:textId="77777777" w:rsidR="0052324A" w:rsidRDefault="0059442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3F1F5A8" w14:textId="77777777" w:rsidR="0052324A" w:rsidRDefault="0059442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46A0540" w14:textId="77777777" w:rsidR="0052324A" w:rsidRDefault="0059442E">
            <w:pPr>
              <w:spacing w:after="0" w:line="256" w:lineRule="auto"/>
              <w:ind w:left="0" w:firstLine="0"/>
            </w:pPr>
            <w:r>
              <w:t xml:space="preserve"> </w:t>
            </w:r>
          </w:p>
        </w:tc>
      </w:tr>
      <w:tr w:rsidR="0052324A" w14:paraId="4070B083"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BA4E3CB" w14:textId="77777777" w:rsidR="0052324A" w:rsidRDefault="0059442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C3A402" w14:textId="77777777" w:rsidR="0052324A" w:rsidRDefault="0059442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F77C295" w14:textId="77777777" w:rsidR="0052324A" w:rsidRDefault="0059442E">
            <w:pPr>
              <w:spacing w:after="0" w:line="256" w:lineRule="auto"/>
              <w:ind w:left="0" w:firstLine="0"/>
            </w:pPr>
            <w:r>
              <w:t xml:space="preserve"> </w:t>
            </w:r>
          </w:p>
        </w:tc>
      </w:tr>
      <w:tr w:rsidR="0052324A" w14:paraId="3E82203C"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E305806" w14:textId="77777777" w:rsidR="0052324A" w:rsidRDefault="0059442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ADAE20" w14:textId="77777777" w:rsidR="0052324A" w:rsidRDefault="0059442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4FDFA90" w14:textId="77777777" w:rsidR="0052324A" w:rsidRDefault="0059442E">
            <w:pPr>
              <w:spacing w:after="0" w:line="256" w:lineRule="auto"/>
              <w:ind w:left="0" w:firstLine="0"/>
            </w:pPr>
            <w:r>
              <w:t xml:space="preserve"> </w:t>
            </w:r>
          </w:p>
        </w:tc>
      </w:tr>
      <w:tr w:rsidR="0052324A" w14:paraId="4933FC58"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11B60EF" w14:textId="77777777" w:rsidR="0052324A" w:rsidRDefault="0059442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2628113" w14:textId="77777777" w:rsidR="0052324A" w:rsidRDefault="0059442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7FE7DFD" w14:textId="77777777" w:rsidR="0052324A" w:rsidRDefault="0059442E">
            <w:pPr>
              <w:spacing w:after="0" w:line="256" w:lineRule="auto"/>
              <w:ind w:left="0" w:firstLine="0"/>
            </w:pPr>
            <w:r>
              <w:t xml:space="preserve"> </w:t>
            </w:r>
          </w:p>
        </w:tc>
      </w:tr>
    </w:tbl>
    <w:p w14:paraId="6A64A6F7" w14:textId="77777777" w:rsidR="0052324A" w:rsidRDefault="0059442E">
      <w:pPr>
        <w:spacing w:after="0" w:line="256" w:lineRule="auto"/>
        <w:ind w:left="1142" w:firstLine="0"/>
      </w:pPr>
      <w:r>
        <w:t xml:space="preserve"> </w:t>
      </w:r>
      <w:r>
        <w:tab/>
        <w:t xml:space="preserve"> </w:t>
      </w:r>
    </w:p>
    <w:p w14:paraId="32663A42" w14:textId="77777777" w:rsidR="0052324A" w:rsidRDefault="0059442E">
      <w:pPr>
        <w:pageBreakBefore/>
        <w:spacing w:after="40" w:line="256" w:lineRule="auto"/>
        <w:ind w:left="1113" w:firstLine="0"/>
      </w:pPr>
      <w:r>
        <w:rPr>
          <w:color w:val="434343"/>
          <w:sz w:val="28"/>
          <w:szCs w:val="28"/>
        </w:rPr>
        <w:lastRenderedPageBreak/>
        <w:t>Collaboration Agreement Schedule 2 - N/A</w:t>
      </w:r>
    </w:p>
    <w:p w14:paraId="16D5B85E" w14:textId="77777777" w:rsidR="0052324A" w:rsidRDefault="0059442E">
      <w:pPr>
        <w:pStyle w:val="Heading2"/>
        <w:pageBreakBefore/>
        <w:spacing w:after="299"/>
        <w:ind w:left="1113" w:firstLine="0"/>
      </w:pPr>
      <w:r>
        <w:lastRenderedPageBreak/>
        <w:t>Schedule 4: Alternative clauses</w:t>
      </w:r>
      <w:r>
        <w:rPr>
          <w:vertAlign w:val="subscript"/>
        </w:rPr>
        <w:t xml:space="preserve"> </w:t>
      </w:r>
    </w:p>
    <w:p w14:paraId="200E9F14" w14:textId="77777777" w:rsidR="0052324A" w:rsidRDefault="0059442E">
      <w:pPr>
        <w:pStyle w:val="Heading3"/>
        <w:tabs>
          <w:tab w:val="center" w:pos="1235"/>
          <w:tab w:val="center" w:pos="2586"/>
        </w:tabs>
        <w:ind w:left="0" w:firstLine="0"/>
      </w:pPr>
      <w:r>
        <w:rPr>
          <w:rFonts w:ascii="Calibri" w:eastAsia="Calibri" w:hAnsi="Calibri" w:cs="Calibri"/>
          <w:color w:val="000000"/>
          <w:sz w:val="22"/>
          <w:szCs w:val="22"/>
        </w:rPr>
        <w:tab/>
      </w:r>
      <w:r>
        <w:t xml:space="preserve">1. </w:t>
      </w:r>
      <w:r>
        <w:tab/>
        <w:t xml:space="preserve">Introduction </w:t>
      </w:r>
    </w:p>
    <w:p w14:paraId="6BF98D31" w14:textId="77777777" w:rsidR="0052324A" w:rsidRDefault="0059442E" w:rsidP="002E106C">
      <w:pPr>
        <w:spacing w:after="740"/>
        <w:ind w:left="1863" w:right="162" w:firstLine="0"/>
      </w:pPr>
      <w:r>
        <w:t xml:space="preserve">1.1 This Schedule specifies the alternative clauses that may be requested in the Order Form and, if requested in the Order Form, will apply to this Call-Off Contract. </w:t>
      </w:r>
    </w:p>
    <w:p w14:paraId="5FAA8337" w14:textId="77777777" w:rsidR="0052324A" w:rsidRDefault="0059442E">
      <w:pPr>
        <w:pStyle w:val="Heading3"/>
        <w:tabs>
          <w:tab w:val="center" w:pos="1235"/>
          <w:tab w:val="center" w:pos="2921"/>
        </w:tabs>
        <w:ind w:left="0" w:firstLine="0"/>
      </w:pPr>
      <w:r>
        <w:rPr>
          <w:rFonts w:ascii="Calibri" w:eastAsia="Calibri" w:hAnsi="Calibri" w:cs="Calibri"/>
          <w:color w:val="000000"/>
          <w:sz w:val="22"/>
          <w:szCs w:val="22"/>
        </w:rPr>
        <w:tab/>
      </w:r>
      <w:r>
        <w:t xml:space="preserve">2. </w:t>
      </w:r>
      <w:r>
        <w:tab/>
        <w:t xml:space="preserve">Clauses selected </w:t>
      </w:r>
    </w:p>
    <w:p w14:paraId="2B78BCE8" w14:textId="77777777" w:rsidR="0052324A" w:rsidRDefault="0059442E">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51F3E7A6" w14:textId="77777777" w:rsidR="0052324A" w:rsidRDefault="0059442E">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150A9D34" w14:textId="77777777" w:rsidR="0052324A" w:rsidRDefault="0059442E">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33D9BD2" w14:textId="77777777" w:rsidR="0052324A" w:rsidRDefault="0059442E">
      <w:pPr>
        <w:ind w:left="3293" w:right="14" w:hanging="720"/>
      </w:pPr>
      <w:r>
        <w:t xml:space="preserve">2.1.3 Reference to England and Wales in Working Days definition within the Glossary and interpretations section will be replaced with Scotland. </w:t>
      </w:r>
    </w:p>
    <w:p w14:paraId="7D8FAF83" w14:textId="77777777" w:rsidR="0052324A" w:rsidRDefault="0059442E">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0C4D27D5" w14:textId="77777777" w:rsidR="0052324A" w:rsidRDefault="0059442E">
      <w:pPr>
        <w:spacing w:after="342"/>
        <w:ind w:left="3293" w:right="14" w:hanging="720"/>
      </w:pPr>
      <w:r>
        <w:t xml:space="preserve">2.1.5 Reference to the Supply of Goods and Services Act 1982 will be removed in incorporated Framework Agreement clause 4.1. </w:t>
      </w:r>
    </w:p>
    <w:p w14:paraId="06FDD7F2" w14:textId="77777777" w:rsidR="0052324A" w:rsidRDefault="0059442E">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53520FEB" w14:textId="77777777" w:rsidR="0052324A" w:rsidRDefault="0059442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E397C45" w14:textId="77777777" w:rsidR="0052324A" w:rsidRDefault="0059442E" w:rsidP="0028357B">
      <w:pPr>
        <w:spacing w:after="744"/>
        <w:ind w:left="2583" w:right="14" w:firstLine="0"/>
      </w:pPr>
      <w:r>
        <w:t xml:space="preserve">2.2.1 Northern Ireland Law (see paragraph 2.3, 2.4, 2.5, 2.6 and 2.7 of this Schedule) </w:t>
      </w:r>
    </w:p>
    <w:p w14:paraId="4E612AFF" w14:textId="77777777" w:rsidR="0052324A" w:rsidRDefault="0059442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00BB60DE" w14:textId="77777777" w:rsidR="0052324A" w:rsidRDefault="0059442E">
      <w:pPr>
        <w:ind w:left="2573" w:right="14" w:hanging="720"/>
      </w:pPr>
      <w:r>
        <w:t xml:space="preserve">2.3.1 The Supplier will comply with all applicable fair employment, equality of treatment and anti-discrimination legislation, including, in particular the: </w:t>
      </w:r>
    </w:p>
    <w:p w14:paraId="2F7FCB2A" w14:textId="77777777" w:rsidR="0052324A" w:rsidRDefault="0059442E">
      <w:pPr>
        <w:numPr>
          <w:ilvl w:val="0"/>
          <w:numId w:val="12"/>
        </w:numPr>
        <w:spacing w:after="22"/>
        <w:ind w:right="14" w:hanging="360"/>
      </w:pPr>
      <w:r>
        <w:t xml:space="preserve">Employment (Northern Ireland) Order 2002 </w:t>
      </w:r>
    </w:p>
    <w:p w14:paraId="54A1CBAC" w14:textId="77777777" w:rsidR="0052324A" w:rsidRDefault="0059442E">
      <w:pPr>
        <w:numPr>
          <w:ilvl w:val="0"/>
          <w:numId w:val="12"/>
        </w:numPr>
        <w:spacing w:after="20"/>
        <w:ind w:right="14" w:hanging="360"/>
      </w:pPr>
      <w:r>
        <w:t xml:space="preserve">Fair Employment and Treatment (Northern Ireland) Order 1998 </w:t>
      </w:r>
    </w:p>
    <w:p w14:paraId="5E0F5A6A" w14:textId="77777777" w:rsidR="0052324A" w:rsidRDefault="0059442E">
      <w:pPr>
        <w:numPr>
          <w:ilvl w:val="0"/>
          <w:numId w:val="12"/>
        </w:numPr>
        <w:ind w:right="14" w:hanging="360"/>
      </w:pPr>
      <w:r>
        <w:t xml:space="preserve">Sex Discrimination (Northern Ireland) Order 1976 and 1988 </w:t>
      </w:r>
    </w:p>
    <w:p w14:paraId="0E0C7D43" w14:textId="77777777" w:rsidR="0052324A" w:rsidRDefault="0059442E">
      <w:pPr>
        <w:numPr>
          <w:ilvl w:val="0"/>
          <w:numId w:val="12"/>
        </w:numPr>
        <w:spacing w:after="23"/>
        <w:ind w:right="14" w:hanging="360"/>
      </w:pPr>
      <w:r>
        <w:lastRenderedPageBreak/>
        <w:t xml:space="preserve">Employment Equality (Sexual Orientation) Regulations (Northern Ireland) 2003 </w:t>
      </w:r>
    </w:p>
    <w:p w14:paraId="102E2445" w14:textId="77777777" w:rsidR="0052324A" w:rsidRDefault="0059442E">
      <w:pPr>
        <w:numPr>
          <w:ilvl w:val="0"/>
          <w:numId w:val="12"/>
        </w:numPr>
        <w:spacing w:after="21"/>
        <w:ind w:right="14" w:hanging="360"/>
      </w:pPr>
      <w:r>
        <w:t xml:space="preserve">Equal Pay Act (Northern Ireland) 1970 </w:t>
      </w:r>
    </w:p>
    <w:p w14:paraId="553235FE" w14:textId="77777777" w:rsidR="0052324A" w:rsidRDefault="0059442E">
      <w:pPr>
        <w:numPr>
          <w:ilvl w:val="0"/>
          <w:numId w:val="12"/>
        </w:numPr>
        <w:spacing w:after="22"/>
        <w:ind w:right="14" w:hanging="360"/>
      </w:pPr>
      <w:r>
        <w:t xml:space="preserve">Disability Discrimination Act 1995 </w:t>
      </w:r>
    </w:p>
    <w:p w14:paraId="024E43B1" w14:textId="77777777" w:rsidR="0052324A" w:rsidRDefault="0059442E">
      <w:pPr>
        <w:numPr>
          <w:ilvl w:val="0"/>
          <w:numId w:val="12"/>
        </w:numPr>
        <w:spacing w:after="22"/>
        <w:ind w:right="14" w:hanging="360"/>
      </w:pPr>
      <w:r>
        <w:t xml:space="preserve">Race Relations (Northern Ireland) Order 1997 </w:t>
      </w:r>
    </w:p>
    <w:p w14:paraId="0F879ECB" w14:textId="77777777" w:rsidR="0052324A" w:rsidRDefault="0059442E">
      <w:pPr>
        <w:numPr>
          <w:ilvl w:val="0"/>
          <w:numId w:val="12"/>
        </w:numPr>
        <w:spacing w:after="8"/>
        <w:ind w:right="14" w:hanging="360"/>
      </w:pPr>
      <w:r>
        <w:t xml:space="preserve">Employment Relations (Northern Ireland) Order 1999 and Employment Rights (Northern Ireland) Order 1996 </w:t>
      </w:r>
    </w:p>
    <w:p w14:paraId="60E37BC8" w14:textId="77777777" w:rsidR="0052324A" w:rsidRDefault="0059442E">
      <w:pPr>
        <w:numPr>
          <w:ilvl w:val="0"/>
          <w:numId w:val="12"/>
        </w:numPr>
        <w:spacing w:after="22"/>
        <w:ind w:right="14" w:hanging="360"/>
      </w:pPr>
      <w:r>
        <w:t xml:space="preserve">Employment Equality (Age) Regulations (Northern Ireland) 2006 </w:t>
      </w:r>
    </w:p>
    <w:p w14:paraId="121094AE" w14:textId="77777777" w:rsidR="0052324A" w:rsidRDefault="0059442E">
      <w:pPr>
        <w:numPr>
          <w:ilvl w:val="0"/>
          <w:numId w:val="12"/>
        </w:numPr>
        <w:spacing w:after="22"/>
        <w:ind w:right="14" w:hanging="360"/>
      </w:pPr>
      <w:r>
        <w:t xml:space="preserve">Part-time Workers (Prevention of less Favourable Treatment) Regulation 2000 </w:t>
      </w:r>
    </w:p>
    <w:p w14:paraId="212495B4" w14:textId="77777777" w:rsidR="0052324A" w:rsidRDefault="0059442E">
      <w:pPr>
        <w:numPr>
          <w:ilvl w:val="0"/>
          <w:numId w:val="12"/>
        </w:numPr>
        <w:spacing w:after="22"/>
        <w:ind w:right="14" w:hanging="360"/>
      </w:pPr>
      <w:r>
        <w:t xml:space="preserve">Fixed-term Employees (Prevention of Less Favourable Treatment) Regulations 2002 </w:t>
      </w:r>
    </w:p>
    <w:p w14:paraId="138FE09A" w14:textId="77777777" w:rsidR="0052324A" w:rsidRDefault="0059442E">
      <w:pPr>
        <w:numPr>
          <w:ilvl w:val="0"/>
          <w:numId w:val="12"/>
        </w:numPr>
        <w:spacing w:after="20"/>
        <w:ind w:right="14" w:hanging="360"/>
      </w:pPr>
      <w:r>
        <w:t xml:space="preserve">The Disability Discrimination (Northern Ireland) Order 2006 </w:t>
      </w:r>
    </w:p>
    <w:p w14:paraId="11A82EFE" w14:textId="77777777" w:rsidR="0052324A" w:rsidRDefault="0059442E">
      <w:pPr>
        <w:numPr>
          <w:ilvl w:val="0"/>
          <w:numId w:val="12"/>
        </w:numPr>
        <w:spacing w:after="22"/>
        <w:ind w:right="14" w:hanging="360"/>
      </w:pPr>
      <w:r>
        <w:t xml:space="preserve">The Employment Relations (Northern Ireland) Order 2004 </w:t>
      </w:r>
    </w:p>
    <w:p w14:paraId="7C1F7ED7" w14:textId="77777777" w:rsidR="0052324A" w:rsidRDefault="0059442E">
      <w:pPr>
        <w:numPr>
          <w:ilvl w:val="0"/>
          <w:numId w:val="12"/>
        </w:numPr>
        <w:spacing w:after="23"/>
        <w:ind w:right="14" w:hanging="360"/>
      </w:pPr>
      <w:r>
        <w:t xml:space="preserve">Equality Act (Sexual Orientation) Regulations (Northern Ireland) 2006 </w:t>
      </w:r>
    </w:p>
    <w:p w14:paraId="5F5203A0" w14:textId="77777777" w:rsidR="0052324A" w:rsidRDefault="0059442E">
      <w:pPr>
        <w:numPr>
          <w:ilvl w:val="0"/>
          <w:numId w:val="12"/>
        </w:numPr>
        <w:ind w:right="14" w:hanging="360"/>
      </w:pPr>
      <w:r>
        <w:t xml:space="preserve">Employment Relations (Northern Ireland) Order 2004 ● Work and Families (Northern Ireland) Order 2006 </w:t>
      </w:r>
    </w:p>
    <w:p w14:paraId="68620556" w14:textId="77777777" w:rsidR="0052324A" w:rsidRDefault="0059442E" w:rsidP="0028357B">
      <w:pPr>
        <w:ind w:left="1118" w:right="14" w:firstLine="0"/>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1373A9E2" w14:textId="77777777" w:rsidR="0052324A" w:rsidRDefault="0059442E">
      <w:pPr>
        <w:numPr>
          <w:ilvl w:val="1"/>
          <w:numId w:val="12"/>
        </w:numPr>
        <w:spacing w:after="26"/>
        <w:ind w:right="14" w:hanging="720"/>
      </w:pPr>
      <w:r>
        <w:t xml:space="preserve">persons of different religious beliefs or political opinions </w:t>
      </w:r>
    </w:p>
    <w:p w14:paraId="5748FD52" w14:textId="77777777" w:rsidR="0052324A" w:rsidRDefault="0059442E">
      <w:pPr>
        <w:numPr>
          <w:ilvl w:val="1"/>
          <w:numId w:val="12"/>
        </w:numPr>
        <w:spacing w:after="28"/>
        <w:ind w:right="14" w:hanging="720"/>
      </w:pPr>
      <w:r>
        <w:t xml:space="preserve">men and women or married and unmarried persons </w:t>
      </w:r>
    </w:p>
    <w:p w14:paraId="262B11CD" w14:textId="77777777" w:rsidR="0052324A" w:rsidRDefault="0059442E">
      <w:pPr>
        <w:numPr>
          <w:ilvl w:val="1"/>
          <w:numId w:val="12"/>
        </w:numPr>
        <w:spacing w:after="5"/>
        <w:ind w:right="14" w:hanging="720"/>
      </w:pPr>
      <w:r>
        <w:t xml:space="preserve">persons with and without dependants (including women who are pregnant or on maternity leave and men on paternity leave) </w:t>
      </w:r>
    </w:p>
    <w:p w14:paraId="5D56A53C" w14:textId="77777777" w:rsidR="0052324A" w:rsidRDefault="0059442E" w:rsidP="0028357B">
      <w:pPr>
        <w:numPr>
          <w:ilvl w:val="1"/>
          <w:numId w:val="12"/>
        </w:numPr>
        <w:spacing w:after="9"/>
        <w:ind w:right="14" w:hanging="720"/>
      </w:pPr>
      <w:r>
        <w:t xml:space="preserve">persons of different racial groups (within the meaning of the Race Relations (Northern Ireland) Order 1997) </w:t>
      </w:r>
    </w:p>
    <w:p w14:paraId="600DDEBD" w14:textId="77777777" w:rsidR="0052324A" w:rsidRDefault="0059442E" w:rsidP="0028357B">
      <w:pPr>
        <w:numPr>
          <w:ilvl w:val="1"/>
          <w:numId w:val="12"/>
        </w:numPr>
        <w:spacing w:after="7"/>
        <w:ind w:right="14" w:hanging="720"/>
      </w:pPr>
      <w:r>
        <w:t xml:space="preserve">persons with and without a disability (within the meaning of the Disability Discrimination Act 1995) </w:t>
      </w:r>
    </w:p>
    <w:p w14:paraId="0F26E0BD" w14:textId="77777777" w:rsidR="0052324A" w:rsidRDefault="0059442E">
      <w:pPr>
        <w:numPr>
          <w:ilvl w:val="1"/>
          <w:numId w:val="12"/>
        </w:numPr>
        <w:spacing w:after="26"/>
        <w:ind w:right="14" w:hanging="720"/>
      </w:pPr>
      <w:r>
        <w:t xml:space="preserve">persons of different ages </w:t>
      </w:r>
    </w:p>
    <w:p w14:paraId="61887199" w14:textId="77777777" w:rsidR="0052324A" w:rsidRDefault="0059442E">
      <w:pPr>
        <w:numPr>
          <w:ilvl w:val="1"/>
          <w:numId w:val="12"/>
        </w:numPr>
        <w:ind w:right="14" w:hanging="720"/>
      </w:pPr>
      <w:r>
        <w:t xml:space="preserve">persons of differing sexual orientation </w:t>
      </w:r>
    </w:p>
    <w:p w14:paraId="4A7AEA99" w14:textId="77777777" w:rsidR="0052324A" w:rsidRDefault="0059442E">
      <w:pPr>
        <w:spacing w:after="956"/>
        <w:ind w:left="2573" w:right="14" w:hanging="720"/>
      </w:pPr>
      <w:r>
        <w:t xml:space="preserve">2.3.2 The Supplier will take all reasonable steps to secure the observance of clause 2.3.1 of this Schedule by all Supplier Staff. </w:t>
      </w:r>
    </w:p>
    <w:p w14:paraId="6886DEA0" w14:textId="77777777" w:rsidR="0052324A" w:rsidRDefault="0059442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1917814F" w14:textId="77777777" w:rsidR="0052324A" w:rsidRDefault="0059442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35C87DBB" w14:textId="77777777" w:rsidR="0052324A" w:rsidRDefault="0059442E">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678C3417" w14:textId="77777777" w:rsidR="0052324A" w:rsidRDefault="0059442E">
      <w:pPr>
        <w:numPr>
          <w:ilvl w:val="0"/>
          <w:numId w:val="29"/>
        </w:numPr>
        <w:spacing w:after="28"/>
        <w:ind w:right="14" w:hanging="720"/>
      </w:pPr>
      <w:r>
        <w:lastRenderedPageBreak/>
        <w:t xml:space="preserve">the issue of written instructions to staff and other relevant persons </w:t>
      </w:r>
    </w:p>
    <w:p w14:paraId="08B7494D" w14:textId="77777777" w:rsidR="0052324A" w:rsidRDefault="0059442E">
      <w:pPr>
        <w:numPr>
          <w:ilvl w:val="0"/>
          <w:numId w:val="29"/>
        </w:numPr>
        <w:spacing w:after="6"/>
        <w:ind w:right="14" w:hanging="720"/>
      </w:pPr>
      <w:r>
        <w:t xml:space="preserve">the appointment or designation of a senior manager with responsibility for equal opportunities </w:t>
      </w:r>
    </w:p>
    <w:p w14:paraId="7A83B482" w14:textId="77777777" w:rsidR="0052324A" w:rsidRDefault="0059442E">
      <w:pPr>
        <w:numPr>
          <w:ilvl w:val="0"/>
          <w:numId w:val="29"/>
        </w:numPr>
        <w:spacing w:after="6"/>
        <w:ind w:right="14" w:hanging="720"/>
      </w:pPr>
      <w:r>
        <w:t xml:space="preserve">training of all staff and other relevant persons in equal opportunities and harassment matters </w:t>
      </w:r>
    </w:p>
    <w:p w14:paraId="29B0DF81" w14:textId="77777777" w:rsidR="0052324A" w:rsidRDefault="0059442E">
      <w:pPr>
        <w:numPr>
          <w:ilvl w:val="0"/>
          <w:numId w:val="29"/>
        </w:numPr>
        <w:ind w:right="14" w:hanging="720"/>
      </w:pPr>
      <w:r>
        <w:t xml:space="preserve">the inclusion of the topic of equality as an agenda item at team, management and staff meetings </w:t>
      </w:r>
    </w:p>
    <w:p w14:paraId="017B3082" w14:textId="77777777" w:rsidR="0052324A" w:rsidRDefault="0059442E" w:rsidP="0028357B">
      <w:pPr>
        <w:ind w:left="1863" w:right="14" w:firstLine="0"/>
      </w:pPr>
      <w:r>
        <w:t xml:space="preserve">The Supplier will procure that its Subcontractors do likewise with their equal opportunities policies. </w:t>
      </w:r>
    </w:p>
    <w:p w14:paraId="6E009A21" w14:textId="77777777" w:rsidR="0052324A" w:rsidRDefault="0059442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825D8F4" w14:textId="77777777" w:rsidR="0052324A" w:rsidRDefault="0059442E">
      <w:pPr>
        <w:numPr>
          <w:ilvl w:val="0"/>
          <w:numId w:val="17"/>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F00DC7C" w14:textId="77777777" w:rsidR="0052324A" w:rsidRDefault="0059442E">
      <w:pPr>
        <w:numPr>
          <w:ilvl w:val="0"/>
          <w:numId w:val="17"/>
        </w:numPr>
        <w:spacing w:after="0"/>
        <w:ind w:right="14" w:hanging="720"/>
      </w:pPr>
      <w:r>
        <w:t xml:space="preserve">any finding of unlawful discrimination (or any offence under the Legislation mentioned in clause 2.3 above) being made against the Supplier or its </w:t>
      </w:r>
    </w:p>
    <w:p w14:paraId="6F1764B3" w14:textId="77777777" w:rsidR="0052324A" w:rsidRDefault="0059442E" w:rsidP="0028357B">
      <w:pPr>
        <w:ind w:left="3303" w:right="14" w:firstLine="0"/>
      </w:pPr>
      <w:r>
        <w:t xml:space="preserve">Subcontractors during the Call-Off Contract Period by any Industrial or Fair Employment Tribunal or court, </w:t>
      </w:r>
    </w:p>
    <w:p w14:paraId="6F7F1731" w14:textId="77777777" w:rsidR="0052324A" w:rsidRDefault="0059442E" w:rsidP="0028357B">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79A9AFDA" w14:textId="77777777" w:rsidR="0052324A" w:rsidRDefault="0059442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7DCC448A" w14:textId="77777777" w:rsidR="0052324A" w:rsidRDefault="0059442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206E5633" w14:textId="77777777" w:rsidR="0052324A" w:rsidRDefault="0059442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43EDA3F1" w14:textId="77777777" w:rsidR="0052324A" w:rsidRDefault="0059442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EB71DFC" w14:textId="77777777" w:rsidR="0052324A" w:rsidRDefault="0059442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2060053" w14:textId="77777777" w:rsidR="0052324A" w:rsidRDefault="0059442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5B473755" w14:textId="77777777" w:rsidR="0052324A" w:rsidRDefault="0059442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5622A725" w14:textId="77777777" w:rsidR="0052324A" w:rsidRDefault="0059442E">
      <w:pPr>
        <w:ind w:left="2573" w:right="14" w:hanging="720"/>
      </w:pPr>
      <w:r>
        <w:t xml:space="preserve">2.6.2 While on the Customer premises, the Supplier will comply with any health and safety measures implemented by the Customer in respect of Supplier Staff and other persons working there. </w:t>
      </w:r>
    </w:p>
    <w:p w14:paraId="0A732C88" w14:textId="77777777" w:rsidR="0052324A" w:rsidRDefault="0059442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7F801B12" w14:textId="77777777" w:rsidR="0052324A" w:rsidRDefault="0059442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709B6E2F" w14:textId="77777777" w:rsidR="0052324A" w:rsidRDefault="0059442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15DEE99A" w14:textId="77777777" w:rsidR="0052324A" w:rsidRDefault="0059442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3B47B69" w14:textId="77777777" w:rsidR="0028357B" w:rsidRDefault="0059442E" w:rsidP="0028357B">
      <w:pPr>
        <w:ind w:left="1762" w:right="14" w:firstLine="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r w:rsidR="0028357B">
        <w:t xml:space="preserve">directly from a breach of this obligation (including any diminution of monies received by the Customer under any insurance policy). </w:t>
      </w:r>
    </w:p>
    <w:p w14:paraId="5DEF230A" w14:textId="77777777" w:rsidR="0052324A" w:rsidRDefault="0052324A">
      <w:pPr>
        <w:ind w:left="2573" w:right="14" w:hanging="720"/>
      </w:pPr>
    </w:p>
    <w:p w14:paraId="3A2023CE" w14:textId="77777777" w:rsidR="0052324A" w:rsidRDefault="0059442E">
      <w:pPr>
        <w:ind w:left="2573" w:right="14" w:hanging="720"/>
      </w:pPr>
      <w:r>
        <w:lastRenderedPageBreak/>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7E0A6242" w14:textId="77777777" w:rsidR="0052324A" w:rsidRDefault="0059442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6F6888AB" w14:textId="77777777" w:rsidR="0052324A" w:rsidRDefault="0059442E" w:rsidP="0028357B">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184FEA5B" w14:textId="77777777" w:rsidR="0052324A" w:rsidRDefault="0059442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4CDE5DA1" w14:textId="77777777" w:rsidR="0052324A" w:rsidRDefault="0059442E">
      <w:pPr>
        <w:pStyle w:val="Heading2"/>
        <w:pageBreakBefore/>
        <w:ind w:left="1113" w:firstLine="0"/>
      </w:pPr>
      <w:r>
        <w:lastRenderedPageBreak/>
        <w:t>Schedule 5: Guarantee</w:t>
      </w:r>
      <w:r>
        <w:rPr>
          <w:vertAlign w:val="subscript"/>
        </w:rPr>
        <w:t xml:space="preserve"> </w:t>
      </w:r>
    </w:p>
    <w:p w14:paraId="09BAC8A7" w14:textId="77777777" w:rsidR="0052324A" w:rsidRDefault="0059442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5DB05601" w14:textId="77777777" w:rsidR="0052324A" w:rsidRDefault="0059442E">
      <w:pPr>
        <w:ind w:right="14"/>
      </w:pPr>
      <w:r>
        <w:t>This deed of guarantee is made on [</w:t>
      </w:r>
      <w:r>
        <w:rPr>
          <w:b/>
        </w:rPr>
        <w:t xml:space="preserve">insert date, month, year] </w:t>
      </w:r>
      <w:r>
        <w:t xml:space="preserve">between: </w:t>
      </w:r>
    </w:p>
    <w:p w14:paraId="50E04C10" w14:textId="77777777" w:rsidR="0052324A" w:rsidRDefault="0059442E">
      <w:pPr>
        <w:numPr>
          <w:ilvl w:val="1"/>
          <w:numId w:val="18"/>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47D2EAA3" w14:textId="77777777" w:rsidR="0052324A" w:rsidRDefault="0059442E" w:rsidP="0028357B">
      <w:pPr>
        <w:spacing w:after="0"/>
        <w:ind w:left="2160"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01804D7B" w14:textId="77777777" w:rsidR="0052324A" w:rsidRDefault="0059442E" w:rsidP="0028357B">
      <w:pPr>
        <w:spacing w:after="390"/>
        <w:ind w:right="14" w:firstLine="312"/>
      </w:pPr>
      <w:r>
        <w:t xml:space="preserve">and </w:t>
      </w:r>
    </w:p>
    <w:p w14:paraId="32290821" w14:textId="77777777" w:rsidR="0052324A" w:rsidRDefault="0059442E">
      <w:pPr>
        <w:numPr>
          <w:ilvl w:val="1"/>
          <w:numId w:val="18"/>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6B29A66A" w14:textId="77777777" w:rsidR="0052324A" w:rsidRDefault="0059442E">
      <w:pPr>
        <w:numPr>
          <w:ilvl w:val="2"/>
          <w:numId w:val="19"/>
        </w:numPr>
        <w:ind w:right="14" w:hanging="720"/>
      </w:pPr>
      <w:r>
        <w:t xml:space="preserve">The guarantor has agreed, in consideration of the Buyer entering into the Call-Off Contract with the Supplier, to guarantee all of the Supplier's obligations under the Call-Off Contract. </w:t>
      </w:r>
    </w:p>
    <w:p w14:paraId="37E22057" w14:textId="77777777" w:rsidR="0052324A" w:rsidRDefault="0059442E">
      <w:pPr>
        <w:numPr>
          <w:ilvl w:val="2"/>
          <w:numId w:val="19"/>
        </w:numPr>
        <w:ind w:right="14" w:hanging="720"/>
      </w:pPr>
      <w:r>
        <w:t xml:space="preserve">It is the intention of the Parties that this document be executed and take effect as a deed. </w:t>
      </w:r>
    </w:p>
    <w:p w14:paraId="78FF7428" w14:textId="77777777" w:rsidR="0052324A" w:rsidRDefault="0059442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7B181877" w14:textId="77777777" w:rsidR="0052324A" w:rsidRDefault="0059442E">
      <w:pPr>
        <w:ind w:right="14"/>
      </w:pPr>
      <w:r>
        <w:t xml:space="preserve">Suggested headings are as follows: </w:t>
      </w:r>
    </w:p>
    <w:p w14:paraId="666F89D6" w14:textId="77777777" w:rsidR="0052324A" w:rsidRDefault="0059442E">
      <w:pPr>
        <w:numPr>
          <w:ilvl w:val="0"/>
          <w:numId w:val="25"/>
        </w:numPr>
        <w:spacing w:after="23"/>
        <w:ind w:right="14" w:hanging="360"/>
      </w:pPr>
      <w:r>
        <w:t xml:space="preserve">Demands and notices </w:t>
      </w:r>
    </w:p>
    <w:p w14:paraId="6007B347" w14:textId="77777777" w:rsidR="0052324A" w:rsidRDefault="0059442E">
      <w:pPr>
        <w:numPr>
          <w:ilvl w:val="0"/>
          <w:numId w:val="25"/>
        </w:numPr>
        <w:spacing w:after="23"/>
        <w:ind w:right="14" w:hanging="360"/>
      </w:pPr>
      <w:r>
        <w:t xml:space="preserve">Representations and Warranties </w:t>
      </w:r>
    </w:p>
    <w:p w14:paraId="22759126" w14:textId="77777777" w:rsidR="0052324A" w:rsidRDefault="0059442E">
      <w:pPr>
        <w:numPr>
          <w:ilvl w:val="0"/>
          <w:numId w:val="25"/>
        </w:numPr>
        <w:spacing w:after="25"/>
        <w:ind w:right="14" w:hanging="360"/>
      </w:pPr>
      <w:r>
        <w:t xml:space="preserve">Obligation to enter into a new Contract </w:t>
      </w:r>
    </w:p>
    <w:p w14:paraId="134E16EE" w14:textId="77777777" w:rsidR="0052324A" w:rsidRDefault="0059442E">
      <w:pPr>
        <w:numPr>
          <w:ilvl w:val="0"/>
          <w:numId w:val="25"/>
        </w:numPr>
        <w:spacing w:after="24"/>
        <w:ind w:right="14" w:hanging="360"/>
      </w:pPr>
      <w:r>
        <w:t xml:space="preserve">Assignment </w:t>
      </w:r>
    </w:p>
    <w:p w14:paraId="35D25DD0" w14:textId="77777777" w:rsidR="0052324A" w:rsidRDefault="0059442E">
      <w:pPr>
        <w:numPr>
          <w:ilvl w:val="0"/>
          <w:numId w:val="25"/>
        </w:numPr>
        <w:spacing w:after="24"/>
        <w:ind w:right="14" w:hanging="360"/>
      </w:pPr>
      <w:r>
        <w:t xml:space="preserve">Third Party Rights </w:t>
      </w:r>
    </w:p>
    <w:p w14:paraId="6265B4A0" w14:textId="77777777" w:rsidR="0052324A" w:rsidRDefault="0059442E">
      <w:pPr>
        <w:numPr>
          <w:ilvl w:val="0"/>
          <w:numId w:val="25"/>
        </w:numPr>
        <w:spacing w:after="22"/>
        <w:ind w:right="14" w:hanging="360"/>
      </w:pPr>
      <w:r>
        <w:t xml:space="preserve">Governing Law </w:t>
      </w:r>
    </w:p>
    <w:p w14:paraId="72CF4393" w14:textId="77777777" w:rsidR="0052324A" w:rsidRDefault="0059442E">
      <w:pPr>
        <w:numPr>
          <w:ilvl w:val="0"/>
          <w:numId w:val="25"/>
        </w:numPr>
        <w:ind w:right="14" w:hanging="360"/>
      </w:pPr>
      <w:r>
        <w:t xml:space="preserve">This Call-Off Contract is conditional upon the provision of a Guarantee to the Buyer from the guarantor in respect of the Supplier.] </w:t>
      </w:r>
    </w:p>
    <w:tbl>
      <w:tblPr>
        <w:tblStyle w:val="aff5"/>
        <w:tblW w:w="8882" w:type="dxa"/>
        <w:tblInd w:w="1039" w:type="dxa"/>
        <w:tblLayout w:type="fixed"/>
        <w:tblLook w:val="0000" w:firstRow="0" w:lastRow="0" w:firstColumn="0" w:lastColumn="0" w:noHBand="0" w:noVBand="0"/>
      </w:tblPr>
      <w:tblGrid>
        <w:gridCol w:w="2040"/>
        <w:gridCol w:w="6842"/>
      </w:tblGrid>
      <w:tr w:rsidR="0052324A" w14:paraId="2BBEBABA"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4605C5C" w14:textId="77777777" w:rsidR="0052324A" w:rsidRDefault="0059442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FC3F5EF" w14:textId="77777777" w:rsidR="0052324A" w:rsidRDefault="0059442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52324A" w14:paraId="330C5EAD"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F0E306F" w14:textId="77777777" w:rsidR="0052324A" w:rsidRDefault="0059442E">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E64FB5F" w14:textId="77777777" w:rsidR="0052324A" w:rsidRDefault="0059442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52324A" w14:paraId="15CF34C9"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C98F3BA" w14:textId="77777777" w:rsidR="0052324A" w:rsidRDefault="0059442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2CB2175" w14:textId="77777777" w:rsidR="0052324A" w:rsidRDefault="0059442E">
            <w:pPr>
              <w:spacing w:after="0" w:line="256" w:lineRule="auto"/>
              <w:ind w:left="0" w:firstLine="0"/>
            </w:pPr>
            <w:r>
              <w:rPr>
                <w:sz w:val="20"/>
                <w:szCs w:val="20"/>
              </w:rPr>
              <w:t>[</w:t>
            </w:r>
            <w:r>
              <w:rPr>
                <w:b/>
                <w:sz w:val="20"/>
                <w:szCs w:val="20"/>
              </w:rPr>
              <w:t>Enter Account Manager name]</w:t>
            </w:r>
            <w:r>
              <w:t xml:space="preserve"> </w:t>
            </w:r>
          </w:p>
        </w:tc>
      </w:tr>
      <w:tr w:rsidR="0052324A" w14:paraId="29ECE52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28CE19" w14:textId="77777777" w:rsidR="0052324A" w:rsidRDefault="0052324A">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D776F12" w14:textId="77777777" w:rsidR="0052324A" w:rsidRDefault="0059442E">
            <w:pPr>
              <w:spacing w:after="0" w:line="256" w:lineRule="auto"/>
              <w:ind w:left="0" w:firstLine="0"/>
            </w:pPr>
            <w:r>
              <w:rPr>
                <w:sz w:val="20"/>
                <w:szCs w:val="20"/>
              </w:rPr>
              <w:t>Address: [</w:t>
            </w:r>
            <w:r>
              <w:rPr>
                <w:b/>
                <w:sz w:val="20"/>
                <w:szCs w:val="20"/>
              </w:rPr>
              <w:t>Enter Account Manager address]</w:t>
            </w:r>
            <w:r>
              <w:t xml:space="preserve"> </w:t>
            </w:r>
          </w:p>
        </w:tc>
      </w:tr>
      <w:tr w:rsidR="0052324A" w14:paraId="5D38801C"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01FB3F5" w14:textId="77777777" w:rsidR="0052324A" w:rsidRDefault="0052324A">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B47669D" w14:textId="77777777" w:rsidR="0052324A" w:rsidRDefault="0059442E">
            <w:pPr>
              <w:spacing w:after="0" w:line="256" w:lineRule="auto"/>
              <w:ind w:left="0" w:firstLine="0"/>
            </w:pPr>
            <w:r>
              <w:rPr>
                <w:sz w:val="20"/>
                <w:szCs w:val="20"/>
              </w:rPr>
              <w:t>Phone: [</w:t>
            </w:r>
            <w:r>
              <w:rPr>
                <w:b/>
                <w:sz w:val="20"/>
                <w:szCs w:val="20"/>
              </w:rPr>
              <w:t>Enter Account Manager phone number]</w:t>
            </w:r>
            <w:r>
              <w:t xml:space="preserve"> </w:t>
            </w:r>
          </w:p>
        </w:tc>
      </w:tr>
      <w:tr w:rsidR="0052324A" w14:paraId="4CE5DF9E"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B9789B0" w14:textId="77777777" w:rsidR="0052324A" w:rsidRDefault="0052324A">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F8A04C5" w14:textId="77777777" w:rsidR="0052324A" w:rsidRDefault="0059442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52324A" w14:paraId="1C22ADAF"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C09960" w14:textId="77777777" w:rsidR="0052324A" w:rsidRDefault="0052324A">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CC8BDB5" w14:textId="77777777" w:rsidR="0052324A" w:rsidRDefault="0059442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796DDFBF" w14:textId="77777777" w:rsidR="0052324A" w:rsidRDefault="0059442E">
      <w:pPr>
        <w:spacing w:after="718"/>
        <w:ind w:right="14"/>
      </w:pPr>
      <w:r>
        <w:t xml:space="preserve">In consideration of the Buyer entering into the Call-Off Contract, the Guarantor agrees with the Buyer as follows: </w:t>
      </w:r>
    </w:p>
    <w:p w14:paraId="072DA60A" w14:textId="77777777" w:rsidR="0052324A" w:rsidRDefault="0059442E">
      <w:pPr>
        <w:pStyle w:val="Heading3"/>
        <w:spacing w:after="0"/>
        <w:ind w:left="1113" w:firstLine="0"/>
      </w:pPr>
      <w:r>
        <w:br w:type="page"/>
      </w:r>
    </w:p>
    <w:p w14:paraId="7D4786A6" w14:textId="77777777" w:rsidR="0052324A" w:rsidRDefault="0059442E">
      <w:pPr>
        <w:pStyle w:val="Heading3"/>
        <w:spacing w:after="0"/>
        <w:ind w:left="1113" w:firstLine="0"/>
      </w:pPr>
      <w:r>
        <w:lastRenderedPageBreak/>
        <w:t xml:space="preserve">Definitions and interpretation </w:t>
      </w:r>
    </w:p>
    <w:p w14:paraId="3C059746" w14:textId="77777777" w:rsidR="0052324A" w:rsidRDefault="0059442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Style w:val="aff6"/>
        <w:tblW w:w="8876" w:type="dxa"/>
        <w:tblInd w:w="1043" w:type="dxa"/>
        <w:tblLayout w:type="fixed"/>
        <w:tblLook w:val="0000" w:firstRow="0" w:lastRow="0" w:firstColumn="0" w:lastColumn="0" w:noHBand="0" w:noVBand="0"/>
      </w:tblPr>
      <w:tblGrid>
        <w:gridCol w:w="2498"/>
        <w:gridCol w:w="6378"/>
      </w:tblGrid>
      <w:tr w:rsidR="0052324A" w14:paraId="68A53BDC"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D8933C5" w14:textId="77777777" w:rsidR="0052324A" w:rsidRDefault="0052324A">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393D027" w14:textId="77777777" w:rsidR="0052324A" w:rsidRDefault="0059442E">
            <w:pPr>
              <w:spacing w:after="0" w:line="256" w:lineRule="auto"/>
              <w:ind w:left="0" w:right="7" w:firstLine="0"/>
              <w:jc w:val="center"/>
            </w:pPr>
            <w:r>
              <w:rPr>
                <w:b/>
                <w:sz w:val="20"/>
                <w:szCs w:val="20"/>
              </w:rPr>
              <w:t>Meaning</w:t>
            </w:r>
            <w:r>
              <w:t xml:space="preserve"> </w:t>
            </w:r>
          </w:p>
        </w:tc>
      </w:tr>
      <w:tr w:rsidR="0052324A" w14:paraId="6E2D6503"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5F66301" w14:textId="77777777" w:rsidR="0052324A" w:rsidRDefault="0059442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840EF68" w14:textId="77777777" w:rsidR="0052324A" w:rsidRDefault="0052324A">
            <w:pPr>
              <w:widowControl w:val="0"/>
              <w:pBdr>
                <w:top w:val="nil"/>
                <w:left w:val="nil"/>
                <w:bottom w:val="nil"/>
                <w:right w:val="nil"/>
                <w:between w:val="nil"/>
              </w:pBdr>
              <w:spacing w:after="0" w:line="276" w:lineRule="auto"/>
              <w:ind w:left="0" w:firstLine="0"/>
            </w:pPr>
          </w:p>
        </w:tc>
      </w:tr>
      <w:tr w:rsidR="0052324A" w14:paraId="7C8C416D"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E890439" w14:textId="77777777" w:rsidR="0052324A" w:rsidRDefault="0059442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973DA58" w14:textId="77777777" w:rsidR="0052324A" w:rsidRDefault="0059442E">
            <w:pPr>
              <w:spacing w:after="0" w:line="256" w:lineRule="auto"/>
              <w:ind w:left="2" w:right="20" w:firstLine="0"/>
            </w:pPr>
            <w:r>
              <w:rPr>
                <w:sz w:val="20"/>
                <w:szCs w:val="20"/>
              </w:rPr>
              <w:t>Means [the Guaranteed Agreement] made between the Buyer and the Supplier on [insert date].</w:t>
            </w:r>
            <w:r>
              <w:t xml:space="preserve"> </w:t>
            </w:r>
          </w:p>
        </w:tc>
      </w:tr>
      <w:tr w:rsidR="0052324A" w14:paraId="4A9F7DB9"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BB6DC2C" w14:textId="77777777" w:rsidR="0052324A" w:rsidRDefault="0059442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1295B47" w14:textId="77777777" w:rsidR="0052324A" w:rsidRDefault="0059442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52324A" w14:paraId="625D3269"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3A6EE42" w14:textId="77777777" w:rsidR="0052324A" w:rsidRDefault="0059442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60F41D4" w14:textId="77777777" w:rsidR="0052324A" w:rsidRDefault="0059442E">
            <w:pPr>
              <w:spacing w:after="0" w:line="256" w:lineRule="auto"/>
              <w:ind w:left="2" w:firstLine="0"/>
              <w:jc w:val="both"/>
            </w:pPr>
            <w:r>
              <w:rPr>
                <w:sz w:val="20"/>
                <w:szCs w:val="20"/>
              </w:rPr>
              <w:t>Means the deed of guarantee described in the Order Form (Parent Company Guarantee).</w:t>
            </w:r>
            <w:r>
              <w:t xml:space="preserve"> </w:t>
            </w:r>
          </w:p>
        </w:tc>
      </w:tr>
    </w:tbl>
    <w:p w14:paraId="2C63E287" w14:textId="77777777" w:rsidR="0052324A" w:rsidRDefault="0059442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EF61C9A" w14:textId="77777777" w:rsidR="0052324A" w:rsidRDefault="0059442E">
      <w:pPr>
        <w:ind w:right="14"/>
      </w:pPr>
      <w:r>
        <w:t xml:space="preserve">Unless the context otherwise requires, words importing the singular are to include the plural and vice versa. </w:t>
      </w:r>
    </w:p>
    <w:p w14:paraId="12B40555" w14:textId="77777777" w:rsidR="0052324A" w:rsidRDefault="0059442E">
      <w:pPr>
        <w:spacing w:after="347"/>
        <w:ind w:right="14"/>
      </w:pPr>
      <w:r>
        <w:t xml:space="preserve">References to a person are to be construed to include that person's assignees or transferees or successors in title, whether direct or indirect. </w:t>
      </w:r>
    </w:p>
    <w:p w14:paraId="1F3D4900" w14:textId="77777777" w:rsidR="0052324A" w:rsidRDefault="0059442E">
      <w:pPr>
        <w:ind w:right="14"/>
      </w:pPr>
      <w:r>
        <w:t xml:space="preserve">The words ‘other’ and ‘otherwise’ are not to be construed as confining the meaning of any following words to the class of thing previously stated if a wider construction is possible. </w:t>
      </w:r>
    </w:p>
    <w:p w14:paraId="0D26448B" w14:textId="77777777" w:rsidR="0052324A" w:rsidRDefault="0059442E">
      <w:pPr>
        <w:ind w:right="14"/>
      </w:pPr>
      <w:r>
        <w:t xml:space="preserve">Unless the context otherwise requires: </w:t>
      </w:r>
    </w:p>
    <w:p w14:paraId="10203D2D" w14:textId="77777777" w:rsidR="0052324A" w:rsidRDefault="0059442E">
      <w:pPr>
        <w:numPr>
          <w:ilvl w:val="0"/>
          <w:numId w:val="26"/>
        </w:numPr>
        <w:spacing w:after="22"/>
        <w:ind w:right="14" w:hanging="360"/>
      </w:pPr>
      <w:r>
        <w:t xml:space="preserve">reference to a gender includes the other gender and the neuter </w:t>
      </w:r>
    </w:p>
    <w:p w14:paraId="3FD78F0F" w14:textId="77777777" w:rsidR="0052324A" w:rsidRDefault="0059442E">
      <w:pPr>
        <w:numPr>
          <w:ilvl w:val="0"/>
          <w:numId w:val="26"/>
        </w:numPr>
        <w:spacing w:after="49"/>
        <w:ind w:right="14" w:hanging="360"/>
      </w:pPr>
      <w:r>
        <w:t xml:space="preserve">references to an Act of Parliament, statutory provision or statutory instrument also apply if amended, extended or re-enacted from time to time </w:t>
      </w:r>
    </w:p>
    <w:p w14:paraId="4B9816A1" w14:textId="77777777" w:rsidR="0052324A" w:rsidRDefault="0059442E">
      <w:pPr>
        <w:numPr>
          <w:ilvl w:val="0"/>
          <w:numId w:val="26"/>
        </w:numPr>
        <w:ind w:right="14" w:hanging="360"/>
      </w:pPr>
      <w:r>
        <w:t xml:space="preserve">any phrase introduced by the words ‘including’, ‘includes’, ‘in particular’, ‘for example’ or similar, will be construed as illustrative and without limitation to the generality of the related general words </w:t>
      </w:r>
    </w:p>
    <w:p w14:paraId="24A8F2B6" w14:textId="77777777" w:rsidR="0052324A" w:rsidRDefault="0059442E">
      <w:pPr>
        <w:ind w:right="14"/>
      </w:pPr>
      <w:r>
        <w:t xml:space="preserve">References to Clauses and Schedules are, unless otherwise provided, references to Clauses of and Schedules to this Deed of Guarantee. </w:t>
      </w:r>
    </w:p>
    <w:p w14:paraId="0073E9E4" w14:textId="77777777" w:rsidR="0052324A" w:rsidRDefault="0059442E">
      <w:pPr>
        <w:spacing w:after="724"/>
        <w:ind w:right="14"/>
      </w:pPr>
      <w:r>
        <w:lastRenderedPageBreak/>
        <w:t xml:space="preserve">References to liability are to include any liability whether actual, contingent, present or future. </w:t>
      </w:r>
    </w:p>
    <w:p w14:paraId="79E08506" w14:textId="77777777" w:rsidR="0052324A" w:rsidRDefault="0059442E">
      <w:pPr>
        <w:pStyle w:val="Heading3"/>
        <w:spacing w:after="2"/>
        <w:ind w:left="1113" w:firstLine="0"/>
      </w:pPr>
      <w:r>
        <w:t xml:space="preserve">Guarantee and indemnity </w:t>
      </w:r>
    </w:p>
    <w:p w14:paraId="355C3609" w14:textId="77777777" w:rsidR="0052324A" w:rsidRDefault="0059442E">
      <w:pPr>
        <w:ind w:right="14"/>
      </w:pPr>
      <w:r>
        <w:t xml:space="preserve">The Guarantor irrevocably and unconditionally guarantees that the Supplier duly performs all of the guaranteed obligations due by the Supplier to the Buyer. </w:t>
      </w:r>
    </w:p>
    <w:p w14:paraId="2D91CA37" w14:textId="77777777" w:rsidR="0052324A" w:rsidRDefault="0059442E">
      <w:pPr>
        <w:ind w:right="14"/>
      </w:pPr>
      <w:r>
        <w:t xml:space="preserve">If at any time the Supplier will fail to perform any of the guaranteed obligations, the Guarantor irrevocably and unconditionally undertakes to the Buyer it will, at the cost of the Guarantor: </w:t>
      </w:r>
    </w:p>
    <w:p w14:paraId="4D077CBE" w14:textId="77777777" w:rsidR="0052324A" w:rsidRDefault="0059442E">
      <w:pPr>
        <w:numPr>
          <w:ilvl w:val="0"/>
          <w:numId w:val="24"/>
        </w:numPr>
        <w:ind w:right="14" w:hanging="360"/>
      </w:pPr>
      <w:r>
        <w:t xml:space="preserve">fully perform or buy performance of the guaranteed obligations to the Buyer </w:t>
      </w:r>
    </w:p>
    <w:p w14:paraId="334959EB" w14:textId="77777777" w:rsidR="0052324A" w:rsidRDefault="0059442E">
      <w:pPr>
        <w:numPr>
          <w:ilvl w:val="0"/>
          <w:numId w:val="24"/>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200B5E7F" w14:textId="77777777" w:rsidR="0052324A" w:rsidRDefault="0059442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6F34E49B" w14:textId="77777777" w:rsidR="0052324A" w:rsidRDefault="0059442E">
      <w:pPr>
        <w:pStyle w:val="Heading3"/>
        <w:spacing w:after="2"/>
        <w:ind w:left="1113" w:firstLine="0"/>
      </w:pPr>
      <w:r>
        <w:t xml:space="preserve">Obligation to enter into a new contract </w:t>
      </w:r>
    </w:p>
    <w:p w14:paraId="5B331088" w14:textId="77777777" w:rsidR="0052324A" w:rsidRDefault="0059442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510E25EB" w14:textId="77777777" w:rsidR="0052324A" w:rsidRDefault="0059442E">
      <w:pPr>
        <w:pStyle w:val="Heading3"/>
        <w:spacing w:after="2"/>
        <w:ind w:left="1113" w:firstLine="0"/>
      </w:pPr>
      <w:r>
        <w:t xml:space="preserve">Demands and notices </w:t>
      </w:r>
    </w:p>
    <w:p w14:paraId="26D19385" w14:textId="77777777" w:rsidR="0052324A" w:rsidRDefault="0059442E">
      <w:pPr>
        <w:ind w:right="14"/>
      </w:pPr>
      <w:r>
        <w:t xml:space="preserve">Any demand or notice served by the Buyer on the Guarantor under this Deed of Guarantee will be in writing, addressed to: </w:t>
      </w:r>
    </w:p>
    <w:p w14:paraId="5115256A" w14:textId="77777777" w:rsidR="0052324A" w:rsidRDefault="0059442E" w:rsidP="0028357B">
      <w:pPr>
        <w:spacing w:after="328" w:line="259" w:lineRule="auto"/>
        <w:ind w:left="1123" w:right="3672" w:firstLine="0"/>
      </w:pPr>
      <w:r>
        <w:t>[</w:t>
      </w:r>
      <w:r>
        <w:rPr>
          <w:b/>
        </w:rPr>
        <w:t>Enter Address of the Guarantor in England and Wales</w:t>
      </w:r>
      <w:r>
        <w:t xml:space="preserve">] </w:t>
      </w:r>
    </w:p>
    <w:p w14:paraId="33493404" w14:textId="77777777" w:rsidR="0052324A" w:rsidRDefault="0028357B" w:rsidP="0028357B">
      <w:pPr>
        <w:pStyle w:val="Heading4"/>
        <w:spacing w:after="0" w:line="566" w:lineRule="auto"/>
        <w:ind w:left="1123" w:right="3672" w:firstLine="0"/>
      </w:pPr>
      <w:r w:rsidRPr="0028357B">
        <w:lastRenderedPageBreak/>
        <w:t>[Enter Email address of the Guarantor representative] For the Attention of [insert details]</w:t>
      </w:r>
    </w:p>
    <w:p w14:paraId="1A5D557F" w14:textId="77777777" w:rsidR="0052324A" w:rsidRDefault="0059442E">
      <w:pPr>
        <w:ind w:right="14"/>
      </w:pPr>
      <w:r>
        <w:t xml:space="preserve">or such other address in England and Wales as the Guarantor has notified the Buyer in writing as being an address for the receipt of such demands or notices. </w:t>
      </w:r>
    </w:p>
    <w:p w14:paraId="09A5AD07" w14:textId="77777777" w:rsidR="0052324A" w:rsidRDefault="0059442E">
      <w:pPr>
        <w:spacing w:after="608"/>
        <w:ind w:right="14"/>
      </w:pPr>
      <w:r>
        <w:t xml:space="preserve">Any notice or demand served on the Guarantor or the Buyer under this Deed of Guarantee will be deemed to have been served if: </w:t>
      </w:r>
    </w:p>
    <w:p w14:paraId="33EB8863" w14:textId="77777777" w:rsidR="0052324A" w:rsidRDefault="0059442E">
      <w:pPr>
        <w:numPr>
          <w:ilvl w:val="0"/>
          <w:numId w:val="33"/>
        </w:numPr>
        <w:spacing w:after="20"/>
        <w:ind w:right="14" w:hanging="360"/>
      </w:pPr>
      <w:r>
        <w:t xml:space="preserve">delivered by hand, at the time of delivery </w:t>
      </w:r>
    </w:p>
    <w:p w14:paraId="6DDC0332" w14:textId="77777777" w:rsidR="0052324A" w:rsidRDefault="0059442E">
      <w:pPr>
        <w:numPr>
          <w:ilvl w:val="0"/>
          <w:numId w:val="33"/>
        </w:numPr>
        <w:ind w:right="14" w:hanging="360"/>
      </w:pPr>
      <w:r>
        <w:t xml:space="preserve">posted, at 10am on the second Working Day after it was put into the post </w:t>
      </w:r>
    </w:p>
    <w:p w14:paraId="2C738F13" w14:textId="77777777" w:rsidR="0052324A" w:rsidRDefault="0059442E">
      <w:pPr>
        <w:numPr>
          <w:ilvl w:val="0"/>
          <w:numId w:val="33"/>
        </w:numPr>
        <w:ind w:right="14" w:hanging="360"/>
      </w:pPr>
      <w:r>
        <w:t xml:space="preserve">sent by email, at the time of despatch, if despatched before 5pm on any Working Day, and in any other case at 10am on the next Working Day </w:t>
      </w:r>
    </w:p>
    <w:p w14:paraId="684493C2" w14:textId="77777777" w:rsidR="0052324A" w:rsidRDefault="0059442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29E55ABC" w14:textId="77777777" w:rsidR="0052324A" w:rsidRDefault="0059442E">
      <w:pPr>
        <w:spacing w:after="348"/>
        <w:ind w:right="14"/>
      </w:pPr>
      <w:r>
        <w:t xml:space="preserve">Any notice purported to be served on the Buyer under this Deed of Guarantee will only be valid when received in writing by the Buyer. </w:t>
      </w:r>
    </w:p>
    <w:p w14:paraId="5ED6AF4B" w14:textId="77777777" w:rsidR="0052324A" w:rsidRDefault="0059442E">
      <w:pPr>
        <w:spacing w:after="204"/>
        <w:ind w:right="14"/>
      </w:pPr>
      <w:r>
        <w:t xml:space="preserve">Beneficiary’s protections </w:t>
      </w:r>
    </w:p>
    <w:p w14:paraId="6D0FB7A5" w14:textId="77777777" w:rsidR="0052324A" w:rsidRDefault="0059442E">
      <w:pPr>
        <w:ind w:right="14"/>
      </w:pPr>
      <w:r>
        <w:t xml:space="preserve">The Guarantor will not be discharged or released from this Deed of Guarantee by: </w:t>
      </w:r>
    </w:p>
    <w:p w14:paraId="0F052842" w14:textId="77777777" w:rsidR="0052324A" w:rsidRDefault="0059442E">
      <w:pPr>
        <w:numPr>
          <w:ilvl w:val="0"/>
          <w:numId w:val="33"/>
        </w:numPr>
        <w:spacing w:after="8"/>
        <w:ind w:right="14" w:hanging="360"/>
      </w:pPr>
      <w:r>
        <w:t xml:space="preserve">any arrangement made between the Supplier and the Buyer (whether or not such arrangement is made with the assent of the Guarantor) </w:t>
      </w:r>
    </w:p>
    <w:p w14:paraId="53E6346E" w14:textId="77777777" w:rsidR="0052324A" w:rsidRDefault="0059442E">
      <w:pPr>
        <w:numPr>
          <w:ilvl w:val="0"/>
          <w:numId w:val="33"/>
        </w:numPr>
        <w:spacing w:after="22"/>
        <w:ind w:right="14" w:hanging="360"/>
      </w:pPr>
      <w:r>
        <w:t xml:space="preserve">any amendment to or termination of the Call-Off Contract </w:t>
      </w:r>
    </w:p>
    <w:p w14:paraId="4176529A" w14:textId="77777777" w:rsidR="0052324A" w:rsidRDefault="0059442E">
      <w:pPr>
        <w:numPr>
          <w:ilvl w:val="0"/>
          <w:numId w:val="33"/>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734BB456" w14:textId="77777777" w:rsidR="0052324A" w:rsidRDefault="0059442E">
      <w:pPr>
        <w:numPr>
          <w:ilvl w:val="0"/>
          <w:numId w:val="33"/>
        </w:numPr>
        <w:ind w:right="14" w:hanging="360"/>
      </w:pPr>
      <w:r>
        <w:t xml:space="preserve">the Buyer doing (or omitting to do) anything which, but for this provision, might exonerate the Guarantor </w:t>
      </w:r>
    </w:p>
    <w:p w14:paraId="3A5231A4" w14:textId="77777777" w:rsidR="0052324A" w:rsidRDefault="0059442E">
      <w:pPr>
        <w:ind w:right="14"/>
      </w:pPr>
      <w:r>
        <w:t xml:space="preserve">This Deed of Guarantee will be a continuing security for the Guaranteed Obligations and accordingly: </w:t>
      </w:r>
    </w:p>
    <w:p w14:paraId="7E4737B7" w14:textId="77777777" w:rsidR="0052324A" w:rsidRDefault="0059442E">
      <w:pPr>
        <w:numPr>
          <w:ilvl w:val="0"/>
          <w:numId w:val="33"/>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0D317134" w14:textId="77777777" w:rsidR="0052324A" w:rsidRDefault="0059442E">
      <w:pPr>
        <w:numPr>
          <w:ilvl w:val="0"/>
          <w:numId w:val="33"/>
        </w:numPr>
        <w:spacing w:after="7"/>
        <w:ind w:right="14" w:hanging="360"/>
      </w:pPr>
      <w:r>
        <w:lastRenderedPageBreak/>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3CD085F9" w14:textId="77777777" w:rsidR="0052324A" w:rsidRDefault="0059442E">
      <w:pPr>
        <w:numPr>
          <w:ilvl w:val="0"/>
          <w:numId w:val="33"/>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26B07022" w14:textId="77777777" w:rsidR="0052324A" w:rsidRDefault="0059442E">
      <w:pPr>
        <w:spacing w:after="12"/>
        <w:ind w:left="1541" w:right="14" w:firstLine="310"/>
      </w:pPr>
      <w:r>
        <w:t xml:space="preserve">were fully valid and enforceable and the Guarantor were principal debtor </w:t>
      </w:r>
    </w:p>
    <w:p w14:paraId="59CA978D" w14:textId="77777777" w:rsidR="0052324A" w:rsidRDefault="0059442E">
      <w:pPr>
        <w:numPr>
          <w:ilvl w:val="0"/>
          <w:numId w:val="33"/>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4C24D5D6" w14:textId="77777777" w:rsidR="0052324A" w:rsidRDefault="0059442E">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3C2C55DF" w14:textId="77777777" w:rsidR="0052324A" w:rsidRDefault="0059442E">
      <w:pPr>
        <w:ind w:right="14"/>
      </w:pPr>
      <w:r>
        <w:t xml:space="preserve">The Buyer will not be obliged before taking steps to enforce this Deed of Guarantee against the Guarantor to: </w:t>
      </w:r>
    </w:p>
    <w:p w14:paraId="0BE731C5" w14:textId="77777777" w:rsidR="0052324A" w:rsidRDefault="0059442E">
      <w:pPr>
        <w:numPr>
          <w:ilvl w:val="0"/>
          <w:numId w:val="33"/>
        </w:numPr>
        <w:spacing w:after="22"/>
        <w:ind w:right="14" w:hanging="360"/>
      </w:pPr>
      <w:r>
        <w:t xml:space="preserve">obtain judgment against the Supplier or the Guarantor or any third party in any court </w:t>
      </w:r>
    </w:p>
    <w:p w14:paraId="3F6CF94E" w14:textId="77777777" w:rsidR="0052324A" w:rsidRDefault="0059442E">
      <w:pPr>
        <w:numPr>
          <w:ilvl w:val="0"/>
          <w:numId w:val="33"/>
        </w:numPr>
        <w:spacing w:after="22"/>
        <w:ind w:right="14" w:hanging="360"/>
      </w:pPr>
      <w:r>
        <w:t xml:space="preserve">make or file any claim in a bankruptcy or liquidation of the Supplier or any third party </w:t>
      </w:r>
    </w:p>
    <w:p w14:paraId="52A4FBA7" w14:textId="77777777" w:rsidR="0052324A" w:rsidRDefault="0059442E">
      <w:pPr>
        <w:numPr>
          <w:ilvl w:val="0"/>
          <w:numId w:val="33"/>
        </w:numPr>
        <w:spacing w:after="20"/>
        <w:ind w:right="14" w:hanging="360"/>
      </w:pPr>
      <w:r>
        <w:t xml:space="preserve">take any action against the Supplier or the Guarantor or any third party </w:t>
      </w:r>
    </w:p>
    <w:p w14:paraId="1E57191A" w14:textId="77777777" w:rsidR="0052324A" w:rsidRDefault="0059442E">
      <w:pPr>
        <w:numPr>
          <w:ilvl w:val="0"/>
          <w:numId w:val="33"/>
        </w:numPr>
        <w:ind w:right="14" w:hanging="360"/>
      </w:pPr>
      <w:r>
        <w:t xml:space="preserve">resort to any other security or guarantee or other means of payment </w:t>
      </w:r>
    </w:p>
    <w:p w14:paraId="0E6AAF59" w14:textId="77777777" w:rsidR="0052324A" w:rsidRDefault="0059442E">
      <w:pPr>
        <w:ind w:right="14"/>
      </w:pPr>
      <w:r>
        <w:t xml:space="preserve">No action (or inaction) by the Buyer relating to any such security, guarantee or other means of payment will prejudice or affect the liability of the Guarantor. </w:t>
      </w:r>
    </w:p>
    <w:p w14:paraId="2DD5A5F3" w14:textId="77777777" w:rsidR="0052324A" w:rsidRDefault="0059442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84C3317" w14:textId="77777777" w:rsidR="0052324A" w:rsidRDefault="0059442E">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E50F511" w14:textId="77777777" w:rsidR="0052324A" w:rsidRDefault="0059442E">
      <w:pPr>
        <w:pStyle w:val="Heading3"/>
        <w:spacing w:after="0"/>
        <w:ind w:left="1113" w:firstLine="0"/>
      </w:pPr>
      <w:r>
        <w:lastRenderedPageBreak/>
        <w:t xml:space="preserve">Representations and warranties </w:t>
      </w:r>
    </w:p>
    <w:p w14:paraId="22D63C75" w14:textId="77777777" w:rsidR="0052324A" w:rsidRDefault="0059442E">
      <w:pPr>
        <w:ind w:right="14"/>
      </w:pPr>
      <w:r>
        <w:t xml:space="preserve">The Guarantor hereby represents and warrants to the Buyer that: </w:t>
      </w:r>
    </w:p>
    <w:p w14:paraId="0FDA1F96" w14:textId="77777777" w:rsidR="0052324A" w:rsidRDefault="0059442E">
      <w:pPr>
        <w:numPr>
          <w:ilvl w:val="0"/>
          <w:numId w:val="34"/>
        </w:numPr>
        <w:spacing w:after="11"/>
        <w:ind w:right="14" w:hanging="360"/>
      </w:pPr>
      <w:r>
        <w:t xml:space="preserve">the Guarantor is duly incorporated and is a validly existing company under the Laws of its place of incorporation </w:t>
      </w:r>
    </w:p>
    <w:p w14:paraId="3DFA711E" w14:textId="77777777" w:rsidR="0052324A" w:rsidRDefault="0059442E">
      <w:pPr>
        <w:numPr>
          <w:ilvl w:val="0"/>
          <w:numId w:val="34"/>
        </w:numPr>
        <w:spacing w:after="22"/>
        <w:ind w:right="14" w:hanging="360"/>
      </w:pPr>
      <w:r>
        <w:t xml:space="preserve">has the capacity to sue or be sued in its own name </w:t>
      </w:r>
    </w:p>
    <w:p w14:paraId="4BD26B82" w14:textId="77777777" w:rsidR="0052324A" w:rsidRDefault="0059442E">
      <w:pPr>
        <w:numPr>
          <w:ilvl w:val="0"/>
          <w:numId w:val="34"/>
        </w:numPr>
        <w:spacing w:after="10"/>
        <w:ind w:right="14" w:hanging="360"/>
      </w:pPr>
      <w:r>
        <w:t xml:space="preserve">the Guarantor has power to carry on its business as now being conducted and to own its Property and other assets </w:t>
      </w:r>
    </w:p>
    <w:p w14:paraId="62732B5F" w14:textId="77777777" w:rsidR="0052324A" w:rsidRDefault="0059442E">
      <w:pPr>
        <w:numPr>
          <w:ilvl w:val="0"/>
          <w:numId w:val="34"/>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7753D0D9" w14:textId="77777777" w:rsidR="0052324A" w:rsidRDefault="0059442E">
      <w:pPr>
        <w:numPr>
          <w:ilvl w:val="0"/>
          <w:numId w:val="34"/>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657FFFE7" w14:textId="77777777" w:rsidR="0052324A" w:rsidRDefault="0059442E">
      <w:pPr>
        <w:ind w:left="2573" w:right="14" w:hanging="360"/>
      </w:pPr>
      <w:r>
        <w:t xml:space="preserve">○ the Guarantor's memorandum and articles of association or other equivalent constitutional documents, any existing Law, statute, rule or Regulation or any judgement, decree or permit to which the Guarantor is subject </w:t>
      </w:r>
    </w:p>
    <w:p w14:paraId="7A89307C" w14:textId="77777777" w:rsidR="0052324A" w:rsidRDefault="0059442E">
      <w:pPr>
        <w:spacing w:after="8"/>
        <w:ind w:left="2573" w:right="14" w:hanging="360"/>
      </w:pPr>
      <w:r>
        <w:t xml:space="preserve">○ the terms of any agreement or other document to which the Guarantor is a party or which is binding upon it or any of its assets </w:t>
      </w:r>
    </w:p>
    <w:p w14:paraId="7C15F0A4" w14:textId="77777777" w:rsidR="0052324A" w:rsidRDefault="0059442E">
      <w:pPr>
        <w:ind w:left="2573" w:right="14" w:hanging="360"/>
      </w:pPr>
      <w:r>
        <w:t xml:space="preserve">○ all governmental and other authorisations, approvals, licences and consents, required or desirable </w:t>
      </w:r>
    </w:p>
    <w:p w14:paraId="70BDBD7C" w14:textId="77777777" w:rsidR="0052324A" w:rsidRDefault="0059442E">
      <w:pPr>
        <w:spacing w:after="729"/>
        <w:ind w:right="14"/>
      </w:pPr>
      <w:r>
        <w:t xml:space="preserve">This Deed of Guarantee is the legal valid and binding obligation of the Guarantor and is enforceable against the Guarantor in accordance with its terms. </w:t>
      </w:r>
    </w:p>
    <w:p w14:paraId="3A1B2C44" w14:textId="77777777" w:rsidR="0052324A" w:rsidRDefault="0059442E">
      <w:pPr>
        <w:pStyle w:val="Heading3"/>
        <w:spacing w:after="6"/>
        <w:ind w:left="1113" w:firstLine="0"/>
      </w:pPr>
      <w:r>
        <w:t xml:space="preserve">Payments and set-off </w:t>
      </w:r>
    </w:p>
    <w:p w14:paraId="3F7E0E09" w14:textId="77777777" w:rsidR="0052324A" w:rsidRDefault="0059442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61ED473C" w14:textId="77777777" w:rsidR="0052324A" w:rsidRDefault="0059442E">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66D2AC13" w14:textId="77777777" w:rsidR="0052324A" w:rsidRDefault="0059442E">
      <w:pPr>
        <w:spacing w:after="766"/>
        <w:ind w:right="14"/>
      </w:pPr>
      <w:r>
        <w:t xml:space="preserve">The Guarantor will reimburse the Buyer for all legal and other costs (including VAT) incurred by the Buyer in connection with the enforcement of this Deed of Guarantee. </w:t>
      </w:r>
    </w:p>
    <w:p w14:paraId="3B204898" w14:textId="77777777" w:rsidR="0052324A" w:rsidRDefault="0059442E">
      <w:pPr>
        <w:pStyle w:val="Heading3"/>
        <w:spacing w:after="2"/>
        <w:ind w:left="1113" w:firstLine="0"/>
      </w:pPr>
      <w:r>
        <w:lastRenderedPageBreak/>
        <w:t xml:space="preserve">Guarantor’s acknowledgement </w:t>
      </w:r>
    </w:p>
    <w:p w14:paraId="608DB414" w14:textId="77777777" w:rsidR="0052324A" w:rsidRDefault="0059442E">
      <w:pPr>
        <w:spacing w:after="0"/>
        <w:ind w:right="14"/>
      </w:pPr>
      <w:r>
        <w:t xml:space="preserve">The Guarantor warrants, acknowledges and confirms to the Buyer that it has not entered into this </w:t>
      </w:r>
    </w:p>
    <w:p w14:paraId="37423A55" w14:textId="77777777" w:rsidR="0052324A" w:rsidRDefault="0059442E">
      <w:pPr>
        <w:spacing w:after="0"/>
        <w:ind w:right="14"/>
      </w:pPr>
      <w:r>
        <w:t xml:space="preserve">Deed of Guarantee in reliance upon the Buyer nor been induced to enter into this Deed of </w:t>
      </w:r>
    </w:p>
    <w:p w14:paraId="02C4AB45" w14:textId="77777777" w:rsidR="0052324A" w:rsidRDefault="0059442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4DEB281E" w14:textId="77777777" w:rsidR="0052324A" w:rsidRDefault="0059442E">
      <w:pPr>
        <w:pStyle w:val="Heading3"/>
        <w:spacing w:after="2"/>
        <w:ind w:left="1113" w:firstLine="0"/>
      </w:pPr>
      <w:r>
        <w:t xml:space="preserve">Assignment </w:t>
      </w:r>
    </w:p>
    <w:p w14:paraId="516EEDA0" w14:textId="77777777" w:rsidR="0052324A" w:rsidRDefault="0059442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279F0518" w14:textId="77777777" w:rsidR="0052324A" w:rsidRDefault="0059442E">
      <w:pPr>
        <w:ind w:right="14"/>
      </w:pPr>
      <w:r>
        <w:t xml:space="preserve">The Guarantor may not assign or transfer any of its rights or obligations under this Deed of Guarantee. </w:t>
      </w:r>
    </w:p>
    <w:p w14:paraId="1A9327C3" w14:textId="77777777" w:rsidR="0052324A" w:rsidRDefault="0059442E">
      <w:pPr>
        <w:pStyle w:val="Heading3"/>
        <w:spacing w:after="7"/>
        <w:ind w:left="1113" w:firstLine="0"/>
      </w:pPr>
      <w:r>
        <w:t xml:space="preserve">Severance </w:t>
      </w:r>
    </w:p>
    <w:p w14:paraId="1A69269B" w14:textId="77777777" w:rsidR="0052324A" w:rsidRDefault="0059442E">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4EFAB5B7" w14:textId="77777777" w:rsidR="0052324A" w:rsidRDefault="0059442E">
      <w:pPr>
        <w:pStyle w:val="Heading3"/>
        <w:spacing w:after="4"/>
        <w:ind w:left="1113" w:firstLine="0"/>
      </w:pPr>
      <w:r>
        <w:t xml:space="preserve">Third-party rights </w:t>
      </w:r>
    </w:p>
    <w:p w14:paraId="031A0A2C" w14:textId="77777777" w:rsidR="0052324A" w:rsidRDefault="0059442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1904E18D" w14:textId="77777777" w:rsidR="0052324A" w:rsidRDefault="0059442E">
      <w:pPr>
        <w:pStyle w:val="Heading3"/>
        <w:spacing w:after="2"/>
        <w:ind w:left="1113" w:firstLine="0"/>
      </w:pPr>
      <w:r>
        <w:t xml:space="preserve">Governing law </w:t>
      </w:r>
    </w:p>
    <w:p w14:paraId="6B4D8E1A" w14:textId="77777777" w:rsidR="0052324A" w:rsidRDefault="0059442E">
      <w:pPr>
        <w:ind w:right="14"/>
      </w:pPr>
      <w:r>
        <w:t xml:space="preserve">This Deed of Guarantee, and any non-Contractual obligations arising out of or in connection with it, will be governed by and construed in accordance with English Law. </w:t>
      </w:r>
    </w:p>
    <w:p w14:paraId="19516EEA" w14:textId="77777777" w:rsidR="0052324A" w:rsidRDefault="0059442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6418B709" w14:textId="77777777" w:rsidR="0052324A" w:rsidRDefault="0059442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332BEAB" w14:textId="77777777" w:rsidR="0052324A" w:rsidRDefault="0059442E">
      <w:pPr>
        <w:ind w:right="14"/>
      </w:pPr>
      <w:r>
        <w:lastRenderedPageBreak/>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CC97D43" w14:textId="77777777" w:rsidR="0052324A" w:rsidRDefault="0059442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8D756B3" w14:textId="77777777" w:rsidR="0052324A" w:rsidRDefault="0059442E">
      <w:pPr>
        <w:ind w:right="14"/>
      </w:pPr>
      <w:r>
        <w:t xml:space="preserve">IN WITNESS whereof the Guarantor has caused this instrument to be executed and delivered as a Deed the day and year first before written. </w:t>
      </w:r>
    </w:p>
    <w:p w14:paraId="4825BF1C" w14:textId="77777777" w:rsidR="0052324A" w:rsidRDefault="0059442E">
      <w:pPr>
        <w:ind w:right="14"/>
      </w:pPr>
      <w:r>
        <w:t xml:space="preserve">EXECUTED as a DEED by </w:t>
      </w:r>
    </w:p>
    <w:p w14:paraId="6B2163D8" w14:textId="77777777" w:rsidR="0052324A" w:rsidRDefault="0059442E">
      <w:pPr>
        <w:pStyle w:val="Heading4"/>
        <w:ind w:left="1123" w:right="3672" w:firstLine="1128"/>
      </w:pPr>
      <w:r>
        <w:rPr>
          <w:b w:val="0"/>
        </w:rPr>
        <w:t>[</w:t>
      </w:r>
      <w:r>
        <w:t>Insert name of the Guarantor</w:t>
      </w:r>
      <w:r>
        <w:rPr>
          <w:b w:val="0"/>
        </w:rPr>
        <w:t>] acting by [</w:t>
      </w:r>
      <w:r>
        <w:t>Insert names</w:t>
      </w:r>
      <w:r>
        <w:rPr>
          <w:b w:val="0"/>
        </w:rPr>
        <w:t xml:space="preserve">] </w:t>
      </w:r>
    </w:p>
    <w:p w14:paraId="7B004B07" w14:textId="77777777" w:rsidR="0052324A" w:rsidRDefault="0059442E">
      <w:pPr>
        <w:ind w:right="14"/>
      </w:pPr>
      <w:r>
        <w:t xml:space="preserve">Director </w:t>
      </w:r>
    </w:p>
    <w:p w14:paraId="554B4B98" w14:textId="77777777" w:rsidR="0052324A" w:rsidRDefault="0059442E">
      <w:pPr>
        <w:tabs>
          <w:tab w:val="center" w:pos="2006"/>
          <w:tab w:val="center" w:pos="5773"/>
        </w:tabs>
        <w:ind w:left="0" w:firstLine="0"/>
      </w:pPr>
      <w:r>
        <w:rPr>
          <w:rFonts w:ascii="Calibri" w:eastAsia="Calibri" w:hAnsi="Calibri" w:cs="Calibri"/>
        </w:rPr>
        <w:tab/>
      </w:r>
      <w:r>
        <w:t xml:space="preserve">Director/Secretary </w:t>
      </w:r>
      <w:r>
        <w:tab/>
        <w:t xml:space="preserve"> </w:t>
      </w:r>
    </w:p>
    <w:p w14:paraId="449FF064" w14:textId="77777777" w:rsidR="0052324A" w:rsidRDefault="0059442E">
      <w:pPr>
        <w:pStyle w:val="Heading2"/>
        <w:pageBreakBefore/>
        <w:ind w:left="1113" w:firstLine="1118"/>
      </w:pPr>
      <w:r>
        <w:lastRenderedPageBreak/>
        <w:t>Schedule 6: Glossary and interpretations</w:t>
      </w:r>
      <w:r>
        <w:rPr>
          <w:vertAlign w:val="subscript"/>
        </w:rPr>
        <w:t xml:space="preserve"> </w:t>
      </w:r>
    </w:p>
    <w:p w14:paraId="46D614EE" w14:textId="77777777" w:rsidR="0052324A" w:rsidRDefault="0059442E">
      <w:pPr>
        <w:spacing w:after="0"/>
        <w:ind w:right="14"/>
      </w:pPr>
      <w:r>
        <w:t xml:space="preserve">In this Call-Off Contract the following expressions mean: </w:t>
      </w:r>
    </w:p>
    <w:tbl>
      <w:tblPr>
        <w:tblStyle w:val="aff7"/>
        <w:tblW w:w="8901" w:type="dxa"/>
        <w:tblInd w:w="1039" w:type="dxa"/>
        <w:tblLayout w:type="fixed"/>
        <w:tblLook w:val="0000" w:firstRow="0" w:lastRow="0" w:firstColumn="0" w:lastColumn="0" w:noHBand="0" w:noVBand="0"/>
      </w:tblPr>
      <w:tblGrid>
        <w:gridCol w:w="2622"/>
        <w:gridCol w:w="6279"/>
      </w:tblGrid>
      <w:tr w:rsidR="0052324A" w14:paraId="1057AA63"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1DEDB7D1" w14:textId="77777777" w:rsidR="0052324A" w:rsidRDefault="0059442E">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43B1A019" w14:textId="77777777" w:rsidR="0052324A" w:rsidRDefault="0059442E">
            <w:pPr>
              <w:spacing w:after="0" w:line="256" w:lineRule="auto"/>
              <w:ind w:left="2" w:firstLine="0"/>
            </w:pPr>
            <w:r>
              <w:rPr>
                <w:sz w:val="20"/>
                <w:szCs w:val="20"/>
              </w:rPr>
              <w:t>Meaning</w:t>
            </w:r>
            <w:r>
              <w:t xml:space="preserve"> </w:t>
            </w:r>
          </w:p>
        </w:tc>
      </w:tr>
      <w:tr w:rsidR="0052324A" w14:paraId="2B0B70E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0E306080" w14:textId="77777777" w:rsidR="0052324A" w:rsidRDefault="0059442E">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0F2BB61" w14:textId="77777777" w:rsidR="0052324A" w:rsidRDefault="0059442E">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52324A" w14:paraId="44130D4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0F605EF" w14:textId="77777777" w:rsidR="0052324A" w:rsidRDefault="0059442E">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294E8362" w14:textId="77777777" w:rsidR="0052324A" w:rsidRDefault="0059442E">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52324A" w14:paraId="58B7F1E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29F081D5" w14:textId="77777777" w:rsidR="0052324A" w:rsidRDefault="0059442E">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0AB18E97" w14:textId="77777777" w:rsidR="0052324A" w:rsidRDefault="0059442E">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52324A" w14:paraId="2E01DBB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23C7E37E" w14:textId="77777777" w:rsidR="0052324A" w:rsidRDefault="0059442E">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466F1192" w14:textId="77777777" w:rsidR="0052324A" w:rsidRDefault="0059442E">
            <w:pPr>
              <w:spacing w:after="0" w:line="256" w:lineRule="auto"/>
              <w:ind w:left="2" w:firstLine="0"/>
            </w:pPr>
            <w:r>
              <w:rPr>
                <w:sz w:val="20"/>
                <w:szCs w:val="20"/>
              </w:rPr>
              <w:t>An audit carried out under the incorporated Framework Agreement clauses.</w:t>
            </w:r>
            <w:r>
              <w:t xml:space="preserve"> </w:t>
            </w:r>
          </w:p>
        </w:tc>
      </w:tr>
      <w:tr w:rsidR="0052324A" w14:paraId="36D3D4BA"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1857C95D" w14:textId="77777777" w:rsidR="0052324A" w:rsidRDefault="0059442E">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AD4B73E" w14:textId="77777777" w:rsidR="0052324A" w:rsidRDefault="0059442E">
            <w:pPr>
              <w:spacing w:after="38" w:line="256" w:lineRule="auto"/>
              <w:ind w:left="2" w:firstLine="0"/>
            </w:pPr>
            <w:r>
              <w:rPr>
                <w:sz w:val="20"/>
                <w:szCs w:val="20"/>
              </w:rPr>
              <w:t>For each Party, IPRs:</w:t>
            </w:r>
            <w:r>
              <w:t xml:space="preserve"> </w:t>
            </w:r>
          </w:p>
          <w:p w14:paraId="4D86CA25" w14:textId="77777777" w:rsidR="0052324A" w:rsidRDefault="0059442E">
            <w:pPr>
              <w:numPr>
                <w:ilvl w:val="0"/>
                <w:numId w:val="36"/>
              </w:numPr>
              <w:spacing w:after="8" w:line="256" w:lineRule="auto"/>
              <w:ind w:right="31" w:hanging="360"/>
            </w:pPr>
            <w:r>
              <w:rPr>
                <w:sz w:val="20"/>
                <w:szCs w:val="20"/>
              </w:rPr>
              <w:t>owned by that Party before the date of this Call-Off Contract</w:t>
            </w:r>
            <w:r>
              <w:t xml:space="preserve"> </w:t>
            </w:r>
          </w:p>
          <w:p w14:paraId="4705DAC3" w14:textId="77777777" w:rsidR="0052324A" w:rsidRDefault="0059442E">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46A64534" w14:textId="77777777" w:rsidR="0052324A" w:rsidRDefault="0059442E">
            <w:pPr>
              <w:numPr>
                <w:ilvl w:val="0"/>
                <w:numId w:val="36"/>
              </w:numPr>
              <w:spacing w:after="215" w:line="280" w:lineRule="auto"/>
              <w:ind w:right="31" w:hanging="360"/>
            </w:pPr>
            <w:r>
              <w:rPr>
                <w:sz w:val="20"/>
                <w:szCs w:val="20"/>
              </w:rPr>
              <w:t>created by the Party independently of this Call-Off Contract, or</w:t>
            </w:r>
            <w:r>
              <w:t xml:space="preserve"> </w:t>
            </w:r>
          </w:p>
          <w:p w14:paraId="73B9B7FA" w14:textId="77777777" w:rsidR="0052324A" w:rsidRDefault="0059442E">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52324A" w14:paraId="36C9269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794B46A" w14:textId="77777777" w:rsidR="0052324A" w:rsidRDefault="0059442E">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1EDA4656" w14:textId="77777777" w:rsidR="0052324A" w:rsidRDefault="0059442E">
            <w:pPr>
              <w:spacing w:after="0" w:line="256" w:lineRule="auto"/>
              <w:ind w:left="2" w:firstLine="0"/>
            </w:pPr>
            <w:r>
              <w:rPr>
                <w:sz w:val="20"/>
                <w:szCs w:val="20"/>
              </w:rPr>
              <w:t>The contracting authority ordering services as set out in the Order Form.</w:t>
            </w:r>
            <w:r>
              <w:t xml:space="preserve"> </w:t>
            </w:r>
          </w:p>
        </w:tc>
      </w:tr>
      <w:tr w:rsidR="0052324A" w14:paraId="4A2FAED8"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5DDA1E0F" w14:textId="77777777" w:rsidR="0052324A" w:rsidRDefault="0059442E">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13C00FED" w14:textId="77777777" w:rsidR="0052324A" w:rsidRDefault="0059442E">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52324A" w14:paraId="3D85440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225373B4" w14:textId="77777777" w:rsidR="0052324A" w:rsidRDefault="0059442E">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768A950E" w14:textId="77777777" w:rsidR="0052324A" w:rsidRDefault="0059442E">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52324A" w14:paraId="3D56534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3C8FA9D1" w14:textId="77777777" w:rsidR="0052324A" w:rsidRDefault="0059442E">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center"/>
          </w:tcPr>
          <w:p w14:paraId="6E7298A1" w14:textId="77777777" w:rsidR="0052324A" w:rsidRDefault="0059442E">
            <w:pPr>
              <w:spacing w:after="0" w:line="256" w:lineRule="auto"/>
              <w:ind w:left="2" w:firstLine="0"/>
            </w:pPr>
            <w:r>
              <w:rPr>
                <w:sz w:val="20"/>
                <w:szCs w:val="20"/>
              </w:rPr>
              <w:t>The representative appointed by the Buyer under this Call-Off Contract.</w:t>
            </w:r>
            <w:r>
              <w:t xml:space="preserve"> </w:t>
            </w:r>
          </w:p>
        </w:tc>
      </w:tr>
    </w:tbl>
    <w:p w14:paraId="33C6595C" w14:textId="77777777" w:rsidR="0052324A" w:rsidRDefault="0059442E">
      <w:pPr>
        <w:spacing w:after="0" w:line="256" w:lineRule="auto"/>
        <w:ind w:left="0" w:firstLine="0"/>
        <w:jc w:val="both"/>
      </w:pPr>
      <w:r>
        <w:t xml:space="preserve"> </w:t>
      </w:r>
    </w:p>
    <w:tbl>
      <w:tblPr>
        <w:tblStyle w:val="aff8"/>
        <w:tblW w:w="8901" w:type="dxa"/>
        <w:tblInd w:w="1039" w:type="dxa"/>
        <w:tblLayout w:type="fixed"/>
        <w:tblLook w:val="0000" w:firstRow="0" w:lastRow="0" w:firstColumn="0" w:lastColumn="0" w:noHBand="0" w:noVBand="0"/>
      </w:tblPr>
      <w:tblGrid>
        <w:gridCol w:w="2622"/>
        <w:gridCol w:w="6279"/>
      </w:tblGrid>
      <w:tr w:rsidR="0052324A" w14:paraId="1E31ABD7"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5B5EF497" w14:textId="77777777" w:rsidR="0052324A" w:rsidRDefault="0059442E">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64DA1A59" w14:textId="77777777" w:rsidR="0052324A" w:rsidRDefault="0059442E">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52324A" w14:paraId="11ABAEF7"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29A12F8" w14:textId="77777777" w:rsidR="0052324A" w:rsidRDefault="0059442E">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1BD6B952" w14:textId="77777777" w:rsidR="0052324A" w:rsidRDefault="0059442E">
            <w:pPr>
              <w:spacing w:after="1" w:line="256" w:lineRule="auto"/>
              <w:ind w:left="2" w:firstLine="0"/>
            </w:pPr>
            <w:r>
              <w:rPr>
                <w:sz w:val="20"/>
                <w:szCs w:val="20"/>
              </w:rPr>
              <w:t>This call-off contract entered into following the provisions of the</w:t>
            </w:r>
            <w:r>
              <w:t xml:space="preserve"> </w:t>
            </w:r>
          </w:p>
          <w:p w14:paraId="179030C5" w14:textId="77777777" w:rsidR="0052324A" w:rsidRDefault="0059442E">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52324A" w14:paraId="2735E0D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0263F275" w14:textId="77777777" w:rsidR="0052324A" w:rsidRDefault="0059442E">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4F5912DF" w14:textId="77777777" w:rsidR="0052324A" w:rsidRDefault="0059442E">
            <w:pPr>
              <w:spacing w:after="0" w:line="256" w:lineRule="auto"/>
              <w:ind w:left="2" w:firstLine="0"/>
            </w:pPr>
            <w:r>
              <w:rPr>
                <w:sz w:val="20"/>
                <w:szCs w:val="20"/>
              </w:rPr>
              <w:t>The prices (excluding any applicable VAT), payable to the Supplier by the Buyer under this Call-Off Contract.</w:t>
            </w:r>
            <w:r>
              <w:t xml:space="preserve"> </w:t>
            </w:r>
          </w:p>
        </w:tc>
      </w:tr>
      <w:tr w:rsidR="0052324A" w14:paraId="2F7EC2F5"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58FF4AD5" w14:textId="77777777" w:rsidR="0052324A" w:rsidRDefault="0059442E">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54E6A618" w14:textId="77777777" w:rsidR="0052324A" w:rsidRDefault="0059442E">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52324A" w14:paraId="1D7DBCE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2D09FB7C" w14:textId="77777777" w:rsidR="0052324A" w:rsidRDefault="0059442E">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3018CA6" w14:textId="77777777" w:rsidR="0052324A" w:rsidRDefault="0059442E">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52324A" w14:paraId="6A1B13AB"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BC3F840" w14:textId="77777777" w:rsidR="0052324A" w:rsidRDefault="0059442E">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28179A66" w14:textId="77777777" w:rsidR="0052324A" w:rsidRDefault="0059442E">
            <w:pPr>
              <w:spacing w:after="0" w:line="302" w:lineRule="auto"/>
              <w:ind w:left="2" w:firstLine="0"/>
            </w:pPr>
            <w:r>
              <w:rPr>
                <w:sz w:val="20"/>
                <w:szCs w:val="20"/>
              </w:rPr>
              <w:t>Data, Personal Data and any information, which may include (but isn’t limited to) any:</w:t>
            </w:r>
            <w:r>
              <w:t xml:space="preserve"> </w:t>
            </w:r>
          </w:p>
          <w:p w14:paraId="2C8B0B4E" w14:textId="77777777" w:rsidR="0052324A" w:rsidRDefault="0059442E">
            <w:pPr>
              <w:numPr>
                <w:ilvl w:val="0"/>
                <w:numId w:val="38"/>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D3D776A" w14:textId="77777777" w:rsidR="0052324A" w:rsidRDefault="0059442E">
            <w:pPr>
              <w:numPr>
                <w:ilvl w:val="0"/>
                <w:numId w:val="38"/>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52324A" w14:paraId="51416EE0"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2BCE7232" w14:textId="77777777" w:rsidR="0052324A" w:rsidRDefault="0059442E">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29FFB14C" w14:textId="77777777" w:rsidR="0052324A" w:rsidRDefault="0059442E">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52324A" w14:paraId="63B47D3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56475F0A" w14:textId="77777777" w:rsidR="0052324A" w:rsidRDefault="0059442E">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0B15F068" w14:textId="77777777" w:rsidR="0052324A" w:rsidRDefault="0059442E">
            <w:pPr>
              <w:spacing w:after="0" w:line="256" w:lineRule="auto"/>
              <w:ind w:left="2" w:firstLine="0"/>
            </w:pPr>
            <w:r>
              <w:rPr>
                <w:sz w:val="20"/>
                <w:szCs w:val="20"/>
              </w:rPr>
              <w:t>Takes the meaning given in the UK GDPR.</w:t>
            </w:r>
            <w:r>
              <w:t xml:space="preserve"> </w:t>
            </w:r>
          </w:p>
        </w:tc>
      </w:tr>
      <w:tr w:rsidR="0052324A" w14:paraId="7FA1C4A2"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1E3503CC" w14:textId="77777777" w:rsidR="0052324A" w:rsidRDefault="0059442E">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center"/>
          </w:tcPr>
          <w:p w14:paraId="72DF67E6" w14:textId="77777777" w:rsidR="0052324A" w:rsidRDefault="0059442E">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7C017236" w14:textId="77777777" w:rsidR="0052324A" w:rsidRDefault="0059442E">
      <w:pPr>
        <w:spacing w:after="0" w:line="256" w:lineRule="auto"/>
        <w:ind w:left="0" w:firstLine="0"/>
        <w:jc w:val="both"/>
      </w:pPr>
      <w:r>
        <w:t xml:space="preserve"> </w:t>
      </w:r>
    </w:p>
    <w:tbl>
      <w:tblPr>
        <w:tblStyle w:val="aff9"/>
        <w:tblW w:w="8901" w:type="dxa"/>
        <w:tblInd w:w="1039" w:type="dxa"/>
        <w:tblLayout w:type="fixed"/>
        <w:tblLook w:val="0000" w:firstRow="0" w:lastRow="0" w:firstColumn="0" w:lastColumn="0" w:noHBand="0" w:noVBand="0"/>
      </w:tblPr>
      <w:tblGrid>
        <w:gridCol w:w="2622"/>
        <w:gridCol w:w="6279"/>
      </w:tblGrid>
      <w:tr w:rsidR="0052324A" w14:paraId="67FDE4B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E876917" w14:textId="77777777" w:rsidR="0052324A" w:rsidRDefault="0059442E">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BD791B8" w14:textId="77777777" w:rsidR="0052324A" w:rsidRDefault="0059442E">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52324A" w14:paraId="25AFF4A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23BDBAF" w14:textId="77777777" w:rsidR="0052324A" w:rsidRDefault="0059442E">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D677994" w14:textId="77777777" w:rsidR="0052324A" w:rsidRDefault="0059442E">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52324A" w14:paraId="5DEAB920"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A49E5B0" w14:textId="77777777" w:rsidR="0052324A" w:rsidRDefault="0059442E">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FFD792A" w14:textId="77777777" w:rsidR="0052324A" w:rsidRDefault="0059442E">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2A1E0D23" w14:textId="77777777" w:rsidR="0052324A" w:rsidRDefault="0059442E">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52324A" w14:paraId="4C56214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0CCF06C" w14:textId="77777777" w:rsidR="0052324A" w:rsidRDefault="0059442E">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1301303" w14:textId="77777777" w:rsidR="0052324A" w:rsidRDefault="0059442E">
            <w:pPr>
              <w:spacing w:after="0" w:line="256" w:lineRule="auto"/>
              <w:ind w:left="2" w:firstLine="0"/>
            </w:pPr>
            <w:r>
              <w:rPr>
                <w:sz w:val="20"/>
                <w:szCs w:val="20"/>
              </w:rPr>
              <w:t>Takes the meaning given in the UK GDPR</w:t>
            </w:r>
            <w:r>
              <w:t xml:space="preserve"> </w:t>
            </w:r>
          </w:p>
        </w:tc>
      </w:tr>
      <w:tr w:rsidR="0052324A" w14:paraId="15EC53D9"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474356" w14:textId="77777777" w:rsidR="0052324A" w:rsidRDefault="0059442E">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BEF09F8" w14:textId="77777777" w:rsidR="0052324A" w:rsidRDefault="0059442E">
            <w:pPr>
              <w:spacing w:after="17" w:line="256" w:lineRule="auto"/>
              <w:ind w:left="2" w:firstLine="0"/>
            </w:pPr>
            <w:r>
              <w:rPr>
                <w:sz w:val="20"/>
                <w:szCs w:val="20"/>
              </w:rPr>
              <w:t>Default is any:</w:t>
            </w:r>
            <w:r>
              <w:t xml:space="preserve"> </w:t>
            </w:r>
          </w:p>
          <w:p w14:paraId="6C5E2CC2" w14:textId="77777777" w:rsidR="0052324A" w:rsidRDefault="0059442E">
            <w:pPr>
              <w:numPr>
                <w:ilvl w:val="0"/>
                <w:numId w:val="52"/>
              </w:numPr>
              <w:spacing w:after="10" w:line="285" w:lineRule="auto"/>
              <w:ind w:right="17" w:hanging="360"/>
            </w:pPr>
            <w:r>
              <w:rPr>
                <w:sz w:val="20"/>
                <w:szCs w:val="20"/>
              </w:rPr>
              <w:t>breach of the obligations of the Supplier (including any fundamental breach or breach of a fundamental term)</w:t>
            </w:r>
            <w:r>
              <w:t xml:space="preserve"> </w:t>
            </w:r>
          </w:p>
          <w:p w14:paraId="73E7FB1F" w14:textId="77777777" w:rsidR="0052324A" w:rsidRDefault="0059442E">
            <w:pPr>
              <w:numPr>
                <w:ilvl w:val="0"/>
                <w:numId w:val="52"/>
              </w:numPr>
              <w:spacing w:after="215" w:line="283" w:lineRule="auto"/>
              <w:ind w:right="17" w:hanging="360"/>
            </w:pPr>
            <w:bookmarkStart w:id="12" w:name="_heading=h.3rdcrjn" w:colFirst="0" w:colLast="0"/>
            <w:bookmarkEnd w:id="12"/>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2599BCCA" w14:textId="77777777" w:rsidR="0052324A" w:rsidRDefault="0059442E">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52324A" w14:paraId="7E891C72"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65963BB" w14:textId="77777777" w:rsidR="0052324A" w:rsidRDefault="0059442E">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E53C3BE" w14:textId="77777777" w:rsidR="0052324A" w:rsidRDefault="0059442E">
            <w:pPr>
              <w:spacing w:after="0" w:line="256" w:lineRule="auto"/>
              <w:ind w:left="2" w:firstLine="0"/>
            </w:pPr>
            <w:r>
              <w:rPr>
                <w:sz w:val="20"/>
                <w:szCs w:val="20"/>
              </w:rPr>
              <w:t>Data Protection Act 2018.</w:t>
            </w:r>
            <w:r>
              <w:t xml:space="preserve"> </w:t>
            </w:r>
          </w:p>
        </w:tc>
      </w:tr>
      <w:tr w:rsidR="0052324A" w14:paraId="065D8092"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D154C1B" w14:textId="77777777" w:rsidR="0052324A" w:rsidRDefault="0059442E">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5158A0A" w14:textId="77777777" w:rsidR="0052324A" w:rsidRDefault="0059442E">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52324A" w14:paraId="4F777AC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C1A19D6" w14:textId="77777777" w:rsidR="0052324A" w:rsidRDefault="0059442E">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05DF472" w14:textId="77777777" w:rsidR="0052324A" w:rsidRDefault="0059442E">
            <w:pPr>
              <w:spacing w:after="0" w:line="256" w:lineRule="auto"/>
              <w:ind w:left="2" w:firstLine="0"/>
            </w:pPr>
            <w:r>
              <w:rPr>
                <w:sz w:val="20"/>
                <w:szCs w:val="20"/>
              </w:rPr>
              <w:t>Means to terminate; and Ended and Ending are construed accordingly.</w:t>
            </w:r>
            <w:r>
              <w:t xml:space="preserve"> </w:t>
            </w:r>
          </w:p>
        </w:tc>
      </w:tr>
      <w:tr w:rsidR="0052324A" w14:paraId="5BC18DC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5AD0093" w14:textId="77777777" w:rsidR="0052324A" w:rsidRDefault="0059442E">
            <w:pPr>
              <w:spacing w:after="0" w:line="256" w:lineRule="auto"/>
              <w:ind w:left="0" w:firstLine="0"/>
            </w:pPr>
            <w:r>
              <w:rPr>
                <w:b/>
                <w:sz w:val="20"/>
                <w:szCs w:val="20"/>
              </w:rPr>
              <w:t>Environmental</w:t>
            </w:r>
            <w:r>
              <w:t xml:space="preserve"> </w:t>
            </w:r>
          </w:p>
          <w:p w14:paraId="48FBE5A9" w14:textId="77777777" w:rsidR="0052324A" w:rsidRDefault="0059442E">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2A67192" w14:textId="77777777" w:rsidR="0052324A" w:rsidRDefault="0059442E">
            <w:pPr>
              <w:spacing w:after="2" w:line="256" w:lineRule="auto"/>
              <w:ind w:left="2" w:firstLine="0"/>
            </w:pPr>
            <w:r>
              <w:rPr>
                <w:sz w:val="20"/>
                <w:szCs w:val="20"/>
              </w:rPr>
              <w:t xml:space="preserve">The Environmental Information Regulations 2004 together with any guidance or codes of practice issued by the Information </w:t>
            </w:r>
          </w:p>
          <w:p w14:paraId="465F941A" w14:textId="77777777" w:rsidR="0052324A" w:rsidRDefault="0059442E">
            <w:pPr>
              <w:spacing w:after="0" w:line="256" w:lineRule="auto"/>
              <w:ind w:left="2" w:firstLine="0"/>
            </w:pPr>
            <w:r>
              <w:rPr>
                <w:sz w:val="20"/>
                <w:szCs w:val="20"/>
              </w:rPr>
              <w:t>Commissioner or relevant government department about the regulations.</w:t>
            </w:r>
            <w:r>
              <w:t xml:space="preserve"> </w:t>
            </w:r>
          </w:p>
        </w:tc>
      </w:tr>
      <w:tr w:rsidR="0052324A" w14:paraId="7CDDACD8"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2B68DE17" w14:textId="77777777" w:rsidR="0052324A" w:rsidRDefault="0059442E">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11CE72D" w14:textId="77777777" w:rsidR="0052324A" w:rsidRDefault="0059442E">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5F3CD247" w14:textId="77777777" w:rsidR="0052324A" w:rsidRDefault="0059442E">
      <w:pPr>
        <w:spacing w:after="0" w:line="256" w:lineRule="auto"/>
        <w:ind w:left="0" w:firstLine="0"/>
        <w:jc w:val="both"/>
      </w:pPr>
      <w:r>
        <w:t xml:space="preserve"> </w:t>
      </w:r>
    </w:p>
    <w:p w14:paraId="3B5BD8B7" w14:textId="77777777" w:rsidR="0052324A" w:rsidRDefault="0052324A">
      <w:pPr>
        <w:spacing w:after="0" w:line="256" w:lineRule="auto"/>
        <w:ind w:left="0" w:right="830" w:firstLine="0"/>
      </w:pPr>
    </w:p>
    <w:tbl>
      <w:tblPr>
        <w:tblStyle w:val="affa"/>
        <w:tblW w:w="8901" w:type="dxa"/>
        <w:tblInd w:w="1039" w:type="dxa"/>
        <w:tblLayout w:type="fixed"/>
        <w:tblLook w:val="0000" w:firstRow="0" w:lastRow="0" w:firstColumn="0" w:lastColumn="0" w:noHBand="0" w:noVBand="0"/>
      </w:tblPr>
      <w:tblGrid>
        <w:gridCol w:w="2622"/>
        <w:gridCol w:w="6279"/>
      </w:tblGrid>
      <w:tr w:rsidR="0052324A" w14:paraId="456C1FFF"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4D95C609" w14:textId="77777777" w:rsidR="0052324A" w:rsidRDefault="0059442E">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05DB3425" w14:textId="77777777" w:rsidR="0052324A" w:rsidRDefault="0059442E">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52324A" w14:paraId="28088E2A"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60144816" w14:textId="77777777" w:rsidR="0052324A" w:rsidRDefault="0059442E">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051E54A7" w14:textId="77777777" w:rsidR="0052324A" w:rsidRDefault="0059442E">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77A24A47" w14:textId="77777777" w:rsidR="0052324A" w:rsidRDefault="00E20978">
            <w:pPr>
              <w:spacing w:after="0" w:line="256" w:lineRule="auto"/>
              <w:ind w:left="2" w:right="33" w:firstLine="0"/>
              <w:jc w:val="both"/>
            </w:pPr>
            <w:hyperlink r:id="rId26">
              <w:r w:rsidR="0059442E">
                <w:rPr>
                  <w:color w:val="0000FF"/>
                  <w:u w:val="single"/>
                </w:rPr>
                <w:t>https://www.gov.uk/guidance/check-employment-status-fortax</w:t>
              </w:r>
            </w:hyperlink>
            <w:hyperlink r:id="rId27">
              <w:r w:rsidR="0059442E">
                <w:t xml:space="preserve"> </w:t>
              </w:r>
            </w:hyperlink>
          </w:p>
        </w:tc>
      </w:tr>
      <w:tr w:rsidR="0052324A" w14:paraId="13B237D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6B42AB36" w14:textId="77777777" w:rsidR="0052324A" w:rsidRDefault="0059442E">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77AF1B2B" w14:textId="77777777" w:rsidR="0052324A" w:rsidRDefault="0059442E">
            <w:pPr>
              <w:spacing w:after="0" w:line="256" w:lineRule="auto"/>
              <w:ind w:left="2" w:firstLine="0"/>
            </w:pPr>
            <w:r>
              <w:rPr>
                <w:sz w:val="20"/>
                <w:szCs w:val="20"/>
              </w:rPr>
              <w:t>The expiry date of this Call-Off Contract in the Order Form.</w:t>
            </w:r>
            <w:r>
              <w:t xml:space="preserve"> </w:t>
            </w:r>
          </w:p>
        </w:tc>
      </w:tr>
      <w:tr w:rsidR="0052324A" w14:paraId="5342B05A"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3714BFEB" w14:textId="77777777" w:rsidR="0052324A" w:rsidRDefault="0059442E">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32137689" w14:textId="77777777" w:rsidR="0052324A" w:rsidRDefault="0059442E">
            <w:pPr>
              <w:spacing w:after="5" w:line="271" w:lineRule="auto"/>
              <w:ind w:left="2" w:firstLine="0"/>
            </w:pPr>
            <w:r>
              <w:rPr>
                <w:sz w:val="20"/>
                <w:szCs w:val="20"/>
              </w:rPr>
              <w:t>A force Majeure event means anything affecting either Party's performance of their obligations arising from any:</w:t>
            </w:r>
            <w:r>
              <w:t xml:space="preserve"> </w:t>
            </w:r>
          </w:p>
          <w:p w14:paraId="2FB72948" w14:textId="77777777" w:rsidR="0052324A" w:rsidRDefault="0059442E">
            <w:pPr>
              <w:numPr>
                <w:ilvl w:val="0"/>
                <w:numId w:val="14"/>
              </w:numPr>
              <w:spacing w:after="0" w:line="283" w:lineRule="auto"/>
              <w:ind w:hanging="360"/>
            </w:pPr>
            <w:r>
              <w:rPr>
                <w:sz w:val="20"/>
                <w:szCs w:val="20"/>
              </w:rPr>
              <w:t>acts, events or omissions beyond the reasonable control of the affected Party</w:t>
            </w:r>
            <w:r>
              <w:t xml:space="preserve"> </w:t>
            </w:r>
          </w:p>
          <w:p w14:paraId="20B77BE3" w14:textId="77777777" w:rsidR="0052324A" w:rsidRDefault="0059442E">
            <w:pPr>
              <w:numPr>
                <w:ilvl w:val="0"/>
                <w:numId w:val="14"/>
              </w:numPr>
              <w:spacing w:after="16" w:line="283" w:lineRule="auto"/>
              <w:ind w:hanging="360"/>
            </w:pPr>
            <w:r>
              <w:rPr>
                <w:sz w:val="20"/>
                <w:szCs w:val="20"/>
              </w:rPr>
              <w:t>riots, war or armed conflict, acts of terrorism, nuclear, biological or chemical warfare</w:t>
            </w:r>
            <w:r>
              <w:t xml:space="preserve"> </w:t>
            </w:r>
          </w:p>
          <w:p w14:paraId="3A1866F1" w14:textId="77777777" w:rsidR="0052324A" w:rsidRDefault="0059442E">
            <w:pPr>
              <w:numPr>
                <w:ilvl w:val="0"/>
                <w:numId w:val="14"/>
              </w:numPr>
              <w:spacing w:after="26" w:line="266" w:lineRule="auto"/>
              <w:ind w:hanging="360"/>
            </w:pPr>
            <w:r>
              <w:t xml:space="preserve">acts of government, local government or Regulatory </w:t>
            </w:r>
            <w:r>
              <w:rPr>
                <w:sz w:val="20"/>
                <w:szCs w:val="20"/>
              </w:rPr>
              <w:t>Bodies</w:t>
            </w:r>
            <w:r>
              <w:t xml:space="preserve"> </w:t>
            </w:r>
          </w:p>
          <w:p w14:paraId="5531FD39" w14:textId="77777777" w:rsidR="0052324A" w:rsidRDefault="0059442E">
            <w:pPr>
              <w:numPr>
                <w:ilvl w:val="0"/>
                <w:numId w:val="14"/>
              </w:numPr>
              <w:spacing w:after="21" w:line="256" w:lineRule="auto"/>
              <w:ind w:hanging="360"/>
            </w:pPr>
            <w:r>
              <w:rPr>
                <w:sz w:val="20"/>
                <w:szCs w:val="20"/>
              </w:rPr>
              <w:t>fire, flood or disaster and any failure or shortage of power or fuel</w:t>
            </w:r>
            <w:r>
              <w:t xml:space="preserve"> </w:t>
            </w:r>
          </w:p>
          <w:p w14:paraId="79CC4D18" w14:textId="77777777" w:rsidR="0052324A" w:rsidRDefault="0059442E">
            <w:pPr>
              <w:numPr>
                <w:ilvl w:val="0"/>
                <w:numId w:val="14"/>
              </w:numPr>
              <w:spacing w:after="196" w:line="316" w:lineRule="auto"/>
              <w:ind w:hanging="360"/>
            </w:pPr>
            <w:r>
              <w:rPr>
                <w:sz w:val="20"/>
                <w:szCs w:val="20"/>
              </w:rPr>
              <w:t>industrial dispute affecting a third party for which a substitute third party isn’t reasonably available</w:t>
            </w:r>
            <w:r>
              <w:t xml:space="preserve"> </w:t>
            </w:r>
          </w:p>
          <w:p w14:paraId="2DB6864F" w14:textId="77777777" w:rsidR="0052324A" w:rsidRDefault="0059442E">
            <w:pPr>
              <w:spacing w:after="19" w:line="256" w:lineRule="auto"/>
              <w:ind w:left="2" w:firstLine="0"/>
            </w:pPr>
            <w:r>
              <w:rPr>
                <w:sz w:val="20"/>
                <w:szCs w:val="20"/>
              </w:rPr>
              <w:t>The following do not constitute a Force Majeure event:</w:t>
            </w:r>
            <w:r>
              <w:t xml:space="preserve"> </w:t>
            </w:r>
          </w:p>
          <w:p w14:paraId="4E4B5074" w14:textId="77777777" w:rsidR="0052324A" w:rsidRDefault="0059442E">
            <w:pPr>
              <w:numPr>
                <w:ilvl w:val="0"/>
                <w:numId w:val="14"/>
              </w:numPr>
              <w:spacing w:after="0" w:line="316" w:lineRule="auto"/>
              <w:ind w:hanging="360"/>
            </w:pPr>
            <w:r>
              <w:rPr>
                <w:sz w:val="20"/>
                <w:szCs w:val="20"/>
              </w:rPr>
              <w:t>any industrial dispute about the Supplier, its staff, or failure in the Supplier’s (or a Subcontractor's) supply chain</w:t>
            </w:r>
            <w:r>
              <w:t xml:space="preserve"> </w:t>
            </w:r>
          </w:p>
          <w:p w14:paraId="3A5A3E1E" w14:textId="77777777" w:rsidR="0052324A" w:rsidRDefault="0059442E">
            <w:pPr>
              <w:numPr>
                <w:ilvl w:val="0"/>
                <w:numId w:val="14"/>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330DE5C8" w14:textId="77777777" w:rsidR="0052324A" w:rsidRDefault="0059442E">
            <w:pPr>
              <w:numPr>
                <w:ilvl w:val="0"/>
                <w:numId w:val="14"/>
              </w:numPr>
              <w:spacing w:after="28" w:line="256" w:lineRule="auto"/>
              <w:ind w:hanging="360"/>
            </w:pPr>
            <w:r>
              <w:rPr>
                <w:sz w:val="20"/>
                <w:szCs w:val="20"/>
              </w:rPr>
              <w:t>the event was foreseeable by the Party seeking to rely on Force</w:t>
            </w:r>
            <w:r>
              <w:t xml:space="preserve"> </w:t>
            </w:r>
          </w:p>
          <w:p w14:paraId="3734FE2D" w14:textId="77777777" w:rsidR="0052324A" w:rsidRDefault="0059442E">
            <w:pPr>
              <w:spacing w:after="17" w:line="256" w:lineRule="auto"/>
              <w:ind w:left="0" w:right="239" w:firstLine="0"/>
              <w:jc w:val="center"/>
            </w:pPr>
            <w:r>
              <w:rPr>
                <w:sz w:val="20"/>
                <w:szCs w:val="20"/>
              </w:rPr>
              <w:t>Majeure at the time this Call-Off Contract was entered into</w:t>
            </w:r>
            <w:r>
              <w:t xml:space="preserve"> </w:t>
            </w:r>
          </w:p>
          <w:p w14:paraId="0707D9FF" w14:textId="77777777" w:rsidR="0052324A" w:rsidRDefault="0059442E">
            <w:pPr>
              <w:numPr>
                <w:ilvl w:val="0"/>
                <w:numId w:val="14"/>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52324A" w14:paraId="72F6E738"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407446AF" w14:textId="77777777" w:rsidR="0052324A" w:rsidRDefault="0059442E">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47C8872F" w14:textId="77777777" w:rsidR="0052324A" w:rsidRDefault="0059442E">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52324A" w14:paraId="37BE236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051144AF" w14:textId="77777777" w:rsidR="0052324A" w:rsidRDefault="0059442E">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0284B270" w14:textId="77777777" w:rsidR="0052324A" w:rsidRDefault="0059442E">
            <w:pPr>
              <w:spacing w:after="0" w:line="256" w:lineRule="auto"/>
              <w:ind w:left="2" w:firstLine="0"/>
              <w:jc w:val="both"/>
            </w:pPr>
            <w:r>
              <w:rPr>
                <w:sz w:val="20"/>
                <w:szCs w:val="20"/>
              </w:rPr>
              <w:t>The clauses of framework agreement RM1557.13 together with the Framework Schedules.</w:t>
            </w:r>
            <w:r>
              <w:t xml:space="preserve"> </w:t>
            </w:r>
          </w:p>
        </w:tc>
      </w:tr>
      <w:tr w:rsidR="0052324A" w14:paraId="70BDAB36"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14608FB8" w14:textId="77777777" w:rsidR="0052324A" w:rsidRDefault="0059442E">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center"/>
          </w:tcPr>
          <w:p w14:paraId="57764EE6" w14:textId="77777777" w:rsidR="0052324A" w:rsidRDefault="0059442E">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375E38C5" w14:textId="77777777" w:rsidR="0052324A" w:rsidRDefault="0059442E">
      <w:pPr>
        <w:spacing w:after="0" w:line="256" w:lineRule="auto"/>
        <w:ind w:left="0" w:firstLine="0"/>
        <w:jc w:val="both"/>
      </w:pPr>
      <w:r>
        <w:t xml:space="preserve"> </w:t>
      </w:r>
    </w:p>
    <w:tbl>
      <w:tblPr>
        <w:tblStyle w:val="affb"/>
        <w:tblW w:w="8901" w:type="dxa"/>
        <w:tblInd w:w="1039" w:type="dxa"/>
        <w:tblLayout w:type="fixed"/>
        <w:tblLook w:val="0000" w:firstRow="0" w:lastRow="0" w:firstColumn="0" w:lastColumn="0" w:noHBand="0" w:noVBand="0"/>
      </w:tblPr>
      <w:tblGrid>
        <w:gridCol w:w="2622"/>
        <w:gridCol w:w="6279"/>
      </w:tblGrid>
      <w:tr w:rsidR="0052324A" w14:paraId="50F4ECD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B4A4AD" w14:textId="77777777" w:rsidR="0052324A" w:rsidRDefault="0059442E">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11E42CA" w14:textId="77777777" w:rsidR="0052324A" w:rsidRDefault="0059442E">
            <w:pPr>
              <w:spacing w:after="0" w:line="256" w:lineRule="auto"/>
              <w:ind w:left="2" w:firstLine="0"/>
            </w:pPr>
            <w:r>
              <w:rPr>
                <w:sz w:val="20"/>
                <w:szCs w:val="20"/>
              </w:rPr>
              <w:t>defrauding or attempting to defraud or conspiring to defraud the Crown.</w:t>
            </w:r>
            <w:r>
              <w:t xml:space="preserve"> </w:t>
            </w:r>
          </w:p>
        </w:tc>
      </w:tr>
      <w:tr w:rsidR="0052324A" w14:paraId="3C2CC9AD"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F2FBDF0" w14:textId="77777777" w:rsidR="0052324A" w:rsidRDefault="0059442E">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596905B" w14:textId="77777777" w:rsidR="0052324A" w:rsidRDefault="0059442E">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52324A" w14:paraId="1EE17360"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D41CACA" w14:textId="77777777" w:rsidR="0052324A" w:rsidRDefault="0059442E">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00D722A" w14:textId="77777777" w:rsidR="0052324A" w:rsidRDefault="0059442E">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52324A" w14:paraId="03BACC8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13F39B" w14:textId="77777777" w:rsidR="0052324A" w:rsidRDefault="0059442E">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A755E97" w14:textId="77777777" w:rsidR="0052324A" w:rsidRDefault="0059442E">
            <w:pPr>
              <w:spacing w:after="0" w:line="256" w:lineRule="auto"/>
              <w:ind w:left="2" w:firstLine="0"/>
            </w:pPr>
            <w:r>
              <w:rPr>
                <w:sz w:val="20"/>
                <w:szCs w:val="20"/>
              </w:rPr>
              <w:t>The retained EU law version of the General Data Protection Regulation (Regulation (EU) 2016/679).</w:t>
            </w:r>
            <w:r>
              <w:t xml:space="preserve"> </w:t>
            </w:r>
          </w:p>
        </w:tc>
      </w:tr>
      <w:tr w:rsidR="0052324A" w14:paraId="0A76B5B3"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04532AE" w14:textId="77777777" w:rsidR="0052324A" w:rsidRDefault="0059442E">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9B61CAB" w14:textId="77777777" w:rsidR="0052324A" w:rsidRDefault="0059442E">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52324A" w14:paraId="21A87206"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72544E2" w14:textId="77777777" w:rsidR="0052324A" w:rsidRDefault="0059442E">
            <w:pPr>
              <w:spacing w:after="20" w:line="256" w:lineRule="auto"/>
              <w:ind w:left="0" w:firstLine="0"/>
            </w:pPr>
            <w:r>
              <w:rPr>
                <w:b/>
                <w:sz w:val="20"/>
                <w:szCs w:val="20"/>
              </w:rPr>
              <w:lastRenderedPageBreak/>
              <w:t>Government</w:t>
            </w:r>
            <w:r>
              <w:t xml:space="preserve"> </w:t>
            </w:r>
          </w:p>
          <w:p w14:paraId="3BD05610" w14:textId="77777777" w:rsidR="0052324A" w:rsidRDefault="0059442E">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28273FC" w14:textId="77777777" w:rsidR="0052324A" w:rsidRDefault="0059442E">
            <w:pPr>
              <w:spacing w:after="0" w:line="256" w:lineRule="auto"/>
              <w:ind w:left="2" w:firstLine="0"/>
            </w:pPr>
            <w:r>
              <w:rPr>
                <w:sz w:val="20"/>
                <w:szCs w:val="20"/>
              </w:rPr>
              <w:t>The government’s preferred method of purchasing and payment for low value goods or services.</w:t>
            </w:r>
            <w:r>
              <w:t xml:space="preserve"> </w:t>
            </w:r>
          </w:p>
        </w:tc>
      </w:tr>
      <w:tr w:rsidR="0052324A" w14:paraId="46BE8E7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62B2419" w14:textId="77777777" w:rsidR="0052324A" w:rsidRDefault="0059442E">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014BDB4" w14:textId="77777777" w:rsidR="0052324A" w:rsidRDefault="0059442E">
            <w:pPr>
              <w:spacing w:after="0" w:line="256" w:lineRule="auto"/>
              <w:ind w:left="2" w:firstLine="0"/>
            </w:pPr>
            <w:r>
              <w:rPr>
                <w:sz w:val="20"/>
                <w:szCs w:val="20"/>
              </w:rPr>
              <w:t>The guarantee described in Schedule 5.</w:t>
            </w:r>
            <w:r>
              <w:t xml:space="preserve"> </w:t>
            </w:r>
          </w:p>
        </w:tc>
      </w:tr>
      <w:tr w:rsidR="0052324A" w14:paraId="5304E206"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76B35AF" w14:textId="77777777" w:rsidR="0052324A" w:rsidRDefault="0059442E">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6F729A2" w14:textId="77777777" w:rsidR="0052324A" w:rsidRDefault="0059442E">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52324A" w14:paraId="3CB67F9E"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D5FE687" w14:textId="77777777" w:rsidR="0052324A" w:rsidRDefault="0059442E">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31BCDE4" w14:textId="77777777" w:rsidR="0052324A" w:rsidRDefault="0059442E">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52324A" w14:paraId="059C6D37"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04A976E" w14:textId="77777777" w:rsidR="0052324A" w:rsidRDefault="0059442E">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8A0384C" w14:textId="77777777" w:rsidR="0052324A" w:rsidRDefault="0059442E">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52324A" w14:paraId="6DB2C1F5"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5D1693E5" w14:textId="77777777" w:rsidR="0052324A" w:rsidRDefault="0059442E">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634ABE1" w14:textId="77777777" w:rsidR="0052324A" w:rsidRDefault="0059442E">
            <w:pPr>
              <w:spacing w:after="0" w:line="256" w:lineRule="auto"/>
              <w:ind w:left="2" w:firstLine="0"/>
            </w:pPr>
            <w:r>
              <w:rPr>
                <w:sz w:val="20"/>
                <w:szCs w:val="20"/>
              </w:rPr>
              <w:t>Has the meaning given under section 84 of the Freedom of Information Act 2000.</w:t>
            </w:r>
            <w:r>
              <w:t xml:space="preserve"> </w:t>
            </w:r>
          </w:p>
        </w:tc>
      </w:tr>
    </w:tbl>
    <w:p w14:paraId="7DC7D16E" w14:textId="77777777" w:rsidR="0052324A" w:rsidRDefault="0059442E">
      <w:pPr>
        <w:spacing w:after="0" w:line="256" w:lineRule="auto"/>
        <w:ind w:left="0" w:firstLine="0"/>
        <w:jc w:val="both"/>
      </w:pPr>
      <w:r>
        <w:t xml:space="preserve"> </w:t>
      </w:r>
    </w:p>
    <w:tbl>
      <w:tblPr>
        <w:tblStyle w:val="affc"/>
        <w:tblW w:w="8901" w:type="dxa"/>
        <w:tblInd w:w="1039" w:type="dxa"/>
        <w:tblLayout w:type="fixed"/>
        <w:tblLook w:val="0000" w:firstRow="0" w:lastRow="0" w:firstColumn="0" w:lastColumn="0" w:noHBand="0" w:noVBand="0"/>
      </w:tblPr>
      <w:tblGrid>
        <w:gridCol w:w="2622"/>
        <w:gridCol w:w="6279"/>
      </w:tblGrid>
      <w:tr w:rsidR="0052324A" w14:paraId="2F14E4DC"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center"/>
          </w:tcPr>
          <w:p w14:paraId="75BA6BDC" w14:textId="77777777" w:rsidR="0052324A" w:rsidRDefault="0059442E">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center"/>
          </w:tcPr>
          <w:p w14:paraId="0BC8BD5A" w14:textId="77777777" w:rsidR="0052324A" w:rsidRDefault="0059442E">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52324A" w14:paraId="1D04B91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center"/>
          </w:tcPr>
          <w:p w14:paraId="4F9CAA7B" w14:textId="77777777" w:rsidR="0052324A" w:rsidRDefault="0059442E">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center"/>
          </w:tcPr>
          <w:p w14:paraId="4845135D" w14:textId="77777777" w:rsidR="0052324A" w:rsidRDefault="0059442E">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593D8D2F" w14:textId="77777777" w:rsidR="0052324A" w:rsidRDefault="0052324A">
      <w:pPr>
        <w:spacing w:after="0" w:line="256" w:lineRule="auto"/>
        <w:ind w:left="0" w:right="830" w:firstLine="0"/>
      </w:pPr>
    </w:p>
    <w:tbl>
      <w:tblPr>
        <w:tblStyle w:val="affd"/>
        <w:tblW w:w="8901" w:type="dxa"/>
        <w:tblInd w:w="1039" w:type="dxa"/>
        <w:tblLayout w:type="fixed"/>
        <w:tblLook w:val="0000" w:firstRow="0" w:lastRow="0" w:firstColumn="0" w:lastColumn="0" w:noHBand="0" w:noVBand="0"/>
      </w:tblPr>
      <w:tblGrid>
        <w:gridCol w:w="2622"/>
        <w:gridCol w:w="6279"/>
      </w:tblGrid>
      <w:tr w:rsidR="0052324A" w14:paraId="43E1E628"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295E1825" w14:textId="77777777" w:rsidR="0052324A" w:rsidRDefault="0059442E">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19D115A4" w14:textId="77777777" w:rsidR="0052324A" w:rsidRDefault="0059442E">
            <w:pPr>
              <w:spacing w:after="39" w:line="256" w:lineRule="auto"/>
              <w:ind w:left="2" w:firstLine="0"/>
            </w:pPr>
            <w:r>
              <w:rPr>
                <w:sz w:val="20"/>
                <w:szCs w:val="20"/>
              </w:rPr>
              <w:t>Can be:</w:t>
            </w:r>
            <w:r>
              <w:t xml:space="preserve"> </w:t>
            </w:r>
          </w:p>
          <w:p w14:paraId="0537F206" w14:textId="77777777" w:rsidR="0052324A" w:rsidRDefault="0059442E">
            <w:pPr>
              <w:numPr>
                <w:ilvl w:val="0"/>
                <w:numId w:val="1"/>
              </w:numPr>
              <w:spacing w:after="46" w:line="256" w:lineRule="auto"/>
              <w:ind w:left="400" w:hanging="398"/>
            </w:pPr>
            <w:r>
              <w:rPr>
                <w:sz w:val="20"/>
                <w:szCs w:val="20"/>
              </w:rPr>
              <w:t>a voluntary arrangement</w:t>
            </w:r>
            <w:r>
              <w:t xml:space="preserve"> </w:t>
            </w:r>
          </w:p>
          <w:p w14:paraId="4E4C818F" w14:textId="77777777" w:rsidR="0052324A" w:rsidRDefault="0059442E">
            <w:pPr>
              <w:numPr>
                <w:ilvl w:val="0"/>
                <w:numId w:val="1"/>
              </w:numPr>
              <w:spacing w:after="45" w:line="256" w:lineRule="auto"/>
              <w:ind w:left="400" w:hanging="398"/>
            </w:pPr>
            <w:r>
              <w:rPr>
                <w:sz w:val="20"/>
                <w:szCs w:val="20"/>
              </w:rPr>
              <w:t>a winding-up petition</w:t>
            </w:r>
            <w:r>
              <w:t xml:space="preserve"> </w:t>
            </w:r>
          </w:p>
          <w:p w14:paraId="68131952" w14:textId="77777777" w:rsidR="0052324A" w:rsidRDefault="0059442E">
            <w:pPr>
              <w:numPr>
                <w:ilvl w:val="0"/>
                <w:numId w:val="1"/>
              </w:numPr>
              <w:spacing w:after="48" w:line="256" w:lineRule="auto"/>
              <w:ind w:left="400" w:hanging="398"/>
            </w:pPr>
            <w:r>
              <w:rPr>
                <w:sz w:val="20"/>
                <w:szCs w:val="20"/>
              </w:rPr>
              <w:t>the appointment of a receiver or administrator</w:t>
            </w:r>
            <w:r>
              <w:t xml:space="preserve"> </w:t>
            </w:r>
          </w:p>
          <w:p w14:paraId="3FBF5ED8" w14:textId="77777777" w:rsidR="0052324A" w:rsidRDefault="0059442E">
            <w:pPr>
              <w:numPr>
                <w:ilvl w:val="0"/>
                <w:numId w:val="1"/>
              </w:numPr>
              <w:spacing w:after="82" w:line="256" w:lineRule="auto"/>
              <w:ind w:left="400" w:hanging="398"/>
            </w:pPr>
            <w:r>
              <w:rPr>
                <w:sz w:val="20"/>
                <w:szCs w:val="20"/>
              </w:rPr>
              <w:t>an unresolved statutory demand</w:t>
            </w:r>
            <w:r>
              <w:t xml:space="preserve"> </w:t>
            </w:r>
          </w:p>
          <w:p w14:paraId="2BA64835" w14:textId="77777777" w:rsidR="0052324A" w:rsidRDefault="0059442E">
            <w:pPr>
              <w:numPr>
                <w:ilvl w:val="0"/>
                <w:numId w:val="1"/>
              </w:numPr>
              <w:spacing w:after="35" w:line="256" w:lineRule="auto"/>
              <w:ind w:left="400" w:hanging="398"/>
            </w:pPr>
            <w:r>
              <w:t>a S</w:t>
            </w:r>
            <w:r>
              <w:rPr>
                <w:sz w:val="20"/>
                <w:szCs w:val="20"/>
              </w:rPr>
              <w:t>chedule A1 moratorium</w:t>
            </w:r>
            <w:r>
              <w:t xml:space="preserve"> </w:t>
            </w:r>
          </w:p>
          <w:p w14:paraId="252CD486" w14:textId="77777777" w:rsidR="0052324A" w:rsidRDefault="0059442E">
            <w:pPr>
              <w:numPr>
                <w:ilvl w:val="0"/>
                <w:numId w:val="1"/>
              </w:numPr>
              <w:spacing w:after="0" w:line="256" w:lineRule="auto"/>
              <w:ind w:left="400" w:hanging="398"/>
            </w:pPr>
            <w:r>
              <w:rPr>
                <w:sz w:val="20"/>
                <w:szCs w:val="20"/>
              </w:rPr>
              <w:t>a Dun &amp; Bradstreet rating of 10 or less</w:t>
            </w:r>
            <w:r>
              <w:t xml:space="preserve"> </w:t>
            </w:r>
          </w:p>
        </w:tc>
      </w:tr>
      <w:tr w:rsidR="0052324A" w14:paraId="08A8EDC1"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4C475F54" w14:textId="77777777" w:rsidR="0052324A" w:rsidRDefault="0059442E">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6920E857" w14:textId="77777777" w:rsidR="0052324A" w:rsidRDefault="0059442E">
            <w:pPr>
              <w:spacing w:after="19" w:line="256" w:lineRule="auto"/>
              <w:ind w:left="2" w:firstLine="0"/>
            </w:pPr>
            <w:r>
              <w:rPr>
                <w:sz w:val="20"/>
                <w:szCs w:val="20"/>
              </w:rPr>
              <w:t>Intellectual Property Rights are:</w:t>
            </w:r>
            <w:r>
              <w:t xml:space="preserve"> </w:t>
            </w:r>
          </w:p>
          <w:p w14:paraId="2E7E2EBE" w14:textId="77777777" w:rsidR="0052324A" w:rsidRDefault="0059442E">
            <w:pPr>
              <w:numPr>
                <w:ilvl w:val="0"/>
                <w:numId w:val="9"/>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39D40065" w14:textId="77777777" w:rsidR="0052324A" w:rsidRDefault="0059442E">
            <w:pPr>
              <w:numPr>
                <w:ilvl w:val="0"/>
                <w:numId w:val="9"/>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15200693" w14:textId="77777777" w:rsidR="0052324A" w:rsidRDefault="0059442E">
            <w:pPr>
              <w:numPr>
                <w:ilvl w:val="0"/>
                <w:numId w:val="9"/>
              </w:numPr>
              <w:spacing w:after="0" w:line="256" w:lineRule="auto"/>
              <w:ind w:hanging="360"/>
            </w:pPr>
            <w:r>
              <w:rPr>
                <w:sz w:val="20"/>
                <w:szCs w:val="20"/>
              </w:rPr>
              <w:t>all other rights having equivalent or similar effect in any country or jurisdiction</w:t>
            </w:r>
            <w:r>
              <w:t xml:space="preserve"> </w:t>
            </w:r>
          </w:p>
        </w:tc>
      </w:tr>
      <w:tr w:rsidR="0052324A" w14:paraId="38F8CA26"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53B5A901" w14:textId="77777777" w:rsidR="0052324A" w:rsidRDefault="0059442E">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7B21656C" w14:textId="77777777" w:rsidR="0052324A" w:rsidRDefault="0059442E">
            <w:pPr>
              <w:spacing w:after="36" w:line="256" w:lineRule="auto"/>
              <w:ind w:left="2" w:firstLine="0"/>
            </w:pPr>
            <w:r>
              <w:rPr>
                <w:sz w:val="20"/>
                <w:szCs w:val="20"/>
              </w:rPr>
              <w:t>For the purposes of the IR35 rules an intermediary can be:</w:t>
            </w:r>
            <w:r>
              <w:t xml:space="preserve"> </w:t>
            </w:r>
          </w:p>
          <w:p w14:paraId="4B3CED2D" w14:textId="77777777" w:rsidR="0052324A" w:rsidRDefault="0059442E">
            <w:pPr>
              <w:numPr>
                <w:ilvl w:val="0"/>
                <w:numId w:val="13"/>
              </w:numPr>
              <w:spacing w:after="62" w:line="256" w:lineRule="auto"/>
              <w:ind w:right="752" w:firstLine="0"/>
            </w:pPr>
            <w:r>
              <w:rPr>
                <w:sz w:val="20"/>
                <w:szCs w:val="20"/>
              </w:rPr>
              <w:t>the supplier's own limited company</w:t>
            </w:r>
            <w:r>
              <w:t xml:space="preserve"> </w:t>
            </w:r>
          </w:p>
          <w:p w14:paraId="7B63A472" w14:textId="77777777" w:rsidR="0052324A" w:rsidRDefault="0059442E">
            <w:pPr>
              <w:numPr>
                <w:ilvl w:val="0"/>
                <w:numId w:val="13"/>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38A8A618" w14:textId="77777777" w:rsidR="0052324A" w:rsidRDefault="0059442E">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52324A" w14:paraId="597DD05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3B6FEF11" w14:textId="77777777" w:rsidR="0052324A" w:rsidRDefault="0059442E">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50334228" w14:textId="77777777" w:rsidR="0052324A" w:rsidRDefault="0059442E">
            <w:pPr>
              <w:spacing w:after="0" w:line="256" w:lineRule="auto"/>
              <w:ind w:left="2" w:firstLine="0"/>
            </w:pPr>
            <w:r>
              <w:rPr>
                <w:sz w:val="20"/>
                <w:szCs w:val="20"/>
              </w:rPr>
              <w:t>As set out in clause 11.5.</w:t>
            </w:r>
            <w:r>
              <w:t xml:space="preserve"> </w:t>
            </w:r>
          </w:p>
        </w:tc>
      </w:tr>
      <w:tr w:rsidR="0052324A" w14:paraId="613D19FB"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4AAEBBAD" w14:textId="77777777" w:rsidR="0052324A" w:rsidRDefault="0059442E">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2C62B16B" w14:textId="77777777" w:rsidR="0052324A" w:rsidRDefault="0059442E">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52324A" w14:paraId="28347F5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001A904C" w14:textId="77777777" w:rsidR="0052324A" w:rsidRDefault="0059442E">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center"/>
          </w:tcPr>
          <w:p w14:paraId="161E6C7C" w14:textId="77777777" w:rsidR="0052324A" w:rsidRDefault="0059442E">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010691A6" w14:textId="77777777" w:rsidR="0052324A" w:rsidRDefault="0059442E">
      <w:pPr>
        <w:spacing w:after="0" w:line="256" w:lineRule="auto"/>
        <w:ind w:left="0" w:firstLine="0"/>
        <w:jc w:val="both"/>
      </w:pPr>
      <w:r>
        <w:t xml:space="preserve"> </w:t>
      </w:r>
    </w:p>
    <w:tbl>
      <w:tblPr>
        <w:tblStyle w:val="affe"/>
        <w:tblW w:w="8901" w:type="dxa"/>
        <w:tblInd w:w="1039" w:type="dxa"/>
        <w:tblLayout w:type="fixed"/>
        <w:tblLook w:val="0000" w:firstRow="0" w:lastRow="0" w:firstColumn="0" w:lastColumn="0" w:noHBand="0" w:noVBand="0"/>
      </w:tblPr>
      <w:tblGrid>
        <w:gridCol w:w="2622"/>
        <w:gridCol w:w="6279"/>
      </w:tblGrid>
      <w:tr w:rsidR="0052324A" w14:paraId="22E71688"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40E2CD9" w14:textId="77777777" w:rsidR="0052324A" w:rsidRDefault="0059442E">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EDB6CBA" w14:textId="77777777" w:rsidR="0052324A" w:rsidRDefault="0059442E">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52324A" w14:paraId="57B78846"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65815A8" w14:textId="77777777" w:rsidR="0052324A" w:rsidRDefault="0059442E">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4C4394FD" w14:textId="77777777" w:rsidR="0052324A" w:rsidRDefault="0059442E">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52324A" w14:paraId="692713C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6F3C184" w14:textId="77777777" w:rsidR="0052324A" w:rsidRDefault="0059442E">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4053C7DC" w14:textId="77777777" w:rsidR="0052324A" w:rsidRDefault="0059442E">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52324A" w14:paraId="3F5C8B1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B2E4609" w14:textId="77777777" w:rsidR="0052324A" w:rsidRDefault="0059442E">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9417619" w14:textId="77777777" w:rsidR="0052324A" w:rsidRDefault="0059442E">
            <w:pPr>
              <w:spacing w:after="0" w:line="256" w:lineRule="auto"/>
              <w:ind w:left="2" w:firstLine="0"/>
            </w:pPr>
            <w:r>
              <w:rPr>
                <w:sz w:val="20"/>
                <w:szCs w:val="20"/>
              </w:rPr>
              <w:t>Any of the 3 Lots specified in the ITT and Lots will be construed accordingly.</w:t>
            </w:r>
            <w:r>
              <w:t xml:space="preserve"> </w:t>
            </w:r>
          </w:p>
        </w:tc>
      </w:tr>
      <w:tr w:rsidR="0052324A" w14:paraId="5B9834C1"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C504A9E" w14:textId="77777777" w:rsidR="0052324A" w:rsidRDefault="0059442E">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F4B6CC3" w14:textId="77777777" w:rsidR="0052324A" w:rsidRDefault="0059442E">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52324A" w14:paraId="29E44EE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92CA7A0" w14:textId="77777777" w:rsidR="0052324A" w:rsidRDefault="0059442E">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4127AB52" w14:textId="77777777" w:rsidR="0052324A" w:rsidRDefault="0059442E">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52324A" w14:paraId="0F46B200"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6B456F4" w14:textId="77777777" w:rsidR="0052324A" w:rsidRDefault="0059442E">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F78905A" w14:textId="77777777" w:rsidR="0052324A" w:rsidRDefault="0059442E">
            <w:pPr>
              <w:spacing w:after="0" w:line="256" w:lineRule="auto"/>
              <w:ind w:left="2" w:firstLine="0"/>
            </w:pPr>
            <w:r>
              <w:rPr>
                <w:sz w:val="20"/>
                <w:szCs w:val="20"/>
              </w:rPr>
              <w:t>The management information specified in Framework Agreement Schedule 6.</w:t>
            </w:r>
            <w:r>
              <w:t xml:space="preserve"> </w:t>
            </w:r>
          </w:p>
        </w:tc>
      </w:tr>
      <w:tr w:rsidR="0052324A" w14:paraId="7C30734C"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62773A8" w14:textId="77777777" w:rsidR="0052324A" w:rsidRDefault="0059442E">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528CBCB6" w14:textId="77777777" w:rsidR="0052324A" w:rsidRDefault="0059442E">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52324A" w14:paraId="519C7341"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9C41B00" w14:textId="77777777" w:rsidR="0052324A" w:rsidRDefault="0059442E">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34CBA86" w14:textId="77777777" w:rsidR="0052324A" w:rsidRDefault="0059442E">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9FE76E0" w14:textId="77777777" w:rsidR="0052324A" w:rsidRDefault="0059442E">
      <w:pPr>
        <w:spacing w:after="0" w:line="256" w:lineRule="auto"/>
        <w:ind w:left="0" w:firstLine="0"/>
        <w:jc w:val="both"/>
      </w:pPr>
      <w:r>
        <w:t xml:space="preserve"> </w:t>
      </w:r>
    </w:p>
    <w:tbl>
      <w:tblPr>
        <w:tblStyle w:val="afff"/>
        <w:tblW w:w="8901" w:type="dxa"/>
        <w:tblInd w:w="1039" w:type="dxa"/>
        <w:tblLayout w:type="fixed"/>
        <w:tblLook w:val="0000" w:firstRow="0" w:lastRow="0" w:firstColumn="0" w:lastColumn="0" w:noHBand="0" w:noVBand="0"/>
      </w:tblPr>
      <w:tblGrid>
        <w:gridCol w:w="2622"/>
        <w:gridCol w:w="6279"/>
      </w:tblGrid>
      <w:tr w:rsidR="0052324A" w14:paraId="6EB9D5F7"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32236FA7" w14:textId="77777777" w:rsidR="0052324A" w:rsidRDefault="0059442E">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147F3250" w14:textId="77777777" w:rsidR="0052324A" w:rsidRDefault="0059442E">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52324A" w14:paraId="011C13CD"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6A5259B1" w14:textId="77777777" w:rsidR="0052324A" w:rsidRDefault="0059442E">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447C9F8" w14:textId="77777777" w:rsidR="0052324A" w:rsidRDefault="0059442E">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52324A" w14:paraId="31EA992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2D3057BF" w14:textId="77777777" w:rsidR="0052324A" w:rsidRDefault="0059442E">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32A2FDAD" w14:textId="77777777" w:rsidR="0052324A" w:rsidRDefault="0059442E">
            <w:pPr>
              <w:spacing w:after="0" w:line="256" w:lineRule="auto"/>
              <w:ind w:left="2" w:firstLine="0"/>
            </w:pPr>
            <w:r>
              <w:rPr>
                <w:sz w:val="20"/>
                <w:szCs w:val="20"/>
              </w:rPr>
              <w:t>The order form set out in Part A of the Call-Off Contract to be used by a Buyer to order G-Cloud Services.</w:t>
            </w:r>
            <w:r>
              <w:t xml:space="preserve"> </w:t>
            </w:r>
          </w:p>
        </w:tc>
      </w:tr>
      <w:tr w:rsidR="0052324A" w14:paraId="1800051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1002FB7A" w14:textId="77777777" w:rsidR="0052324A" w:rsidRDefault="0059442E">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5D7621EA" w14:textId="77777777" w:rsidR="0052324A" w:rsidRDefault="0059442E">
            <w:pPr>
              <w:spacing w:after="0" w:line="256" w:lineRule="auto"/>
              <w:ind w:left="2" w:firstLine="0"/>
            </w:pPr>
            <w:r>
              <w:rPr>
                <w:sz w:val="20"/>
                <w:szCs w:val="20"/>
              </w:rPr>
              <w:t>G-Cloud Services which are the subject of an order by the Buyer.</w:t>
            </w:r>
            <w:r>
              <w:t xml:space="preserve"> </w:t>
            </w:r>
          </w:p>
        </w:tc>
      </w:tr>
      <w:tr w:rsidR="0052324A" w14:paraId="0FEE6D1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53D0BEF7" w14:textId="77777777" w:rsidR="0052324A" w:rsidRDefault="0059442E">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0A3AE1A0" w14:textId="77777777" w:rsidR="0052324A" w:rsidRDefault="0059442E">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52324A" w14:paraId="6AE1F74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48DB4359" w14:textId="77777777" w:rsidR="0052324A" w:rsidRDefault="0059442E">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1EB3982F" w14:textId="77777777" w:rsidR="0052324A" w:rsidRDefault="0059442E">
            <w:pPr>
              <w:spacing w:after="0" w:line="256" w:lineRule="auto"/>
              <w:ind w:left="2" w:firstLine="0"/>
            </w:pPr>
            <w:r>
              <w:rPr>
                <w:sz w:val="20"/>
                <w:szCs w:val="20"/>
              </w:rPr>
              <w:t>The Buyer or the Supplier and ‘Parties’ will be interpreted accordingly.</w:t>
            </w:r>
            <w:r>
              <w:t xml:space="preserve"> </w:t>
            </w:r>
          </w:p>
        </w:tc>
      </w:tr>
      <w:tr w:rsidR="0052324A" w14:paraId="68675674"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9D90F99" w14:textId="77777777" w:rsidR="0052324A" w:rsidRDefault="0059442E">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17385D7E" w14:textId="77777777" w:rsidR="0052324A" w:rsidRDefault="0059442E">
            <w:pPr>
              <w:spacing w:after="0" w:line="256" w:lineRule="auto"/>
              <w:ind w:left="2" w:firstLine="0"/>
            </w:pPr>
            <w:r>
              <w:rPr>
                <w:sz w:val="20"/>
                <w:szCs w:val="20"/>
              </w:rPr>
              <w:t>Takes the meaning given in the UK GDPR.</w:t>
            </w:r>
            <w:r>
              <w:t xml:space="preserve"> </w:t>
            </w:r>
          </w:p>
        </w:tc>
      </w:tr>
      <w:tr w:rsidR="0052324A" w14:paraId="79937DC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5F6C9C5F" w14:textId="77777777" w:rsidR="0052324A" w:rsidRDefault="0059442E">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64B7C87E" w14:textId="77777777" w:rsidR="0052324A" w:rsidRDefault="0059442E">
            <w:pPr>
              <w:spacing w:after="0" w:line="256" w:lineRule="auto"/>
              <w:ind w:left="2" w:firstLine="0"/>
            </w:pPr>
            <w:r>
              <w:rPr>
                <w:sz w:val="20"/>
                <w:szCs w:val="20"/>
              </w:rPr>
              <w:t>Takes the meaning given in the UK GDPR.</w:t>
            </w:r>
            <w:r>
              <w:t xml:space="preserve"> </w:t>
            </w:r>
          </w:p>
        </w:tc>
      </w:tr>
      <w:tr w:rsidR="0052324A" w14:paraId="51540C4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2A4C8293" w14:textId="77777777" w:rsidR="0052324A" w:rsidRDefault="0059442E">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543A080F" w14:textId="77777777" w:rsidR="0052324A" w:rsidRDefault="0059442E">
            <w:pPr>
              <w:spacing w:after="0" w:line="256" w:lineRule="auto"/>
              <w:ind w:left="2" w:firstLine="0"/>
            </w:pPr>
            <w:r>
              <w:rPr>
                <w:sz w:val="20"/>
                <w:szCs w:val="20"/>
              </w:rPr>
              <w:t>The government marketplace where Services are available for Buyers to buy.</w:t>
            </w:r>
            <w:r>
              <w:t xml:space="preserve"> </w:t>
            </w:r>
          </w:p>
        </w:tc>
      </w:tr>
      <w:tr w:rsidR="0052324A" w14:paraId="7AA31FD9"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2068D28C" w14:textId="77777777" w:rsidR="0052324A" w:rsidRDefault="0059442E">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061FFE6" w14:textId="77777777" w:rsidR="0052324A" w:rsidRDefault="0059442E">
            <w:pPr>
              <w:spacing w:after="0" w:line="256" w:lineRule="auto"/>
              <w:ind w:left="2" w:firstLine="0"/>
            </w:pPr>
            <w:r>
              <w:rPr>
                <w:sz w:val="20"/>
                <w:szCs w:val="20"/>
              </w:rPr>
              <w:t>Takes the meaning given in the UK GDPR.</w:t>
            </w:r>
            <w:r>
              <w:t xml:space="preserve"> </w:t>
            </w:r>
          </w:p>
        </w:tc>
      </w:tr>
      <w:tr w:rsidR="0052324A" w14:paraId="1CB8E8F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5F09CD6D" w14:textId="77777777" w:rsidR="0052324A" w:rsidRDefault="0059442E">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161AC9B5" w14:textId="77777777" w:rsidR="0052324A" w:rsidRDefault="0059442E">
            <w:pPr>
              <w:spacing w:after="0" w:line="256" w:lineRule="auto"/>
              <w:ind w:left="2" w:firstLine="0"/>
            </w:pPr>
            <w:r>
              <w:rPr>
                <w:sz w:val="20"/>
                <w:szCs w:val="20"/>
              </w:rPr>
              <w:t>Takes the meaning given in the UK GDPR.</w:t>
            </w:r>
            <w:r>
              <w:t xml:space="preserve"> </w:t>
            </w:r>
          </w:p>
        </w:tc>
      </w:tr>
      <w:tr w:rsidR="0052324A" w14:paraId="7F2BB67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7CCD2443" w14:textId="77777777" w:rsidR="0052324A" w:rsidRDefault="0059442E">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center"/>
          </w:tcPr>
          <w:p w14:paraId="64F51FD0" w14:textId="77777777" w:rsidR="0052324A" w:rsidRDefault="0059442E">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2AD269F9" w14:textId="77777777" w:rsidR="0052324A" w:rsidRDefault="0059442E">
            <w:pPr>
              <w:numPr>
                <w:ilvl w:val="0"/>
                <w:numId w:val="30"/>
              </w:numPr>
              <w:spacing w:after="0" w:line="283" w:lineRule="auto"/>
              <w:ind w:hanging="360"/>
            </w:pPr>
            <w:r>
              <w:rPr>
                <w:sz w:val="20"/>
                <w:szCs w:val="20"/>
              </w:rPr>
              <w:t>induce that person to perform improperly a relevant function or activity</w:t>
            </w:r>
            <w:r>
              <w:t xml:space="preserve"> </w:t>
            </w:r>
          </w:p>
          <w:p w14:paraId="65382F26" w14:textId="77777777" w:rsidR="0052324A" w:rsidRDefault="0059442E">
            <w:pPr>
              <w:numPr>
                <w:ilvl w:val="0"/>
                <w:numId w:val="30"/>
              </w:numPr>
              <w:spacing w:after="23" w:line="278" w:lineRule="auto"/>
              <w:ind w:hanging="360"/>
            </w:pPr>
            <w:r>
              <w:rPr>
                <w:sz w:val="20"/>
                <w:szCs w:val="20"/>
              </w:rPr>
              <w:t>reward that person for improper performance of a relevant function or activity</w:t>
            </w:r>
            <w:r>
              <w:t xml:space="preserve"> </w:t>
            </w:r>
          </w:p>
          <w:p w14:paraId="3775BFC3" w14:textId="77777777" w:rsidR="0052324A" w:rsidRDefault="0059442E">
            <w:pPr>
              <w:numPr>
                <w:ilvl w:val="0"/>
                <w:numId w:val="30"/>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3B4A7874" w14:textId="77777777" w:rsidR="0052324A" w:rsidRDefault="0059442E">
            <w:pPr>
              <w:numPr>
                <w:ilvl w:val="1"/>
                <w:numId w:val="30"/>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32FBC119" w14:textId="77777777" w:rsidR="0052324A" w:rsidRDefault="0059442E">
            <w:pPr>
              <w:numPr>
                <w:ilvl w:val="1"/>
                <w:numId w:val="30"/>
              </w:numPr>
              <w:spacing w:after="0" w:line="256" w:lineRule="auto"/>
              <w:ind w:firstLine="0"/>
            </w:pPr>
            <w:r>
              <w:rPr>
                <w:sz w:val="20"/>
                <w:szCs w:val="20"/>
              </w:rPr>
              <w:t>committing or attempting or conspiring to commit Fraud</w:t>
            </w:r>
            <w:r>
              <w:t xml:space="preserve"> </w:t>
            </w:r>
          </w:p>
        </w:tc>
      </w:tr>
    </w:tbl>
    <w:p w14:paraId="4B030F80" w14:textId="77777777" w:rsidR="0052324A" w:rsidRDefault="0059442E">
      <w:pPr>
        <w:spacing w:after="0" w:line="256" w:lineRule="auto"/>
        <w:ind w:left="0" w:firstLine="0"/>
        <w:jc w:val="both"/>
      </w:pPr>
      <w:r>
        <w:t xml:space="preserve"> </w:t>
      </w:r>
    </w:p>
    <w:p w14:paraId="4F76847B" w14:textId="77777777" w:rsidR="0052324A" w:rsidRDefault="0052324A">
      <w:pPr>
        <w:spacing w:after="0" w:line="256" w:lineRule="auto"/>
        <w:ind w:left="0" w:right="830" w:firstLine="0"/>
      </w:pPr>
    </w:p>
    <w:tbl>
      <w:tblPr>
        <w:tblStyle w:val="afff0"/>
        <w:tblW w:w="8901" w:type="dxa"/>
        <w:tblInd w:w="1039" w:type="dxa"/>
        <w:tblLayout w:type="fixed"/>
        <w:tblLook w:val="0000" w:firstRow="0" w:lastRow="0" w:firstColumn="0" w:lastColumn="0" w:noHBand="0" w:noVBand="0"/>
      </w:tblPr>
      <w:tblGrid>
        <w:gridCol w:w="2622"/>
        <w:gridCol w:w="6279"/>
      </w:tblGrid>
      <w:tr w:rsidR="0052324A" w14:paraId="42ECD509"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10C53A81" w14:textId="77777777" w:rsidR="0052324A" w:rsidRDefault="0059442E">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96215D7" w14:textId="77777777" w:rsidR="0052324A" w:rsidRDefault="0059442E">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52324A" w14:paraId="1F3F2A5E"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12B5A4E5" w14:textId="77777777" w:rsidR="0052324A" w:rsidRDefault="0059442E">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5D83AAE0" w14:textId="77777777" w:rsidR="0052324A" w:rsidRDefault="0059442E">
            <w:pPr>
              <w:spacing w:after="0" w:line="256" w:lineRule="auto"/>
              <w:ind w:left="2" w:firstLine="0"/>
            </w:pPr>
            <w:r>
              <w:rPr>
                <w:sz w:val="20"/>
                <w:szCs w:val="20"/>
              </w:rPr>
              <w:t>Assets and property including technical infrastructure, IPRs and equipment.</w:t>
            </w:r>
            <w:r>
              <w:t xml:space="preserve"> </w:t>
            </w:r>
          </w:p>
        </w:tc>
      </w:tr>
      <w:tr w:rsidR="0052324A" w14:paraId="28BD2DF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55492D91" w14:textId="77777777" w:rsidR="0052324A" w:rsidRDefault="0059442E">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365F036" w14:textId="77777777" w:rsidR="0052324A" w:rsidRDefault="0059442E">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52324A" w14:paraId="76C670A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C9961BA" w14:textId="77777777" w:rsidR="0052324A" w:rsidRDefault="0059442E">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23470639" w14:textId="77777777" w:rsidR="0052324A" w:rsidRDefault="0059442E">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52324A" w14:paraId="51379C6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35DD90FD" w14:textId="77777777" w:rsidR="0052324A" w:rsidRDefault="0059442E">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1010025E" w14:textId="77777777" w:rsidR="0052324A" w:rsidRDefault="0059442E">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52324A" w14:paraId="0BA380D8"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5D78D7FD" w14:textId="77777777" w:rsidR="0052324A" w:rsidRDefault="0059442E">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0002EF50" w14:textId="77777777" w:rsidR="0052324A" w:rsidRDefault="0059442E">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52324A" w14:paraId="3D380A1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1A929B77" w14:textId="77777777" w:rsidR="0052324A" w:rsidRDefault="0059442E">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0562E000" w14:textId="77777777" w:rsidR="0052324A" w:rsidRDefault="0059442E">
            <w:pPr>
              <w:spacing w:after="0" w:line="256" w:lineRule="auto"/>
              <w:ind w:left="2" w:firstLine="0"/>
            </w:pPr>
            <w:r>
              <w:rPr>
                <w:sz w:val="20"/>
                <w:szCs w:val="20"/>
              </w:rPr>
              <w:t>A transfer of employment to which the employment regulations applies.</w:t>
            </w:r>
            <w:r>
              <w:t xml:space="preserve"> </w:t>
            </w:r>
          </w:p>
        </w:tc>
      </w:tr>
      <w:tr w:rsidR="0052324A" w14:paraId="0AA9222E"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29E8B129" w14:textId="77777777" w:rsidR="0052324A" w:rsidRDefault="0059442E">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5EE13554" w14:textId="77777777" w:rsidR="0052324A" w:rsidRDefault="0059442E">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00C7C3A4" w14:textId="77777777" w:rsidR="0052324A" w:rsidRDefault="0059442E">
            <w:pPr>
              <w:spacing w:after="0" w:line="256" w:lineRule="auto"/>
              <w:ind w:left="2" w:firstLine="0"/>
            </w:pPr>
            <w:r>
              <w:rPr>
                <w:sz w:val="20"/>
                <w:szCs w:val="20"/>
              </w:rPr>
              <w:t>Off Contract, whether those services are provided by the Buyer or a third party.</w:t>
            </w:r>
            <w:r>
              <w:t xml:space="preserve"> </w:t>
            </w:r>
          </w:p>
        </w:tc>
      </w:tr>
      <w:tr w:rsidR="0052324A" w14:paraId="4F9E392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1590E9A6" w14:textId="77777777" w:rsidR="0052324A" w:rsidRDefault="0059442E">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7360475A" w14:textId="77777777" w:rsidR="0052324A" w:rsidRDefault="0059442E">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52324A" w14:paraId="7458621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04043DC1" w14:textId="77777777" w:rsidR="0052324A" w:rsidRDefault="0059442E">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center"/>
          </w:tcPr>
          <w:p w14:paraId="31C1D6C0" w14:textId="77777777" w:rsidR="0052324A" w:rsidRDefault="0059442E">
            <w:pPr>
              <w:spacing w:after="0" w:line="256" w:lineRule="auto"/>
              <w:ind w:left="2" w:firstLine="0"/>
            </w:pPr>
            <w:r>
              <w:rPr>
                <w:sz w:val="20"/>
                <w:szCs w:val="20"/>
              </w:rPr>
              <w:t>The Supplier's security management plan developed by the Supplier in accordance with clause 16.1.</w:t>
            </w:r>
            <w:r>
              <w:t xml:space="preserve"> </w:t>
            </w:r>
          </w:p>
        </w:tc>
      </w:tr>
    </w:tbl>
    <w:p w14:paraId="7DB7B3C4" w14:textId="77777777" w:rsidR="0052324A" w:rsidRDefault="0059442E">
      <w:pPr>
        <w:spacing w:after="0" w:line="256" w:lineRule="auto"/>
        <w:ind w:left="0" w:firstLine="0"/>
        <w:jc w:val="both"/>
      </w:pPr>
      <w:r>
        <w:t xml:space="preserve"> </w:t>
      </w:r>
    </w:p>
    <w:tbl>
      <w:tblPr>
        <w:tblStyle w:val="afff1"/>
        <w:tblW w:w="8901" w:type="dxa"/>
        <w:tblInd w:w="1039" w:type="dxa"/>
        <w:tblLayout w:type="fixed"/>
        <w:tblLook w:val="0000" w:firstRow="0" w:lastRow="0" w:firstColumn="0" w:lastColumn="0" w:noHBand="0" w:noVBand="0"/>
      </w:tblPr>
      <w:tblGrid>
        <w:gridCol w:w="2622"/>
        <w:gridCol w:w="6279"/>
      </w:tblGrid>
      <w:tr w:rsidR="0052324A" w14:paraId="3AC2A5C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0B785507" w14:textId="77777777" w:rsidR="0052324A" w:rsidRDefault="0059442E">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22629389" w14:textId="77777777" w:rsidR="0052324A" w:rsidRDefault="0059442E">
            <w:pPr>
              <w:spacing w:after="0" w:line="256" w:lineRule="auto"/>
              <w:ind w:left="2" w:firstLine="0"/>
            </w:pPr>
            <w:r>
              <w:rPr>
                <w:sz w:val="20"/>
                <w:szCs w:val="20"/>
              </w:rPr>
              <w:t>The services ordered by the Buyer as set out in the Order Form.</w:t>
            </w:r>
            <w:r>
              <w:t xml:space="preserve"> </w:t>
            </w:r>
          </w:p>
        </w:tc>
      </w:tr>
      <w:tr w:rsidR="0052324A" w14:paraId="53AB585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585E367B" w14:textId="77777777" w:rsidR="0052324A" w:rsidRDefault="0059442E">
            <w:pPr>
              <w:spacing w:after="0" w:line="256"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315CE433" w14:textId="77777777" w:rsidR="0052324A" w:rsidRDefault="0059442E">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52324A" w14:paraId="243257B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6F69A779" w14:textId="77777777" w:rsidR="0052324A" w:rsidRDefault="0059442E">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434AB5EF" w14:textId="77777777" w:rsidR="0052324A" w:rsidRDefault="0059442E">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52324A" w14:paraId="3718CFF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3A5C8CD5" w14:textId="77777777" w:rsidR="0052324A" w:rsidRDefault="0059442E">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0B939070" w14:textId="77777777" w:rsidR="0052324A" w:rsidRDefault="0059442E">
            <w:pPr>
              <w:spacing w:after="0" w:line="256" w:lineRule="auto"/>
              <w:ind w:left="2" w:firstLine="0"/>
            </w:pPr>
            <w:r>
              <w:rPr>
                <w:sz w:val="20"/>
                <w:szCs w:val="20"/>
              </w:rPr>
              <w:t>The description of the Supplier service offering as published on the Platform.</w:t>
            </w:r>
            <w:r>
              <w:t xml:space="preserve"> </w:t>
            </w:r>
          </w:p>
        </w:tc>
      </w:tr>
      <w:tr w:rsidR="0052324A" w14:paraId="2FFC02C3"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4DEFD255" w14:textId="77777777" w:rsidR="0052324A" w:rsidRDefault="0059442E">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0464F447" w14:textId="77777777" w:rsidR="0052324A" w:rsidRDefault="0059442E">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52324A" w14:paraId="4215604D"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202CACE" w14:textId="77777777" w:rsidR="0052324A" w:rsidRDefault="0059442E">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02B241D" w14:textId="77777777" w:rsidR="0052324A" w:rsidRDefault="0059442E">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28">
              <w:r>
                <w:rPr>
                  <w:sz w:val="20"/>
                  <w:szCs w:val="20"/>
                  <w:u w:val="single"/>
                </w:rPr>
                <w:t>https://www.gov.uk/service-manual/agile-delivery/spend-controlsche ck-if-you-need-approval-to-spend-money-on-a-service</w:t>
              </w:r>
            </w:hyperlink>
            <w:hyperlink r:id="rId29">
              <w:r>
                <w:t xml:space="preserve"> </w:t>
              </w:r>
            </w:hyperlink>
          </w:p>
        </w:tc>
      </w:tr>
      <w:tr w:rsidR="0052324A" w14:paraId="241D6B86"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491C35E0" w14:textId="77777777" w:rsidR="0052324A" w:rsidRDefault="0059442E">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5A4BAC4A" w14:textId="77777777" w:rsidR="0052324A" w:rsidRDefault="0059442E">
            <w:pPr>
              <w:spacing w:after="0" w:line="256" w:lineRule="auto"/>
              <w:ind w:left="2" w:firstLine="0"/>
            </w:pPr>
            <w:r>
              <w:rPr>
                <w:sz w:val="20"/>
                <w:szCs w:val="20"/>
              </w:rPr>
              <w:t>The Start date of this Call-Off Contract as set out in the Order Form.</w:t>
            </w:r>
            <w:r>
              <w:t xml:space="preserve"> </w:t>
            </w:r>
          </w:p>
        </w:tc>
      </w:tr>
      <w:tr w:rsidR="0052324A" w14:paraId="1B66DFF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17B2C8F3" w14:textId="77777777" w:rsidR="0052324A" w:rsidRDefault="0059442E">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40D3E0E1" w14:textId="77777777" w:rsidR="0052324A" w:rsidRDefault="0059442E">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52324A" w14:paraId="25CAE002"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54AB0AD4" w14:textId="77777777" w:rsidR="0052324A" w:rsidRDefault="0059442E">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40CB49C5" w14:textId="77777777" w:rsidR="0052324A" w:rsidRDefault="0059442E">
            <w:pPr>
              <w:spacing w:after="18" w:line="256" w:lineRule="auto"/>
              <w:ind w:left="2" w:firstLine="0"/>
            </w:pPr>
            <w:r>
              <w:rPr>
                <w:sz w:val="20"/>
                <w:szCs w:val="20"/>
              </w:rPr>
              <w:t>Any third party engaged by the Supplier under a subcontract</w:t>
            </w:r>
            <w:r>
              <w:t xml:space="preserve"> </w:t>
            </w:r>
          </w:p>
          <w:p w14:paraId="51D9F3D7" w14:textId="77777777" w:rsidR="0052324A" w:rsidRDefault="0059442E">
            <w:pPr>
              <w:spacing w:after="2" w:line="256" w:lineRule="auto"/>
              <w:ind w:left="2" w:firstLine="0"/>
            </w:pPr>
            <w:r>
              <w:rPr>
                <w:sz w:val="20"/>
                <w:szCs w:val="20"/>
              </w:rPr>
              <w:t>(permitted under the Framework Agreement and the Call-Off</w:t>
            </w:r>
            <w:r>
              <w:t xml:space="preserve"> </w:t>
            </w:r>
          </w:p>
          <w:p w14:paraId="316C60D0" w14:textId="77777777" w:rsidR="0052324A" w:rsidRDefault="0059442E">
            <w:pPr>
              <w:spacing w:after="0" w:line="256" w:lineRule="auto"/>
              <w:ind w:left="2" w:firstLine="0"/>
            </w:pPr>
            <w:r>
              <w:rPr>
                <w:sz w:val="20"/>
                <w:szCs w:val="20"/>
              </w:rPr>
              <w:t>Contract) and its servants or agents in connection with the provision of G-Cloud Services.</w:t>
            </w:r>
            <w:r>
              <w:t xml:space="preserve"> </w:t>
            </w:r>
          </w:p>
        </w:tc>
      </w:tr>
      <w:tr w:rsidR="0052324A" w14:paraId="10CAA01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3007B66" w14:textId="77777777" w:rsidR="0052324A" w:rsidRDefault="0059442E">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48AED9D" w14:textId="77777777" w:rsidR="0052324A" w:rsidRDefault="0059442E">
            <w:pPr>
              <w:spacing w:after="0" w:line="256" w:lineRule="auto"/>
              <w:ind w:left="2" w:firstLine="0"/>
            </w:pPr>
            <w:r>
              <w:rPr>
                <w:sz w:val="20"/>
                <w:szCs w:val="20"/>
              </w:rPr>
              <w:t>Any third party appointed to process Personal Data on behalf of the Supplier under this Call-Off Contract.</w:t>
            </w:r>
            <w:r>
              <w:t xml:space="preserve"> </w:t>
            </w:r>
          </w:p>
        </w:tc>
      </w:tr>
      <w:tr w:rsidR="0052324A" w14:paraId="4D46CE47"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486C562A" w14:textId="77777777" w:rsidR="0052324A" w:rsidRDefault="0059442E">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7F3271DB" w14:textId="77777777" w:rsidR="0052324A" w:rsidRDefault="0059442E">
            <w:pPr>
              <w:spacing w:after="0" w:line="256" w:lineRule="auto"/>
              <w:ind w:left="2" w:firstLine="0"/>
            </w:pPr>
            <w:r>
              <w:rPr>
                <w:sz w:val="20"/>
                <w:szCs w:val="20"/>
              </w:rPr>
              <w:t>The person, firm or company identified in the Order Form.</w:t>
            </w:r>
            <w:r>
              <w:t xml:space="preserve"> </w:t>
            </w:r>
          </w:p>
        </w:tc>
      </w:tr>
      <w:tr w:rsidR="0052324A" w14:paraId="0E026AB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30644D0A" w14:textId="77777777" w:rsidR="0052324A" w:rsidRDefault="0059442E">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center"/>
          </w:tcPr>
          <w:p w14:paraId="12EC4AE8" w14:textId="77777777" w:rsidR="0052324A" w:rsidRDefault="0059442E">
            <w:pPr>
              <w:spacing w:after="0" w:line="256" w:lineRule="auto"/>
              <w:ind w:left="2" w:firstLine="0"/>
            </w:pPr>
            <w:r>
              <w:rPr>
                <w:sz w:val="20"/>
                <w:szCs w:val="20"/>
              </w:rPr>
              <w:t>The representative appointed by the Supplier from time to time in relation to the Call-Off Contract.</w:t>
            </w:r>
            <w:r>
              <w:t xml:space="preserve"> </w:t>
            </w:r>
          </w:p>
        </w:tc>
      </w:tr>
    </w:tbl>
    <w:p w14:paraId="0DC3DBED" w14:textId="77777777" w:rsidR="0052324A" w:rsidRDefault="0059442E">
      <w:pPr>
        <w:spacing w:after="0" w:line="256" w:lineRule="auto"/>
        <w:ind w:left="0" w:firstLine="0"/>
        <w:jc w:val="both"/>
      </w:pPr>
      <w:r>
        <w:t xml:space="preserve"> </w:t>
      </w:r>
    </w:p>
    <w:tbl>
      <w:tblPr>
        <w:tblStyle w:val="afff2"/>
        <w:tblW w:w="8901" w:type="dxa"/>
        <w:tblInd w:w="1039" w:type="dxa"/>
        <w:tblLayout w:type="fixed"/>
        <w:tblLook w:val="0000" w:firstRow="0" w:lastRow="0" w:firstColumn="0" w:lastColumn="0" w:noHBand="0" w:noVBand="0"/>
      </w:tblPr>
      <w:tblGrid>
        <w:gridCol w:w="2622"/>
        <w:gridCol w:w="6279"/>
      </w:tblGrid>
      <w:tr w:rsidR="0052324A" w14:paraId="259AC57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2DD8BB7C" w14:textId="77777777" w:rsidR="0052324A" w:rsidRDefault="0059442E">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6E9D5A36" w14:textId="77777777" w:rsidR="0052324A" w:rsidRDefault="0059442E">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52324A" w14:paraId="5EF17AD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3D96968A" w14:textId="77777777" w:rsidR="0052324A" w:rsidRDefault="0059442E">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5519EEF8" w14:textId="77777777" w:rsidR="0052324A" w:rsidRDefault="0059442E">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52324A" w14:paraId="33B817C7"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10215F1" w14:textId="77777777" w:rsidR="0052324A" w:rsidRDefault="0059442E">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810B336" w14:textId="77777777" w:rsidR="0052324A" w:rsidRDefault="0059442E">
            <w:pPr>
              <w:spacing w:after="0" w:line="256" w:lineRule="auto"/>
              <w:ind w:left="2" w:firstLine="0"/>
            </w:pPr>
            <w:r>
              <w:rPr>
                <w:sz w:val="20"/>
                <w:szCs w:val="20"/>
              </w:rPr>
              <w:t>The term of this Call-Off Contract as set out in the Order Form.</w:t>
            </w:r>
            <w:r>
              <w:t xml:space="preserve"> </w:t>
            </w:r>
          </w:p>
        </w:tc>
      </w:tr>
      <w:tr w:rsidR="0052324A" w14:paraId="2830DC89"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3874FC31" w14:textId="77777777" w:rsidR="0052324A" w:rsidRDefault="0059442E">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AFBC7E7" w14:textId="77777777" w:rsidR="0052324A" w:rsidRDefault="0059442E">
            <w:pPr>
              <w:spacing w:after="0" w:line="256" w:lineRule="auto"/>
              <w:ind w:left="2" w:firstLine="0"/>
            </w:pPr>
            <w:r>
              <w:rPr>
                <w:sz w:val="20"/>
                <w:szCs w:val="20"/>
              </w:rPr>
              <w:t>This has the meaning given to it in clause 32 (Variation process).</w:t>
            </w:r>
            <w:r>
              <w:t xml:space="preserve"> </w:t>
            </w:r>
          </w:p>
        </w:tc>
      </w:tr>
      <w:tr w:rsidR="0052324A" w14:paraId="3200C92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758931BB" w14:textId="77777777" w:rsidR="0052324A" w:rsidRDefault="0059442E">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2B45DB74" w14:textId="77777777" w:rsidR="0052324A" w:rsidRDefault="0059442E">
            <w:pPr>
              <w:spacing w:after="0" w:line="256" w:lineRule="auto"/>
              <w:ind w:left="2" w:firstLine="0"/>
            </w:pPr>
            <w:r>
              <w:rPr>
                <w:sz w:val="20"/>
                <w:szCs w:val="20"/>
              </w:rPr>
              <w:t>Any day other than a Saturday, Sunday or public holiday in England and Wales.</w:t>
            </w:r>
            <w:r>
              <w:t xml:space="preserve"> </w:t>
            </w:r>
          </w:p>
        </w:tc>
      </w:tr>
      <w:tr w:rsidR="0052324A" w14:paraId="307EC5A3"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6332D3F5" w14:textId="77777777" w:rsidR="0052324A" w:rsidRDefault="0059442E">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center"/>
          </w:tcPr>
          <w:p w14:paraId="2FFA4D93" w14:textId="77777777" w:rsidR="0052324A" w:rsidRDefault="0059442E">
            <w:pPr>
              <w:spacing w:after="0" w:line="256" w:lineRule="auto"/>
              <w:ind w:left="2" w:firstLine="0"/>
            </w:pPr>
            <w:r>
              <w:rPr>
                <w:sz w:val="20"/>
                <w:szCs w:val="20"/>
              </w:rPr>
              <w:t>A contract year.</w:t>
            </w:r>
            <w:r>
              <w:t xml:space="preserve"> </w:t>
            </w:r>
          </w:p>
        </w:tc>
      </w:tr>
    </w:tbl>
    <w:p w14:paraId="0A70D1C3" w14:textId="77777777" w:rsidR="0052324A" w:rsidRDefault="0059442E">
      <w:pPr>
        <w:spacing w:after="0" w:line="256" w:lineRule="auto"/>
        <w:ind w:left="1142" w:firstLine="0"/>
        <w:jc w:val="both"/>
      </w:pPr>
      <w:r>
        <w:t xml:space="preserve"> </w:t>
      </w:r>
      <w:r>
        <w:tab/>
        <w:t xml:space="preserve"> </w:t>
      </w:r>
    </w:p>
    <w:p w14:paraId="252BEDA0" w14:textId="77777777" w:rsidR="0052324A" w:rsidRDefault="0059442E">
      <w:pPr>
        <w:pStyle w:val="Heading2"/>
        <w:ind w:left="1113" w:firstLine="1118"/>
      </w:pPr>
      <w:r>
        <w:br w:type="page"/>
      </w:r>
    </w:p>
    <w:p w14:paraId="2147C70D" w14:textId="77777777" w:rsidR="0052324A" w:rsidRDefault="0052324A">
      <w:pPr>
        <w:pStyle w:val="Heading2"/>
        <w:ind w:left="1113" w:firstLine="1118"/>
      </w:pPr>
    </w:p>
    <w:p w14:paraId="59AC12D7" w14:textId="77777777" w:rsidR="0052324A" w:rsidRDefault="0059442E">
      <w:pPr>
        <w:pStyle w:val="Heading2"/>
        <w:ind w:left="1113" w:firstLine="0"/>
      </w:pPr>
      <w:r>
        <w:t>Schedule 7: UK GDPR Information</w:t>
      </w:r>
      <w:r>
        <w:rPr>
          <w:vertAlign w:val="subscript"/>
        </w:rPr>
        <w:t xml:space="preserve"> </w:t>
      </w:r>
    </w:p>
    <w:p w14:paraId="395BA922" w14:textId="77777777" w:rsidR="0052324A" w:rsidRDefault="0059442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C744DD4" w14:textId="77777777" w:rsidR="0052324A" w:rsidRDefault="0059442E">
      <w:pPr>
        <w:pStyle w:val="Heading2"/>
        <w:spacing w:after="260"/>
        <w:ind w:left="1113" w:firstLine="0"/>
      </w:pPr>
      <w:r>
        <w:t xml:space="preserve">Annex 1: Processing Personal Data </w:t>
      </w:r>
    </w:p>
    <w:p w14:paraId="64DA74A3" w14:textId="77777777" w:rsidR="0052324A" w:rsidRDefault="0059442E">
      <w:pPr>
        <w:spacing w:after="0"/>
        <w:ind w:right="14"/>
      </w:pPr>
      <w:r>
        <w:t xml:space="preserve">This Annex shall be completed by the Controller, who may take account of the view of the </w:t>
      </w:r>
    </w:p>
    <w:p w14:paraId="2BB97B04" w14:textId="77777777" w:rsidR="0052324A" w:rsidRDefault="0059442E">
      <w:pPr>
        <w:spacing w:after="345"/>
        <w:ind w:right="14"/>
      </w:pPr>
      <w:r>
        <w:t xml:space="preserve">Processors, however the final decision as to the content of this Annex shall be with the Buyer at its absolute discretion. </w:t>
      </w:r>
    </w:p>
    <w:p w14:paraId="590D810B" w14:textId="0F897967" w:rsidR="00953E90" w:rsidRDefault="00953E90" w:rsidP="00953E90">
      <w:pPr>
        <w:tabs>
          <w:tab w:val="center" w:pos="4153"/>
          <w:tab w:val="right" w:pos="8306"/>
        </w:tabs>
        <w:spacing w:after="120" w:line="240" w:lineRule="atLeast"/>
        <w:ind w:left="10"/>
        <w:rPr>
          <w:rFonts w:eastAsia="Times New Roman"/>
          <w:b/>
        </w:rPr>
      </w:pPr>
      <w:r>
        <w:rPr>
          <w:rFonts w:eastAsia="Times New Roman"/>
          <w:b/>
          <w:highlight w:val="yellow"/>
        </w:rPr>
        <w:br/>
      </w:r>
    </w:p>
    <w:p w14:paraId="1C0C2794" w14:textId="77777777" w:rsidR="00953E90" w:rsidRPr="00953E90" w:rsidRDefault="00953E90">
      <w:pPr>
        <w:numPr>
          <w:ilvl w:val="1"/>
          <w:numId w:val="21"/>
        </w:numPr>
        <w:pBdr>
          <w:top w:val="nil"/>
          <w:left w:val="nil"/>
          <w:bottom w:val="nil"/>
          <w:right w:val="nil"/>
          <w:between w:val="nil"/>
        </w:pBdr>
        <w:tabs>
          <w:tab w:val="center" w:pos="1272"/>
          <w:tab w:val="center" w:pos="5964"/>
        </w:tabs>
        <w:spacing w:after="355"/>
      </w:pPr>
      <w:r>
        <w:rPr>
          <w:color w:val="000000"/>
        </w:rPr>
        <w:t>The contact details of the Buyer’s Data Protection Officer are:</w:t>
      </w:r>
      <w:r w:rsidRPr="00953E90">
        <w:rPr>
          <w:rFonts w:eastAsia="Times New Roman"/>
          <w:b/>
          <w:color w:val="FF0000"/>
        </w:rPr>
        <w:t xml:space="preserve"> </w:t>
      </w:r>
      <w:r>
        <w:rPr>
          <w:rFonts w:eastAsia="Times New Roman"/>
          <w:b/>
          <w:color w:val="FF0000"/>
        </w:rPr>
        <w:t xml:space="preserve">REDACTED TEXT under FOIA Section 40, Personal </w:t>
      </w:r>
      <w:proofErr w:type="spellStart"/>
      <w:r>
        <w:rPr>
          <w:rFonts w:eastAsia="Times New Roman"/>
          <w:b/>
          <w:color w:val="FF0000"/>
        </w:rPr>
        <w:t>Information.</w:t>
      </w:r>
    </w:p>
    <w:p w14:paraId="747B0B93" w14:textId="4A3F288C" w:rsidR="0052324A" w:rsidRDefault="0059442E">
      <w:pPr>
        <w:numPr>
          <w:ilvl w:val="1"/>
          <w:numId w:val="21"/>
        </w:numPr>
        <w:pBdr>
          <w:top w:val="nil"/>
          <w:left w:val="nil"/>
          <w:bottom w:val="nil"/>
          <w:right w:val="nil"/>
          <w:between w:val="nil"/>
        </w:pBdr>
        <w:tabs>
          <w:tab w:val="center" w:pos="1272"/>
          <w:tab w:val="center" w:pos="5964"/>
        </w:tabs>
        <w:spacing w:after="355"/>
      </w:pPr>
      <w:r>
        <w:rPr>
          <w:color w:val="000000"/>
        </w:rPr>
        <w:t>Th</w:t>
      </w:r>
      <w:proofErr w:type="spellEnd"/>
      <w:r>
        <w:rPr>
          <w:color w:val="000000"/>
        </w:rPr>
        <w:t xml:space="preserve">e contact details of the Supplier’s Data Protection Officer are: </w:t>
      </w:r>
      <w:r w:rsidR="00953E90">
        <w:rPr>
          <w:rFonts w:eastAsia="Times New Roman"/>
          <w:b/>
          <w:color w:val="FF0000"/>
        </w:rPr>
        <w:t>REDACTED TEXT under FOIA Section 40, Personal Information.</w:t>
      </w:r>
    </w:p>
    <w:p w14:paraId="2F77FE10" w14:textId="77777777" w:rsidR="0052324A" w:rsidRDefault="0059442E">
      <w:pPr>
        <w:ind w:left="1838" w:right="14" w:hanging="720"/>
      </w:pPr>
      <w:r>
        <w:t xml:space="preserve">1.3 </w:t>
      </w:r>
      <w:r>
        <w:tab/>
        <w:t xml:space="preserve">The Processor shall comply with any further written instructions with respect to Processing by the Controller. </w:t>
      </w:r>
    </w:p>
    <w:p w14:paraId="295A88CD" w14:textId="77777777" w:rsidR="0052324A" w:rsidRDefault="0059442E">
      <w:pPr>
        <w:tabs>
          <w:tab w:val="center" w:pos="1272"/>
          <w:tab w:val="center" w:pos="5067"/>
        </w:tabs>
        <w:spacing w:after="102"/>
        <w:ind w:left="1133" w:firstLine="0"/>
      </w:pPr>
      <w:r>
        <w:rPr>
          <w:rFonts w:ascii="Calibri" w:eastAsia="Calibri" w:hAnsi="Calibri" w:cs="Calibri"/>
        </w:rPr>
        <w:tab/>
      </w:r>
      <w:r>
        <w:t xml:space="preserve">1.4 </w:t>
      </w:r>
      <w:r>
        <w:tab/>
        <w:t xml:space="preserve">Any such further instructions shall be incorporated into this Annex. </w:t>
      </w:r>
    </w:p>
    <w:tbl>
      <w:tblPr>
        <w:tblStyle w:val="afff3"/>
        <w:tblW w:w="9018" w:type="dxa"/>
        <w:tblInd w:w="1043" w:type="dxa"/>
        <w:tblLayout w:type="fixed"/>
        <w:tblLook w:val="0000" w:firstRow="0" w:lastRow="0" w:firstColumn="0" w:lastColumn="0" w:noHBand="0" w:noVBand="0"/>
      </w:tblPr>
      <w:tblGrid>
        <w:gridCol w:w="4518"/>
        <w:gridCol w:w="4500"/>
      </w:tblGrid>
      <w:tr w:rsidR="0052324A" w14:paraId="64867860"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13EE3E9" w14:textId="77777777" w:rsidR="0052324A" w:rsidRDefault="0052324A">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4BA2767" w14:textId="77777777" w:rsidR="0052324A" w:rsidRDefault="0052324A">
            <w:pPr>
              <w:spacing w:after="160" w:line="256" w:lineRule="auto"/>
              <w:ind w:left="0" w:firstLine="0"/>
            </w:pPr>
          </w:p>
        </w:tc>
      </w:tr>
      <w:tr w:rsidR="0052324A" w14:paraId="776C4C0A"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5C4F28A" w14:textId="77777777" w:rsidR="0052324A" w:rsidRDefault="0059442E">
            <w:pPr>
              <w:spacing w:after="0" w:line="256" w:lineRule="auto"/>
              <w:ind w:left="2" w:firstLine="0"/>
            </w:pPr>
            <w:r>
              <w:rPr>
                <w:b/>
              </w:rPr>
              <w:t>Description</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F994EAE" w14:textId="77777777" w:rsidR="0052324A" w:rsidRDefault="0059442E">
            <w:pPr>
              <w:spacing w:after="0" w:line="256" w:lineRule="auto"/>
              <w:ind w:left="0" w:firstLine="0"/>
            </w:pPr>
            <w:r>
              <w:rPr>
                <w:b/>
              </w:rPr>
              <w:t>Details</w:t>
            </w:r>
            <w:r>
              <w:t xml:space="preserve"> </w:t>
            </w:r>
          </w:p>
        </w:tc>
      </w:tr>
      <w:tr w:rsidR="0052324A" w14:paraId="50378D28"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0AE0BE1" w14:textId="77777777" w:rsidR="0052324A" w:rsidRDefault="0059442E">
            <w:pPr>
              <w:spacing w:after="0" w:line="256"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00A6E1D" w14:textId="77777777" w:rsidR="0052324A" w:rsidRDefault="0059442E">
            <w:pPr>
              <w:spacing w:after="300" w:line="283" w:lineRule="auto"/>
              <w:ind w:left="0" w:firstLine="0"/>
            </w:pPr>
            <w:r>
              <w:rPr>
                <w:b/>
              </w:rPr>
              <w:t>The Buyer is Controller and the Supplier is Processor</w:t>
            </w:r>
            <w:r>
              <w:t xml:space="preserve"> </w:t>
            </w:r>
          </w:p>
          <w:p w14:paraId="2B2F0AEE" w14:textId="77777777" w:rsidR="0052324A" w:rsidRDefault="0059442E">
            <w:pPr>
              <w:spacing w:after="660" w:line="285" w:lineRule="auto"/>
              <w:ind w:left="0" w:right="33" w:firstLine="0"/>
            </w:pPr>
            <w:r>
              <w:t>The Parties acknowledge that in accordance with paragraphs 2 to paragraph 15 of Schedule 7 and for the purposes of the Data Protection Legislation, Buyer is the Controller and the Supplier is the Processor of the Personal Data recorded below</w:t>
            </w:r>
          </w:p>
          <w:p w14:paraId="46C30F60" w14:textId="77777777" w:rsidR="0052324A" w:rsidRDefault="0059442E">
            <w:pPr>
              <w:widowControl w:val="0"/>
              <w:numPr>
                <w:ilvl w:val="0"/>
                <w:numId w:val="48"/>
              </w:numPr>
              <w:spacing w:after="0" w:line="240" w:lineRule="auto"/>
            </w:pPr>
            <w:r>
              <w:t>Cabinet Office email address</w:t>
            </w:r>
          </w:p>
          <w:p w14:paraId="44319EDB" w14:textId="77777777" w:rsidR="0052324A" w:rsidRDefault="0059442E">
            <w:pPr>
              <w:widowControl w:val="0"/>
              <w:numPr>
                <w:ilvl w:val="0"/>
                <w:numId w:val="48"/>
              </w:numPr>
              <w:spacing w:after="0" w:line="240" w:lineRule="auto"/>
            </w:pPr>
            <w:r>
              <w:t>Name</w:t>
            </w:r>
          </w:p>
          <w:p w14:paraId="3EA80E40" w14:textId="77777777" w:rsidR="0052324A" w:rsidRDefault="0052324A">
            <w:pPr>
              <w:spacing w:after="0" w:line="256" w:lineRule="auto"/>
              <w:ind w:left="0" w:firstLine="0"/>
            </w:pPr>
          </w:p>
        </w:tc>
      </w:tr>
    </w:tbl>
    <w:p w14:paraId="7E2F248C" w14:textId="77777777" w:rsidR="0052324A" w:rsidRDefault="0059442E">
      <w:pPr>
        <w:spacing w:after="0" w:line="256" w:lineRule="auto"/>
        <w:ind w:left="0" w:firstLine="0"/>
      </w:pPr>
      <w:r>
        <w:t xml:space="preserve"> </w:t>
      </w:r>
    </w:p>
    <w:p w14:paraId="719A1A13" w14:textId="77777777" w:rsidR="0052324A" w:rsidRDefault="0052324A">
      <w:pPr>
        <w:spacing w:after="0" w:line="256" w:lineRule="auto"/>
        <w:ind w:left="0" w:right="710" w:firstLine="0"/>
      </w:pPr>
    </w:p>
    <w:tbl>
      <w:tblPr>
        <w:tblStyle w:val="afff4"/>
        <w:tblW w:w="9021" w:type="dxa"/>
        <w:tblInd w:w="1039" w:type="dxa"/>
        <w:tblLayout w:type="fixed"/>
        <w:tblLook w:val="0000" w:firstRow="0" w:lastRow="0" w:firstColumn="0" w:lastColumn="0" w:noHBand="0" w:noVBand="0"/>
      </w:tblPr>
      <w:tblGrid>
        <w:gridCol w:w="4520"/>
        <w:gridCol w:w="4066"/>
        <w:gridCol w:w="435"/>
      </w:tblGrid>
      <w:tr w:rsidR="0052324A" w14:paraId="5585C85F"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3FE737A0" w14:textId="77777777" w:rsidR="0052324A" w:rsidRDefault="0059442E">
            <w:pPr>
              <w:spacing w:after="0" w:line="256"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244DBE2F" w14:textId="77777777" w:rsidR="0052324A" w:rsidRDefault="0052324A">
            <w:pPr>
              <w:spacing w:after="0" w:line="256" w:lineRule="auto"/>
              <w:ind w:left="0" w:right="66" w:firstLine="0"/>
              <w:jc w:val="both"/>
            </w:pPr>
          </w:p>
        </w:tc>
      </w:tr>
      <w:tr w:rsidR="0052324A" w14:paraId="26C968A2"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0864C04D" w14:textId="77777777" w:rsidR="0052324A" w:rsidRDefault="0052324A">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1C321102" w14:textId="77777777" w:rsidR="0052324A" w:rsidRDefault="0052324A">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7C334B2" w14:textId="77777777" w:rsidR="0052324A" w:rsidRDefault="0052324A">
            <w:pPr>
              <w:spacing w:after="0" w:line="256" w:lineRule="auto"/>
              <w:ind w:left="0" w:firstLine="0"/>
              <w:jc w:val="both"/>
            </w:pPr>
          </w:p>
        </w:tc>
      </w:tr>
    </w:tbl>
    <w:p w14:paraId="17BFCBC5" w14:textId="77777777" w:rsidR="0052324A" w:rsidRDefault="0059442E">
      <w:pPr>
        <w:spacing w:after="0" w:line="256" w:lineRule="auto"/>
        <w:ind w:left="0" w:firstLine="0"/>
        <w:jc w:val="both"/>
      </w:pPr>
      <w:r>
        <w:lastRenderedPageBreak/>
        <w:t xml:space="preserve"> </w:t>
      </w:r>
    </w:p>
    <w:tbl>
      <w:tblPr>
        <w:tblStyle w:val="afff5"/>
        <w:tblW w:w="9021" w:type="dxa"/>
        <w:tblInd w:w="1039" w:type="dxa"/>
        <w:tblLayout w:type="fixed"/>
        <w:tblLook w:val="0000" w:firstRow="0" w:lastRow="0" w:firstColumn="0" w:lastColumn="0" w:noHBand="0" w:noVBand="0"/>
      </w:tblPr>
      <w:tblGrid>
        <w:gridCol w:w="4520"/>
        <w:gridCol w:w="4501"/>
      </w:tblGrid>
      <w:tr w:rsidR="0052324A" w14:paraId="578920CA"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3F911E5" w14:textId="77777777" w:rsidR="0052324A" w:rsidRDefault="0059442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530430C" w14:textId="77777777" w:rsidR="0052324A" w:rsidRDefault="0052324A">
            <w:pPr>
              <w:spacing w:after="0" w:line="256" w:lineRule="auto"/>
              <w:ind w:left="0" w:firstLine="0"/>
            </w:pPr>
          </w:p>
        </w:tc>
      </w:tr>
      <w:tr w:rsidR="0052324A" w14:paraId="21D8A9B2"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center"/>
          </w:tcPr>
          <w:p w14:paraId="42BBC1EB" w14:textId="77777777" w:rsidR="0052324A" w:rsidRDefault="0059442E">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center"/>
          </w:tcPr>
          <w:p w14:paraId="380B3AB9" w14:textId="77777777" w:rsidR="0052324A" w:rsidRDefault="0059442E">
            <w:pPr>
              <w:spacing w:after="0" w:line="256" w:lineRule="auto"/>
              <w:ind w:left="0" w:firstLine="0"/>
              <w:jc w:val="both"/>
            </w:pPr>
            <w:r>
              <w:t xml:space="preserve">Up to 7 years after the expiry or termination of the Framework Agreement </w:t>
            </w:r>
          </w:p>
        </w:tc>
      </w:tr>
      <w:tr w:rsidR="0052324A" w14:paraId="237216D3"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center"/>
          </w:tcPr>
          <w:p w14:paraId="0FF2C704" w14:textId="77777777" w:rsidR="0052324A" w:rsidRDefault="0059442E">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center"/>
          </w:tcPr>
          <w:p w14:paraId="6FC9A484" w14:textId="77777777" w:rsidR="0052324A" w:rsidRDefault="0059442E">
            <w:pPr>
              <w:spacing w:after="0" w:line="285" w:lineRule="auto"/>
              <w:ind w:left="0" w:firstLine="0"/>
            </w:pPr>
            <w:r>
              <w:t xml:space="preserve">To facilitate the fulfilment of the Supplier’s obligations arising under this Framework </w:t>
            </w:r>
          </w:p>
          <w:p w14:paraId="25B94168" w14:textId="77777777" w:rsidR="0052324A" w:rsidRDefault="0059442E">
            <w:pPr>
              <w:spacing w:after="326" w:line="256" w:lineRule="auto"/>
              <w:ind w:left="0" w:firstLine="0"/>
            </w:pPr>
            <w:r>
              <w:t xml:space="preserve">Agreement including </w:t>
            </w:r>
          </w:p>
          <w:p w14:paraId="4F0F0A86" w14:textId="77777777" w:rsidR="0052324A" w:rsidRDefault="0059442E">
            <w:pPr>
              <w:numPr>
                <w:ilvl w:val="0"/>
                <w:numId w:val="56"/>
              </w:numPr>
              <w:spacing w:after="296" w:line="285" w:lineRule="auto"/>
              <w:ind w:right="27"/>
            </w:pPr>
            <w:r>
              <w:t xml:space="preserve">Ensuring effective communication between the Supplier and CSS </w:t>
            </w:r>
          </w:p>
          <w:p w14:paraId="0F13850F" w14:textId="77777777" w:rsidR="0052324A" w:rsidRDefault="0059442E">
            <w:pPr>
              <w:numPr>
                <w:ilvl w:val="0"/>
                <w:numId w:val="56"/>
              </w:numPr>
              <w:spacing w:after="0" w:line="288" w:lineRule="auto"/>
              <w:ind w:right="27"/>
            </w:pPr>
            <w:r>
              <w:t xml:space="preserve">Maintaining full and accurate records of every Call-Off Contract arising under the </w:t>
            </w:r>
          </w:p>
          <w:p w14:paraId="7AE443C6" w14:textId="77777777" w:rsidR="0052324A" w:rsidRDefault="0059442E">
            <w:pPr>
              <w:spacing w:after="0" w:line="256" w:lineRule="auto"/>
              <w:ind w:left="0" w:firstLine="0"/>
            </w:pPr>
            <w:r>
              <w:t xml:space="preserve">Framework Agreement in accordance with Clause 7.6 </w:t>
            </w:r>
          </w:p>
          <w:p w14:paraId="2208ED08" w14:textId="77777777" w:rsidR="0052324A" w:rsidRDefault="0052324A">
            <w:pPr>
              <w:spacing w:after="0" w:line="256" w:lineRule="auto"/>
              <w:ind w:left="0" w:firstLine="0"/>
            </w:pPr>
          </w:p>
          <w:p w14:paraId="4B7A072D" w14:textId="77777777" w:rsidR="0052324A" w:rsidRDefault="0059442E">
            <w:pPr>
              <w:spacing w:after="0" w:line="256" w:lineRule="auto"/>
              <w:ind w:left="0" w:firstLine="0"/>
            </w:pPr>
            <w:r>
              <w:t>iii. CO email address will be used for access control and account management</w:t>
            </w:r>
          </w:p>
        </w:tc>
      </w:tr>
      <w:tr w:rsidR="0052324A" w14:paraId="7094A8E0"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6AE26F72" w14:textId="77777777" w:rsidR="0052324A" w:rsidRDefault="0059442E">
            <w:pPr>
              <w:spacing w:after="0" w:line="256"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BDA5D9B" w14:textId="77777777" w:rsidR="0052324A" w:rsidRDefault="0059442E">
            <w:pPr>
              <w:spacing w:after="29" w:line="256" w:lineRule="auto"/>
              <w:ind w:left="0" w:firstLine="0"/>
            </w:pPr>
            <w:r>
              <w:t xml:space="preserve">Includes: </w:t>
            </w:r>
          </w:p>
          <w:p w14:paraId="5345BA15" w14:textId="77777777" w:rsidR="0052324A" w:rsidRDefault="0059442E">
            <w:pPr>
              <w:spacing w:after="0" w:line="256" w:lineRule="auto"/>
              <w:ind w:left="0" w:firstLine="0"/>
            </w:pPr>
            <w:proofErr w:type="spellStart"/>
            <w:r>
              <w:t>i</w:t>
            </w:r>
            <w:proofErr w:type="spellEnd"/>
            <w:r>
              <w:t xml:space="preserve">. Contact details of, and communications with, CSS staff concerned with </w:t>
            </w:r>
          </w:p>
          <w:p w14:paraId="35008901" w14:textId="77777777" w:rsidR="0052324A" w:rsidRDefault="0059442E">
            <w:pPr>
              <w:spacing w:after="0" w:line="256" w:lineRule="auto"/>
              <w:ind w:left="0" w:firstLine="0"/>
            </w:pPr>
            <w:r>
              <w:t xml:space="preserve">management of the Framework Agreement </w:t>
            </w:r>
          </w:p>
        </w:tc>
      </w:tr>
    </w:tbl>
    <w:p w14:paraId="121F9E73" w14:textId="77777777" w:rsidR="0052324A" w:rsidRDefault="0059442E">
      <w:pPr>
        <w:spacing w:after="0" w:line="256" w:lineRule="auto"/>
        <w:ind w:left="0" w:firstLine="0"/>
        <w:jc w:val="both"/>
      </w:pPr>
      <w:r>
        <w:t xml:space="preserve"> </w:t>
      </w:r>
    </w:p>
    <w:tbl>
      <w:tblPr>
        <w:tblStyle w:val="afff6"/>
        <w:tblW w:w="9021" w:type="dxa"/>
        <w:tblInd w:w="1039" w:type="dxa"/>
        <w:tblLayout w:type="fixed"/>
        <w:tblLook w:val="0000" w:firstRow="0" w:lastRow="0" w:firstColumn="0" w:lastColumn="0" w:noHBand="0" w:noVBand="0"/>
      </w:tblPr>
      <w:tblGrid>
        <w:gridCol w:w="4520"/>
        <w:gridCol w:w="4501"/>
      </w:tblGrid>
      <w:tr w:rsidR="0052324A" w14:paraId="17DA11BE"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20E6C08" w14:textId="77777777" w:rsidR="0052324A" w:rsidRDefault="0059442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E5348F8" w14:textId="77777777" w:rsidR="0052324A" w:rsidRDefault="0059442E">
            <w:pPr>
              <w:numPr>
                <w:ilvl w:val="0"/>
                <w:numId w:val="46"/>
              </w:numPr>
              <w:spacing w:after="0" w:line="285" w:lineRule="auto"/>
            </w:pPr>
            <w:r>
              <w:t xml:space="preserve">Contact details of, and communications with, Buyer staff concerned with award and management of Call-Off Contracts awarded under the Framework </w:t>
            </w:r>
          </w:p>
          <w:p w14:paraId="3C2338AC" w14:textId="77777777" w:rsidR="0052324A" w:rsidRDefault="0059442E">
            <w:pPr>
              <w:spacing w:after="329" w:line="256" w:lineRule="auto"/>
              <w:ind w:left="0" w:firstLine="0"/>
            </w:pPr>
            <w:r>
              <w:t xml:space="preserve">Agreement, </w:t>
            </w:r>
          </w:p>
          <w:p w14:paraId="2E41EB83" w14:textId="77777777" w:rsidR="0052324A" w:rsidRDefault="0059442E">
            <w:pPr>
              <w:numPr>
                <w:ilvl w:val="0"/>
                <w:numId w:val="46"/>
              </w:numPr>
              <w:spacing w:after="0" w:line="259" w:lineRule="auto"/>
            </w:pPr>
            <w:r>
              <w:t xml:space="preserve">Contact details, and </w:t>
            </w:r>
            <w:proofErr w:type="spellStart"/>
            <w:r>
              <w:t>communicationswith</w:t>
            </w:r>
            <w:proofErr w:type="spellEnd"/>
            <w:r>
              <w:t xml:space="preserve">, Sub-contractor staff concerned with fulfilment of the Supplier’s obligations arising from this Framework Agreement Contact details, and communications with Supplier staff concerned with management of the </w:t>
            </w:r>
          </w:p>
          <w:p w14:paraId="31F4CFF1" w14:textId="77777777" w:rsidR="0052324A" w:rsidRDefault="0059442E">
            <w:pPr>
              <w:spacing w:after="0" w:line="256" w:lineRule="auto"/>
              <w:ind w:left="0" w:firstLine="0"/>
            </w:pPr>
            <w:r>
              <w:t xml:space="preserve">Framework Agreement </w:t>
            </w:r>
          </w:p>
        </w:tc>
      </w:tr>
      <w:tr w:rsidR="0052324A" w14:paraId="12055134"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3E75A8D" w14:textId="77777777" w:rsidR="0052324A" w:rsidRDefault="0059442E">
            <w:pPr>
              <w:spacing w:after="0" w:line="256"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D89935C" w14:textId="77777777" w:rsidR="0052324A" w:rsidRDefault="0059442E">
            <w:pPr>
              <w:spacing w:after="326" w:line="256" w:lineRule="auto"/>
              <w:ind w:left="0" w:firstLine="0"/>
            </w:pPr>
            <w:r>
              <w:t xml:space="preserve">Includes: </w:t>
            </w:r>
          </w:p>
          <w:p w14:paraId="21E71CD8" w14:textId="77777777" w:rsidR="0052324A" w:rsidRDefault="0059442E">
            <w:pPr>
              <w:numPr>
                <w:ilvl w:val="0"/>
                <w:numId w:val="16"/>
              </w:numPr>
              <w:spacing w:after="293" w:line="288" w:lineRule="auto"/>
            </w:pPr>
            <w:r>
              <w:t xml:space="preserve">CSS staff concerned with management </w:t>
            </w:r>
            <w:proofErr w:type="spellStart"/>
            <w:r>
              <w:t>ofthe</w:t>
            </w:r>
            <w:proofErr w:type="spellEnd"/>
            <w:r>
              <w:t xml:space="preserve"> Framework Agreement </w:t>
            </w:r>
          </w:p>
          <w:p w14:paraId="3A4A5E04" w14:textId="77777777" w:rsidR="0052324A" w:rsidRDefault="0059442E">
            <w:pPr>
              <w:numPr>
                <w:ilvl w:val="0"/>
                <w:numId w:val="16"/>
              </w:numPr>
              <w:spacing w:after="296" w:line="285" w:lineRule="auto"/>
            </w:pPr>
            <w:r>
              <w:t xml:space="preserve">Buyer staff concerned with award </w:t>
            </w:r>
            <w:proofErr w:type="spellStart"/>
            <w:r>
              <w:t>andmanagement</w:t>
            </w:r>
            <w:proofErr w:type="spellEnd"/>
            <w:r>
              <w:t xml:space="preserve"> of Call-Off Contracts awarded under the Framework Agreement </w:t>
            </w:r>
          </w:p>
          <w:p w14:paraId="5205873C" w14:textId="77777777" w:rsidR="0052324A" w:rsidRDefault="0059442E">
            <w:pPr>
              <w:numPr>
                <w:ilvl w:val="0"/>
                <w:numId w:val="16"/>
              </w:numPr>
              <w:spacing w:after="296" w:line="288" w:lineRule="auto"/>
            </w:pPr>
            <w:r>
              <w:t xml:space="preserve">Sub-contractor staff concerned </w:t>
            </w:r>
            <w:proofErr w:type="spellStart"/>
            <w:r>
              <w:t>withfulfilment</w:t>
            </w:r>
            <w:proofErr w:type="spellEnd"/>
            <w:r>
              <w:t xml:space="preserve"> of the Supplier’s obligations arising from this Framework Agreement </w:t>
            </w:r>
          </w:p>
          <w:p w14:paraId="3921E316" w14:textId="77777777" w:rsidR="0052324A" w:rsidRDefault="0059442E">
            <w:pPr>
              <w:numPr>
                <w:ilvl w:val="0"/>
                <w:numId w:val="16"/>
              </w:numPr>
              <w:spacing w:after="0" w:line="285" w:lineRule="auto"/>
            </w:pPr>
            <w:r>
              <w:t xml:space="preserve">Supplier staff concerned with fulfilment </w:t>
            </w:r>
            <w:proofErr w:type="spellStart"/>
            <w:r>
              <w:t>ofthe</w:t>
            </w:r>
            <w:proofErr w:type="spellEnd"/>
            <w:r>
              <w:t xml:space="preserve"> Supplier’s obligations arising under this </w:t>
            </w:r>
          </w:p>
          <w:p w14:paraId="6411981C" w14:textId="77777777" w:rsidR="0052324A" w:rsidRDefault="0059442E">
            <w:pPr>
              <w:spacing w:after="0" w:line="256" w:lineRule="auto"/>
              <w:ind w:left="0" w:firstLine="0"/>
            </w:pPr>
            <w:r>
              <w:t xml:space="preserve">Framework Agreement </w:t>
            </w:r>
          </w:p>
        </w:tc>
      </w:tr>
      <w:tr w:rsidR="0052324A" w14:paraId="1BCF6914"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108E1FF" w14:textId="77777777" w:rsidR="0052324A" w:rsidRDefault="0059442E">
            <w:pPr>
              <w:spacing w:after="26" w:line="256" w:lineRule="auto"/>
              <w:ind w:left="5" w:firstLine="0"/>
            </w:pPr>
            <w:r>
              <w:t xml:space="preserve">Plan for return and destruction of the data </w:t>
            </w:r>
          </w:p>
          <w:p w14:paraId="7CD2F6FC" w14:textId="77777777" w:rsidR="0052324A" w:rsidRDefault="0059442E">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45A0B6C" w14:textId="77777777" w:rsidR="0052324A" w:rsidRDefault="0059442E">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4D74FB09" w14:textId="77777777" w:rsidR="0052324A" w:rsidRDefault="0059442E">
            <w:pPr>
              <w:spacing w:after="0" w:line="256" w:lineRule="auto"/>
              <w:ind w:left="0" w:firstLine="0"/>
            </w:pPr>
            <w:r>
              <w:t xml:space="preserve">Contract arising hereunder </w:t>
            </w:r>
          </w:p>
        </w:tc>
      </w:tr>
    </w:tbl>
    <w:p w14:paraId="7EFEF1D0" w14:textId="77777777" w:rsidR="0052324A" w:rsidRDefault="0059442E">
      <w:pPr>
        <w:pStyle w:val="Heading2"/>
        <w:spacing w:after="722"/>
        <w:ind w:left="1113" w:firstLine="0"/>
      </w:pPr>
      <w:r>
        <w:lastRenderedPageBreak/>
        <w:t xml:space="preserve">Annex 2: Joint Controller Agreement </w:t>
      </w:r>
    </w:p>
    <w:p w14:paraId="158FB8B1" w14:textId="77777777" w:rsidR="0052324A" w:rsidRDefault="0059442E">
      <w:pPr>
        <w:pStyle w:val="Heading3"/>
        <w:tabs>
          <w:tab w:val="center" w:pos="1235"/>
          <w:tab w:val="center" w:pos="5306"/>
        </w:tabs>
        <w:spacing w:after="335"/>
        <w:ind w:left="0" w:firstLine="0"/>
      </w:pPr>
      <w:r>
        <w:rPr>
          <w:rFonts w:ascii="Calibri" w:eastAsia="Calibri" w:hAnsi="Calibri" w:cs="Calibri"/>
          <w:color w:val="000000"/>
          <w:sz w:val="22"/>
          <w:szCs w:val="22"/>
        </w:rPr>
        <w:tab/>
      </w:r>
      <w:r>
        <w:t xml:space="preserve">1. </w:t>
      </w:r>
      <w:r>
        <w:tab/>
        <w:t xml:space="preserve">Joint Controller Status and Allocation of Responsibilities </w:t>
      </w:r>
    </w:p>
    <w:p w14:paraId="45AD2927" w14:textId="77777777" w:rsidR="0052324A" w:rsidRDefault="0059442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1F10A89E" w14:textId="77777777" w:rsidR="0052324A" w:rsidRDefault="0059442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5D217B01" w14:textId="77777777" w:rsidR="0052324A" w:rsidRDefault="0059442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6878CBBF" w14:textId="77777777" w:rsidR="0052324A" w:rsidRDefault="0059442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7D2D5E49" w14:textId="77777777" w:rsidR="0052324A" w:rsidRDefault="0059442E">
      <w:pPr>
        <w:numPr>
          <w:ilvl w:val="0"/>
          <w:numId w:val="40"/>
        </w:numPr>
        <w:ind w:right="14" w:hanging="720"/>
      </w:pPr>
      <w:r>
        <w:t xml:space="preserve">is solely responsible for the Parties’ compliance with all duties to provide information to Data Subjects under Articles 13 and 14 of the UK GDPR; </w:t>
      </w:r>
    </w:p>
    <w:p w14:paraId="5087190B" w14:textId="77777777" w:rsidR="0052324A" w:rsidRDefault="0059442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69D8A504" w14:textId="77777777" w:rsidR="0052324A" w:rsidRDefault="0059442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373F8B7B" w14:textId="77777777" w:rsidR="0052324A" w:rsidRDefault="0059442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1BD6BF48" w14:textId="77777777" w:rsidR="0052324A" w:rsidRDefault="0059442E">
      <w:pPr>
        <w:pStyle w:val="Heading3"/>
        <w:tabs>
          <w:tab w:val="center" w:pos="1235"/>
          <w:tab w:val="center" w:pos="3619"/>
        </w:tabs>
        <w:ind w:left="0" w:firstLine="0"/>
        <w:rPr>
          <w:rFonts w:ascii="Calibri" w:eastAsia="Calibri" w:hAnsi="Calibri" w:cs="Calibri"/>
          <w:color w:val="000000"/>
          <w:sz w:val="22"/>
          <w:szCs w:val="22"/>
        </w:rPr>
      </w:pPr>
      <w:r>
        <w:rPr>
          <w:rFonts w:ascii="Calibri" w:eastAsia="Calibri" w:hAnsi="Calibri" w:cs="Calibri"/>
          <w:color w:val="000000"/>
          <w:sz w:val="22"/>
          <w:szCs w:val="22"/>
        </w:rPr>
        <w:lastRenderedPageBreak/>
        <w:tab/>
      </w:r>
    </w:p>
    <w:p w14:paraId="1874FF95" w14:textId="77777777" w:rsidR="0052324A" w:rsidRDefault="0052324A">
      <w:pPr>
        <w:pStyle w:val="Heading3"/>
        <w:tabs>
          <w:tab w:val="center" w:pos="1235"/>
          <w:tab w:val="center" w:pos="3619"/>
        </w:tabs>
        <w:ind w:left="0" w:firstLine="0"/>
      </w:pPr>
    </w:p>
    <w:p w14:paraId="5B7DA31C" w14:textId="77777777" w:rsidR="0052324A" w:rsidRDefault="0059442E">
      <w:pPr>
        <w:pStyle w:val="Heading3"/>
        <w:tabs>
          <w:tab w:val="center" w:pos="1235"/>
          <w:tab w:val="center" w:pos="3619"/>
        </w:tabs>
        <w:ind w:left="0" w:firstLine="0"/>
      </w:pPr>
      <w:r>
        <w:tab/>
        <w:t xml:space="preserve">2. </w:t>
      </w:r>
      <w:r>
        <w:tab/>
        <w:t xml:space="preserve">Undertakings of both Parties </w:t>
      </w:r>
    </w:p>
    <w:p w14:paraId="7DE75AE9" w14:textId="77777777" w:rsidR="0052324A" w:rsidRDefault="0059442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2F979282" w14:textId="77777777" w:rsidR="0052324A" w:rsidRDefault="0059442E">
      <w:pPr>
        <w:numPr>
          <w:ilvl w:val="0"/>
          <w:numId w:val="27"/>
        </w:numPr>
        <w:ind w:right="14" w:hanging="720"/>
      </w:pPr>
      <w:r>
        <w:t>report to the other Party every [</w:t>
      </w:r>
      <w:r>
        <w:rPr>
          <w:b/>
        </w:rPr>
        <w:t>insert number</w:t>
      </w:r>
      <w:r>
        <w:t xml:space="preserve">] months on: </w:t>
      </w:r>
    </w:p>
    <w:p w14:paraId="64DC546D" w14:textId="77777777" w:rsidR="0052324A" w:rsidRDefault="0059442E">
      <w:pPr>
        <w:numPr>
          <w:ilvl w:val="2"/>
          <w:numId w:val="28"/>
        </w:numPr>
        <w:ind w:right="14" w:hanging="720"/>
      </w:pPr>
      <w:r>
        <w:t xml:space="preserve">the volume of Data Subject Request (or purported Data Subject Requests) from Data Subjects (or third parties on their behalf); </w:t>
      </w:r>
    </w:p>
    <w:p w14:paraId="739FB336" w14:textId="77777777" w:rsidR="0052324A" w:rsidRDefault="0059442E">
      <w:pPr>
        <w:numPr>
          <w:ilvl w:val="2"/>
          <w:numId w:val="28"/>
        </w:numPr>
        <w:ind w:right="14" w:hanging="720"/>
      </w:pPr>
      <w:r>
        <w:t xml:space="preserve">the volume of requests from Data Subjects (or third parties on their behalf) to rectify, block or erase any Personal Data; </w:t>
      </w:r>
    </w:p>
    <w:p w14:paraId="50AB01BF" w14:textId="77777777" w:rsidR="0052324A" w:rsidRDefault="0059442E">
      <w:pPr>
        <w:numPr>
          <w:ilvl w:val="2"/>
          <w:numId w:val="28"/>
        </w:numPr>
        <w:ind w:right="14" w:hanging="720"/>
      </w:pPr>
      <w:r>
        <w:t xml:space="preserve">any other requests, complaints or communications from Data Subjects (or third parties on their behalf) relating to the other Party’s obligations under applicable Data Protection Legislation; </w:t>
      </w:r>
    </w:p>
    <w:p w14:paraId="4B6EE237" w14:textId="77777777" w:rsidR="0052324A" w:rsidRDefault="0059442E">
      <w:pPr>
        <w:numPr>
          <w:ilvl w:val="2"/>
          <w:numId w:val="28"/>
        </w:numPr>
        <w:ind w:right="14" w:hanging="720"/>
      </w:pPr>
      <w:r>
        <w:t xml:space="preserve">any communications from the Information Commissioner or any other regulatory authority in connection with Personal Data; and </w:t>
      </w:r>
    </w:p>
    <w:p w14:paraId="77E92C0C" w14:textId="77777777" w:rsidR="0052324A" w:rsidRDefault="0059442E">
      <w:pPr>
        <w:numPr>
          <w:ilvl w:val="2"/>
          <w:numId w:val="28"/>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474BC0EB" w14:textId="77777777" w:rsidR="0052324A" w:rsidRDefault="0059442E">
      <w:pPr>
        <w:numPr>
          <w:ilvl w:val="0"/>
          <w:numId w:val="27"/>
        </w:numPr>
        <w:ind w:right="14" w:hanging="720"/>
      </w:pPr>
      <w:r>
        <w:t>notify each other immediately if it receives any request, complaint or communication made as referred to in Clauses 2.1(a)(</w:t>
      </w:r>
      <w:proofErr w:type="spellStart"/>
      <w:r>
        <w:t>i</w:t>
      </w:r>
      <w:proofErr w:type="spellEnd"/>
      <w:r>
        <w:t xml:space="preserve">) to (v); </w:t>
      </w:r>
    </w:p>
    <w:p w14:paraId="4034DB40" w14:textId="77777777" w:rsidR="0052324A" w:rsidRDefault="0059442E">
      <w:pPr>
        <w:numPr>
          <w:ilvl w:val="0"/>
          <w:numId w:val="27"/>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6CC04F6" w14:textId="77777777" w:rsidR="0052324A" w:rsidRDefault="0059442E">
      <w:pPr>
        <w:numPr>
          <w:ilvl w:val="0"/>
          <w:numId w:val="27"/>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1BE71BA0" w14:textId="77777777" w:rsidR="0052324A" w:rsidRDefault="0059442E">
      <w:pPr>
        <w:numPr>
          <w:ilvl w:val="0"/>
          <w:numId w:val="27"/>
        </w:numPr>
        <w:ind w:right="14" w:hanging="720"/>
      </w:pPr>
      <w:r>
        <w:t xml:space="preserve">request from the Data Subject only the minimum information necessary to provide the Services and treat such extracted information as Confidential Information; </w:t>
      </w:r>
    </w:p>
    <w:p w14:paraId="0C1B7CD4" w14:textId="77777777" w:rsidR="0052324A" w:rsidRDefault="0059442E">
      <w:pPr>
        <w:numPr>
          <w:ilvl w:val="0"/>
          <w:numId w:val="27"/>
        </w:numPr>
        <w:ind w:right="14" w:hanging="720"/>
      </w:pPr>
      <w:r>
        <w:lastRenderedPageBreak/>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1590913B" w14:textId="77777777" w:rsidR="0052324A" w:rsidRDefault="0059442E">
      <w:pPr>
        <w:numPr>
          <w:ilvl w:val="0"/>
          <w:numId w:val="27"/>
        </w:numPr>
        <w:spacing w:after="344"/>
        <w:ind w:right="14" w:hanging="720"/>
      </w:pPr>
      <w:r>
        <w:t xml:space="preserve">take all reasonable steps to ensure the reliability and integrity of any of its Personnel who have access to the Personal Data and ensure that its Personnel: </w:t>
      </w:r>
    </w:p>
    <w:p w14:paraId="66205175" w14:textId="77777777" w:rsidR="0052324A" w:rsidRDefault="0059442E">
      <w:pPr>
        <w:numPr>
          <w:ilvl w:val="3"/>
          <w:numId w:val="44"/>
        </w:numPr>
        <w:ind w:right="14" w:hanging="720"/>
      </w:pPr>
      <w:r>
        <w:t xml:space="preserve">are aware of and comply with their ’s duties under this Annex 2 (Joint Controller Agreement) and those in respect of Confidential Information </w:t>
      </w:r>
    </w:p>
    <w:p w14:paraId="00E1EB38" w14:textId="77777777" w:rsidR="0052324A" w:rsidRDefault="0059442E">
      <w:pPr>
        <w:numPr>
          <w:ilvl w:val="3"/>
          <w:numId w:val="44"/>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6098487" w14:textId="77777777" w:rsidR="0052324A" w:rsidRDefault="0059442E">
      <w:pPr>
        <w:numPr>
          <w:ilvl w:val="3"/>
          <w:numId w:val="44"/>
        </w:numPr>
        <w:ind w:right="14" w:hanging="720"/>
      </w:pPr>
      <w:r>
        <w:t xml:space="preserve">have undergone adequate training in the use, care, protection and handling of Personal Data as required by the applicable Data Protection Legislation; </w:t>
      </w:r>
    </w:p>
    <w:p w14:paraId="662E304B" w14:textId="77777777" w:rsidR="0052324A" w:rsidRDefault="0059442E">
      <w:pPr>
        <w:numPr>
          <w:ilvl w:val="0"/>
          <w:numId w:val="27"/>
        </w:numPr>
        <w:ind w:right="14" w:hanging="720"/>
      </w:pPr>
      <w:r>
        <w:t xml:space="preserve">ensure that it has in place Protective Measures as appropriate to protect against a Data Loss Event having taken account of the: </w:t>
      </w:r>
    </w:p>
    <w:p w14:paraId="14FF9F5D" w14:textId="77777777" w:rsidR="0052324A" w:rsidRDefault="0059442E">
      <w:pPr>
        <w:numPr>
          <w:ilvl w:val="0"/>
          <w:numId w:val="27"/>
        </w:numPr>
        <w:spacing w:after="28"/>
        <w:ind w:right="14" w:hanging="720"/>
      </w:pPr>
      <w:r>
        <w:t xml:space="preserve">nature of the data to be protected; </w:t>
      </w:r>
    </w:p>
    <w:p w14:paraId="2D917EC4" w14:textId="77777777" w:rsidR="0052324A" w:rsidRDefault="0059442E">
      <w:pPr>
        <w:numPr>
          <w:ilvl w:val="3"/>
          <w:numId w:val="45"/>
        </w:numPr>
        <w:spacing w:after="28"/>
        <w:ind w:right="14" w:hanging="720"/>
      </w:pPr>
      <w:r>
        <w:t xml:space="preserve">harm that might result from a Data Loss Event; </w:t>
      </w:r>
    </w:p>
    <w:p w14:paraId="41B8DFB9" w14:textId="77777777" w:rsidR="0052324A" w:rsidRDefault="0059442E">
      <w:pPr>
        <w:numPr>
          <w:ilvl w:val="3"/>
          <w:numId w:val="45"/>
        </w:numPr>
        <w:spacing w:after="26"/>
        <w:ind w:right="14" w:hanging="720"/>
      </w:pPr>
      <w:r>
        <w:t xml:space="preserve">state of technological development; and </w:t>
      </w:r>
    </w:p>
    <w:p w14:paraId="6C6B90B9" w14:textId="77777777" w:rsidR="0052324A" w:rsidRDefault="0059442E">
      <w:pPr>
        <w:numPr>
          <w:ilvl w:val="3"/>
          <w:numId w:val="45"/>
        </w:numPr>
        <w:ind w:right="14" w:hanging="720"/>
      </w:pPr>
      <w:r>
        <w:t xml:space="preserve">cost of implementing any measures; </w:t>
      </w:r>
    </w:p>
    <w:p w14:paraId="759C0536" w14:textId="77777777" w:rsidR="0052324A" w:rsidRDefault="0059442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D80DA21" w14:textId="77777777" w:rsidR="0052324A" w:rsidRDefault="0059442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533D2B62" w14:textId="77777777" w:rsidR="0052324A" w:rsidRDefault="0059442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6CB63121" w14:textId="77777777" w:rsidR="0052324A" w:rsidRDefault="0059442E">
      <w:pPr>
        <w:pStyle w:val="Heading3"/>
        <w:tabs>
          <w:tab w:val="center" w:pos="1235"/>
          <w:tab w:val="center" w:pos="3301"/>
        </w:tabs>
        <w:spacing w:after="337"/>
        <w:ind w:left="0" w:firstLine="0"/>
      </w:pPr>
      <w:r>
        <w:rPr>
          <w:rFonts w:ascii="Calibri" w:eastAsia="Calibri" w:hAnsi="Calibri" w:cs="Calibri"/>
          <w:color w:val="000000"/>
          <w:sz w:val="22"/>
          <w:szCs w:val="22"/>
        </w:rPr>
        <w:lastRenderedPageBreak/>
        <w:tab/>
      </w:r>
      <w:r>
        <w:t xml:space="preserve">3. </w:t>
      </w:r>
      <w:r>
        <w:tab/>
        <w:t xml:space="preserve">Data Protection Breach </w:t>
      </w:r>
    </w:p>
    <w:p w14:paraId="2487B9B9" w14:textId="77777777" w:rsidR="0052324A" w:rsidRDefault="0059442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5ECB611" w14:textId="77777777" w:rsidR="0052324A" w:rsidRDefault="0059442E">
      <w:pPr>
        <w:numPr>
          <w:ilvl w:val="0"/>
          <w:numId w:val="43"/>
        </w:numPr>
        <w:ind w:right="14" w:hanging="720"/>
      </w:pPr>
      <w:r>
        <w:t xml:space="preserve">sufficient information and in a timescale which allows the other Party to meet any obligations to report a Personal Data Breach under the Data Protection Legislation; and </w:t>
      </w:r>
    </w:p>
    <w:p w14:paraId="65116511" w14:textId="77777777" w:rsidR="0052324A" w:rsidRDefault="0059442E">
      <w:pPr>
        <w:numPr>
          <w:ilvl w:val="0"/>
          <w:numId w:val="43"/>
        </w:numPr>
        <w:ind w:right="14" w:hanging="720"/>
      </w:pPr>
      <w:r>
        <w:t xml:space="preserve">all reasonable assistance, including: </w:t>
      </w:r>
    </w:p>
    <w:p w14:paraId="675F3489" w14:textId="77777777" w:rsidR="0052324A" w:rsidRDefault="0059442E">
      <w:pPr>
        <w:numPr>
          <w:ilvl w:val="2"/>
          <w:numId w:val="32"/>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4A6F532C" w14:textId="77777777" w:rsidR="0052324A" w:rsidRDefault="0059442E">
      <w:pPr>
        <w:numPr>
          <w:ilvl w:val="2"/>
          <w:numId w:val="32"/>
        </w:numPr>
        <w:ind w:right="14" w:hanging="720"/>
      </w:pPr>
      <w:r>
        <w:t xml:space="preserve">co-operation with the other Party including taking such reasonable steps as are directed by the other Party to assist in the investigation, mitigation and remediation of a Personal Data Breach; </w:t>
      </w:r>
    </w:p>
    <w:p w14:paraId="2BD68BF0" w14:textId="77777777" w:rsidR="0052324A" w:rsidRDefault="0059442E">
      <w:pPr>
        <w:numPr>
          <w:ilvl w:val="2"/>
          <w:numId w:val="32"/>
        </w:numPr>
        <w:spacing w:after="163" w:line="432" w:lineRule="auto"/>
        <w:ind w:right="14" w:hanging="720"/>
      </w:pPr>
      <w:r>
        <w:t xml:space="preserve">co-ordination with the other Party regarding the management of public relations and public statements relating to the Personal Data Breach; and/or </w:t>
      </w:r>
    </w:p>
    <w:p w14:paraId="60C33E91" w14:textId="77777777" w:rsidR="0052324A" w:rsidRDefault="0059442E">
      <w:pPr>
        <w:numPr>
          <w:ilvl w:val="2"/>
          <w:numId w:val="32"/>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3D442C59" w14:textId="77777777" w:rsidR="0052324A" w:rsidRDefault="0059442E">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7B662CD8" w14:textId="77777777" w:rsidR="0052324A" w:rsidRDefault="0059442E" w:rsidP="00192EB7">
      <w:pPr>
        <w:ind w:left="1837" w:right="14" w:firstLine="0"/>
      </w:pPr>
      <w:r>
        <w:t>Data Breach as it was that Party’s own data at its own cost with all possible speed and shall</w:t>
      </w:r>
      <w:r w:rsidR="00192EB7">
        <w:t xml:space="preserve"> </w:t>
      </w:r>
      <w:r>
        <w:t xml:space="preserve">provide the other Party with all reasonable assistance in respect of any such Personal Data Breach, including providing the other Party, as soon as possible and within 48 hours of the Personal Data Breach relating to the Personal Data Breach, in particular: </w:t>
      </w:r>
    </w:p>
    <w:p w14:paraId="19D3447F" w14:textId="77777777" w:rsidR="0052324A" w:rsidRDefault="0059442E">
      <w:pPr>
        <w:numPr>
          <w:ilvl w:val="0"/>
          <w:numId w:val="54"/>
        </w:numPr>
        <w:ind w:right="14" w:hanging="720"/>
      </w:pPr>
      <w:r>
        <w:t xml:space="preserve">the nature of the Personal Data Breach; </w:t>
      </w:r>
    </w:p>
    <w:p w14:paraId="58F77083" w14:textId="77777777" w:rsidR="0052324A" w:rsidRDefault="0059442E">
      <w:pPr>
        <w:numPr>
          <w:ilvl w:val="0"/>
          <w:numId w:val="54"/>
        </w:numPr>
        <w:ind w:right="14" w:hanging="720"/>
      </w:pPr>
      <w:r>
        <w:t xml:space="preserve">the nature of Personal Data affected; </w:t>
      </w:r>
    </w:p>
    <w:p w14:paraId="27A42A28" w14:textId="77777777" w:rsidR="0052324A" w:rsidRDefault="0059442E">
      <w:pPr>
        <w:numPr>
          <w:ilvl w:val="0"/>
          <w:numId w:val="54"/>
        </w:numPr>
        <w:spacing w:after="358"/>
        <w:ind w:right="14" w:hanging="720"/>
      </w:pPr>
      <w:r>
        <w:t xml:space="preserve">the categories and number of Data Subjects concerned; </w:t>
      </w:r>
    </w:p>
    <w:p w14:paraId="5FF20ED4" w14:textId="77777777" w:rsidR="0052324A" w:rsidRDefault="0059442E">
      <w:pPr>
        <w:numPr>
          <w:ilvl w:val="0"/>
          <w:numId w:val="54"/>
        </w:numPr>
        <w:ind w:right="14" w:hanging="720"/>
      </w:pPr>
      <w:r>
        <w:t xml:space="preserve">the name and contact details of the Supplier’s Data Protection Officer or other relevant contact from whom more information may be obtained; </w:t>
      </w:r>
    </w:p>
    <w:p w14:paraId="642FD419" w14:textId="77777777" w:rsidR="0052324A" w:rsidRDefault="0059442E">
      <w:pPr>
        <w:numPr>
          <w:ilvl w:val="0"/>
          <w:numId w:val="54"/>
        </w:numPr>
        <w:ind w:right="14" w:hanging="720"/>
      </w:pPr>
      <w:r>
        <w:lastRenderedPageBreak/>
        <w:t xml:space="preserve">measures taken or proposed to be taken to address the Personal Data Breach; and </w:t>
      </w:r>
    </w:p>
    <w:p w14:paraId="19E8B14E" w14:textId="77777777" w:rsidR="0052324A" w:rsidRDefault="0059442E">
      <w:pPr>
        <w:numPr>
          <w:ilvl w:val="0"/>
          <w:numId w:val="54"/>
        </w:numPr>
        <w:ind w:right="14" w:hanging="720"/>
      </w:pPr>
      <w:r>
        <w:t xml:space="preserve">describe the likely consequences of the Personal Data Breach. </w:t>
      </w:r>
    </w:p>
    <w:p w14:paraId="0EE6B83C" w14:textId="77777777" w:rsidR="0052324A" w:rsidRDefault="0059442E">
      <w:pPr>
        <w:pStyle w:val="Heading3"/>
        <w:tabs>
          <w:tab w:val="center" w:pos="1235"/>
          <w:tab w:val="center" w:pos="2173"/>
        </w:tabs>
        <w:spacing w:after="333"/>
        <w:ind w:left="0" w:firstLine="0"/>
      </w:pPr>
      <w:r>
        <w:rPr>
          <w:rFonts w:ascii="Calibri" w:eastAsia="Calibri" w:hAnsi="Calibri" w:cs="Calibri"/>
          <w:color w:val="000000"/>
          <w:sz w:val="22"/>
          <w:szCs w:val="22"/>
        </w:rPr>
        <w:tab/>
      </w:r>
      <w:r>
        <w:t xml:space="preserve">4. </w:t>
      </w:r>
      <w:r>
        <w:tab/>
        <w:t xml:space="preserve">Audit </w:t>
      </w:r>
    </w:p>
    <w:p w14:paraId="4436806E" w14:textId="77777777" w:rsidR="0052324A" w:rsidRDefault="0059442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9E9E35C" w14:textId="77777777" w:rsidR="0052324A" w:rsidRDefault="0059442E">
      <w:pPr>
        <w:numPr>
          <w:ilvl w:val="0"/>
          <w:numId w:val="50"/>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1CC433BD" w14:textId="77777777" w:rsidR="0052324A" w:rsidRDefault="0059442E">
      <w:pPr>
        <w:numPr>
          <w:ilvl w:val="0"/>
          <w:numId w:val="50"/>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2E01A21E" w14:textId="77777777" w:rsidR="0052324A" w:rsidRDefault="0059442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0FB5252E" w14:textId="77777777" w:rsidR="0052324A" w:rsidRDefault="0059442E" w:rsidP="00192EB7">
      <w:pPr>
        <w:spacing w:after="744"/>
        <w:ind w:left="1837" w:right="14" w:firstLine="0"/>
      </w:pPr>
      <w:r>
        <w:t xml:space="preserve">Supplier’s compliance with Clause 4.1 in lieu of conducting such an audit, assessment or inspection. </w:t>
      </w:r>
    </w:p>
    <w:p w14:paraId="336005BE" w14:textId="77777777" w:rsidR="0052324A" w:rsidRDefault="0059442E">
      <w:pPr>
        <w:pStyle w:val="Heading3"/>
        <w:tabs>
          <w:tab w:val="center" w:pos="1235"/>
          <w:tab w:val="center" w:pos="3137"/>
        </w:tabs>
        <w:spacing w:after="335"/>
        <w:ind w:left="0" w:firstLine="0"/>
      </w:pPr>
      <w:r>
        <w:rPr>
          <w:rFonts w:ascii="Calibri" w:eastAsia="Calibri" w:hAnsi="Calibri" w:cs="Calibri"/>
          <w:color w:val="000000"/>
          <w:sz w:val="22"/>
          <w:szCs w:val="22"/>
        </w:rPr>
        <w:tab/>
      </w:r>
      <w:r>
        <w:t xml:space="preserve">5. </w:t>
      </w:r>
      <w:r>
        <w:tab/>
        <w:t xml:space="preserve">Impact Assessments </w:t>
      </w:r>
    </w:p>
    <w:p w14:paraId="05C90E10" w14:textId="77777777" w:rsidR="0052324A" w:rsidRDefault="0059442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0D2D2C98" w14:textId="77777777" w:rsidR="0052324A" w:rsidRDefault="0059442E">
      <w:pPr>
        <w:numPr>
          <w:ilvl w:val="0"/>
          <w:numId w:val="51"/>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19148037" w14:textId="77777777" w:rsidR="0052324A" w:rsidRDefault="0059442E">
      <w:pPr>
        <w:numPr>
          <w:ilvl w:val="0"/>
          <w:numId w:val="51"/>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42876BE9" w14:textId="77777777" w:rsidR="0052324A" w:rsidRDefault="0059442E">
      <w:pPr>
        <w:pStyle w:val="Heading3"/>
        <w:tabs>
          <w:tab w:val="center" w:pos="1235"/>
          <w:tab w:val="center" w:pos="2743"/>
        </w:tabs>
        <w:spacing w:after="337"/>
        <w:ind w:left="0" w:firstLine="0"/>
      </w:pPr>
      <w:r>
        <w:rPr>
          <w:rFonts w:ascii="Calibri" w:eastAsia="Calibri" w:hAnsi="Calibri" w:cs="Calibri"/>
          <w:color w:val="000000"/>
          <w:sz w:val="22"/>
          <w:szCs w:val="22"/>
        </w:rPr>
        <w:tab/>
      </w:r>
      <w:r>
        <w:t xml:space="preserve">6. </w:t>
      </w:r>
      <w:r>
        <w:tab/>
        <w:t xml:space="preserve">ICO Guidance </w:t>
      </w:r>
    </w:p>
    <w:p w14:paraId="6043B0BF" w14:textId="77777777" w:rsidR="0052324A" w:rsidRDefault="0059442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1FE066D5" w14:textId="77777777" w:rsidR="0052324A" w:rsidRDefault="0059442E" w:rsidP="00192EB7">
      <w:pPr>
        <w:ind w:left="1837" w:right="14" w:firstLine="0"/>
      </w:pPr>
      <w:r>
        <w:lastRenderedPageBreak/>
        <w:t>Working Days’ notice to the Supplier amend the Contract to ensure that it complies with any</w:t>
      </w:r>
      <w:r w:rsidR="00192EB7">
        <w:t xml:space="preserve"> </w:t>
      </w:r>
      <w:r>
        <w:t xml:space="preserve">guidance issued by the Information Commissioner and/or any relevant Central Government Body. </w:t>
      </w:r>
    </w:p>
    <w:p w14:paraId="7ED5ABE1" w14:textId="77777777" w:rsidR="0052324A" w:rsidRDefault="0059442E">
      <w:pPr>
        <w:pStyle w:val="Heading3"/>
        <w:tabs>
          <w:tab w:val="center" w:pos="1235"/>
          <w:tab w:val="center" w:pos="4117"/>
        </w:tabs>
        <w:spacing w:after="335"/>
        <w:ind w:left="0" w:firstLine="0"/>
      </w:pPr>
      <w:r>
        <w:rPr>
          <w:rFonts w:ascii="Calibri" w:eastAsia="Calibri" w:hAnsi="Calibri" w:cs="Calibri"/>
          <w:color w:val="000000"/>
          <w:sz w:val="22"/>
          <w:szCs w:val="22"/>
        </w:rPr>
        <w:tab/>
      </w:r>
      <w:r>
        <w:t xml:space="preserve">7. </w:t>
      </w:r>
      <w:r>
        <w:tab/>
        <w:t xml:space="preserve">Liabilities for Data Protection Breach </w:t>
      </w:r>
    </w:p>
    <w:p w14:paraId="662FC0E9" w14:textId="77777777" w:rsidR="0052324A" w:rsidRDefault="0059442E">
      <w:pPr>
        <w:ind w:right="14"/>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51089352" w14:textId="77777777" w:rsidR="0052324A" w:rsidRDefault="0059442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5108811D" w14:textId="77777777" w:rsidR="0052324A" w:rsidRDefault="0059442E">
      <w:pPr>
        <w:numPr>
          <w:ilvl w:val="0"/>
          <w:numId w:val="49"/>
        </w:numPr>
        <w:spacing w:after="30" w:line="264" w:lineRule="auto"/>
        <w:ind w:right="14" w:hanging="331"/>
      </w:pPr>
      <w:r>
        <w:t xml:space="preserve">if in the view of the Information Commissioner, the Buyer is responsible for the </w:t>
      </w:r>
    </w:p>
    <w:p w14:paraId="4E4E0495" w14:textId="77777777" w:rsidR="0052324A" w:rsidRDefault="0059442E" w:rsidP="0028357B">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2212BA2C" w14:textId="77777777" w:rsidR="0052324A" w:rsidRDefault="0059442E">
      <w:pPr>
        <w:numPr>
          <w:ilvl w:val="0"/>
          <w:numId w:val="49"/>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437CEEFE" w14:textId="77777777" w:rsidR="0052324A" w:rsidRDefault="0059442E">
      <w:pPr>
        <w:numPr>
          <w:ilvl w:val="0"/>
          <w:numId w:val="49"/>
        </w:numPr>
        <w:spacing w:after="0"/>
        <w:ind w:right="14" w:hanging="331"/>
      </w:pPr>
      <w:r>
        <w:t xml:space="preserve">if no view as to responsibility is expressed by the Information </w:t>
      </w:r>
    </w:p>
    <w:p w14:paraId="2AE96B47" w14:textId="77777777" w:rsidR="0052324A" w:rsidRDefault="0059442E" w:rsidP="0059442E">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57C556F0" w14:textId="77777777" w:rsidR="0052324A" w:rsidRDefault="0059442E">
      <w:pPr>
        <w:numPr>
          <w:ilvl w:val="1"/>
          <w:numId w:val="3"/>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w:t>
      </w:r>
      <w:r>
        <w:lastRenderedPageBreak/>
        <w:t xml:space="preserve">Parties are liable, the liability will be apportioned between the Parties in accordance with the decision of the Court. </w:t>
      </w:r>
    </w:p>
    <w:p w14:paraId="48A50E5A" w14:textId="77777777" w:rsidR="0052324A" w:rsidRDefault="0059442E">
      <w:pPr>
        <w:numPr>
          <w:ilvl w:val="1"/>
          <w:numId w:val="3"/>
        </w:numPr>
        <w:ind w:right="14" w:hanging="720"/>
      </w:pPr>
      <w:r>
        <w:t xml:space="preserve">In respect of any losses, cost claims or expenses incurred by either Party as a result of a Personal Data Breach (the “Claim Losses”): </w:t>
      </w:r>
    </w:p>
    <w:p w14:paraId="7F247260" w14:textId="77777777" w:rsidR="0052324A" w:rsidRDefault="0059442E">
      <w:pPr>
        <w:numPr>
          <w:ilvl w:val="0"/>
          <w:numId w:val="7"/>
        </w:numPr>
        <w:spacing w:after="0"/>
        <w:ind w:right="14" w:hanging="331"/>
      </w:pPr>
      <w:r>
        <w:t xml:space="preserve">if the Buyer is responsible for the relevant Personal Data Breach, then the </w:t>
      </w:r>
    </w:p>
    <w:p w14:paraId="3444CB5B" w14:textId="77777777" w:rsidR="0052324A" w:rsidRDefault="0059442E">
      <w:pPr>
        <w:spacing w:after="240"/>
        <w:ind w:left="2914" w:right="14" w:firstLine="1118"/>
      </w:pPr>
      <w:r>
        <w:t xml:space="preserve">Buyer shall be responsible for the Claim Losses; </w:t>
      </w:r>
    </w:p>
    <w:p w14:paraId="4E3A2CE9" w14:textId="77777777" w:rsidR="0052324A" w:rsidRDefault="0059442E">
      <w:pPr>
        <w:numPr>
          <w:ilvl w:val="0"/>
          <w:numId w:val="7"/>
        </w:numPr>
        <w:ind w:right="14" w:hanging="331"/>
      </w:pPr>
      <w:r>
        <w:t xml:space="preserve">if the Supplier is responsible for the relevant Personal Data Breach, then the Supplier shall be responsible for the Claim Losses: and  </w:t>
      </w:r>
    </w:p>
    <w:p w14:paraId="28D9D218" w14:textId="77777777" w:rsidR="0052324A" w:rsidRDefault="0059442E">
      <w:pPr>
        <w:numPr>
          <w:ilvl w:val="0"/>
          <w:numId w:val="7"/>
        </w:numPr>
        <w:spacing w:after="555"/>
        <w:ind w:right="14" w:hanging="331"/>
      </w:pPr>
      <w:r>
        <w:t xml:space="preserve">if responsibility for the relevant Personal Data Breach is unclear, then the Buyer and the Supplier shall be responsible for the Claim Losses equally. </w:t>
      </w:r>
    </w:p>
    <w:p w14:paraId="475DA854" w14:textId="77777777" w:rsidR="0052324A" w:rsidRDefault="0059442E">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6F0F6E89" w14:textId="77777777" w:rsidR="0052324A" w:rsidRDefault="0059442E">
      <w:pPr>
        <w:pStyle w:val="Heading3"/>
        <w:tabs>
          <w:tab w:val="center" w:pos="1235"/>
          <w:tab w:val="center" w:pos="2577"/>
        </w:tabs>
        <w:spacing w:after="335"/>
        <w:ind w:left="0" w:firstLine="0"/>
      </w:pPr>
      <w:r>
        <w:rPr>
          <w:rFonts w:ascii="Calibri" w:eastAsia="Calibri" w:hAnsi="Calibri" w:cs="Calibri"/>
          <w:color w:val="000000"/>
          <w:sz w:val="22"/>
          <w:szCs w:val="22"/>
        </w:rPr>
        <w:tab/>
      </w:r>
      <w:r>
        <w:t xml:space="preserve">8. </w:t>
      </w:r>
      <w:r>
        <w:tab/>
        <w:t xml:space="preserve">Termination </w:t>
      </w:r>
    </w:p>
    <w:p w14:paraId="3E107DAC" w14:textId="77777777" w:rsidR="0052324A" w:rsidRDefault="0059442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9B20BB9" w14:textId="77777777" w:rsidR="0052324A" w:rsidRDefault="0059442E">
      <w:pPr>
        <w:pStyle w:val="Heading3"/>
        <w:tabs>
          <w:tab w:val="center" w:pos="1235"/>
          <w:tab w:val="center" w:pos="2843"/>
        </w:tabs>
        <w:spacing w:after="335"/>
        <w:ind w:left="0" w:firstLine="0"/>
      </w:pPr>
      <w:r>
        <w:rPr>
          <w:rFonts w:ascii="Calibri" w:eastAsia="Calibri" w:hAnsi="Calibri" w:cs="Calibri"/>
          <w:color w:val="000000"/>
          <w:sz w:val="22"/>
          <w:szCs w:val="22"/>
        </w:rPr>
        <w:tab/>
      </w:r>
      <w:r>
        <w:t xml:space="preserve">9. </w:t>
      </w:r>
      <w:r>
        <w:tab/>
        <w:t xml:space="preserve">Sub-Processing </w:t>
      </w:r>
    </w:p>
    <w:p w14:paraId="5E7882AF" w14:textId="77777777" w:rsidR="0052324A" w:rsidRDefault="0059442E">
      <w:pPr>
        <w:ind w:left="1838" w:right="14" w:hanging="720"/>
      </w:pPr>
      <w:r>
        <w:t xml:space="preserve">9.1 </w:t>
      </w:r>
      <w:r>
        <w:tab/>
        <w:t xml:space="preserve">In respect of any Processing of Personal Data performed by a third party on behalf of a Party, that Party shall: </w:t>
      </w:r>
    </w:p>
    <w:p w14:paraId="503A628B" w14:textId="77777777" w:rsidR="0052324A" w:rsidRDefault="0059442E">
      <w:pPr>
        <w:numPr>
          <w:ilvl w:val="0"/>
          <w:numId w:val="11"/>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6AE348B5" w14:textId="77777777" w:rsidR="0052324A" w:rsidRDefault="0059442E">
      <w:pPr>
        <w:numPr>
          <w:ilvl w:val="0"/>
          <w:numId w:val="11"/>
        </w:numPr>
        <w:spacing w:after="716"/>
        <w:ind w:right="14" w:hanging="720"/>
      </w:pPr>
      <w:r>
        <w:t xml:space="preserve">ensure that a suitable agreement is in place with the third party as required under applicable Data Protection Legislation. </w:t>
      </w:r>
    </w:p>
    <w:p w14:paraId="2C693C45" w14:textId="77777777" w:rsidR="0052324A" w:rsidRDefault="0059442E">
      <w:pPr>
        <w:pStyle w:val="Heading3"/>
        <w:spacing w:after="321"/>
        <w:ind w:left="1113" w:firstLine="0"/>
      </w:pPr>
      <w:r>
        <w:lastRenderedPageBreak/>
        <w:t xml:space="preserve">10. Data Retention </w:t>
      </w:r>
    </w:p>
    <w:p w14:paraId="5C39E7ED" w14:textId="77777777" w:rsidR="0052324A" w:rsidRDefault="0059442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3483462A" w14:textId="77777777" w:rsidR="0052324A" w:rsidRDefault="0059442E">
      <w:pPr>
        <w:spacing w:after="30" w:line="264" w:lineRule="auto"/>
        <w:ind w:left="1843" w:right="127" w:firstLine="0"/>
        <w:sectPr w:rsidR="0052324A">
          <w:footerReference w:type="default" r:id="rId30"/>
          <w:pgSz w:w="11921" w:h="16841"/>
          <w:pgMar w:top="1109" w:right="1150" w:bottom="1290" w:left="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2B2795A5" w14:textId="77777777" w:rsidR="0052324A" w:rsidRDefault="0052324A">
      <w:pPr>
        <w:spacing w:after="30" w:line="264" w:lineRule="auto"/>
        <w:ind w:left="0" w:right="-5" w:firstLine="0"/>
      </w:pPr>
    </w:p>
    <w:sectPr w:rsidR="0052324A">
      <w:footerReference w:type="default" r:id="rId31"/>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F7FB5" w14:textId="77777777" w:rsidR="00C4749B" w:rsidRDefault="00C4749B">
      <w:pPr>
        <w:spacing w:after="0" w:line="240" w:lineRule="auto"/>
      </w:pPr>
      <w:r>
        <w:separator/>
      </w:r>
    </w:p>
  </w:endnote>
  <w:endnote w:type="continuationSeparator" w:id="0">
    <w:p w14:paraId="25EDBDA6" w14:textId="77777777" w:rsidR="00C4749B" w:rsidRDefault="00C47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French Script MT">
    <w:altName w:val="Segoe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6B0D1" w14:textId="77777777" w:rsidR="00E20978" w:rsidRDefault="00E20978">
    <w:pPr>
      <w:spacing w:after="0" w:line="256" w:lineRule="auto"/>
      <w:ind w:left="0" w:right="-3" w:firstLine="0"/>
      <w:jc w:val="right"/>
    </w:pPr>
    <w:r>
      <w:fldChar w:fldCharType="begin"/>
    </w:r>
    <w:r>
      <w:instrText>PAGE</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CAE2" w14:textId="77777777" w:rsidR="00E20978" w:rsidRDefault="00E20978">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61319" w14:textId="77777777" w:rsidR="00C4749B" w:rsidRDefault="00C4749B">
      <w:pPr>
        <w:spacing w:after="0" w:line="240" w:lineRule="auto"/>
      </w:pPr>
      <w:r>
        <w:separator/>
      </w:r>
    </w:p>
  </w:footnote>
  <w:footnote w:type="continuationSeparator" w:id="0">
    <w:p w14:paraId="5828BB20" w14:textId="77777777" w:rsidR="00C4749B" w:rsidRDefault="00C47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7BB3"/>
    <w:multiLevelType w:val="multilevel"/>
    <w:tmpl w:val="A204F4AE"/>
    <w:lvl w:ilvl="0">
      <w:numFmt w:val="bullet"/>
      <w:lvlText w:val="●"/>
      <w:lvlJc w:val="left"/>
      <w:pPr>
        <w:ind w:left="2" w:hanging="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03382A95"/>
    <w:multiLevelType w:val="multilevel"/>
    <w:tmpl w:val="9DF4227A"/>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2" w15:restartNumberingAfterBreak="0">
    <w:nsid w:val="046B248A"/>
    <w:multiLevelType w:val="multilevel"/>
    <w:tmpl w:val="05C475C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7C12910"/>
    <w:multiLevelType w:val="multilevel"/>
    <w:tmpl w:val="1E04D0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9425C42"/>
    <w:multiLevelType w:val="multilevel"/>
    <w:tmpl w:val="0D84C1E4"/>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5" w15:restartNumberingAfterBreak="0">
    <w:nsid w:val="0B7C4872"/>
    <w:multiLevelType w:val="multilevel"/>
    <w:tmpl w:val="08A4ED9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0CB103D6"/>
    <w:multiLevelType w:val="multilevel"/>
    <w:tmpl w:val="9FBECBA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0E4948AB"/>
    <w:multiLevelType w:val="multilevel"/>
    <w:tmpl w:val="15408940"/>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8" w15:restartNumberingAfterBreak="0">
    <w:nsid w:val="0F64109F"/>
    <w:multiLevelType w:val="multilevel"/>
    <w:tmpl w:val="B6D2275A"/>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9" w15:restartNumberingAfterBreak="0">
    <w:nsid w:val="11DD6E80"/>
    <w:multiLevelType w:val="multilevel"/>
    <w:tmpl w:val="D250FC90"/>
    <w:lvl w:ilvl="0">
      <w:start w:val="1"/>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122D0BA9"/>
    <w:multiLevelType w:val="multilevel"/>
    <w:tmpl w:val="1F16EB10"/>
    <w:lvl w:ilvl="0">
      <w:start w:val="1"/>
      <w:numFmt w:val="lowerLetter"/>
      <w:lvlText w:val="(%1)"/>
      <w:lvlJc w:val="left"/>
      <w:pPr>
        <w:ind w:left="2904" w:hanging="290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3AC6461"/>
    <w:multiLevelType w:val="multilevel"/>
    <w:tmpl w:val="5198B03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13E9145A"/>
    <w:multiLevelType w:val="multilevel"/>
    <w:tmpl w:val="0472F562"/>
    <w:lvl w:ilvl="0">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13" w15:restartNumberingAfterBreak="0">
    <w:nsid w:val="16305EE7"/>
    <w:multiLevelType w:val="multilevel"/>
    <w:tmpl w:val="152A338E"/>
    <w:lvl w:ilvl="0">
      <w:numFmt w:val="bullet"/>
      <w:lvlText w:val="●"/>
      <w:lvlJc w:val="left"/>
      <w:pPr>
        <w:ind w:left="768" w:hanging="768"/>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color w:val="000000"/>
        <w:sz w:val="22"/>
        <w:szCs w:val="22"/>
        <w:u w:val="none"/>
        <w:shd w:val="clear" w:color="auto" w:fill="auto"/>
        <w:vertAlign w:val="baseline"/>
      </w:rPr>
    </w:lvl>
  </w:abstractNum>
  <w:abstractNum w:abstractNumId="14" w15:restartNumberingAfterBreak="0">
    <w:nsid w:val="18176416"/>
    <w:multiLevelType w:val="multilevel"/>
    <w:tmpl w:val="D440335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187C7F5D"/>
    <w:multiLevelType w:val="multilevel"/>
    <w:tmpl w:val="B3E6F5DC"/>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1ABF3CC4"/>
    <w:multiLevelType w:val="multilevel"/>
    <w:tmpl w:val="FC504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AEA4691"/>
    <w:multiLevelType w:val="multilevel"/>
    <w:tmpl w:val="B9A2317E"/>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1AEC0745"/>
    <w:multiLevelType w:val="multilevel"/>
    <w:tmpl w:val="01BAB4C0"/>
    <w:lvl w:ilvl="0">
      <w:start w:val="2"/>
      <w:numFmt w:val="lowerRoman"/>
      <w:lvlText w:val="%1."/>
      <w:lvlJc w:val="left"/>
      <w:pPr>
        <w:ind w:left="0" w:firstLine="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20AC1142"/>
    <w:multiLevelType w:val="multilevel"/>
    <w:tmpl w:val="9EE2BE5A"/>
    <w:lvl w:ilvl="0">
      <w:numFmt w:val="bullet"/>
      <w:lvlText w:val="●"/>
      <w:lvlJc w:val="left"/>
      <w:pPr>
        <w:ind w:left="401" w:hanging="401"/>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0" w15:restartNumberingAfterBreak="0">
    <w:nsid w:val="22097DE3"/>
    <w:multiLevelType w:val="multilevel"/>
    <w:tmpl w:val="9120EB0C"/>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21" w15:restartNumberingAfterBreak="0">
    <w:nsid w:val="254C149F"/>
    <w:multiLevelType w:val="multilevel"/>
    <w:tmpl w:val="A42A5F4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22" w15:restartNumberingAfterBreak="0">
    <w:nsid w:val="2FB97F6C"/>
    <w:multiLevelType w:val="multilevel"/>
    <w:tmpl w:val="31D4163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309D3835"/>
    <w:multiLevelType w:val="multilevel"/>
    <w:tmpl w:val="24E6FEE6"/>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32E0789E"/>
    <w:multiLevelType w:val="multilevel"/>
    <w:tmpl w:val="30DCD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3546771"/>
    <w:multiLevelType w:val="multilevel"/>
    <w:tmpl w:val="561E0F1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3F20593"/>
    <w:multiLevelType w:val="multilevel"/>
    <w:tmpl w:val="2C88D04C"/>
    <w:lvl w:ilvl="0">
      <w:start w:val="29"/>
      <w:numFmt w:val="decimal"/>
      <w:lvlText w:val="%1."/>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3A9E0F17"/>
    <w:multiLevelType w:val="multilevel"/>
    <w:tmpl w:val="1228CEB8"/>
    <w:lvl w:ilvl="0">
      <w:start w:val="1"/>
      <w:numFmt w:val="decimal"/>
      <w:lvlText w:val="%1)"/>
      <w:lvlJc w:val="left"/>
      <w:pPr>
        <w:ind w:left="1838" w:hanging="1838"/>
      </w:pPr>
      <w:rPr>
        <w:rFonts w:ascii="Arial" w:eastAsia="Arial" w:hAnsi="Arial" w:cs="Arial"/>
        <w:b w:val="0"/>
        <w:i w:val="0"/>
        <w:strike w:val="0"/>
        <w:color w:val="00000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40AC41BB"/>
    <w:multiLevelType w:val="multilevel"/>
    <w:tmpl w:val="B65C889A"/>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43C232EA"/>
    <w:multiLevelType w:val="multilevel"/>
    <w:tmpl w:val="F612A6E6"/>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0" w15:restartNumberingAfterBreak="0">
    <w:nsid w:val="46B95B2D"/>
    <w:multiLevelType w:val="multilevel"/>
    <w:tmpl w:val="35566BC2"/>
    <w:lvl w:ilvl="0">
      <w:numFmt w:val="bullet"/>
      <w:lvlText w:val="●"/>
      <w:lvlJc w:val="left"/>
      <w:pPr>
        <w:ind w:left="362" w:hanging="36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shd w:val="clear" w:color="auto" w:fill="auto"/>
        <w:vertAlign w:val="baseline"/>
      </w:rPr>
    </w:lvl>
  </w:abstractNum>
  <w:abstractNum w:abstractNumId="31" w15:restartNumberingAfterBreak="0">
    <w:nsid w:val="4B85732C"/>
    <w:multiLevelType w:val="multilevel"/>
    <w:tmpl w:val="604E2422"/>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2" w15:restartNumberingAfterBreak="0">
    <w:nsid w:val="4B857DD0"/>
    <w:multiLevelType w:val="multilevel"/>
    <w:tmpl w:val="B8A2C104"/>
    <w:lvl w:ilvl="0">
      <w:numFmt w:val="bullet"/>
      <w:lvlText w:val="●"/>
      <w:lvlJc w:val="left"/>
      <w:pPr>
        <w:ind w:left="722" w:hanging="722"/>
      </w:pPr>
      <w:rPr>
        <w:rFonts w:ascii="Arial" w:eastAsia="Arial" w:hAnsi="Arial" w:cs="Arial"/>
        <w:b w:val="0"/>
        <w:i w:val="0"/>
        <w:strike w:val="0"/>
        <w:color w:val="00000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shd w:val="clear" w:color="auto" w:fill="auto"/>
        <w:vertAlign w:val="baseline"/>
      </w:rPr>
    </w:lvl>
  </w:abstractNum>
  <w:abstractNum w:abstractNumId="33" w15:restartNumberingAfterBreak="0">
    <w:nsid w:val="4B900FE1"/>
    <w:multiLevelType w:val="multilevel"/>
    <w:tmpl w:val="D4D0E632"/>
    <w:lvl w:ilvl="0">
      <w:start w:val="1"/>
      <w:numFmt w:val="decimal"/>
      <w:lvlText w:val="%1"/>
      <w:lvlJc w:val="left"/>
      <w:pPr>
        <w:ind w:left="370" w:hanging="370"/>
      </w:pPr>
      <w:rPr>
        <w:rFonts w:hint="default"/>
      </w:rPr>
    </w:lvl>
    <w:lvl w:ilvl="1">
      <w:start w:val="1"/>
      <w:numFmt w:val="decimal"/>
      <w:lvlText w:val="%1.%2"/>
      <w:lvlJc w:val="left"/>
      <w:pPr>
        <w:ind w:left="1488" w:hanging="370"/>
      </w:pPr>
      <w:rPr>
        <w:rFonts w:hint="default"/>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34" w15:restartNumberingAfterBreak="0">
    <w:nsid w:val="4BC05B8C"/>
    <w:multiLevelType w:val="multilevel"/>
    <w:tmpl w:val="99B8CE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EC0681B"/>
    <w:multiLevelType w:val="multilevel"/>
    <w:tmpl w:val="305C8B98"/>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4EE26D2D"/>
    <w:multiLevelType w:val="multilevel"/>
    <w:tmpl w:val="65CA8964"/>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522174ED"/>
    <w:multiLevelType w:val="multilevel"/>
    <w:tmpl w:val="09E04AD4"/>
    <w:lvl w:ilvl="0">
      <w:start w:val="1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38" w15:restartNumberingAfterBreak="0">
    <w:nsid w:val="54476919"/>
    <w:multiLevelType w:val="multilevel"/>
    <w:tmpl w:val="837CA0F6"/>
    <w:lvl w:ilvl="0">
      <w:start w:val="1"/>
      <w:numFmt w:val="lowerLetter"/>
      <w:lvlText w:val="(%1)"/>
      <w:lvlJc w:val="left"/>
      <w:pPr>
        <w:ind w:left="2184" w:hanging="2184"/>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545472E8"/>
    <w:multiLevelType w:val="multilevel"/>
    <w:tmpl w:val="13088D0C"/>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55A3246F"/>
    <w:multiLevelType w:val="multilevel"/>
    <w:tmpl w:val="BF56BB26"/>
    <w:lvl w:ilvl="0">
      <w:start w:val="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57290957"/>
    <w:multiLevelType w:val="multilevel"/>
    <w:tmpl w:val="F37EB49A"/>
    <w:lvl w:ilvl="0">
      <w:start w:val="1"/>
      <w:numFmt w:val="low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573421ED"/>
    <w:multiLevelType w:val="multilevel"/>
    <w:tmpl w:val="7396A5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73F47F3"/>
    <w:multiLevelType w:val="multilevel"/>
    <w:tmpl w:val="0EBECEB6"/>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5CD10698"/>
    <w:multiLevelType w:val="multilevel"/>
    <w:tmpl w:val="4738C1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58141DC"/>
    <w:multiLevelType w:val="multilevel"/>
    <w:tmpl w:val="939EA32C"/>
    <w:lvl w:ilvl="0">
      <w:start w:val="1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46" w15:restartNumberingAfterBreak="0">
    <w:nsid w:val="65DB4D85"/>
    <w:multiLevelType w:val="multilevel"/>
    <w:tmpl w:val="50C64DAE"/>
    <w:lvl w:ilvl="0">
      <w:numFmt w:val="bullet"/>
      <w:lvlText w:val="●"/>
      <w:lvlJc w:val="left"/>
      <w:pPr>
        <w:ind w:left="1853" w:hanging="185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7" w15:restartNumberingAfterBreak="0">
    <w:nsid w:val="65E663F6"/>
    <w:multiLevelType w:val="multilevel"/>
    <w:tmpl w:val="5FC2EBAC"/>
    <w:lvl w:ilvl="0">
      <w:numFmt w:val="bullet"/>
      <w:lvlText w:val="●"/>
      <w:lvlJc w:val="left"/>
      <w:pPr>
        <w:ind w:left="1892" w:hanging="1892"/>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6A726123"/>
    <w:multiLevelType w:val="multilevel"/>
    <w:tmpl w:val="93E660D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color w:val="00000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color w:val="000000"/>
        <w:sz w:val="22"/>
        <w:szCs w:val="22"/>
        <w:u w:val="none"/>
        <w:shd w:val="clear" w:color="auto" w:fill="auto"/>
        <w:vertAlign w:val="baseline"/>
      </w:rPr>
    </w:lvl>
  </w:abstractNum>
  <w:abstractNum w:abstractNumId="49" w15:restartNumberingAfterBreak="0">
    <w:nsid w:val="6E7C5D4B"/>
    <w:multiLevelType w:val="multilevel"/>
    <w:tmpl w:val="AED8299C"/>
    <w:lvl w:ilvl="0">
      <w:start w:val="7"/>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color w:val="000000"/>
        <w:sz w:val="22"/>
        <w:szCs w:val="22"/>
        <w:u w:val="none"/>
        <w:shd w:val="clear" w:color="auto" w:fill="auto"/>
        <w:vertAlign w:val="baseline"/>
      </w:rPr>
    </w:lvl>
  </w:abstractNum>
  <w:abstractNum w:abstractNumId="50" w15:restartNumberingAfterBreak="0">
    <w:nsid w:val="6FAF6D56"/>
    <w:multiLevelType w:val="multilevel"/>
    <w:tmpl w:val="B3D6991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71895824"/>
    <w:multiLevelType w:val="multilevel"/>
    <w:tmpl w:val="6A1ACF4C"/>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729A3B68"/>
    <w:multiLevelType w:val="multilevel"/>
    <w:tmpl w:val="A046052C"/>
    <w:lvl w:ilvl="0">
      <w:start w:val="1"/>
      <w:numFmt w:val="upperLetter"/>
      <w:lvlText w:val="%1."/>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74535B9D"/>
    <w:multiLevelType w:val="multilevel"/>
    <w:tmpl w:val="D46E1BE4"/>
    <w:lvl w:ilvl="0">
      <w:start w:val="29"/>
      <w:numFmt w:val="decimal"/>
      <w:lvlText w:val="%1"/>
      <w:lvlJc w:val="left"/>
      <w:pPr>
        <w:ind w:left="600" w:hanging="600"/>
      </w:pPr>
      <w:rPr>
        <w:rFonts w:hint="default"/>
      </w:rPr>
    </w:lvl>
    <w:lvl w:ilvl="1">
      <w:start w:val="2"/>
      <w:numFmt w:val="decimal"/>
      <w:lvlText w:val="%1.%2"/>
      <w:lvlJc w:val="left"/>
      <w:pPr>
        <w:ind w:left="1530" w:hanging="600"/>
      </w:pPr>
      <w:rPr>
        <w:rFonts w:hint="default"/>
      </w:rPr>
    </w:lvl>
    <w:lvl w:ilvl="2">
      <w:start w:val="9"/>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54" w15:restartNumberingAfterBreak="0">
    <w:nsid w:val="75CC5F99"/>
    <w:multiLevelType w:val="multilevel"/>
    <w:tmpl w:val="964A1C38"/>
    <w:lvl w:ilvl="0">
      <w:numFmt w:val="bullet"/>
      <w:lvlText w:val="●"/>
      <w:lvlJc w:val="left"/>
      <w:pPr>
        <w:ind w:left="2213" w:hanging="221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5" w15:restartNumberingAfterBreak="0">
    <w:nsid w:val="78A53569"/>
    <w:multiLevelType w:val="multilevel"/>
    <w:tmpl w:val="6AD02C44"/>
    <w:lvl w:ilvl="0">
      <w:start w:val="1"/>
      <w:numFmt w:val="lowerLetter"/>
      <w:lvlText w:val="(%1)"/>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color w:val="000000"/>
        <w:sz w:val="22"/>
        <w:szCs w:val="22"/>
        <w:u w:val="none"/>
        <w:shd w:val="clear" w:color="auto" w:fill="auto"/>
        <w:vertAlign w:val="baseline"/>
      </w:rPr>
    </w:lvl>
  </w:abstractNum>
  <w:abstractNum w:abstractNumId="56" w15:restartNumberingAfterBreak="0">
    <w:nsid w:val="7C481A4C"/>
    <w:multiLevelType w:val="multilevel"/>
    <w:tmpl w:val="0CB25CE2"/>
    <w:lvl w:ilvl="0">
      <w:numFmt w:val="bullet"/>
      <w:lvlText w:val="●"/>
      <w:lvlJc w:val="left"/>
      <w:pPr>
        <w:ind w:left="2573" w:hanging="2573"/>
      </w:pPr>
      <w:rPr>
        <w:rFonts w:ascii="Arial" w:eastAsia="Arial" w:hAnsi="Arial" w:cs="Arial"/>
        <w:b w:val="0"/>
        <w:i w:val="0"/>
        <w:strike w:val="0"/>
        <w:color w:val="00000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7CD41E04"/>
    <w:multiLevelType w:val="multilevel"/>
    <w:tmpl w:val="55F88010"/>
    <w:lvl w:ilvl="0">
      <w:start w:val="1"/>
      <w:numFmt w:val="decimal"/>
      <w:lvlText w:val="%1"/>
      <w:lvlJc w:val="left"/>
      <w:pPr>
        <w:ind w:left="1220" w:hanging="1220"/>
      </w:pPr>
    </w:lvl>
    <w:lvl w:ilvl="1">
      <w:start w:val="1"/>
      <w:numFmt w:val="decimal"/>
      <w:lvlText w:val="%1.%2"/>
      <w:lvlJc w:val="left"/>
      <w:pPr>
        <w:ind w:left="2340" w:hanging="1220"/>
      </w:pPr>
    </w:lvl>
    <w:lvl w:ilvl="2">
      <w:start w:val="1"/>
      <w:numFmt w:val="decimal"/>
      <w:lvlText w:val="%1.%2.%3"/>
      <w:lvlJc w:val="left"/>
      <w:pPr>
        <w:ind w:left="3460" w:hanging="1220"/>
      </w:pPr>
    </w:lvl>
    <w:lvl w:ilvl="3">
      <w:start w:val="1"/>
      <w:numFmt w:val="decimal"/>
      <w:lvlText w:val="%1.%2.%3.%4"/>
      <w:lvlJc w:val="left"/>
      <w:pPr>
        <w:ind w:left="4580" w:hanging="1220"/>
      </w:pPr>
    </w:lvl>
    <w:lvl w:ilvl="4">
      <w:start w:val="1"/>
      <w:numFmt w:val="decimal"/>
      <w:lvlText w:val="%1.%2.%3.%4.%5"/>
      <w:lvlJc w:val="left"/>
      <w:pPr>
        <w:ind w:left="5700" w:hanging="1220"/>
      </w:pPr>
    </w:lvl>
    <w:lvl w:ilvl="5">
      <w:start w:val="1"/>
      <w:numFmt w:val="decimal"/>
      <w:lvlText w:val="%1.%2.%3.%4.%5.%6"/>
      <w:lvlJc w:val="left"/>
      <w:pPr>
        <w:ind w:left="6820" w:hanging="1220"/>
      </w:pPr>
    </w:lvl>
    <w:lvl w:ilvl="6">
      <w:start w:val="1"/>
      <w:numFmt w:val="decimal"/>
      <w:lvlText w:val="%1.%2.%3.%4.%5.%6.%7"/>
      <w:lvlJc w:val="left"/>
      <w:pPr>
        <w:ind w:left="8160" w:hanging="1440"/>
      </w:pPr>
    </w:lvl>
    <w:lvl w:ilvl="7">
      <w:start w:val="1"/>
      <w:numFmt w:val="decimal"/>
      <w:lvlText w:val="%1.%2.%3.%4.%5.%6.%7.%8"/>
      <w:lvlJc w:val="left"/>
      <w:pPr>
        <w:ind w:left="9280" w:hanging="1440"/>
      </w:pPr>
    </w:lvl>
    <w:lvl w:ilvl="8">
      <w:start w:val="1"/>
      <w:numFmt w:val="decimal"/>
      <w:lvlText w:val="%1.%2.%3.%4.%5.%6.%7.%8.%9"/>
      <w:lvlJc w:val="left"/>
      <w:pPr>
        <w:ind w:left="10760" w:hanging="1800"/>
      </w:pPr>
    </w:lvl>
  </w:abstractNum>
  <w:num w:numId="1">
    <w:abstractNumId w:val="19"/>
  </w:num>
  <w:num w:numId="2">
    <w:abstractNumId w:val="56"/>
  </w:num>
  <w:num w:numId="3">
    <w:abstractNumId w:val="49"/>
  </w:num>
  <w:num w:numId="4">
    <w:abstractNumId w:val="38"/>
  </w:num>
  <w:num w:numId="5">
    <w:abstractNumId w:val="39"/>
  </w:num>
  <w:num w:numId="6">
    <w:abstractNumId w:val="28"/>
  </w:num>
  <w:num w:numId="7">
    <w:abstractNumId w:val="10"/>
  </w:num>
  <w:num w:numId="8">
    <w:abstractNumId w:val="26"/>
  </w:num>
  <w:num w:numId="9">
    <w:abstractNumId w:val="30"/>
  </w:num>
  <w:num w:numId="10">
    <w:abstractNumId w:val="27"/>
  </w:num>
  <w:num w:numId="11">
    <w:abstractNumId w:val="8"/>
  </w:num>
  <w:num w:numId="12">
    <w:abstractNumId w:val="54"/>
  </w:num>
  <w:num w:numId="13">
    <w:abstractNumId w:val="0"/>
  </w:num>
  <w:num w:numId="14">
    <w:abstractNumId w:val="20"/>
  </w:num>
  <w:num w:numId="15">
    <w:abstractNumId w:val="40"/>
  </w:num>
  <w:num w:numId="16">
    <w:abstractNumId w:val="7"/>
  </w:num>
  <w:num w:numId="17">
    <w:abstractNumId w:val="52"/>
  </w:num>
  <w:num w:numId="18">
    <w:abstractNumId w:val="50"/>
  </w:num>
  <w:num w:numId="19">
    <w:abstractNumId w:val="6"/>
  </w:num>
  <w:num w:numId="20">
    <w:abstractNumId w:val="37"/>
  </w:num>
  <w:num w:numId="21">
    <w:abstractNumId w:val="57"/>
  </w:num>
  <w:num w:numId="22">
    <w:abstractNumId w:val="25"/>
  </w:num>
  <w:num w:numId="23">
    <w:abstractNumId w:val="13"/>
  </w:num>
  <w:num w:numId="24">
    <w:abstractNumId w:val="5"/>
  </w:num>
  <w:num w:numId="25">
    <w:abstractNumId w:val="36"/>
  </w:num>
  <w:num w:numId="26">
    <w:abstractNumId w:val="14"/>
  </w:num>
  <w:num w:numId="27">
    <w:abstractNumId w:val="2"/>
  </w:num>
  <w:num w:numId="28">
    <w:abstractNumId w:val="11"/>
  </w:num>
  <w:num w:numId="29">
    <w:abstractNumId w:val="41"/>
  </w:num>
  <w:num w:numId="30">
    <w:abstractNumId w:val="4"/>
  </w:num>
  <w:num w:numId="31">
    <w:abstractNumId w:val="44"/>
  </w:num>
  <w:num w:numId="32">
    <w:abstractNumId w:val="21"/>
  </w:num>
  <w:num w:numId="33">
    <w:abstractNumId w:val="46"/>
  </w:num>
  <w:num w:numId="34">
    <w:abstractNumId w:val="35"/>
  </w:num>
  <w:num w:numId="35">
    <w:abstractNumId w:val="42"/>
  </w:num>
  <w:num w:numId="36">
    <w:abstractNumId w:val="12"/>
  </w:num>
  <w:num w:numId="37">
    <w:abstractNumId w:val="23"/>
  </w:num>
  <w:num w:numId="38">
    <w:abstractNumId w:val="29"/>
  </w:num>
  <w:num w:numId="39">
    <w:abstractNumId w:val="22"/>
  </w:num>
  <w:num w:numId="40">
    <w:abstractNumId w:val="17"/>
  </w:num>
  <w:num w:numId="41">
    <w:abstractNumId w:val="16"/>
  </w:num>
  <w:num w:numId="42">
    <w:abstractNumId w:val="47"/>
  </w:num>
  <w:num w:numId="43">
    <w:abstractNumId w:val="51"/>
  </w:num>
  <w:num w:numId="44">
    <w:abstractNumId w:val="3"/>
  </w:num>
  <w:num w:numId="45">
    <w:abstractNumId w:val="48"/>
  </w:num>
  <w:num w:numId="46">
    <w:abstractNumId w:val="18"/>
  </w:num>
  <w:num w:numId="47">
    <w:abstractNumId w:val="45"/>
  </w:num>
  <w:num w:numId="48">
    <w:abstractNumId w:val="24"/>
  </w:num>
  <w:num w:numId="49">
    <w:abstractNumId w:val="1"/>
  </w:num>
  <w:num w:numId="50">
    <w:abstractNumId w:val="55"/>
  </w:num>
  <w:num w:numId="51">
    <w:abstractNumId w:val="43"/>
  </w:num>
  <w:num w:numId="52">
    <w:abstractNumId w:val="32"/>
  </w:num>
  <w:num w:numId="53">
    <w:abstractNumId w:val="15"/>
  </w:num>
  <w:num w:numId="54">
    <w:abstractNumId w:val="31"/>
  </w:num>
  <w:num w:numId="55">
    <w:abstractNumId w:val="34"/>
  </w:num>
  <w:num w:numId="56">
    <w:abstractNumId w:val="9"/>
  </w:num>
  <w:num w:numId="57">
    <w:abstractNumId w:val="33"/>
  </w:num>
  <w:num w:numId="58">
    <w:abstractNumId w:val="5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4A"/>
    <w:rsid w:val="0005718C"/>
    <w:rsid w:val="00192EB7"/>
    <w:rsid w:val="0028357B"/>
    <w:rsid w:val="002E106C"/>
    <w:rsid w:val="003402F8"/>
    <w:rsid w:val="0052324A"/>
    <w:rsid w:val="0059442E"/>
    <w:rsid w:val="0089580D"/>
    <w:rsid w:val="00953E90"/>
    <w:rsid w:val="00C4749B"/>
    <w:rsid w:val="00D91FF7"/>
    <w:rsid w:val="00E20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6D9D"/>
  <w15:docId w15:val="{7BAB4148-EFAA-4B07-B4B5-580FF683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310" w:line="297" w:lineRule="auto"/>
        <w:ind w:left="1128" w:hanging="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64" w:lineRule="auto"/>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64" w:lineRule="auto"/>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59" w:lineRule="auto"/>
      <w:ind w:left="1138" w:hanging="2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table" w:customStyle="1" w:styleId="aff">
    <w:basedOn w:val="TableNormal"/>
    <w:tblPr>
      <w:tblStyleRowBandSize w:val="1"/>
      <w:tblStyleColBandSize w:val="1"/>
      <w:tblCellMar>
        <w:left w:w="10" w:type="dxa"/>
        <w:right w:w="10"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192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005263">
      <w:bodyDiv w:val="1"/>
      <w:marLeft w:val="0"/>
      <w:marRight w:val="0"/>
      <w:marTop w:val="0"/>
      <w:marBottom w:val="0"/>
      <w:divBdr>
        <w:top w:val="none" w:sz="0" w:space="0" w:color="auto"/>
        <w:left w:val="none" w:sz="0" w:space="0" w:color="auto"/>
        <w:bottom w:val="none" w:sz="0" w:space="0" w:color="auto"/>
        <w:right w:val="none" w:sz="0" w:space="0" w:color="auto"/>
      </w:divBdr>
    </w:div>
    <w:div w:id="585186076">
      <w:bodyDiv w:val="1"/>
      <w:marLeft w:val="0"/>
      <w:marRight w:val="0"/>
      <w:marTop w:val="0"/>
      <w:marBottom w:val="0"/>
      <w:divBdr>
        <w:top w:val="none" w:sz="0" w:space="0" w:color="auto"/>
        <w:left w:val="none" w:sz="0" w:space="0" w:color="auto"/>
        <w:bottom w:val="none" w:sz="0" w:space="0" w:color="auto"/>
        <w:right w:val="none" w:sz="0" w:space="0" w:color="auto"/>
      </w:divBdr>
    </w:div>
    <w:div w:id="956835918">
      <w:bodyDiv w:val="1"/>
      <w:marLeft w:val="0"/>
      <w:marRight w:val="0"/>
      <w:marTop w:val="0"/>
      <w:marBottom w:val="0"/>
      <w:divBdr>
        <w:top w:val="none" w:sz="0" w:space="0" w:color="auto"/>
        <w:left w:val="none" w:sz="0" w:space="0" w:color="auto"/>
        <w:bottom w:val="none" w:sz="0" w:space="0" w:color="auto"/>
        <w:right w:val="none" w:sz="0" w:space="0" w:color="auto"/>
      </w:divBdr>
    </w:div>
    <w:div w:id="1022901765">
      <w:bodyDiv w:val="1"/>
      <w:marLeft w:val="0"/>
      <w:marRight w:val="0"/>
      <w:marTop w:val="0"/>
      <w:marBottom w:val="0"/>
      <w:divBdr>
        <w:top w:val="none" w:sz="0" w:space="0" w:color="auto"/>
        <w:left w:val="none" w:sz="0" w:space="0" w:color="auto"/>
        <w:bottom w:val="none" w:sz="0" w:space="0" w:color="auto"/>
        <w:right w:val="none" w:sz="0" w:space="0" w:color="auto"/>
      </w:divBdr>
    </w:div>
    <w:div w:id="1220747723">
      <w:bodyDiv w:val="1"/>
      <w:marLeft w:val="0"/>
      <w:marRight w:val="0"/>
      <w:marTop w:val="0"/>
      <w:marBottom w:val="0"/>
      <w:divBdr>
        <w:top w:val="none" w:sz="0" w:space="0" w:color="auto"/>
        <w:left w:val="none" w:sz="0" w:space="0" w:color="auto"/>
        <w:bottom w:val="none" w:sz="0" w:space="0" w:color="auto"/>
        <w:right w:val="none" w:sz="0" w:space="0" w:color="auto"/>
      </w:divBdr>
    </w:div>
    <w:div w:id="1317025758">
      <w:bodyDiv w:val="1"/>
      <w:marLeft w:val="0"/>
      <w:marRight w:val="0"/>
      <w:marTop w:val="0"/>
      <w:marBottom w:val="0"/>
      <w:divBdr>
        <w:top w:val="none" w:sz="0" w:space="0" w:color="auto"/>
        <w:left w:val="none" w:sz="0" w:space="0" w:color="auto"/>
        <w:bottom w:val="none" w:sz="0" w:space="0" w:color="auto"/>
        <w:right w:val="none" w:sz="0" w:space="0" w:color="auto"/>
      </w:divBdr>
    </w:div>
    <w:div w:id="1365056088">
      <w:bodyDiv w:val="1"/>
      <w:marLeft w:val="0"/>
      <w:marRight w:val="0"/>
      <w:marTop w:val="0"/>
      <w:marBottom w:val="0"/>
      <w:divBdr>
        <w:top w:val="none" w:sz="0" w:space="0" w:color="auto"/>
        <w:left w:val="none" w:sz="0" w:space="0" w:color="auto"/>
        <w:bottom w:val="none" w:sz="0" w:space="0" w:color="auto"/>
        <w:right w:val="none" w:sz="0" w:space="0" w:color="auto"/>
      </w:divBdr>
    </w:div>
    <w:div w:id="1742361299">
      <w:bodyDiv w:val="1"/>
      <w:marLeft w:val="0"/>
      <w:marRight w:val="0"/>
      <w:marTop w:val="0"/>
      <w:marBottom w:val="0"/>
      <w:divBdr>
        <w:top w:val="none" w:sz="0" w:space="0" w:color="auto"/>
        <w:left w:val="none" w:sz="0" w:space="0" w:color="auto"/>
        <w:bottom w:val="none" w:sz="0" w:space="0" w:color="auto"/>
        <w:right w:val="none" w:sz="0" w:space="0" w:color="auto"/>
      </w:divBdr>
    </w:div>
    <w:div w:id="1766538484">
      <w:bodyDiv w:val="1"/>
      <w:marLeft w:val="0"/>
      <w:marRight w:val="0"/>
      <w:marTop w:val="0"/>
      <w:marBottom w:val="0"/>
      <w:divBdr>
        <w:top w:val="none" w:sz="0" w:space="0" w:color="auto"/>
        <w:left w:val="none" w:sz="0" w:space="0" w:color="auto"/>
        <w:bottom w:val="none" w:sz="0" w:space="0" w:color="auto"/>
        <w:right w:val="none" w:sz="0" w:space="0" w:color="auto"/>
      </w:divBdr>
    </w:div>
    <w:div w:id="204586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Rd26bjzPEVawAyLnLV8EBtqYdA==">AMUW2mWHDXCCgXe0h6x8XHuTDDd/qL0R9y3HBMIIV1Zinl2FnHwOmDiWLmosA/Wy06guQ25IfCmblEe4wF+ovERdGfdEwvktj4KYbtNH5/mGuTvqnCwFrGqFvBwiQby5tp8DsU6ew13K2fhZcOVpTAzXBFbeJjqBg8UFkH2KbkYNlu3mO9oIDwoTVJ0ZZ/Pd3p4oJ8xNzIApkqTrSzw5rW/hxxhDSSjNWSFauWOuV7lBzxZQGNwrexV5UUgK3/G1gqVpN4h/4LiBhK3hT60JVUB11zMPciTu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23281</Words>
  <Characters>132706</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Campbell</dc:creator>
  <cp:lastModifiedBy>Sean Campbell</cp:lastModifiedBy>
  <cp:revision>2</cp:revision>
  <dcterms:created xsi:type="dcterms:W3CDTF">2023-03-17T07:41:00Z</dcterms:created>
  <dcterms:modified xsi:type="dcterms:W3CDTF">2023-03-17T07:41:00Z</dcterms:modified>
</cp:coreProperties>
</file>