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495" w:rsidRPr="00A33501" w:rsidRDefault="000A0495" w:rsidP="000A0495">
      <w:pPr>
        <w:ind w:left="284"/>
        <w:jc w:val="right"/>
        <w:rPr>
          <w:rFonts w:ascii="Arial" w:hAnsi="Arial" w:cs="Arial"/>
          <w:color w:val="FF0000"/>
        </w:rPr>
      </w:pPr>
    </w:p>
    <w:p w:rsidR="000A0495" w:rsidRPr="00DF4FDC" w:rsidRDefault="001A15A7" w:rsidP="00DF4FDC">
      <w:pPr>
        <w:keepNext/>
        <w:tabs>
          <w:tab w:val="num" w:pos="0"/>
        </w:tabs>
        <w:suppressAutoHyphens/>
        <w:spacing w:after="240"/>
        <w:outlineLvl w:val="0"/>
        <w:rPr>
          <w:rFonts w:ascii="Arial" w:hAnsi="Arial" w:cs="Arial"/>
          <w:b/>
          <w:kern w:val="28"/>
          <w:sz w:val="22"/>
        </w:rPr>
      </w:pPr>
      <w:bookmarkStart w:id="0" w:name="_Toc328467043"/>
      <w:r w:rsidRPr="001A15A7">
        <w:rPr>
          <w:rFonts w:ascii="Arial" w:hAnsi="Arial" w:cs="Arial"/>
          <w:b/>
          <w:kern w:val="28"/>
          <w:sz w:val="22"/>
        </w:rPr>
        <w:t>ANNEX B</w:t>
      </w:r>
      <w:r>
        <w:rPr>
          <w:rFonts w:ascii="Arial" w:hAnsi="Arial" w:cs="Arial"/>
          <w:b/>
          <w:kern w:val="28"/>
          <w:sz w:val="22"/>
        </w:rPr>
        <w:t xml:space="preserve"> TO CONTRACT</w:t>
      </w:r>
      <w:r w:rsidRPr="001A15A7">
        <w:rPr>
          <w:rFonts w:ascii="Arial" w:hAnsi="Arial" w:cs="Arial"/>
          <w:b/>
          <w:kern w:val="28"/>
          <w:sz w:val="22"/>
        </w:rPr>
        <w:t xml:space="preserve"> - S</w:t>
      </w:r>
      <w:r w:rsidR="000A0495" w:rsidRPr="000A0495">
        <w:rPr>
          <w:rFonts w:ascii="Arial" w:hAnsi="Arial" w:cs="Arial"/>
          <w:b/>
          <w:kern w:val="28"/>
          <w:sz w:val="22"/>
        </w:rPr>
        <w:t>CHEDULE OF REQUIREMENTS</w:t>
      </w:r>
      <w:bookmarkEnd w:id="0"/>
    </w:p>
    <w:tbl>
      <w:tblPr>
        <w:tblW w:w="0" w:type="auto"/>
        <w:jc w:val="center"/>
        <w:tblInd w:w="20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678"/>
        <w:gridCol w:w="5327"/>
        <w:gridCol w:w="2469"/>
      </w:tblGrid>
      <w:tr w:rsidR="000A0495" w:rsidRPr="000A0495" w:rsidTr="00DC3E5C">
        <w:trPr>
          <w:trHeight w:val="365"/>
          <w:jc w:val="center"/>
        </w:trPr>
        <w:tc>
          <w:tcPr>
            <w:tcW w:w="4678" w:type="dxa"/>
            <w:tcBorders>
              <w:top w:val="single" w:sz="4" w:space="0" w:color="auto"/>
              <w:left w:val="single" w:sz="4" w:space="0" w:color="auto"/>
              <w:bottom w:val="nil"/>
              <w:right w:val="single" w:sz="4" w:space="0" w:color="auto"/>
            </w:tcBorders>
          </w:tcPr>
          <w:p w:rsidR="000A0495" w:rsidRPr="000A0495" w:rsidRDefault="000A0495" w:rsidP="000A0495">
            <w:pPr>
              <w:tabs>
                <w:tab w:val="left" w:pos="2778"/>
                <w:tab w:val="left" w:pos="3061"/>
                <w:tab w:val="left" w:pos="5839"/>
                <w:tab w:val="left" w:pos="6124"/>
                <w:tab w:val="left" w:pos="9179"/>
              </w:tabs>
              <w:rPr>
                <w:rFonts w:ascii="Arial" w:hAnsi="Arial" w:cs="Arial"/>
                <w:b/>
                <w:sz w:val="16"/>
              </w:rPr>
            </w:pPr>
          </w:p>
        </w:tc>
        <w:tc>
          <w:tcPr>
            <w:tcW w:w="5327" w:type="dxa"/>
            <w:tcBorders>
              <w:top w:val="single" w:sz="4" w:space="0" w:color="auto"/>
              <w:left w:val="single" w:sz="4" w:space="0" w:color="auto"/>
              <w:bottom w:val="single" w:sz="4" w:space="0" w:color="auto"/>
              <w:right w:val="single" w:sz="4" w:space="0" w:color="auto"/>
            </w:tcBorders>
          </w:tcPr>
          <w:p w:rsidR="000A0495" w:rsidRPr="000A0495" w:rsidRDefault="000A0495" w:rsidP="000A0495">
            <w:pPr>
              <w:tabs>
                <w:tab w:val="left" w:pos="2778"/>
                <w:tab w:val="left" w:pos="3061"/>
                <w:tab w:val="left" w:pos="5839"/>
                <w:tab w:val="left" w:pos="6124"/>
                <w:tab w:val="left" w:pos="9179"/>
              </w:tabs>
              <w:jc w:val="center"/>
              <w:rPr>
                <w:rFonts w:ascii="Arial" w:hAnsi="Arial" w:cs="Arial"/>
                <w:b/>
                <w:sz w:val="22"/>
                <w:szCs w:val="22"/>
              </w:rPr>
            </w:pPr>
          </w:p>
        </w:tc>
        <w:tc>
          <w:tcPr>
            <w:tcW w:w="2469" w:type="dxa"/>
            <w:tcBorders>
              <w:top w:val="single" w:sz="4" w:space="0" w:color="auto"/>
              <w:left w:val="single" w:sz="4" w:space="0" w:color="auto"/>
              <w:bottom w:val="nil"/>
              <w:right w:val="single" w:sz="4" w:space="0" w:color="auto"/>
            </w:tcBorders>
          </w:tcPr>
          <w:p w:rsidR="000A0495" w:rsidRPr="000A0495" w:rsidRDefault="000A0495" w:rsidP="000A0495">
            <w:pPr>
              <w:tabs>
                <w:tab w:val="left" w:pos="2778"/>
                <w:tab w:val="left" w:pos="3061"/>
                <w:tab w:val="left" w:pos="5839"/>
                <w:tab w:val="left" w:pos="6124"/>
                <w:tab w:val="left" w:pos="9179"/>
              </w:tabs>
              <w:rPr>
                <w:rFonts w:ascii="Arial" w:hAnsi="Arial" w:cs="Arial"/>
                <w:b/>
                <w:sz w:val="16"/>
              </w:rPr>
            </w:pPr>
          </w:p>
        </w:tc>
      </w:tr>
      <w:tr w:rsidR="000A0495" w:rsidRPr="000A0495" w:rsidTr="00DC3E5C">
        <w:trPr>
          <w:trHeight w:val="1744"/>
          <w:jc w:val="center"/>
        </w:trPr>
        <w:tc>
          <w:tcPr>
            <w:tcW w:w="4678" w:type="dxa"/>
            <w:tcBorders>
              <w:top w:val="nil"/>
              <w:left w:val="single" w:sz="4" w:space="0" w:color="auto"/>
              <w:right w:val="single" w:sz="4" w:space="0" w:color="auto"/>
            </w:tcBorders>
          </w:tcPr>
          <w:p w:rsidR="00675536" w:rsidRDefault="00675536" w:rsidP="00675536">
            <w:pPr>
              <w:pStyle w:val="Insideaddress"/>
            </w:pPr>
            <w:bookmarkStart w:id="1" w:name="supp_title"/>
            <w:bookmarkEnd w:id="1"/>
            <w:r>
              <w:t>David Brown Gear Systems Limited</w:t>
            </w:r>
          </w:p>
          <w:p w:rsidR="00675536" w:rsidRDefault="00675536" w:rsidP="00675536">
            <w:pPr>
              <w:pStyle w:val="Insideaddress"/>
            </w:pPr>
            <w:r>
              <w:t>Park Gear Works</w:t>
            </w:r>
          </w:p>
          <w:p w:rsidR="00675536" w:rsidRDefault="00675536" w:rsidP="00675536">
            <w:pPr>
              <w:pStyle w:val="Insideaddress"/>
            </w:pPr>
            <w:r>
              <w:t>Lockwood</w:t>
            </w:r>
          </w:p>
          <w:p w:rsidR="00675536" w:rsidRDefault="00675536" w:rsidP="00675536">
            <w:pPr>
              <w:pStyle w:val="Insideaddress"/>
            </w:pPr>
            <w:r>
              <w:t xml:space="preserve">Huddersfield </w:t>
            </w:r>
          </w:p>
          <w:p w:rsidR="00675536" w:rsidRDefault="00675536" w:rsidP="00675536">
            <w:pPr>
              <w:pStyle w:val="Insideaddress"/>
            </w:pPr>
            <w:r>
              <w:t>HD4 5DD</w:t>
            </w:r>
          </w:p>
          <w:p w:rsidR="000A0495" w:rsidRPr="000A0495" w:rsidRDefault="000A0495" w:rsidP="000A0495">
            <w:pPr>
              <w:tabs>
                <w:tab w:val="left" w:pos="2778"/>
                <w:tab w:val="left" w:pos="3061"/>
                <w:tab w:val="left" w:pos="5839"/>
                <w:tab w:val="left" w:pos="6124"/>
                <w:tab w:val="left" w:pos="9179"/>
              </w:tabs>
              <w:rPr>
                <w:rFonts w:ascii="Arial" w:hAnsi="Arial" w:cs="Arial"/>
                <w:b/>
                <w:sz w:val="22"/>
                <w:szCs w:val="22"/>
              </w:rPr>
            </w:pPr>
          </w:p>
        </w:tc>
        <w:tc>
          <w:tcPr>
            <w:tcW w:w="5327" w:type="dxa"/>
            <w:tcBorders>
              <w:top w:val="single" w:sz="4" w:space="0" w:color="auto"/>
              <w:left w:val="single" w:sz="4" w:space="0" w:color="auto"/>
              <w:right w:val="single" w:sz="4" w:space="0" w:color="auto"/>
            </w:tcBorders>
          </w:tcPr>
          <w:p w:rsidR="000A0495" w:rsidRPr="000A0495" w:rsidRDefault="000A0495" w:rsidP="000A0495">
            <w:pPr>
              <w:tabs>
                <w:tab w:val="left" w:pos="2778"/>
                <w:tab w:val="left" w:pos="3061"/>
                <w:tab w:val="left" w:pos="5839"/>
                <w:tab w:val="left" w:pos="6124"/>
                <w:tab w:val="left" w:pos="9179"/>
              </w:tabs>
              <w:jc w:val="center"/>
              <w:rPr>
                <w:rFonts w:ascii="Arial" w:hAnsi="Arial" w:cs="Arial"/>
                <w:b/>
                <w:sz w:val="22"/>
                <w:szCs w:val="22"/>
              </w:rPr>
            </w:pPr>
          </w:p>
          <w:p w:rsidR="000A0495" w:rsidRPr="000A0495" w:rsidRDefault="000A0495" w:rsidP="000A0495">
            <w:pPr>
              <w:tabs>
                <w:tab w:val="left" w:pos="2778"/>
                <w:tab w:val="left" w:pos="3061"/>
                <w:tab w:val="left" w:pos="5839"/>
                <w:tab w:val="left" w:pos="6124"/>
                <w:tab w:val="left" w:pos="9179"/>
              </w:tabs>
              <w:jc w:val="center"/>
              <w:rPr>
                <w:rFonts w:ascii="Arial" w:hAnsi="Arial" w:cs="Arial"/>
                <w:b/>
                <w:sz w:val="22"/>
                <w:szCs w:val="22"/>
              </w:rPr>
            </w:pPr>
            <w:r w:rsidRPr="000A0495">
              <w:rPr>
                <w:rFonts w:ascii="Arial" w:hAnsi="Arial" w:cs="Arial"/>
                <w:b/>
                <w:sz w:val="22"/>
                <w:szCs w:val="22"/>
              </w:rPr>
              <w:t>Schedule of Requirements for</w:t>
            </w:r>
          </w:p>
          <w:p w:rsidR="000A0495" w:rsidRPr="000A0495" w:rsidRDefault="000A0495" w:rsidP="000A0495">
            <w:pPr>
              <w:tabs>
                <w:tab w:val="left" w:pos="2778"/>
                <w:tab w:val="left" w:pos="3061"/>
                <w:tab w:val="left" w:pos="5839"/>
                <w:tab w:val="left" w:pos="6124"/>
                <w:tab w:val="left" w:pos="9179"/>
              </w:tabs>
              <w:jc w:val="center"/>
              <w:rPr>
                <w:rFonts w:ascii="Arial" w:hAnsi="Arial" w:cs="Arial"/>
                <w:b/>
                <w:sz w:val="22"/>
                <w:szCs w:val="22"/>
              </w:rPr>
            </w:pPr>
            <w:bookmarkStart w:id="2" w:name="doc_desc2"/>
            <w:bookmarkEnd w:id="2"/>
            <w:r w:rsidRPr="000A0495">
              <w:rPr>
                <w:rFonts w:ascii="Arial" w:hAnsi="Arial" w:cs="Arial"/>
                <w:b/>
                <w:sz w:val="22"/>
                <w:szCs w:val="22"/>
              </w:rPr>
              <w:t>Remanufacture</w:t>
            </w:r>
            <w:r w:rsidR="00A71403">
              <w:rPr>
                <w:rFonts w:ascii="Arial" w:hAnsi="Arial" w:cs="Arial"/>
                <w:b/>
                <w:sz w:val="22"/>
                <w:szCs w:val="22"/>
              </w:rPr>
              <w:t>, Repair and Maintenance</w:t>
            </w:r>
            <w:r w:rsidRPr="000A0495">
              <w:rPr>
                <w:rFonts w:ascii="Arial" w:hAnsi="Arial" w:cs="Arial"/>
                <w:b/>
                <w:sz w:val="22"/>
                <w:szCs w:val="22"/>
              </w:rPr>
              <w:t xml:space="preserve"> of TN15 &amp; TN54 Transmissions and Associated Assemblies</w:t>
            </w:r>
            <w:r w:rsidR="00100B9E" w:rsidRPr="00100B9E">
              <w:rPr>
                <w:rFonts w:ascii="Arial" w:hAnsi="Arial" w:cs="Arial"/>
                <w:b/>
                <w:color w:val="FF0000"/>
                <w:sz w:val="22"/>
                <w:szCs w:val="22"/>
              </w:rPr>
              <w:t>**</w:t>
            </w:r>
            <w:r w:rsidR="0059491E">
              <w:rPr>
                <w:rFonts w:ascii="Arial" w:hAnsi="Arial" w:cs="Arial"/>
                <w:b/>
                <w:color w:val="FF0000"/>
                <w:sz w:val="22"/>
                <w:szCs w:val="22"/>
              </w:rPr>
              <w:t>*</w:t>
            </w:r>
          </w:p>
        </w:tc>
        <w:tc>
          <w:tcPr>
            <w:tcW w:w="2469" w:type="dxa"/>
            <w:tcBorders>
              <w:top w:val="nil"/>
              <w:left w:val="single" w:sz="4" w:space="0" w:color="auto"/>
              <w:right w:val="single" w:sz="4" w:space="0" w:color="auto"/>
            </w:tcBorders>
          </w:tcPr>
          <w:p w:rsidR="000A0495" w:rsidRPr="000A0495" w:rsidRDefault="00A71403" w:rsidP="000A0495">
            <w:pPr>
              <w:tabs>
                <w:tab w:val="left" w:pos="2778"/>
                <w:tab w:val="left" w:pos="3061"/>
                <w:tab w:val="left" w:pos="5839"/>
                <w:tab w:val="left" w:pos="6124"/>
                <w:tab w:val="left" w:pos="9179"/>
              </w:tabs>
              <w:rPr>
                <w:rFonts w:ascii="Arial" w:hAnsi="Arial" w:cs="Arial"/>
                <w:b/>
                <w:sz w:val="22"/>
                <w:szCs w:val="22"/>
              </w:rPr>
            </w:pPr>
            <w:bookmarkStart w:id="3" w:name="ITTorContract2"/>
            <w:bookmarkEnd w:id="3"/>
            <w:r>
              <w:rPr>
                <w:rFonts w:ascii="Arial" w:hAnsi="Arial" w:cs="Arial"/>
                <w:b/>
                <w:sz w:val="22"/>
                <w:szCs w:val="22"/>
              </w:rPr>
              <w:t>Tender</w:t>
            </w:r>
            <w:r w:rsidR="000A0495" w:rsidRPr="000A0495">
              <w:rPr>
                <w:rFonts w:ascii="Arial" w:hAnsi="Arial" w:cs="Arial"/>
                <w:b/>
                <w:sz w:val="22"/>
                <w:szCs w:val="22"/>
              </w:rPr>
              <w:t xml:space="preserve"> No </w:t>
            </w:r>
          </w:p>
          <w:p w:rsidR="000A0495" w:rsidRPr="000A0495" w:rsidRDefault="000A0495" w:rsidP="000A0495">
            <w:pPr>
              <w:tabs>
                <w:tab w:val="left" w:pos="2778"/>
                <w:tab w:val="left" w:pos="3061"/>
                <w:tab w:val="left" w:pos="5839"/>
                <w:tab w:val="left" w:pos="6124"/>
                <w:tab w:val="left" w:pos="9179"/>
              </w:tabs>
              <w:jc w:val="center"/>
              <w:rPr>
                <w:rFonts w:ascii="Arial" w:hAnsi="Arial" w:cs="Arial"/>
                <w:b/>
                <w:sz w:val="22"/>
                <w:szCs w:val="22"/>
              </w:rPr>
            </w:pPr>
          </w:p>
          <w:p w:rsidR="000A0495" w:rsidRPr="000A0495" w:rsidRDefault="00A71403" w:rsidP="000A0495">
            <w:pPr>
              <w:tabs>
                <w:tab w:val="left" w:pos="2778"/>
                <w:tab w:val="left" w:pos="3061"/>
                <w:tab w:val="left" w:pos="5839"/>
                <w:tab w:val="left" w:pos="6124"/>
                <w:tab w:val="left" w:pos="9179"/>
              </w:tabs>
              <w:jc w:val="center"/>
              <w:rPr>
                <w:rFonts w:ascii="Arial" w:hAnsi="Arial" w:cs="Arial"/>
                <w:b/>
                <w:sz w:val="22"/>
                <w:szCs w:val="22"/>
              </w:rPr>
            </w:pPr>
            <w:bookmarkStart w:id="4" w:name="doc_id2"/>
            <w:bookmarkEnd w:id="4"/>
            <w:r>
              <w:rPr>
                <w:rFonts w:ascii="Arial" w:hAnsi="Arial" w:cs="Arial"/>
                <w:b/>
                <w:sz w:val="22"/>
                <w:szCs w:val="22"/>
              </w:rPr>
              <w:t>IRM16/1186</w:t>
            </w:r>
            <w:r w:rsidR="000A0495" w:rsidRPr="000A0495">
              <w:rPr>
                <w:rFonts w:ascii="Arial" w:hAnsi="Arial" w:cs="Arial"/>
                <w:b/>
                <w:sz w:val="22"/>
                <w:szCs w:val="22"/>
              </w:rPr>
              <w:tab/>
            </w:r>
            <w:r w:rsidR="000A0495" w:rsidRPr="000A0495">
              <w:rPr>
                <w:rFonts w:ascii="Arial" w:hAnsi="Arial" w:cs="Arial"/>
                <w:b/>
                <w:sz w:val="22"/>
                <w:szCs w:val="22"/>
              </w:rPr>
              <w:tab/>
            </w:r>
          </w:p>
        </w:tc>
      </w:tr>
      <w:tr w:rsidR="000A0495" w:rsidRPr="000A0495" w:rsidTr="00DC3E5C">
        <w:trPr>
          <w:jc w:val="center"/>
        </w:trPr>
        <w:tc>
          <w:tcPr>
            <w:tcW w:w="4678" w:type="dxa"/>
            <w:tcBorders>
              <w:left w:val="single" w:sz="4" w:space="0" w:color="auto"/>
              <w:bottom w:val="single" w:sz="4" w:space="0" w:color="auto"/>
              <w:right w:val="single" w:sz="4" w:space="0" w:color="auto"/>
            </w:tcBorders>
          </w:tcPr>
          <w:p w:rsidR="000A0495" w:rsidRDefault="000A0495" w:rsidP="000A0495">
            <w:pPr>
              <w:tabs>
                <w:tab w:val="left" w:pos="2778"/>
                <w:tab w:val="left" w:pos="3061"/>
                <w:tab w:val="left" w:pos="5839"/>
                <w:tab w:val="left" w:pos="6124"/>
                <w:tab w:val="left" w:pos="9179"/>
              </w:tabs>
              <w:rPr>
                <w:rFonts w:ascii="Arial" w:hAnsi="Arial" w:cs="Arial"/>
                <w:b/>
                <w:sz w:val="22"/>
                <w:szCs w:val="22"/>
              </w:rPr>
            </w:pPr>
            <w:r w:rsidRPr="000A0495">
              <w:rPr>
                <w:rFonts w:ascii="Arial" w:hAnsi="Arial" w:cs="Arial"/>
                <w:b/>
                <w:sz w:val="22"/>
                <w:szCs w:val="22"/>
              </w:rPr>
              <w:t>Issued With</w:t>
            </w:r>
            <w:r w:rsidR="00A71403">
              <w:rPr>
                <w:rFonts w:ascii="Arial" w:hAnsi="Arial" w:cs="Arial"/>
                <w:b/>
                <w:sz w:val="22"/>
                <w:szCs w:val="22"/>
              </w:rPr>
              <w:t xml:space="preserve"> </w:t>
            </w:r>
          </w:p>
          <w:p w:rsidR="00A71403" w:rsidRPr="000A0495" w:rsidRDefault="00A71403" w:rsidP="000A0495">
            <w:pPr>
              <w:tabs>
                <w:tab w:val="left" w:pos="2778"/>
                <w:tab w:val="left" w:pos="3061"/>
                <w:tab w:val="left" w:pos="5839"/>
                <w:tab w:val="left" w:pos="6124"/>
                <w:tab w:val="left" w:pos="9179"/>
              </w:tabs>
              <w:rPr>
                <w:rFonts w:ascii="Arial" w:hAnsi="Arial" w:cs="Arial"/>
                <w:b/>
                <w:sz w:val="22"/>
                <w:szCs w:val="22"/>
              </w:rPr>
            </w:pPr>
            <w:r>
              <w:rPr>
                <w:rFonts w:ascii="Arial" w:hAnsi="Arial" w:cs="Arial"/>
                <w:b/>
                <w:sz w:val="22"/>
                <w:szCs w:val="22"/>
              </w:rPr>
              <w:t>IRM16/1186</w:t>
            </w:r>
          </w:p>
          <w:p w:rsidR="000A0495" w:rsidRPr="000A0495" w:rsidRDefault="000A0495" w:rsidP="000A0495">
            <w:pPr>
              <w:tabs>
                <w:tab w:val="left" w:pos="2778"/>
                <w:tab w:val="left" w:pos="3061"/>
                <w:tab w:val="left" w:pos="5839"/>
                <w:tab w:val="left" w:pos="6124"/>
                <w:tab w:val="left" w:pos="9179"/>
              </w:tabs>
              <w:rPr>
                <w:rFonts w:ascii="Arial" w:hAnsi="Arial" w:cs="Arial"/>
                <w:b/>
                <w:sz w:val="22"/>
                <w:szCs w:val="22"/>
              </w:rPr>
            </w:pPr>
            <w:bookmarkStart w:id="5" w:name="issued_with"/>
            <w:bookmarkEnd w:id="5"/>
          </w:p>
        </w:tc>
        <w:tc>
          <w:tcPr>
            <w:tcW w:w="5327" w:type="dxa"/>
            <w:tcBorders>
              <w:left w:val="single" w:sz="4" w:space="0" w:color="auto"/>
              <w:right w:val="single" w:sz="4" w:space="0" w:color="auto"/>
            </w:tcBorders>
          </w:tcPr>
          <w:p w:rsidR="000A0495" w:rsidRDefault="000A0495" w:rsidP="000A0495">
            <w:pPr>
              <w:tabs>
                <w:tab w:val="left" w:pos="2778"/>
                <w:tab w:val="left" w:pos="3061"/>
                <w:tab w:val="left" w:pos="5839"/>
                <w:tab w:val="left" w:pos="6124"/>
                <w:tab w:val="left" w:pos="9179"/>
              </w:tabs>
              <w:rPr>
                <w:rFonts w:ascii="Arial" w:hAnsi="Arial" w:cs="Arial"/>
                <w:b/>
                <w:sz w:val="22"/>
                <w:szCs w:val="22"/>
              </w:rPr>
            </w:pPr>
            <w:r w:rsidRPr="000A0495">
              <w:rPr>
                <w:rFonts w:ascii="Arial" w:hAnsi="Arial" w:cs="Arial"/>
                <w:b/>
                <w:sz w:val="22"/>
                <w:szCs w:val="22"/>
              </w:rPr>
              <w:t>On</w:t>
            </w:r>
          </w:p>
          <w:p w:rsidR="000A0495" w:rsidRPr="000A0495" w:rsidRDefault="00253D71" w:rsidP="00646CA2">
            <w:pPr>
              <w:tabs>
                <w:tab w:val="left" w:pos="2778"/>
                <w:tab w:val="left" w:pos="3061"/>
                <w:tab w:val="left" w:pos="5839"/>
                <w:tab w:val="left" w:pos="6124"/>
                <w:tab w:val="left" w:pos="9179"/>
              </w:tabs>
              <w:rPr>
                <w:rFonts w:ascii="Arial" w:hAnsi="Arial" w:cs="Arial"/>
                <w:b/>
                <w:color w:val="FF0000"/>
                <w:sz w:val="22"/>
                <w:szCs w:val="22"/>
              </w:rPr>
            </w:pPr>
            <w:bookmarkStart w:id="6" w:name="date_sent"/>
            <w:bookmarkEnd w:id="6"/>
            <w:r w:rsidRPr="00253D71">
              <w:rPr>
                <w:rFonts w:ascii="Arial" w:hAnsi="Arial" w:cs="Arial"/>
                <w:b/>
                <w:sz w:val="22"/>
                <w:szCs w:val="22"/>
              </w:rPr>
              <w:t>22</w:t>
            </w:r>
            <w:r w:rsidRPr="00253D71">
              <w:rPr>
                <w:rFonts w:ascii="Arial" w:hAnsi="Arial" w:cs="Arial"/>
                <w:b/>
                <w:sz w:val="22"/>
                <w:szCs w:val="22"/>
                <w:vertAlign w:val="superscript"/>
              </w:rPr>
              <w:t>nd</w:t>
            </w:r>
            <w:r w:rsidRPr="00253D71">
              <w:rPr>
                <w:rFonts w:ascii="Arial" w:hAnsi="Arial" w:cs="Arial"/>
                <w:b/>
                <w:sz w:val="22"/>
                <w:szCs w:val="22"/>
              </w:rPr>
              <w:t xml:space="preserve"> </w:t>
            </w:r>
            <w:r w:rsidR="00646CA2" w:rsidRPr="00253D71">
              <w:rPr>
                <w:rFonts w:ascii="Arial" w:hAnsi="Arial" w:cs="Arial"/>
                <w:b/>
                <w:sz w:val="22"/>
                <w:szCs w:val="22"/>
              </w:rPr>
              <w:t>June 2018</w:t>
            </w:r>
          </w:p>
        </w:tc>
        <w:tc>
          <w:tcPr>
            <w:tcW w:w="2469" w:type="dxa"/>
            <w:tcBorders>
              <w:left w:val="single" w:sz="4" w:space="0" w:color="auto"/>
              <w:bottom w:val="single" w:sz="4" w:space="0" w:color="auto"/>
              <w:right w:val="single" w:sz="4" w:space="0" w:color="auto"/>
            </w:tcBorders>
          </w:tcPr>
          <w:p w:rsidR="000A0495" w:rsidRPr="000A0495" w:rsidRDefault="000A0495" w:rsidP="000A0495">
            <w:pPr>
              <w:tabs>
                <w:tab w:val="left" w:pos="2778"/>
                <w:tab w:val="left" w:pos="3061"/>
                <w:tab w:val="left" w:pos="5839"/>
                <w:tab w:val="left" w:pos="6124"/>
                <w:tab w:val="left" w:pos="9179"/>
              </w:tabs>
              <w:rPr>
                <w:rFonts w:ascii="Arial" w:hAnsi="Arial" w:cs="Arial"/>
                <w:b/>
                <w:sz w:val="22"/>
                <w:szCs w:val="22"/>
              </w:rPr>
            </w:pPr>
            <w:r w:rsidRPr="000A0495">
              <w:rPr>
                <w:rFonts w:ascii="Arial" w:hAnsi="Arial" w:cs="Arial"/>
                <w:b/>
                <w:sz w:val="22"/>
                <w:szCs w:val="22"/>
              </w:rPr>
              <w:t>Previous Contract No</w:t>
            </w:r>
          </w:p>
          <w:p w:rsidR="000A0495" w:rsidRPr="000A0495" w:rsidRDefault="00A71403" w:rsidP="000A0495">
            <w:pPr>
              <w:tabs>
                <w:tab w:val="left" w:pos="2778"/>
                <w:tab w:val="left" w:pos="3061"/>
                <w:tab w:val="left" w:pos="5839"/>
                <w:tab w:val="left" w:pos="6124"/>
                <w:tab w:val="left" w:pos="9179"/>
              </w:tabs>
              <w:rPr>
                <w:rFonts w:ascii="Arial" w:hAnsi="Arial" w:cs="Arial"/>
                <w:b/>
                <w:sz w:val="22"/>
                <w:szCs w:val="22"/>
              </w:rPr>
            </w:pPr>
            <w:r w:rsidRPr="000A0495">
              <w:rPr>
                <w:rFonts w:ascii="Arial" w:hAnsi="Arial" w:cs="Arial"/>
                <w:b/>
                <w:sz w:val="22"/>
                <w:szCs w:val="22"/>
              </w:rPr>
              <w:t>CBTSYST/11025</w:t>
            </w:r>
          </w:p>
        </w:tc>
      </w:tr>
    </w:tbl>
    <w:p w:rsidR="000A0495" w:rsidRPr="000A0495" w:rsidRDefault="000A0495" w:rsidP="000A0495">
      <w:pPr>
        <w:tabs>
          <w:tab w:val="left" w:pos="2778"/>
          <w:tab w:val="left" w:pos="3061"/>
          <w:tab w:val="left" w:pos="5839"/>
          <w:tab w:val="left" w:pos="6124"/>
          <w:tab w:val="left" w:pos="9179"/>
        </w:tabs>
        <w:rPr>
          <w:rFonts w:ascii="Arial" w:hAnsi="Arial" w:cs="Arial"/>
        </w:rPr>
      </w:pPr>
      <w:r w:rsidRPr="000A0495">
        <w:rPr>
          <w:rFonts w:ascii="Arial" w:hAnsi="Arial" w:cs="Arial"/>
        </w:rPr>
        <w:tab/>
      </w:r>
      <w:r w:rsidRPr="000A0495">
        <w:rPr>
          <w:rFonts w:ascii="Arial" w:hAnsi="Arial" w:cs="Arial"/>
        </w:rPr>
        <w:tab/>
      </w:r>
      <w:r w:rsidRPr="000A0495">
        <w:rPr>
          <w:rFonts w:ascii="Arial" w:hAnsi="Arial" w:cs="Arial"/>
        </w:rPr>
        <w:tab/>
      </w:r>
      <w:r w:rsidRPr="000A0495">
        <w:rPr>
          <w:rFonts w:ascii="Arial" w:hAnsi="Arial" w:cs="Arial"/>
        </w:rPr>
        <w:tab/>
      </w:r>
    </w:p>
    <w:p w:rsidR="000A0495" w:rsidRPr="000A0495" w:rsidRDefault="006F4204" w:rsidP="000A0495">
      <w:pPr>
        <w:rPr>
          <w:rFonts w:ascii="Arial" w:hAnsi="Arial" w:cs="Arial"/>
        </w:rPr>
      </w:pPr>
      <w:bookmarkStart w:id="7" w:name="Schedule_Lines"/>
      <w:bookmarkEnd w:id="7"/>
      <w:r>
        <w:rPr>
          <w:rFonts w:ascii="Arial" w:hAnsi="Arial" w:cs="Arial"/>
          <w:b/>
        </w:rPr>
        <w:t xml:space="preserve">               </w:t>
      </w:r>
      <w:r w:rsidR="000A0495" w:rsidRPr="000A0495">
        <w:rPr>
          <w:rFonts w:ascii="Arial" w:hAnsi="Arial" w:cs="Arial"/>
          <w:b/>
        </w:rPr>
        <w:t>Requirements</w:t>
      </w:r>
    </w:p>
    <w:tbl>
      <w:tblPr>
        <w:tblW w:w="3668" w:type="pct"/>
        <w:jc w:val="center"/>
        <w:tblInd w:w="-46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929"/>
        <w:gridCol w:w="1140"/>
        <w:gridCol w:w="3369"/>
        <w:gridCol w:w="1402"/>
        <w:gridCol w:w="2271"/>
        <w:gridCol w:w="1287"/>
      </w:tblGrid>
      <w:tr w:rsidR="00DC3E5C" w:rsidRPr="00DC3E5C" w:rsidTr="00E05CD7">
        <w:trPr>
          <w:trHeight w:val="690"/>
          <w:jc w:val="center"/>
        </w:trPr>
        <w:tc>
          <w:tcPr>
            <w:tcW w:w="447" w:type="pct"/>
            <w:tcBorders>
              <w:top w:val="single" w:sz="6" w:space="0" w:color="000000"/>
              <w:left w:val="single" w:sz="6" w:space="0" w:color="000000"/>
              <w:right w:val="single" w:sz="6" w:space="0" w:color="000000"/>
            </w:tcBorders>
            <w:shd w:val="clear" w:color="auto" w:fill="D9D9D9" w:themeFill="background1" w:themeFillShade="D9"/>
          </w:tcPr>
          <w:p w:rsidR="00DC3E5C" w:rsidRPr="00DC3E5C" w:rsidRDefault="00DC3E5C">
            <w:pPr>
              <w:rPr>
                <w:rFonts w:ascii="Arial" w:hAnsi="Arial" w:cs="Arial"/>
                <w:i/>
              </w:rPr>
            </w:pPr>
            <w:r w:rsidRPr="00DC3E5C">
              <w:rPr>
                <w:rFonts w:ascii="Arial" w:hAnsi="Arial" w:cs="Arial"/>
                <w:i/>
              </w:rPr>
              <w:t>Item Number</w:t>
            </w:r>
          </w:p>
        </w:tc>
        <w:tc>
          <w:tcPr>
            <w:tcW w:w="548" w:type="pct"/>
            <w:tcBorders>
              <w:top w:val="single" w:sz="6" w:space="0" w:color="000000"/>
              <w:left w:val="single" w:sz="6" w:space="0" w:color="000000"/>
              <w:right w:val="single" w:sz="6" w:space="0" w:color="000000"/>
            </w:tcBorders>
            <w:shd w:val="clear" w:color="auto" w:fill="D9D9D9" w:themeFill="background1" w:themeFillShade="D9"/>
          </w:tcPr>
          <w:p w:rsidR="00DC3E5C" w:rsidRPr="00DC3E5C" w:rsidRDefault="00DC3E5C">
            <w:pPr>
              <w:rPr>
                <w:rFonts w:ascii="Arial" w:hAnsi="Arial" w:cs="Arial"/>
                <w:i/>
              </w:rPr>
            </w:pPr>
            <w:r w:rsidRPr="00DC3E5C">
              <w:rPr>
                <w:rFonts w:ascii="Arial" w:hAnsi="Arial" w:cs="Arial"/>
                <w:i/>
              </w:rPr>
              <w:t>Reference</w:t>
            </w:r>
          </w:p>
        </w:tc>
        <w:tc>
          <w:tcPr>
            <w:tcW w:w="1620" w:type="pct"/>
            <w:tcBorders>
              <w:top w:val="single" w:sz="6" w:space="0" w:color="000000"/>
              <w:left w:val="single" w:sz="6" w:space="0" w:color="000000"/>
              <w:right w:val="single" w:sz="6" w:space="0" w:color="000000"/>
            </w:tcBorders>
            <w:shd w:val="clear" w:color="auto" w:fill="D9D9D9" w:themeFill="background1" w:themeFillShade="D9"/>
          </w:tcPr>
          <w:p w:rsidR="00DC3E5C" w:rsidRPr="00DC3E5C" w:rsidRDefault="00DC3E5C">
            <w:pPr>
              <w:rPr>
                <w:rFonts w:ascii="Arial" w:hAnsi="Arial" w:cs="Arial"/>
                <w:i/>
              </w:rPr>
            </w:pPr>
            <w:r w:rsidRPr="00DC3E5C">
              <w:rPr>
                <w:rFonts w:ascii="Arial" w:hAnsi="Arial" w:cs="Arial"/>
                <w:i/>
              </w:rPr>
              <w:t>Description</w:t>
            </w:r>
          </w:p>
        </w:tc>
        <w:tc>
          <w:tcPr>
            <w:tcW w:w="674" w:type="pct"/>
            <w:tcBorders>
              <w:top w:val="single" w:sz="6" w:space="0" w:color="000000"/>
              <w:left w:val="single" w:sz="6" w:space="0" w:color="000000"/>
              <w:right w:val="single" w:sz="18" w:space="0" w:color="000000"/>
            </w:tcBorders>
            <w:shd w:val="clear" w:color="auto" w:fill="D9D9D9" w:themeFill="background1" w:themeFillShade="D9"/>
          </w:tcPr>
          <w:p w:rsidR="00DC3E5C" w:rsidRPr="00DC3E5C" w:rsidRDefault="00DC3E5C" w:rsidP="00161BC7">
            <w:pPr>
              <w:jc w:val="center"/>
              <w:rPr>
                <w:rFonts w:ascii="Arial" w:hAnsi="Arial" w:cs="Arial"/>
                <w:i/>
              </w:rPr>
            </w:pPr>
            <w:r w:rsidRPr="00DC3E5C">
              <w:rPr>
                <w:rFonts w:ascii="Arial" w:hAnsi="Arial" w:cs="Arial"/>
                <w:i/>
              </w:rPr>
              <w:t>Packaging Code</w:t>
            </w:r>
          </w:p>
        </w:tc>
        <w:tc>
          <w:tcPr>
            <w:tcW w:w="1092" w:type="pct"/>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Pr>
          <w:p w:rsidR="00DC3E5C" w:rsidRPr="00DC3E5C" w:rsidRDefault="00DC3E5C" w:rsidP="00DC3E5C">
            <w:pPr>
              <w:rPr>
                <w:rFonts w:ascii="Arial" w:hAnsi="Arial" w:cs="Arial"/>
                <w:i/>
              </w:rPr>
            </w:pPr>
            <w:r w:rsidRPr="00DC3E5C">
              <w:rPr>
                <w:rFonts w:ascii="Arial" w:hAnsi="Arial" w:cs="Arial"/>
                <w:i/>
              </w:rPr>
              <w:t xml:space="preserve">Unit Price (£) firm price </w:t>
            </w:r>
          </w:p>
        </w:tc>
        <w:tc>
          <w:tcPr>
            <w:tcW w:w="619" w:type="pct"/>
            <w:tcBorders>
              <w:top w:val="single" w:sz="6" w:space="0" w:color="000000"/>
              <w:left w:val="single" w:sz="18" w:space="0" w:color="000000"/>
              <w:right w:val="single" w:sz="6" w:space="0" w:color="000000"/>
            </w:tcBorders>
            <w:shd w:val="clear" w:color="auto" w:fill="D9D9D9" w:themeFill="background1" w:themeFillShade="D9"/>
          </w:tcPr>
          <w:p w:rsidR="00DC3E5C" w:rsidRPr="00DC3E5C" w:rsidRDefault="00DC3E5C" w:rsidP="006F4204">
            <w:pPr>
              <w:rPr>
                <w:rFonts w:ascii="Arial" w:hAnsi="Arial" w:cs="Arial"/>
                <w:i/>
              </w:rPr>
            </w:pPr>
            <w:r w:rsidRPr="00DC3E5C">
              <w:rPr>
                <w:rFonts w:ascii="Arial" w:hAnsi="Arial" w:cs="Arial"/>
                <w:i/>
              </w:rPr>
              <w:t>Packaging breakdown- including delivery</w:t>
            </w:r>
          </w:p>
        </w:tc>
        <w:bookmarkStart w:id="8" w:name="_GoBack"/>
        <w:bookmarkEnd w:id="8"/>
      </w:tr>
      <w:tr w:rsidR="00DC3E5C" w:rsidRPr="00DC3E5C" w:rsidTr="00E05CD7">
        <w:trPr>
          <w:jc w:val="center"/>
        </w:trPr>
        <w:tc>
          <w:tcPr>
            <w:tcW w:w="447" w:type="pct"/>
          </w:tcPr>
          <w:p w:rsidR="00DC3E5C" w:rsidRPr="00DC3E5C" w:rsidRDefault="00DC3E5C" w:rsidP="000A0495">
            <w:pPr>
              <w:rPr>
                <w:rFonts w:ascii="Arial" w:hAnsi="Arial" w:cs="Arial"/>
                <w:i/>
              </w:rPr>
            </w:pPr>
            <w:r w:rsidRPr="00DC3E5C">
              <w:rPr>
                <w:rFonts w:ascii="Arial" w:hAnsi="Arial" w:cs="Arial"/>
                <w:i/>
              </w:rPr>
              <w:t>1</w:t>
            </w:r>
          </w:p>
        </w:tc>
        <w:tc>
          <w:tcPr>
            <w:tcW w:w="548" w:type="pct"/>
          </w:tcPr>
          <w:p w:rsidR="00DC3E5C" w:rsidRPr="00DC3E5C" w:rsidRDefault="00DC3E5C" w:rsidP="000A0495">
            <w:pPr>
              <w:rPr>
                <w:rFonts w:ascii="Arial" w:hAnsi="Arial" w:cs="Arial"/>
                <w:i/>
              </w:rPr>
            </w:pPr>
            <w:r w:rsidRPr="00DC3E5C">
              <w:rPr>
                <w:rFonts w:ascii="Arial" w:hAnsi="Arial" w:cs="Arial"/>
                <w:i/>
              </w:rPr>
              <w:t>1.0 – 1.11</w:t>
            </w:r>
          </w:p>
        </w:tc>
        <w:tc>
          <w:tcPr>
            <w:tcW w:w="1620" w:type="pct"/>
          </w:tcPr>
          <w:p w:rsidR="00DC3E5C" w:rsidRPr="00DC3E5C" w:rsidRDefault="00DC3E5C" w:rsidP="000A0495">
            <w:pPr>
              <w:rPr>
                <w:rFonts w:ascii="Arial" w:hAnsi="Arial" w:cs="Arial"/>
                <w:i/>
              </w:rPr>
            </w:pPr>
            <w:r w:rsidRPr="00DC3E5C">
              <w:rPr>
                <w:rFonts w:ascii="Arial" w:hAnsi="Arial" w:cs="Arial"/>
                <w:i/>
              </w:rPr>
              <w:t>TN15 E Transmission</w:t>
            </w:r>
          </w:p>
        </w:tc>
        <w:tc>
          <w:tcPr>
            <w:tcW w:w="674" w:type="pct"/>
            <w:tcBorders>
              <w:right w:val="single" w:sz="18" w:space="0" w:color="000000"/>
            </w:tcBorders>
          </w:tcPr>
          <w:p w:rsidR="00DC3E5C" w:rsidRPr="00DC3E5C" w:rsidRDefault="00DC3E5C" w:rsidP="000A0495">
            <w:pPr>
              <w:jc w:val="center"/>
              <w:rPr>
                <w:rFonts w:ascii="Arial" w:hAnsi="Arial" w:cs="Arial"/>
                <w:i/>
              </w:rPr>
            </w:pPr>
            <w:r w:rsidRPr="00DC3E5C">
              <w:rPr>
                <w:rFonts w:ascii="Arial" w:hAnsi="Arial" w:cs="Arial"/>
                <w:i/>
              </w:rPr>
              <w:t>SPIS J</w:t>
            </w:r>
          </w:p>
        </w:tc>
        <w:tc>
          <w:tcPr>
            <w:tcW w:w="1092" w:type="pct"/>
            <w:tcBorders>
              <w:top w:val="single" w:sz="18" w:space="0" w:color="000000"/>
              <w:left w:val="single" w:sz="18" w:space="0" w:color="000000"/>
              <w:right w:val="single" w:sz="18" w:space="0" w:color="000000"/>
            </w:tcBorders>
          </w:tcPr>
          <w:p w:rsidR="00DC3E5C" w:rsidRPr="00DC3E5C" w:rsidRDefault="00DC3E5C" w:rsidP="000A0495">
            <w:pPr>
              <w:rPr>
                <w:rFonts w:ascii="Arial" w:hAnsi="Arial" w:cs="Arial"/>
                <w:i/>
              </w:rPr>
            </w:pPr>
            <w:r w:rsidRPr="00DC3E5C">
              <w:rPr>
                <w:rFonts w:ascii="Arial" w:hAnsi="Arial" w:cs="Arial"/>
                <w:i/>
              </w:rPr>
              <w:t>Firm Price – See Appendix A</w:t>
            </w:r>
          </w:p>
          <w:p w:rsidR="00DC3E5C" w:rsidRPr="00DC3E5C" w:rsidRDefault="00DC3E5C" w:rsidP="000A0495">
            <w:pPr>
              <w:rPr>
                <w:rFonts w:ascii="Arial" w:hAnsi="Arial" w:cs="Arial"/>
                <w:i/>
              </w:rPr>
            </w:pPr>
          </w:p>
        </w:tc>
        <w:tc>
          <w:tcPr>
            <w:tcW w:w="619" w:type="pct"/>
            <w:tcBorders>
              <w:left w:val="single" w:sz="18" w:space="0" w:color="000000"/>
            </w:tcBorders>
          </w:tcPr>
          <w:p w:rsidR="00DC3E5C" w:rsidRPr="00DC3E5C" w:rsidRDefault="00DC3E5C" w:rsidP="000A0495">
            <w:pPr>
              <w:rPr>
                <w:rFonts w:ascii="Arial" w:hAnsi="Arial" w:cs="Arial"/>
                <w:i/>
              </w:rPr>
            </w:pPr>
            <w:r w:rsidRPr="00DC3E5C">
              <w:rPr>
                <w:rFonts w:ascii="Arial" w:hAnsi="Arial" w:cs="Arial"/>
                <w:i/>
              </w:rPr>
              <w:t>See Appendix A</w:t>
            </w:r>
          </w:p>
        </w:tc>
      </w:tr>
      <w:tr w:rsidR="00DC3E5C" w:rsidRPr="00DC3E5C" w:rsidTr="00E05CD7">
        <w:trPr>
          <w:jc w:val="center"/>
        </w:trPr>
        <w:tc>
          <w:tcPr>
            <w:tcW w:w="447" w:type="pct"/>
          </w:tcPr>
          <w:p w:rsidR="00DC3E5C" w:rsidRPr="00DC3E5C" w:rsidRDefault="00DC3E5C" w:rsidP="000A0495">
            <w:pPr>
              <w:rPr>
                <w:rFonts w:ascii="Arial" w:hAnsi="Arial" w:cs="Arial"/>
                <w:i/>
              </w:rPr>
            </w:pPr>
            <w:r w:rsidRPr="00DC3E5C">
              <w:rPr>
                <w:rFonts w:ascii="Arial" w:hAnsi="Arial" w:cs="Arial"/>
                <w:i/>
              </w:rPr>
              <w:t>2</w:t>
            </w:r>
          </w:p>
        </w:tc>
        <w:tc>
          <w:tcPr>
            <w:tcW w:w="548" w:type="pct"/>
          </w:tcPr>
          <w:p w:rsidR="00DC3E5C" w:rsidRPr="00DC3E5C" w:rsidRDefault="00DC3E5C" w:rsidP="000A0495">
            <w:pPr>
              <w:rPr>
                <w:rFonts w:ascii="Arial" w:hAnsi="Arial" w:cs="Arial"/>
                <w:i/>
              </w:rPr>
            </w:pPr>
            <w:r w:rsidRPr="00DC3E5C">
              <w:rPr>
                <w:rFonts w:ascii="Arial" w:hAnsi="Arial" w:cs="Arial"/>
                <w:i/>
              </w:rPr>
              <w:t>2.0 – 2.11</w:t>
            </w:r>
          </w:p>
        </w:tc>
        <w:tc>
          <w:tcPr>
            <w:tcW w:w="1620" w:type="pct"/>
          </w:tcPr>
          <w:p w:rsidR="00DC3E5C" w:rsidRPr="00DC3E5C" w:rsidRDefault="00DC3E5C" w:rsidP="000A0495">
            <w:pPr>
              <w:rPr>
                <w:rFonts w:ascii="Arial" w:hAnsi="Arial" w:cs="Arial"/>
                <w:i/>
              </w:rPr>
            </w:pPr>
            <w:r w:rsidRPr="00DC3E5C">
              <w:rPr>
                <w:rFonts w:ascii="Arial" w:hAnsi="Arial" w:cs="Arial"/>
                <w:i/>
              </w:rPr>
              <w:t>TN15 E+ Transmission</w:t>
            </w:r>
          </w:p>
        </w:tc>
        <w:tc>
          <w:tcPr>
            <w:tcW w:w="674" w:type="pct"/>
            <w:tcBorders>
              <w:right w:val="single" w:sz="18" w:space="0" w:color="000000"/>
            </w:tcBorders>
          </w:tcPr>
          <w:p w:rsidR="00DC3E5C" w:rsidRPr="00DC3E5C" w:rsidRDefault="00DC3E5C" w:rsidP="000A0495">
            <w:pPr>
              <w:jc w:val="center"/>
              <w:rPr>
                <w:rFonts w:ascii="Arial" w:hAnsi="Arial" w:cs="Arial"/>
                <w:i/>
              </w:rPr>
            </w:pPr>
            <w:r w:rsidRPr="00DC3E5C">
              <w:rPr>
                <w:rFonts w:ascii="Arial" w:hAnsi="Arial" w:cs="Arial"/>
                <w:i/>
              </w:rPr>
              <w:t>SPIS J</w:t>
            </w:r>
          </w:p>
        </w:tc>
        <w:tc>
          <w:tcPr>
            <w:tcW w:w="1092" w:type="pct"/>
            <w:tcBorders>
              <w:left w:val="single" w:sz="18" w:space="0" w:color="000000"/>
              <w:right w:val="single" w:sz="18" w:space="0" w:color="000000"/>
            </w:tcBorders>
          </w:tcPr>
          <w:p w:rsidR="00DC3E5C" w:rsidRPr="00DC3E5C" w:rsidRDefault="00DC3E5C" w:rsidP="008910AA">
            <w:pPr>
              <w:rPr>
                <w:rFonts w:ascii="Arial" w:hAnsi="Arial" w:cs="Arial"/>
                <w:i/>
              </w:rPr>
            </w:pPr>
            <w:r w:rsidRPr="00DC3E5C">
              <w:rPr>
                <w:rFonts w:ascii="Arial" w:hAnsi="Arial" w:cs="Arial"/>
                <w:i/>
              </w:rPr>
              <w:t>Firm Price – See Appendix A</w:t>
            </w:r>
          </w:p>
        </w:tc>
        <w:tc>
          <w:tcPr>
            <w:tcW w:w="619" w:type="pct"/>
            <w:tcBorders>
              <w:left w:val="single" w:sz="18" w:space="0" w:color="000000"/>
            </w:tcBorders>
          </w:tcPr>
          <w:p w:rsidR="00DC3E5C" w:rsidRPr="00DC3E5C" w:rsidRDefault="00DC3E5C" w:rsidP="008910AA">
            <w:pPr>
              <w:rPr>
                <w:rFonts w:ascii="Arial" w:hAnsi="Arial" w:cs="Arial"/>
                <w:i/>
              </w:rPr>
            </w:pPr>
            <w:r w:rsidRPr="00DC3E5C">
              <w:rPr>
                <w:rFonts w:ascii="Arial" w:hAnsi="Arial" w:cs="Arial"/>
                <w:i/>
              </w:rPr>
              <w:t>See Appendix A</w:t>
            </w:r>
          </w:p>
        </w:tc>
      </w:tr>
      <w:tr w:rsidR="00DC3E5C" w:rsidRPr="00DC3E5C" w:rsidTr="00E05CD7">
        <w:trPr>
          <w:jc w:val="center"/>
        </w:trPr>
        <w:tc>
          <w:tcPr>
            <w:tcW w:w="447" w:type="pct"/>
          </w:tcPr>
          <w:p w:rsidR="00DC3E5C" w:rsidRPr="00DC3E5C" w:rsidRDefault="00DC3E5C" w:rsidP="000A0495">
            <w:pPr>
              <w:rPr>
                <w:rFonts w:ascii="Arial" w:hAnsi="Arial" w:cs="Arial"/>
                <w:i/>
              </w:rPr>
            </w:pPr>
            <w:r w:rsidRPr="00DC3E5C">
              <w:rPr>
                <w:rFonts w:ascii="Arial" w:hAnsi="Arial" w:cs="Arial"/>
                <w:i/>
              </w:rPr>
              <w:t>3</w:t>
            </w:r>
          </w:p>
        </w:tc>
        <w:tc>
          <w:tcPr>
            <w:tcW w:w="548" w:type="pct"/>
          </w:tcPr>
          <w:p w:rsidR="00DC3E5C" w:rsidRPr="00DC3E5C" w:rsidRDefault="00DC3E5C" w:rsidP="000A0495">
            <w:pPr>
              <w:rPr>
                <w:rFonts w:ascii="Arial" w:hAnsi="Arial" w:cs="Arial"/>
                <w:i/>
              </w:rPr>
            </w:pPr>
            <w:r w:rsidRPr="00DC3E5C">
              <w:rPr>
                <w:rFonts w:ascii="Arial" w:hAnsi="Arial" w:cs="Arial"/>
                <w:i/>
              </w:rPr>
              <w:t>3.0 – 3.11</w:t>
            </w:r>
          </w:p>
        </w:tc>
        <w:tc>
          <w:tcPr>
            <w:tcW w:w="1620" w:type="pct"/>
          </w:tcPr>
          <w:p w:rsidR="00DC3E5C" w:rsidRPr="00DC3E5C" w:rsidRDefault="00DC3E5C" w:rsidP="000A0495">
            <w:pPr>
              <w:rPr>
                <w:rFonts w:ascii="Arial" w:hAnsi="Arial" w:cs="Arial"/>
                <w:i/>
                <w:lang w:val="pt-BR"/>
              </w:rPr>
            </w:pPr>
            <w:r w:rsidRPr="00DC3E5C">
              <w:rPr>
                <w:rFonts w:ascii="Arial" w:hAnsi="Arial" w:cs="Arial"/>
                <w:i/>
                <w:lang w:val="pt-BR"/>
              </w:rPr>
              <w:t>EM Final Drives LH/RH</w:t>
            </w:r>
          </w:p>
        </w:tc>
        <w:tc>
          <w:tcPr>
            <w:tcW w:w="674" w:type="pct"/>
            <w:tcBorders>
              <w:right w:val="single" w:sz="18" w:space="0" w:color="000000"/>
            </w:tcBorders>
          </w:tcPr>
          <w:p w:rsidR="00DC3E5C" w:rsidRPr="00DC3E5C" w:rsidRDefault="00DC3E5C" w:rsidP="000A0495">
            <w:pPr>
              <w:jc w:val="center"/>
              <w:rPr>
                <w:rFonts w:ascii="Arial" w:hAnsi="Arial" w:cs="Arial"/>
                <w:i/>
              </w:rPr>
            </w:pPr>
            <w:r w:rsidRPr="00DC3E5C">
              <w:rPr>
                <w:rFonts w:ascii="Arial" w:hAnsi="Arial" w:cs="Arial"/>
                <w:i/>
              </w:rPr>
              <w:t>SPIS J</w:t>
            </w:r>
          </w:p>
        </w:tc>
        <w:tc>
          <w:tcPr>
            <w:tcW w:w="1092" w:type="pct"/>
            <w:tcBorders>
              <w:left w:val="single" w:sz="18" w:space="0" w:color="000000"/>
              <w:right w:val="single" w:sz="18" w:space="0" w:color="000000"/>
            </w:tcBorders>
          </w:tcPr>
          <w:p w:rsidR="00DC3E5C" w:rsidRPr="00DC3E5C" w:rsidRDefault="00DC3E5C" w:rsidP="008910AA">
            <w:pPr>
              <w:rPr>
                <w:rFonts w:ascii="Arial" w:hAnsi="Arial" w:cs="Arial"/>
                <w:i/>
              </w:rPr>
            </w:pPr>
            <w:r w:rsidRPr="00DC3E5C">
              <w:rPr>
                <w:rFonts w:ascii="Arial" w:hAnsi="Arial" w:cs="Arial"/>
                <w:i/>
              </w:rPr>
              <w:t>Firm Price – See Appendix A</w:t>
            </w:r>
          </w:p>
        </w:tc>
        <w:tc>
          <w:tcPr>
            <w:tcW w:w="619" w:type="pct"/>
            <w:tcBorders>
              <w:left w:val="single" w:sz="18" w:space="0" w:color="000000"/>
            </w:tcBorders>
          </w:tcPr>
          <w:p w:rsidR="00DC3E5C" w:rsidRPr="00DC3E5C" w:rsidRDefault="00DC3E5C" w:rsidP="008910AA">
            <w:pPr>
              <w:rPr>
                <w:rFonts w:ascii="Arial" w:hAnsi="Arial" w:cs="Arial"/>
                <w:i/>
              </w:rPr>
            </w:pPr>
            <w:r w:rsidRPr="00DC3E5C">
              <w:rPr>
                <w:rFonts w:ascii="Arial" w:hAnsi="Arial" w:cs="Arial"/>
                <w:i/>
              </w:rPr>
              <w:t>See Appendix A</w:t>
            </w:r>
          </w:p>
        </w:tc>
      </w:tr>
      <w:tr w:rsidR="00DC3E5C" w:rsidRPr="00DC3E5C" w:rsidTr="00E05CD7">
        <w:trPr>
          <w:jc w:val="center"/>
        </w:trPr>
        <w:tc>
          <w:tcPr>
            <w:tcW w:w="447" w:type="pct"/>
          </w:tcPr>
          <w:p w:rsidR="00DC3E5C" w:rsidRPr="00DC3E5C" w:rsidRDefault="00DC3E5C" w:rsidP="000A0495">
            <w:pPr>
              <w:rPr>
                <w:rFonts w:ascii="Arial" w:hAnsi="Arial" w:cs="Arial"/>
                <w:i/>
              </w:rPr>
            </w:pPr>
            <w:r w:rsidRPr="00DC3E5C">
              <w:rPr>
                <w:rFonts w:ascii="Arial" w:hAnsi="Arial" w:cs="Arial"/>
                <w:i/>
              </w:rPr>
              <w:t>4</w:t>
            </w:r>
          </w:p>
        </w:tc>
        <w:tc>
          <w:tcPr>
            <w:tcW w:w="548" w:type="pct"/>
          </w:tcPr>
          <w:p w:rsidR="00DC3E5C" w:rsidRPr="00DC3E5C" w:rsidRDefault="00DC3E5C" w:rsidP="000A0495">
            <w:pPr>
              <w:rPr>
                <w:rFonts w:ascii="Arial" w:hAnsi="Arial" w:cs="Arial"/>
                <w:i/>
              </w:rPr>
            </w:pPr>
            <w:r w:rsidRPr="00DC3E5C">
              <w:rPr>
                <w:rFonts w:ascii="Arial" w:hAnsi="Arial" w:cs="Arial"/>
                <w:i/>
              </w:rPr>
              <w:t>4.0 – 4.3</w:t>
            </w:r>
          </w:p>
        </w:tc>
        <w:tc>
          <w:tcPr>
            <w:tcW w:w="1620" w:type="pct"/>
          </w:tcPr>
          <w:p w:rsidR="00DC3E5C" w:rsidRPr="00DC3E5C" w:rsidRDefault="00DC3E5C" w:rsidP="000A0495">
            <w:pPr>
              <w:rPr>
                <w:rFonts w:ascii="Arial" w:hAnsi="Arial" w:cs="Arial"/>
                <w:i/>
              </w:rPr>
            </w:pPr>
            <w:r w:rsidRPr="00DC3E5C">
              <w:rPr>
                <w:rFonts w:ascii="Arial" w:hAnsi="Arial" w:cs="Arial"/>
                <w:i/>
              </w:rPr>
              <w:t>Centrifugal Clutch</w:t>
            </w:r>
          </w:p>
        </w:tc>
        <w:tc>
          <w:tcPr>
            <w:tcW w:w="674" w:type="pct"/>
            <w:tcBorders>
              <w:right w:val="single" w:sz="18" w:space="0" w:color="000000"/>
            </w:tcBorders>
          </w:tcPr>
          <w:p w:rsidR="00DC3E5C" w:rsidRPr="00DC3E5C" w:rsidRDefault="00DC3E5C" w:rsidP="000A0495">
            <w:pPr>
              <w:jc w:val="center"/>
              <w:rPr>
                <w:rFonts w:ascii="Arial" w:hAnsi="Arial" w:cs="Arial"/>
                <w:i/>
              </w:rPr>
            </w:pPr>
            <w:r w:rsidRPr="00DC3E5C">
              <w:rPr>
                <w:rFonts w:ascii="Arial" w:hAnsi="Arial" w:cs="Arial"/>
                <w:i/>
              </w:rPr>
              <w:t>SPIS N</w:t>
            </w:r>
          </w:p>
        </w:tc>
        <w:tc>
          <w:tcPr>
            <w:tcW w:w="1092" w:type="pct"/>
            <w:tcBorders>
              <w:left w:val="single" w:sz="18" w:space="0" w:color="000000"/>
              <w:right w:val="single" w:sz="18" w:space="0" w:color="000000"/>
            </w:tcBorders>
          </w:tcPr>
          <w:p w:rsidR="00DC3E5C" w:rsidRPr="00DC3E5C" w:rsidRDefault="00DC3E5C" w:rsidP="000A0495">
            <w:pPr>
              <w:rPr>
                <w:rFonts w:ascii="Arial" w:hAnsi="Arial" w:cs="Arial"/>
                <w:i/>
              </w:rPr>
            </w:pPr>
            <w:r w:rsidRPr="00DC3E5C">
              <w:rPr>
                <w:rFonts w:ascii="Arial" w:hAnsi="Arial" w:cs="Arial"/>
                <w:i/>
              </w:rPr>
              <w:t xml:space="preserve">Firm Price – See Appendix A </w:t>
            </w:r>
          </w:p>
        </w:tc>
        <w:tc>
          <w:tcPr>
            <w:tcW w:w="619" w:type="pct"/>
            <w:tcBorders>
              <w:left w:val="single" w:sz="18" w:space="0" w:color="000000"/>
            </w:tcBorders>
          </w:tcPr>
          <w:p w:rsidR="00DC3E5C" w:rsidRPr="00DC3E5C" w:rsidRDefault="00DC3E5C" w:rsidP="000A0495">
            <w:pPr>
              <w:rPr>
                <w:rFonts w:ascii="Arial" w:hAnsi="Arial" w:cs="Arial"/>
                <w:i/>
              </w:rPr>
            </w:pPr>
            <w:r w:rsidRPr="00DC3E5C">
              <w:rPr>
                <w:rFonts w:ascii="Arial" w:hAnsi="Arial" w:cs="Arial"/>
                <w:i/>
              </w:rPr>
              <w:t>See Appendix A</w:t>
            </w:r>
          </w:p>
        </w:tc>
      </w:tr>
      <w:tr w:rsidR="00DC3E5C" w:rsidRPr="00DC3E5C" w:rsidTr="00E05CD7">
        <w:trPr>
          <w:jc w:val="center"/>
        </w:trPr>
        <w:tc>
          <w:tcPr>
            <w:tcW w:w="447" w:type="pct"/>
          </w:tcPr>
          <w:p w:rsidR="00DC3E5C" w:rsidRPr="00DC3E5C" w:rsidRDefault="00DC3E5C" w:rsidP="000A0495">
            <w:pPr>
              <w:rPr>
                <w:rFonts w:ascii="Arial" w:hAnsi="Arial" w:cs="Arial"/>
                <w:i/>
              </w:rPr>
            </w:pPr>
            <w:r w:rsidRPr="00DC3E5C">
              <w:rPr>
                <w:rFonts w:ascii="Arial" w:hAnsi="Arial" w:cs="Arial"/>
                <w:i/>
              </w:rPr>
              <w:t>5</w:t>
            </w:r>
          </w:p>
        </w:tc>
        <w:tc>
          <w:tcPr>
            <w:tcW w:w="548" w:type="pct"/>
          </w:tcPr>
          <w:p w:rsidR="00DC3E5C" w:rsidRPr="00DC3E5C" w:rsidRDefault="00DC3E5C" w:rsidP="008910AA">
            <w:pPr>
              <w:rPr>
                <w:rFonts w:ascii="Arial" w:hAnsi="Arial" w:cs="Arial"/>
                <w:i/>
              </w:rPr>
            </w:pPr>
            <w:r w:rsidRPr="00DC3E5C">
              <w:rPr>
                <w:rFonts w:ascii="Arial" w:hAnsi="Arial" w:cs="Arial"/>
                <w:i/>
              </w:rPr>
              <w:t>5.0 – 5.4</w:t>
            </w:r>
          </w:p>
        </w:tc>
        <w:tc>
          <w:tcPr>
            <w:tcW w:w="1620" w:type="pct"/>
          </w:tcPr>
          <w:p w:rsidR="00DC3E5C" w:rsidRPr="00DC3E5C" w:rsidRDefault="00DC3E5C" w:rsidP="000A0495">
            <w:pPr>
              <w:rPr>
                <w:rFonts w:ascii="Arial" w:hAnsi="Arial" w:cs="Arial"/>
                <w:i/>
              </w:rPr>
            </w:pPr>
            <w:r w:rsidRPr="00DC3E5C">
              <w:rPr>
                <w:rFonts w:ascii="Arial" w:hAnsi="Arial" w:cs="Arial"/>
                <w:i/>
              </w:rPr>
              <w:t xml:space="preserve">Additional items- Final Drives </w:t>
            </w:r>
          </w:p>
          <w:p w:rsidR="00DC3E5C" w:rsidRPr="00DC3E5C" w:rsidRDefault="00DC3E5C" w:rsidP="000A0495">
            <w:pPr>
              <w:rPr>
                <w:rFonts w:ascii="Arial" w:hAnsi="Arial" w:cs="Arial"/>
                <w:i/>
              </w:rPr>
            </w:pPr>
          </w:p>
        </w:tc>
        <w:tc>
          <w:tcPr>
            <w:tcW w:w="674" w:type="pct"/>
            <w:tcBorders>
              <w:right w:val="single" w:sz="18" w:space="0" w:color="000000"/>
            </w:tcBorders>
          </w:tcPr>
          <w:p w:rsidR="00DC3E5C" w:rsidRPr="00DC3E5C" w:rsidRDefault="00DC3E5C" w:rsidP="008910AA">
            <w:pPr>
              <w:jc w:val="center"/>
              <w:rPr>
                <w:rFonts w:ascii="Arial" w:hAnsi="Arial" w:cs="Arial"/>
                <w:i/>
              </w:rPr>
            </w:pPr>
            <w:r w:rsidRPr="00DC3E5C">
              <w:rPr>
                <w:rFonts w:ascii="Arial" w:hAnsi="Arial" w:cs="Arial"/>
                <w:i/>
              </w:rPr>
              <w:t>N/A</w:t>
            </w:r>
          </w:p>
        </w:tc>
        <w:tc>
          <w:tcPr>
            <w:tcW w:w="1092" w:type="pct"/>
            <w:tcBorders>
              <w:left w:val="single" w:sz="18" w:space="0" w:color="000000"/>
              <w:right w:val="single" w:sz="18" w:space="0" w:color="000000"/>
            </w:tcBorders>
          </w:tcPr>
          <w:p w:rsidR="00DC3E5C" w:rsidRPr="00DC3E5C" w:rsidRDefault="00DC3E5C" w:rsidP="000A0495">
            <w:pPr>
              <w:rPr>
                <w:rFonts w:ascii="Arial" w:hAnsi="Arial" w:cs="Arial"/>
                <w:i/>
              </w:rPr>
            </w:pPr>
            <w:r w:rsidRPr="00DC3E5C">
              <w:rPr>
                <w:rFonts w:ascii="Arial" w:hAnsi="Arial" w:cs="Arial"/>
                <w:i/>
              </w:rPr>
              <w:t>Firm Price – See Appendix A</w:t>
            </w:r>
          </w:p>
        </w:tc>
        <w:tc>
          <w:tcPr>
            <w:tcW w:w="619" w:type="pct"/>
            <w:tcBorders>
              <w:left w:val="single" w:sz="18" w:space="0" w:color="000000"/>
            </w:tcBorders>
          </w:tcPr>
          <w:p w:rsidR="00DC3E5C" w:rsidRPr="00DC3E5C" w:rsidRDefault="00DC3E5C" w:rsidP="000A0495">
            <w:pPr>
              <w:rPr>
                <w:rFonts w:ascii="Arial" w:hAnsi="Arial" w:cs="Arial"/>
                <w:i/>
              </w:rPr>
            </w:pPr>
            <w:r w:rsidRPr="00DC3E5C">
              <w:rPr>
                <w:rFonts w:ascii="Arial" w:hAnsi="Arial" w:cs="Arial"/>
                <w:i/>
              </w:rPr>
              <w:t>See Appendix A</w:t>
            </w:r>
          </w:p>
        </w:tc>
      </w:tr>
      <w:tr w:rsidR="00DC3E5C" w:rsidRPr="00DC3E5C" w:rsidTr="00C81C34">
        <w:trPr>
          <w:jc w:val="center"/>
        </w:trPr>
        <w:tc>
          <w:tcPr>
            <w:tcW w:w="447" w:type="pct"/>
          </w:tcPr>
          <w:p w:rsidR="00DC3E5C" w:rsidRPr="00DC3E5C" w:rsidRDefault="00DC3E5C" w:rsidP="000A0495">
            <w:pPr>
              <w:rPr>
                <w:rFonts w:ascii="Arial" w:hAnsi="Arial" w:cs="Arial"/>
                <w:i/>
              </w:rPr>
            </w:pPr>
            <w:r w:rsidRPr="00DC3E5C">
              <w:rPr>
                <w:rFonts w:ascii="Arial" w:hAnsi="Arial" w:cs="Arial"/>
                <w:i/>
              </w:rPr>
              <w:t>6</w:t>
            </w:r>
            <w:r w:rsidR="00E05CD7">
              <w:rPr>
                <w:rFonts w:ascii="Arial" w:hAnsi="Arial" w:cs="Arial"/>
                <w:i/>
              </w:rPr>
              <w:t xml:space="preserve"> </w:t>
            </w:r>
          </w:p>
          <w:p w:rsidR="00DC3E5C" w:rsidRPr="00DC3E5C" w:rsidRDefault="00DC3E5C" w:rsidP="000A0495">
            <w:pPr>
              <w:rPr>
                <w:rFonts w:ascii="Arial" w:hAnsi="Arial" w:cs="Arial"/>
                <w:i/>
                <w:highlight w:val="yellow"/>
              </w:rPr>
            </w:pPr>
          </w:p>
        </w:tc>
        <w:tc>
          <w:tcPr>
            <w:tcW w:w="548" w:type="pct"/>
            <w:shd w:val="clear" w:color="auto" w:fill="FFFFFF" w:themeFill="background1"/>
          </w:tcPr>
          <w:p w:rsidR="00DC3E5C" w:rsidRPr="00DC3E5C" w:rsidRDefault="00C81C34" w:rsidP="000A0495">
            <w:pPr>
              <w:rPr>
                <w:rFonts w:ascii="Arial" w:hAnsi="Arial" w:cs="Arial"/>
                <w:i/>
              </w:rPr>
            </w:pPr>
            <w:r>
              <w:rPr>
                <w:rFonts w:ascii="Arial" w:hAnsi="Arial" w:cs="Arial"/>
                <w:i/>
              </w:rPr>
              <w:t xml:space="preserve">6.0 – 6.2 </w:t>
            </w:r>
          </w:p>
        </w:tc>
        <w:tc>
          <w:tcPr>
            <w:tcW w:w="1620" w:type="pct"/>
            <w:shd w:val="clear" w:color="auto" w:fill="FFFFFF" w:themeFill="background1"/>
          </w:tcPr>
          <w:p w:rsidR="00DC3E5C" w:rsidRPr="00DC3E5C" w:rsidRDefault="00C81C34" w:rsidP="000A0495">
            <w:pPr>
              <w:rPr>
                <w:rFonts w:ascii="Arial" w:hAnsi="Arial" w:cs="Arial"/>
                <w:i/>
              </w:rPr>
            </w:pPr>
            <w:r w:rsidRPr="00C81C34">
              <w:rPr>
                <w:rFonts w:ascii="Arial" w:hAnsi="Arial" w:cs="Arial"/>
                <w:i/>
              </w:rPr>
              <w:t>Brake Callipers</w:t>
            </w:r>
          </w:p>
        </w:tc>
        <w:tc>
          <w:tcPr>
            <w:tcW w:w="674" w:type="pct"/>
            <w:tcBorders>
              <w:right w:val="single" w:sz="18" w:space="0" w:color="000000"/>
            </w:tcBorders>
            <w:shd w:val="clear" w:color="auto" w:fill="FFFFFF" w:themeFill="background1"/>
          </w:tcPr>
          <w:p w:rsidR="00DC3E5C" w:rsidRPr="00DC3E5C" w:rsidRDefault="00C81C34" w:rsidP="000A0495">
            <w:pPr>
              <w:jc w:val="center"/>
              <w:rPr>
                <w:rFonts w:ascii="Arial" w:hAnsi="Arial" w:cs="Arial"/>
                <w:i/>
              </w:rPr>
            </w:pPr>
            <w:r>
              <w:rPr>
                <w:rFonts w:ascii="Arial" w:hAnsi="Arial" w:cs="Arial"/>
                <w:i/>
              </w:rPr>
              <w:t>SPIS A</w:t>
            </w:r>
          </w:p>
        </w:tc>
        <w:tc>
          <w:tcPr>
            <w:tcW w:w="1092" w:type="pct"/>
            <w:tcBorders>
              <w:left w:val="single" w:sz="18" w:space="0" w:color="000000"/>
              <w:right w:val="single" w:sz="18" w:space="0" w:color="000000"/>
            </w:tcBorders>
            <w:shd w:val="clear" w:color="auto" w:fill="FFFFFF" w:themeFill="background1"/>
          </w:tcPr>
          <w:p w:rsidR="00DC3E5C" w:rsidRPr="00DC3E5C" w:rsidRDefault="00C81C34" w:rsidP="000A0495">
            <w:pPr>
              <w:rPr>
                <w:rFonts w:ascii="Arial" w:hAnsi="Arial" w:cs="Arial"/>
                <w:i/>
              </w:rPr>
            </w:pPr>
            <w:r w:rsidRPr="00C81C34">
              <w:rPr>
                <w:rFonts w:ascii="Arial" w:hAnsi="Arial" w:cs="Arial"/>
                <w:i/>
              </w:rPr>
              <w:t>Firm Price</w:t>
            </w:r>
            <w:r>
              <w:rPr>
                <w:rFonts w:ascii="Arial" w:hAnsi="Arial" w:cs="Arial"/>
                <w:i/>
              </w:rPr>
              <w:t xml:space="preserve"> - </w:t>
            </w:r>
            <w:r w:rsidRPr="00C81C34">
              <w:rPr>
                <w:rFonts w:ascii="Arial" w:hAnsi="Arial" w:cs="Arial"/>
                <w:i/>
              </w:rPr>
              <w:t>See Appendix A</w:t>
            </w:r>
          </w:p>
        </w:tc>
        <w:tc>
          <w:tcPr>
            <w:tcW w:w="619" w:type="pct"/>
            <w:tcBorders>
              <w:left w:val="single" w:sz="18" w:space="0" w:color="000000"/>
            </w:tcBorders>
            <w:shd w:val="clear" w:color="auto" w:fill="FFFFFF" w:themeFill="background1"/>
          </w:tcPr>
          <w:p w:rsidR="00DC3E5C" w:rsidRPr="00DC3E5C" w:rsidRDefault="00C81C34" w:rsidP="000A0495">
            <w:pPr>
              <w:rPr>
                <w:rFonts w:ascii="Arial" w:hAnsi="Arial" w:cs="Arial"/>
                <w:i/>
              </w:rPr>
            </w:pPr>
            <w:r w:rsidRPr="00C81C34">
              <w:rPr>
                <w:rFonts w:ascii="Arial" w:hAnsi="Arial" w:cs="Arial"/>
                <w:i/>
              </w:rPr>
              <w:t>See Appendix A</w:t>
            </w:r>
          </w:p>
        </w:tc>
      </w:tr>
      <w:tr w:rsidR="00DC3E5C" w:rsidRPr="00DC3E5C" w:rsidTr="00E05CD7">
        <w:trPr>
          <w:jc w:val="center"/>
        </w:trPr>
        <w:tc>
          <w:tcPr>
            <w:tcW w:w="447" w:type="pct"/>
          </w:tcPr>
          <w:p w:rsidR="00DC3E5C" w:rsidRPr="00DC3E5C" w:rsidRDefault="00DC3E5C" w:rsidP="000A0495">
            <w:pPr>
              <w:rPr>
                <w:rFonts w:ascii="Arial" w:hAnsi="Arial" w:cs="Arial"/>
                <w:i/>
              </w:rPr>
            </w:pPr>
            <w:r w:rsidRPr="00DC3E5C">
              <w:rPr>
                <w:rFonts w:ascii="Arial" w:hAnsi="Arial" w:cs="Arial"/>
                <w:i/>
              </w:rPr>
              <w:t>7</w:t>
            </w:r>
          </w:p>
        </w:tc>
        <w:tc>
          <w:tcPr>
            <w:tcW w:w="548" w:type="pct"/>
          </w:tcPr>
          <w:p w:rsidR="00DC3E5C" w:rsidRPr="00DC3E5C" w:rsidRDefault="00DC3E5C" w:rsidP="000A0495">
            <w:pPr>
              <w:rPr>
                <w:rFonts w:ascii="Arial" w:hAnsi="Arial" w:cs="Arial"/>
                <w:i/>
              </w:rPr>
            </w:pPr>
            <w:r w:rsidRPr="00DC3E5C">
              <w:rPr>
                <w:rFonts w:ascii="Arial" w:hAnsi="Arial" w:cs="Arial"/>
                <w:i/>
              </w:rPr>
              <w:t>7.0 – 7.12</w:t>
            </w:r>
          </w:p>
        </w:tc>
        <w:tc>
          <w:tcPr>
            <w:tcW w:w="1620" w:type="pct"/>
          </w:tcPr>
          <w:p w:rsidR="00DC3E5C" w:rsidRPr="00DC3E5C" w:rsidRDefault="00DC3E5C" w:rsidP="000A0495">
            <w:pPr>
              <w:rPr>
                <w:rFonts w:ascii="Arial" w:hAnsi="Arial" w:cs="Arial"/>
                <w:i/>
              </w:rPr>
            </w:pPr>
            <w:r w:rsidRPr="00DC3E5C">
              <w:rPr>
                <w:rFonts w:ascii="Arial" w:hAnsi="Arial" w:cs="Arial"/>
                <w:i/>
              </w:rPr>
              <w:t>TN54E Transmission</w:t>
            </w:r>
          </w:p>
        </w:tc>
        <w:tc>
          <w:tcPr>
            <w:tcW w:w="674" w:type="pct"/>
            <w:tcBorders>
              <w:right w:val="single" w:sz="18" w:space="0" w:color="000000"/>
            </w:tcBorders>
          </w:tcPr>
          <w:p w:rsidR="00DC3E5C" w:rsidRPr="00DC3E5C" w:rsidRDefault="00DC3E5C" w:rsidP="000A0495">
            <w:pPr>
              <w:jc w:val="center"/>
              <w:rPr>
                <w:rFonts w:ascii="Arial" w:hAnsi="Arial" w:cs="Arial"/>
                <w:i/>
              </w:rPr>
            </w:pPr>
            <w:r w:rsidRPr="00DC3E5C">
              <w:rPr>
                <w:rFonts w:ascii="Arial" w:hAnsi="Arial" w:cs="Arial"/>
                <w:i/>
              </w:rPr>
              <w:t>SPIS J</w:t>
            </w:r>
          </w:p>
        </w:tc>
        <w:tc>
          <w:tcPr>
            <w:tcW w:w="1092" w:type="pct"/>
            <w:tcBorders>
              <w:left w:val="single" w:sz="18" w:space="0" w:color="000000"/>
              <w:right w:val="single" w:sz="18" w:space="0" w:color="000000"/>
            </w:tcBorders>
          </w:tcPr>
          <w:p w:rsidR="00DC3E5C" w:rsidRPr="00DC3E5C" w:rsidRDefault="00DC3E5C" w:rsidP="000A0495">
            <w:pPr>
              <w:rPr>
                <w:rFonts w:ascii="Arial" w:hAnsi="Arial" w:cs="Arial"/>
                <w:i/>
              </w:rPr>
            </w:pPr>
            <w:r w:rsidRPr="00DC3E5C">
              <w:rPr>
                <w:rFonts w:ascii="Arial" w:hAnsi="Arial" w:cs="Arial"/>
                <w:i/>
              </w:rPr>
              <w:t xml:space="preserve">Firm Price – See Appendix B </w:t>
            </w:r>
          </w:p>
        </w:tc>
        <w:tc>
          <w:tcPr>
            <w:tcW w:w="619" w:type="pct"/>
            <w:tcBorders>
              <w:left w:val="single" w:sz="18" w:space="0" w:color="000000"/>
            </w:tcBorders>
          </w:tcPr>
          <w:p w:rsidR="00DC3E5C" w:rsidRPr="00DC3E5C" w:rsidRDefault="00E05CD7" w:rsidP="000A0495">
            <w:pPr>
              <w:rPr>
                <w:rFonts w:ascii="Arial" w:hAnsi="Arial" w:cs="Arial"/>
                <w:i/>
              </w:rPr>
            </w:pPr>
            <w:r>
              <w:rPr>
                <w:rFonts w:ascii="Arial" w:hAnsi="Arial" w:cs="Arial"/>
                <w:i/>
              </w:rPr>
              <w:t>See Appendix B</w:t>
            </w:r>
          </w:p>
        </w:tc>
      </w:tr>
      <w:tr w:rsidR="00DC3E5C" w:rsidRPr="00DC3E5C" w:rsidTr="00E05CD7">
        <w:trPr>
          <w:jc w:val="center"/>
        </w:trPr>
        <w:tc>
          <w:tcPr>
            <w:tcW w:w="447" w:type="pct"/>
          </w:tcPr>
          <w:p w:rsidR="00DC3E5C" w:rsidRPr="00DC3E5C" w:rsidRDefault="00DC3E5C" w:rsidP="000A0495">
            <w:pPr>
              <w:rPr>
                <w:rFonts w:ascii="Arial" w:hAnsi="Arial" w:cs="Arial"/>
                <w:i/>
              </w:rPr>
            </w:pPr>
            <w:r w:rsidRPr="00DC3E5C">
              <w:rPr>
                <w:rFonts w:ascii="Arial" w:hAnsi="Arial" w:cs="Arial"/>
                <w:i/>
              </w:rPr>
              <w:lastRenderedPageBreak/>
              <w:t>8</w:t>
            </w:r>
          </w:p>
        </w:tc>
        <w:tc>
          <w:tcPr>
            <w:tcW w:w="548" w:type="pct"/>
          </w:tcPr>
          <w:p w:rsidR="00DC3E5C" w:rsidRPr="00DC3E5C" w:rsidRDefault="00DC3E5C" w:rsidP="001468B8">
            <w:pPr>
              <w:rPr>
                <w:rFonts w:ascii="Arial" w:hAnsi="Arial" w:cs="Arial"/>
                <w:i/>
              </w:rPr>
            </w:pPr>
            <w:r w:rsidRPr="00DC3E5C">
              <w:rPr>
                <w:rFonts w:ascii="Arial" w:hAnsi="Arial" w:cs="Arial"/>
                <w:i/>
              </w:rPr>
              <w:t>8.0 –8.12</w:t>
            </w:r>
          </w:p>
        </w:tc>
        <w:tc>
          <w:tcPr>
            <w:tcW w:w="1620" w:type="pct"/>
          </w:tcPr>
          <w:p w:rsidR="00DC3E5C" w:rsidRPr="00DC3E5C" w:rsidRDefault="00DC3E5C" w:rsidP="000A0495">
            <w:pPr>
              <w:rPr>
                <w:rFonts w:ascii="Arial" w:hAnsi="Arial" w:cs="Arial"/>
                <w:i/>
              </w:rPr>
            </w:pPr>
            <w:r w:rsidRPr="00DC3E5C">
              <w:rPr>
                <w:rFonts w:ascii="Arial" w:hAnsi="Arial" w:cs="Arial"/>
                <w:i/>
              </w:rPr>
              <w:t>TN54ETS Transmission</w:t>
            </w:r>
          </w:p>
        </w:tc>
        <w:tc>
          <w:tcPr>
            <w:tcW w:w="674" w:type="pct"/>
            <w:tcBorders>
              <w:right w:val="single" w:sz="18" w:space="0" w:color="000000"/>
            </w:tcBorders>
          </w:tcPr>
          <w:p w:rsidR="00DC3E5C" w:rsidRPr="00DC3E5C" w:rsidRDefault="00DC3E5C" w:rsidP="000A0495">
            <w:pPr>
              <w:jc w:val="center"/>
              <w:rPr>
                <w:rFonts w:ascii="Arial" w:hAnsi="Arial" w:cs="Arial"/>
                <w:i/>
              </w:rPr>
            </w:pPr>
            <w:r w:rsidRPr="00DC3E5C">
              <w:rPr>
                <w:rFonts w:ascii="Arial" w:hAnsi="Arial" w:cs="Arial"/>
                <w:i/>
              </w:rPr>
              <w:t>SPIS J</w:t>
            </w:r>
          </w:p>
        </w:tc>
        <w:tc>
          <w:tcPr>
            <w:tcW w:w="1092" w:type="pct"/>
            <w:tcBorders>
              <w:left w:val="single" w:sz="18" w:space="0" w:color="000000"/>
              <w:right w:val="single" w:sz="18" w:space="0" w:color="000000"/>
            </w:tcBorders>
          </w:tcPr>
          <w:p w:rsidR="00DC3E5C" w:rsidRPr="00DC3E5C" w:rsidRDefault="00DC3E5C" w:rsidP="008910AA">
            <w:pPr>
              <w:rPr>
                <w:rFonts w:ascii="Arial" w:hAnsi="Arial" w:cs="Arial"/>
                <w:i/>
              </w:rPr>
            </w:pPr>
            <w:r w:rsidRPr="00DC3E5C">
              <w:rPr>
                <w:rFonts w:ascii="Arial" w:hAnsi="Arial" w:cs="Arial"/>
                <w:i/>
              </w:rPr>
              <w:t>Firm Price – See Appendix B</w:t>
            </w:r>
          </w:p>
        </w:tc>
        <w:tc>
          <w:tcPr>
            <w:tcW w:w="619" w:type="pct"/>
            <w:tcBorders>
              <w:left w:val="single" w:sz="18" w:space="0" w:color="000000"/>
            </w:tcBorders>
          </w:tcPr>
          <w:p w:rsidR="00DC3E5C" w:rsidRPr="00DC3E5C" w:rsidRDefault="00E05CD7" w:rsidP="008910AA">
            <w:pPr>
              <w:rPr>
                <w:rFonts w:ascii="Arial" w:hAnsi="Arial" w:cs="Arial"/>
                <w:i/>
              </w:rPr>
            </w:pPr>
            <w:r w:rsidRPr="00E05CD7">
              <w:rPr>
                <w:rFonts w:ascii="Arial" w:hAnsi="Arial" w:cs="Arial"/>
                <w:i/>
              </w:rPr>
              <w:t>See Appendix B</w:t>
            </w:r>
          </w:p>
        </w:tc>
      </w:tr>
      <w:tr w:rsidR="00DC3E5C" w:rsidRPr="00DC3E5C" w:rsidTr="00E05CD7">
        <w:trPr>
          <w:jc w:val="center"/>
        </w:trPr>
        <w:tc>
          <w:tcPr>
            <w:tcW w:w="447" w:type="pct"/>
            <w:tcBorders>
              <w:bottom w:val="single" w:sz="6" w:space="0" w:color="000000"/>
            </w:tcBorders>
          </w:tcPr>
          <w:p w:rsidR="00DC3E5C" w:rsidRPr="00DC3E5C" w:rsidRDefault="00DC3E5C" w:rsidP="000A0495">
            <w:pPr>
              <w:rPr>
                <w:rFonts w:ascii="Arial" w:hAnsi="Arial" w:cs="Arial"/>
                <w:i/>
              </w:rPr>
            </w:pPr>
            <w:r w:rsidRPr="00DC3E5C">
              <w:rPr>
                <w:rFonts w:ascii="Arial" w:hAnsi="Arial" w:cs="Arial"/>
                <w:i/>
              </w:rPr>
              <w:t>9</w:t>
            </w:r>
          </w:p>
        </w:tc>
        <w:tc>
          <w:tcPr>
            <w:tcW w:w="548" w:type="pct"/>
            <w:tcBorders>
              <w:bottom w:val="single" w:sz="6" w:space="0" w:color="000000"/>
            </w:tcBorders>
          </w:tcPr>
          <w:p w:rsidR="00DC3E5C" w:rsidRPr="00DC3E5C" w:rsidRDefault="00DC3E5C" w:rsidP="001468B8">
            <w:pPr>
              <w:rPr>
                <w:rFonts w:ascii="Arial" w:hAnsi="Arial" w:cs="Arial"/>
                <w:i/>
              </w:rPr>
            </w:pPr>
            <w:r w:rsidRPr="00DC3E5C">
              <w:rPr>
                <w:rFonts w:ascii="Arial" w:hAnsi="Arial" w:cs="Arial"/>
                <w:i/>
              </w:rPr>
              <w:t>9.0 –9.2</w:t>
            </w:r>
          </w:p>
        </w:tc>
        <w:tc>
          <w:tcPr>
            <w:tcW w:w="1620" w:type="pct"/>
            <w:tcBorders>
              <w:bottom w:val="single" w:sz="6" w:space="0" w:color="000000"/>
            </w:tcBorders>
          </w:tcPr>
          <w:p w:rsidR="00DC3E5C" w:rsidRPr="00DC3E5C" w:rsidRDefault="00DC3E5C" w:rsidP="000A0495">
            <w:pPr>
              <w:rPr>
                <w:rFonts w:ascii="Arial" w:hAnsi="Arial" w:cs="Arial"/>
                <w:i/>
              </w:rPr>
            </w:pPr>
            <w:r w:rsidRPr="00DC3E5C">
              <w:rPr>
                <w:rFonts w:ascii="Arial" w:hAnsi="Arial" w:cs="Arial"/>
                <w:i/>
              </w:rPr>
              <w:t>Menu Items</w:t>
            </w:r>
          </w:p>
        </w:tc>
        <w:tc>
          <w:tcPr>
            <w:tcW w:w="674" w:type="pct"/>
            <w:tcBorders>
              <w:bottom w:val="single" w:sz="6" w:space="0" w:color="000000"/>
              <w:right w:val="single" w:sz="18" w:space="0" w:color="000000"/>
            </w:tcBorders>
          </w:tcPr>
          <w:p w:rsidR="00DC3E5C" w:rsidRPr="00DC3E5C" w:rsidRDefault="00DC3E5C" w:rsidP="000A0495">
            <w:pPr>
              <w:jc w:val="center"/>
              <w:rPr>
                <w:rFonts w:ascii="Arial" w:hAnsi="Arial" w:cs="Arial"/>
                <w:i/>
              </w:rPr>
            </w:pPr>
            <w:r w:rsidRPr="00DC3E5C">
              <w:rPr>
                <w:rFonts w:ascii="Arial" w:hAnsi="Arial" w:cs="Arial"/>
                <w:i/>
              </w:rPr>
              <w:t>Contact DESLEAVP-HPO-RepairMgr1 for advice</w:t>
            </w:r>
          </w:p>
        </w:tc>
        <w:tc>
          <w:tcPr>
            <w:tcW w:w="1092" w:type="pct"/>
            <w:tcBorders>
              <w:left w:val="single" w:sz="18" w:space="0" w:color="000000"/>
              <w:bottom w:val="single" w:sz="6" w:space="0" w:color="000000"/>
              <w:right w:val="single" w:sz="18" w:space="0" w:color="000000"/>
            </w:tcBorders>
          </w:tcPr>
          <w:p w:rsidR="00DC3E5C" w:rsidRPr="00DC3E5C" w:rsidRDefault="00DC3E5C" w:rsidP="000A0495">
            <w:pPr>
              <w:rPr>
                <w:rFonts w:ascii="Arial" w:hAnsi="Arial" w:cs="Arial"/>
                <w:i/>
              </w:rPr>
            </w:pPr>
            <w:r w:rsidRPr="00DC3E5C">
              <w:rPr>
                <w:rFonts w:ascii="Arial" w:hAnsi="Arial" w:cs="Arial"/>
                <w:i/>
              </w:rPr>
              <w:t xml:space="preserve">Firm Price – See Appendix B </w:t>
            </w:r>
          </w:p>
        </w:tc>
        <w:tc>
          <w:tcPr>
            <w:tcW w:w="619" w:type="pct"/>
            <w:tcBorders>
              <w:left w:val="single" w:sz="18" w:space="0" w:color="000000"/>
              <w:bottom w:val="single" w:sz="6" w:space="0" w:color="000000"/>
            </w:tcBorders>
          </w:tcPr>
          <w:p w:rsidR="00DC3E5C" w:rsidRPr="00DC3E5C" w:rsidRDefault="00E05CD7" w:rsidP="000A0495">
            <w:pPr>
              <w:rPr>
                <w:rFonts w:ascii="Arial" w:hAnsi="Arial" w:cs="Arial"/>
                <w:i/>
              </w:rPr>
            </w:pPr>
            <w:r w:rsidRPr="00E05CD7">
              <w:rPr>
                <w:rFonts w:ascii="Arial" w:hAnsi="Arial" w:cs="Arial"/>
                <w:i/>
              </w:rPr>
              <w:t>See Appendix B</w:t>
            </w:r>
          </w:p>
        </w:tc>
      </w:tr>
      <w:tr w:rsidR="00DC3E5C" w:rsidRPr="00DC3E5C" w:rsidTr="00E05CD7">
        <w:trPr>
          <w:jc w:val="center"/>
        </w:trPr>
        <w:tc>
          <w:tcPr>
            <w:tcW w:w="447" w:type="pct"/>
          </w:tcPr>
          <w:p w:rsidR="00DC3E5C" w:rsidRPr="00DC3E5C" w:rsidRDefault="00DC3E5C" w:rsidP="000A0495">
            <w:pPr>
              <w:rPr>
                <w:rFonts w:ascii="Arial" w:hAnsi="Arial" w:cs="Arial"/>
                <w:i/>
              </w:rPr>
            </w:pPr>
            <w:r w:rsidRPr="00DC3E5C">
              <w:rPr>
                <w:rFonts w:ascii="Arial" w:hAnsi="Arial" w:cs="Arial"/>
                <w:i/>
              </w:rPr>
              <w:t>10</w:t>
            </w:r>
          </w:p>
          <w:p w:rsidR="00DC3E5C" w:rsidRPr="00DC3E5C" w:rsidRDefault="00DC3E5C" w:rsidP="000A0495">
            <w:pPr>
              <w:rPr>
                <w:rFonts w:ascii="Arial" w:hAnsi="Arial" w:cs="Arial"/>
                <w:i/>
                <w:highlight w:val="yellow"/>
              </w:rPr>
            </w:pPr>
            <w:r w:rsidRPr="00DC3E5C">
              <w:rPr>
                <w:rFonts w:ascii="Arial" w:hAnsi="Arial" w:cs="Arial"/>
                <w:i/>
              </w:rPr>
              <w:t>NOT USED</w:t>
            </w:r>
          </w:p>
        </w:tc>
        <w:tc>
          <w:tcPr>
            <w:tcW w:w="548" w:type="pct"/>
            <w:shd w:val="clear" w:color="auto" w:fill="D9D9D9" w:themeFill="background1" w:themeFillShade="D9"/>
          </w:tcPr>
          <w:p w:rsidR="00DC3E5C" w:rsidRPr="00DC3E5C" w:rsidRDefault="00DC3E5C" w:rsidP="001468B8">
            <w:pPr>
              <w:rPr>
                <w:rFonts w:ascii="Arial" w:hAnsi="Arial" w:cs="Arial"/>
                <w:i/>
                <w:highlight w:val="yellow"/>
              </w:rPr>
            </w:pPr>
          </w:p>
        </w:tc>
        <w:tc>
          <w:tcPr>
            <w:tcW w:w="1620" w:type="pct"/>
            <w:shd w:val="clear" w:color="auto" w:fill="D9D9D9" w:themeFill="background1" w:themeFillShade="D9"/>
          </w:tcPr>
          <w:p w:rsidR="00DC3E5C" w:rsidRPr="00DC3E5C" w:rsidRDefault="00DC3E5C" w:rsidP="000A0495">
            <w:pPr>
              <w:rPr>
                <w:rFonts w:ascii="Arial" w:hAnsi="Arial" w:cs="Arial"/>
                <w:i/>
                <w:highlight w:val="yellow"/>
              </w:rPr>
            </w:pPr>
          </w:p>
        </w:tc>
        <w:tc>
          <w:tcPr>
            <w:tcW w:w="674" w:type="pct"/>
            <w:tcBorders>
              <w:right w:val="single" w:sz="18" w:space="0" w:color="000000"/>
            </w:tcBorders>
            <w:shd w:val="clear" w:color="auto" w:fill="D9D9D9" w:themeFill="background1" w:themeFillShade="D9"/>
          </w:tcPr>
          <w:p w:rsidR="00DC3E5C" w:rsidRPr="00DC3E5C" w:rsidRDefault="00DC3E5C" w:rsidP="000A0495">
            <w:pPr>
              <w:jc w:val="center"/>
              <w:rPr>
                <w:rFonts w:ascii="Arial" w:hAnsi="Arial" w:cs="Arial"/>
                <w:i/>
              </w:rPr>
            </w:pPr>
          </w:p>
        </w:tc>
        <w:tc>
          <w:tcPr>
            <w:tcW w:w="1092" w:type="pct"/>
            <w:tcBorders>
              <w:left w:val="single" w:sz="18" w:space="0" w:color="000000"/>
              <w:right w:val="single" w:sz="18" w:space="0" w:color="000000"/>
            </w:tcBorders>
            <w:shd w:val="clear" w:color="auto" w:fill="D9D9D9" w:themeFill="background1" w:themeFillShade="D9"/>
          </w:tcPr>
          <w:p w:rsidR="00DC3E5C" w:rsidRPr="00DC3E5C" w:rsidRDefault="00DC3E5C" w:rsidP="000A0495">
            <w:pPr>
              <w:rPr>
                <w:rFonts w:ascii="Arial" w:hAnsi="Arial" w:cs="Arial"/>
                <w:i/>
              </w:rPr>
            </w:pPr>
          </w:p>
        </w:tc>
        <w:tc>
          <w:tcPr>
            <w:tcW w:w="619" w:type="pct"/>
            <w:tcBorders>
              <w:left w:val="single" w:sz="18" w:space="0" w:color="000000"/>
            </w:tcBorders>
            <w:shd w:val="clear" w:color="auto" w:fill="D9D9D9" w:themeFill="background1" w:themeFillShade="D9"/>
          </w:tcPr>
          <w:p w:rsidR="00DC3E5C" w:rsidRPr="00DC3E5C" w:rsidRDefault="00DC3E5C" w:rsidP="000A0495">
            <w:pPr>
              <w:rPr>
                <w:rFonts w:ascii="Arial" w:hAnsi="Arial" w:cs="Arial"/>
                <w:i/>
              </w:rPr>
            </w:pPr>
          </w:p>
        </w:tc>
      </w:tr>
      <w:tr w:rsidR="00DC3E5C" w:rsidRPr="00DC3E5C" w:rsidTr="00E05CD7">
        <w:trPr>
          <w:jc w:val="center"/>
        </w:trPr>
        <w:tc>
          <w:tcPr>
            <w:tcW w:w="447" w:type="pct"/>
            <w:tcBorders>
              <w:top w:val="single" w:sz="6" w:space="0" w:color="000000"/>
              <w:left w:val="single" w:sz="6" w:space="0" w:color="000000"/>
              <w:bottom w:val="single" w:sz="6" w:space="0" w:color="000000"/>
              <w:right w:val="single" w:sz="6" w:space="0" w:color="000000"/>
            </w:tcBorders>
          </w:tcPr>
          <w:p w:rsidR="00DC3E5C" w:rsidRPr="00DC3E5C" w:rsidRDefault="00DC3E5C" w:rsidP="000A0495">
            <w:pPr>
              <w:rPr>
                <w:rFonts w:ascii="Arial" w:hAnsi="Arial" w:cs="Arial"/>
                <w:i/>
              </w:rPr>
            </w:pPr>
            <w:r w:rsidRPr="00DC3E5C">
              <w:rPr>
                <w:rFonts w:ascii="Arial" w:hAnsi="Arial" w:cs="Arial"/>
                <w:i/>
              </w:rPr>
              <w:t>12</w:t>
            </w:r>
          </w:p>
        </w:tc>
        <w:tc>
          <w:tcPr>
            <w:tcW w:w="548" w:type="pct"/>
            <w:tcBorders>
              <w:top w:val="single" w:sz="6" w:space="0" w:color="000000"/>
              <w:left w:val="single" w:sz="6" w:space="0" w:color="000000"/>
              <w:bottom w:val="single" w:sz="6" w:space="0" w:color="000000"/>
              <w:right w:val="single" w:sz="6" w:space="0" w:color="000000"/>
            </w:tcBorders>
          </w:tcPr>
          <w:p w:rsidR="00DC3E5C" w:rsidRPr="00DC3E5C" w:rsidRDefault="00DC3E5C" w:rsidP="000A0495">
            <w:pPr>
              <w:rPr>
                <w:rFonts w:ascii="Arial" w:hAnsi="Arial" w:cs="Arial"/>
                <w:i/>
              </w:rPr>
            </w:pPr>
            <w:r w:rsidRPr="00DC3E5C">
              <w:rPr>
                <w:rFonts w:ascii="Arial" w:hAnsi="Arial" w:cs="Arial"/>
                <w:i/>
              </w:rPr>
              <w:t>Annex F</w:t>
            </w:r>
          </w:p>
        </w:tc>
        <w:tc>
          <w:tcPr>
            <w:tcW w:w="1620" w:type="pct"/>
            <w:tcBorders>
              <w:top w:val="single" w:sz="6" w:space="0" w:color="000000"/>
              <w:left w:val="single" w:sz="6" w:space="0" w:color="000000"/>
              <w:bottom w:val="single" w:sz="6" w:space="0" w:color="000000"/>
              <w:right w:val="single" w:sz="6" w:space="0" w:color="000000"/>
            </w:tcBorders>
          </w:tcPr>
          <w:p w:rsidR="00DC3E5C" w:rsidRPr="00DC3E5C" w:rsidRDefault="00DC3E5C" w:rsidP="000A0495">
            <w:pPr>
              <w:rPr>
                <w:rFonts w:ascii="Arial" w:hAnsi="Arial" w:cs="Arial"/>
                <w:i/>
              </w:rPr>
            </w:pPr>
            <w:r w:rsidRPr="00DC3E5C">
              <w:rPr>
                <w:rFonts w:ascii="Arial" w:hAnsi="Arial" w:cs="Arial"/>
                <w:i/>
              </w:rPr>
              <w:t xml:space="preserve">Production of documentation as detailed on the </w:t>
            </w:r>
            <w:proofErr w:type="spellStart"/>
            <w:r w:rsidRPr="00DC3E5C">
              <w:rPr>
                <w:rFonts w:ascii="Arial" w:hAnsi="Arial" w:cs="Arial"/>
                <w:i/>
              </w:rPr>
              <w:t>Defform</w:t>
            </w:r>
            <w:proofErr w:type="spellEnd"/>
            <w:r w:rsidRPr="00DC3E5C">
              <w:rPr>
                <w:rFonts w:ascii="Arial" w:hAnsi="Arial" w:cs="Arial"/>
                <w:i/>
              </w:rPr>
              <w:t xml:space="preserve"> 315</w:t>
            </w:r>
          </w:p>
        </w:tc>
        <w:tc>
          <w:tcPr>
            <w:tcW w:w="674" w:type="pct"/>
            <w:tcBorders>
              <w:top w:val="single" w:sz="6" w:space="0" w:color="000000"/>
              <w:left w:val="single" w:sz="6" w:space="0" w:color="000000"/>
              <w:bottom w:val="single" w:sz="6" w:space="0" w:color="000000"/>
              <w:right w:val="single" w:sz="18" w:space="0" w:color="000000"/>
            </w:tcBorders>
          </w:tcPr>
          <w:p w:rsidR="00DC3E5C" w:rsidRPr="00DC3E5C" w:rsidRDefault="00DC3E5C" w:rsidP="000A0495">
            <w:pPr>
              <w:jc w:val="center"/>
              <w:rPr>
                <w:rFonts w:ascii="Arial" w:hAnsi="Arial" w:cs="Arial"/>
                <w:i/>
              </w:rPr>
            </w:pPr>
          </w:p>
        </w:tc>
        <w:tc>
          <w:tcPr>
            <w:tcW w:w="1092" w:type="pct"/>
            <w:tcBorders>
              <w:top w:val="single" w:sz="6" w:space="0" w:color="000000"/>
              <w:left w:val="single" w:sz="18" w:space="0" w:color="000000"/>
              <w:bottom w:val="single" w:sz="6" w:space="0" w:color="000000"/>
              <w:right w:val="single" w:sz="18" w:space="0" w:color="000000"/>
            </w:tcBorders>
          </w:tcPr>
          <w:p w:rsidR="00DC3E5C" w:rsidRPr="00DC3E5C" w:rsidRDefault="00DC3E5C" w:rsidP="000A0495">
            <w:pPr>
              <w:jc w:val="center"/>
              <w:rPr>
                <w:rFonts w:ascii="Arial" w:hAnsi="Arial" w:cs="Arial"/>
                <w:i/>
              </w:rPr>
            </w:pPr>
            <w:r w:rsidRPr="00DC3E5C">
              <w:rPr>
                <w:rFonts w:ascii="Arial" w:hAnsi="Arial" w:cs="Arial"/>
                <w:i/>
              </w:rPr>
              <w:t>TBA</w:t>
            </w:r>
          </w:p>
        </w:tc>
        <w:tc>
          <w:tcPr>
            <w:tcW w:w="619" w:type="pct"/>
            <w:tcBorders>
              <w:top w:val="single" w:sz="6" w:space="0" w:color="000000"/>
              <w:left w:val="single" w:sz="18" w:space="0" w:color="000000"/>
              <w:bottom w:val="single" w:sz="6" w:space="0" w:color="000000"/>
              <w:right w:val="single" w:sz="6" w:space="0" w:color="000000"/>
            </w:tcBorders>
          </w:tcPr>
          <w:p w:rsidR="00DC3E5C" w:rsidRPr="00DC3E5C" w:rsidRDefault="00DC3E5C" w:rsidP="000A0495">
            <w:pPr>
              <w:jc w:val="center"/>
              <w:rPr>
                <w:rFonts w:ascii="Arial" w:hAnsi="Arial" w:cs="Arial"/>
                <w:i/>
              </w:rPr>
            </w:pPr>
          </w:p>
        </w:tc>
      </w:tr>
    </w:tbl>
    <w:p w:rsidR="000A0495" w:rsidRPr="00DC3E5C" w:rsidRDefault="000A0495" w:rsidP="000A0495">
      <w:pPr>
        <w:rPr>
          <w:rFonts w:ascii="Arial" w:hAnsi="Arial" w:cs="Arial"/>
          <w:i/>
        </w:rPr>
      </w:pPr>
    </w:p>
    <w:p w:rsidR="000A0495" w:rsidRPr="00007B24" w:rsidRDefault="000A0495" w:rsidP="00DF4FDC">
      <w:pPr>
        <w:rPr>
          <w:rFonts w:ascii="Arial" w:hAnsi="Arial"/>
          <w:b/>
          <w:sz w:val="18"/>
          <w:szCs w:val="18"/>
        </w:rPr>
      </w:pPr>
      <w:r w:rsidRPr="00007B24">
        <w:rPr>
          <w:rFonts w:ascii="Arial" w:hAnsi="Arial"/>
          <w:b/>
          <w:sz w:val="18"/>
          <w:szCs w:val="18"/>
        </w:rPr>
        <w:t>TN15 Transmissions and A</w:t>
      </w:r>
      <w:r w:rsidR="00A90A8E" w:rsidRPr="00007B24">
        <w:rPr>
          <w:rFonts w:ascii="Arial" w:hAnsi="Arial"/>
          <w:b/>
          <w:sz w:val="18"/>
          <w:szCs w:val="18"/>
        </w:rPr>
        <w:t>ssociated Assemblies – see Appendix 1</w:t>
      </w:r>
      <w:r w:rsidRPr="00007B24">
        <w:rPr>
          <w:rFonts w:ascii="Arial" w:hAnsi="Arial"/>
          <w:b/>
          <w:sz w:val="18"/>
          <w:szCs w:val="18"/>
        </w:rPr>
        <w:t xml:space="preserve"> to </w:t>
      </w:r>
      <w:r w:rsidR="001A15A7" w:rsidRPr="00007B24">
        <w:rPr>
          <w:rFonts w:ascii="Arial" w:hAnsi="Arial"/>
          <w:b/>
          <w:sz w:val="18"/>
          <w:szCs w:val="18"/>
        </w:rPr>
        <w:t>Schedule of Requirements</w:t>
      </w:r>
    </w:p>
    <w:p w:rsidR="000A0495" w:rsidRPr="00007B24" w:rsidRDefault="000A0495" w:rsidP="000A0495">
      <w:pPr>
        <w:jc w:val="center"/>
        <w:rPr>
          <w:rFonts w:ascii="Arial" w:hAnsi="Arial"/>
          <w:b/>
          <w:sz w:val="18"/>
          <w:szCs w:val="18"/>
        </w:rPr>
      </w:pPr>
    </w:p>
    <w:p w:rsidR="00732100" w:rsidRPr="00007B24" w:rsidRDefault="000A0495" w:rsidP="00DF4FDC">
      <w:pPr>
        <w:rPr>
          <w:rFonts w:ascii="Arial" w:hAnsi="Arial"/>
          <w:b/>
          <w:sz w:val="18"/>
          <w:szCs w:val="18"/>
        </w:rPr>
      </w:pPr>
      <w:r w:rsidRPr="00007B24">
        <w:rPr>
          <w:rFonts w:ascii="Arial" w:hAnsi="Arial"/>
          <w:b/>
          <w:sz w:val="18"/>
          <w:szCs w:val="18"/>
        </w:rPr>
        <w:t>TN54 Transmissions and A</w:t>
      </w:r>
      <w:r w:rsidR="00A90A8E" w:rsidRPr="00007B24">
        <w:rPr>
          <w:rFonts w:ascii="Arial" w:hAnsi="Arial"/>
          <w:b/>
          <w:sz w:val="18"/>
          <w:szCs w:val="18"/>
        </w:rPr>
        <w:t>ssociated Assemblies – see Appendix 2</w:t>
      </w:r>
      <w:r w:rsidRPr="00007B24">
        <w:rPr>
          <w:rFonts w:ascii="Arial" w:hAnsi="Arial"/>
          <w:b/>
          <w:sz w:val="18"/>
          <w:szCs w:val="18"/>
        </w:rPr>
        <w:t xml:space="preserve"> to Schedule of Requirements</w:t>
      </w:r>
      <w:r w:rsidR="0059491E" w:rsidRPr="00007B24">
        <w:rPr>
          <w:rFonts w:ascii="Arial" w:hAnsi="Arial"/>
          <w:b/>
          <w:sz w:val="18"/>
          <w:szCs w:val="18"/>
        </w:rPr>
        <w:t xml:space="preserve"> </w:t>
      </w:r>
    </w:p>
    <w:p w:rsidR="00100B9E" w:rsidRPr="00007B24" w:rsidRDefault="00100B9E" w:rsidP="00DF4FDC">
      <w:pPr>
        <w:rPr>
          <w:rFonts w:ascii="Arial" w:hAnsi="Arial"/>
          <w:b/>
          <w:sz w:val="18"/>
          <w:szCs w:val="18"/>
        </w:rPr>
      </w:pPr>
    </w:p>
    <w:p w:rsidR="00100B9E" w:rsidRPr="00007B24" w:rsidRDefault="00100B9E" w:rsidP="00DF4FDC">
      <w:pPr>
        <w:rPr>
          <w:rFonts w:ascii="Arial" w:hAnsi="Arial"/>
          <w:b/>
          <w:color w:val="FF0000"/>
          <w:sz w:val="18"/>
          <w:szCs w:val="18"/>
        </w:rPr>
      </w:pPr>
      <w:r w:rsidRPr="00007B24">
        <w:rPr>
          <w:rFonts w:ascii="Arial" w:hAnsi="Arial"/>
          <w:b/>
          <w:color w:val="FF0000"/>
          <w:sz w:val="18"/>
          <w:szCs w:val="18"/>
        </w:rPr>
        <w:t>**</w:t>
      </w:r>
      <w:r w:rsidR="0059491E" w:rsidRPr="00007B24">
        <w:rPr>
          <w:rFonts w:ascii="Arial" w:hAnsi="Arial"/>
          <w:b/>
          <w:color w:val="FF0000"/>
          <w:sz w:val="18"/>
          <w:szCs w:val="18"/>
        </w:rPr>
        <w:t>*</w:t>
      </w:r>
      <w:r w:rsidRPr="00007B24">
        <w:rPr>
          <w:rFonts w:ascii="Arial" w:hAnsi="Arial"/>
          <w:b/>
          <w:color w:val="FF0000"/>
          <w:sz w:val="18"/>
          <w:szCs w:val="18"/>
        </w:rPr>
        <w:t>Babcock DSG reserves the right to add items of a similar nature during the lifetime of this contract</w:t>
      </w:r>
    </w:p>
    <w:p w:rsidR="00732100" w:rsidRDefault="00732100" w:rsidP="00732100">
      <w:pPr>
        <w:rPr>
          <w:rFonts w:ascii="Arial" w:hAnsi="Arial"/>
          <w:b/>
          <w:sz w:val="22"/>
          <w:szCs w:val="22"/>
        </w:rPr>
      </w:pPr>
    </w:p>
    <w:p w:rsidR="00E05CD7" w:rsidRDefault="00E05CD7" w:rsidP="00732100">
      <w:pPr>
        <w:rPr>
          <w:rFonts w:ascii="Arial" w:hAnsi="Arial"/>
          <w:b/>
          <w:sz w:val="22"/>
          <w:szCs w:val="22"/>
        </w:rPr>
      </w:pPr>
    </w:p>
    <w:p w:rsidR="00E05CD7" w:rsidRPr="00732100" w:rsidRDefault="00E05CD7" w:rsidP="00732100">
      <w:pPr>
        <w:rPr>
          <w:rFonts w:ascii="Arial" w:hAnsi="Arial"/>
          <w:b/>
          <w:sz w:val="22"/>
          <w:szCs w:val="22"/>
        </w:rPr>
      </w:pPr>
      <w:r>
        <w:rPr>
          <w:rFonts w:ascii="Arial" w:hAnsi="Arial"/>
          <w:b/>
          <w:sz w:val="22"/>
          <w:szCs w:val="22"/>
        </w:rPr>
        <w:t>Baseline prices on Annex A and B</w:t>
      </w:r>
      <w:r w:rsidR="00C81C34">
        <w:rPr>
          <w:rFonts w:ascii="Arial" w:hAnsi="Arial"/>
          <w:b/>
          <w:sz w:val="22"/>
          <w:szCs w:val="22"/>
        </w:rPr>
        <w:t xml:space="preserve"> are based on a Minimum Revenue </w:t>
      </w:r>
      <w:r>
        <w:rPr>
          <w:rFonts w:ascii="Arial" w:hAnsi="Arial"/>
          <w:b/>
          <w:sz w:val="22"/>
          <w:szCs w:val="22"/>
        </w:rPr>
        <w:t xml:space="preserve">Commitment (MRC) which is to be agreed as contract start and then agreed by the End of December for the next contract year. The mechanics of this are detailed at clause 4 of the T&amp;Cs </w:t>
      </w:r>
    </w:p>
    <w:sectPr w:rsidR="00E05CD7" w:rsidRPr="00732100" w:rsidSect="000A0495">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E5C" w:rsidRDefault="00DC3E5C" w:rsidP="000A0495">
      <w:r>
        <w:separator/>
      </w:r>
    </w:p>
  </w:endnote>
  <w:endnote w:type="continuationSeparator" w:id="0">
    <w:p w:rsidR="00DC3E5C" w:rsidRDefault="00DC3E5C" w:rsidP="000A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E5C" w:rsidRDefault="00DC3E5C" w:rsidP="004F61B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IRM16/1186 v</w:t>
    </w:r>
    <w:r w:rsidR="00E05CD7">
      <w:rPr>
        <w:rFonts w:asciiTheme="majorHAnsi" w:eastAsiaTheme="majorEastAsia" w:hAnsiTheme="majorHAnsi" w:cstheme="majorBidi"/>
      </w:rPr>
      <w:t>3 final version</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253D71" w:rsidRPr="00253D71">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DC3E5C" w:rsidRPr="004F61BB" w:rsidRDefault="00DC3E5C" w:rsidP="004F61BB">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E5C" w:rsidRDefault="00DC3E5C" w:rsidP="000A0495">
      <w:r>
        <w:separator/>
      </w:r>
    </w:p>
  </w:footnote>
  <w:footnote w:type="continuationSeparator" w:id="0">
    <w:p w:rsidR="00DC3E5C" w:rsidRDefault="00DC3E5C" w:rsidP="000A0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E5C" w:rsidRPr="0098788A" w:rsidRDefault="00DC3E5C" w:rsidP="00A71403">
    <w:pPr>
      <w:pStyle w:val="Header"/>
      <w:pBdr>
        <w:bottom w:val="thickThinSmallGap" w:sz="24" w:space="1" w:color="622423" w:themeColor="accent2" w:themeShade="7F"/>
      </w:pBdr>
      <w:jc w:val="center"/>
      <w:rPr>
        <w:rFonts w:asciiTheme="majorHAnsi" w:eastAsiaTheme="majorEastAsia" w:hAnsiTheme="majorHAnsi" w:cstheme="majorBidi"/>
        <w:szCs w:val="32"/>
      </w:rPr>
    </w:pPr>
    <w:r w:rsidRPr="00A71403">
      <w:rPr>
        <w:rFonts w:asciiTheme="majorHAnsi" w:eastAsiaTheme="majorEastAsia" w:hAnsiTheme="majorHAnsi" w:cstheme="majorBidi"/>
        <w:sz w:val="32"/>
        <w:szCs w:val="32"/>
      </w:rPr>
      <w:t xml:space="preserve"> </w:t>
    </w:r>
    <w:sdt>
      <w:sdtPr>
        <w:rPr>
          <w:rFonts w:asciiTheme="majorHAnsi" w:eastAsiaTheme="majorEastAsia" w:hAnsiTheme="majorHAnsi" w:cstheme="majorBidi"/>
          <w:szCs w:val="32"/>
          <w:u w:val="single"/>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Pr>
            <w:rFonts w:asciiTheme="majorHAnsi" w:eastAsiaTheme="majorEastAsia" w:hAnsiTheme="majorHAnsi" w:cstheme="majorBidi"/>
            <w:szCs w:val="32"/>
            <w:u w:val="single"/>
          </w:rPr>
          <w:t xml:space="preserve">IRM16/1186 </w:t>
        </w:r>
        <w:r w:rsidR="00E05CD7">
          <w:rPr>
            <w:rFonts w:asciiTheme="majorHAnsi" w:eastAsiaTheme="majorEastAsia" w:hAnsiTheme="majorHAnsi" w:cstheme="majorBidi"/>
            <w:szCs w:val="32"/>
            <w:u w:val="single"/>
          </w:rPr>
          <w:t>V 3 final version</w:t>
        </w:r>
        <w:r>
          <w:rPr>
            <w:rFonts w:asciiTheme="majorHAnsi" w:eastAsiaTheme="majorEastAsia" w:hAnsiTheme="majorHAnsi" w:cstheme="majorBidi"/>
            <w:szCs w:val="32"/>
            <w:u w:val="single"/>
          </w:rPr>
          <w:t>- Official Commercial</w:t>
        </w:r>
      </w:sdtContent>
    </w:sdt>
  </w:p>
  <w:p w:rsidR="00DC3E5C" w:rsidRDefault="00DC3E5C" w:rsidP="00A7140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
  <w:p w:rsidR="00DC3E5C" w:rsidRPr="00A71403" w:rsidRDefault="00DC3E5C" w:rsidP="00A71403">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76AAA"/>
    <w:multiLevelType w:val="hybridMultilevel"/>
    <w:tmpl w:val="45CCFA0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95"/>
    <w:rsid w:val="00003C97"/>
    <w:rsid w:val="00007B24"/>
    <w:rsid w:val="000232CC"/>
    <w:rsid w:val="000A0495"/>
    <w:rsid w:val="000A581D"/>
    <w:rsid w:val="000B1B0A"/>
    <w:rsid w:val="00100B9E"/>
    <w:rsid w:val="001063F9"/>
    <w:rsid w:val="001468B8"/>
    <w:rsid w:val="00161BC7"/>
    <w:rsid w:val="001A020C"/>
    <w:rsid w:val="001A15A7"/>
    <w:rsid w:val="001D3BE4"/>
    <w:rsid w:val="002342AA"/>
    <w:rsid w:val="00253D71"/>
    <w:rsid w:val="00321223"/>
    <w:rsid w:val="003B48C4"/>
    <w:rsid w:val="00430BA6"/>
    <w:rsid w:val="0044444E"/>
    <w:rsid w:val="004622DC"/>
    <w:rsid w:val="004F4596"/>
    <w:rsid w:val="004F61BB"/>
    <w:rsid w:val="004F760D"/>
    <w:rsid w:val="0050419D"/>
    <w:rsid w:val="0059491E"/>
    <w:rsid w:val="005B0177"/>
    <w:rsid w:val="00646CA2"/>
    <w:rsid w:val="00675536"/>
    <w:rsid w:val="006F4204"/>
    <w:rsid w:val="00732100"/>
    <w:rsid w:val="008910AA"/>
    <w:rsid w:val="0091448A"/>
    <w:rsid w:val="00980A3B"/>
    <w:rsid w:val="009847DE"/>
    <w:rsid w:val="009E49C6"/>
    <w:rsid w:val="00A71403"/>
    <w:rsid w:val="00A8242E"/>
    <w:rsid w:val="00A90A8E"/>
    <w:rsid w:val="00AD68FC"/>
    <w:rsid w:val="00AF7462"/>
    <w:rsid w:val="00B3250E"/>
    <w:rsid w:val="00C81C34"/>
    <w:rsid w:val="00CA641B"/>
    <w:rsid w:val="00DC3E5C"/>
    <w:rsid w:val="00DF4FDC"/>
    <w:rsid w:val="00DF758A"/>
    <w:rsid w:val="00E05CD7"/>
    <w:rsid w:val="00E22317"/>
    <w:rsid w:val="00F41D8B"/>
    <w:rsid w:val="00F64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495"/>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0495"/>
    <w:pPr>
      <w:tabs>
        <w:tab w:val="center" w:pos="4153"/>
        <w:tab w:val="right" w:pos="8306"/>
      </w:tabs>
    </w:pPr>
  </w:style>
  <w:style w:type="character" w:customStyle="1" w:styleId="HeaderChar">
    <w:name w:val="Header Char"/>
    <w:basedOn w:val="DefaultParagraphFont"/>
    <w:link w:val="Header"/>
    <w:uiPriority w:val="99"/>
    <w:rsid w:val="000A0495"/>
    <w:rPr>
      <w:rFonts w:ascii="Times New Roman" w:eastAsia="Times New Roman" w:hAnsi="Times New Roman" w:cs="Times New Roman"/>
      <w:sz w:val="20"/>
      <w:szCs w:val="20"/>
      <w:lang w:eastAsia="en-GB"/>
    </w:rPr>
  </w:style>
  <w:style w:type="paragraph" w:styleId="Footer">
    <w:name w:val="footer"/>
    <w:basedOn w:val="Normal"/>
    <w:link w:val="FooterChar"/>
    <w:rsid w:val="000A0495"/>
    <w:pPr>
      <w:tabs>
        <w:tab w:val="center" w:pos="4153"/>
        <w:tab w:val="right" w:pos="8306"/>
      </w:tabs>
      <w:jc w:val="center"/>
    </w:pPr>
  </w:style>
  <w:style w:type="character" w:customStyle="1" w:styleId="FooterChar">
    <w:name w:val="Footer Char"/>
    <w:basedOn w:val="DefaultParagraphFont"/>
    <w:link w:val="Footer"/>
    <w:rsid w:val="000A0495"/>
    <w:rPr>
      <w:rFonts w:ascii="Times New Roman" w:eastAsia="Times New Roman" w:hAnsi="Times New Roman" w:cs="Times New Roman"/>
      <w:sz w:val="20"/>
      <w:szCs w:val="20"/>
      <w:lang w:eastAsia="en-GB"/>
    </w:rPr>
  </w:style>
  <w:style w:type="character" w:styleId="PageNumber">
    <w:name w:val="page number"/>
    <w:basedOn w:val="DefaultParagraphFont"/>
    <w:rsid w:val="000A0495"/>
  </w:style>
  <w:style w:type="paragraph" w:styleId="BalloonText">
    <w:name w:val="Balloon Text"/>
    <w:basedOn w:val="Normal"/>
    <w:link w:val="BalloonTextChar"/>
    <w:uiPriority w:val="99"/>
    <w:semiHidden/>
    <w:unhideWhenUsed/>
    <w:rsid w:val="00A71403"/>
    <w:rPr>
      <w:rFonts w:ascii="Tahoma" w:hAnsi="Tahoma" w:cs="Tahoma"/>
      <w:sz w:val="16"/>
      <w:szCs w:val="16"/>
    </w:rPr>
  </w:style>
  <w:style w:type="character" w:customStyle="1" w:styleId="BalloonTextChar">
    <w:name w:val="Balloon Text Char"/>
    <w:basedOn w:val="DefaultParagraphFont"/>
    <w:link w:val="BalloonText"/>
    <w:uiPriority w:val="99"/>
    <w:semiHidden/>
    <w:rsid w:val="00A71403"/>
    <w:rPr>
      <w:rFonts w:ascii="Tahoma" w:eastAsia="Times New Roman" w:hAnsi="Tahoma" w:cs="Tahoma"/>
      <w:sz w:val="16"/>
      <w:szCs w:val="16"/>
      <w:lang w:eastAsia="en-GB"/>
    </w:rPr>
  </w:style>
  <w:style w:type="paragraph" w:customStyle="1" w:styleId="Insideaddress">
    <w:name w:val="Inside address"/>
    <w:basedOn w:val="BodyText"/>
    <w:rsid w:val="00675536"/>
    <w:pPr>
      <w:tabs>
        <w:tab w:val="left" w:pos="851"/>
      </w:tabs>
      <w:spacing w:after="0"/>
    </w:pPr>
    <w:rPr>
      <w:rFonts w:ascii="Arial" w:hAnsi="Arial" w:cs="Arial"/>
      <w:sz w:val="22"/>
      <w:szCs w:val="24"/>
      <w:lang w:eastAsia="en-US"/>
    </w:rPr>
  </w:style>
  <w:style w:type="paragraph" w:styleId="BodyText">
    <w:name w:val="Body Text"/>
    <w:basedOn w:val="Normal"/>
    <w:link w:val="BodyTextChar"/>
    <w:uiPriority w:val="99"/>
    <w:semiHidden/>
    <w:unhideWhenUsed/>
    <w:rsid w:val="00675536"/>
    <w:pPr>
      <w:spacing w:after="120"/>
    </w:pPr>
  </w:style>
  <w:style w:type="character" w:customStyle="1" w:styleId="BodyTextChar">
    <w:name w:val="Body Text Char"/>
    <w:basedOn w:val="DefaultParagraphFont"/>
    <w:link w:val="BodyText"/>
    <w:uiPriority w:val="99"/>
    <w:semiHidden/>
    <w:rsid w:val="00675536"/>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7321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495"/>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0495"/>
    <w:pPr>
      <w:tabs>
        <w:tab w:val="center" w:pos="4153"/>
        <w:tab w:val="right" w:pos="8306"/>
      </w:tabs>
    </w:pPr>
  </w:style>
  <w:style w:type="character" w:customStyle="1" w:styleId="HeaderChar">
    <w:name w:val="Header Char"/>
    <w:basedOn w:val="DefaultParagraphFont"/>
    <w:link w:val="Header"/>
    <w:uiPriority w:val="99"/>
    <w:rsid w:val="000A0495"/>
    <w:rPr>
      <w:rFonts w:ascii="Times New Roman" w:eastAsia="Times New Roman" w:hAnsi="Times New Roman" w:cs="Times New Roman"/>
      <w:sz w:val="20"/>
      <w:szCs w:val="20"/>
      <w:lang w:eastAsia="en-GB"/>
    </w:rPr>
  </w:style>
  <w:style w:type="paragraph" w:styleId="Footer">
    <w:name w:val="footer"/>
    <w:basedOn w:val="Normal"/>
    <w:link w:val="FooterChar"/>
    <w:rsid w:val="000A0495"/>
    <w:pPr>
      <w:tabs>
        <w:tab w:val="center" w:pos="4153"/>
        <w:tab w:val="right" w:pos="8306"/>
      </w:tabs>
      <w:jc w:val="center"/>
    </w:pPr>
  </w:style>
  <w:style w:type="character" w:customStyle="1" w:styleId="FooterChar">
    <w:name w:val="Footer Char"/>
    <w:basedOn w:val="DefaultParagraphFont"/>
    <w:link w:val="Footer"/>
    <w:rsid w:val="000A0495"/>
    <w:rPr>
      <w:rFonts w:ascii="Times New Roman" w:eastAsia="Times New Roman" w:hAnsi="Times New Roman" w:cs="Times New Roman"/>
      <w:sz w:val="20"/>
      <w:szCs w:val="20"/>
      <w:lang w:eastAsia="en-GB"/>
    </w:rPr>
  </w:style>
  <w:style w:type="character" w:styleId="PageNumber">
    <w:name w:val="page number"/>
    <w:basedOn w:val="DefaultParagraphFont"/>
    <w:rsid w:val="000A0495"/>
  </w:style>
  <w:style w:type="paragraph" w:styleId="BalloonText">
    <w:name w:val="Balloon Text"/>
    <w:basedOn w:val="Normal"/>
    <w:link w:val="BalloonTextChar"/>
    <w:uiPriority w:val="99"/>
    <w:semiHidden/>
    <w:unhideWhenUsed/>
    <w:rsid w:val="00A71403"/>
    <w:rPr>
      <w:rFonts w:ascii="Tahoma" w:hAnsi="Tahoma" w:cs="Tahoma"/>
      <w:sz w:val="16"/>
      <w:szCs w:val="16"/>
    </w:rPr>
  </w:style>
  <w:style w:type="character" w:customStyle="1" w:styleId="BalloonTextChar">
    <w:name w:val="Balloon Text Char"/>
    <w:basedOn w:val="DefaultParagraphFont"/>
    <w:link w:val="BalloonText"/>
    <w:uiPriority w:val="99"/>
    <w:semiHidden/>
    <w:rsid w:val="00A71403"/>
    <w:rPr>
      <w:rFonts w:ascii="Tahoma" w:eastAsia="Times New Roman" w:hAnsi="Tahoma" w:cs="Tahoma"/>
      <w:sz w:val="16"/>
      <w:szCs w:val="16"/>
      <w:lang w:eastAsia="en-GB"/>
    </w:rPr>
  </w:style>
  <w:style w:type="paragraph" w:customStyle="1" w:styleId="Insideaddress">
    <w:name w:val="Inside address"/>
    <w:basedOn w:val="BodyText"/>
    <w:rsid w:val="00675536"/>
    <w:pPr>
      <w:tabs>
        <w:tab w:val="left" w:pos="851"/>
      </w:tabs>
      <w:spacing w:after="0"/>
    </w:pPr>
    <w:rPr>
      <w:rFonts w:ascii="Arial" w:hAnsi="Arial" w:cs="Arial"/>
      <w:sz w:val="22"/>
      <w:szCs w:val="24"/>
      <w:lang w:eastAsia="en-US"/>
    </w:rPr>
  </w:style>
  <w:style w:type="paragraph" w:styleId="BodyText">
    <w:name w:val="Body Text"/>
    <w:basedOn w:val="Normal"/>
    <w:link w:val="BodyTextChar"/>
    <w:uiPriority w:val="99"/>
    <w:semiHidden/>
    <w:unhideWhenUsed/>
    <w:rsid w:val="00675536"/>
    <w:pPr>
      <w:spacing w:after="120"/>
    </w:pPr>
  </w:style>
  <w:style w:type="character" w:customStyle="1" w:styleId="BodyTextChar">
    <w:name w:val="Body Text Char"/>
    <w:basedOn w:val="DefaultParagraphFont"/>
    <w:link w:val="BodyText"/>
    <w:uiPriority w:val="99"/>
    <w:semiHidden/>
    <w:rsid w:val="00675536"/>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7321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7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2</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IRM16/1186 v1 - Official Commercial</vt:lpstr>
    </vt:vector>
  </TitlesOfParts>
  <Company>DSG</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IRM16/1186 V 3 final version- Official Commercial</dc:title>
  <dc:creator>Windows User</dc:creator>
  <cp:lastModifiedBy>Cufflin-Wallis, Samantha</cp:lastModifiedBy>
  <cp:revision>36</cp:revision>
  <cp:lastPrinted>2017-10-10T14:00:00Z</cp:lastPrinted>
  <dcterms:created xsi:type="dcterms:W3CDTF">2016-05-05T11:06:00Z</dcterms:created>
  <dcterms:modified xsi:type="dcterms:W3CDTF">2018-06-22T11:16:00Z</dcterms:modified>
</cp:coreProperties>
</file>