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6B61F76C" w:rsidR="0084655D" w:rsidRPr="000C6E16" w:rsidRDefault="000C6E16" w:rsidP="0084655D">
      <w:pPr>
        <w:tabs>
          <w:tab w:val="center" w:pos="4153"/>
          <w:tab w:val="right" w:pos="8306"/>
        </w:tabs>
        <w:spacing w:after="120" w:line="240" w:lineRule="atLeast"/>
        <w:rPr>
          <w:rFonts w:ascii="Arial" w:eastAsia="Times New Roman" w:hAnsi="Arial" w:cs="Arial"/>
          <w:lang w:eastAsia="en-GB"/>
        </w:rPr>
      </w:pPr>
      <w:r w:rsidRPr="000C6E16">
        <w:rPr>
          <w:rFonts w:ascii="Arial" w:eastAsia="Times New Roman" w:hAnsi="Arial" w:cs="Arial"/>
          <w:lang w:eastAsia="en-GB"/>
        </w:rPr>
        <w:t>DF Press Ltd</w:t>
      </w:r>
    </w:p>
    <w:p w14:paraId="52E9D674" w14:textId="57B7676C" w:rsidR="000C6E16" w:rsidRPr="006C138A" w:rsidRDefault="006C138A"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1C23266" w:rsidR="00426F1E" w:rsidRPr="004B2A27" w:rsidRDefault="0084655D" w:rsidP="0084655D">
      <w:pPr>
        <w:tabs>
          <w:tab w:val="center" w:pos="4153"/>
          <w:tab w:val="right" w:pos="8306"/>
        </w:tabs>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9520B3">
        <w:rPr>
          <w:rFonts w:ascii="Arial" w:eastAsia="Times New Roman" w:hAnsi="Arial" w:cs="Arial"/>
          <w:b/>
          <w:lang w:eastAsia="en-GB"/>
        </w:rPr>
        <w:t>Redacted</w:t>
      </w:r>
    </w:p>
    <w:p w14:paraId="235F050A" w14:textId="3B13F5B3" w:rsidR="0084655D" w:rsidRPr="009520B3" w:rsidRDefault="009520B3"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0F511964" w14:textId="012DC380" w:rsidR="0084655D" w:rsidRPr="000C6E16"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Date</w:t>
      </w:r>
      <w:r w:rsidRPr="000C6E16">
        <w:rPr>
          <w:rFonts w:ascii="Arial" w:eastAsia="Times New Roman" w:hAnsi="Arial" w:cs="Arial"/>
        </w:rPr>
        <w:t xml:space="preserve">: </w:t>
      </w:r>
      <w:r w:rsidR="000C6E16" w:rsidRPr="000C6E16">
        <w:rPr>
          <w:rFonts w:ascii="Arial" w:eastAsia="Times New Roman" w:hAnsi="Arial" w:cs="Arial"/>
        </w:rPr>
        <w:t>23</w:t>
      </w:r>
      <w:r w:rsidR="000C6E16" w:rsidRPr="000C6E16">
        <w:rPr>
          <w:rFonts w:ascii="Arial" w:eastAsia="Times New Roman" w:hAnsi="Arial" w:cs="Arial"/>
          <w:vertAlign w:val="superscript"/>
        </w:rPr>
        <w:t>rd</w:t>
      </w:r>
      <w:r w:rsidR="000C6E16" w:rsidRPr="000C6E16">
        <w:rPr>
          <w:rFonts w:ascii="Arial" w:eastAsia="Times New Roman" w:hAnsi="Arial" w:cs="Arial"/>
        </w:rPr>
        <w:t xml:space="preserve"> July 2018</w:t>
      </w:r>
      <w:r w:rsidRPr="000C6E16">
        <w:rPr>
          <w:rFonts w:ascii="Arial" w:eastAsia="Times New Roman" w:hAnsi="Arial" w:cs="Arial"/>
        </w:rPr>
        <w:t xml:space="preserve"> </w:t>
      </w:r>
    </w:p>
    <w:p w14:paraId="3547D31E" w14:textId="51AD5AB4" w:rsidR="0084655D" w:rsidRPr="0084655D" w:rsidRDefault="00426F1E" w:rsidP="00A31772">
      <w:pPr>
        <w:spacing w:after="120" w:line="240" w:lineRule="atLeast"/>
        <w:ind w:left="5760" w:right="-46"/>
        <w:rPr>
          <w:rFonts w:ascii="Arial" w:eastAsia="Times New Roman" w:hAnsi="Arial" w:cs="Arial"/>
        </w:rPr>
      </w:pPr>
      <w:r w:rsidRPr="000C6E16">
        <w:rPr>
          <w:rFonts w:ascii="Arial" w:eastAsia="Times New Roman" w:hAnsi="Arial" w:cs="Arial"/>
        </w:rPr>
        <w:t>Procurement</w:t>
      </w:r>
      <w:r>
        <w:rPr>
          <w:rFonts w:ascii="Arial" w:eastAsia="Times New Roman" w:hAnsi="Arial" w:cs="Arial"/>
        </w:rPr>
        <w:t xml:space="preserve"> </w:t>
      </w:r>
      <w:r w:rsidR="0084655D" w:rsidRPr="0084655D">
        <w:rPr>
          <w:rFonts w:ascii="Arial" w:eastAsia="Times New Roman" w:hAnsi="Arial" w:cs="Arial"/>
        </w:rPr>
        <w:t xml:space="preserve">ref: </w:t>
      </w:r>
      <w:r w:rsidR="000C6E16">
        <w:rPr>
          <w:rFonts w:ascii="Arial" w:eastAsia="Times New Roman" w:hAnsi="Arial" w:cs="Arial"/>
        </w:rPr>
        <w:t>CCCO18A25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699A7F5E"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Award of contract for the</w:t>
      </w:r>
      <w:r w:rsidR="00586FF0">
        <w:rPr>
          <w:rFonts w:ascii="Arial" w:eastAsia="Times New Roman" w:hAnsi="Arial" w:cs="Arial"/>
          <w:b/>
          <w:bCs/>
          <w:spacing w:val="-4"/>
          <w:u w:val="single"/>
          <w:lang w:val="en-US"/>
        </w:rPr>
        <w:t xml:space="preserve"> Provision of CSPL Press Officer/Communications Lead</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39E2F55"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F36FB8">
        <w:rPr>
          <w:rFonts w:ascii="Arial" w:eastAsia="Times New Roman" w:hAnsi="Arial" w:cs="Arial"/>
          <w:lang w:eastAsia="en-GB"/>
        </w:rPr>
        <w:t xml:space="preserve"> </w:t>
      </w:r>
      <w:r w:rsidRPr="00880B11">
        <w:rPr>
          <w:rFonts w:ascii="Arial" w:eastAsia="Times New Roman" w:hAnsi="Arial" w:cs="Arial"/>
          <w:lang w:eastAsia="en-GB"/>
        </w:rPr>
        <w:t>for the supply of</w:t>
      </w:r>
      <w:r w:rsidR="00586FF0">
        <w:rPr>
          <w:rFonts w:ascii="Arial" w:eastAsia="Times New Roman" w:hAnsi="Arial" w:cs="Arial"/>
          <w:lang w:eastAsia="en-GB"/>
        </w:rPr>
        <w:t xml:space="preserve"> Press Officer/Communications Lead</w:t>
      </w:r>
      <w:r w:rsidRPr="00880B11">
        <w:rPr>
          <w:rFonts w:ascii="Arial" w:eastAsia="Times New Roman" w:hAnsi="Arial" w:cs="Arial"/>
          <w:lang w:eastAsia="en-GB"/>
        </w:rPr>
        <w:t xml:space="preserve"> to </w:t>
      </w:r>
      <w:r w:rsidR="00F32222">
        <w:rPr>
          <w:rFonts w:ascii="Arial" w:eastAsia="Times New Roman" w:hAnsi="Arial" w:cs="Arial"/>
          <w:lang w:eastAsia="en-GB"/>
        </w:rPr>
        <w:t>Committee on</w:t>
      </w:r>
      <w:r w:rsidR="00586FF0">
        <w:rPr>
          <w:rFonts w:ascii="Arial" w:eastAsia="Times New Roman" w:hAnsi="Arial" w:cs="Arial"/>
          <w:lang w:eastAsia="en-GB"/>
        </w:rPr>
        <w:t xml:space="preserve"> Standards in Public Life, </w:t>
      </w:r>
      <w:r w:rsidRPr="00880B11">
        <w:rPr>
          <w:rFonts w:ascii="Arial" w:eastAsia="Times New Roman" w:hAnsi="Arial" w:cs="Arial"/>
          <w:lang w:eastAsia="en-GB"/>
        </w:rPr>
        <w:t xml:space="preserve">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2EA6C026"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 xml:space="preserve">This </w:t>
      </w:r>
      <w:r w:rsidRPr="00586FF0">
        <w:rPr>
          <w:rFonts w:ascii="Arial" w:eastAsia="Times New Roman" w:hAnsi="Arial" w:cs="Arial"/>
          <w:lang w:eastAsia="en-GB"/>
        </w:rPr>
        <w:t>lette</w:t>
      </w:r>
      <w:r w:rsidR="00E17914" w:rsidRPr="00586FF0">
        <w:rPr>
          <w:rFonts w:ascii="Arial" w:eastAsia="Times New Roman" w:hAnsi="Arial" w:cs="Arial"/>
          <w:lang w:eastAsia="en-GB"/>
        </w:rPr>
        <w:t>r (Award Letter) and its Annexes</w:t>
      </w:r>
      <w:r w:rsidRPr="00586FF0">
        <w:rPr>
          <w:rFonts w:ascii="Arial" w:eastAsia="Times New Roman" w:hAnsi="Arial" w:cs="Arial"/>
          <w:lang w:eastAsia="en-GB"/>
        </w:rPr>
        <w:t xml:space="preserve"> set out the terms of the contract between </w:t>
      </w:r>
      <w:r w:rsidR="00F32222">
        <w:rPr>
          <w:rFonts w:ascii="Arial" w:eastAsia="Times New Roman" w:hAnsi="Arial" w:cs="Arial"/>
          <w:lang w:eastAsia="en-GB"/>
        </w:rPr>
        <w:t>Committee on</w:t>
      </w:r>
      <w:r w:rsidR="00586FF0" w:rsidRPr="00586FF0">
        <w:rPr>
          <w:rFonts w:ascii="Arial" w:eastAsia="Times New Roman" w:hAnsi="Arial" w:cs="Arial"/>
          <w:lang w:eastAsia="en-GB"/>
        </w:rPr>
        <w:t xml:space="preserve"> Standards in Public Life </w:t>
      </w:r>
      <w:r w:rsidRPr="00586FF0">
        <w:rPr>
          <w:rFonts w:ascii="Arial" w:eastAsia="Times New Roman" w:hAnsi="Arial" w:cs="Arial"/>
          <w:lang w:eastAsia="en-GB"/>
        </w:rPr>
        <w:t xml:space="preserve">as the Customer and </w:t>
      </w:r>
      <w:r w:rsidR="00586FF0" w:rsidRPr="00586FF0">
        <w:rPr>
          <w:rFonts w:ascii="Arial" w:eastAsia="Times New Roman" w:hAnsi="Arial" w:cs="Arial"/>
          <w:lang w:eastAsia="en-GB"/>
        </w:rPr>
        <w:t>DF Press Ltd</w:t>
      </w:r>
      <w:r w:rsidRPr="00586FF0">
        <w:rPr>
          <w:rFonts w:ascii="Arial" w:eastAsia="Times New Roman" w:hAnsi="Arial" w:cs="Arial"/>
          <w:lang w:eastAsia="en-GB"/>
        </w:rPr>
        <w:t xml:space="preserve"> as the Supplier for the provision of the Services. Unless the context otherwise requires, capitalised expressions used in this Award Letter have the same</w:t>
      </w:r>
      <w:r w:rsidRPr="00880B11">
        <w:rPr>
          <w:rFonts w:ascii="Arial" w:eastAsia="Times New Roman" w:hAnsi="Arial" w:cs="Arial"/>
          <w:lang w:eastAsia="en-GB"/>
        </w:rPr>
        <w:t xml:space="preserv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03A15699" w:rsidR="0084655D" w:rsidRPr="001437C1"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1437C1">
        <w:rPr>
          <w:rFonts w:ascii="Arial" w:eastAsia="Times New Roman" w:hAnsi="Arial" w:cs="Arial"/>
          <w:lang w:eastAsia="en-GB"/>
        </w:rPr>
        <w:t xml:space="preserve">Services shall be performed at </w:t>
      </w:r>
      <w:bookmarkEnd w:id="2"/>
      <w:r w:rsidR="001437C1" w:rsidRPr="001437C1">
        <w:rPr>
          <w:rFonts w:ascii="Arial" w:eastAsia="Times New Roman" w:hAnsi="Arial" w:cs="Arial"/>
          <w:lang w:eastAsia="en-GB"/>
        </w:rPr>
        <w:t xml:space="preserve">DF Press Ltd., </w:t>
      </w:r>
      <w:r w:rsidR="009F41D7" w:rsidRPr="009F41D7">
        <w:rPr>
          <w:rFonts w:ascii="Arial" w:eastAsia="Times New Roman" w:hAnsi="Arial" w:cs="Arial"/>
          <w:b/>
          <w:lang w:eastAsia="en-GB"/>
        </w:rPr>
        <w:t>Redacted</w:t>
      </w:r>
      <w:bookmarkStart w:id="3" w:name="_GoBack"/>
      <w:bookmarkEnd w:id="3"/>
    </w:p>
    <w:p w14:paraId="42006B00" w14:textId="77777777" w:rsidR="00880B11" w:rsidRPr="001437C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48310E4"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1437C1">
        <w:rPr>
          <w:rFonts w:ascii="Arial" w:eastAsia="Times New Roman" w:hAnsi="Arial" w:cs="Arial"/>
          <w:lang w:eastAsia="en-GB"/>
        </w:rPr>
        <w:t>The charges for the S</w:t>
      </w:r>
      <w:r w:rsidR="00E17914" w:rsidRPr="001437C1">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4"/>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1437C1">
        <w:rPr>
          <w:rFonts w:ascii="Arial" w:eastAsiaTheme="minorEastAsia" w:hAnsi="Arial" w:cs="Arial"/>
        </w:rPr>
        <w:t>contract value shall be £180,000.00</w:t>
      </w:r>
      <w:r w:rsidR="000B0B02">
        <w:rPr>
          <w:rFonts w:ascii="Arial" w:eastAsiaTheme="minorEastAsia" w:hAnsi="Arial" w:cs="Arial"/>
        </w:rPr>
        <w:t xml:space="preserve"> (exc. VAT)</w:t>
      </w:r>
      <w:r w:rsidR="00770A8A">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29AA59F6" w:rsidR="006762F9" w:rsidRPr="001437C1" w:rsidRDefault="0084655D" w:rsidP="001437C1">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880B11">
        <w:rPr>
          <w:rFonts w:ascii="Arial" w:eastAsia="Times New Roman" w:hAnsi="Arial" w:cs="Arial"/>
          <w:lang w:eastAsia="en-GB"/>
        </w:rPr>
        <w:t xml:space="preserve">The specification of the </w:t>
      </w:r>
      <w:r w:rsidRPr="001437C1">
        <w:rPr>
          <w:rFonts w:ascii="Arial" w:eastAsia="Times New Roman" w:hAnsi="Arial" w:cs="Arial"/>
          <w:lang w:eastAsia="en-GB"/>
        </w:rPr>
        <w:t>Services</w:t>
      </w:r>
      <w:r w:rsidR="001437C1" w:rsidRPr="001437C1">
        <w:rPr>
          <w:rFonts w:ascii="Arial" w:eastAsia="Times New Roman" w:hAnsi="Arial" w:cs="Arial"/>
          <w:lang w:eastAsia="en-GB"/>
        </w:rPr>
        <w:t xml:space="preserve"> </w:t>
      </w:r>
      <w:r w:rsidRPr="001437C1">
        <w:rPr>
          <w:rFonts w:ascii="Arial" w:eastAsia="Times New Roman" w:hAnsi="Arial" w:cs="Arial"/>
          <w:lang w:eastAsia="en-GB"/>
        </w:rPr>
        <w:t>t</w:t>
      </w:r>
      <w:r w:rsidR="00E17914" w:rsidRPr="001437C1">
        <w:rPr>
          <w:rFonts w:ascii="Arial" w:eastAsia="Times New Roman" w:hAnsi="Arial" w:cs="Arial"/>
          <w:lang w:eastAsia="en-GB"/>
        </w:rPr>
        <w:t>o be supplied is as set out in Annex 3 and</w:t>
      </w:r>
      <w:r w:rsidRPr="001437C1">
        <w:rPr>
          <w:rFonts w:ascii="Arial" w:eastAsia="Times New Roman" w:hAnsi="Arial" w:cs="Arial"/>
          <w:lang w:eastAsia="en-GB"/>
        </w:rPr>
        <w:t xml:space="preserve"> </w:t>
      </w:r>
      <w:r w:rsidR="003541BD" w:rsidRPr="001437C1">
        <w:rPr>
          <w:rFonts w:ascii="Arial" w:eastAsia="Times New Roman" w:hAnsi="Arial" w:cs="Arial"/>
          <w:lang w:eastAsia="en-GB"/>
        </w:rPr>
        <w:t xml:space="preserve">within </w:t>
      </w:r>
      <w:r w:rsidRPr="001437C1">
        <w:rPr>
          <w:rFonts w:ascii="Arial" w:eastAsia="Times New Roman" w:hAnsi="Arial" w:cs="Arial"/>
          <w:lang w:eastAsia="en-GB"/>
        </w:rPr>
        <w:t xml:space="preserve">the Supplier’s </w:t>
      </w:r>
      <w:bookmarkEnd w:id="5"/>
      <w:r w:rsidR="00E17914" w:rsidRPr="001437C1">
        <w:rPr>
          <w:rFonts w:ascii="Arial" w:eastAsia="Times New Roman" w:hAnsi="Arial" w:cs="Arial"/>
          <w:lang w:eastAsia="en-GB"/>
        </w:rPr>
        <w:t>response at Annex 4</w:t>
      </w:r>
      <w:bookmarkStart w:id="6" w:name="_Ref377110639"/>
      <w:r w:rsidR="001437C1" w:rsidRPr="001437C1">
        <w:rPr>
          <w:rFonts w:ascii="Arial" w:eastAsia="Times New Roman" w:hAnsi="Arial" w:cs="Arial"/>
          <w:lang w:eastAsia="en-GB"/>
        </w:rPr>
        <w:t xml:space="preserve">. </w:t>
      </w:r>
      <w:r w:rsidR="003770B5" w:rsidRPr="001437C1">
        <w:rPr>
          <w:rFonts w:ascii="Arial" w:eastAsia="Times New Roman" w:hAnsi="Arial" w:cs="Arial"/>
          <w:lang w:eastAsia="en-GB"/>
        </w:rPr>
        <w:t>Where there is conflict</w:t>
      </w:r>
      <w:r w:rsidR="003770B5">
        <w:rPr>
          <w:rFonts w:ascii="Arial" w:eastAsia="Times New Roman" w:hAnsi="Arial" w:cs="Arial"/>
          <w:lang w:eastAsia="en-GB"/>
        </w:rPr>
        <w:t xml:space="preserve"> Annex 3 shall take precedence. </w:t>
      </w:r>
    </w:p>
    <w:p w14:paraId="12E5A1A1" w14:textId="77777777" w:rsidR="003541BD" w:rsidRPr="003541BD" w:rsidRDefault="003541BD" w:rsidP="00F54ABC">
      <w:pPr>
        <w:pStyle w:val="ListParagraph"/>
        <w:rPr>
          <w:rFonts w:ascii="Arial" w:eastAsia="Times New Roman" w:hAnsi="Arial" w:cs="Arial"/>
          <w:lang w:eastAsia="en-GB"/>
        </w:rPr>
      </w:pPr>
    </w:p>
    <w:p w14:paraId="0E7649A0" w14:textId="5BC1F28C" w:rsidR="003541BD" w:rsidRPr="001437C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The Term sh</w:t>
      </w:r>
      <w:r w:rsidRPr="001437C1">
        <w:rPr>
          <w:rFonts w:ascii="Arial" w:eastAsia="Times New Roman" w:hAnsi="Arial" w:cs="Arial"/>
          <w:lang w:eastAsia="en-GB"/>
        </w:rPr>
        <w:t xml:space="preserve">all commence on </w:t>
      </w:r>
      <w:r w:rsidR="001437C1" w:rsidRPr="001437C1">
        <w:rPr>
          <w:rFonts w:ascii="Arial" w:eastAsia="Times New Roman" w:hAnsi="Arial" w:cs="Arial"/>
          <w:lang w:eastAsia="en-GB"/>
        </w:rPr>
        <w:t>Wednesday 1</w:t>
      </w:r>
      <w:r w:rsidR="001437C1" w:rsidRPr="001437C1">
        <w:rPr>
          <w:rFonts w:ascii="Arial" w:eastAsia="Times New Roman" w:hAnsi="Arial" w:cs="Arial"/>
          <w:vertAlign w:val="superscript"/>
          <w:lang w:eastAsia="en-GB"/>
        </w:rPr>
        <w:t>st</w:t>
      </w:r>
      <w:r w:rsidR="001437C1" w:rsidRPr="001437C1">
        <w:rPr>
          <w:rFonts w:ascii="Arial" w:eastAsia="Times New Roman" w:hAnsi="Arial" w:cs="Arial"/>
          <w:lang w:eastAsia="en-GB"/>
        </w:rPr>
        <w:t xml:space="preserve"> August 2018</w:t>
      </w:r>
      <w:r w:rsidR="00770A8A" w:rsidRPr="001437C1">
        <w:rPr>
          <w:rFonts w:ascii="Arial" w:eastAsia="Times New Roman" w:hAnsi="Arial" w:cs="Arial"/>
          <w:lang w:eastAsia="en-GB"/>
        </w:rPr>
        <w:t xml:space="preserve"> (the “Start Date”)</w:t>
      </w:r>
      <w:r w:rsidRPr="001437C1">
        <w:rPr>
          <w:rFonts w:ascii="Arial" w:eastAsia="Times New Roman" w:hAnsi="Arial" w:cs="Arial"/>
          <w:lang w:eastAsia="en-GB"/>
        </w:rPr>
        <w:t xml:space="preserve"> and the Expiry Date shall be</w:t>
      </w:r>
      <w:r w:rsidR="001437C1" w:rsidRPr="001437C1">
        <w:rPr>
          <w:rFonts w:ascii="Arial" w:eastAsia="Times New Roman" w:hAnsi="Arial" w:cs="Arial"/>
          <w:lang w:eastAsia="en-GB"/>
        </w:rPr>
        <w:t xml:space="preserve"> Friday 30</w:t>
      </w:r>
      <w:r w:rsidR="001437C1" w:rsidRPr="001437C1">
        <w:rPr>
          <w:rFonts w:ascii="Arial" w:eastAsia="Times New Roman" w:hAnsi="Arial" w:cs="Arial"/>
          <w:vertAlign w:val="superscript"/>
          <w:lang w:eastAsia="en-GB"/>
        </w:rPr>
        <w:t>th</w:t>
      </w:r>
      <w:r w:rsidR="001437C1" w:rsidRPr="001437C1">
        <w:rPr>
          <w:rFonts w:ascii="Arial" w:eastAsia="Times New Roman" w:hAnsi="Arial" w:cs="Arial"/>
          <w:lang w:eastAsia="en-GB"/>
        </w:rPr>
        <w:t xml:space="preserve"> July 2021.</w:t>
      </w:r>
      <w:bookmarkEnd w:id="6"/>
      <w:r w:rsidR="002412E5" w:rsidRPr="001437C1">
        <w:rPr>
          <w:rFonts w:ascii="Arial" w:eastAsiaTheme="minorEastAsia" w:hAnsi="Arial" w:cs="Arial"/>
        </w:rPr>
        <w:t xml:space="preserve"> The Authority reserves the option to extend the contract by</w:t>
      </w:r>
      <w:r w:rsidR="001437C1">
        <w:rPr>
          <w:rFonts w:ascii="Arial" w:eastAsiaTheme="minorEastAsia" w:hAnsi="Arial" w:cs="Arial"/>
        </w:rPr>
        <w:t xml:space="preserve"> </w:t>
      </w:r>
      <w:r w:rsidR="001437C1" w:rsidRPr="001437C1">
        <w:rPr>
          <w:rFonts w:ascii="Arial" w:eastAsiaTheme="minorEastAsia" w:hAnsi="Arial" w:cs="Arial"/>
        </w:rPr>
        <w:t>up to 1 year.</w:t>
      </w:r>
    </w:p>
    <w:p w14:paraId="360206E4" w14:textId="6A7A7F3B" w:rsidR="006762F9" w:rsidRPr="001437C1" w:rsidRDefault="00D6687B" w:rsidP="00D6687B">
      <w:pPr>
        <w:pStyle w:val="ListParagraph"/>
        <w:tabs>
          <w:tab w:val="left" w:pos="1248"/>
        </w:tabs>
        <w:rPr>
          <w:rFonts w:ascii="Arial" w:eastAsia="Times New Roman" w:hAnsi="Arial" w:cs="Arial"/>
          <w:lang w:eastAsia="en-GB"/>
        </w:rPr>
      </w:pPr>
      <w:r w:rsidRPr="001437C1">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070D83" w:rsidRDefault="0084655D" w:rsidP="00880B11">
            <w:pPr>
              <w:pStyle w:val="ListParagraph"/>
              <w:spacing w:before="240" w:after="0" w:line="240" w:lineRule="atLeast"/>
              <w:ind w:left="792" w:right="3"/>
              <w:jc w:val="both"/>
              <w:rPr>
                <w:rFonts w:ascii="Arial" w:eastAsia="Times New Roman" w:hAnsi="Arial" w:cs="Arial"/>
                <w:b/>
                <w:lang w:eastAsia="en-GB"/>
              </w:rPr>
            </w:pPr>
            <w:r w:rsidRPr="00070D83">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220C7F2D" w:rsidR="0084655D" w:rsidRDefault="00070D83" w:rsidP="00FD19ED">
            <w:pPr>
              <w:spacing w:after="0" w:line="240" w:lineRule="atLeast"/>
              <w:ind w:right="3"/>
              <w:rPr>
                <w:rFonts w:ascii="Arial" w:eastAsia="Times New Roman" w:hAnsi="Arial" w:cs="Arial"/>
                <w:lang w:eastAsia="en-GB"/>
              </w:rPr>
            </w:pPr>
            <w:r>
              <w:rPr>
                <w:rFonts w:ascii="Arial" w:eastAsia="Times New Roman" w:hAnsi="Arial" w:cs="Arial"/>
                <w:lang w:eastAsia="en-GB"/>
              </w:rPr>
              <w:lastRenderedPageBreak/>
              <w:t>CSPL</w:t>
            </w:r>
          </w:p>
          <w:p w14:paraId="662646DC" w14:textId="6B139781" w:rsidR="00070D83" w:rsidRDefault="00070D83" w:rsidP="00FD19ED">
            <w:pPr>
              <w:spacing w:after="0" w:line="240" w:lineRule="atLeast"/>
              <w:ind w:right="3"/>
              <w:rPr>
                <w:rFonts w:ascii="Arial" w:eastAsia="Times New Roman" w:hAnsi="Arial" w:cs="Arial"/>
                <w:lang w:eastAsia="en-GB"/>
              </w:rPr>
            </w:pPr>
            <w:r>
              <w:rPr>
                <w:rFonts w:ascii="Arial" w:eastAsia="Times New Roman" w:hAnsi="Arial" w:cs="Arial"/>
                <w:lang w:eastAsia="en-GB"/>
              </w:rPr>
              <w:t>1 Horse Guards Road</w:t>
            </w:r>
            <w:r w:rsidR="00A933FB">
              <w:rPr>
                <w:rFonts w:ascii="Arial" w:eastAsia="Times New Roman" w:hAnsi="Arial" w:cs="Arial"/>
                <w:lang w:eastAsia="en-GB"/>
              </w:rPr>
              <w:t>,</w:t>
            </w:r>
          </w:p>
          <w:p w14:paraId="7CDF9056" w14:textId="71B96B68" w:rsidR="00070D83" w:rsidRDefault="00A933FB" w:rsidP="00FD19ED">
            <w:pPr>
              <w:spacing w:after="0" w:line="240" w:lineRule="atLeast"/>
              <w:ind w:right="3"/>
              <w:rPr>
                <w:rFonts w:ascii="Arial" w:eastAsia="Times New Roman" w:hAnsi="Arial" w:cs="Arial"/>
                <w:lang w:eastAsia="en-GB"/>
              </w:rPr>
            </w:pPr>
            <w:r>
              <w:rPr>
                <w:rFonts w:ascii="Arial" w:eastAsia="Times New Roman" w:hAnsi="Arial" w:cs="Arial"/>
                <w:lang w:eastAsia="en-GB"/>
              </w:rPr>
              <w:t>London.</w:t>
            </w:r>
          </w:p>
          <w:p w14:paraId="55150277" w14:textId="5477A30F" w:rsidR="00070D83" w:rsidRPr="00880B11" w:rsidRDefault="00070D83" w:rsidP="00FD19ED">
            <w:pPr>
              <w:spacing w:after="0" w:line="240" w:lineRule="atLeast"/>
              <w:ind w:right="3"/>
              <w:rPr>
                <w:rFonts w:ascii="Arial" w:eastAsia="Times New Roman" w:hAnsi="Arial" w:cs="Arial"/>
                <w:lang w:eastAsia="en-GB"/>
              </w:rPr>
            </w:pPr>
            <w:r>
              <w:rPr>
                <w:rFonts w:ascii="Arial" w:eastAsia="Times New Roman" w:hAnsi="Arial" w:cs="Arial"/>
                <w:lang w:eastAsia="en-GB"/>
              </w:rPr>
              <w:t>SW1A 2HQ</w:t>
            </w:r>
          </w:p>
          <w:p w14:paraId="5E79627C" w14:textId="42FFCE1A" w:rsidR="00FD19ED" w:rsidRPr="00070D83" w:rsidRDefault="0084655D" w:rsidP="00FD19ED">
            <w:pPr>
              <w:spacing w:after="0" w:line="240" w:lineRule="atLeast"/>
              <w:ind w:right="3"/>
              <w:jc w:val="both"/>
              <w:rPr>
                <w:rFonts w:ascii="Arial" w:eastAsia="Times New Roman" w:hAnsi="Arial" w:cs="Arial"/>
                <w:lang w:eastAsia="en-GB"/>
              </w:rPr>
            </w:pPr>
            <w:r w:rsidRPr="00070D83">
              <w:rPr>
                <w:rFonts w:ascii="Arial" w:eastAsia="Times New Roman" w:hAnsi="Arial" w:cs="Arial"/>
                <w:lang w:eastAsia="en-GB"/>
              </w:rPr>
              <w:t xml:space="preserve">Attention: </w:t>
            </w:r>
            <w:r w:rsidR="009520B3">
              <w:rPr>
                <w:rFonts w:ascii="Arial" w:eastAsia="Times New Roman" w:hAnsi="Arial" w:cs="Arial"/>
                <w:b/>
                <w:lang w:eastAsia="en-GB"/>
              </w:rPr>
              <w:t>Redacted</w:t>
            </w:r>
          </w:p>
          <w:p w14:paraId="71C40A4F" w14:textId="11E680AE" w:rsidR="0084655D" w:rsidRPr="00FD19ED" w:rsidRDefault="004F59B8" w:rsidP="009520B3">
            <w:pPr>
              <w:spacing w:after="0" w:line="240" w:lineRule="atLeast"/>
              <w:ind w:right="3"/>
              <w:jc w:val="both"/>
              <w:rPr>
                <w:rFonts w:ascii="Arial" w:eastAsia="Times New Roman" w:hAnsi="Arial" w:cs="Arial"/>
                <w:lang w:eastAsia="en-GB"/>
              </w:rPr>
            </w:pPr>
            <w:r>
              <w:rPr>
                <w:rFonts w:ascii="Arial" w:eastAsia="Times New Roman" w:hAnsi="Arial" w:cs="Arial"/>
                <w:lang w:eastAsia="en-GB"/>
              </w:rPr>
              <w:t>Email:</w:t>
            </w:r>
            <w:r w:rsidR="009520B3">
              <w:rPr>
                <w:rFonts w:ascii="Arial" w:eastAsia="Times New Roman" w:hAnsi="Arial" w:cs="Arial"/>
                <w:b/>
                <w:lang w:eastAsia="en-GB"/>
              </w:rPr>
              <w:t>Redacted</w:t>
            </w:r>
          </w:p>
        </w:tc>
        <w:tc>
          <w:tcPr>
            <w:tcW w:w="4615" w:type="dxa"/>
          </w:tcPr>
          <w:p w14:paraId="08CC5BAF" w14:textId="4C6BFD7B" w:rsidR="0084655D" w:rsidRPr="00070D83" w:rsidRDefault="00070D83" w:rsidP="00FD19ED">
            <w:pPr>
              <w:pStyle w:val="ListParagraph"/>
              <w:spacing w:after="0" w:line="240" w:lineRule="atLeast"/>
              <w:ind w:left="792" w:right="3"/>
              <w:rPr>
                <w:rFonts w:ascii="Arial" w:eastAsia="Times New Roman" w:hAnsi="Arial" w:cs="Arial"/>
                <w:lang w:eastAsia="en-GB"/>
              </w:rPr>
            </w:pPr>
            <w:r w:rsidRPr="00070D83">
              <w:rPr>
                <w:rFonts w:ascii="Arial" w:eastAsia="Times New Roman" w:hAnsi="Arial" w:cs="Arial"/>
                <w:lang w:eastAsia="en-GB"/>
              </w:rPr>
              <w:t>DF Press Ltd.,</w:t>
            </w:r>
          </w:p>
          <w:p w14:paraId="6CFB2853" w14:textId="64390059" w:rsidR="00070D83" w:rsidRPr="006C138A" w:rsidRDefault="006C138A" w:rsidP="00FD19ED">
            <w:pPr>
              <w:pStyle w:val="ListParagraph"/>
              <w:spacing w:after="0" w:line="240" w:lineRule="atLeast"/>
              <w:ind w:left="792" w:right="3"/>
              <w:rPr>
                <w:rFonts w:ascii="Arial" w:eastAsia="Times New Roman" w:hAnsi="Arial" w:cs="Arial"/>
                <w:b/>
                <w:lang w:eastAsia="en-GB"/>
              </w:rPr>
            </w:pPr>
            <w:r w:rsidRPr="006C138A">
              <w:rPr>
                <w:rFonts w:ascii="Arial" w:eastAsia="Times New Roman" w:hAnsi="Arial" w:cs="Arial"/>
                <w:b/>
                <w:lang w:eastAsia="en-GB"/>
              </w:rPr>
              <w:t>Redacted</w:t>
            </w:r>
          </w:p>
          <w:p w14:paraId="778D9F0A" w14:textId="76DEBFCB" w:rsidR="00070D83" w:rsidRPr="00070D83" w:rsidRDefault="0084655D" w:rsidP="00070D83">
            <w:pPr>
              <w:pStyle w:val="ListParagraph"/>
              <w:spacing w:after="0" w:line="240" w:lineRule="atLeast"/>
              <w:ind w:left="792" w:right="3"/>
              <w:jc w:val="both"/>
              <w:rPr>
                <w:rFonts w:ascii="Arial" w:eastAsia="Times New Roman" w:hAnsi="Arial" w:cs="Arial"/>
                <w:lang w:eastAsia="en-GB"/>
              </w:rPr>
            </w:pPr>
            <w:r w:rsidRPr="00070D83">
              <w:rPr>
                <w:rFonts w:ascii="Arial" w:eastAsia="Times New Roman" w:hAnsi="Arial" w:cs="Arial"/>
                <w:lang w:eastAsia="en-GB"/>
              </w:rPr>
              <w:t xml:space="preserve">Attention: </w:t>
            </w:r>
            <w:r w:rsidR="009520B3">
              <w:rPr>
                <w:rFonts w:ascii="Arial" w:eastAsia="Times New Roman" w:hAnsi="Arial" w:cs="Arial"/>
                <w:b/>
                <w:lang w:eastAsia="en-GB"/>
              </w:rPr>
              <w:t>Redacted</w:t>
            </w:r>
          </w:p>
          <w:p w14:paraId="6BB893C1" w14:textId="323C2EFF" w:rsidR="0084655D" w:rsidRPr="009520B3" w:rsidRDefault="0084655D" w:rsidP="009520B3">
            <w:pPr>
              <w:pStyle w:val="ListParagraph"/>
              <w:spacing w:after="0" w:line="240" w:lineRule="atLeast"/>
              <w:ind w:left="792" w:right="3"/>
              <w:jc w:val="both"/>
              <w:rPr>
                <w:rFonts w:ascii="Arial" w:eastAsia="Times New Roman" w:hAnsi="Arial" w:cs="Arial"/>
                <w:b/>
                <w:lang w:eastAsia="en-GB"/>
              </w:rPr>
            </w:pPr>
            <w:r w:rsidRPr="00070D83">
              <w:rPr>
                <w:rFonts w:ascii="Arial" w:eastAsia="Times New Roman" w:hAnsi="Arial" w:cs="Arial"/>
                <w:lang w:eastAsia="en-GB"/>
              </w:rPr>
              <w:t xml:space="preserve">Email:  </w:t>
            </w:r>
            <w:r w:rsidR="009520B3">
              <w:rPr>
                <w:rFonts w:ascii="Arial" w:eastAsia="Times New Roman" w:hAnsi="Arial" w:cs="Arial"/>
                <w:b/>
                <w:lang w:eastAsia="en-GB"/>
              </w:rPr>
              <w:t>Redacted</w:t>
            </w:r>
          </w:p>
        </w:tc>
      </w:tr>
    </w:tbl>
    <w:p w14:paraId="368C2AA8" w14:textId="0F1B3E15"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A418A7" w:rsidRDefault="0084655D" w:rsidP="00FD19ED">
            <w:pPr>
              <w:pStyle w:val="ListParagraph"/>
              <w:spacing w:before="240" w:line="240" w:lineRule="atLeast"/>
              <w:ind w:left="792" w:right="3"/>
              <w:jc w:val="both"/>
              <w:rPr>
                <w:rFonts w:ascii="Arial" w:eastAsia="Times New Roman" w:hAnsi="Arial" w:cs="Arial"/>
                <w:b/>
                <w:lang w:eastAsia="en-GB"/>
              </w:rPr>
            </w:pPr>
            <w:r w:rsidRPr="00A418A7">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A418A7" w:rsidRDefault="0084655D" w:rsidP="00FD19ED">
            <w:pPr>
              <w:pStyle w:val="ListParagraph"/>
              <w:spacing w:before="240" w:line="240" w:lineRule="atLeast"/>
              <w:ind w:left="792" w:right="3"/>
              <w:jc w:val="both"/>
              <w:rPr>
                <w:rFonts w:ascii="Arial" w:eastAsia="Times New Roman" w:hAnsi="Arial" w:cs="Arial"/>
                <w:b/>
                <w:lang w:eastAsia="en-GB"/>
              </w:rPr>
            </w:pPr>
            <w:r w:rsidRPr="00A418A7">
              <w:rPr>
                <w:rFonts w:ascii="Arial" w:eastAsia="Times New Roman" w:hAnsi="Arial" w:cs="Arial"/>
                <w:b/>
                <w:lang w:eastAsia="en-GB"/>
              </w:rPr>
              <w:t>Title</w:t>
            </w:r>
            <w:r w:rsidR="00F54ABC" w:rsidRPr="00A418A7">
              <w:rPr>
                <w:rFonts w:ascii="Arial" w:eastAsia="Times New Roman" w:hAnsi="Arial" w:cs="Arial"/>
                <w:b/>
                <w:lang w:eastAsia="en-GB"/>
              </w:rPr>
              <w:t>/Role</w:t>
            </w:r>
          </w:p>
        </w:tc>
      </w:tr>
      <w:tr w:rsidR="00090B56" w:rsidRPr="0084655D" w14:paraId="3DC8A602" w14:textId="77777777" w:rsidTr="00F54ABC">
        <w:tc>
          <w:tcPr>
            <w:tcW w:w="3812" w:type="dxa"/>
          </w:tcPr>
          <w:p w14:paraId="6FD52CC3" w14:textId="2E41ED4F" w:rsidR="0084655D" w:rsidRPr="00694E41" w:rsidRDefault="00694E41" w:rsidP="00A418A7">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231AD1" w14:textId="2CF778B6" w:rsidR="0084655D" w:rsidRPr="00141407" w:rsidRDefault="00F32222" w:rsidP="00FD19ED">
            <w:pPr>
              <w:pStyle w:val="ListParagraph"/>
              <w:spacing w:before="240" w:line="240" w:lineRule="atLeast"/>
              <w:ind w:left="792" w:right="3"/>
              <w:jc w:val="both"/>
              <w:rPr>
                <w:rFonts w:ascii="Arial" w:eastAsia="Times New Roman" w:hAnsi="Arial" w:cs="Arial"/>
                <w:lang w:eastAsia="en-GB"/>
              </w:rPr>
            </w:pPr>
            <w:r>
              <w:rPr>
                <w:rFonts w:ascii="Arial" w:eastAsia="Times New Roman" w:hAnsi="Arial" w:cs="Arial"/>
                <w:lang w:eastAsia="en-GB"/>
              </w:rPr>
              <w:t>Committee on</w:t>
            </w:r>
            <w:r w:rsidR="00A418A7" w:rsidRPr="00141407">
              <w:rPr>
                <w:rFonts w:ascii="Arial" w:eastAsia="Times New Roman" w:hAnsi="Arial" w:cs="Arial"/>
                <w:lang w:eastAsia="en-GB"/>
              </w:rPr>
              <w:t xml:space="preserve"> Standards in Public Life</w:t>
            </w:r>
          </w:p>
        </w:tc>
      </w:tr>
      <w:tr w:rsidR="00090B56" w:rsidRPr="0084655D" w14:paraId="69AFE6BB" w14:textId="77777777" w:rsidTr="00F54ABC">
        <w:tc>
          <w:tcPr>
            <w:tcW w:w="3812" w:type="dxa"/>
          </w:tcPr>
          <w:p w14:paraId="55956BA6" w14:textId="6DA5086C" w:rsidR="00271837" w:rsidRPr="00694E41" w:rsidRDefault="00694E41"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4F9FBC" w14:textId="0BCF2F63" w:rsidR="00271837" w:rsidRPr="00141407" w:rsidRDefault="00A418A7" w:rsidP="00FD19ED">
            <w:pPr>
              <w:pStyle w:val="ListParagraph"/>
              <w:spacing w:before="240" w:line="240" w:lineRule="atLeast"/>
              <w:ind w:left="792" w:right="3"/>
              <w:jc w:val="both"/>
              <w:rPr>
                <w:rFonts w:ascii="Arial" w:eastAsia="Times New Roman" w:hAnsi="Arial" w:cs="Arial"/>
                <w:lang w:eastAsia="en-GB"/>
              </w:rPr>
            </w:pPr>
            <w:r w:rsidRPr="00141407">
              <w:rPr>
                <w:rFonts w:ascii="Arial" w:eastAsia="Times New Roman" w:hAnsi="Arial" w:cs="Arial"/>
                <w:lang w:eastAsia="en-GB"/>
              </w:rPr>
              <w:t>DF Press Ltd</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5FCB3FE6" w14:textId="1507F0C0" w:rsidR="00763012" w:rsidRDefault="00763012" w:rsidP="00763012">
      <w:pPr>
        <w:pStyle w:val="ListParagraph"/>
        <w:numPr>
          <w:ilvl w:val="1"/>
          <w:numId w:val="6"/>
        </w:numPr>
        <w:spacing w:before="240" w:after="0" w:line="240" w:lineRule="atLeast"/>
        <w:ind w:right="3"/>
        <w:jc w:val="both"/>
        <w:rPr>
          <w:rFonts w:ascii="Arial" w:eastAsia="Times New Roman" w:hAnsi="Arial" w:cs="Arial"/>
          <w:lang w:eastAsia="en-GB"/>
        </w:rPr>
      </w:pPr>
      <w:r w:rsidRPr="00763012">
        <w:rPr>
          <w:rFonts w:ascii="Arial" w:eastAsia="Times New Roman" w:hAnsi="Arial" w:cs="Arial"/>
          <w:lang w:eastAsia="en-GB"/>
        </w:rPr>
        <w:t xml:space="preserve">Payment can only be made following satisfactory delivery of pre-agreed certified products and deliverables. </w:t>
      </w:r>
    </w:p>
    <w:p w14:paraId="6CABBE5A" w14:textId="77777777" w:rsidR="00763012" w:rsidRPr="00763012" w:rsidRDefault="00763012" w:rsidP="00763012">
      <w:pPr>
        <w:pStyle w:val="ListParagraph"/>
        <w:spacing w:before="240" w:after="0" w:line="240" w:lineRule="atLeast"/>
        <w:ind w:left="792" w:right="3"/>
        <w:jc w:val="both"/>
        <w:rPr>
          <w:rFonts w:ascii="Arial" w:eastAsia="Times New Roman" w:hAnsi="Arial" w:cs="Arial"/>
          <w:lang w:eastAsia="en-GB"/>
        </w:rPr>
      </w:pPr>
    </w:p>
    <w:p w14:paraId="3688F365" w14:textId="2BCA2728" w:rsidR="0084655D" w:rsidRPr="00763012" w:rsidRDefault="00763012" w:rsidP="00763012">
      <w:pPr>
        <w:pStyle w:val="ListParagraph"/>
        <w:numPr>
          <w:ilvl w:val="1"/>
          <w:numId w:val="6"/>
        </w:numPr>
        <w:spacing w:before="240" w:after="0" w:line="240" w:lineRule="atLeast"/>
        <w:ind w:right="3"/>
        <w:jc w:val="both"/>
        <w:rPr>
          <w:rFonts w:ascii="Arial" w:eastAsia="Times New Roman" w:hAnsi="Arial" w:cs="Arial"/>
          <w:lang w:eastAsia="en-GB"/>
        </w:rPr>
      </w:pPr>
      <w:r w:rsidRPr="00763012">
        <w:rPr>
          <w:rFonts w:ascii="Arial" w:eastAsia="Times New Roman" w:hAnsi="Arial" w:cs="Arial"/>
          <w:lang w:eastAsia="en-GB"/>
        </w:rPr>
        <w:t xml:space="preserve">Before payment can be considered, each invoice must include a detailed elemental breakdown of work completed and the associated costs.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7A135A77" w14:textId="2F2735B2" w:rsidR="00763012" w:rsidRPr="00694E41" w:rsidRDefault="0084655D" w:rsidP="00FD19ED">
      <w:pPr>
        <w:spacing w:after="120" w:line="240" w:lineRule="atLeast"/>
        <w:ind w:left="426"/>
        <w:jc w:val="both"/>
        <w:rPr>
          <w:rFonts w:ascii="Arial" w:eastAsia="Times New Roman" w:hAnsi="Arial" w:cs="Arial"/>
          <w:b/>
          <w:lang w:eastAsia="en-GB"/>
        </w:rPr>
      </w:pPr>
      <w:r w:rsidRPr="0084655D">
        <w:rPr>
          <w:rFonts w:ascii="Arial" w:eastAsia="Times New Roman" w:hAnsi="Arial" w:cs="Arial"/>
          <w:lang w:eastAsia="en-GB"/>
        </w:rPr>
        <w:t>For general liaison y</w:t>
      </w:r>
      <w:r w:rsidR="00763012">
        <w:rPr>
          <w:rFonts w:ascii="Arial" w:eastAsia="Times New Roman" w:hAnsi="Arial" w:cs="Arial"/>
          <w:lang w:eastAsia="en-GB"/>
        </w:rPr>
        <w:t xml:space="preserve">our contact will continue to be </w:t>
      </w:r>
      <w:r w:rsidR="00694E41">
        <w:rPr>
          <w:rFonts w:ascii="Arial" w:eastAsia="Times New Roman" w:hAnsi="Arial" w:cs="Arial"/>
          <w:b/>
          <w:lang w:eastAsia="en-GB"/>
        </w:rPr>
        <w:t>Redacted</w:t>
      </w:r>
    </w:p>
    <w:p w14:paraId="40EE8F98" w14:textId="3AF18C7F"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0084655D" w:rsidRPr="0081674B">
        <w:rPr>
          <w:rFonts w:ascii="Arial" w:eastAsia="Times New Roman" w:hAnsi="Arial" w:cs="Arial"/>
          <w:lang w:eastAsia="en-GB"/>
        </w:rPr>
        <w:t>Services. Please confirm your acceptance of the award of this contract by signing and returning the enclosed</w:t>
      </w:r>
      <w:r w:rsidR="0084655D" w:rsidRPr="0084655D">
        <w:rPr>
          <w:rFonts w:ascii="Arial" w:eastAsia="Times New Roman" w:hAnsi="Arial" w:cs="Arial"/>
          <w:lang w:eastAsia="en-GB"/>
        </w:rPr>
        <w:t xml:space="preserve"> copy of this letter</w:t>
      </w:r>
      <w:r w:rsidR="009E3C80">
        <w:rPr>
          <w:rFonts w:ascii="Arial" w:eastAsia="Times New Roman" w:hAnsi="Arial" w:cs="Arial"/>
          <w:lang w:eastAsia="en-GB"/>
        </w:rPr>
        <w:t xml:space="preserve"> via the eS</w:t>
      </w:r>
      <w:r w:rsidR="00763012">
        <w:rPr>
          <w:rFonts w:ascii="Arial" w:eastAsia="Times New Roman" w:hAnsi="Arial" w:cs="Arial"/>
          <w:lang w:eastAsia="en-GB"/>
        </w:rPr>
        <w:t>ourcing portal</w:t>
      </w:r>
      <w:r w:rsidR="0084655D" w:rsidRPr="0084655D">
        <w:rPr>
          <w:rFonts w:ascii="Arial" w:eastAsia="Times New Roman" w:hAnsi="Arial" w:cs="Arial"/>
          <w:lang w:eastAsia="en-GB"/>
        </w:rPr>
        <w:t xml:space="preserve"> </w:t>
      </w:r>
      <w:r w:rsidR="0084655D" w:rsidRPr="0084655D">
        <w:rPr>
          <w:rFonts w:ascii="Arial" w:eastAsia="Times New Roman" w:hAnsi="Arial" w:cs="Arial"/>
          <w:b/>
          <w:lang w:eastAsia="en-GB"/>
        </w:rPr>
        <w:t xml:space="preserve">within </w:t>
      </w:r>
      <w:r w:rsidR="00763012">
        <w:rPr>
          <w:rFonts w:ascii="Arial" w:eastAsia="Times New Roman" w:hAnsi="Arial" w:cs="Arial"/>
          <w:b/>
          <w:lang w:eastAsia="en-GB"/>
        </w:rPr>
        <w:t>3</w:t>
      </w:r>
      <w:r w:rsidR="0084655D" w:rsidRPr="0084655D">
        <w:rPr>
          <w:rFonts w:ascii="Arial" w:eastAsia="Times New Roman" w:hAnsi="Arial" w:cs="Arial"/>
          <w:b/>
          <w:lang w:eastAsia="en-GB"/>
        </w:rPr>
        <w:t xml:space="preserve"> </w:t>
      </w:r>
      <w:r w:rsidR="0084655D" w:rsidRPr="0084655D">
        <w:rPr>
          <w:rFonts w:ascii="Arial" w:eastAsia="Times New Roman" w:hAnsi="Arial" w:cs="Arial"/>
          <w:lang w:eastAsia="en-GB"/>
        </w:rPr>
        <w:t xml:space="preserve">days from the date of this letter.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1674B" w:rsidRDefault="0084655D" w:rsidP="0084655D">
            <w:pPr>
              <w:spacing w:after="120" w:line="240" w:lineRule="atLeast"/>
              <w:ind w:right="3"/>
              <w:jc w:val="both"/>
              <w:rPr>
                <w:rFonts w:ascii="Arial" w:eastAsia="Times New Roman" w:hAnsi="Arial" w:cs="Arial"/>
              </w:rPr>
            </w:pPr>
          </w:p>
          <w:p w14:paraId="7327AB4A" w14:textId="758677B8" w:rsidR="0084655D" w:rsidRPr="0081674B" w:rsidRDefault="0084655D" w:rsidP="0081674B">
            <w:pPr>
              <w:spacing w:after="120" w:line="240" w:lineRule="atLeast"/>
              <w:ind w:right="3"/>
              <w:jc w:val="both"/>
              <w:rPr>
                <w:rFonts w:ascii="Arial" w:eastAsia="Times New Roman" w:hAnsi="Arial" w:cs="Arial"/>
              </w:rPr>
            </w:pPr>
            <w:r w:rsidRPr="0081674B">
              <w:rPr>
                <w:rFonts w:ascii="Arial" w:eastAsia="Times New Roman" w:hAnsi="Arial" w:cs="Arial"/>
              </w:rPr>
              <w:t xml:space="preserve">Signed for </w:t>
            </w:r>
            <w:r w:rsidR="0081674B" w:rsidRPr="0081674B">
              <w:rPr>
                <w:rFonts w:ascii="Arial" w:eastAsia="Times New Roman" w:hAnsi="Arial" w:cs="Arial"/>
              </w:rPr>
              <w:t>a</w:t>
            </w:r>
            <w:r w:rsidRPr="0081674B">
              <w:rPr>
                <w:rFonts w:ascii="Arial" w:eastAsia="Times New Roman" w:hAnsi="Arial" w:cs="Arial"/>
              </w:rPr>
              <w:t>nd on behalf of</w:t>
            </w:r>
            <w:r w:rsidR="00F32222">
              <w:rPr>
                <w:rFonts w:ascii="Arial" w:eastAsia="Times New Roman" w:hAnsi="Arial" w:cs="Arial"/>
              </w:rPr>
              <w:t xml:space="preserve"> Committee on</w:t>
            </w:r>
            <w:r w:rsidR="0081674B" w:rsidRPr="0081674B">
              <w:rPr>
                <w:rFonts w:ascii="Arial" w:eastAsia="Times New Roman" w:hAnsi="Arial" w:cs="Arial"/>
              </w:rPr>
              <w:t xml:space="preserve"> Standards in Public Life</w:t>
            </w:r>
            <w:r w:rsidR="00770A8A" w:rsidRPr="0081674B">
              <w:rPr>
                <w:rFonts w:ascii="Arial" w:eastAsia="Times New Roman" w:hAnsi="Arial" w:cs="Arial"/>
                <w:bCs/>
              </w:rPr>
              <w:t xml:space="preserve"> (“the Customer</w:t>
            </w:r>
            <w:r w:rsidR="00884E03" w:rsidRPr="0081674B">
              <w:rPr>
                <w:rFonts w:ascii="Arial" w:eastAsia="Times New Roman" w:hAnsi="Arial" w:cs="Arial"/>
                <w:bCs/>
              </w:rPr>
              <w:t>”)</w:t>
            </w:r>
          </w:p>
        </w:tc>
      </w:tr>
      <w:tr w:rsidR="0084655D" w:rsidRPr="0084655D" w14:paraId="0FB6D54A" w14:textId="77777777" w:rsidTr="00D6687B">
        <w:tc>
          <w:tcPr>
            <w:tcW w:w="5812" w:type="dxa"/>
          </w:tcPr>
          <w:p w14:paraId="4C09997C" w14:textId="55C2DA24" w:rsidR="0084655D" w:rsidRPr="0081674B" w:rsidRDefault="0084655D" w:rsidP="00694E41">
            <w:pPr>
              <w:spacing w:after="120" w:line="240" w:lineRule="atLeast"/>
              <w:ind w:right="3"/>
              <w:rPr>
                <w:rFonts w:ascii="Arial" w:eastAsia="Times New Roman" w:hAnsi="Arial" w:cs="Arial"/>
              </w:rPr>
            </w:pPr>
            <w:r w:rsidRPr="0081674B">
              <w:rPr>
                <w:rFonts w:ascii="Arial" w:eastAsia="Times New Roman" w:hAnsi="Arial" w:cs="Arial"/>
              </w:rPr>
              <w:t>Name</w:t>
            </w:r>
            <w:r w:rsidR="0081674B" w:rsidRPr="0081674B">
              <w:rPr>
                <w:rFonts w:ascii="Arial" w:eastAsia="Times New Roman" w:hAnsi="Arial" w:cs="Arial"/>
              </w:rPr>
              <w:t xml:space="preserve">: </w:t>
            </w:r>
            <w:r w:rsidR="00694E41">
              <w:rPr>
                <w:rFonts w:ascii="Arial" w:eastAsia="Times New Roman" w:hAnsi="Arial" w:cs="Arial"/>
                <w:b/>
              </w:rPr>
              <w:t>Redacted</w:t>
            </w:r>
            <w:r w:rsidRPr="0081674B">
              <w:rPr>
                <w:rFonts w:ascii="Arial" w:eastAsia="Times New Roman" w:hAnsi="Arial" w:cs="Arial"/>
              </w:rPr>
              <w:br/>
            </w:r>
            <w:r w:rsidR="0081674B" w:rsidRPr="0081674B">
              <w:rPr>
                <w:rFonts w:ascii="Arial" w:eastAsia="Times New Roman" w:hAnsi="Arial" w:cs="Arial"/>
              </w:rPr>
              <w:t>Head of the Secretariat</w:t>
            </w:r>
          </w:p>
        </w:tc>
        <w:tc>
          <w:tcPr>
            <w:tcW w:w="2936" w:type="dxa"/>
          </w:tcPr>
          <w:p w14:paraId="2751FF2B" w14:textId="575A896F" w:rsidR="0084655D" w:rsidRPr="0081674B"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00F22E27" w:rsidR="0084655D" w:rsidRPr="0081674B" w:rsidRDefault="0084655D" w:rsidP="0081674B">
            <w:pPr>
              <w:spacing w:after="120" w:line="240" w:lineRule="atLeast"/>
              <w:ind w:right="6"/>
              <w:jc w:val="both"/>
              <w:rPr>
                <w:rFonts w:ascii="Arial" w:eastAsia="Times New Roman" w:hAnsi="Arial" w:cs="Arial"/>
              </w:rPr>
            </w:pPr>
            <w:r w:rsidRPr="0081674B">
              <w:rPr>
                <w:rFonts w:ascii="Arial" w:eastAsia="Times New Roman" w:hAnsi="Arial" w:cs="Arial"/>
              </w:rPr>
              <w:t xml:space="preserve">Signed for and on behalf of </w:t>
            </w:r>
            <w:r w:rsidR="0081674B" w:rsidRPr="0081674B">
              <w:rPr>
                <w:rFonts w:ascii="Arial" w:eastAsia="Times New Roman" w:hAnsi="Arial" w:cs="Arial"/>
                <w:bCs/>
              </w:rPr>
              <w:t>DF Press Ltd</w:t>
            </w:r>
            <w:r w:rsidR="00770A8A" w:rsidRPr="0081674B">
              <w:rPr>
                <w:rFonts w:ascii="Arial" w:eastAsia="Times New Roman" w:hAnsi="Arial" w:cs="Arial"/>
                <w:bCs/>
              </w:rPr>
              <w:t xml:space="preserve"> (“the Supplier</w:t>
            </w:r>
            <w:r w:rsidR="00884E03" w:rsidRPr="0081674B">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01158975" w:rsidR="0084655D" w:rsidRPr="0081674B" w:rsidRDefault="0084655D" w:rsidP="00694E41">
            <w:pPr>
              <w:spacing w:after="120" w:line="240" w:lineRule="atLeast"/>
              <w:ind w:right="6"/>
              <w:rPr>
                <w:rFonts w:ascii="Arial" w:eastAsia="Times New Roman" w:hAnsi="Arial" w:cs="Arial"/>
              </w:rPr>
            </w:pPr>
            <w:r w:rsidRPr="0081674B">
              <w:rPr>
                <w:rFonts w:ascii="Arial" w:eastAsia="Times New Roman" w:hAnsi="Arial" w:cs="Arial"/>
              </w:rPr>
              <w:lastRenderedPageBreak/>
              <w:t xml:space="preserve">Name: </w:t>
            </w:r>
            <w:r w:rsidR="00694E41">
              <w:rPr>
                <w:rFonts w:ascii="Arial" w:eastAsia="Times New Roman" w:hAnsi="Arial" w:cs="Arial"/>
                <w:b/>
              </w:rPr>
              <w:t>Redacted</w:t>
            </w:r>
            <w:r w:rsidRPr="0081674B">
              <w:rPr>
                <w:rFonts w:ascii="Arial" w:eastAsia="Times New Roman" w:hAnsi="Arial" w:cs="Arial"/>
              </w:rPr>
              <w:br/>
            </w:r>
            <w:r w:rsidR="0081674B" w:rsidRPr="0081674B">
              <w:rPr>
                <w:rFonts w:ascii="Arial" w:eastAsia="Times New Roman" w:hAnsi="Arial" w:cs="Arial"/>
              </w:rPr>
              <w:t>Director</w:t>
            </w:r>
          </w:p>
        </w:tc>
        <w:tc>
          <w:tcPr>
            <w:tcW w:w="4214" w:type="dxa"/>
          </w:tcPr>
          <w:p w14:paraId="26DD6ECC" w14:textId="77777777" w:rsidR="0084655D" w:rsidRPr="0081674B"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p w14:paraId="41010B1E" w14:textId="77777777" w:rsidR="00CF0CC3" w:rsidRDefault="00CF0CC3"/>
    <w:p w14:paraId="6014502B" w14:textId="7AC9F5CF" w:rsidR="00CF0CC3" w:rsidRDefault="00CF0CC3"/>
    <w:p w14:paraId="30E802CE" w14:textId="77777777" w:rsidR="00CF0CC3" w:rsidRDefault="00CF0CC3">
      <w:r>
        <w:br w:type="page"/>
      </w:r>
    </w:p>
    <w:tbl>
      <w:tblPr>
        <w:tblStyle w:val="TableGrid"/>
        <w:tblW w:w="0" w:type="auto"/>
        <w:tblLook w:val="04A0" w:firstRow="1" w:lastRow="0" w:firstColumn="1" w:lastColumn="0" w:noHBand="0" w:noVBand="1"/>
      </w:tblPr>
      <w:tblGrid>
        <w:gridCol w:w="1034"/>
        <w:gridCol w:w="3588"/>
        <w:gridCol w:w="870"/>
        <w:gridCol w:w="2791"/>
        <w:gridCol w:w="1913"/>
      </w:tblGrid>
      <w:tr w:rsidR="00CF0CC3" w:rsidRPr="006449F5" w14:paraId="2BD73E7F" w14:textId="77777777" w:rsidTr="005B178C">
        <w:tc>
          <w:tcPr>
            <w:tcW w:w="1070" w:type="dxa"/>
            <w:shd w:val="clear" w:color="auto" w:fill="ACB9CA" w:themeFill="text2" w:themeFillTint="66"/>
            <w:vAlign w:val="center"/>
          </w:tcPr>
          <w:p w14:paraId="4B923FB6" w14:textId="77777777" w:rsidR="00CF0CC3" w:rsidRPr="00E14E1B" w:rsidRDefault="00CF0CC3" w:rsidP="005B178C">
            <w:pPr>
              <w:jc w:val="center"/>
              <w:rPr>
                <w:rFonts w:ascii="Arial" w:hAnsi="Arial" w:cs="Arial"/>
              </w:rPr>
            </w:pPr>
            <w:r w:rsidRPr="00E14E1B">
              <w:rPr>
                <w:rFonts w:ascii="Arial" w:hAnsi="Arial" w:cs="Arial"/>
              </w:rPr>
              <w:lastRenderedPageBreak/>
              <w:t>Number</w:t>
            </w:r>
          </w:p>
        </w:tc>
        <w:tc>
          <w:tcPr>
            <w:tcW w:w="5763" w:type="dxa"/>
            <w:shd w:val="clear" w:color="auto" w:fill="ACB9CA" w:themeFill="text2" w:themeFillTint="66"/>
            <w:vAlign w:val="center"/>
          </w:tcPr>
          <w:p w14:paraId="44A2F5B2" w14:textId="77777777" w:rsidR="00CF0CC3" w:rsidRPr="00E14E1B" w:rsidRDefault="00CF0CC3" w:rsidP="005B178C">
            <w:pPr>
              <w:jc w:val="center"/>
              <w:rPr>
                <w:rFonts w:ascii="Arial" w:hAnsi="Arial" w:cs="Arial"/>
              </w:rPr>
            </w:pPr>
            <w:r w:rsidRPr="00E14E1B">
              <w:rPr>
                <w:rFonts w:ascii="Arial" w:hAnsi="Arial" w:cs="Arial"/>
              </w:rPr>
              <w:t>Question</w:t>
            </w:r>
          </w:p>
        </w:tc>
        <w:tc>
          <w:tcPr>
            <w:tcW w:w="952" w:type="dxa"/>
            <w:shd w:val="clear" w:color="auto" w:fill="ACB9CA" w:themeFill="text2" w:themeFillTint="66"/>
            <w:vAlign w:val="center"/>
          </w:tcPr>
          <w:p w14:paraId="3AB87991" w14:textId="77777777" w:rsidR="00CF0CC3" w:rsidRPr="00E14E1B" w:rsidRDefault="00CF0CC3" w:rsidP="005B178C">
            <w:pPr>
              <w:jc w:val="center"/>
              <w:rPr>
                <w:rFonts w:ascii="Arial" w:hAnsi="Arial" w:cs="Arial"/>
              </w:rPr>
            </w:pPr>
            <w:r w:rsidRPr="00E14E1B">
              <w:rPr>
                <w:rFonts w:ascii="Arial" w:hAnsi="Arial" w:cs="Arial"/>
              </w:rPr>
              <w:t>Score (out of 100)</w:t>
            </w:r>
          </w:p>
        </w:tc>
        <w:tc>
          <w:tcPr>
            <w:tcW w:w="6805" w:type="dxa"/>
            <w:gridSpan w:val="2"/>
            <w:shd w:val="clear" w:color="auto" w:fill="ACB9CA" w:themeFill="text2" w:themeFillTint="66"/>
            <w:vAlign w:val="center"/>
          </w:tcPr>
          <w:p w14:paraId="521C8997" w14:textId="77777777" w:rsidR="00CF0CC3" w:rsidRPr="00E14E1B" w:rsidRDefault="00CF0CC3" w:rsidP="005B178C">
            <w:pPr>
              <w:jc w:val="center"/>
              <w:rPr>
                <w:rFonts w:ascii="Arial" w:hAnsi="Arial" w:cs="Arial"/>
              </w:rPr>
            </w:pPr>
            <w:r w:rsidRPr="00E14E1B">
              <w:rPr>
                <w:rFonts w:ascii="Arial" w:hAnsi="Arial" w:cs="Arial"/>
              </w:rPr>
              <w:t>Evaluators’ Feedback</w:t>
            </w:r>
          </w:p>
        </w:tc>
      </w:tr>
      <w:tr w:rsidR="00CF0CC3" w:rsidRPr="006449F5" w14:paraId="7E1586E7" w14:textId="77777777" w:rsidTr="005B178C">
        <w:trPr>
          <w:trHeight w:val="378"/>
        </w:trPr>
        <w:tc>
          <w:tcPr>
            <w:tcW w:w="12441" w:type="dxa"/>
            <w:gridSpan w:val="4"/>
            <w:shd w:val="clear" w:color="auto" w:fill="D5DCE4" w:themeFill="text2" w:themeFillTint="33"/>
            <w:vAlign w:val="center"/>
          </w:tcPr>
          <w:p w14:paraId="7B856367" w14:textId="77777777" w:rsidR="00CF0CC3" w:rsidRPr="00E14E1B" w:rsidRDefault="00CF0CC3" w:rsidP="005B178C">
            <w:pPr>
              <w:rPr>
                <w:rFonts w:ascii="Arial" w:hAnsi="Arial" w:cs="Arial"/>
              </w:rPr>
            </w:pPr>
            <w:r w:rsidRPr="00E14E1B">
              <w:rPr>
                <w:rFonts w:ascii="Arial" w:hAnsi="Arial" w:cs="Arial"/>
              </w:rPr>
              <w:t>4.0 – Methodology</w:t>
            </w:r>
          </w:p>
        </w:tc>
        <w:tc>
          <w:tcPr>
            <w:tcW w:w="2375" w:type="dxa"/>
            <w:shd w:val="clear" w:color="auto" w:fill="D5DCE4" w:themeFill="text2" w:themeFillTint="33"/>
            <w:vAlign w:val="center"/>
          </w:tcPr>
          <w:p w14:paraId="47435B62" w14:textId="77777777" w:rsidR="00CF0CC3" w:rsidRPr="00E14E1B" w:rsidRDefault="00CF0CC3" w:rsidP="005B178C">
            <w:pPr>
              <w:rPr>
                <w:rFonts w:ascii="Arial" w:hAnsi="Arial" w:cs="Arial"/>
                <w:highlight w:val="yellow"/>
              </w:rPr>
            </w:pPr>
            <w:r w:rsidRPr="00E14E1B">
              <w:rPr>
                <w:rFonts w:ascii="Arial" w:hAnsi="Arial" w:cs="Arial"/>
              </w:rPr>
              <w:t>WEIGHTING 35%</w:t>
            </w:r>
          </w:p>
        </w:tc>
      </w:tr>
      <w:tr w:rsidR="00CF0CC3" w:rsidRPr="006449F5" w14:paraId="13A7A941" w14:textId="77777777" w:rsidTr="005B178C">
        <w:tc>
          <w:tcPr>
            <w:tcW w:w="1070" w:type="dxa"/>
          </w:tcPr>
          <w:p w14:paraId="1AE556FD" w14:textId="77777777" w:rsidR="00CF0CC3" w:rsidRPr="00E14E1B" w:rsidRDefault="00CF0CC3" w:rsidP="005B178C">
            <w:pPr>
              <w:jc w:val="center"/>
              <w:rPr>
                <w:rFonts w:ascii="Arial" w:hAnsi="Arial" w:cs="Arial"/>
              </w:rPr>
            </w:pPr>
            <w:r w:rsidRPr="00E14E1B">
              <w:rPr>
                <w:rFonts w:ascii="Arial" w:hAnsi="Arial" w:cs="Arial"/>
              </w:rPr>
              <w:t>4.1</w:t>
            </w:r>
          </w:p>
        </w:tc>
        <w:tc>
          <w:tcPr>
            <w:tcW w:w="5880" w:type="dxa"/>
          </w:tcPr>
          <w:p w14:paraId="6B46E02E" w14:textId="77777777" w:rsidR="00CF0CC3" w:rsidRPr="00E14E1B" w:rsidRDefault="00CF0CC3" w:rsidP="005B178C">
            <w:pPr>
              <w:rPr>
                <w:rFonts w:ascii="Arial" w:hAnsi="Arial" w:cs="Arial"/>
              </w:rPr>
            </w:pPr>
            <w:r w:rsidRPr="00E14E1B">
              <w:rPr>
                <w:rFonts w:ascii="Arial" w:hAnsi="Arial" w:cs="Arial"/>
              </w:rPr>
              <w:t>How would you develop a working relationship with the Secretariat and Committee?</w:t>
            </w:r>
          </w:p>
        </w:tc>
        <w:tc>
          <w:tcPr>
            <w:tcW w:w="955" w:type="dxa"/>
          </w:tcPr>
          <w:p w14:paraId="19132E5D"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0FE65DC3" w14:textId="77777777" w:rsidR="00CF0CC3" w:rsidRPr="00E14E1B" w:rsidRDefault="00CF0CC3" w:rsidP="005B178C">
            <w:pPr>
              <w:rPr>
                <w:rFonts w:ascii="Arial" w:hAnsi="Arial" w:cs="Arial"/>
                <w:highlight w:val="yellow"/>
              </w:rPr>
            </w:pPr>
            <w:r w:rsidRPr="00E14E1B">
              <w:rPr>
                <w:rFonts w:ascii="Arial" w:hAnsi="Arial" w:cs="Arial"/>
              </w:rPr>
              <w:t>An excellent response with all key elements covered. Good demonstration of past and current working relationships. On call and regular meetings excellent.</w:t>
            </w:r>
          </w:p>
        </w:tc>
      </w:tr>
      <w:tr w:rsidR="00CF0CC3" w:rsidRPr="006449F5" w14:paraId="7E84390D" w14:textId="77777777" w:rsidTr="005B178C">
        <w:tc>
          <w:tcPr>
            <w:tcW w:w="1070" w:type="dxa"/>
          </w:tcPr>
          <w:p w14:paraId="2214EAEC" w14:textId="77777777" w:rsidR="00CF0CC3" w:rsidRPr="00E14E1B" w:rsidRDefault="00CF0CC3" w:rsidP="005B178C">
            <w:pPr>
              <w:jc w:val="center"/>
              <w:rPr>
                <w:rFonts w:ascii="Arial" w:hAnsi="Arial" w:cs="Arial"/>
              </w:rPr>
            </w:pPr>
            <w:r w:rsidRPr="00E14E1B">
              <w:rPr>
                <w:rFonts w:ascii="Arial" w:hAnsi="Arial" w:cs="Arial"/>
              </w:rPr>
              <w:t>4.2</w:t>
            </w:r>
          </w:p>
        </w:tc>
        <w:tc>
          <w:tcPr>
            <w:tcW w:w="5880" w:type="dxa"/>
          </w:tcPr>
          <w:p w14:paraId="17851E14" w14:textId="77777777" w:rsidR="00CF0CC3" w:rsidRPr="00E14E1B" w:rsidRDefault="00CF0CC3" w:rsidP="005B178C">
            <w:pPr>
              <w:rPr>
                <w:rFonts w:ascii="Arial" w:hAnsi="Arial" w:cs="Arial"/>
              </w:rPr>
            </w:pPr>
            <w:r w:rsidRPr="00E14E1B">
              <w:rPr>
                <w:rFonts w:ascii="Arial" w:hAnsi="Arial" w:cs="Arial"/>
              </w:rPr>
              <w:t>How would you build a relationship with and gain the trust and confidence of a new Chair?</w:t>
            </w:r>
          </w:p>
        </w:tc>
        <w:tc>
          <w:tcPr>
            <w:tcW w:w="955" w:type="dxa"/>
          </w:tcPr>
          <w:p w14:paraId="68DF9D89"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65AB7A6B" w14:textId="77777777" w:rsidR="00CF0CC3" w:rsidRPr="00E14E1B" w:rsidRDefault="00CF0CC3" w:rsidP="005B178C">
            <w:pPr>
              <w:rPr>
                <w:rFonts w:ascii="Arial" w:hAnsi="Arial" w:cs="Arial"/>
                <w:highlight w:val="yellow"/>
              </w:rPr>
            </w:pPr>
            <w:r w:rsidRPr="00E14E1B">
              <w:rPr>
                <w:rFonts w:ascii="Arial" w:hAnsi="Arial" w:cs="Arial"/>
              </w:rPr>
              <w:t>Consensus 100. An excellent response which demonstrated knowledge of various independent offices, regulatory bodies and the fact we have a new Chair starting in September. Reference of the need to manage any personal, presentational sensitivities.</w:t>
            </w:r>
          </w:p>
        </w:tc>
      </w:tr>
      <w:tr w:rsidR="00CF0CC3" w:rsidRPr="006449F5" w14:paraId="05559213" w14:textId="77777777" w:rsidTr="005B178C">
        <w:tc>
          <w:tcPr>
            <w:tcW w:w="1070" w:type="dxa"/>
          </w:tcPr>
          <w:p w14:paraId="318DB44A" w14:textId="77777777" w:rsidR="00CF0CC3" w:rsidRPr="00E14E1B" w:rsidRDefault="00CF0CC3" w:rsidP="005B178C">
            <w:pPr>
              <w:jc w:val="center"/>
              <w:rPr>
                <w:rFonts w:ascii="Arial" w:hAnsi="Arial" w:cs="Arial"/>
              </w:rPr>
            </w:pPr>
            <w:r w:rsidRPr="00E14E1B">
              <w:rPr>
                <w:rFonts w:ascii="Arial" w:hAnsi="Arial" w:cs="Arial"/>
              </w:rPr>
              <w:t>4.3</w:t>
            </w:r>
          </w:p>
        </w:tc>
        <w:tc>
          <w:tcPr>
            <w:tcW w:w="5880" w:type="dxa"/>
          </w:tcPr>
          <w:p w14:paraId="244A4B6F" w14:textId="77777777" w:rsidR="00CF0CC3" w:rsidRPr="00E14E1B" w:rsidRDefault="00CF0CC3" w:rsidP="005B178C">
            <w:pPr>
              <w:rPr>
                <w:rFonts w:ascii="Arial" w:hAnsi="Arial" w:cs="Arial"/>
              </w:rPr>
            </w:pPr>
            <w:r w:rsidRPr="00E14E1B">
              <w:rPr>
                <w:rFonts w:ascii="Arial" w:hAnsi="Arial" w:cs="Arial"/>
              </w:rPr>
              <w:t>How would you seek media opportunities for the Committee?</w:t>
            </w:r>
          </w:p>
        </w:tc>
        <w:tc>
          <w:tcPr>
            <w:tcW w:w="955" w:type="dxa"/>
          </w:tcPr>
          <w:p w14:paraId="513C9EEA"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1DA95CB0" w14:textId="77777777" w:rsidR="00CF0CC3" w:rsidRPr="00E14E1B" w:rsidRDefault="00CF0CC3" w:rsidP="005B178C">
            <w:pPr>
              <w:rPr>
                <w:rFonts w:ascii="Arial" w:hAnsi="Arial" w:cs="Arial"/>
                <w:highlight w:val="yellow"/>
              </w:rPr>
            </w:pPr>
            <w:r w:rsidRPr="00E14E1B">
              <w:rPr>
                <w:rFonts w:ascii="Arial" w:hAnsi="Arial" w:cs="Arial"/>
              </w:rPr>
              <w:t>An excellent response. Good examples of how they would seek media opps.  Good examples of how they have done this in the past. Understands sensitivities of committee's work and need for the press officer to reflect the high standards we demand.</w:t>
            </w:r>
          </w:p>
        </w:tc>
      </w:tr>
      <w:tr w:rsidR="00CF0CC3" w:rsidRPr="006449F5" w14:paraId="0697D5D8" w14:textId="77777777" w:rsidTr="005B178C">
        <w:tc>
          <w:tcPr>
            <w:tcW w:w="1070" w:type="dxa"/>
          </w:tcPr>
          <w:p w14:paraId="3ED196FA" w14:textId="77777777" w:rsidR="00CF0CC3" w:rsidRPr="00E14E1B" w:rsidRDefault="00CF0CC3" w:rsidP="005B178C">
            <w:pPr>
              <w:jc w:val="center"/>
              <w:rPr>
                <w:rFonts w:ascii="Arial" w:hAnsi="Arial" w:cs="Arial"/>
              </w:rPr>
            </w:pPr>
            <w:r w:rsidRPr="00E14E1B">
              <w:rPr>
                <w:rFonts w:ascii="Arial" w:hAnsi="Arial" w:cs="Arial"/>
              </w:rPr>
              <w:t>4.4</w:t>
            </w:r>
          </w:p>
        </w:tc>
        <w:tc>
          <w:tcPr>
            <w:tcW w:w="5880" w:type="dxa"/>
          </w:tcPr>
          <w:p w14:paraId="0999D7E1" w14:textId="77777777" w:rsidR="00CF0CC3" w:rsidRPr="00E14E1B" w:rsidRDefault="00CF0CC3" w:rsidP="005B178C">
            <w:pPr>
              <w:rPr>
                <w:rFonts w:ascii="Arial" w:hAnsi="Arial" w:cs="Arial"/>
              </w:rPr>
            </w:pPr>
            <w:r w:rsidRPr="00E14E1B">
              <w:rPr>
                <w:rFonts w:ascii="Arial" w:hAnsi="Arial" w:cs="Arial"/>
              </w:rPr>
              <w:t>How would you manage the presentation of a report/media handling to gain maximum coverage for the Committee?</w:t>
            </w:r>
          </w:p>
        </w:tc>
        <w:tc>
          <w:tcPr>
            <w:tcW w:w="955" w:type="dxa"/>
          </w:tcPr>
          <w:p w14:paraId="6DFB8B28"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6616751D" w14:textId="77777777" w:rsidR="00CF0CC3" w:rsidRPr="00E14E1B" w:rsidRDefault="00CF0CC3" w:rsidP="005B178C">
            <w:pPr>
              <w:rPr>
                <w:rFonts w:ascii="Arial" w:hAnsi="Arial" w:cs="Arial"/>
                <w:highlight w:val="yellow"/>
              </w:rPr>
            </w:pPr>
            <w:r w:rsidRPr="00E14E1B">
              <w:rPr>
                <w:rFonts w:ascii="Arial" w:hAnsi="Arial" w:cs="Arial"/>
              </w:rPr>
              <w:t>A comprehensive response with clear indication of how they would approach media handling, including examples of previous experience. Clear understanding of the need to consider the wider ethical landscape when planning media work</w:t>
            </w:r>
          </w:p>
        </w:tc>
      </w:tr>
      <w:tr w:rsidR="00CF0CC3" w:rsidRPr="006449F5" w14:paraId="4287BDD8" w14:textId="77777777" w:rsidTr="005B178C">
        <w:tc>
          <w:tcPr>
            <w:tcW w:w="1070" w:type="dxa"/>
          </w:tcPr>
          <w:p w14:paraId="09F38010" w14:textId="77777777" w:rsidR="00CF0CC3" w:rsidRPr="00E14E1B" w:rsidRDefault="00CF0CC3" w:rsidP="005B178C">
            <w:pPr>
              <w:jc w:val="center"/>
              <w:rPr>
                <w:rFonts w:ascii="Arial" w:hAnsi="Arial" w:cs="Arial"/>
              </w:rPr>
            </w:pPr>
            <w:r w:rsidRPr="00E14E1B">
              <w:rPr>
                <w:rFonts w:ascii="Arial" w:hAnsi="Arial" w:cs="Arial"/>
              </w:rPr>
              <w:t>4.5</w:t>
            </w:r>
          </w:p>
        </w:tc>
        <w:tc>
          <w:tcPr>
            <w:tcW w:w="5880" w:type="dxa"/>
          </w:tcPr>
          <w:p w14:paraId="5D8488F4" w14:textId="77777777" w:rsidR="00CF0CC3" w:rsidRPr="00E14E1B" w:rsidRDefault="00CF0CC3" w:rsidP="005B178C">
            <w:pPr>
              <w:rPr>
                <w:rFonts w:ascii="Arial" w:hAnsi="Arial" w:cs="Arial"/>
              </w:rPr>
            </w:pPr>
            <w:r w:rsidRPr="00E14E1B">
              <w:rPr>
                <w:rFonts w:ascii="Arial" w:hAnsi="Arial" w:cs="Arial"/>
              </w:rPr>
              <w:t>How would you deliver the Committee’s need for a dedicated press officer ie to offer consistent advice and have corporate memory?</w:t>
            </w:r>
          </w:p>
        </w:tc>
        <w:tc>
          <w:tcPr>
            <w:tcW w:w="955" w:type="dxa"/>
          </w:tcPr>
          <w:p w14:paraId="4086D9BF"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105C5DD0" w14:textId="77777777" w:rsidR="00CF0CC3" w:rsidRPr="00E14E1B" w:rsidRDefault="00CF0CC3" w:rsidP="005B178C">
            <w:pPr>
              <w:rPr>
                <w:rFonts w:ascii="Arial" w:hAnsi="Arial" w:cs="Arial"/>
                <w:highlight w:val="yellow"/>
              </w:rPr>
            </w:pPr>
            <w:r w:rsidRPr="00E14E1B">
              <w:rPr>
                <w:rFonts w:ascii="Arial" w:hAnsi="Arial" w:cs="Arial"/>
              </w:rPr>
              <w:t>Again an excellent response with a clear understanding of the needs of the committee which stems for experience in this world and working within government. This provides assurance on consistency in advice. The sub-contract arrangement is useful to provide additional resource when needed.</w:t>
            </w:r>
          </w:p>
        </w:tc>
      </w:tr>
      <w:tr w:rsidR="00CF0CC3" w:rsidRPr="00E14E1B" w14:paraId="2163EC0A" w14:textId="77777777" w:rsidTr="005B178C">
        <w:trPr>
          <w:trHeight w:val="435"/>
        </w:trPr>
        <w:tc>
          <w:tcPr>
            <w:tcW w:w="6950" w:type="dxa"/>
            <w:gridSpan w:val="2"/>
          </w:tcPr>
          <w:p w14:paraId="6C8AD3AB" w14:textId="77777777" w:rsidR="00CF0CC3" w:rsidRPr="00E14E1B" w:rsidRDefault="00CF0CC3" w:rsidP="005B178C">
            <w:pPr>
              <w:rPr>
                <w:rFonts w:ascii="Arial" w:hAnsi="Arial" w:cs="Arial"/>
              </w:rPr>
            </w:pPr>
            <w:r w:rsidRPr="00E14E1B">
              <w:rPr>
                <w:rFonts w:ascii="Arial" w:hAnsi="Arial" w:cs="Arial"/>
              </w:rPr>
              <w:t>Total Questionnaire Weighted Score</w:t>
            </w:r>
          </w:p>
        </w:tc>
        <w:tc>
          <w:tcPr>
            <w:tcW w:w="955" w:type="dxa"/>
          </w:tcPr>
          <w:p w14:paraId="24E73CE9" w14:textId="77777777" w:rsidR="00CF0CC3" w:rsidRPr="00E14E1B" w:rsidRDefault="00CF0CC3" w:rsidP="005B178C">
            <w:pPr>
              <w:rPr>
                <w:rFonts w:ascii="Arial" w:hAnsi="Arial" w:cs="Arial"/>
              </w:rPr>
            </w:pPr>
            <w:r w:rsidRPr="00E14E1B">
              <w:rPr>
                <w:rFonts w:ascii="Arial" w:hAnsi="Arial" w:cs="Arial"/>
              </w:rPr>
              <w:t>35.00</w:t>
            </w:r>
          </w:p>
        </w:tc>
        <w:tc>
          <w:tcPr>
            <w:tcW w:w="4536" w:type="dxa"/>
            <w:shd w:val="clear" w:color="auto" w:fill="D9D9D9" w:themeFill="background1" w:themeFillShade="D9"/>
          </w:tcPr>
          <w:p w14:paraId="56187ECD" w14:textId="77777777" w:rsidR="00CF0CC3" w:rsidRPr="00E14E1B" w:rsidRDefault="00CF0CC3" w:rsidP="005B178C">
            <w:pPr>
              <w:rPr>
                <w:rFonts w:ascii="Arial" w:hAnsi="Arial" w:cs="Arial"/>
              </w:rPr>
            </w:pPr>
            <w:r w:rsidRPr="00E14E1B">
              <w:rPr>
                <w:rFonts w:ascii="Arial" w:hAnsi="Arial" w:cs="Arial"/>
              </w:rPr>
              <w:t>Winning Suppliers’ Weighted Score</w:t>
            </w:r>
          </w:p>
        </w:tc>
        <w:tc>
          <w:tcPr>
            <w:tcW w:w="2375" w:type="dxa"/>
            <w:shd w:val="clear" w:color="auto" w:fill="D9D9D9" w:themeFill="background1" w:themeFillShade="D9"/>
          </w:tcPr>
          <w:p w14:paraId="04C5553E" w14:textId="77777777" w:rsidR="00CF0CC3" w:rsidRPr="00E14E1B" w:rsidRDefault="00CF0CC3" w:rsidP="005B178C">
            <w:pPr>
              <w:rPr>
                <w:rFonts w:ascii="Arial" w:hAnsi="Arial" w:cs="Arial"/>
              </w:rPr>
            </w:pPr>
            <w:r w:rsidRPr="00E14E1B">
              <w:rPr>
                <w:rFonts w:ascii="Arial" w:hAnsi="Arial" w:cs="Arial"/>
              </w:rPr>
              <w:t>35.00</w:t>
            </w:r>
          </w:p>
        </w:tc>
      </w:tr>
      <w:tr w:rsidR="00CF0CC3" w:rsidRPr="00E14E1B" w14:paraId="0E3719E3" w14:textId="77777777" w:rsidTr="005B178C">
        <w:trPr>
          <w:trHeight w:val="410"/>
        </w:trPr>
        <w:tc>
          <w:tcPr>
            <w:tcW w:w="12441" w:type="dxa"/>
            <w:gridSpan w:val="4"/>
            <w:shd w:val="clear" w:color="auto" w:fill="D5DCE4" w:themeFill="text2" w:themeFillTint="33"/>
            <w:vAlign w:val="center"/>
          </w:tcPr>
          <w:p w14:paraId="1162FE2C" w14:textId="77777777" w:rsidR="00CF0CC3" w:rsidRPr="00E14E1B" w:rsidRDefault="00CF0CC3" w:rsidP="005B178C">
            <w:pPr>
              <w:rPr>
                <w:rFonts w:ascii="Arial" w:hAnsi="Arial" w:cs="Arial"/>
              </w:rPr>
            </w:pPr>
            <w:r w:rsidRPr="00E14E1B">
              <w:rPr>
                <w:rFonts w:ascii="Arial" w:hAnsi="Arial" w:cs="Arial"/>
              </w:rPr>
              <w:t>5.0 – Project Specific Experience</w:t>
            </w:r>
          </w:p>
        </w:tc>
        <w:tc>
          <w:tcPr>
            <w:tcW w:w="2375" w:type="dxa"/>
            <w:shd w:val="clear" w:color="auto" w:fill="D5DCE4" w:themeFill="text2" w:themeFillTint="33"/>
            <w:vAlign w:val="center"/>
          </w:tcPr>
          <w:p w14:paraId="1DBD9CDA" w14:textId="77777777" w:rsidR="00CF0CC3" w:rsidRPr="00E14E1B" w:rsidRDefault="00CF0CC3" w:rsidP="005B178C">
            <w:pPr>
              <w:rPr>
                <w:rFonts w:ascii="Arial" w:hAnsi="Arial" w:cs="Arial"/>
                <w:highlight w:val="yellow"/>
              </w:rPr>
            </w:pPr>
            <w:r w:rsidRPr="00E14E1B">
              <w:rPr>
                <w:rFonts w:ascii="Arial" w:hAnsi="Arial" w:cs="Arial"/>
              </w:rPr>
              <w:t>WEIGHTING 35%</w:t>
            </w:r>
          </w:p>
        </w:tc>
      </w:tr>
      <w:tr w:rsidR="00CF0CC3" w:rsidRPr="00E14E1B" w14:paraId="4826343F" w14:textId="77777777" w:rsidTr="005B178C">
        <w:tc>
          <w:tcPr>
            <w:tcW w:w="1070" w:type="dxa"/>
          </w:tcPr>
          <w:p w14:paraId="72E8BFE6" w14:textId="77777777" w:rsidR="00CF0CC3" w:rsidRPr="00E14E1B" w:rsidRDefault="00CF0CC3" w:rsidP="005B178C">
            <w:pPr>
              <w:jc w:val="center"/>
              <w:rPr>
                <w:rFonts w:ascii="Arial" w:hAnsi="Arial" w:cs="Arial"/>
              </w:rPr>
            </w:pPr>
            <w:r w:rsidRPr="00E14E1B">
              <w:rPr>
                <w:rFonts w:ascii="Arial" w:hAnsi="Arial" w:cs="Arial"/>
              </w:rPr>
              <w:t>5.1</w:t>
            </w:r>
          </w:p>
        </w:tc>
        <w:tc>
          <w:tcPr>
            <w:tcW w:w="5880" w:type="dxa"/>
          </w:tcPr>
          <w:p w14:paraId="6616E1B9" w14:textId="77777777" w:rsidR="00CF0CC3" w:rsidRPr="00E14E1B" w:rsidRDefault="00CF0CC3" w:rsidP="005B178C">
            <w:pPr>
              <w:rPr>
                <w:rFonts w:ascii="Arial" w:hAnsi="Arial" w:cs="Arial"/>
              </w:rPr>
            </w:pPr>
            <w:r w:rsidRPr="00E14E1B">
              <w:rPr>
                <w:rFonts w:ascii="Arial" w:hAnsi="Arial" w:cs="Arial"/>
              </w:rPr>
              <w:t>What knowledge and experience do you have of the ethical standards landscape, and how would you apply it to this work?</w:t>
            </w:r>
          </w:p>
        </w:tc>
        <w:tc>
          <w:tcPr>
            <w:tcW w:w="955" w:type="dxa"/>
          </w:tcPr>
          <w:p w14:paraId="16DE6A20"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6D9A0106" w14:textId="77777777" w:rsidR="00CF0CC3" w:rsidRPr="00E14E1B" w:rsidRDefault="00CF0CC3" w:rsidP="005B178C">
            <w:pPr>
              <w:rPr>
                <w:rFonts w:ascii="Arial" w:hAnsi="Arial" w:cs="Arial"/>
                <w:highlight w:val="yellow"/>
              </w:rPr>
            </w:pPr>
            <w:r w:rsidRPr="00E14E1B">
              <w:rPr>
                <w:rFonts w:ascii="Arial" w:hAnsi="Arial" w:cs="Arial"/>
              </w:rPr>
              <w:t>An excellent response demonstrating long-standing experience and knowledge of the ethical standards landscape. Relevant examples provided demonstrating knowledge and understanding to evidence the requirement.</w:t>
            </w:r>
          </w:p>
        </w:tc>
      </w:tr>
      <w:tr w:rsidR="00CF0CC3" w:rsidRPr="00E14E1B" w14:paraId="56D05B00" w14:textId="77777777" w:rsidTr="005B178C">
        <w:tc>
          <w:tcPr>
            <w:tcW w:w="1070" w:type="dxa"/>
          </w:tcPr>
          <w:p w14:paraId="7CAF3278" w14:textId="77777777" w:rsidR="00CF0CC3" w:rsidRPr="00E14E1B" w:rsidRDefault="00CF0CC3" w:rsidP="005B178C">
            <w:pPr>
              <w:jc w:val="center"/>
              <w:rPr>
                <w:rFonts w:ascii="Arial" w:hAnsi="Arial" w:cs="Arial"/>
              </w:rPr>
            </w:pPr>
            <w:r w:rsidRPr="00E14E1B">
              <w:rPr>
                <w:rFonts w:ascii="Arial" w:hAnsi="Arial" w:cs="Arial"/>
              </w:rPr>
              <w:t>5.2</w:t>
            </w:r>
          </w:p>
        </w:tc>
        <w:tc>
          <w:tcPr>
            <w:tcW w:w="5880" w:type="dxa"/>
          </w:tcPr>
          <w:p w14:paraId="683020C6" w14:textId="77777777" w:rsidR="00CF0CC3" w:rsidRPr="00E14E1B" w:rsidRDefault="00CF0CC3" w:rsidP="005B178C">
            <w:pPr>
              <w:rPr>
                <w:rFonts w:ascii="Arial" w:hAnsi="Arial" w:cs="Arial"/>
                <w:highlight w:val="yellow"/>
              </w:rPr>
            </w:pPr>
            <w:r w:rsidRPr="00E14E1B">
              <w:rPr>
                <w:rFonts w:ascii="Arial" w:hAnsi="Arial" w:cs="Arial"/>
              </w:rPr>
              <w:t xml:space="preserve">What experience do you have of the press lobby and dealing with </w:t>
            </w:r>
            <w:r w:rsidRPr="00E14E1B">
              <w:rPr>
                <w:rFonts w:ascii="Arial" w:hAnsi="Arial" w:cs="Arial"/>
              </w:rPr>
              <w:lastRenderedPageBreak/>
              <w:t>media inquiries, and how would you apply it to this work?</w:t>
            </w:r>
          </w:p>
        </w:tc>
        <w:tc>
          <w:tcPr>
            <w:tcW w:w="955" w:type="dxa"/>
          </w:tcPr>
          <w:p w14:paraId="19663D73" w14:textId="77777777" w:rsidR="00CF0CC3" w:rsidRPr="00E14E1B" w:rsidRDefault="00CF0CC3" w:rsidP="005B178C">
            <w:pPr>
              <w:rPr>
                <w:rFonts w:ascii="Arial" w:hAnsi="Arial" w:cs="Arial"/>
              </w:rPr>
            </w:pPr>
            <w:r w:rsidRPr="00E14E1B">
              <w:rPr>
                <w:rFonts w:ascii="Arial" w:hAnsi="Arial" w:cs="Arial"/>
              </w:rPr>
              <w:lastRenderedPageBreak/>
              <w:t>75</w:t>
            </w:r>
          </w:p>
        </w:tc>
        <w:tc>
          <w:tcPr>
            <w:tcW w:w="6911" w:type="dxa"/>
            <w:gridSpan w:val="2"/>
          </w:tcPr>
          <w:p w14:paraId="02501F60" w14:textId="77777777" w:rsidR="00CF0CC3" w:rsidRPr="00E14E1B" w:rsidRDefault="00CF0CC3" w:rsidP="005B178C">
            <w:pPr>
              <w:rPr>
                <w:rFonts w:ascii="Arial" w:hAnsi="Arial" w:cs="Arial"/>
                <w:highlight w:val="yellow"/>
              </w:rPr>
            </w:pPr>
            <w:r w:rsidRPr="00E14E1B">
              <w:rPr>
                <w:rFonts w:ascii="Arial" w:hAnsi="Arial" w:cs="Arial"/>
              </w:rPr>
              <w:t xml:space="preserve">This was a very good response. Strong on understanding the potential reputational risk and potential damage to the committee if </w:t>
            </w:r>
            <w:r w:rsidRPr="00E14E1B">
              <w:rPr>
                <w:rFonts w:ascii="Arial" w:hAnsi="Arial" w:cs="Arial"/>
              </w:rPr>
              <w:lastRenderedPageBreak/>
              <w:t>media inquiries are not handled with sensitivity and discretion. May have been useful to see more comprehensive examples of how this experience would be applied to the work.</w:t>
            </w:r>
          </w:p>
        </w:tc>
      </w:tr>
      <w:tr w:rsidR="00CF0CC3" w:rsidRPr="00E14E1B" w14:paraId="0056B385" w14:textId="77777777" w:rsidTr="005B178C">
        <w:tc>
          <w:tcPr>
            <w:tcW w:w="1070" w:type="dxa"/>
          </w:tcPr>
          <w:p w14:paraId="123FE087" w14:textId="77777777" w:rsidR="00CF0CC3" w:rsidRPr="00E14E1B" w:rsidRDefault="00CF0CC3" w:rsidP="005B178C">
            <w:pPr>
              <w:jc w:val="center"/>
              <w:rPr>
                <w:rFonts w:ascii="Arial" w:hAnsi="Arial" w:cs="Arial"/>
              </w:rPr>
            </w:pPr>
            <w:r w:rsidRPr="00E14E1B">
              <w:rPr>
                <w:rFonts w:ascii="Arial" w:hAnsi="Arial" w:cs="Arial"/>
              </w:rPr>
              <w:lastRenderedPageBreak/>
              <w:t>5.3</w:t>
            </w:r>
          </w:p>
        </w:tc>
        <w:tc>
          <w:tcPr>
            <w:tcW w:w="5880" w:type="dxa"/>
          </w:tcPr>
          <w:p w14:paraId="37955723" w14:textId="77777777" w:rsidR="00CF0CC3" w:rsidRPr="00E14E1B" w:rsidRDefault="00CF0CC3" w:rsidP="005B178C">
            <w:pPr>
              <w:rPr>
                <w:rFonts w:ascii="Arial" w:hAnsi="Arial" w:cs="Arial"/>
                <w:highlight w:val="yellow"/>
              </w:rPr>
            </w:pPr>
            <w:r w:rsidRPr="00E14E1B">
              <w:rPr>
                <w:rFonts w:ascii="Arial" w:hAnsi="Arial" w:cs="Arial"/>
              </w:rPr>
              <w:t>What experience and knowledge do you have of working with government and parliament, and how would you apply it to this work?</w:t>
            </w:r>
          </w:p>
        </w:tc>
        <w:tc>
          <w:tcPr>
            <w:tcW w:w="955" w:type="dxa"/>
          </w:tcPr>
          <w:p w14:paraId="773CA71D"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6CE3F5B9" w14:textId="77777777" w:rsidR="00CF0CC3" w:rsidRPr="00E14E1B" w:rsidRDefault="00CF0CC3" w:rsidP="005B178C">
            <w:pPr>
              <w:rPr>
                <w:rFonts w:ascii="Arial" w:hAnsi="Arial" w:cs="Arial"/>
                <w:highlight w:val="yellow"/>
              </w:rPr>
            </w:pPr>
            <w:r w:rsidRPr="00E14E1B">
              <w:rPr>
                <w:rFonts w:ascii="Arial" w:hAnsi="Arial" w:cs="Arial"/>
              </w:rPr>
              <w:t>Extensive experience and knowledge of Government, Parliament and the work itself. Good examples with close links to the committee's work. Clear understanding of potential sensitivities within our remit.</w:t>
            </w:r>
          </w:p>
        </w:tc>
      </w:tr>
      <w:tr w:rsidR="00CF0CC3" w:rsidRPr="00E14E1B" w14:paraId="5608F8B0" w14:textId="77777777" w:rsidTr="005B178C">
        <w:tc>
          <w:tcPr>
            <w:tcW w:w="1070" w:type="dxa"/>
          </w:tcPr>
          <w:p w14:paraId="1931ABCB" w14:textId="77777777" w:rsidR="00CF0CC3" w:rsidRPr="00E14E1B" w:rsidRDefault="00CF0CC3" w:rsidP="005B178C">
            <w:pPr>
              <w:jc w:val="center"/>
              <w:rPr>
                <w:rFonts w:ascii="Arial" w:hAnsi="Arial" w:cs="Arial"/>
              </w:rPr>
            </w:pPr>
            <w:r w:rsidRPr="00E14E1B">
              <w:rPr>
                <w:rFonts w:ascii="Arial" w:hAnsi="Arial" w:cs="Arial"/>
              </w:rPr>
              <w:t>5.4</w:t>
            </w:r>
          </w:p>
        </w:tc>
        <w:tc>
          <w:tcPr>
            <w:tcW w:w="5880" w:type="dxa"/>
          </w:tcPr>
          <w:p w14:paraId="21984040" w14:textId="77777777" w:rsidR="00CF0CC3" w:rsidRPr="00E14E1B" w:rsidRDefault="00CF0CC3" w:rsidP="005B178C">
            <w:pPr>
              <w:rPr>
                <w:rFonts w:ascii="Arial" w:hAnsi="Arial" w:cs="Arial"/>
                <w:highlight w:val="yellow"/>
              </w:rPr>
            </w:pPr>
            <w:r w:rsidRPr="00E14E1B">
              <w:rPr>
                <w:rFonts w:ascii="Arial" w:hAnsi="Arial" w:cs="Arial"/>
              </w:rPr>
              <w:t>What knowledge do you have of the Committee on Standards in Public Life, its remit, where it sits in the standards landscape, the context in which it operates, and its reports, and how would you apply it to this work?</w:t>
            </w:r>
          </w:p>
        </w:tc>
        <w:tc>
          <w:tcPr>
            <w:tcW w:w="955" w:type="dxa"/>
          </w:tcPr>
          <w:p w14:paraId="68E58D41"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4968D6E5" w14:textId="77777777" w:rsidR="00CF0CC3" w:rsidRPr="00E14E1B" w:rsidRDefault="00CF0CC3" w:rsidP="005B178C">
            <w:pPr>
              <w:rPr>
                <w:rFonts w:ascii="Arial" w:hAnsi="Arial" w:cs="Arial"/>
                <w:highlight w:val="yellow"/>
              </w:rPr>
            </w:pPr>
            <w:r w:rsidRPr="00E14E1B">
              <w:rPr>
                <w:rFonts w:ascii="Arial" w:hAnsi="Arial" w:cs="Arial"/>
              </w:rPr>
              <w:t>An excellent response showing experience and understanding of the committee, where and how it fits in the standards landscape and the context in which it operates. Also the need for complete independence and political neutrality at all times.</w:t>
            </w:r>
          </w:p>
        </w:tc>
      </w:tr>
      <w:tr w:rsidR="00CF0CC3" w:rsidRPr="00E14E1B" w14:paraId="15AA47DD" w14:textId="77777777" w:rsidTr="005B178C">
        <w:tc>
          <w:tcPr>
            <w:tcW w:w="1070" w:type="dxa"/>
          </w:tcPr>
          <w:p w14:paraId="31396E8D" w14:textId="77777777" w:rsidR="00CF0CC3" w:rsidRPr="00E14E1B" w:rsidRDefault="00CF0CC3" w:rsidP="005B178C">
            <w:pPr>
              <w:jc w:val="center"/>
              <w:rPr>
                <w:rFonts w:ascii="Arial" w:hAnsi="Arial" w:cs="Arial"/>
              </w:rPr>
            </w:pPr>
            <w:r w:rsidRPr="00E14E1B">
              <w:rPr>
                <w:rFonts w:ascii="Arial" w:hAnsi="Arial" w:cs="Arial"/>
              </w:rPr>
              <w:t>5.5</w:t>
            </w:r>
          </w:p>
        </w:tc>
        <w:tc>
          <w:tcPr>
            <w:tcW w:w="5880" w:type="dxa"/>
          </w:tcPr>
          <w:p w14:paraId="0352DF4F" w14:textId="77777777" w:rsidR="00CF0CC3" w:rsidRPr="00E14E1B" w:rsidRDefault="00CF0CC3" w:rsidP="005B178C">
            <w:pPr>
              <w:rPr>
                <w:rFonts w:ascii="Arial" w:hAnsi="Arial" w:cs="Arial"/>
                <w:highlight w:val="yellow"/>
              </w:rPr>
            </w:pPr>
            <w:r w:rsidRPr="00E14E1B">
              <w:rPr>
                <w:rFonts w:ascii="Arial" w:hAnsi="Arial" w:cs="Arial"/>
              </w:rPr>
              <w:t>What experience do you have of managing media interest and handling an independent body’s response to such interest, when unexpected ethical standards issues arise, and how would you apply it to this work?</w:t>
            </w:r>
          </w:p>
        </w:tc>
        <w:tc>
          <w:tcPr>
            <w:tcW w:w="955" w:type="dxa"/>
          </w:tcPr>
          <w:p w14:paraId="1D4D8323" w14:textId="77777777" w:rsidR="00CF0CC3" w:rsidRPr="00E14E1B" w:rsidRDefault="00CF0CC3" w:rsidP="005B178C">
            <w:pPr>
              <w:rPr>
                <w:rFonts w:ascii="Arial" w:hAnsi="Arial" w:cs="Arial"/>
              </w:rPr>
            </w:pPr>
            <w:r w:rsidRPr="00E14E1B">
              <w:rPr>
                <w:rFonts w:ascii="Arial" w:hAnsi="Arial" w:cs="Arial"/>
              </w:rPr>
              <w:t>100</w:t>
            </w:r>
          </w:p>
        </w:tc>
        <w:tc>
          <w:tcPr>
            <w:tcW w:w="6911" w:type="dxa"/>
            <w:gridSpan w:val="2"/>
          </w:tcPr>
          <w:p w14:paraId="41AC9A5A" w14:textId="77777777" w:rsidR="00CF0CC3" w:rsidRPr="00E14E1B" w:rsidRDefault="00CF0CC3" w:rsidP="005B178C">
            <w:pPr>
              <w:rPr>
                <w:rFonts w:ascii="Arial" w:hAnsi="Arial" w:cs="Arial"/>
                <w:highlight w:val="yellow"/>
              </w:rPr>
            </w:pPr>
            <w:r w:rsidRPr="00E14E1B">
              <w:rPr>
                <w:rFonts w:ascii="Arial" w:hAnsi="Arial" w:cs="Arial"/>
              </w:rPr>
              <w:t>This response has demonstrated excellent experience of managing media interest and handling an independent body's response to media interest.  Indicates a high quality service in response to the requirement, ensuring an appropriate reactive service with good relationships and experience with stakeholders.</w:t>
            </w:r>
          </w:p>
        </w:tc>
      </w:tr>
      <w:tr w:rsidR="00CF0CC3" w:rsidRPr="00E14E1B" w14:paraId="03CE3D8E" w14:textId="77777777" w:rsidTr="005B178C">
        <w:trPr>
          <w:trHeight w:val="428"/>
        </w:trPr>
        <w:tc>
          <w:tcPr>
            <w:tcW w:w="6950" w:type="dxa"/>
            <w:gridSpan w:val="2"/>
          </w:tcPr>
          <w:p w14:paraId="4093A29B" w14:textId="77777777" w:rsidR="00CF0CC3" w:rsidRPr="00E14E1B" w:rsidRDefault="00CF0CC3" w:rsidP="005B178C">
            <w:pPr>
              <w:rPr>
                <w:rFonts w:ascii="Arial" w:hAnsi="Arial" w:cs="Arial"/>
              </w:rPr>
            </w:pPr>
            <w:r w:rsidRPr="00E14E1B">
              <w:rPr>
                <w:rFonts w:ascii="Arial" w:hAnsi="Arial" w:cs="Arial"/>
              </w:rPr>
              <w:t>Total Questionnaire Weighted Score</w:t>
            </w:r>
          </w:p>
        </w:tc>
        <w:tc>
          <w:tcPr>
            <w:tcW w:w="955" w:type="dxa"/>
          </w:tcPr>
          <w:p w14:paraId="7AD1EC6C" w14:textId="77777777" w:rsidR="00CF0CC3" w:rsidRPr="00E14E1B" w:rsidRDefault="00CF0CC3" w:rsidP="005B178C">
            <w:pPr>
              <w:rPr>
                <w:rFonts w:ascii="Arial" w:hAnsi="Arial" w:cs="Arial"/>
              </w:rPr>
            </w:pPr>
            <w:r w:rsidRPr="00E14E1B">
              <w:rPr>
                <w:rFonts w:ascii="Arial" w:hAnsi="Arial" w:cs="Arial"/>
              </w:rPr>
              <w:t>33.25</w:t>
            </w:r>
          </w:p>
        </w:tc>
        <w:tc>
          <w:tcPr>
            <w:tcW w:w="4536" w:type="dxa"/>
            <w:shd w:val="clear" w:color="auto" w:fill="D9D9D9" w:themeFill="background1" w:themeFillShade="D9"/>
          </w:tcPr>
          <w:p w14:paraId="6267DC73" w14:textId="77777777" w:rsidR="00CF0CC3" w:rsidRPr="00E14E1B" w:rsidRDefault="00CF0CC3" w:rsidP="005B178C">
            <w:pPr>
              <w:rPr>
                <w:rFonts w:ascii="Arial" w:hAnsi="Arial" w:cs="Arial"/>
              </w:rPr>
            </w:pPr>
            <w:r w:rsidRPr="00E14E1B">
              <w:rPr>
                <w:rFonts w:ascii="Arial" w:hAnsi="Arial" w:cs="Arial"/>
              </w:rPr>
              <w:t>Winning Suppliers’ Weighted Score</w:t>
            </w:r>
          </w:p>
        </w:tc>
        <w:tc>
          <w:tcPr>
            <w:tcW w:w="2375" w:type="dxa"/>
            <w:shd w:val="clear" w:color="auto" w:fill="D9D9D9" w:themeFill="background1" w:themeFillShade="D9"/>
          </w:tcPr>
          <w:p w14:paraId="4581134D" w14:textId="77777777" w:rsidR="00CF0CC3" w:rsidRPr="00E14E1B" w:rsidRDefault="00CF0CC3" w:rsidP="005B178C">
            <w:pPr>
              <w:rPr>
                <w:rFonts w:ascii="Arial" w:hAnsi="Arial" w:cs="Arial"/>
              </w:rPr>
            </w:pPr>
            <w:r w:rsidRPr="00E14E1B">
              <w:rPr>
                <w:rFonts w:ascii="Arial" w:hAnsi="Arial" w:cs="Arial"/>
              </w:rPr>
              <w:t>33.25</w:t>
            </w:r>
          </w:p>
        </w:tc>
      </w:tr>
      <w:tr w:rsidR="00CF0CC3" w:rsidRPr="00E14E1B" w14:paraId="3553BDC6" w14:textId="77777777" w:rsidTr="005B178C">
        <w:trPr>
          <w:trHeight w:val="409"/>
        </w:trPr>
        <w:tc>
          <w:tcPr>
            <w:tcW w:w="12441" w:type="dxa"/>
            <w:gridSpan w:val="4"/>
            <w:shd w:val="clear" w:color="auto" w:fill="D5DCE4" w:themeFill="text2" w:themeFillTint="33"/>
            <w:vAlign w:val="center"/>
          </w:tcPr>
          <w:p w14:paraId="1A1C1621" w14:textId="77777777" w:rsidR="00CF0CC3" w:rsidRPr="00E14E1B" w:rsidRDefault="00CF0CC3" w:rsidP="005B178C">
            <w:pPr>
              <w:rPr>
                <w:rFonts w:ascii="Arial" w:hAnsi="Arial" w:cs="Arial"/>
              </w:rPr>
            </w:pPr>
            <w:r w:rsidRPr="00E14E1B">
              <w:rPr>
                <w:rFonts w:ascii="Arial" w:hAnsi="Arial" w:cs="Arial"/>
              </w:rPr>
              <w:t>6.0 – Price</w:t>
            </w:r>
          </w:p>
        </w:tc>
        <w:tc>
          <w:tcPr>
            <w:tcW w:w="2375" w:type="dxa"/>
            <w:shd w:val="clear" w:color="auto" w:fill="D5DCE4" w:themeFill="text2" w:themeFillTint="33"/>
            <w:vAlign w:val="center"/>
          </w:tcPr>
          <w:p w14:paraId="4289A38A" w14:textId="77777777" w:rsidR="00CF0CC3" w:rsidRPr="00E14E1B" w:rsidRDefault="00CF0CC3" w:rsidP="005B178C">
            <w:pPr>
              <w:rPr>
                <w:rFonts w:ascii="Arial" w:hAnsi="Arial" w:cs="Arial"/>
              </w:rPr>
            </w:pPr>
            <w:r w:rsidRPr="00E14E1B">
              <w:rPr>
                <w:rFonts w:ascii="Arial" w:hAnsi="Arial" w:cs="Arial"/>
              </w:rPr>
              <w:t>WEIGHTING 30%</w:t>
            </w:r>
          </w:p>
        </w:tc>
      </w:tr>
      <w:tr w:rsidR="00CF0CC3" w:rsidRPr="00E14E1B" w14:paraId="3BFC6F06" w14:textId="77777777" w:rsidTr="005B178C">
        <w:tc>
          <w:tcPr>
            <w:tcW w:w="1070" w:type="dxa"/>
          </w:tcPr>
          <w:p w14:paraId="68A42A32" w14:textId="77777777" w:rsidR="00CF0CC3" w:rsidRPr="00E14E1B" w:rsidRDefault="00CF0CC3" w:rsidP="005B178C">
            <w:pPr>
              <w:jc w:val="center"/>
              <w:rPr>
                <w:rFonts w:ascii="Arial" w:hAnsi="Arial" w:cs="Arial"/>
              </w:rPr>
            </w:pPr>
            <w:r w:rsidRPr="00E14E1B">
              <w:rPr>
                <w:rFonts w:ascii="Arial" w:hAnsi="Arial" w:cs="Arial"/>
              </w:rPr>
              <w:t>6.1</w:t>
            </w:r>
          </w:p>
        </w:tc>
        <w:tc>
          <w:tcPr>
            <w:tcW w:w="5763" w:type="dxa"/>
          </w:tcPr>
          <w:p w14:paraId="7CF3B520" w14:textId="77777777" w:rsidR="00CF0CC3" w:rsidRPr="00E14E1B" w:rsidRDefault="00CF0CC3" w:rsidP="005B178C">
            <w:pPr>
              <w:rPr>
                <w:rFonts w:ascii="Arial" w:hAnsi="Arial" w:cs="Arial"/>
              </w:rPr>
            </w:pPr>
            <w:r w:rsidRPr="00E14E1B">
              <w:rPr>
                <w:rFonts w:ascii="Arial" w:hAnsi="Arial" w:cs="Arial"/>
              </w:rPr>
              <w:t>“Please confirm by selecting ‘YES’…”</w:t>
            </w:r>
          </w:p>
        </w:tc>
        <w:tc>
          <w:tcPr>
            <w:tcW w:w="952" w:type="dxa"/>
          </w:tcPr>
          <w:p w14:paraId="2C787B38" w14:textId="77777777" w:rsidR="00CF0CC3" w:rsidRPr="00E14E1B" w:rsidRDefault="00CF0CC3" w:rsidP="005B178C">
            <w:pPr>
              <w:rPr>
                <w:rFonts w:ascii="Arial" w:hAnsi="Arial" w:cs="Arial"/>
              </w:rPr>
            </w:pPr>
            <w:r w:rsidRPr="00E14E1B">
              <w:rPr>
                <w:rFonts w:ascii="Arial" w:hAnsi="Arial" w:cs="Arial"/>
              </w:rPr>
              <w:t>78.08</w:t>
            </w:r>
          </w:p>
        </w:tc>
        <w:tc>
          <w:tcPr>
            <w:tcW w:w="6805" w:type="dxa"/>
            <w:gridSpan w:val="2"/>
          </w:tcPr>
          <w:p w14:paraId="251BF115" w14:textId="77777777" w:rsidR="00CF0CC3" w:rsidRPr="00E14E1B" w:rsidRDefault="00CF0CC3" w:rsidP="005B178C">
            <w:pPr>
              <w:rPr>
                <w:rFonts w:ascii="Arial" w:hAnsi="Arial" w:cs="Arial"/>
              </w:rPr>
            </w:pPr>
            <w:r w:rsidRPr="00E14E1B">
              <w:rPr>
                <w:rFonts w:ascii="Arial" w:hAnsi="Arial" w:cs="Arial"/>
              </w:rPr>
              <w:t>1</w:t>
            </w:r>
            <w:r w:rsidRPr="00E14E1B">
              <w:rPr>
                <w:rFonts w:ascii="Arial" w:hAnsi="Arial" w:cs="Arial"/>
                <w:vertAlign w:val="superscript"/>
              </w:rPr>
              <w:t>st</w:t>
            </w:r>
          </w:p>
        </w:tc>
      </w:tr>
      <w:tr w:rsidR="00CF0CC3" w:rsidRPr="00E14E1B" w14:paraId="29E569DE" w14:textId="77777777" w:rsidTr="005B178C">
        <w:trPr>
          <w:trHeight w:val="435"/>
        </w:trPr>
        <w:tc>
          <w:tcPr>
            <w:tcW w:w="6833" w:type="dxa"/>
            <w:gridSpan w:val="2"/>
          </w:tcPr>
          <w:p w14:paraId="5E3BFC17" w14:textId="77777777" w:rsidR="00CF0CC3" w:rsidRPr="00E14E1B" w:rsidRDefault="00CF0CC3" w:rsidP="005B178C">
            <w:pPr>
              <w:rPr>
                <w:rFonts w:ascii="Arial" w:hAnsi="Arial" w:cs="Arial"/>
              </w:rPr>
            </w:pPr>
            <w:r w:rsidRPr="00E14E1B">
              <w:rPr>
                <w:rFonts w:ascii="Arial" w:hAnsi="Arial" w:cs="Arial"/>
              </w:rPr>
              <w:t>Total Questionnaire Weighted Score</w:t>
            </w:r>
          </w:p>
        </w:tc>
        <w:tc>
          <w:tcPr>
            <w:tcW w:w="952" w:type="dxa"/>
          </w:tcPr>
          <w:p w14:paraId="3E42E010" w14:textId="77777777" w:rsidR="00CF0CC3" w:rsidRPr="00E14E1B" w:rsidRDefault="00CF0CC3" w:rsidP="005B178C">
            <w:pPr>
              <w:rPr>
                <w:rFonts w:ascii="Arial" w:hAnsi="Arial" w:cs="Arial"/>
              </w:rPr>
            </w:pPr>
            <w:r w:rsidRPr="00E14E1B">
              <w:rPr>
                <w:rFonts w:ascii="Arial" w:hAnsi="Arial" w:cs="Arial"/>
              </w:rPr>
              <w:t>23.42</w:t>
            </w:r>
          </w:p>
        </w:tc>
        <w:tc>
          <w:tcPr>
            <w:tcW w:w="4450" w:type="dxa"/>
            <w:shd w:val="clear" w:color="auto" w:fill="D9D9D9" w:themeFill="background1" w:themeFillShade="D9"/>
          </w:tcPr>
          <w:p w14:paraId="269A9A42" w14:textId="77777777" w:rsidR="00CF0CC3" w:rsidRPr="00E14E1B" w:rsidRDefault="00CF0CC3" w:rsidP="005B178C">
            <w:pPr>
              <w:rPr>
                <w:rFonts w:ascii="Arial" w:hAnsi="Arial" w:cs="Arial"/>
              </w:rPr>
            </w:pPr>
            <w:r w:rsidRPr="00E14E1B">
              <w:rPr>
                <w:rFonts w:ascii="Arial" w:hAnsi="Arial" w:cs="Arial"/>
              </w:rPr>
              <w:t>Winning Suppliers’ Weighted Score</w:t>
            </w:r>
          </w:p>
        </w:tc>
        <w:tc>
          <w:tcPr>
            <w:tcW w:w="2355" w:type="dxa"/>
            <w:shd w:val="clear" w:color="auto" w:fill="D9D9D9" w:themeFill="background1" w:themeFillShade="D9"/>
          </w:tcPr>
          <w:p w14:paraId="141CA4A7" w14:textId="77777777" w:rsidR="00CF0CC3" w:rsidRPr="00E14E1B" w:rsidRDefault="00CF0CC3" w:rsidP="005B178C">
            <w:pPr>
              <w:rPr>
                <w:rFonts w:ascii="Arial" w:hAnsi="Arial" w:cs="Arial"/>
              </w:rPr>
            </w:pPr>
            <w:r w:rsidRPr="00E14E1B">
              <w:rPr>
                <w:rFonts w:ascii="Arial" w:hAnsi="Arial" w:cs="Arial"/>
              </w:rPr>
              <w:t>23.42</w:t>
            </w:r>
          </w:p>
        </w:tc>
      </w:tr>
      <w:tr w:rsidR="00CF0CC3" w:rsidRPr="00E14E1B" w14:paraId="6DF04478" w14:textId="77777777" w:rsidTr="005B178C">
        <w:trPr>
          <w:trHeight w:val="413"/>
        </w:trPr>
        <w:tc>
          <w:tcPr>
            <w:tcW w:w="14590" w:type="dxa"/>
            <w:gridSpan w:val="5"/>
            <w:shd w:val="clear" w:color="auto" w:fill="D5DCE4" w:themeFill="text2" w:themeFillTint="33"/>
            <w:vAlign w:val="center"/>
          </w:tcPr>
          <w:p w14:paraId="611B4343" w14:textId="77777777" w:rsidR="00CF0CC3" w:rsidRPr="00E14E1B" w:rsidRDefault="00CF0CC3" w:rsidP="005B178C">
            <w:pPr>
              <w:rPr>
                <w:rFonts w:ascii="Arial" w:hAnsi="Arial" w:cs="Arial"/>
              </w:rPr>
            </w:pPr>
            <w:r w:rsidRPr="00E14E1B">
              <w:rPr>
                <w:rFonts w:ascii="Arial" w:hAnsi="Arial" w:cs="Arial"/>
              </w:rPr>
              <w:t>Evaluation Summary</w:t>
            </w:r>
          </w:p>
        </w:tc>
      </w:tr>
      <w:tr w:rsidR="00CF0CC3" w:rsidRPr="00E14E1B" w14:paraId="0FA34F24" w14:textId="77777777" w:rsidTr="005B178C">
        <w:tc>
          <w:tcPr>
            <w:tcW w:w="6833" w:type="dxa"/>
            <w:gridSpan w:val="2"/>
            <w:vAlign w:val="center"/>
          </w:tcPr>
          <w:p w14:paraId="357F9559" w14:textId="77777777" w:rsidR="00CF0CC3" w:rsidRPr="00E14E1B" w:rsidRDefault="00CF0CC3" w:rsidP="005B178C">
            <w:pPr>
              <w:rPr>
                <w:rFonts w:ascii="Arial" w:hAnsi="Arial" w:cs="Arial"/>
              </w:rPr>
            </w:pPr>
            <w:r w:rsidRPr="00E14E1B">
              <w:rPr>
                <w:rFonts w:ascii="Arial" w:hAnsi="Arial" w:cs="Arial"/>
              </w:rPr>
              <w:t>Overall Bid Score (Weighted)</w:t>
            </w:r>
          </w:p>
        </w:tc>
        <w:tc>
          <w:tcPr>
            <w:tcW w:w="952" w:type="dxa"/>
            <w:vAlign w:val="center"/>
          </w:tcPr>
          <w:p w14:paraId="7A914494" w14:textId="77777777" w:rsidR="00CF0CC3" w:rsidRPr="00E14E1B" w:rsidRDefault="00CF0CC3" w:rsidP="005B178C">
            <w:pPr>
              <w:rPr>
                <w:rFonts w:ascii="Arial" w:hAnsi="Arial" w:cs="Arial"/>
              </w:rPr>
            </w:pPr>
            <w:r w:rsidRPr="00E14E1B">
              <w:rPr>
                <w:rFonts w:ascii="Arial" w:hAnsi="Arial" w:cs="Arial"/>
              </w:rPr>
              <w:t>91.67</w:t>
            </w:r>
          </w:p>
        </w:tc>
        <w:tc>
          <w:tcPr>
            <w:tcW w:w="4450" w:type="dxa"/>
            <w:shd w:val="clear" w:color="auto" w:fill="D9D9D9" w:themeFill="background1" w:themeFillShade="D9"/>
          </w:tcPr>
          <w:p w14:paraId="3200EC62" w14:textId="77777777" w:rsidR="00CF0CC3" w:rsidRPr="00E14E1B" w:rsidRDefault="00CF0CC3" w:rsidP="005B178C">
            <w:pPr>
              <w:rPr>
                <w:rFonts w:ascii="Arial" w:hAnsi="Arial" w:cs="Arial"/>
              </w:rPr>
            </w:pPr>
            <w:r w:rsidRPr="00E14E1B">
              <w:rPr>
                <w:rFonts w:ascii="Arial" w:hAnsi="Arial" w:cs="Arial"/>
              </w:rPr>
              <w:t>Winning Suppliers’ Overall Bid Score</w:t>
            </w:r>
          </w:p>
        </w:tc>
        <w:tc>
          <w:tcPr>
            <w:tcW w:w="2355" w:type="dxa"/>
            <w:shd w:val="clear" w:color="auto" w:fill="D9D9D9" w:themeFill="background1" w:themeFillShade="D9"/>
          </w:tcPr>
          <w:p w14:paraId="687946F0" w14:textId="77777777" w:rsidR="00CF0CC3" w:rsidRPr="00E14E1B" w:rsidRDefault="00CF0CC3" w:rsidP="005B178C">
            <w:pPr>
              <w:rPr>
                <w:rFonts w:ascii="Arial" w:hAnsi="Arial" w:cs="Arial"/>
              </w:rPr>
            </w:pPr>
            <w:r w:rsidRPr="00E14E1B">
              <w:rPr>
                <w:rFonts w:ascii="Arial" w:hAnsi="Arial" w:cs="Arial"/>
              </w:rPr>
              <w:t>91.67</w:t>
            </w:r>
          </w:p>
        </w:tc>
      </w:tr>
      <w:tr w:rsidR="00CF0CC3" w:rsidRPr="00E14E1B" w14:paraId="256AA35F" w14:textId="77777777" w:rsidTr="005B178C">
        <w:tc>
          <w:tcPr>
            <w:tcW w:w="6833" w:type="dxa"/>
            <w:gridSpan w:val="2"/>
            <w:vAlign w:val="center"/>
          </w:tcPr>
          <w:p w14:paraId="071FC56A" w14:textId="77777777" w:rsidR="00CF0CC3" w:rsidRPr="00E14E1B" w:rsidRDefault="00CF0CC3" w:rsidP="005B178C">
            <w:pPr>
              <w:rPr>
                <w:rFonts w:ascii="Arial" w:hAnsi="Arial" w:cs="Arial"/>
              </w:rPr>
            </w:pPr>
            <w:r w:rsidRPr="00E14E1B">
              <w:rPr>
                <w:rFonts w:ascii="Arial" w:hAnsi="Arial" w:cs="Arial"/>
              </w:rPr>
              <w:t xml:space="preserve">Overall Ranking </w:t>
            </w:r>
          </w:p>
        </w:tc>
        <w:tc>
          <w:tcPr>
            <w:tcW w:w="952" w:type="dxa"/>
            <w:vAlign w:val="center"/>
          </w:tcPr>
          <w:p w14:paraId="68E522DC" w14:textId="77777777" w:rsidR="00CF0CC3" w:rsidRPr="00E14E1B" w:rsidRDefault="00CF0CC3" w:rsidP="005B178C">
            <w:pPr>
              <w:rPr>
                <w:rFonts w:ascii="Arial" w:hAnsi="Arial" w:cs="Arial"/>
              </w:rPr>
            </w:pPr>
            <w:r w:rsidRPr="00E14E1B">
              <w:rPr>
                <w:rFonts w:ascii="Arial" w:hAnsi="Arial" w:cs="Arial"/>
              </w:rPr>
              <w:t>1</w:t>
            </w:r>
            <w:r w:rsidRPr="00E14E1B">
              <w:rPr>
                <w:rFonts w:ascii="Arial" w:hAnsi="Arial" w:cs="Arial"/>
                <w:vertAlign w:val="superscript"/>
              </w:rPr>
              <w:t>st</w:t>
            </w:r>
          </w:p>
        </w:tc>
        <w:tc>
          <w:tcPr>
            <w:tcW w:w="4450" w:type="dxa"/>
            <w:shd w:val="clear" w:color="auto" w:fill="D9D9D9" w:themeFill="background1" w:themeFillShade="D9"/>
          </w:tcPr>
          <w:p w14:paraId="39774A55" w14:textId="77777777" w:rsidR="00CF0CC3" w:rsidRPr="00E14E1B" w:rsidRDefault="00CF0CC3" w:rsidP="005B178C">
            <w:pPr>
              <w:rPr>
                <w:rFonts w:ascii="Arial" w:hAnsi="Arial" w:cs="Arial"/>
              </w:rPr>
            </w:pPr>
            <w:r w:rsidRPr="00E14E1B">
              <w:rPr>
                <w:rFonts w:ascii="Arial" w:hAnsi="Arial" w:cs="Arial"/>
              </w:rPr>
              <w:t>Winning Suppliers’ Overall Ranking</w:t>
            </w:r>
          </w:p>
        </w:tc>
        <w:tc>
          <w:tcPr>
            <w:tcW w:w="2355" w:type="dxa"/>
            <w:shd w:val="clear" w:color="auto" w:fill="D9D9D9" w:themeFill="background1" w:themeFillShade="D9"/>
          </w:tcPr>
          <w:p w14:paraId="306B74BF" w14:textId="77777777" w:rsidR="00CF0CC3" w:rsidRPr="00E14E1B" w:rsidRDefault="00CF0CC3" w:rsidP="005B178C">
            <w:pPr>
              <w:rPr>
                <w:rFonts w:ascii="Arial" w:hAnsi="Arial" w:cs="Arial"/>
                <w:b/>
              </w:rPr>
            </w:pPr>
            <w:r w:rsidRPr="00E14E1B">
              <w:rPr>
                <w:rFonts w:ascii="Arial" w:hAnsi="Arial" w:cs="Arial"/>
                <w:b/>
              </w:rPr>
              <w:t>1</w:t>
            </w:r>
            <w:r w:rsidRPr="00E14E1B">
              <w:rPr>
                <w:rFonts w:ascii="Arial" w:hAnsi="Arial" w:cs="Arial"/>
                <w:b/>
                <w:vertAlign w:val="superscript"/>
              </w:rPr>
              <w:t>st</w:t>
            </w:r>
            <w:r w:rsidRPr="00E14E1B">
              <w:rPr>
                <w:rFonts w:ascii="Arial" w:hAnsi="Arial" w:cs="Arial"/>
                <w:b/>
              </w:rPr>
              <w:t xml:space="preserve"> </w:t>
            </w:r>
          </w:p>
        </w:tc>
      </w:tr>
    </w:tbl>
    <w:p w14:paraId="6FCF324F" w14:textId="77777777" w:rsidR="00CF0CC3" w:rsidRDefault="00CF0CC3"/>
    <w:sectPr w:rsidR="00CF0CC3"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ED93A" w14:textId="77777777" w:rsidR="00BA4263" w:rsidRDefault="00BA4263" w:rsidP="0071513A">
      <w:pPr>
        <w:spacing w:after="0" w:line="240" w:lineRule="auto"/>
      </w:pPr>
      <w:r>
        <w:separator/>
      </w:r>
    </w:p>
  </w:endnote>
  <w:endnote w:type="continuationSeparator" w:id="0">
    <w:p w14:paraId="599AE523" w14:textId="77777777" w:rsidR="00BA4263" w:rsidRDefault="00BA4263" w:rsidP="0071513A">
      <w:pPr>
        <w:spacing w:after="0" w:line="240" w:lineRule="auto"/>
      </w:pPr>
      <w:r>
        <w:continuationSeparator/>
      </w:r>
    </w:p>
  </w:endnote>
  <w:endnote w:type="continuationNotice" w:id="1">
    <w:p w14:paraId="2FEE0A07" w14:textId="77777777" w:rsidR="00BA4263" w:rsidRDefault="00BA4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0CA429BE" w:rsidR="00D6687B" w:rsidRDefault="004F59B8" w:rsidP="003770B5">
    <w:pPr>
      <w:pStyle w:val="Footer"/>
      <w:pBdr>
        <w:top w:val="single" w:sz="4" w:space="1" w:color="auto"/>
      </w:pBdr>
      <w:jc w:val="right"/>
      <w:rPr>
        <w:rFonts w:ascii="Arial" w:hAnsi="Arial" w:cs="Arial"/>
        <w:sz w:val="20"/>
        <w:szCs w:val="20"/>
      </w:rPr>
    </w:pPr>
    <w:r>
      <w:rPr>
        <w:rFonts w:ascii="Arial" w:hAnsi="Arial" w:cs="Arial"/>
        <w:sz w:val="20"/>
        <w:szCs w:val="20"/>
      </w:rPr>
      <w:t>V1</w:t>
    </w:r>
    <w:r w:rsidR="00D6687B">
      <w:rPr>
        <w:rFonts w:ascii="Arial" w:hAnsi="Arial" w:cs="Arial"/>
        <w:sz w:val="20"/>
        <w:szCs w:val="20"/>
      </w:rPr>
      <w:t xml:space="preserve">.0 </w:t>
    </w:r>
    <w:r w:rsidR="001437C1">
      <w:rPr>
        <w:rFonts w:ascii="Arial" w:hAnsi="Arial" w:cs="Arial"/>
        <w:sz w:val="20"/>
        <w:szCs w:val="20"/>
      </w:rPr>
      <w:t>23</w:t>
    </w:r>
    <w:r w:rsidR="001437C1" w:rsidRPr="001437C1">
      <w:rPr>
        <w:rFonts w:ascii="Arial" w:hAnsi="Arial" w:cs="Arial"/>
        <w:sz w:val="20"/>
        <w:szCs w:val="20"/>
        <w:vertAlign w:val="superscript"/>
      </w:rPr>
      <w:t>rd</w:t>
    </w:r>
    <w:r w:rsidR="001437C1">
      <w:rPr>
        <w:rFonts w:ascii="Arial" w:hAnsi="Arial" w:cs="Arial"/>
        <w:sz w:val="20"/>
        <w:szCs w:val="20"/>
      </w:rPr>
      <w:t xml:space="preserve"> July 2018</w:t>
    </w:r>
  </w:p>
  <w:p w14:paraId="0EEA54C1" w14:textId="77777777" w:rsidR="00D6687B" w:rsidRPr="00F00F8A" w:rsidRDefault="00BA4263"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9F41D7">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1D751" w14:textId="77777777" w:rsidR="00BA4263" w:rsidRDefault="00BA4263" w:rsidP="0071513A">
      <w:pPr>
        <w:spacing w:after="0" w:line="240" w:lineRule="auto"/>
      </w:pPr>
      <w:r>
        <w:separator/>
      </w:r>
    </w:p>
  </w:footnote>
  <w:footnote w:type="continuationSeparator" w:id="0">
    <w:p w14:paraId="2025230B" w14:textId="77777777" w:rsidR="00BA4263" w:rsidRDefault="00BA4263" w:rsidP="0071513A">
      <w:pPr>
        <w:spacing w:after="0" w:line="240" w:lineRule="auto"/>
      </w:pPr>
      <w:r>
        <w:continuationSeparator/>
      </w:r>
    </w:p>
  </w:footnote>
  <w:footnote w:type="continuationNotice" w:id="1">
    <w:p w14:paraId="569BD758" w14:textId="77777777" w:rsidR="00BA4263" w:rsidRDefault="00BA42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BA4263"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70D83"/>
    <w:rsid w:val="00090B56"/>
    <w:rsid w:val="000A2B62"/>
    <w:rsid w:val="000B0B02"/>
    <w:rsid w:val="000C6E16"/>
    <w:rsid w:val="000D5841"/>
    <w:rsid w:val="00123A6E"/>
    <w:rsid w:val="00141407"/>
    <w:rsid w:val="001437C1"/>
    <w:rsid w:val="00170E8A"/>
    <w:rsid w:val="0017409A"/>
    <w:rsid w:val="001B2C91"/>
    <w:rsid w:val="001D2440"/>
    <w:rsid w:val="001F684C"/>
    <w:rsid w:val="00202B5D"/>
    <w:rsid w:val="002045C2"/>
    <w:rsid w:val="002412E5"/>
    <w:rsid w:val="00252849"/>
    <w:rsid w:val="00271837"/>
    <w:rsid w:val="002C6287"/>
    <w:rsid w:val="002F4E59"/>
    <w:rsid w:val="002F6F0C"/>
    <w:rsid w:val="00303D7D"/>
    <w:rsid w:val="00321D33"/>
    <w:rsid w:val="003541BD"/>
    <w:rsid w:val="003640EE"/>
    <w:rsid w:val="003770B5"/>
    <w:rsid w:val="003A1909"/>
    <w:rsid w:val="003B543F"/>
    <w:rsid w:val="003D17EC"/>
    <w:rsid w:val="003F7831"/>
    <w:rsid w:val="00407356"/>
    <w:rsid w:val="00407F37"/>
    <w:rsid w:val="00426F1E"/>
    <w:rsid w:val="004948A0"/>
    <w:rsid w:val="004A5B2C"/>
    <w:rsid w:val="004B258E"/>
    <w:rsid w:val="004B2A27"/>
    <w:rsid w:val="004F049F"/>
    <w:rsid w:val="004F59B8"/>
    <w:rsid w:val="00586FF0"/>
    <w:rsid w:val="005A153D"/>
    <w:rsid w:val="005B69AF"/>
    <w:rsid w:val="005B6F70"/>
    <w:rsid w:val="005D05A8"/>
    <w:rsid w:val="005D08A1"/>
    <w:rsid w:val="005E170C"/>
    <w:rsid w:val="005F418A"/>
    <w:rsid w:val="0060383B"/>
    <w:rsid w:val="006275A2"/>
    <w:rsid w:val="006456A9"/>
    <w:rsid w:val="00661691"/>
    <w:rsid w:val="00667B38"/>
    <w:rsid w:val="006762F9"/>
    <w:rsid w:val="00694E41"/>
    <w:rsid w:val="006C138A"/>
    <w:rsid w:val="006F20BA"/>
    <w:rsid w:val="006F7170"/>
    <w:rsid w:val="007009B4"/>
    <w:rsid w:val="0071513A"/>
    <w:rsid w:val="00715713"/>
    <w:rsid w:val="00736492"/>
    <w:rsid w:val="00746D49"/>
    <w:rsid w:val="00757BB9"/>
    <w:rsid w:val="00757CA7"/>
    <w:rsid w:val="00763012"/>
    <w:rsid w:val="00770A8A"/>
    <w:rsid w:val="00813A56"/>
    <w:rsid w:val="0081674B"/>
    <w:rsid w:val="0084655D"/>
    <w:rsid w:val="00872420"/>
    <w:rsid w:val="008738F8"/>
    <w:rsid w:val="00880B11"/>
    <w:rsid w:val="00884E03"/>
    <w:rsid w:val="008B79E0"/>
    <w:rsid w:val="008E0209"/>
    <w:rsid w:val="00935571"/>
    <w:rsid w:val="009520B3"/>
    <w:rsid w:val="00984953"/>
    <w:rsid w:val="00984F1A"/>
    <w:rsid w:val="009B1B73"/>
    <w:rsid w:val="009E3C80"/>
    <w:rsid w:val="009F3D7F"/>
    <w:rsid w:val="009F41D7"/>
    <w:rsid w:val="00A1051E"/>
    <w:rsid w:val="00A31772"/>
    <w:rsid w:val="00A418A7"/>
    <w:rsid w:val="00A5182C"/>
    <w:rsid w:val="00A611E5"/>
    <w:rsid w:val="00A7686A"/>
    <w:rsid w:val="00A8216F"/>
    <w:rsid w:val="00A933FB"/>
    <w:rsid w:val="00A94459"/>
    <w:rsid w:val="00AA316F"/>
    <w:rsid w:val="00AD266E"/>
    <w:rsid w:val="00B32AE3"/>
    <w:rsid w:val="00B346C2"/>
    <w:rsid w:val="00B51C96"/>
    <w:rsid w:val="00B96861"/>
    <w:rsid w:val="00BA4263"/>
    <w:rsid w:val="00BA7699"/>
    <w:rsid w:val="00BD3E08"/>
    <w:rsid w:val="00C008A6"/>
    <w:rsid w:val="00C008D5"/>
    <w:rsid w:val="00C949C5"/>
    <w:rsid w:val="00CE0ECA"/>
    <w:rsid w:val="00CE1A09"/>
    <w:rsid w:val="00CF0CC3"/>
    <w:rsid w:val="00D4299A"/>
    <w:rsid w:val="00D47985"/>
    <w:rsid w:val="00D6687B"/>
    <w:rsid w:val="00D968FE"/>
    <w:rsid w:val="00DB50D4"/>
    <w:rsid w:val="00DD179A"/>
    <w:rsid w:val="00DD5B54"/>
    <w:rsid w:val="00E12B8C"/>
    <w:rsid w:val="00E14E1B"/>
    <w:rsid w:val="00E17914"/>
    <w:rsid w:val="00E51751"/>
    <w:rsid w:val="00E605F6"/>
    <w:rsid w:val="00E7260A"/>
    <w:rsid w:val="00E770D3"/>
    <w:rsid w:val="00E90806"/>
    <w:rsid w:val="00EC1349"/>
    <w:rsid w:val="00EF3DBB"/>
    <w:rsid w:val="00EF7333"/>
    <w:rsid w:val="00F00F8A"/>
    <w:rsid w:val="00F227A4"/>
    <w:rsid w:val="00F250F8"/>
    <w:rsid w:val="00F32222"/>
    <w:rsid w:val="00F36FB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9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763012"/>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763012"/>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763012"/>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763012"/>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763012"/>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763012"/>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763012"/>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763012"/>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763012"/>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5</cp:revision>
  <dcterms:created xsi:type="dcterms:W3CDTF">2018-09-10T10:30:00Z</dcterms:created>
  <dcterms:modified xsi:type="dcterms:W3CDTF">2018-09-11T12:12:00Z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