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2E2" w:rsidRDefault="00DE4A9A">
      <w:pPr>
        <w:jc w:val="center"/>
        <w:rPr>
          <w:sz w:val="36"/>
        </w:rPr>
      </w:pPr>
      <w:r>
        <w:rPr>
          <w:noProof/>
          <w:sz w:val="20"/>
          <w:lang w:eastAsia="en-GB"/>
        </w:rPr>
        <w:drawing>
          <wp:inline distT="0" distB="0" distL="0" distR="0">
            <wp:extent cx="3175000" cy="7620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175000" cy="762000"/>
                    </a:xfrm>
                    <a:prstGeom prst="rect">
                      <a:avLst/>
                    </a:prstGeom>
                    <a:noFill/>
                    <a:ln w="9525">
                      <a:noFill/>
                      <a:miter lim="800000"/>
                      <a:headEnd/>
                      <a:tailEnd/>
                    </a:ln>
                  </pic:spPr>
                </pic:pic>
              </a:graphicData>
            </a:graphic>
          </wp:inline>
        </w:drawing>
      </w:r>
    </w:p>
    <w:p w:rsidR="008202E2" w:rsidRDefault="008202E2">
      <w:pPr>
        <w:rPr>
          <w:sz w:val="36"/>
        </w:rPr>
      </w:pPr>
    </w:p>
    <w:p w:rsidR="008202E2" w:rsidRDefault="008202E2">
      <w:pPr>
        <w:rPr>
          <w:sz w:val="36"/>
        </w:rPr>
      </w:pPr>
    </w:p>
    <w:p w:rsidR="008202E2" w:rsidRDefault="008202E2">
      <w:pPr>
        <w:rPr>
          <w:sz w:val="36"/>
        </w:rPr>
      </w:pPr>
    </w:p>
    <w:p w:rsidR="008202E2" w:rsidRDefault="008202E2">
      <w:pPr>
        <w:rPr>
          <w:sz w:val="36"/>
        </w:rPr>
      </w:pPr>
    </w:p>
    <w:p w:rsidR="008202E2" w:rsidRDefault="008202E2">
      <w:pPr>
        <w:rPr>
          <w:sz w:val="36"/>
        </w:rPr>
      </w:pPr>
    </w:p>
    <w:p w:rsidR="008202E2" w:rsidRDefault="008202E2">
      <w:pPr>
        <w:rPr>
          <w:sz w:val="36"/>
        </w:rPr>
      </w:pPr>
    </w:p>
    <w:p w:rsidR="008202E2" w:rsidRDefault="008202E2">
      <w:pPr>
        <w:rPr>
          <w:sz w:val="36"/>
        </w:rPr>
      </w:pPr>
    </w:p>
    <w:p w:rsidR="003D05F1" w:rsidRPr="00B5642B" w:rsidRDefault="003D05F1">
      <w:pPr>
        <w:pStyle w:val="BodyText"/>
        <w:jc w:val="center"/>
        <w:rPr>
          <w:rFonts w:ascii="Arial" w:hAnsi="Arial" w:cs="Arial"/>
          <w:b/>
          <w:bCs/>
          <w:sz w:val="44"/>
          <w:szCs w:val="44"/>
        </w:rPr>
      </w:pPr>
      <w:r w:rsidRPr="00B5642B">
        <w:rPr>
          <w:rFonts w:ascii="Arial" w:hAnsi="Arial" w:cs="Arial"/>
          <w:b/>
          <w:bCs/>
          <w:sz w:val="44"/>
          <w:szCs w:val="44"/>
        </w:rPr>
        <w:t>Disposal of Building Waste</w:t>
      </w:r>
    </w:p>
    <w:p w:rsidR="008202E2" w:rsidRPr="00B5642B" w:rsidRDefault="003D05F1">
      <w:pPr>
        <w:pStyle w:val="BodyText"/>
        <w:jc w:val="center"/>
        <w:rPr>
          <w:rFonts w:ascii="Arial" w:hAnsi="Arial" w:cs="Arial"/>
          <w:b/>
          <w:bCs/>
          <w:sz w:val="44"/>
          <w:szCs w:val="44"/>
        </w:rPr>
      </w:pPr>
      <w:r w:rsidRPr="00B5642B">
        <w:rPr>
          <w:rFonts w:ascii="Arial" w:hAnsi="Arial" w:cs="Arial"/>
          <w:b/>
          <w:bCs/>
          <w:sz w:val="44"/>
          <w:szCs w:val="44"/>
        </w:rPr>
        <w:t xml:space="preserve">Materials (non hazardous) </w:t>
      </w:r>
    </w:p>
    <w:p w:rsidR="008202E2" w:rsidRPr="00B5642B" w:rsidRDefault="008202E2">
      <w:pPr>
        <w:jc w:val="center"/>
        <w:rPr>
          <w:rFonts w:ascii="Arial" w:hAnsi="Arial" w:cs="Arial"/>
          <w:b/>
          <w:bCs/>
          <w:sz w:val="36"/>
        </w:rPr>
      </w:pPr>
    </w:p>
    <w:p w:rsidR="008202E2" w:rsidRPr="00B5642B" w:rsidRDefault="008202E2">
      <w:pPr>
        <w:jc w:val="center"/>
        <w:rPr>
          <w:rFonts w:ascii="Arial" w:hAnsi="Arial" w:cs="Arial"/>
          <w:b/>
          <w:bCs/>
          <w:sz w:val="36"/>
        </w:rPr>
      </w:pPr>
    </w:p>
    <w:p w:rsidR="008202E2" w:rsidRPr="00B5642B" w:rsidRDefault="008202E2">
      <w:pPr>
        <w:jc w:val="center"/>
        <w:rPr>
          <w:rFonts w:ascii="Arial" w:hAnsi="Arial" w:cs="Arial"/>
          <w:b/>
          <w:bCs/>
          <w:sz w:val="36"/>
        </w:rPr>
      </w:pPr>
    </w:p>
    <w:p w:rsidR="008202E2" w:rsidRPr="00B5642B" w:rsidRDefault="008202E2">
      <w:pPr>
        <w:jc w:val="center"/>
        <w:rPr>
          <w:rFonts w:ascii="Arial" w:hAnsi="Arial" w:cs="Arial"/>
          <w:b/>
          <w:bCs/>
          <w:sz w:val="36"/>
        </w:rPr>
      </w:pPr>
    </w:p>
    <w:p w:rsidR="008202E2" w:rsidRPr="00B5642B" w:rsidRDefault="008202E2">
      <w:pPr>
        <w:jc w:val="center"/>
        <w:rPr>
          <w:rFonts w:ascii="Arial" w:hAnsi="Arial" w:cs="Arial"/>
          <w:b/>
          <w:bCs/>
          <w:sz w:val="36"/>
        </w:rPr>
      </w:pPr>
    </w:p>
    <w:p w:rsidR="008202E2" w:rsidRPr="00B5642B" w:rsidRDefault="00841034">
      <w:pPr>
        <w:pStyle w:val="Heading1"/>
        <w:rPr>
          <w:rFonts w:ascii="Arial" w:hAnsi="Arial" w:cs="Arial"/>
          <w:b/>
          <w:bCs/>
          <w:sz w:val="44"/>
        </w:rPr>
      </w:pPr>
      <w:r w:rsidRPr="00B5642B">
        <w:rPr>
          <w:rFonts w:ascii="Arial" w:hAnsi="Arial" w:cs="Arial"/>
          <w:b/>
          <w:bCs/>
          <w:sz w:val="44"/>
        </w:rPr>
        <w:t>Brief and Pricing Schedule</w:t>
      </w:r>
    </w:p>
    <w:p w:rsidR="008202E2" w:rsidRPr="00B5642B" w:rsidRDefault="008202E2">
      <w:pPr>
        <w:jc w:val="center"/>
        <w:rPr>
          <w:rFonts w:ascii="Arial" w:hAnsi="Arial" w:cs="Arial"/>
          <w:sz w:val="36"/>
        </w:rPr>
      </w:pPr>
    </w:p>
    <w:p w:rsidR="008202E2" w:rsidRPr="00C82310" w:rsidRDefault="008202E2">
      <w:pPr>
        <w:jc w:val="center"/>
        <w:rPr>
          <w:sz w:val="36"/>
        </w:rPr>
      </w:pPr>
    </w:p>
    <w:p w:rsidR="008202E2" w:rsidRDefault="008202E2">
      <w:pPr>
        <w:jc w:val="center"/>
        <w:rPr>
          <w:sz w:val="36"/>
        </w:rPr>
      </w:pPr>
    </w:p>
    <w:p w:rsidR="008202E2" w:rsidRDefault="008202E2">
      <w:pPr>
        <w:jc w:val="center"/>
        <w:rPr>
          <w:sz w:val="36"/>
        </w:rPr>
      </w:pPr>
    </w:p>
    <w:p w:rsidR="008202E2" w:rsidRDefault="008202E2">
      <w:pPr>
        <w:jc w:val="center"/>
        <w:rPr>
          <w:sz w:val="36"/>
        </w:rPr>
      </w:pPr>
    </w:p>
    <w:p w:rsidR="008202E2" w:rsidRDefault="008202E2">
      <w:pPr>
        <w:jc w:val="center"/>
        <w:rPr>
          <w:sz w:val="36"/>
        </w:rPr>
      </w:pPr>
    </w:p>
    <w:p w:rsidR="008202E2" w:rsidRDefault="008202E2">
      <w:pPr>
        <w:jc w:val="center"/>
        <w:rPr>
          <w:sz w:val="36"/>
        </w:rPr>
      </w:pPr>
    </w:p>
    <w:p w:rsidR="008202E2" w:rsidRDefault="008202E2">
      <w:pPr>
        <w:jc w:val="center"/>
        <w:rPr>
          <w:sz w:val="36"/>
        </w:rPr>
      </w:pPr>
    </w:p>
    <w:p w:rsidR="008202E2" w:rsidRDefault="008202E2">
      <w:pPr>
        <w:jc w:val="center"/>
        <w:rPr>
          <w:sz w:val="36"/>
        </w:rPr>
      </w:pPr>
    </w:p>
    <w:p w:rsidR="008202E2" w:rsidRPr="00B5642B" w:rsidRDefault="008202E2">
      <w:pPr>
        <w:rPr>
          <w:rFonts w:ascii="Arial" w:hAnsi="Arial" w:cs="Arial"/>
          <w:b/>
          <w:bCs/>
        </w:rPr>
      </w:pPr>
      <w:r w:rsidRPr="00B5642B">
        <w:rPr>
          <w:rFonts w:ascii="Arial" w:hAnsi="Arial" w:cs="Arial"/>
          <w:b/>
          <w:bCs/>
        </w:rPr>
        <w:t>Derwentside Homes</w:t>
      </w:r>
    </w:p>
    <w:p w:rsidR="008202E2" w:rsidRPr="00B5642B" w:rsidRDefault="008202E2">
      <w:pPr>
        <w:pStyle w:val="NBSclause"/>
        <w:tabs>
          <w:tab w:val="clear" w:pos="284"/>
          <w:tab w:val="clear" w:pos="680"/>
          <w:tab w:val="left" w:pos="4111"/>
        </w:tabs>
        <w:ind w:left="1134" w:right="1842" w:hanging="1134"/>
        <w:rPr>
          <w:rFonts w:cs="Arial"/>
          <w:b/>
          <w:bCs/>
          <w:sz w:val="24"/>
        </w:rPr>
      </w:pPr>
      <w:proofErr w:type="spellStart"/>
      <w:r w:rsidRPr="00B5642B">
        <w:rPr>
          <w:rFonts w:cs="Arial"/>
          <w:b/>
          <w:bCs/>
          <w:sz w:val="24"/>
        </w:rPr>
        <w:t>Greengates</w:t>
      </w:r>
      <w:proofErr w:type="spellEnd"/>
      <w:r w:rsidRPr="00B5642B">
        <w:rPr>
          <w:rFonts w:cs="Arial"/>
          <w:b/>
          <w:bCs/>
          <w:sz w:val="24"/>
        </w:rPr>
        <w:t xml:space="preserve"> House</w:t>
      </w:r>
    </w:p>
    <w:p w:rsidR="008202E2" w:rsidRPr="00B5642B" w:rsidRDefault="008202E2">
      <w:pPr>
        <w:pStyle w:val="NBSclause"/>
        <w:tabs>
          <w:tab w:val="clear" w:pos="284"/>
          <w:tab w:val="clear" w:pos="680"/>
          <w:tab w:val="left" w:pos="4111"/>
        </w:tabs>
        <w:ind w:left="1134" w:right="1842" w:hanging="1134"/>
        <w:rPr>
          <w:rFonts w:cs="Arial"/>
          <w:b/>
          <w:bCs/>
          <w:sz w:val="24"/>
        </w:rPr>
      </w:pPr>
      <w:r w:rsidRPr="00B5642B">
        <w:rPr>
          <w:rFonts w:cs="Arial"/>
          <w:b/>
          <w:bCs/>
          <w:sz w:val="24"/>
        </w:rPr>
        <w:t>Amos Drive</w:t>
      </w:r>
    </w:p>
    <w:p w:rsidR="008202E2" w:rsidRPr="00B5642B" w:rsidRDefault="008202E2">
      <w:pPr>
        <w:pStyle w:val="NBSclause"/>
        <w:tabs>
          <w:tab w:val="clear" w:pos="284"/>
          <w:tab w:val="clear" w:pos="680"/>
          <w:tab w:val="left" w:pos="4111"/>
        </w:tabs>
        <w:ind w:left="1134" w:right="1842" w:hanging="1134"/>
        <w:rPr>
          <w:rFonts w:cs="Arial"/>
          <w:b/>
          <w:bCs/>
          <w:sz w:val="24"/>
        </w:rPr>
      </w:pPr>
      <w:proofErr w:type="spellStart"/>
      <w:r w:rsidRPr="00B5642B">
        <w:rPr>
          <w:rFonts w:cs="Arial"/>
          <w:b/>
          <w:bCs/>
          <w:sz w:val="24"/>
        </w:rPr>
        <w:t>Greencroft</w:t>
      </w:r>
      <w:proofErr w:type="spellEnd"/>
      <w:r w:rsidRPr="00B5642B">
        <w:rPr>
          <w:rFonts w:cs="Arial"/>
          <w:b/>
          <w:bCs/>
          <w:sz w:val="24"/>
        </w:rPr>
        <w:t xml:space="preserve"> Industrial Park</w:t>
      </w:r>
    </w:p>
    <w:p w:rsidR="008202E2" w:rsidRPr="00B5642B" w:rsidRDefault="008202E2">
      <w:pPr>
        <w:pStyle w:val="NBSclause"/>
        <w:tabs>
          <w:tab w:val="clear" w:pos="284"/>
          <w:tab w:val="clear" w:pos="680"/>
          <w:tab w:val="left" w:pos="4111"/>
        </w:tabs>
        <w:ind w:left="1134" w:right="1842" w:hanging="1134"/>
        <w:rPr>
          <w:rFonts w:cs="Arial"/>
          <w:b/>
          <w:bCs/>
          <w:sz w:val="24"/>
        </w:rPr>
      </w:pPr>
      <w:r w:rsidRPr="00B5642B">
        <w:rPr>
          <w:rFonts w:cs="Arial"/>
          <w:b/>
          <w:bCs/>
          <w:sz w:val="24"/>
        </w:rPr>
        <w:t>Stanley</w:t>
      </w:r>
    </w:p>
    <w:p w:rsidR="008202E2" w:rsidRPr="00B5642B" w:rsidRDefault="008202E2">
      <w:pPr>
        <w:pStyle w:val="NBSclause"/>
        <w:tabs>
          <w:tab w:val="clear" w:pos="284"/>
          <w:tab w:val="clear" w:pos="680"/>
          <w:tab w:val="left" w:pos="4111"/>
        </w:tabs>
        <w:ind w:left="1134" w:right="1842" w:hanging="1134"/>
        <w:rPr>
          <w:rFonts w:cs="Arial"/>
          <w:b/>
          <w:bCs/>
          <w:sz w:val="24"/>
        </w:rPr>
      </w:pPr>
      <w:r w:rsidRPr="00B5642B">
        <w:rPr>
          <w:rFonts w:cs="Arial"/>
          <w:b/>
          <w:bCs/>
          <w:sz w:val="24"/>
        </w:rPr>
        <w:t>Co. Durham</w:t>
      </w:r>
    </w:p>
    <w:p w:rsidR="008202E2" w:rsidRPr="00B5642B" w:rsidRDefault="008202E2">
      <w:pPr>
        <w:pStyle w:val="NBSclause"/>
        <w:tabs>
          <w:tab w:val="clear" w:pos="284"/>
          <w:tab w:val="clear" w:pos="680"/>
          <w:tab w:val="left" w:pos="4111"/>
        </w:tabs>
        <w:ind w:left="1134" w:right="1842" w:hanging="1134"/>
        <w:rPr>
          <w:rFonts w:cs="Arial"/>
          <w:b/>
          <w:bCs/>
          <w:sz w:val="24"/>
        </w:rPr>
      </w:pPr>
      <w:r w:rsidRPr="00B5642B">
        <w:rPr>
          <w:rFonts w:cs="Arial"/>
          <w:b/>
          <w:bCs/>
          <w:sz w:val="24"/>
        </w:rPr>
        <w:t>DH9 7YE</w:t>
      </w:r>
    </w:p>
    <w:p w:rsidR="008202E2" w:rsidRPr="00B5642B" w:rsidRDefault="008202E2">
      <w:pPr>
        <w:rPr>
          <w:rFonts w:ascii="Arial" w:hAnsi="Arial" w:cs="Arial"/>
          <w:b/>
          <w:bCs/>
        </w:rPr>
      </w:pPr>
      <w:r w:rsidRPr="00B5642B">
        <w:rPr>
          <w:rFonts w:ascii="Arial" w:hAnsi="Arial" w:cs="Arial"/>
          <w:b/>
          <w:bCs/>
        </w:rPr>
        <w:tab/>
      </w:r>
      <w:r w:rsidRPr="00B5642B">
        <w:rPr>
          <w:rFonts w:ascii="Arial" w:hAnsi="Arial" w:cs="Arial"/>
          <w:b/>
          <w:bCs/>
        </w:rPr>
        <w:tab/>
      </w:r>
      <w:r w:rsidRPr="00B5642B">
        <w:rPr>
          <w:rFonts w:ascii="Arial" w:hAnsi="Arial" w:cs="Arial"/>
          <w:b/>
          <w:bCs/>
        </w:rPr>
        <w:tab/>
      </w:r>
      <w:r w:rsidRPr="00B5642B">
        <w:rPr>
          <w:rFonts w:ascii="Arial" w:hAnsi="Arial" w:cs="Arial"/>
          <w:b/>
          <w:bCs/>
        </w:rPr>
        <w:tab/>
      </w:r>
      <w:r w:rsidRPr="00B5642B">
        <w:rPr>
          <w:rFonts w:ascii="Arial" w:hAnsi="Arial" w:cs="Arial"/>
          <w:b/>
          <w:bCs/>
        </w:rPr>
        <w:tab/>
      </w:r>
      <w:r w:rsidRPr="00B5642B">
        <w:rPr>
          <w:rFonts w:ascii="Arial" w:hAnsi="Arial" w:cs="Arial"/>
          <w:b/>
          <w:bCs/>
        </w:rPr>
        <w:tab/>
      </w:r>
      <w:r w:rsidRPr="00B5642B">
        <w:rPr>
          <w:rFonts w:ascii="Arial" w:hAnsi="Arial" w:cs="Arial"/>
          <w:b/>
          <w:bCs/>
        </w:rPr>
        <w:tab/>
      </w:r>
      <w:r w:rsidRPr="00B5642B">
        <w:rPr>
          <w:rFonts w:ascii="Arial" w:hAnsi="Arial" w:cs="Arial"/>
          <w:b/>
          <w:bCs/>
        </w:rPr>
        <w:tab/>
      </w:r>
      <w:r w:rsidRPr="00B5642B">
        <w:rPr>
          <w:rFonts w:ascii="Arial" w:hAnsi="Arial" w:cs="Arial"/>
          <w:b/>
          <w:bCs/>
        </w:rPr>
        <w:tab/>
      </w:r>
      <w:r w:rsidR="00790754">
        <w:rPr>
          <w:rFonts w:ascii="Arial" w:hAnsi="Arial" w:cs="Arial"/>
          <w:b/>
          <w:bCs/>
        </w:rPr>
        <w:t>November</w:t>
      </w:r>
      <w:r w:rsidR="00BC2BD8" w:rsidRPr="00B5642B">
        <w:rPr>
          <w:rFonts w:ascii="Arial" w:hAnsi="Arial" w:cs="Arial"/>
          <w:b/>
          <w:bCs/>
        </w:rPr>
        <w:t xml:space="preserve"> 2016</w:t>
      </w:r>
    </w:p>
    <w:p w:rsidR="00841034" w:rsidRDefault="00841034">
      <w:pPr>
        <w:rPr>
          <w:b/>
          <w:bCs/>
        </w:rPr>
      </w:pPr>
    </w:p>
    <w:p w:rsidR="00B5642B" w:rsidRDefault="00B5642B">
      <w:pPr>
        <w:rPr>
          <w:b/>
          <w:bCs/>
        </w:rPr>
      </w:pPr>
    </w:p>
    <w:p w:rsidR="00B5642B" w:rsidRDefault="00B5642B">
      <w:pPr>
        <w:rPr>
          <w:b/>
          <w:bCs/>
        </w:rPr>
      </w:pPr>
    </w:p>
    <w:p w:rsidR="00841034" w:rsidRDefault="00841034">
      <w:pPr>
        <w:rPr>
          <w:b/>
          <w:bCs/>
        </w:rPr>
      </w:pPr>
    </w:p>
    <w:p w:rsidR="00967EC9" w:rsidRPr="005805F3" w:rsidRDefault="00A25F02" w:rsidP="00A25F02">
      <w:pPr>
        <w:ind w:left="60"/>
        <w:jc w:val="both"/>
        <w:rPr>
          <w:rFonts w:ascii="Arial" w:hAnsi="Arial" w:cs="Arial"/>
          <w:b/>
        </w:rPr>
      </w:pPr>
      <w:r>
        <w:rPr>
          <w:rFonts w:ascii="Arial" w:hAnsi="Arial" w:cs="Arial"/>
          <w:b/>
        </w:rPr>
        <w:t xml:space="preserve">1. </w:t>
      </w:r>
      <w:r w:rsidR="00ED7F82">
        <w:rPr>
          <w:rFonts w:ascii="Arial" w:hAnsi="Arial" w:cs="Arial"/>
          <w:b/>
        </w:rPr>
        <w:t>Introduction</w:t>
      </w:r>
      <w:r w:rsidR="00967EC9" w:rsidRPr="005805F3">
        <w:rPr>
          <w:rFonts w:ascii="Arial" w:hAnsi="Arial" w:cs="Arial"/>
          <w:b/>
        </w:rPr>
        <w:t xml:space="preserve"> </w:t>
      </w:r>
    </w:p>
    <w:p w:rsidR="00967EC9" w:rsidRPr="005805F3" w:rsidRDefault="00967EC9" w:rsidP="00967EC9">
      <w:pPr>
        <w:jc w:val="both"/>
        <w:rPr>
          <w:rFonts w:ascii="Arial" w:hAnsi="Arial" w:cs="Arial"/>
        </w:rPr>
      </w:pPr>
    </w:p>
    <w:p w:rsidR="00967EC9" w:rsidRDefault="00967EC9" w:rsidP="00ED7F82">
      <w:pPr>
        <w:jc w:val="both"/>
        <w:rPr>
          <w:rFonts w:ascii="Arial" w:hAnsi="Arial" w:cs="Arial"/>
        </w:rPr>
      </w:pPr>
      <w:r w:rsidRPr="005805F3">
        <w:rPr>
          <w:rFonts w:ascii="Arial" w:hAnsi="Arial" w:cs="Arial"/>
        </w:rPr>
        <w:t>Derwentside Homes is a medium sized Housing Association bas</w:t>
      </w:r>
      <w:r w:rsidR="00A10A26">
        <w:rPr>
          <w:rFonts w:ascii="Arial" w:hAnsi="Arial" w:cs="Arial"/>
        </w:rPr>
        <w:t xml:space="preserve">ed in North West County Durham, </w:t>
      </w:r>
      <w:r w:rsidRPr="005805F3">
        <w:rPr>
          <w:rFonts w:ascii="Arial" w:hAnsi="Arial" w:cs="Arial"/>
        </w:rPr>
        <w:t>with a housing stock of 6,</w:t>
      </w:r>
      <w:r w:rsidR="001611CE">
        <w:rPr>
          <w:rFonts w:ascii="Arial" w:hAnsi="Arial" w:cs="Arial"/>
        </w:rPr>
        <w:t>7</w:t>
      </w:r>
      <w:r w:rsidRPr="005805F3">
        <w:rPr>
          <w:rFonts w:ascii="Arial" w:hAnsi="Arial" w:cs="Arial"/>
        </w:rPr>
        <w:t xml:space="preserve">00 properties which were transferred to the company from Derwentside District Council in December 2006. </w:t>
      </w:r>
    </w:p>
    <w:p w:rsidR="00ED7F82" w:rsidRDefault="00ED7F82" w:rsidP="00ED7F82">
      <w:pPr>
        <w:jc w:val="both"/>
        <w:rPr>
          <w:rFonts w:ascii="Arial" w:hAnsi="Arial" w:cs="Arial"/>
        </w:rPr>
      </w:pPr>
    </w:p>
    <w:p w:rsidR="00ED7F82" w:rsidRPr="005805F3" w:rsidRDefault="00ED7F82" w:rsidP="00ED7F82">
      <w:pPr>
        <w:jc w:val="both"/>
        <w:rPr>
          <w:rFonts w:ascii="Arial" w:hAnsi="Arial" w:cs="Arial"/>
        </w:rPr>
      </w:pPr>
      <w:r>
        <w:rPr>
          <w:rFonts w:ascii="Arial" w:hAnsi="Arial" w:cs="Arial"/>
        </w:rPr>
        <w:t xml:space="preserve"> Derwentside Homes has an in-house service team that undertakes both  maintenance and capital building works and this tender is for the disposal of waste materials arising from </w:t>
      </w:r>
      <w:r w:rsidR="00A10A26">
        <w:rPr>
          <w:rFonts w:ascii="Arial" w:hAnsi="Arial" w:cs="Arial"/>
        </w:rPr>
        <w:t>these services</w:t>
      </w:r>
      <w:r>
        <w:rPr>
          <w:rFonts w:ascii="Arial" w:hAnsi="Arial" w:cs="Arial"/>
        </w:rPr>
        <w:t>.</w:t>
      </w:r>
    </w:p>
    <w:p w:rsidR="00967EC9" w:rsidRDefault="00967EC9" w:rsidP="00967EC9">
      <w:pPr>
        <w:jc w:val="both"/>
        <w:rPr>
          <w:rFonts w:ascii="Arial" w:hAnsi="Arial" w:cs="Arial"/>
        </w:rPr>
      </w:pPr>
    </w:p>
    <w:p w:rsidR="005805F3" w:rsidRPr="005805F3" w:rsidRDefault="00A25F02" w:rsidP="005805F3">
      <w:pPr>
        <w:pStyle w:val="NormalWeb"/>
        <w:spacing w:before="0" w:beforeAutospacing="0" w:after="0" w:afterAutospacing="0"/>
        <w:jc w:val="both"/>
        <w:rPr>
          <w:rFonts w:ascii="Arial" w:hAnsi="Arial" w:cs="Arial"/>
          <w:b/>
          <w:color w:val="000000"/>
        </w:rPr>
      </w:pPr>
      <w:r>
        <w:rPr>
          <w:rFonts w:ascii="Arial" w:hAnsi="Arial" w:cs="Arial"/>
          <w:b/>
          <w:color w:val="000000"/>
        </w:rPr>
        <w:t xml:space="preserve">2. </w:t>
      </w:r>
      <w:r w:rsidR="005805F3" w:rsidRPr="005805F3">
        <w:rPr>
          <w:rFonts w:ascii="Arial" w:hAnsi="Arial" w:cs="Arial"/>
          <w:b/>
          <w:color w:val="000000"/>
        </w:rPr>
        <w:t>Objective of the Tender</w:t>
      </w:r>
    </w:p>
    <w:p w:rsidR="005805F3" w:rsidRPr="005805F3" w:rsidRDefault="005805F3" w:rsidP="005805F3">
      <w:pPr>
        <w:pStyle w:val="NormalWeb"/>
        <w:spacing w:before="0" w:beforeAutospacing="0" w:after="0" w:afterAutospacing="0"/>
        <w:jc w:val="both"/>
        <w:rPr>
          <w:rFonts w:ascii="Arial" w:hAnsi="Arial" w:cs="Arial"/>
          <w:color w:val="000000"/>
        </w:rPr>
      </w:pPr>
    </w:p>
    <w:p w:rsidR="005805F3" w:rsidRPr="005805F3" w:rsidRDefault="005805F3" w:rsidP="005805F3">
      <w:pPr>
        <w:pStyle w:val="NormalWeb"/>
        <w:spacing w:before="0" w:beforeAutospacing="0" w:after="0" w:afterAutospacing="0"/>
        <w:jc w:val="both"/>
        <w:rPr>
          <w:rFonts w:ascii="Arial" w:hAnsi="Arial" w:cs="Arial"/>
        </w:rPr>
      </w:pPr>
      <w:r w:rsidRPr="005805F3">
        <w:rPr>
          <w:rFonts w:ascii="Arial" w:hAnsi="Arial" w:cs="Arial"/>
        </w:rPr>
        <w:t xml:space="preserve">As part of its strategy to ensure value for money and continuous improvement, Derwentside Homes is looking to recruit one </w:t>
      </w:r>
      <w:r w:rsidR="00ED7F82">
        <w:rPr>
          <w:rFonts w:ascii="Arial" w:hAnsi="Arial" w:cs="Arial"/>
        </w:rPr>
        <w:t>contractor</w:t>
      </w:r>
      <w:r w:rsidRPr="005805F3">
        <w:rPr>
          <w:rFonts w:ascii="Arial" w:hAnsi="Arial" w:cs="Arial"/>
        </w:rPr>
        <w:t xml:space="preserve"> </w:t>
      </w:r>
      <w:r w:rsidR="00B5642B">
        <w:rPr>
          <w:rFonts w:ascii="Arial" w:hAnsi="Arial" w:cs="Arial"/>
        </w:rPr>
        <w:t xml:space="preserve">(subject to clause 4.7c.) </w:t>
      </w:r>
      <w:r w:rsidRPr="005805F3">
        <w:rPr>
          <w:rFonts w:ascii="Arial" w:hAnsi="Arial" w:cs="Arial"/>
        </w:rPr>
        <w:t>to deliver all of its</w:t>
      </w:r>
      <w:r w:rsidR="00A10A26">
        <w:rPr>
          <w:rFonts w:ascii="Arial" w:hAnsi="Arial" w:cs="Arial"/>
        </w:rPr>
        <w:t xml:space="preserve"> waste disposal function.</w:t>
      </w:r>
    </w:p>
    <w:p w:rsidR="003A4FEB" w:rsidRDefault="003A4FEB" w:rsidP="005805F3">
      <w:pPr>
        <w:pStyle w:val="NormalWeb"/>
        <w:spacing w:before="0" w:beforeAutospacing="0" w:after="0" w:afterAutospacing="0"/>
        <w:jc w:val="both"/>
        <w:rPr>
          <w:rFonts w:ascii="Arial" w:hAnsi="Arial" w:cs="Arial"/>
        </w:rPr>
      </w:pPr>
    </w:p>
    <w:p w:rsidR="005805F3" w:rsidRDefault="005805F3" w:rsidP="005805F3">
      <w:pPr>
        <w:pStyle w:val="NormalWeb"/>
        <w:spacing w:before="0" w:beforeAutospacing="0" w:after="0" w:afterAutospacing="0"/>
        <w:jc w:val="both"/>
        <w:rPr>
          <w:rFonts w:ascii="Arial" w:hAnsi="Arial" w:cs="Arial"/>
        </w:rPr>
      </w:pPr>
      <w:r w:rsidRPr="005805F3">
        <w:rPr>
          <w:rFonts w:ascii="Arial" w:hAnsi="Arial" w:cs="Arial"/>
        </w:rPr>
        <w:t xml:space="preserve">Derwentside Homes is inviting </w:t>
      </w:r>
      <w:r w:rsidR="00ED7F82">
        <w:rPr>
          <w:rFonts w:ascii="Arial" w:hAnsi="Arial" w:cs="Arial"/>
        </w:rPr>
        <w:t>contractors with exp</w:t>
      </w:r>
      <w:r w:rsidRPr="005805F3">
        <w:rPr>
          <w:rFonts w:ascii="Arial" w:hAnsi="Arial" w:cs="Arial"/>
        </w:rPr>
        <w:t xml:space="preserve">erience in </w:t>
      </w:r>
      <w:r w:rsidR="00C53D93" w:rsidRPr="005805F3">
        <w:rPr>
          <w:rFonts w:ascii="Arial" w:hAnsi="Arial" w:cs="Arial"/>
        </w:rPr>
        <w:t>providing waste</w:t>
      </w:r>
      <w:r w:rsidR="00ED7F82">
        <w:rPr>
          <w:rFonts w:ascii="Arial" w:hAnsi="Arial" w:cs="Arial"/>
        </w:rPr>
        <w:t xml:space="preserve"> disposal </w:t>
      </w:r>
      <w:r w:rsidRPr="005805F3">
        <w:rPr>
          <w:rFonts w:ascii="Arial" w:hAnsi="Arial" w:cs="Arial"/>
        </w:rPr>
        <w:t xml:space="preserve">services specifically </w:t>
      </w:r>
      <w:r w:rsidR="00ED7F82">
        <w:rPr>
          <w:rFonts w:ascii="Arial" w:hAnsi="Arial" w:cs="Arial"/>
        </w:rPr>
        <w:t xml:space="preserve">in relation </w:t>
      </w:r>
      <w:r w:rsidRPr="005805F3">
        <w:rPr>
          <w:rFonts w:ascii="Arial" w:hAnsi="Arial" w:cs="Arial"/>
        </w:rPr>
        <w:t>to the social housing sector to tender for the deliver</w:t>
      </w:r>
      <w:r w:rsidR="00ED7F82">
        <w:rPr>
          <w:rFonts w:ascii="Arial" w:hAnsi="Arial" w:cs="Arial"/>
        </w:rPr>
        <w:t>y</w:t>
      </w:r>
      <w:r w:rsidR="003A4FEB">
        <w:rPr>
          <w:rFonts w:ascii="Arial" w:hAnsi="Arial" w:cs="Arial"/>
        </w:rPr>
        <w:t xml:space="preserve"> of</w:t>
      </w:r>
      <w:r w:rsidRPr="005805F3">
        <w:rPr>
          <w:rFonts w:ascii="Arial" w:hAnsi="Arial" w:cs="Arial"/>
        </w:rPr>
        <w:t xml:space="preserve"> this service on behalf of the company. </w:t>
      </w:r>
    </w:p>
    <w:p w:rsidR="003A4FEB" w:rsidRDefault="003A4FEB" w:rsidP="005805F3">
      <w:pPr>
        <w:pStyle w:val="NormalWeb"/>
        <w:spacing w:before="0" w:beforeAutospacing="0" w:after="0" w:afterAutospacing="0"/>
        <w:jc w:val="both"/>
        <w:rPr>
          <w:rFonts w:ascii="Arial" w:hAnsi="Arial" w:cs="Arial"/>
        </w:rPr>
      </w:pPr>
    </w:p>
    <w:p w:rsidR="003A4FEB" w:rsidRPr="005D5229" w:rsidRDefault="003A4FEB" w:rsidP="005805F3">
      <w:pPr>
        <w:pStyle w:val="NormalWeb"/>
        <w:spacing w:before="0" w:beforeAutospacing="0" w:after="0" w:afterAutospacing="0"/>
        <w:jc w:val="both"/>
        <w:rPr>
          <w:rFonts w:ascii="Arial" w:hAnsi="Arial" w:cs="Arial"/>
          <w:color w:val="FF0000"/>
        </w:rPr>
      </w:pPr>
      <w:r>
        <w:rPr>
          <w:rFonts w:ascii="Arial" w:hAnsi="Arial" w:cs="Arial"/>
        </w:rPr>
        <w:t>Derwentside Homes is looking for a partner who will work in conjunction with in-house staff to continuously improve efficiencies and develop processes and methods of working that reflect industry best practice</w:t>
      </w:r>
      <w:r w:rsidR="00A10A26">
        <w:rPr>
          <w:rFonts w:ascii="Arial" w:hAnsi="Arial" w:cs="Arial"/>
        </w:rPr>
        <w:t>, increase environmental sustainability</w:t>
      </w:r>
      <w:r>
        <w:rPr>
          <w:rFonts w:ascii="Arial" w:hAnsi="Arial" w:cs="Arial"/>
        </w:rPr>
        <w:t xml:space="preserve"> and offer the best value for money.</w:t>
      </w:r>
    </w:p>
    <w:p w:rsidR="005805F3" w:rsidRDefault="005805F3" w:rsidP="005805F3">
      <w:pPr>
        <w:pStyle w:val="NormalWeb"/>
        <w:spacing w:before="0" w:beforeAutospacing="0" w:after="0" w:afterAutospacing="0"/>
        <w:jc w:val="both"/>
        <w:rPr>
          <w:rFonts w:ascii="Arial" w:hAnsi="Arial" w:cs="Arial"/>
        </w:rPr>
      </w:pPr>
    </w:p>
    <w:p w:rsidR="005805F3" w:rsidRDefault="00A25F02" w:rsidP="005805F3">
      <w:pPr>
        <w:pStyle w:val="NormalWeb"/>
        <w:spacing w:before="0" w:beforeAutospacing="0" w:after="0" w:afterAutospacing="0"/>
        <w:jc w:val="both"/>
        <w:rPr>
          <w:rFonts w:ascii="Arial" w:hAnsi="Arial" w:cs="Arial"/>
          <w:b/>
        </w:rPr>
      </w:pPr>
      <w:r>
        <w:rPr>
          <w:rFonts w:ascii="Arial" w:hAnsi="Arial" w:cs="Arial"/>
          <w:b/>
        </w:rPr>
        <w:t xml:space="preserve">3. </w:t>
      </w:r>
      <w:r w:rsidR="005805F3" w:rsidRPr="005805F3">
        <w:rPr>
          <w:rFonts w:ascii="Arial" w:hAnsi="Arial" w:cs="Arial"/>
          <w:b/>
        </w:rPr>
        <w:t>Scope of the Works</w:t>
      </w:r>
    </w:p>
    <w:p w:rsidR="003A4FEB" w:rsidRDefault="003A4FEB" w:rsidP="005805F3">
      <w:pPr>
        <w:pStyle w:val="NormalWeb"/>
        <w:spacing w:before="0" w:beforeAutospacing="0" w:after="0" w:afterAutospacing="0"/>
        <w:jc w:val="both"/>
        <w:rPr>
          <w:rFonts w:ascii="Arial" w:hAnsi="Arial" w:cs="Arial"/>
          <w:b/>
        </w:rPr>
      </w:pPr>
    </w:p>
    <w:p w:rsidR="003A4FEB" w:rsidRPr="00B97ADC" w:rsidRDefault="003A4FEB" w:rsidP="003A4FEB">
      <w:pPr>
        <w:pStyle w:val="NormalWeb"/>
        <w:numPr>
          <w:ilvl w:val="0"/>
          <w:numId w:val="27"/>
        </w:numPr>
        <w:spacing w:before="0" w:beforeAutospacing="0" w:after="0" w:afterAutospacing="0"/>
        <w:jc w:val="both"/>
        <w:rPr>
          <w:rFonts w:ascii="Arial" w:hAnsi="Arial" w:cs="Arial"/>
        </w:rPr>
      </w:pPr>
      <w:r w:rsidRPr="00B97ADC">
        <w:rPr>
          <w:rFonts w:ascii="Arial" w:hAnsi="Arial" w:cs="Arial"/>
        </w:rPr>
        <w:t>Our current method of operation is to dispose of waste via tipper and pre</w:t>
      </w:r>
      <w:r w:rsidR="00C53D93" w:rsidRPr="00B97ADC">
        <w:rPr>
          <w:rFonts w:ascii="Arial" w:hAnsi="Arial" w:cs="Arial"/>
        </w:rPr>
        <w:t>-</w:t>
      </w:r>
      <w:r w:rsidRPr="00B97ADC">
        <w:rPr>
          <w:rFonts w:ascii="Arial" w:hAnsi="Arial" w:cs="Arial"/>
        </w:rPr>
        <w:t>positioned skips in a variety of locations</w:t>
      </w:r>
      <w:r w:rsidR="00A10A26">
        <w:rPr>
          <w:rFonts w:ascii="Arial" w:hAnsi="Arial" w:cs="Arial"/>
        </w:rPr>
        <w:t xml:space="preserve"> to suit works.</w:t>
      </w:r>
      <w:r w:rsidR="005D5229" w:rsidRPr="00B97ADC">
        <w:rPr>
          <w:rFonts w:ascii="Arial" w:hAnsi="Arial" w:cs="Arial"/>
        </w:rPr>
        <w:t xml:space="preserve"> </w:t>
      </w:r>
      <w:r w:rsidR="00A10A26" w:rsidRPr="00B97ADC">
        <w:rPr>
          <w:rFonts w:ascii="Arial" w:hAnsi="Arial" w:cs="Arial"/>
        </w:rPr>
        <w:t>The</w:t>
      </w:r>
      <w:r w:rsidR="005D5229" w:rsidRPr="00B97ADC">
        <w:rPr>
          <w:rFonts w:ascii="Arial" w:hAnsi="Arial" w:cs="Arial"/>
        </w:rPr>
        <w:t xml:space="preserve"> contractor can allow for alternative solutions and set them out in his supplier’s proposals</w:t>
      </w:r>
      <w:r w:rsidR="00A10A26">
        <w:rPr>
          <w:rFonts w:ascii="Arial" w:hAnsi="Arial" w:cs="Arial"/>
        </w:rPr>
        <w:t xml:space="preserve"> Option B</w:t>
      </w:r>
      <w:r w:rsidR="005D5229" w:rsidRPr="00B97ADC">
        <w:rPr>
          <w:rFonts w:ascii="Arial" w:hAnsi="Arial" w:cs="Arial"/>
        </w:rPr>
        <w:t>.</w:t>
      </w:r>
    </w:p>
    <w:p w:rsidR="003A4FEB" w:rsidRPr="003A4FEB" w:rsidRDefault="003A4FEB" w:rsidP="003A4FEB">
      <w:pPr>
        <w:pStyle w:val="NormalWeb"/>
        <w:numPr>
          <w:ilvl w:val="0"/>
          <w:numId w:val="27"/>
        </w:numPr>
        <w:spacing w:before="0" w:after="0"/>
        <w:jc w:val="both"/>
        <w:rPr>
          <w:rFonts w:ascii="Arial" w:hAnsi="Arial"/>
          <w:color w:val="000000"/>
        </w:rPr>
      </w:pPr>
      <w:r w:rsidRPr="00B97ADC">
        <w:rPr>
          <w:rFonts w:ascii="Arial" w:hAnsi="Arial"/>
        </w:rPr>
        <w:t xml:space="preserve">The anticipated </w:t>
      </w:r>
      <w:r w:rsidR="001611CE">
        <w:rPr>
          <w:rFonts w:ascii="Arial" w:hAnsi="Arial"/>
        </w:rPr>
        <w:t xml:space="preserve">annual </w:t>
      </w:r>
      <w:r w:rsidR="00A10A26">
        <w:rPr>
          <w:rFonts w:ascii="Arial" w:hAnsi="Arial"/>
        </w:rPr>
        <w:t>contract value is £80</w:t>
      </w:r>
      <w:r w:rsidRPr="00B97ADC">
        <w:rPr>
          <w:rFonts w:ascii="Arial" w:hAnsi="Arial"/>
        </w:rPr>
        <w:t>,000 excluding VAT although this</w:t>
      </w:r>
      <w:r w:rsidRPr="003A4FEB">
        <w:rPr>
          <w:rFonts w:ascii="Arial" w:hAnsi="Arial"/>
          <w:color w:val="000000"/>
        </w:rPr>
        <w:t xml:space="preserve"> amount cannot be guaranteed</w:t>
      </w:r>
      <w:r w:rsidR="001611CE">
        <w:rPr>
          <w:rFonts w:ascii="Arial" w:hAnsi="Arial"/>
          <w:color w:val="000000"/>
        </w:rPr>
        <w:t xml:space="preserve"> and no claim will be allowed for not achieving this amount.</w:t>
      </w:r>
    </w:p>
    <w:p w:rsidR="003A4FEB" w:rsidRPr="003A4FEB" w:rsidRDefault="003A4FEB" w:rsidP="003A4FEB">
      <w:pPr>
        <w:pStyle w:val="NormalWeb"/>
        <w:numPr>
          <w:ilvl w:val="0"/>
          <w:numId w:val="27"/>
        </w:numPr>
        <w:spacing w:before="0" w:after="0"/>
        <w:jc w:val="both"/>
        <w:rPr>
          <w:rFonts w:ascii="Arial" w:hAnsi="Arial"/>
          <w:color w:val="000000"/>
        </w:rPr>
      </w:pPr>
      <w:r w:rsidRPr="003A4FEB">
        <w:rPr>
          <w:rFonts w:ascii="Arial" w:hAnsi="Arial"/>
          <w:color w:val="000000"/>
        </w:rPr>
        <w:t>The contract period will be for 12 months</w:t>
      </w:r>
      <w:r w:rsidR="001611CE" w:rsidRPr="001611CE">
        <w:t xml:space="preserve"> </w:t>
      </w:r>
      <w:r w:rsidR="001611CE" w:rsidRPr="001611CE">
        <w:rPr>
          <w:rFonts w:ascii="Arial" w:hAnsi="Arial" w:cs="Arial"/>
        </w:rPr>
        <w:t xml:space="preserve">with an option of a further </w:t>
      </w:r>
      <w:r w:rsidR="001611CE">
        <w:rPr>
          <w:rFonts w:ascii="Arial" w:hAnsi="Arial" w:cs="Arial"/>
        </w:rPr>
        <w:t>12</w:t>
      </w:r>
      <w:r w:rsidR="001611CE" w:rsidRPr="001611CE">
        <w:rPr>
          <w:rFonts w:ascii="Arial" w:hAnsi="Arial" w:cs="Arial"/>
        </w:rPr>
        <w:t xml:space="preserve"> months extension subject to mutual agreement between the parties on price and performance.</w:t>
      </w:r>
      <w:r w:rsidR="001611CE" w:rsidRPr="001611CE">
        <w:rPr>
          <w:rFonts w:ascii="Arial" w:hAnsi="Arial" w:cs="Arial"/>
          <w:color w:val="000000"/>
        </w:rPr>
        <w:t xml:space="preserve"> </w:t>
      </w:r>
    </w:p>
    <w:p w:rsidR="003A4FEB" w:rsidRDefault="003A4FEB" w:rsidP="003A4FEB">
      <w:pPr>
        <w:pStyle w:val="NormalWeb"/>
        <w:numPr>
          <w:ilvl w:val="0"/>
          <w:numId w:val="27"/>
        </w:numPr>
        <w:spacing w:before="0" w:after="0"/>
        <w:jc w:val="both"/>
        <w:rPr>
          <w:rFonts w:ascii="Arial" w:hAnsi="Arial"/>
          <w:color w:val="000000"/>
        </w:rPr>
      </w:pPr>
      <w:r w:rsidRPr="003A4FEB">
        <w:rPr>
          <w:rFonts w:ascii="Arial" w:hAnsi="Arial"/>
          <w:color w:val="000000"/>
        </w:rPr>
        <w:t xml:space="preserve">The anticipated annual tonnage will be approximately </w:t>
      </w:r>
      <w:r w:rsidR="00A10A26">
        <w:rPr>
          <w:rFonts w:ascii="Arial" w:hAnsi="Arial"/>
          <w:color w:val="000000"/>
        </w:rPr>
        <w:t>650</w:t>
      </w:r>
      <w:r w:rsidRPr="003A4FEB">
        <w:rPr>
          <w:rFonts w:ascii="Arial" w:hAnsi="Arial"/>
          <w:color w:val="000000"/>
        </w:rPr>
        <w:t xml:space="preserve"> tonnes with approximately </w:t>
      </w:r>
      <w:r w:rsidR="001611CE">
        <w:rPr>
          <w:rFonts w:ascii="Arial" w:hAnsi="Arial"/>
          <w:color w:val="000000"/>
        </w:rPr>
        <w:t>8</w:t>
      </w:r>
      <w:r w:rsidRPr="003A4FEB">
        <w:rPr>
          <w:rFonts w:ascii="Arial" w:hAnsi="Arial"/>
          <w:color w:val="000000"/>
        </w:rPr>
        <w:t xml:space="preserve">0% of this made up of small mixed loads delivered via pick-up vehicles on a daily basis and </w:t>
      </w:r>
      <w:r w:rsidR="001611CE">
        <w:rPr>
          <w:rFonts w:ascii="Arial" w:hAnsi="Arial"/>
          <w:color w:val="000000"/>
        </w:rPr>
        <w:t>2</w:t>
      </w:r>
      <w:r w:rsidRPr="003A4FEB">
        <w:rPr>
          <w:rFonts w:ascii="Arial" w:hAnsi="Arial"/>
          <w:color w:val="000000"/>
        </w:rPr>
        <w:t>0% mixed loads via skips</w:t>
      </w:r>
    </w:p>
    <w:p w:rsidR="002B38BC" w:rsidRDefault="002B38BC" w:rsidP="003A4FEB">
      <w:pPr>
        <w:pStyle w:val="NormalWeb"/>
        <w:numPr>
          <w:ilvl w:val="0"/>
          <w:numId w:val="27"/>
        </w:numPr>
        <w:spacing w:before="0" w:after="0"/>
        <w:jc w:val="both"/>
        <w:rPr>
          <w:rFonts w:ascii="Arial" w:hAnsi="Arial"/>
          <w:color w:val="000000"/>
        </w:rPr>
      </w:pPr>
      <w:r>
        <w:rPr>
          <w:rFonts w:ascii="Arial" w:hAnsi="Arial"/>
          <w:color w:val="000000"/>
        </w:rPr>
        <w:t xml:space="preserve">Derwentside Homes is committed to recycling and aims to achieve a target of </w:t>
      </w:r>
      <w:r w:rsidR="001611CE">
        <w:rPr>
          <w:rFonts w:ascii="Arial" w:hAnsi="Arial"/>
          <w:color w:val="000000"/>
        </w:rPr>
        <w:t>90</w:t>
      </w:r>
      <w:r>
        <w:rPr>
          <w:rFonts w:ascii="Arial" w:hAnsi="Arial"/>
          <w:color w:val="000000"/>
        </w:rPr>
        <w:t>%.</w:t>
      </w:r>
      <w:r w:rsidR="00A10A26">
        <w:rPr>
          <w:rFonts w:ascii="Arial" w:hAnsi="Arial"/>
          <w:color w:val="000000"/>
        </w:rPr>
        <w:t xml:space="preserve">  The suc</w:t>
      </w:r>
      <w:r w:rsidR="00354A6D">
        <w:rPr>
          <w:rFonts w:ascii="Arial" w:hAnsi="Arial"/>
          <w:color w:val="000000"/>
        </w:rPr>
        <w:t>cessful contractor must include</w:t>
      </w:r>
      <w:r w:rsidR="00A10A26">
        <w:rPr>
          <w:rFonts w:ascii="Arial" w:hAnsi="Arial"/>
          <w:color w:val="000000"/>
        </w:rPr>
        <w:t xml:space="preserve"> within their bid for </w:t>
      </w:r>
      <w:r w:rsidR="00354A6D">
        <w:rPr>
          <w:rFonts w:ascii="Arial" w:hAnsi="Arial"/>
          <w:color w:val="000000"/>
        </w:rPr>
        <w:t>assistin</w:t>
      </w:r>
      <w:r w:rsidR="00A10A26">
        <w:rPr>
          <w:rFonts w:ascii="Arial" w:hAnsi="Arial"/>
          <w:color w:val="000000"/>
        </w:rPr>
        <w:t>g Derwentside Homes in achieving this target by recycling</w:t>
      </w:r>
      <w:r w:rsidR="00354A6D">
        <w:rPr>
          <w:rFonts w:ascii="Arial" w:hAnsi="Arial"/>
          <w:color w:val="000000"/>
        </w:rPr>
        <w:t>,</w:t>
      </w:r>
      <w:r w:rsidR="00A10A26">
        <w:rPr>
          <w:rFonts w:ascii="Arial" w:hAnsi="Arial"/>
          <w:color w:val="000000"/>
        </w:rPr>
        <w:t xml:space="preserve"> segregation and reducing land fill.</w:t>
      </w:r>
    </w:p>
    <w:p w:rsidR="002B38BC" w:rsidRDefault="002B38BC" w:rsidP="003A4FEB">
      <w:pPr>
        <w:pStyle w:val="NormalWeb"/>
        <w:numPr>
          <w:ilvl w:val="0"/>
          <w:numId w:val="27"/>
        </w:numPr>
        <w:spacing w:before="0" w:after="0"/>
        <w:jc w:val="both"/>
        <w:rPr>
          <w:rFonts w:ascii="Arial" w:hAnsi="Arial"/>
          <w:color w:val="000000"/>
        </w:rPr>
      </w:pPr>
      <w:r>
        <w:rPr>
          <w:rFonts w:ascii="Arial" w:hAnsi="Arial"/>
          <w:color w:val="000000"/>
        </w:rPr>
        <w:t xml:space="preserve">The contractor is to comply with all current </w:t>
      </w:r>
      <w:r w:rsidR="00AE55C4">
        <w:rPr>
          <w:rFonts w:ascii="Arial" w:hAnsi="Arial"/>
          <w:color w:val="000000"/>
        </w:rPr>
        <w:t>statutory regulations and to provide the necessary documentation as required.</w:t>
      </w:r>
      <w:r w:rsidR="001611CE">
        <w:rPr>
          <w:rFonts w:ascii="Arial" w:hAnsi="Arial"/>
          <w:color w:val="000000"/>
        </w:rPr>
        <w:t xml:space="preserve"> This must include any current legislation within the remit of the HSE and Environmental Agency.</w:t>
      </w:r>
    </w:p>
    <w:p w:rsidR="00A10A26" w:rsidRPr="00DE4A9A" w:rsidRDefault="00A10A26" w:rsidP="003A4FEB">
      <w:pPr>
        <w:pStyle w:val="NormalWeb"/>
        <w:numPr>
          <w:ilvl w:val="0"/>
          <w:numId w:val="27"/>
        </w:numPr>
        <w:spacing w:before="0" w:after="0"/>
        <w:jc w:val="both"/>
        <w:rPr>
          <w:rFonts w:ascii="Arial" w:hAnsi="Arial"/>
        </w:rPr>
      </w:pPr>
      <w:r w:rsidRPr="00DE4A9A">
        <w:rPr>
          <w:rFonts w:ascii="Arial" w:hAnsi="Arial"/>
        </w:rPr>
        <w:lastRenderedPageBreak/>
        <w:t xml:space="preserve">The contractor shall provide all relevant information to the employer as </w:t>
      </w:r>
      <w:r w:rsidR="00354A6D" w:rsidRPr="00DE4A9A">
        <w:rPr>
          <w:rFonts w:ascii="Arial" w:hAnsi="Arial"/>
        </w:rPr>
        <w:t>outlined</w:t>
      </w:r>
      <w:r w:rsidRPr="00DE4A9A">
        <w:rPr>
          <w:rFonts w:ascii="Arial" w:hAnsi="Arial"/>
        </w:rPr>
        <w:t xml:space="preserve"> in section</w:t>
      </w:r>
      <w:r w:rsidR="00354A6D" w:rsidRPr="00DE4A9A">
        <w:rPr>
          <w:rFonts w:ascii="Arial" w:hAnsi="Arial"/>
        </w:rPr>
        <w:t xml:space="preserve"> 6 of this document</w:t>
      </w:r>
      <w:r w:rsidRPr="00DE4A9A">
        <w:rPr>
          <w:rFonts w:ascii="Arial" w:hAnsi="Arial"/>
        </w:rPr>
        <w:t>.</w:t>
      </w:r>
    </w:p>
    <w:p w:rsidR="00B461F6" w:rsidRPr="00DE4A9A" w:rsidRDefault="00B461F6" w:rsidP="00B461F6">
      <w:pPr>
        <w:pStyle w:val="NormalWeb"/>
        <w:numPr>
          <w:ilvl w:val="0"/>
          <w:numId w:val="27"/>
        </w:numPr>
        <w:spacing w:before="0" w:after="0"/>
        <w:jc w:val="both"/>
        <w:rPr>
          <w:rFonts w:ascii="Arial" w:hAnsi="Arial"/>
        </w:rPr>
      </w:pPr>
      <w:r w:rsidRPr="00DE4A9A">
        <w:rPr>
          <w:rFonts w:ascii="Arial" w:hAnsi="Arial"/>
        </w:rPr>
        <w:t>The successful contact must supply, data on a monthly basis</w:t>
      </w:r>
      <w:r w:rsidR="00354A6D" w:rsidRPr="00DE4A9A">
        <w:rPr>
          <w:rFonts w:ascii="Arial" w:hAnsi="Arial"/>
        </w:rPr>
        <w:t>,</w:t>
      </w:r>
      <w:r w:rsidRPr="00DE4A9A">
        <w:rPr>
          <w:rFonts w:ascii="Arial" w:hAnsi="Arial"/>
        </w:rPr>
        <w:t xml:space="preserve"> </w:t>
      </w:r>
      <w:r w:rsidR="00354A6D" w:rsidRPr="00DE4A9A">
        <w:rPr>
          <w:rFonts w:ascii="Arial" w:hAnsi="Arial"/>
        </w:rPr>
        <w:t>v</w:t>
      </w:r>
      <w:r w:rsidRPr="00DE4A9A">
        <w:rPr>
          <w:rFonts w:ascii="Arial" w:hAnsi="Arial"/>
        </w:rPr>
        <w:t xml:space="preserve">ia Microsoft Excel, daily data on waste received under this contract, in the following categories – </w:t>
      </w:r>
    </w:p>
    <w:p w:rsidR="00B461F6" w:rsidRPr="00DE4A9A" w:rsidRDefault="00B461F6" w:rsidP="00B461F6">
      <w:pPr>
        <w:pStyle w:val="NormalWeb"/>
        <w:numPr>
          <w:ilvl w:val="2"/>
          <w:numId w:val="27"/>
        </w:numPr>
        <w:spacing w:before="0" w:after="0"/>
        <w:jc w:val="both"/>
        <w:rPr>
          <w:rFonts w:ascii="Arial" w:hAnsi="Arial"/>
        </w:rPr>
      </w:pPr>
      <w:r w:rsidRPr="00DE4A9A">
        <w:rPr>
          <w:rFonts w:ascii="Arial" w:hAnsi="Arial"/>
        </w:rPr>
        <w:t>General waste (to landfill)</w:t>
      </w:r>
    </w:p>
    <w:p w:rsidR="00B461F6" w:rsidRPr="00DE4A9A" w:rsidRDefault="00B461F6" w:rsidP="00B461F6">
      <w:pPr>
        <w:pStyle w:val="NormalWeb"/>
        <w:numPr>
          <w:ilvl w:val="2"/>
          <w:numId w:val="27"/>
        </w:numPr>
        <w:spacing w:before="0" w:after="0"/>
        <w:jc w:val="both"/>
        <w:rPr>
          <w:rFonts w:ascii="Arial" w:hAnsi="Arial"/>
        </w:rPr>
      </w:pPr>
      <w:r w:rsidRPr="00DE4A9A">
        <w:rPr>
          <w:rFonts w:ascii="Arial" w:hAnsi="Arial"/>
        </w:rPr>
        <w:t xml:space="preserve">Cardboard </w:t>
      </w:r>
    </w:p>
    <w:p w:rsidR="00B461F6" w:rsidRPr="00DE4A9A" w:rsidRDefault="00B461F6" w:rsidP="00B461F6">
      <w:pPr>
        <w:pStyle w:val="NormalWeb"/>
        <w:numPr>
          <w:ilvl w:val="2"/>
          <w:numId w:val="27"/>
        </w:numPr>
        <w:spacing w:before="0" w:after="0"/>
        <w:jc w:val="both"/>
        <w:rPr>
          <w:rFonts w:ascii="Arial" w:hAnsi="Arial"/>
        </w:rPr>
      </w:pPr>
      <w:r w:rsidRPr="00DE4A9A">
        <w:rPr>
          <w:rFonts w:ascii="Arial" w:hAnsi="Arial"/>
        </w:rPr>
        <w:t>Green waste</w:t>
      </w:r>
    </w:p>
    <w:p w:rsidR="00EC7369" w:rsidRPr="00DE4A9A" w:rsidRDefault="00354A6D" w:rsidP="00B461F6">
      <w:pPr>
        <w:pStyle w:val="NormalWeb"/>
        <w:numPr>
          <w:ilvl w:val="2"/>
          <w:numId w:val="27"/>
        </w:numPr>
        <w:spacing w:before="0" w:after="0"/>
        <w:jc w:val="both"/>
        <w:rPr>
          <w:rFonts w:ascii="Arial" w:hAnsi="Arial"/>
        </w:rPr>
      </w:pPr>
      <w:r w:rsidRPr="00DE4A9A">
        <w:rPr>
          <w:rFonts w:ascii="Arial" w:hAnsi="Arial"/>
        </w:rPr>
        <w:t>Inert</w:t>
      </w:r>
      <w:r w:rsidR="00EC7369" w:rsidRPr="00DE4A9A">
        <w:rPr>
          <w:rFonts w:ascii="Arial" w:hAnsi="Arial"/>
        </w:rPr>
        <w:t xml:space="preserve"> waste</w:t>
      </w:r>
    </w:p>
    <w:p w:rsidR="00B461F6" w:rsidRPr="00DE4A9A" w:rsidRDefault="00B461F6" w:rsidP="00B461F6">
      <w:pPr>
        <w:pStyle w:val="NormalWeb"/>
        <w:numPr>
          <w:ilvl w:val="2"/>
          <w:numId w:val="27"/>
        </w:numPr>
        <w:spacing w:before="0" w:after="0"/>
        <w:jc w:val="both"/>
        <w:rPr>
          <w:rFonts w:ascii="Arial" w:hAnsi="Arial"/>
        </w:rPr>
      </w:pPr>
      <w:r w:rsidRPr="00DE4A9A">
        <w:rPr>
          <w:rFonts w:ascii="Arial" w:hAnsi="Arial"/>
        </w:rPr>
        <w:t>Scrap metal (together with any rebates shown)</w:t>
      </w:r>
    </w:p>
    <w:p w:rsidR="00B461F6" w:rsidRPr="00DE4A9A" w:rsidRDefault="00B461F6" w:rsidP="00B461F6">
      <w:pPr>
        <w:pStyle w:val="NormalWeb"/>
        <w:numPr>
          <w:ilvl w:val="2"/>
          <w:numId w:val="27"/>
        </w:numPr>
        <w:spacing w:before="0" w:after="0"/>
        <w:jc w:val="both"/>
        <w:rPr>
          <w:rFonts w:ascii="Arial" w:hAnsi="Arial"/>
        </w:rPr>
      </w:pPr>
      <w:r w:rsidRPr="00DE4A9A">
        <w:rPr>
          <w:rFonts w:ascii="Arial" w:hAnsi="Arial"/>
        </w:rPr>
        <w:t>Wood/timber</w:t>
      </w:r>
    </w:p>
    <w:p w:rsidR="005805F3" w:rsidRPr="00DE4A9A" w:rsidRDefault="00EC7369" w:rsidP="00354A6D">
      <w:pPr>
        <w:pStyle w:val="NormalWeb"/>
        <w:numPr>
          <w:ilvl w:val="0"/>
          <w:numId w:val="27"/>
        </w:numPr>
        <w:spacing w:before="0" w:after="0"/>
        <w:jc w:val="both"/>
        <w:rPr>
          <w:rFonts w:ascii="Arial" w:hAnsi="Arial" w:cs="Arial"/>
          <w:b/>
        </w:rPr>
      </w:pPr>
      <w:r w:rsidRPr="00DE4A9A">
        <w:rPr>
          <w:rFonts w:ascii="Arial" w:hAnsi="Arial"/>
        </w:rPr>
        <w:t xml:space="preserve">The successful contractor shall also supply, as part of these works, dedicated, lockable skips at </w:t>
      </w:r>
      <w:proofErr w:type="spellStart"/>
      <w:r w:rsidRPr="00DE4A9A">
        <w:rPr>
          <w:rFonts w:ascii="Arial" w:hAnsi="Arial"/>
        </w:rPr>
        <w:t>Greengates</w:t>
      </w:r>
      <w:proofErr w:type="spellEnd"/>
      <w:r w:rsidRPr="00DE4A9A">
        <w:rPr>
          <w:rFonts w:ascii="Arial" w:hAnsi="Arial"/>
        </w:rPr>
        <w:t xml:space="preserve"> House and Travis Perkins Builders Merchants, Hobson Ltd, Estate </w:t>
      </w:r>
      <w:proofErr w:type="spellStart"/>
      <w:r w:rsidRPr="00DE4A9A">
        <w:rPr>
          <w:rFonts w:ascii="Arial" w:hAnsi="Arial"/>
        </w:rPr>
        <w:t>Burnopfield</w:t>
      </w:r>
      <w:proofErr w:type="spellEnd"/>
      <w:r w:rsidRPr="00DE4A9A">
        <w:rPr>
          <w:rFonts w:ascii="Arial" w:hAnsi="Arial"/>
        </w:rPr>
        <w:t>.  At each location one general waste and one dedicated WEEE waste skip shall be provided.  These shall be removed and replaced within 24 hours of being notified by the Employer.</w:t>
      </w:r>
    </w:p>
    <w:p w:rsidR="00A25F02" w:rsidRPr="00DE4A9A" w:rsidRDefault="00A25F02" w:rsidP="00B6442E">
      <w:pPr>
        <w:jc w:val="both"/>
        <w:rPr>
          <w:rFonts w:ascii="Arial" w:hAnsi="Arial" w:cs="Arial"/>
          <w:b/>
          <w:bCs/>
        </w:rPr>
      </w:pPr>
      <w:r w:rsidRPr="00DE4A9A">
        <w:rPr>
          <w:rFonts w:ascii="Arial" w:hAnsi="Arial" w:cs="Arial"/>
          <w:b/>
          <w:bCs/>
        </w:rPr>
        <w:t>4. Contract Conditions</w:t>
      </w:r>
    </w:p>
    <w:p w:rsidR="009C486F" w:rsidRPr="00DE4A9A" w:rsidRDefault="009C486F" w:rsidP="00B6442E">
      <w:pPr>
        <w:jc w:val="both"/>
        <w:rPr>
          <w:rFonts w:ascii="Arial" w:hAnsi="Arial" w:cs="Arial"/>
          <w:b/>
          <w:bCs/>
        </w:rPr>
      </w:pPr>
    </w:p>
    <w:p w:rsidR="009C486F" w:rsidRPr="00DE4A9A" w:rsidRDefault="009C486F" w:rsidP="00B6442E">
      <w:pPr>
        <w:jc w:val="both"/>
        <w:rPr>
          <w:rFonts w:ascii="Arial" w:hAnsi="Arial" w:cs="Arial"/>
          <w:b/>
          <w:bCs/>
        </w:rPr>
      </w:pPr>
      <w:r w:rsidRPr="00DE4A9A">
        <w:rPr>
          <w:rFonts w:ascii="Arial" w:hAnsi="Arial" w:cs="Arial"/>
          <w:b/>
          <w:bCs/>
        </w:rPr>
        <w:t>Project Particulars</w:t>
      </w:r>
    </w:p>
    <w:p w:rsidR="00A25F02" w:rsidRPr="00DE4A9A" w:rsidRDefault="00A25F02" w:rsidP="00B6442E">
      <w:pPr>
        <w:jc w:val="both"/>
        <w:rPr>
          <w:rFonts w:ascii="Arial" w:hAnsi="Arial" w:cs="Arial"/>
          <w:b/>
          <w:bCs/>
        </w:rPr>
      </w:pPr>
    </w:p>
    <w:p w:rsidR="00A10A26" w:rsidRPr="00DE4A9A" w:rsidRDefault="00A10A26" w:rsidP="00B6442E">
      <w:pPr>
        <w:jc w:val="both"/>
        <w:rPr>
          <w:rFonts w:ascii="Arial" w:hAnsi="Arial" w:cs="Arial"/>
          <w:b/>
          <w:bCs/>
        </w:rPr>
      </w:pPr>
    </w:p>
    <w:p w:rsidR="00A25F02" w:rsidRPr="00DE4A9A" w:rsidRDefault="009C486F" w:rsidP="009C486F">
      <w:pPr>
        <w:jc w:val="both"/>
        <w:rPr>
          <w:rFonts w:ascii="Arial" w:hAnsi="Arial" w:cs="Arial"/>
          <w:bCs/>
        </w:rPr>
      </w:pPr>
      <w:r w:rsidRPr="00DE4A9A">
        <w:rPr>
          <w:rFonts w:ascii="Arial" w:hAnsi="Arial" w:cs="Arial"/>
          <w:bCs/>
        </w:rPr>
        <w:t xml:space="preserve">4.1 The Project comprises the provision of </w:t>
      </w:r>
      <w:r w:rsidR="00C53D93" w:rsidRPr="00DE4A9A">
        <w:rPr>
          <w:rFonts w:ascii="Arial" w:hAnsi="Arial" w:cs="Arial"/>
          <w:bCs/>
        </w:rPr>
        <w:t>waste disposal</w:t>
      </w:r>
      <w:r w:rsidRPr="00DE4A9A">
        <w:rPr>
          <w:rFonts w:ascii="Arial" w:hAnsi="Arial" w:cs="Arial"/>
          <w:bCs/>
        </w:rPr>
        <w:t xml:space="preserve"> services as set out in the Scope of the Works.</w:t>
      </w:r>
    </w:p>
    <w:p w:rsidR="00C53D93" w:rsidRPr="00DE4A9A" w:rsidRDefault="00C53D93" w:rsidP="009C486F">
      <w:pPr>
        <w:jc w:val="both"/>
        <w:rPr>
          <w:rFonts w:ascii="Arial" w:hAnsi="Arial" w:cs="Arial"/>
          <w:bCs/>
        </w:rPr>
      </w:pPr>
    </w:p>
    <w:p w:rsidR="009C486F" w:rsidRPr="00DE4A9A" w:rsidRDefault="009C486F" w:rsidP="009C486F">
      <w:pPr>
        <w:jc w:val="both"/>
        <w:rPr>
          <w:rFonts w:ascii="Arial" w:hAnsi="Arial" w:cs="Arial"/>
          <w:bCs/>
        </w:rPr>
      </w:pPr>
      <w:r w:rsidRPr="00DE4A9A">
        <w:rPr>
          <w:rFonts w:ascii="Arial" w:hAnsi="Arial" w:cs="Arial"/>
          <w:bCs/>
        </w:rPr>
        <w:t>4.2 Employer</w:t>
      </w:r>
    </w:p>
    <w:p w:rsidR="009C486F" w:rsidRPr="00DE4A9A" w:rsidRDefault="009C486F" w:rsidP="009C486F">
      <w:pPr>
        <w:jc w:val="both"/>
        <w:rPr>
          <w:rFonts w:ascii="Arial" w:hAnsi="Arial" w:cs="Arial"/>
          <w:bCs/>
        </w:rPr>
      </w:pPr>
      <w:r w:rsidRPr="00DE4A9A">
        <w:rPr>
          <w:rFonts w:ascii="Arial" w:hAnsi="Arial" w:cs="Arial"/>
          <w:bCs/>
        </w:rPr>
        <w:tab/>
      </w:r>
    </w:p>
    <w:p w:rsidR="009C486F" w:rsidRPr="00DE4A9A" w:rsidRDefault="009C486F" w:rsidP="009C486F">
      <w:pPr>
        <w:jc w:val="both"/>
        <w:rPr>
          <w:rFonts w:ascii="Arial" w:hAnsi="Arial" w:cs="Arial"/>
          <w:bCs/>
        </w:rPr>
      </w:pPr>
      <w:r w:rsidRPr="00DE4A9A">
        <w:rPr>
          <w:rFonts w:ascii="Arial" w:hAnsi="Arial" w:cs="Arial"/>
          <w:bCs/>
        </w:rPr>
        <w:tab/>
        <w:t>Derwentside Homes Limited</w:t>
      </w:r>
    </w:p>
    <w:p w:rsidR="009C486F" w:rsidRPr="00DE4A9A" w:rsidRDefault="009C486F" w:rsidP="009C486F">
      <w:pPr>
        <w:jc w:val="both"/>
        <w:rPr>
          <w:rFonts w:ascii="Arial" w:hAnsi="Arial" w:cs="Arial"/>
          <w:bCs/>
        </w:rPr>
      </w:pPr>
      <w:r w:rsidRPr="00DE4A9A">
        <w:rPr>
          <w:rFonts w:ascii="Arial" w:hAnsi="Arial" w:cs="Arial"/>
          <w:bCs/>
        </w:rPr>
        <w:tab/>
      </w:r>
      <w:proofErr w:type="spellStart"/>
      <w:r w:rsidRPr="00DE4A9A">
        <w:rPr>
          <w:rFonts w:ascii="Arial" w:hAnsi="Arial" w:cs="Arial"/>
          <w:bCs/>
        </w:rPr>
        <w:t>Greengates</w:t>
      </w:r>
      <w:proofErr w:type="spellEnd"/>
      <w:r w:rsidRPr="00DE4A9A">
        <w:rPr>
          <w:rFonts w:ascii="Arial" w:hAnsi="Arial" w:cs="Arial"/>
          <w:bCs/>
        </w:rPr>
        <w:t xml:space="preserve"> House</w:t>
      </w:r>
    </w:p>
    <w:p w:rsidR="009C486F" w:rsidRPr="00DE4A9A" w:rsidRDefault="009C486F" w:rsidP="009C486F">
      <w:pPr>
        <w:jc w:val="both"/>
        <w:rPr>
          <w:rFonts w:ascii="Arial" w:hAnsi="Arial" w:cs="Arial"/>
          <w:bCs/>
        </w:rPr>
      </w:pPr>
      <w:r w:rsidRPr="00DE4A9A">
        <w:rPr>
          <w:rFonts w:ascii="Arial" w:hAnsi="Arial" w:cs="Arial"/>
          <w:bCs/>
        </w:rPr>
        <w:tab/>
        <w:t xml:space="preserve">Amos </w:t>
      </w:r>
      <w:r w:rsidR="00381CF4" w:rsidRPr="00DE4A9A">
        <w:rPr>
          <w:rFonts w:ascii="Arial" w:hAnsi="Arial" w:cs="Arial"/>
          <w:bCs/>
        </w:rPr>
        <w:t>D</w:t>
      </w:r>
      <w:r w:rsidRPr="00DE4A9A">
        <w:rPr>
          <w:rFonts w:ascii="Arial" w:hAnsi="Arial" w:cs="Arial"/>
          <w:bCs/>
        </w:rPr>
        <w:t>rive</w:t>
      </w:r>
    </w:p>
    <w:p w:rsidR="009C486F" w:rsidRPr="00DE4A9A" w:rsidRDefault="009C486F" w:rsidP="009C486F">
      <w:pPr>
        <w:jc w:val="both"/>
        <w:rPr>
          <w:rFonts w:ascii="Arial" w:hAnsi="Arial" w:cs="Arial"/>
          <w:bCs/>
        </w:rPr>
      </w:pPr>
      <w:r w:rsidRPr="00DE4A9A">
        <w:rPr>
          <w:rFonts w:ascii="Arial" w:hAnsi="Arial" w:cs="Arial"/>
          <w:bCs/>
        </w:rPr>
        <w:tab/>
      </w:r>
      <w:proofErr w:type="spellStart"/>
      <w:r w:rsidRPr="00DE4A9A">
        <w:rPr>
          <w:rFonts w:ascii="Arial" w:hAnsi="Arial" w:cs="Arial"/>
          <w:bCs/>
        </w:rPr>
        <w:t>Greencroft</w:t>
      </w:r>
      <w:proofErr w:type="spellEnd"/>
      <w:r w:rsidRPr="00DE4A9A">
        <w:rPr>
          <w:rFonts w:ascii="Arial" w:hAnsi="Arial" w:cs="Arial"/>
          <w:bCs/>
        </w:rPr>
        <w:t xml:space="preserve"> Industrial Park</w:t>
      </w:r>
    </w:p>
    <w:p w:rsidR="009C486F" w:rsidRPr="00DE4A9A" w:rsidRDefault="009C486F" w:rsidP="009C486F">
      <w:pPr>
        <w:jc w:val="both"/>
        <w:rPr>
          <w:rFonts w:ascii="Arial" w:hAnsi="Arial" w:cs="Arial"/>
          <w:bCs/>
        </w:rPr>
      </w:pPr>
      <w:r w:rsidRPr="00DE4A9A">
        <w:rPr>
          <w:rFonts w:ascii="Arial" w:hAnsi="Arial" w:cs="Arial"/>
          <w:bCs/>
        </w:rPr>
        <w:tab/>
        <w:t>Stanley</w:t>
      </w:r>
    </w:p>
    <w:p w:rsidR="009C486F" w:rsidRPr="00DE4A9A" w:rsidRDefault="009C486F" w:rsidP="009C486F">
      <w:pPr>
        <w:ind w:firstLine="720"/>
        <w:jc w:val="both"/>
        <w:rPr>
          <w:rFonts w:ascii="Arial" w:hAnsi="Arial" w:cs="Arial"/>
          <w:bCs/>
        </w:rPr>
      </w:pPr>
      <w:r w:rsidRPr="00DE4A9A">
        <w:rPr>
          <w:rFonts w:ascii="Arial" w:hAnsi="Arial" w:cs="Arial"/>
          <w:bCs/>
        </w:rPr>
        <w:t>Co Durham</w:t>
      </w:r>
    </w:p>
    <w:p w:rsidR="009C486F" w:rsidRPr="00DE4A9A" w:rsidRDefault="009C486F" w:rsidP="009C486F">
      <w:pPr>
        <w:ind w:firstLine="720"/>
        <w:jc w:val="both"/>
        <w:rPr>
          <w:rFonts w:ascii="Arial" w:hAnsi="Arial" w:cs="Arial"/>
          <w:bCs/>
        </w:rPr>
      </w:pPr>
      <w:r w:rsidRPr="00DE4A9A">
        <w:rPr>
          <w:rFonts w:ascii="Arial" w:hAnsi="Arial" w:cs="Arial"/>
          <w:bCs/>
        </w:rPr>
        <w:t>DH9 7YE</w:t>
      </w:r>
    </w:p>
    <w:p w:rsidR="00A10A26" w:rsidRPr="00DE4A9A" w:rsidRDefault="00A10A26" w:rsidP="00A10A26">
      <w:pPr>
        <w:jc w:val="both"/>
        <w:rPr>
          <w:rFonts w:ascii="Arial" w:hAnsi="Arial" w:cs="Arial"/>
          <w:bCs/>
        </w:rPr>
      </w:pPr>
    </w:p>
    <w:p w:rsidR="00A10A26" w:rsidRPr="00DE4A9A" w:rsidRDefault="00A10A26" w:rsidP="00A10A26">
      <w:pPr>
        <w:jc w:val="both"/>
        <w:rPr>
          <w:rFonts w:ascii="Arial" w:hAnsi="Arial" w:cs="Arial"/>
          <w:bCs/>
        </w:rPr>
      </w:pPr>
      <w:r w:rsidRPr="00DE4A9A">
        <w:rPr>
          <w:rFonts w:ascii="Arial" w:hAnsi="Arial" w:cs="Arial"/>
          <w:bCs/>
        </w:rPr>
        <w:t>4.3 Contractors shall note that Derwentside Homes are in talks with a similar housing association to consider establishing a new, larger organisation.  As such, the name of the employer may change, however this sho</w:t>
      </w:r>
      <w:r w:rsidR="00354A6D" w:rsidRPr="00DE4A9A">
        <w:rPr>
          <w:rFonts w:ascii="Arial" w:hAnsi="Arial" w:cs="Arial"/>
          <w:bCs/>
        </w:rPr>
        <w:t xml:space="preserve">uld not </w:t>
      </w:r>
      <w:r w:rsidRPr="00DE4A9A">
        <w:rPr>
          <w:rFonts w:ascii="Arial" w:hAnsi="Arial" w:cs="Arial"/>
          <w:bCs/>
        </w:rPr>
        <w:t>have any impact on the scope of works outline within this document.</w:t>
      </w:r>
      <w:r w:rsidR="00354A6D" w:rsidRPr="00DE4A9A">
        <w:rPr>
          <w:rFonts w:ascii="Arial" w:hAnsi="Arial" w:cs="Arial"/>
          <w:bCs/>
        </w:rPr>
        <w:t xml:space="preserve"> It is anticipated that, in the event of a change of organisation name, this and other contracts will be </w:t>
      </w:r>
      <w:proofErr w:type="spellStart"/>
      <w:r w:rsidR="00354A6D" w:rsidRPr="00DE4A9A">
        <w:rPr>
          <w:rFonts w:ascii="Arial" w:hAnsi="Arial" w:cs="Arial"/>
          <w:bCs/>
        </w:rPr>
        <w:t>novated</w:t>
      </w:r>
      <w:proofErr w:type="spellEnd"/>
      <w:r w:rsidR="00354A6D" w:rsidRPr="00DE4A9A">
        <w:rPr>
          <w:rFonts w:ascii="Arial" w:hAnsi="Arial" w:cs="Arial"/>
          <w:bCs/>
        </w:rPr>
        <w:t xml:space="preserve"> to the new organisation.</w:t>
      </w:r>
    </w:p>
    <w:p w:rsidR="009C486F" w:rsidRPr="00DE4A9A" w:rsidRDefault="009C486F" w:rsidP="009C486F">
      <w:pPr>
        <w:ind w:firstLine="720"/>
        <w:jc w:val="both"/>
        <w:rPr>
          <w:rFonts w:ascii="Arial" w:hAnsi="Arial" w:cs="Arial"/>
          <w:bCs/>
        </w:rPr>
      </w:pPr>
    </w:p>
    <w:p w:rsidR="00681FC6" w:rsidRPr="00DE4A9A" w:rsidRDefault="00681FC6" w:rsidP="00681FC6">
      <w:pPr>
        <w:jc w:val="both"/>
        <w:rPr>
          <w:rFonts w:ascii="Arial" w:hAnsi="Arial" w:cs="Arial"/>
          <w:b/>
          <w:bCs/>
        </w:rPr>
      </w:pPr>
      <w:r w:rsidRPr="00DE4A9A">
        <w:rPr>
          <w:rFonts w:ascii="Arial" w:hAnsi="Arial" w:cs="Arial"/>
          <w:b/>
          <w:bCs/>
        </w:rPr>
        <w:t>Tender and Contract Documents</w:t>
      </w:r>
    </w:p>
    <w:p w:rsidR="00681FC6" w:rsidRPr="00DE4A9A" w:rsidRDefault="00681FC6" w:rsidP="00681FC6">
      <w:pPr>
        <w:jc w:val="both"/>
        <w:rPr>
          <w:rFonts w:ascii="Arial" w:hAnsi="Arial" w:cs="Arial"/>
          <w:b/>
          <w:bCs/>
        </w:rPr>
      </w:pPr>
    </w:p>
    <w:p w:rsidR="00681FC6" w:rsidRPr="00DE4A9A" w:rsidRDefault="00681FC6" w:rsidP="00681FC6">
      <w:pPr>
        <w:jc w:val="both"/>
        <w:rPr>
          <w:rFonts w:ascii="Arial" w:hAnsi="Arial" w:cs="Arial"/>
          <w:bCs/>
        </w:rPr>
      </w:pPr>
      <w:r w:rsidRPr="00DE4A9A">
        <w:rPr>
          <w:rFonts w:ascii="Arial" w:hAnsi="Arial" w:cs="Arial"/>
          <w:bCs/>
        </w:rPr>
        <w:t>4.3 The Brief and Pricing Schedule and Suppliers Proposals shall form the basis of the contract.</w:t>
      </w:r>
    </w:p>
    <w:p w:rsidR="00681FC6" w:rsidRPr="00DE4A9A" w:rsidRDefault="00681FC6" w:rsidP="00681FC6">
      <w:pPr>
        <w:jc w:val="both"/>
        <w:rPr>
          <w:rFonts w:ascii="Arial" w:hAnsi="Arial" w:cs="Arial"/>
          <w:bCs/>
        </w:rPr>
      </w:pPr>
    </w:p>
    <w:p w:rsidR="007E0663" w:rsidRPr="00DE4A9A" w:rsidRDefault="007E0663" w:rsidP="007E0663">
      <w:pPr>
        <w:pStyle w:val="NBSclause"/>
        <w:tabs>
          <w:tab w:val="clear" w:pos="284"/>
          <w:tab w:val="clear" w:pos="680"/>
          <w:tab w:val="left" w:pos="0"/>
        </w:tabs>
        <w:ind w:left="0" w:right="26" w:firstLine="0"/>
        <w:jc w:val="both"/>
        <w:rPr>
          <w:sz w:val="24"/>
          <w:szCs w:val="24"/>
        </w:rPr>
      </w:pPr>
      <w:r w:rsidRPr="00DE4A9A">
        <w:rPr>
          <w:sz w:val="24"/>
          <w:szCs w:val="24"/>
        </w:rPr>
        <w:t xml:space="preserve">4.4 Tender Qualifications: The Supplier’s attention is drawn to </w:t>
      </w:r>
      <w:r w:rsidR="009E0CF0" w:rsidRPr="00DE4A9A">
        <w:rPr>
          <w:sz w:val="24"/>
          <w:szCs w:val="24"/>
        </w:rPr>
        <w:t>the fact</w:t>
      </w:r>
      <w:r w:rsidRPr="00DE4A9A">
        <w:rPr>
          <w:sz w:val="24"/>
          <w:szCs w:val="24"/>
        </w:rPr>
        <w:t xml:space="preserve"> that should this tender contain any qualifications whatsoever it will not be considered for acceptance. Should </w:t>
      </w:r>
      <w:r w:rsidR="00A10A26" w:rsidRPr="00DE4A9A">
        <w:rPr>
          <w:sz w:val="24"/>
          <w:szCs w:val="24"/>
        </w:rPr>
        <w:t>t</w:t>
      </w:r>
      <w:r w:rsidRPr="00DE4A9A">
        <w:rPr>
          <w:sz w:val="24"/>
          <w:szCs w:val="24"/>
        </w:rPr>
        <w:t>he</w:t>
      </w:r>
      <w:r w:rsidR="00A10A26" w:rsidRPr="00DE4A9A">
        <w:rPr>
          <w:sz w:val="24"/>
          <w:szCs w:val="24"/>
        </w:rPr>
        <w:t>y</w:t>
      </w:r>
      <w:r w:rsidRPr="00DE4A9A">
        <w:rPr>
          <w:sz w:val="24"/>
          <w:szCs w:val="24"/>
        </w:rPr>
        <w:t xml:space="preserve"> require an interpretation of a contract condition or an item within the </w:t>
      </w:r>
      <w:r w:rsidRPr="00DE4A9A">
        <w:rPr>
          <w:sz w:val="24"/>
          <w:szCs w:val="24"/>
        </w:rPr>
        <w:lastRenderedPageBreak/>
        <w:t xml:space="preserve">Schedule of Works </w:t>
      </w:r>
      <w:r w:rsidR="00774CC9" w:rsidRPr="00DE4A9A">
        <w:rPr>
          <w:sz w:val="24"/>
          <w:szCs w:val="24"/>
        </w:rPr>
        <w:t>t</w:t>
      </w:r>
      <w:r w:rsidRPr="00DE4A9A">
        <w:rPr>
          <w:sz w:val="24"/>
          <w:szCs w:val="24"/>
        </w:rPr>
        <w:t>he</w:t>
      </w:r>
      <w:r w:rsidR="00774CC9" w:rsidRPr="00DE4A9A">
        <w:rPr>
          <w:sz w:val="24"/>
          <w:szCs w:val="24"/>
        </w:rPr>
        <w:t>y</w:t>
      </w:r>
      <w:r w:rsidRPr="00DE4A9A">
        <w:rPr>
          <w:sz w:val="24"/>
          <w:szCs w:val="24"/>
        </w:rPr>
        <w:t xml:space="preserve"> must seek clarification prio</w:t>
      </w:r>
      <w:r w:rsidR="00774CC9" w:rsidRPr="00DE4A9A">
        <w:rPr>
          <w:sz w:val="24"/>
          <w:szCs w:val="24"/>
        </w:rPr>
        <w:t xml:space="preserve">r to the date of tender.  </w:t>
      </w:r>
      <w:r w:rsidRPr="00DE4A9A">
        <w:rPr>
          <w:sz w:val="24"/>
          <w:szCs w:val="24"/>
        </w:rPr>
        <w:t xml:space="preserve">Any question raised and the reply given will be circulated to all Contractors tendering. </w:t>
      </w:r>
    </w:p>
    <w:p w:rsidR="007E0663" w:rsidRPr="00DE4A9A" w:rsidRDefault="007E0663" w:rsidP="007E0663">
      <w:pPr>
        <w:pStyle w:val="TxBrp1"/>
        <w:spacing w:line="243" w:lineRule="exact"/>
        <w:ind w:left="204" w:right="1842" w:hanging="204"/>
        <w:jc w:val="both"/>
        <w:rPr>
          <w:szCs w:val="24"/>
        </w:rPr>
      </w:pPr>
    </w:p>
    <w:p w:rsidR="007E0663" w:rsidRPr="00DE4A9A" w:rsidRDefault="007E0663" w:rsidP="007E0663">
      <w:pPr>
        <w:pStyle w:val="NBSclause"/>
        <w:tabs>
          <w:tab w:val="clear" w:pos="680"/>
          <w:tab w:val="left" w:pos="0"/>
        </w:tabs>
        <w:ind w:left="0" w:right="26" w:firstLine="0"/>
        <w:jc w:val="both"/>
        <w:rPr>
          <w:sz w:val="24"/>
          <w:szCs w:val="24"/>
        </w:rPr>
      </w:pPr>
      <w:r w:rsidRPr="00DE4A9A">
        <w:rPr>
          <w:sz w:val="24"/>
          <w:szCs w:val="24"/>
        </w:rPr>
        <w:t>4.5 T</w:t>
      </w:r>
      <w:r w:rsidR="004401EA" w:rsidRPr="00DE4A9A">
        <w:rPr>
          <w:sz w:val="24"/>
          <w:szCs w:val="24"/>
        </w:rPr>
        <w:t>endering</w:t>
      </w:r>
      <w:r w:rsidRPr="00DE4A9A">
        <w:rPr>
          <w:sz w:val="24"/>
          <w:szCs w:val="24"/>
        </w:rPr>
        <w:t xml:space="preserve"> P</w:t>
      </w:r>
      <w:r w:rsidR="004401EA" w:rsidRPr="00DE4A9A">
        <w:rPr>
          <w:sz w:val="24"/>
          <w:szCs w:val="24"/>
        </w:rPr>
        <w:t>rocedure</w:t>
      </w:r>
      <w:r w:rsidRPr="00DE4A9A">
        <w:rPr>
          <w:sz w:val="24"/>
          <w:szCs w:val="24"/>
        </w:rPr>
        <w:t xml:space="preserve"> will be in accordance with the principles of the 'Code of Procedure for Single Stage Selective Tendering' 1996.</w:t>
      </w:r>
    </w:p>
    <w:p w:rsidR="007E0663" w:rsidRPr="00DE4A9A" w:rsidRDefault="007E0663" w:rsidP="007E0663">
      <w:pPr>
        <w:pStyle w:val="NBSclause"/>
        <w:tabs>
          <w:tab w:val="clear" w:pos="680"/>
          <w:tab w:val="left" w:pos="0"/>
        </w:tabs>
        <w:ind w:left="0" w:right="1842" w:firstLine="0"/>
        <w:jc w:val="both"/>
        <w:rPr>
          <w:sz w:val="24"/>
          <w:szCs w:val="24"/>
        </w:rPr>
      </w:pPr>
    </w:p>
    <w:p w:rsidR="007E0663" w:rsidRPr="00DE4A9A" w:rsidRDefault="007E0663" w:rsidP="007E0663">
      <w:pPr>
        <w:pStyle w:val="NBSclause"/>
        <w:tabs>
          <w:tab w:val="clear" w:pos="680"/>
          <w:tab w:val="left" w:pos="0"/>
          <w:tab w:val="left" w:pos="8280"/>
        </w:tabs>
        <w:ind w:left="0" w:right="26" w:firstLine="0"/>
        <w:jc w:val="both"/>
        <w:rPr>
          <w:sz w:val="24"/>
          <w:szCs w:val="24"/>
        </w:rPr>
      </w:pPr>
      <w:r w:rsidRPr="00DE4A9A">
        <w:rPr>
          <w:sz w:val="24"/>
          <w:szCs w:val="24"/>
        </w:rPr>
        <w:t>4.6 E</w:t>
      </w:r>
      <w:r w:rsidR="004401EA" w:rsidRPr="00DE4A9A">
        <w:rPr>
          <w:sz w:val="24"/>
          <w:szCs w:val="24"/>
        </w:rPr>
        <w:t>xclusions</w:t>
      </w:r>
      <w:r w:rsidRPr="00DE4A9A">
        <w:rPr>
          <w:sz w:val="24"/>
          <w:szCs w:val="24"/>
        </w:rPr>
        <w:t xml:space="preserve">: If the </w:t>
      </w:r>
      <w:r w:rsidR="000D0DB8" w:rsidRPr="00DE4A9A">
        <w:rPr>
          <w:sz w:val="24"/>
          <w:szCs w:val="24"/>
        </w:rPr>
        <w:t>Supplier</w:t>
      </w:r>
      <w:r w:rsidRPr="00DE4A9A">
        <w:rPr>
          <w:sz w:val="24"/>
          <w:szCs w:val="24"/>
        </w:rPr>
        <w:t xml:space="preserve"> cannot tender for any part(s) of the work as defined in the tender documents </w:t>
      </w:r>
      <w:r w:rsidR="00354A6D" w:rsidRPr="00DE4A9A">
        <w:rPr>
          <w:sz w:val="24"/>
          <w:szCs w:val="24"/>
        </w:rPr>
        <w:t>t</w:t>
      </w:r>
      <w:r w:rsidRPr="00DE4A9A">
        <w:rPr>
          <w:sz w:val="24"/>
          <w:szCs w:val="24"/>
        </w:rPr>
        <w:t>he</w:t>
      </w:r>
      <w:r w:rsidR="00354A6D" w:rsidRPr="00DE4A9A">
        <w:rPr>
          <w:sz w:val="24"/>
          <w:szCs w:val="24"/>
        </w:rPr>
        <w:t>y</w:t>
      </w:r>
      <w:r w:rsidRPr="00DE4A9A">
        <w:rPr>
          <w:sz w:val="24"/>
          <w:szCs w:val="24"/>
        </w:rPr>
        <w:t xml:space="preserve"> must inform the </w:t>
      </w:r>
      <w:r w:rsidR="001611CE" w:rsidRPr="00DE4A9A">
        <w:rPr>
          <w:sz w:val="24"/>
          <w:szCs w:val="24"/>
        </w:rPr>
        <w:t>Contract Administrator</w:t>
      </w:r>
      <w:r w:rsidRPr="00DE4A9A">
        <w:rPr>
          <w:sz w:val="24"/>
          <w:szCs w:val="24"/>
        </w:rPr>
        <w:t xml:space="preserve"> as soon as possible, defining the relevant part(s) and stating the reasons for </w:t>
      </w:r>
      <w:r w:rsidR="00354A6D" w:rsidRPr="00DE4A9A">
        <w:rPr>
          <w:sz w:val="24"/>
          <w:szCs w:val="24"/>
        </w:rPr>
        <w:t>their</w:t>
      </w:r>
      <w:r w:rsidRPr="00DE4A9A">
        <w:rPr>
          <w:sz w:val="24"/>
          <w:szCs w:val="24"/>
        </w:rPr>
        <w:t xml:space="preserve"> inability to tender.</w:t>
      </w:r>
    </w:p>
    <w:p w:rsidR="007E0663" w:rsidRPr="00DE4A9A" w:rsidRDefault="007E0663" w:rsidP="007E0663">
      <w:pPr>
        <w:pStyle w:val="NBSclause"/>
        <w:tabs>
          <w:tab w:val="left" w:pos="8280"/>
        </w:tabs>
        <w:ind w:left="0" w:right="26" w:firstLine="0"/>
        <w:jc w:val="both"/>
        <w:rPr>
          <w:sz w:val="24"/>
          <w:szCs w:val="24"/>
        </w:rPr>
      </w:pPr>
    </w:p>
    <w:p w:rsidR="007E0663" w:rsidRPr="00DE4A9A" w:rsidRDefault="007E0663" w:rsidP="007E0663">
      <w:pPr>
        <w:pStyle w:val="NBSclause"/>
        <w:tabs>
          <w:tab w:val="left" w:pos="8280"/>
        </w:tabs>
        <w:ind w:left="0" w:right="26" w:firstLine="0"/>
        <w:jc w:val="both"/>
        <w:rPr>
          <w:sz w:val="24"/>
          <w:szCs w:val="24"/>
        </w:rPr>
      </w:pPr>
      <w:r w:rsidRPr="00DE4A9A">
        <w:rPr>
          <w:sz w:val="24"/>
          <w:szCs w:val="24"/>
        </w:rPr>
        <w:t>4.7 A</w:t>
      </w:r>
      <w:r w:rsidR="004401EA" w:rsidRPr="00DE4A9A">
        <w:rPr>
          <w:sz w:val="24"/>
          <w:szCs w:val="24"/>
        </w:rPr>
        <w:t>cceptance of Tender</w:t>
      </w:r>
      <w:r w:rsidRPr="00DE4A9A">
        <w:rPr>
          <w:sz w:val="24"/>
          <w:szCs w:val="24"/>
        </w:rPr>
        <w:t>: The Employer and his representatives:</w:t>
      </w:r>
    </w:p>
    <w:p w:rsidR="004401EA" w:rsidRPr="00DE4A9A" w:rsidRDefault="004401EA" w:rsidP="007E0663">
      <w:pPr>
        <w:pStyle w:val="NBSclause"/>
        <w:tabs>
          <w:tab w:val="left" w:pos="8280"/>
        </w:tabs>
        <w:ind w:left="0" w:right="26" w:firstLine="0"/>
        <w:jc w:val="both"/>
        <w:rPr>
          <w:sz w:val="24"/>
          <w:szCs w:val="24"/>
        </w:rPr>
      </w:pPr>
    </w:p>
    <w:p w:rsidR="007E0663" w:rsidRPr="00DE4A9A" w:rsidRDefault="007E0663" w:rsidP="007E0663">
      <w:pPr>
        <w:pStyle w:val="NBSclause"/>
        <w:numPr>
          <w:ilvl w:val="0"/>
          <w:numId w:val="10"/>
        </w:numPr>
        <w:tabs>
          <w:tab w:val="left" w:pos="8280"/>
        </w:tabs>
        <w:ind w:right="26"/>
        <w:jc w:val="both"/>
        <w:rPr>
          <w:sz w:val="24"/>
          <w:szCs w:val="24"/>
        </w:rPr>
      </w:pPr>
      <w:r w:rsidRPr="00DE4A9A">
        <w:rPr>
          <w:sz w:val="24"/>
          <w:szCs w:val="24"/>
        </w:rPr>
        <w:t>Offer no guarantee that the lowest or any tender will be recommended for acceptance or accepted.</w:t>
      </w:r>
    </w:p>
    <w:p w:rsidR="004401EA" w:rsidRPr="00DE4A9A" w:rsidRDefault="004401EA" w:rsidP="004401EA">
      <w:pPr>
        <w:pStyle w:val="NBSclause"/>
        <w:tabs>
          <w:tab w:val="left" w:pos="8280"/>
        </w:tabs>
        <w:ind w:left="349" w:right="26" w:firstLine="0"/>
        <w:jc w:val="both"/>
        <w:rPr>
          <w:sz w:val="24"/>
          <w:szCs w:val="24"/>
        </w:rPr>
      </w:pPr>
    </w:p>
    <w:p w:rsidR="007E0663" w:rsidRPr="00DE4A9A" w:rsidRDefault="007E0663" w:rsidP="007E0663">
      <w:pPr>
        <w:pStyle w:val="NBSclause"/>
        <w:numPr>
          <w:ilvl w:val="0"/>
          <w:numId w:val="10"/>
        </w:numPr>
        <w:tabs>
          <w:tab w:val="left" w:pos="8280"/>
        </w:tabs>
        <w:ind w:right="26"/>
        <w:jc w:val="both"/>
        <w:rPr>
          <w:sz w:val="24"/>
          <w:szCs w:val="24"/>
        </w:rPr>
      </w:pPr>
      <w:r w:rsidRPr="00DE4A9A">
        <w:rPr>
          <w:sz w:val="24"/>
          <w:szCs w:val="24"/>
        </w:rPr>
        <w:t>Will not be responsible for any cost incurred in the preparation of any tender.</w:t>
      </w:r>
    </w:p>
    <w:p w:rsidR="00DA5C9C" w:rsidRPr="00DE4A9A" w:rsidRDefault="00DA5C9C" w:rsidP="00DA5C9C">
      <w:pPr>
        <w:pStyle w:val="NBSclause"/>
        <w:tabs>
          <w:tab w:val="left" w:pos="8280"/>
        </w:tabs>
        <w:ind w:left="0" w:right="26" w:firstLine="0"/>
        <w:jc w:val="both"/>
        <w:rPr>
          <w:sz w:val="24"/>
          <w:szCs w:val="24"/>
        </w:rPr>
      </w:pPr>
    </w:p>
    <w:p w:rsidR="00DA5C9C" w:rsidRPr="00DE4A9A" w:rsidRDefault="00774CC9" w:rsidP="007E0663">
      <w:pPr>
        <w:pStyle w:val="NBSclause"/>
        <w:numPr>
          <w:ilvl w:val="0"/>
          <w:numId w:val="10"/>
        </w:numPr>
        <w:tabs>
          <w:tab w:val="left" w:pos="8280"/>
        </w:tabs>
        <w:ind w:right="26"/>
        <w:jc w:val="both"/>
        <w:rPr>
          <w:sz w:val="24"/>
          <w:szCs w:val="24"/>
        </w:rPr>
      </w:pPr>
      <w:r w:rsidRPr="00DE4A9A">
        <w:rPr>
          <w:sz w:val="24"/>
          <w:szCs w:val="24"/>
        </w:rPr>
        <w:t>May accept more than one supplier should the bids receive offer economic and environmental benefits.  Contractors shall be aware of this potential and will be deemed to have included for the same within their rates.</w:t>
      </w:r>
    </w:p>
    <w:p w:rsidR="007E0663" w:rsidRPr="00DE4A9A" w:rsidRDefault="007E0663" w:rsidP="007E0663">
      <w:pPr>
        <w:pStyle w:val="NBSclause"/>
        <w:ind w:left="709" w:right="1842" w:firstLine="0"/>
        <w:jc w:val="both"/>
      </w:pPr>
    </w:p>
    <w:p w:rsidR="00681FC6" w:rsidRPr="00DE4A9A" w:rsidRDefault="00681FC6" w:rsidP="00681FC6">
      <w:pPr>
        <w:jc w:val="both"/>
        <w:rPr>
          <w:rFonts w:ascii="Arial" w:hAnsi="Arial" w:cs="Arial"/>
          <w:bCs/>
        </w:rPr>
      </w:pPr>
      <w:r w:rsidRPr="00DE4A9A">
        <w:rPr>
          <w:rFonts w:ascii="Arial" w:hAnsi="Arial" w:cs="Arial"/>
          <w:bCs/>
        </w:rPr>
        <w:t xml:space="preserve"> </w:t>
      </w:r>
    </w:p>
    <w:p w:rsidR="007E3A10" w:rsidRPr="00DE4A9A" w:rsidRDefault="007E3A10" w:rsidP="00681FC6">
      <w:pPr>
        <w:jc w:val="both"/>
        <w:rPr>
          <w:rFonts w:ascii="Arial" w:hAnsi="Arial" w:cs="Arial"/>
          <w:b/>
          <w:bCs/>
        </w:rPr>
      </w:pPr>
      <w:r w:rsidRPr="00DE4A9A">
        <w:rPr>
          <w:rFonts w:ascii="Arial" w:hAnsi="Arial" w:cs="Arial"/>
          <w:b/>
          <w:bCs/>
        </w:rPr>
        <w:t xml:space="preserve"> Contract Particulars</w:t>
      </w:r>
    </w:p>
    <w:p w:rsidR="007E3A10" w:rsidRPr="00DE4A9A" w:rsidRDefault="007E3A10" w:rsidP="00681FC6">
      <w:pPr>
        <w:jc w:val="both"/>
        <w:rPr>
          <w:rFonts w:ascii="Arial" w:hAnsi="Arial" w:cs="Arial"/>
          <w:b/>
          <w:bCs/>
        </w:rPr>
      </w:pPr>
    </w:p>
    <w:p w:rsidR="007E3A10" w:rsidRPr="00DE4A9A" w:rsidRDefault="00E40F4C" w:rsidP="00681FC6">
      <w:pPr>
        <w:jc w:val="both"/>
        <w:rPr>
          <w:rFonts w:ascii="Arial" w:hAnsi="Arial" w:cs="Arial"/>
          <w:bCs/>
        </w:rPr>
      </w:pPr>
      <w:r w:rsidRPr="00DE4A9A">
        <w:rPr>
          <w:rFonts w:ascii="Arial" w:hAnsi="Arial" w:cs="Arial"/>
          <w:bCs/>
        </w:rPr>
        <w:t>4.8</w:t>
      </w:r>
      <w:r w:rsidR="005C4049" w:rsidRPr="00DE4A9A">
        <w:rPr>
          <w:rFonts w:ascii="Arial" w:hAnsi="Arial" w:cs="Arial"/>
          <w:bCs/>
        </w:rPr>
        <w:t xml:space="preserve"> Start Date – </w:t>
      </w:r>
      <w:r w:rsidR="00790754">
        <w:rPr>
          <w:rFonts w:ascii="Arial" w:hAnsi="Arial" w:cs="Arial"/>
          <w:bCs/>
        </w:rPr>
        <w:t>6th February 2017</w:t>
      </w:r>
    </w:p>
    <w:p w:rsidR="007E3A10" w:rsidRPr="00DE4A9A" w:rsidRDefault="007E3A10" w:rsidP="00681FC6">
      <w:pPr>
        <w:jc w:val="both"/>
        <w:rPr>
          <w:rFonts w:ascii="Arial" w:hAnsi="Arial" w:cs="Arial"/>
          <w:bCs/>
        </w:rPr>
      </w:pPr>
    </w:p>
    <w:p w:rsidR="005C4049" w:rsidRPr="00DE4A9A" w:rsidRDefault="00E40F4C" w:rsidP="00681FC6">
      <w:pPr>
        <w:jc w:val="both"/>
        <w:rPr>
          <w:rFonts w:ascii="Arial" w:hAnsi="Arial" w:cs="Arial"/>
          <w:bCs/>
        </w:rPr>
      </w:pPr>
      <w:r w:rsidRPr="00DE4A9A">
        <w:rPr>
          <w:rFonts w:ascii="Arial" w:hAnsi="Arial" w:cs="Arial"/>
          <w:bCs/>
        </w:rPr>
        <w:t>4.9</w:t>
      </w:r>
      <w:r w:rsidR="005C4049" w:rsidRPr="00DE4A9A">
        <w:rPr>
          <w:rFonts w:ascii="Arial" w:hAnsi="Arial" w:cs="Arial"/>
          <w:bCs/>
        </w:rPr>
        <w:t xml:space="preserve"> Contract Period </w:t>
      </w:r>
      <w:r w:rsidR="00C53D93" w:rsidRPr="00DE4A9A">
        <w:rPr>
          <w:rFonts w:ascii="Arial" w:hAnsi="Arial" w:cs="Arial"/>
          <w:bCs/>
        </w:rPr>
        <w:t>1</w:t>
      </w:r>
      <w:r w:rsidR="005C4049" w:rsidRPr="00DE4A9A">
        <w:rPr>
          <w:rFonts w:ascii="Arial" w:hAnsi="Arial" w:cs="Arial"/>
          <w:bCs/>
        </w:rPr>
        <w:t xml:space="preserve">2 </w:t>
      </w:r>
      <w:r w:rsidR="00C53D93" w:rsidRPr="00DE4A9A">
        <w:rPr>
          <w:rFonts w:ascii="Arial" w:hAnsi="Arial" w:cs="Arial"/>
          <w:bCs/>
        </w:rPr>
        <w:t>months</w:t>
      </w:r>
      <w:r w:rsidR="001611CE" w:rsidRPr="00DE4A9A">
        <w:rPr>
          <w:rFonts w:ascii="Arial" w:hAnsi="Arial" w:cs="Arial"/>
        </w:rPr>
        <w:t xml:space="preserve"> with an option of a further 12 months extension subject to mutual agreement between the parties on price and performance.</w:t>
      </w:r>
    </w:p>
    <w:p w:rsidR="00BC21DE" w:rsidRPr="00DE4A9A" w:rsidRDefault="00BC21DE" w:rsidP="00681FC6">
      <w:pPr>
        <w:jc w:val="both"/>
        <w:rPr>
          <w:rFonts w:ascii="Arial" w:hAnsi="Arial" w:cs="Arial"/>
          <w:bCs/>
        </w:rPr>
      </w:pPr>
    </w:p>
    <w:p w:rsidR="00BC21DE" w:rsidRPr="00DE4A9A" w:rsidRDefault="00BC21DE" w:rsidP="00681FC6">
      <w:pPr>
        <w:jc w:val="both"/>
        <w:rPr>
          <w:rFonts w:ascii="Arial" w:hAnsi="Arial" w:cs="Arial"/>
          <w:bCs/>
        </w:rPr>
      </w:pPr>
      <w:r w:rsidRPr="00DE4A9A">
        <w:rPr>
          <w:rFonts w:ascii="Arial" w:hAnsi="Arial" w:cs="Arial"/>
          <w:bCs/>
        </w:rPr>
        <w:t xml:space="preserve">4.9.1 Response times – Orders for next day delivery of skips must be given to the contractor before 3.00 p.m. the previous day.  Skips ordered in this way must be delivered to site before 10.00 a.m. </w:t>
      </w:r>
    </w:p>
    <w:p w:rsidR="00BC21DE" w:rsidRPr="00DE4A9A" w:rsidRDefault="00BC21DE" w:rsidP="00681FC6">
      <w:pPr>
        <w:jc w:val="both"/>
        <w:rPr>
          <w:rFonts w:ascii="Arial" w:hAnsi="Arial" w:cs="Arial"/>
          <w:bCs/>
        </w:rPr>
      </w:pPr>
    </w:p>
    <w:p w:rsidR="00BC21DE" w:rsidRPr="00DE4A9A" w:rsidRDefault="00BC21DE" w:rsidP="00681FC6">
      <w:pPr>
        <w:jc w:val="both"/>
        <w:rPr>
          <w:rFonts w:ascii="Arial" w:hAnsi="Arial" w:cs="Arial"/>
          <w:bCs/>
        </w:rPr>
      </w:pPr>
      <w:r w:rsidRPr="00DE4A9A">
        <w:rPr>
          <w:rFonts w:ascii="Arial" w:hAnsi="Arial" w:cs="Arial"/>
          <w:bCs/>
        </w:rPr>
        <w:t>4.9.2 Opening hours – waste facilities must be open from 8.00 a.m. to 4.30 p.m. Monday to Friday.</w:t>
      </w:r>
    </w:p>
    <w:p w:rsidR="00874B81" w:rsidRPr="00DE4A9A" w:rsidRDefault="00874B81" w:rsidP="00681FC6">
      <w:pPr>
        <w:jc w:val="both"/>
        <w:rPr>
          <w:rFonts w:ascii="Arial" w:hAnsi="Arial" w:cs="Arial"/>
          <w:bCs/>
        </w:rPr>
      </w:pPr>
    </w:p>
    <w:p w:rsidR="00874B81" w:rsidRPr="00DE4A9A" w:rsidRDefault="00E40F4C" w:rsidP="00681FC6">
      <w:pPr>
        <w:jc w:val="both"/>
        <w:rPr>
          <w:rFonts w:ascii="Arial" w:hAnsi="Arial" w:cs="Arial"/>
          <w:bCs/>
        </w:rPr>
      </w:pPr>
      <w:r w:rsidRPr="00DE4A9A">
        <w:rPr>
          <w:rFonts w:ascii="Arial" w:hAnsi="Arial" w:cs="Arial"/>
          <w:bCs/>
        </w:rPr>
        <w:t>4.1</w:t>
      </w:r>
      <w:r w:rsidR="00774CC9" w:rsidRPr="00DE4A9A">
        <w:rPr>
          <w:rFonts w:ascii="Arial" w:hAnsi="Arial" w:cs="Arial"/>
          <w:bCs/>
        </w:rPr>
        <w:t>0</w:t>
      </w:r>
      <w:r w:rsidRPr="00DE4A9A">
        <w:rPr>
          <w:rFonts w:ascii="Arial" w:hAnsi="Arial" w:cs="Arial"/>
          <w:bCs/>
        </w:rPr>
        <w:t xml:space="preserve"> </w:t>
      </w:r>
      <w:r w:rsidR="00BA6E76" w:rsidRPr="00DE4A9A">
        <w:rPr>
          <w:rFonts w:ascii="Arial" w:hAnsi="Arial" w:cs="Arial"/>
          <w:bCs/>
        </w:rPr>
        <w:t xml:space="preserve">Settlement of Disputes – The Parties may by agreement seek to resolve any dispute or difference arising under this contract through mediation. </w:t>
      </w:r>
      <w:proofErr w:type="gramStart"/>
      <w:r w:rsidR="00BA6E76" w:rsidRPr="00DE4A9A">
        <w:rPr>
          <w:rFonts w:ascii="Arial" w:hAnsi="Arial" w:cs="Arial"/>
          <w:bCs/>
        </w:rPr>
        <w:t>The appointment of the mediator being subject to the agreement of the parties.</w:t>
      </w:r>
      <w:proofErr w:type="gramEnd"/>
    </w:p>
    <w:p w:rsidR="00BA6E76" w:rsidRPr="00DE4A9A" w:rsidRDefault="00BA6E76" w:rsidP="00681FC6">
      <w:pPr>
        <w:jc w:val="both"/>
        <w:rPr>
          <w:rFonts w:ascii="Arial" w:hAnsi="Arial" w:cs="Arial"/>
          <w:bCs/>
        </w:rPr>
      </w:pPr>
    </w:p>
    <w:p w:rsidR="00BA6E76" w:rsidRPr="00DE4A9A" w:rsidRDefault="00E40F4C" w:rsidP="00681FC6">
      <w:pPr>
        <w:jc w:val="both"/>
        <w:rPr>
          <w:rFonts w:ascii="Arial" w:hAnsi="Arial" w:cs="Arial"/>
          <w:bCs/>
        </w:rPr>
      </w:pPr>
      <w:r w:rsidRPr="00DE4A9A">
        <w:rPr>
          <w:rFonts w:ascii="Arial" w:hAnsi="Arial" w:cs="Arial"/>
          <w:bCs/>
        </w:rPr>
        <w:t>4.1</w:t>
      </w:r>
      <w:r w:rsidR="00774CC9" w:rsidRPr="00DE4A9A">
        <w:rPr>
          <w:rFonts w:ascii="Arial" w:hAnsi="Arial" w:cs="Arial"/>
          <w:bCs/>
        </w:rPr>
        <w:t>1</w:t>
      </w:r>
      <w:r w:rsidR="00BA6E76" w:rsidRPr="00DE4A9A">
        <w:rPr>
          <w:rFonts w:ascii="Arial" w:hAnsi="Arial" w:cs="Arial"/>
          <w:bCs/>
        </w:rPr>
        <w:t xml:space="preserve"> Termination of the contract shall only be </w:t>
      </w:r>
      <w:r w:rsidR="00FE44AE" w:rsidRPr="00DE4A9A">
        <w:rPr>
          <w:rFonts w:ascii="Arial" w:hAnsi="Arial" w:cs="Arial"/>
          <w:bCs/>
        </w:rPr>
        <w:t>evoked subject</w:t>
      </w:r>
      <w:r w:rsidR="00BA6E76" w:rsidRPr="00DE4A9A">
        <w:rPr>
          <w:rFonts w:ascii="Arial" w:hAnsi="Arial" w:cs="Arial"/>
          <w:bCs/>
        </w:rPr>
        <w:t xml:space="preserve"> the following issues:</w:t>
      </w:r>
    </w:p>
    <w:p w:rsidR="00BA6E76" w:rsidRPr="00DE4A9A" w:rsidRDefault="00BA6E76" w:rsidP="00681FC6">
      <w:pPr>
        <w:jc w:val="both"/>
        <w:rPr>
          <w:rFonts w:ascii="Arial" w:hAnsi="Arial" w:cs="Arial"/>
          <w:bCs/>
        </w:rPr>
      </w:pPr>
    </w:p>
    <w:p w:rsidR="00BA6E76" w:rsidRPr="00DE4A9A" w:rsidRDefault="00E40F4C" w:rsidP="00681FC6">
      <w:pPr>
        <w:jc w:val="both"/>
        <w:rPr>
          <w:rFonts w:ascii="Arial" w:hAnsi="Arial" w:cs="Arial"/>
          <w:bCs/>
        </w:rPr>
      </w:pPr>
      <w:r w:rsidRPr="00DE4A9A">
        <w:rPr>
          <w:rFonts w:ascii="Arial" w:hAnsi="Arial" w:cs="Arial"/>
          <w:bCs/>
        </w:rPr>
        <w:t>14.1</w:t>
      </w:r>
      <w:r w:rsidR="00354A6D" w:rsidRPr="00DE4A9A">
        <w:rPr>
          <w:rFonts w:ascii="Arial" w:hAnsi="Arial" w:cs="Arial"/>
          <w:bCs/>
        </w:rPr>
        <w:t>1</w:t>
      </w:r>
      <w:r w:rsidRPr="00DE4A9A">
        <w:rPr>
          <w:rFonts w:ascii="Arial" w:hAnsi="Arial" w:cs="Arial"/>
          <w:bCs/>
        </w:rPr>
        <w:t>.1</w:t>
      </w:r>
      <w:r w:rsidR="00BA6E76" w:rsidRPr="00DE4A9A">
        <w:rPr>
          <w:rFonts w:ascii="Arial" w:hAnsi="Arial" w:cs="Arial"/>
          <w:bCs/>
        </w:rPr>
        <w:t xml:space="preserve"> Default by the Supplier</w:t>
      </w:r>
    </w:p>
    <w:p w:rsidR="00BA6E76" w:rsidRPr="00DE4A9A" w:rsidRDefault="00BA6E76" w:rsidP="00681FC6">
      <w:pPr>
        <w:jc w:val="both"/>
        <w:rPr>
          <w:rFonts w:ascii="Arial" w:hAnsi="Arial" w:cs="Arial"/>
          <w:bCs/>
        </w:rPr>
      </w:pPr>
    </w:p>
    <w:p w:rsidR="00BA6E76" w:rsidRPr="00DE4A9A" w:rsidRDefault="00C53D93" w:rsidP="00681FC6">
      <w:pPr>
        <w:jc w:val="both"/>
        <w:rPr>
          <w:rFonts w:ascii="Arial" w:hAnsi="Arial" w:cs="Arial"/>
          <w:bCs/>
        </w:rPr>
      </w:pPr>
      <w:r w:rsidRPr="00DE4A9A">
        <w:rPr>
          <w:rFonts w:ascii="Arial" w:hAnsi="Arial" w:cs="Arial"/>
          <w:bCs/>
        </w:rPr>
        <w:t>14.1</w:t>
      </w:r>
      <w:r w:rsidR="00354A6D" w:rsidRPr="00DE4A9A">
        <w:rPr>
          <w:rFonts w:ascii="Arial" w:hAnsi="Arial" w:cs="Arial"/>
          <w:bCs/>
        </w:rPr>
        <w:t>1</w:t>
      </w:r>
      <w:r w:rsidR="00E40F4C" w:rsidRPr="00DE4A9A">
        <w:rPr>
          <w:rFonts w:ascii="Arial" w:hAnsi="Arial" w:cs="Arial"/>
          <w:bCs/>
        </w:rPr>
        <w:t>.2</w:t>
      </w:r>
      <w:r w:rsidR="00BA6E76" w:rsidRPr="00DE4A9A">
        <w:rPr>
          <w:rFonts w:ascii="Arial" w:hAnsi="Arial" w:cs="Arial"/>
          <w:bCs/>
        </w:rPr>
        <w:t xml:space="preserve"> Insolvency by the Supplier</w:t>
      </w:r>
    </w:p>
    <w:p w:rsidR="00BA6E76" w:rsidRPr="00DE4A9A" w:rsidRDefault="00BA6E76" w:rsidP="00681FC6">
      <w:pPr>
        <w:jc w:val="both"/>
        <w:rPr>
          <w:rFonts w:ascii="Arial" w:hAnsi="Arial" w:cs="Arial"/>
          <w:bCs/>
        </w:rPr>
      </w:pPr>
    </w:p>
    <w:p w:rsidR="00BA6E76" w:rsidRPr="00DE4A9A" w:rsidRDefault="00C53D93" w:rsidP="00681FC6">
      <w:pPr>
        <w:jc w:val="both"/>
        <w:rPr>
          <w:rFonts w:ascii="Arial" w:hAnsi="Arial" w:cs="Arial"/>
          <w:bCs/>
        </w:rPr>
      </w:pPr>
      <w:r w:rsidRPr="00DE4A9A">
        <w:rPr>
          <w:rFonts w:ascii="Arial" w:hAnsi="Arial" w:cs="Arial"/>
          <w:bCs/>
        </w:rPr>
        <w:t>14.1</w:t>
      </w:r>
      <w:r w:rsidR="00354A6D" w:rsidRPr="00DE4A9A">
        <w:rPr>
          <w:rFonts w:ascii="Arial" w:hAnsi="Arial" w:cs="Arial"/>
          <w:bCs/>
        </w:rPr>
        <w:t>1</w:t>
      </w:r>
      <w:r w:rsidR="00E40F4C" w:rsidRPr="00DE4A9A">
        <w:rPr>
          <w:rFonts w:ascii="Arial" w:hAnsi="Arial" w:cs="Arial"/>
          <w:bCs/>
        </w:rPr>
        <w:t>.3</w:t>
      </w:r>
      <w:r w:rsidR="00BA6E76" w:rsidRPr="00DE4A9A">
        <w:rPr>
          <w:rFonts w:ascii="Arial" w:hAnsi="Arial" w:cs="Arial"/>
          <w:bCs/>
        </w:rPr>
        <w:t xml:space="preserve"> Default by the Employer</w:t>
      </w:r>
    </w:p>
    <w:p w:rsidR="00BA6E76" w:rsidRPr="00DE4A9A" w:rsidRDefault="00BA6E76" w:rsidP="00681FC6">
      <w:pPr>
        <w:jc w:val="both"/>
        <w:rPr>
          <w:rFonts w:ascii="Arial" w:hAnsi="Arial" w:cs="Arial"/>
          <w:bCs/>
        </w:rPr>
      </w:pPr>
    </w:p>
    <w:p w:rsidR="00BA6E76" w:rsidRPr="00DE4A9A" w:rsidRDefault="00C53D93" w:rsidP="00681FC6">
      <w:pPr>
        <w:jc w:val="both"/>
        <w:rPr>
          <w:rFonts w:ascii="Arial" w:hAnsi="Arial" w:cs="Arial"/>
          <w:bCs/>
        </w:rPr>
      </w:pPr>
      <w:r w:rsidRPr="00DE4A9A">
        <w:rPr>
          <w:rFonts w:ascii="Arial" w:hAnsi="Arial" w:cs="Arial"/>
          <w:bCs/>
        </w:rPr>
        <w:t>14.1</w:t>
      </w:r>
      <w:r w:rsidR="00354A6D" w:rsidRPr="00DE4A9A">
        <w:rPr>
          <w:rFonts w:ascii="Arial" w:hAnsi="Arial" w:cs="Arial"/>
          <w:bCs/>
        </w:rPr>
        <w:t>1</w:t>
      </w:r>
      <w:r w:rsidR="00E40F4C" w:rsidRPr="00DE4A9A">
        <w:rPr>
          <w:rFonts w:ascii="Arial" w:hAnsi="Arial" w:cs="Arial"/>
          <w:bCs/>
        </w:rPr>
        <w:t xml:space="preserve">.4 </w:t>
      </w:r>
      <w:r w:rsidR="00BA6E76" w:rsidRPr="00DE4A9A">
        <w:rPr>
          <w:rFonts w:ascii="Arial" w:hAnsi="Arial" w:cs="Arial"/>
          <w:bCs/>
        </w:rPr>
        <w:t>Insolvency by the Employer</w:t>
      </w:r>
    </w:p>
    <w:p w:rsidR="00E279B0" w:rsidRPr="00DE4A9A" w:rsidRDefault="00E279B0" w:rsidP="00681FC6">
      <w:pPr>
        <w:jc w:val="both"/>
        <w:rPr>
          <w:rFonts w:ascii="Arial" w:hAnsi="Arial" w:cs="Arial"/>
          <w:bCs/>
        </w:rPr>
      </w:pPr>
    </w:p>
    <w:p w:rsidR="00E279B0" w:rsidRPr="00DE4A9A" w:rsidRDefault="00E279B0" w:rsidP="00681FC6">
      <w:pPr>
        <w:jc w:val="both"/>
        <w:rPr>
          <w:rFonts w:ascii="Arial" w:hAnsi="Arial" w:cs="Arial"/>
          <w:bCs/>
        </w:rPr>
      </w:pPr>
      <w:r w:rsidRPr="00DE4A9A">
        <w:rPr>
          <w:rFonts w:ascii="Arial" w:hAnsi="Arial" w:cs="Arial"/>
          <w:bCs/>
        </w:rPr>
        <w:lastRenderedPageBreak/>
        <w:t>14.1</w:t>
      </w:r>
      <w:r w:rsidR="00354A6D" w:rsidRPr="00DE4A9A">
        <w:rPr>
          <w:rFonts w:ascii="Arial" w:hAnsi="Arial" w:cs="Arial"/>
          <w:bCs/>
        </w:rPr>
        <w:t>1</w:t>
      </w:r>
      <w:r w:rsidRPr="00DE4A9A">
        <w:rPr>
          <w:rFonts w:ascii="Arial" w:hAnsi="Arial" w:cs="Arial"/>
          <w:bCs/>
        </w:rPr>
        <w:t xml:space="preserve">.5 In the event of any default by either party, the affected party must write to the other parties head office, outlining the default and requesting that this is addressed within 15 (fifteen) working days (a default notice).  In the event that this default notice is not complied with within the timescale, a further notice, in writing, to the head office, shall give a further 10 (ten) working days to comply with the original notice.  Upon expiry of this second notice, the party shall be entitled to terminate the contract. </w:t>
      </w:r>
    </w:p>
    <w:p w:rsidR="006C04FD" w:rsidRPr="00DE4A9A" w:rsidRDefault="006C04FD" w:rsidP="00681FC6">
      <w:pPr>
        <w:jc w:val="both"/>
        <w:rPr>
          <w:rFonts w:ascii="Arial" w:hAnsi="Arial" w:cs="Arial"/>
          <w:bCs/>
        </w:rPr>
      </w:pPr>
    </w:p>
    <w:p w:rsidR="006C04FD" w:rsidRPr="00DE4A9A" w:rsidRDefault="006C04FD" w:rsidP="00BC2BD8">
      <w:pPr>
        <w:ind w:leftChars="-7" w:left="-17"/>
        <w:jc w:val="both"/>
        <w:rPr>
          <w:rFonts w:ascii="Arial" w:hAnsi="Arial" w:cs="Arial"/>
          <w:bCs/>
        </w:rPr>
      </w:pPr>
      <w:r w:rsidRPr="00DE4A9A">
        <w:rPr>
          <w:rFonts w:ascii="Arial" w:hAnsi="Arial" w:cs="Arial"/>
          <w:bCs/>
        </w:rPr>
        <w:t>14.1</w:t>
      </w:r>
      <w:r w:rsidR="00354A6D" w:rsidRPr="00DE4A9A">
        <w:rPr>
          <w:rFonts w:ascii="Arial" w:hAnsi="Arial" w:cs="Arial"/>
          <w:bCs/>
        </w:rPr>
        <w:t>2</w:t>
      </w:r>
      <w:r w:rsidRPr="00DE4A9A">
        <w:rPr>
          <w:rFonts w:ascii="Arial" w:hAnsi="Arial" w:cs="Arial"/>
          <w:bCs/>
        </w:rPr>
        <w:t xml:space="preserve"> Payment for the works shall be on </w:t>
      </w:r>
      <w:r w:rsidR="00774CC9" w:rsidRPr="00DE4A9A">
        <w:rPr>
          <w:rFonts w:ascii="Arial" w:hAnsi="Arial" w:cs="Arial"/>
          <w:bCs/>
        </w:rPr>
        <w:t>a consolidated</w:t>
      </w:r>
      <w:r w:rsidRPr="00DE4A9A">
        <w:rPr>
          <w:rFonts w:ascii="Arial" w:hAnsi="Arial" w:cs="Arial"/>
          <w:bCs/>
        </w:rPr>
        <w:t xml:space="preserve"> invoice basis with invoices </w:t>
      </w:r>
      <w:r w:rsidR="002B38BC" w:rsidRPr="00DE4A9A">
        <w:rPr>
          <w:rFonts w:ascii="Arial" w:hAnsi="Arial" w:cs="Arial"/>
          <w:bCs/>
        </w:rPr>
        <w:t xml:space="preserve">    </w:t>
      </w:r>
      <w:r w:rsidR="00774CC9" w:rsidRPr="00DE4A9A">
        <w:rPr>
          <w:rFonts w:ascii="Arial" w:hAnsi="Arial" w:cs="Arial"/>
          <w:bCs/>
        </w:rPr>
        <w:t xml:space="preserve">containing full details of all </w:t>
      </w:r>
      <w:r w:rsidR="00354A6D" w:rsidRPr="00DE4A9A">
        <w:rPr>
          <w:rFonts w:ascii="Arial" w:hAnsi="Arial" w:cs="Arial"/>
          <w:bCs/>
        </w:rPr>
        <w:t>skips</w:t>
      </w:r>
      <w:r w:rsidR="00774CC9" w:rsidRPr="00DE4A9A">
        <w:rPr>
          <w:rFonts w:ascii="Arial" w:hAnsi="Arial" w:cs="Arial"/>
          <w:bCs/>
        </w:rPr>
        <w:t xml:space="preserve"> (including order numbers and addresses) and tipping dates, weights, vehicle registration and the like</w:t>
      </w:r>
      <w:r w:rsidRPr="00DE4A9A">
        <w:rPr>
          <w:rFonts w:ascii="Arial" w:hAnsi="Arial" w:cs="Arial"/>
          <w:bCs/>
        </w:rPr>
        <w:t>. Derwentside Homes will pay any sums due to the consultant through the Bankers’ Automated Clearing System (‘BACS’).  Invoices will be paid 30 days from receipt following verification and authorisation by the Authorised Officer.</w:t>
      </w:r>
    </w:p>
    <w:p w:rsidR="006C04FD" w:rsidRPr="00DE4A9A" w:rsidRDefault="006C04FD" w:rsidP="00681FC6">
      <w:pPr>
        <w:jc w:val="both"/>
        <w:rPr>
          <w:rFonts w:ascii="Arial" w:hAnsi="Arial" w:cs="Arial"/>
          <w:bCs/>
        </w:rPr>
      </w:pPr>
    </w:p>
    <w:p w:rsidR="00A422A7" w:rsidRPr="00DE4A9A" w:rsidRDefault="001611CE" w:rsidP="00681FC6">
      <w:pPr>
        <w:jc w:val="both"/>
        <w:rPr>
          <w:rFonts w:ascii="Arial" w:hAnsi="Arial" w:cs="Arial"/>
          <w:bCs/>
        </w:rPr>
      </w:pPr>
      <w:r w:rsidRPr="00DE4A9A">
        <w:rPr>
          <w:rFonts w:ascii="Arial" w:hAnsi="Arial" w:cs="Arial"/>
          <w:bCs/>
        </w:rPr>
        <w:t>14.1</w:t>
      </w:r>
      <w:r w:rsidR="00354A6D" w:rsidRPr="00DE4A9A">
        <w:rPr>
          <w:rFonts w:ascii="Arial" w:hAnsi="Arial" w:cs="Arial"/>
          <w:bCs/>
        </w:rPr>
        <w:t xml:space="preserve">3 </w:t>
      </w:r>
      <w:r w:rsidRPr="00DE4A9A">
        <w:rPr>
          <w:rFonts w:ascii="Arial" w:hAnsi="Arial" w:cs="Arial"/>
          <w:bCs/>
        </w:rPr>
        <w:t>Insurances -</w:t>
      </w:r>
      <w:r w:rsidRPr="00DE4A9A">
        <w:t xml:space="preserve"> </w:t>
      </w:r>
      <w:r w:rsidRPr="00DE4A9A">
        <w:rPr>
          <w:rFonts w:ascii="Arial" w:hAnsi="Arial" w:cs="Arial"/>
          <w:bCs/>
        </w:rPr>
        <w:t>It shall be an express condition of this contract that the successful contractor shall indemnify Derwentside Homes against any claims made against as a result of actions or omissions made by the contractor.</w:t>
      </w:r>
      <w:r w:rsidR="00A422A7" w:rsidRPr="00DE4A9A">
        <w:rPr>
          <w:rFonts w:ascii="Arial" w:hAnsi="Arial" w:cs="Arial"/>
          <w:bCs/>
        </w:rPr>
        <w:t xml:space="preserve"> </w:t>
      </w:r>
    </w:p>
    <w:p w:rsidR="00A422A7" w:rsidRPr="00DE4A9A" w:rsidRDefault="00A422A7" w:rsidP="00681FC6">
      <w:pPr>
        <w:jc w:val="both"/>
        <w:rPr>
          <w:rFonts w:ascii="Arial" w:hAnsi="Arial" w:cs="Arial"/>
          <w:bCs/>
        </w:rPr>
      </w:pPr>
    </w:p>
    <w:p w:rsidR="00E244A4" w:rsidRPr="00DE4A9A" w:rsidRDefault="00A422A7" w:rsidP="00354A6D">
      <w:pPr>
        <w:ind w:left="720"/>
        <w:jc w:val="both"/>
        <w:rPr>
          <w:rFonts w:ascii="Arial" w:hAnsi="Arial" w:cs="Arial"/>
          <w:bCs/>
        </w:rPr>
      </w:pPr>
      <w:r w:rsidRPr="00DE4A9A">
        <w:rPr>
          <w:rFonts w:ascii="Arial" w:hAnsi="Arial" w:cs="Arial"/>
          <w:bCs/>
        </w:rPr>
        <w:t>Public Liability Insurance cover required £</w:t>
      </w:r>
      <w:r w:rsidR="007E1C45">
        <w:rPr>
          <w:rFonts w:ascii="Arial" w:hAnsi="Arial" w:cs="Arial"/>
          <w:bCs/>
        </w:rPr>
        <w:t>5</w:t>
      </w:r>
      <w:r w:rsidRPr="00DE4A9A">
        <w:rPr>
          <w:rFonts w:ascii="Arial" w:hAnsi="Arial" w:cs="Arial"/>
          <w:bCs/>
        </w:rPr>
        <w:t>,000,000</w:t>
      </w:r>
    </w:p>
    <w:p w:rsidR="00A422A7" w:rsidRPr="00DE4A9A" w:rsidRDefault="00A422A7" w:rsidP="00354A6D">
      <w:pPr>
        <w:ind w:left="720"/>
        <w:jc w:val="both"/>
        <w:rPr>
          <w:rFonts w:ascii="Arial" w:hAnsi="Arial" w:cs="Arial"/>
          <w:bCs/>
        </w:rPr>
      </w:pPr>
    </w:p>
    <w:p w:rsidR="00A422A7" w:rsidRPr="00DE4A9A" w:rsidRDefault="00A422A7" w:rsidP="00354A6D">
      <w:pPr>
        <w:ind w:left="720"/>
        <w:jc w:val="both"/>
        <w:rPr>
          <w:rFonts w:ascii="Arial" w:hAnsi="Arial" w:cs="Arial"/>
          <w:bCs/>
        </w:rPr>
      </w:pPr>
      <w:r w:rsidRPr="00DE4A9A">
        <w:rPr>
          <w:rFonts w:ascii="Arial" w:hAnsi="Arial" w:cs="Arial"/>
          <w:bCs/>
        </w:rPr>
        <w:t xml:space="preserve">Employers Liability Insurance </w:t>
      </w:r>
      <w:proofErr w:type="gramStart"/>
      <w:r w:rsidRPr="00DE4A9A">
        <w:rPr>
          <w:rFonts w:ascii="Arial" w:hAnsi="Arial" w:cs="Arial"/>
          <w:bCs/>
        </w:rPr>
        <w:t>cover</w:t>
      </w:r>
      <w:proofErr w:type="gramEnd"/>
      <w:r w:rsidRPr="00DE4A9A">
        <w:rPr>
          <w:rFonts w:ascii="Arial" w:hAnsi="Arial" w:cs="Arial"/>
          <w:bCs/>
        </w:rPr>
        <w:t xml:space="preserve"> required £</w:t>
      </w:r>
      <w:r w:rsidR="00FF5EDC" w:rsidRPr="00DE4A9A">
        <w:rPr>
          <w:rFonts w:ascii="Arial" w:hAnsi="Arial" w:cs="Arial"/>
          <w:bCs/>
        </w:rPr>
        <w:t>5</w:t>
      </w:r>
      <w:r w:rsidRPr="00DE4A9A">
        <w:rPr>
          <w:rFonts w:ascii="Arial" w:hAnsi="Arial" w:cs="Arial"/>
          <w:bCs/>
        </w:rPr>
        <w:t>,000,000</w:t>
      </w:r>
    </w:p>
    <w:p w:rsidR="00A422A7" w:rsidRPr="00DE4A9A" w:rsidRDefault="00A422A7" w:rsidP="00681FC6">
      <w:pPr>
        <w:jc w:val="both"/>
        <w:rPr>
          <w:rFonts w:ascii="Arial" w:hAnsi="Arial" w:cs="Arial"/>
          <w:bCs/>
        </w:rPr>
      </w:pPr>
    </w:p>
    <w:p w:rsidR="00095437" w:rsidRPr="00DE4A9A" w:rsidRDefault="00774CC9" w:rsidP="00774CC9">
      <w:pPr>
        <w:jc w:val="both"/>
        <w:rPr>
          <w:rFonts w:ascii="Arial" w:hAnsi="Arial" w:cs="Arial"/>
          <w:bCs/>
        </w:rPr>
      </w:pPr>
      <w:r w:rsidRPr="00DE4A9A">
        <w:rPr>
          <w:rFonts w:ascii="Arial" w:hAnsi="Arial" w:cs="Arial"/>
          <w:bCs/>
        </w:rPr>
        <w:t>Details in compliance with this condition must be provided within 5 (five) working days of request from the Employer.</w:t>
      </w:r>
    </w:p>
    <w:p w:rsidR="00095437" w:rsidRPr="00DE4A9A" w:rsidRDefault="00095437" w:rsidP="00095437">
      <w:pPr>
        <w:rPr>
          <w:rFonts w:ascii="Arial" w:hAnsi="Arial" w:cs="Arial"/>
        </w:rPr>
      </w:pPr>
    </w:p>
    <w:p w:rsidR="005C4049" w:rsidRPr="00DE4A9A" w:rsidRDefault="00774CC9" w:rsidP="00681FC6">
      <w:pPr>
        <w:jc w:val="both"/>
        <w:rPr>
          <w:rFonts w:ascii="Arial" w:hAnsi="Arial" w:cs="Arial"/>
          <w:b/>
          <w:bCs/>
        </w:rPr>
      </w:pPr>
      <w:r w:rsidRPr="00DE4A9A">
        <w:rPr>
          <w:rFonts w:ascii="Arial" w:hAnsi="Arial" w:cs="Arial"/>
          <w:b/>
          <w:bCs/>
        </w:rPr>
        <w:t>5</w:t>
      </w:r>
      <w:r w:rsidR="000D0DB8" w:rsidRPr="00DE4A9A">
        <w:rPr>
          <w:rFonts w:ascii="Arial" w:hAnsi="Arial" w:cs="Arial"/>
          <w:b/>
          <w:bCs/>
        </w:rPr>
        <w:t xml:space="preserve">. Instructions to </w:t>
      </w:r>
      <w:proofErr w:type="spellStart"/>
      <w:r w:rsidR="000D0DB8" w:rsidRPr="00DE4A9A">
        <w:rPr>
          <w:rFonts w:ascii="Arial" w:hAnsi="Arial" w:cs="Arial"/>
          <w:b/>
          <w:bCs/>
        </w:rPr>
        <w:t>Tenderers</w:t>
      </w:r>
      <w:proofErr w:type="spellEnd"/>
    </w:p>
    <w:p w:rsidR="000D0DB8" w:rsidRPr="00DE4A9A" w:rsidRDefault="000D0DB8" w:rsidP="00681FC6">
      <w:pPr>
        <w:jc w:val="both"/>
        <w:rPr>
          <w:rFonts w:ascii="Arial" w:hAnsi="Arial" w:cs="Arial"/>
          <w:b/>
          <w:bCs/>
        </w:rPr>
      </w:pPr>
    </w:p>
    <w:p w:rsidR="000D0DB8" w:rsidRPr="00DE4A9A" w:rsidRDefault="000D0DB8" w:rsidP="00147C2D">
      <w:pPr>
        <w:pStyle w:val="List"/>
        <w:ind w:left="0" w:firstLine="0"/>
        <w:jc w:val="both"/>
        <w:outlineLvl w:val="2"/>
        <w:rPr>
          <w:rFonts w:ascii="Arial" w:hAnsi="Arial" w:cs="Arial"/>
        </w:rPr>
      </w:pPr>
      <w:proofErr w:type="spellStart"/>
      <w:r w:rsidRPr="00DE4A9A">
        <w:rPr>
          <w:rFonts w:ascii="Arial" w:hAnsi="Arial" w:cs="Arial"/>
        </w:rPr>
        <w:t>Tenderers</w:t>
      </w:r>
      <w:proofErr w:type="spellEnd"/>
      <w:r w:rsidRPr="00DE4A9A">
        <w:rPr>
          <w:rFonts w:ascii="Arial" w:hAnsi="Arial" w:cs="Arial"/>
        </w:rPr>
        <w:t xml:space="preserve"> must submit a full and complete tender containing all of the requisite information. Failure to do so may result in disqualification of the tender.</w:t>
      </w:r>
    </w:p>
    <w:p w:rsidR="000D0DB8" w:rsidRPr="00DE4A9A" w:rsidRDefault="000D0DB8" w:rsidP="00147C2D">
      <w:pPr>
        <w:pStyle w:val="List"/>
        <w:ind w:left="720" w:hanging="720"/>
        <w:jc w:val="both"/>
        <w:outlineLvl w:val="2"/>
        <w:rPr>
          <w:rFonts w:ascii="Arial" w:hAnsi="Arial" w:cs="Arial"/>
        </w:rPr>
      </w:pPr>
    </w:p>
    <w:p w:rsidR="000D0DB8" w:rsidRPr="00DE4A9A" w:rsidRDefault="00CA3297" w:rsidP="00147C2D">
      <w:pPr>
        <w:pStyle w:val="List"/>
        <w:ind w:left="0" w:firstLine="0"/>
        <w:jc w:val="both"/>
        <w:outlineLvl w:val="2"/>
        <w:rPr>
          <w:rFonts w:ascii="Arial" w:hAnsi="Arial" w:cs="Arial"/>
        </w:rPr>
      </w:pPr>
      <w:proofErr w:type="spellStart"/>
      <w:r w:rsidRPr="00DE4A9A">
        <w:rPr>
          <w:rFonts w:ascii="Arial" w:hAnsi="Arial" w:cs="Arial"/>
        </w:rPr>
        <w:t>Tenderers</w:t>
      </w:r>
      <w:proofErr w:type="spellEnd"/>
      <w:r w:rsidR="000D0DB8" w:rsidRPr="00DE4A9A">
        <w:rPr>
          <w:rFonts w:ascii="Arial" w:hAnsi="Arial" w:cs="Arial"/>
        </w:rPr>
        <w:t xml:space="preserve"> are required to submit </w:t>
      </w:r>
      <w:r w:rsidR="00147C2D" w:rsidRPr="00DE4A9A">
        <w:rPr>
          <w:rFonts w:ascii="Arial" w:hAnsi="Arial" w:cs="Arial"/>
        </w:rPr>
        <w:t>one</w:t>
      </w:r>
      <w:r w:rsidR="000D0DB8" w:rsidRPr="00DE4A9A">
        <w:rPr>
          <w:rFonts w:ascii="Arial" w:hAnsi="Arial" w:cs="Arial"/>
        </w:rPr>
        <w:t xml:space="preserve"> cop</w:t>
      </w:r>
      <w:r w:rsidR="00147C2D" w:rsidRPr="00DE4A9A">
        <w:rPr>
          <w:rFonts w:ascii="Arial" w:hAnsi="Arial" w:cs="Arial"/>
        </w:rPr>
        <w:t xml:space="preserve">y of the information listed </w:t>
      </w:r>
      <w:r w:rsidR="000D0DB8" w:rsidRPr="00DE4A9A">
        <w:rPr>
          <w:rFonts w:ascii="Arial" w:hAnsi="Arial" w:cs="Arial"/>
        </w:rPr>
        <w:t>below</w:t>
      </w:r>
      <w:r w:rsidR="00147C2D" w:rsidRPr="00DE4A9A">
        <w:rPr>
          <w:rFonts w:ascii="Arial" w:hAnsi="Arial" w:cs="Arial"/>
        </w:rPr>
        <w:t xml:space="preserve"> :</w:t>
      </w:r>
    </w:p>
    <w:p w:rsidR="000D0DB8" w:rsidRPr="00DE4A9A" w:rsidRDefault="000D0DB8" w:rsidP="00147C2D">
      <w:pPr>
        <w:pStyle w:val="List"/>
        <w:ind w:left="720" w:hanging="720"/>
        <w:jc w:val="both"/>
        <w:outlineLvl w:val="2"/>
        <w:rPr>
          <w:rFonts w:ascii="Arial" w:hAnsi="Arial" w:cs="Arial"/>
        </w:rPr>
      </w:pPr>
    </w:p>
    <w:p w:rsidR="000D0DB8" w:rsidRPr="00DE4A9A" w:rsidRDefault="000D0DB8" w:rsidP="00147C2D">
      <w:pPr>
        <w:pStyle w:val="List2"/>
        <w:ind w:left="1286"/>
        <w:jc w:val="both"/>
        <w:outlineLvl w:val="2"/>
        <w:rPr>
          <w:rFonts w:ascii="Arial" w:hAnsi="Arial" w:cs="Arial"/>
        </w:rPr>
      </w:pPr>
      <w:r w:rsidRPr="00DE4A9A">
        <w:rPr>
          <w:rFonts w:ascii="Arial" w:hAnsi="Arial" w:cs="Arial"/>
        </w:rPr>
        <w:t>a.</w:t>
      </w:r>
      <w:r w:rsidRPr="00DE4A9A">
        <w:rPr>
          <w:rFonts w:ascii="Arial" w:hAnsi="Arial" w:cs="Arial"/>
        </w:rPr>
        <w:tab/>
        <w:t xml:space="preserve">Completed Form Of Tender </w:t>
      </w:r>
    </w:p>
    <w:p w:rsidR="005344B3" w:rsidRPr="00DE4A9A" w:rsidRDefault="005344B3" w:rsidP="00147C2D">
      <w:pPr>
        <w:pStyle w:val="List2"/>
        <w:ind w:left="1286"/>
        <w:jc w:val="both"/>
        <w:outlineLvl w:val="2"/>
        <w:rPr>
          <w:rFonts w:ascii="Arial" w:hAnsi="Arial" w:cs="Arial"/>
        </w:rPr>
      </w:pPr>
    </w:p>
    <w:p w:rsidR="000D0DB8" w:rsidRPr="00DE4A9A" w:rsidRDefault="00147C2D" w:rsidP="00147C2D">
      <w:pPr>
        <w:pStyle w:val="List2"/>
        <w:ind w:left="1286"/>
        <w:jc w:val="both"/>
        <w:outlineLvl w:val="2"/>
        <w:rPr>
          <w:rFonts w:ascii="Arial" w:hAnsi="Arial" w:cs="Arial"/>
        </w:rPr>
      </w:pPr>
      <w:r w:rsidRPr="00DE4A9A">
        <w:rPr>
          <w:rFonts w:ascii="Arial" w:hAnsi="Arial" w:cs="Arial"/>
        </w:rPr>
        <w:t xml:space="preserve">b. </w:t>
      </w:r>
      <w:r w:rsidR="00902B58" w:rsidRPr="00DE4A9A">
        <w:rPr>
          <w:rFonts w:ascii="Arial" w:hAnsi="Arial" w:cs="Arial"/>
        </w:rPr>
        <w:t xml:space="preserve"> </w:t>
      </w:r>
      <w:r w:rsidR="00774CC9" w:rsidRPr="00DE4A9A">
        <w:rPr>
          <w:rFonts w:ascii="Arial" w:hAnsi="Arial" w:cs="Arial"/>
        </w:rPr>
        <w:t>Suppliers information as per Section 6</w:t>
      </w:r>
    </w:p>
    <w:p w:rsidR="00147C2D" w:rsidRPr="00DE4A9A" w:rsidRDefault="00147C2D" w:rsidP="00147C2D">
      <w:pPr>
        <w:pStyle w:val="List2"/>
        <w:ind w:left="1286"/>
        <w:jc w:val="both"/>
        <w:outlineLvl w:val="2"/>
        <w:rPr>
          <w:rFonts w:ascii="Arial" w:hAnsi="Arial" w:cs="Arial"/>
        </w:rPr>
      </w:pPr>
    </w:p>
    <w:p w:rsidR="00147C2D" w:rsidRPr="00DE4A9A" w:rsidRDefault="00902B58" w:rsidP="00354A6D">
      <w:pPr>
        <w:pStyle w:val="NormalWeb"/>
        <w:spacing w:before="0" w:beforeAutospacing="0" w:after="0" w:afterAutospacing="0"/>
        <w:jc w:val="both"/>
        <w:rPr>
          <w:rFonts w:ascii="Arial" w:hAnsi="Arial" w:cs="Arial"/>
        </w:rPr>
      </w:pPr>
      <w:r w:rsidRPr="00DE4A9A">
        <w:rPr>
          <w:rFonts w:ascii="Arial" w:hAnsi="Arial" w:cs="Arial"/>
        </w:rPr>
        <w:t>The t</w:t>
      </w:r>
      <w:r w:rsidR="00147C2D" w:rsidRPr="00DE4A9A">
        <w:rPr>
          <w:rFonts w:ascii="Arial" w:hAnsi="Arial" w:cs="Arial"/>
        </w:rPr>
        <w:t xml:space="preserve">ender, completed as directed must be returned in the enclosed envelope. Where documentation is bulky, or otherwise unsuitable for transmission in the Tender envelope, </w:t>
      </w:r>
      <w:proofErr w:type="spellStart"/>
      <w:r w:rsidR="00147C2D" w:rsidRPr="00DE4A9A">
        <w:rPr>
          <w:rFonts w:ascii="Arial" w:hAnsi="Arial" w:cs="Arial"/>
        </w:rPr>
        <w:t>tenderers</w:t>
      </w:r>
      <w:proofErr w:type="spellEnd"/>
      <w:r w:rsidR="00147C2D" w:rsidRPr="00DE4A9A">
        <w:rPr>
          <w:rFonts w:ascii="Arial" w:hAnsi="Arial" w:cs="Arial"/>
        </w:rPr>
        <w:t xml:space="preserve"> must ensure that the packaging is strong enough to secure the documentation. Tenders may not be returned by e-mail. Envelopes or packages containing tender documents should bear no marks indicating the identity of the </w:t>
      </w:r>
      <w:proofErr w:type="spellStart"/>
      <w:r w:rsidR="00147C2D" w:rsidRPr="00DE4A9A">
        <w:rPr>
          <w:rFonts w:ascii="Arial" w:hAnsi="Arial" w:cs="Arial"/>
        </w:rPr>
        <w:t>Tenderer</w:t>
      </w:r>
      <w:proofErr w:type="spellEnd"/>
      <w:r w:rsidR="00147C2D" w:rsidRPr="00DE4A9A">
        <w:rPr>
          <w:rFonts w:ascii="Arial" w:hAnsi="Arial" w:cs="Arial"/>
        </w:rPr>
        <w:t xml:space="preserve"> and should be </w:t>
      </w:r>
      <w:r w:rsidR="00354A6D" w:rsidRPr="00DE4A9A">
        <w:rPr>
          <w:rFonts w:ascii="Arial" w:hAnsi="Arial" w:cs="Arial"/>
        </w:rPr>
        <w:t>returned using the attached tender return label.</w:t>
      </w:r>
    </w:p>
    <w:p w:rsidR="005575C9" w:rsidRPr="00DE4A9A" w:rsidRDefault="005575C9" w:rsidP="005575C9">
      <w:pPr>
        <w:pStyle w:val="NormalWeb"/>
        <w:spacing w:before="0" w:beforeAutospacing="0" w:after="0" w:afterAutospacing="0"/>
        <w:jc w:val="both"/>
        <w:rPr>
          <w:rFonts w:ascii="Arial" w:hAnsi="Arial" w:cs="Arial"/>
        </w:rPr>
      </w:pPr>
    </w:p>
    <w:p w:rsidR="005575C9" w:rsidRPr="00DE4A9A" w:rsidRDefault="005575C9" w:rsidP="005575C9">
      <w:pPr>
        <w:pStyle w:val="NormalWeb"/>
        <w:spacing w:before="0" w:beforeAutospacing="0" w:after="0" w:afterAutospacing="0"/>
        <w:jc w:val="both"/>
        <w:rPr>
          <w:rFonts w:ascii="Arial" w:hAnsi="Arial" w:cs="Arial"/>
        </w:rPr>
      </w:pPr>
      <w:r w:rsidRPr="00DE4A9A">
        <w:rPr>
          <w:rFonts w:ascii="Arial" w:hAnsi="Arial" w:cs="Arial"/>
        </w:rPr>
        <w:t>The return date is as noted on the Form of Tender.</w:t>
      </w:r>
    </w:p>
    <w:p w:rsidR="00A422A7" w:rsidRPr="00DE4A9A" w:rsidRDefault="00A422A7" w:rsidP="00147C2D">
      <w:pPr>
        <w:pStyle w:val="List2"/>
        <w:ind w:left="0" w:firstLine="0"/>
        <w:jc w:val="both"/>
        <w:outlineLvl w:val="2"/>
        <w:rPr>
          <w:rFonts w:ascii="Arial" w:hAnsi="Arial" w:cs="Arial"/>
          <w:b/>
        </w:rPr>
      </w:pPr>
    </w:p>
    <w:p w:rsidR="00CA3297" w:rsidRPr="00DE4A9A" w:rsidRDefault="00746B2F" w:rsidP="00147C2D">
      <w:pPr>
        <w:pStyle w:val="List2"/>
        <w:ind w:left="0" w:firstLine="0"/>
        <w:jc w:val="both"/>
        <w:outlineLvl w:val="2"/>
        <w:rPr>
          <w:rFonts w:ascii="Arial" w:hAnsi="Arial" w:cs="Arial"/>
          <w:b/>
        </w:rPr>
      </w:pPr>
      <w:r>
        <w:rPr>
          <w:rFonts w:ascii="Arial" w:hAnsi="Arial" w:cs="Arial"/>
          <w:b/>
        </w:rPr>
        <w:t>6</w:t>
      </w:r>
      <w:r w:rsidR="00CA3297" w:rsidRPr="00DE4A9A">
        <w:rPr>
          <w:rFonts w:ascii="Arial" w:hAnsi="Arial" w:cs="Arial"/>
          <w:b/>
        </w:rPr>
        <w:t>. Tender Evaluation</w:t>
      </w:r>
      <w:r w:rsidR="00C73F19" w:rsidRPr="00DE4A9A">
        <w:rPr>
          <w:rFonts w:ascii="Arial" w:hAnsi="Arial" w:cs="Arial"/>
          <w:b/>
        </w:rPr>
        <w:t xml:space="preserve"> Criteria</w:t>
      </w:r>
    </w:p>
    <w:p w:rsidR="00214C32" w:rsidRPr="00DE4A9A" w:rsidRDefault="00214C32" w:rsidP="00147C2D">
      <w:pPr>
        <w:pStyle w:val="List2"/>
        <w:ind w:left="0" w:firstLine="0"/>
        <w:jc w:val="both"/>
        <w:outlineLvl w:val="2"/>
        <w:rPr>
          <w:rFonts w:ascii="Arial" w:hAnsi="Arial" w:cs="Arial"/>
          <w:b/>
        </w:rPr>
      </w:pPr>
    </w:p>
    <w:p w:rsidR="000A65F3" w:rsidRPr="00DE4A9A" w:rsidRDefault="00A64823" w:rsidP="00A64823">
      <w:pPr>
        <w:pStyle w:val="ListBullet2"/>
        <w:numPr>
          <w:ilvl w:val="0"/>
          <w:numId w:val="0"/>
        </w:numPr>
        <w:jc w:val="both"/>
        <w:outlineLvl w:val="3"/>
        <w:rPr>
          <w:rFonts w:ascii="Arial" w:hAnsi="Arial" w:cs="Arial"/>
        </w:rPr>
      </w:pPr>
      <w:r w:rsidRPr="00DE4A9A">
        <w:rPr>
          <w:rFonts w:ascii="Arial" w:hAnsi="Arial" w:cs="Arial"/>
        </w:rPr>
        <w:t xml:space="preserve">All tenders will be evaluated on a price only basis.  Additional information requested by the Employer </w:t>
      </w:r>
      <w:r w:rsidRPr="00DE4A9A">
        <w:rPr>
          <w:rFonts w:ascii="Arial" w:hAnsi="Arial" w:cs="Arial"/>
          <w:u w:val="single"/>
        </w:rPr>
        <w:t>must</w:t>
      </w:r>
      <w:r w:rsidRPr="00DE4A9A">
        <w:rPr>
          <w:rFonts w:ascii="Arial" w:hAnsi="Arial" w:cs="Arial"/>
        </w:rPr>
        <w:t xml:space="preserve"> be submitted with the tender.  This information will be assessed and any areas for improvement identified by the Employer must be addressed within 5 working days by the contractors at their own cost</w:t>
      </w:r>
      <w:r w:rsidR="00354A6D" w:rsidRPr="00DE4A9A">
        <w:rPr>
          <w:rFonts w:ascii="Arial" w:hAnsi="Arial" w:cs="Arial"/>
        </w:rPr>
        <w:t>.</w:t>
      </w:r>
      <w:r w:rsidRPr="00DE4A9A">
        <w:rPr>
          <w:rFonts w:ascii="Arial" w:hAnsi="Arial" w:cs="Arial"/>
        </w:rPr>
        <w:t xml:space="preserve"> </w:t>
      </w:r>
      <w:r w:rsidR="00354A6D" w:rsidRPr="00DE4A9A">
        <w:rPr>
          <w:rFonts w:ascii="Arial" w:hAnsi="Arial" w:cs="Arial"/>
        </w:rPr>
        <w:t>S</w:t>
      </w:r>
      <w:r w:rsidRPr="00DE4A9A">
        <w:rPr>
          <w:rFonts w:ascii="Arial" w:hAnsi="Arial" w:cs="Arial"/>
        </w:rPr>
        <w:t xml:space="preserve">hould this fail to be </w:t>
      </w:r>
      <w:proofErr w:type="gramStart"/>
      <w:r w:rsidRPr="00DE4A9A">
        <w:rPr>
          <w:rFonts w:ascii="Arial" w:hAnsi="Arial" w:cs="Arial"/>
        </w:rPr>
        <w:t>achieved</w:t>
      </w:r>
      <w:proofErr w:type="gramEnd"/>
      <w:r w:rsidRPr="00DE4A9A">
        <w:rPr>
          <w:rFonts w:ascii="Arial" w:hAnsi="Arial" w:cs="Arial"/>
        </w:rPr>
        <w:t xml:space="preserve"> the </w:t>
      </w:r>
      <w:r w:rsidRPr="00DE4A9A">
        <w:rPr>
          <w:rFonts w:ascii="Arial" w:hAnsi="Arial" w:cs="Arial"/>
        </w:rPr>
        <w:lastRenderedPageBreak/>
        <w:t xml:space="preserve">contractors bid may be seen as none compliant and, as such, no longer under consideration. </w:t>
      </w:r>
    </w:p>
    <w:p w:rsidR="00A64823" w:rsidRPr="00DE4A9A" w:rsidRDefault="00354A6D" w:rsidP="00A64823">
      <w:pPr>
        <w:pStyle w:val="ListBullet2"/>
        <w:numPr>
          <w:ilvl w:val="0"/>
          <w:numId w:val="0"/>
        </w:numPr>
        <w:outlineLvl w:val="3"/>
        <w:rPr>
          <w:rFonts w:ascii="Arial" w:hAnsi="Arial" w:cs="Arial"/>
        </w:rPr>
      </w:pPr>
      <w:r w:rsidRPr="00DE4A9A">
        <w:rPr>
          <w:rFonts w:ascii="Arial" w:hAnsi="Arial" w:cs="Arial"/>
        </w:rPr>
        <w:t>Information required is -</w:t>
      </w:r>
    </w:p>
    <w:p w:rsidR="00C73F19" w:rsidRPr="00DE4A9A" w:rsidRDefault="00C73F19" w:rsidP="00147C2D">
      <w:pPr>
        <w:pStyle w:val="List2"/>
        <w:ind w:left="0" w:firstLine="0"/>
        <w:jc w:val="both"/>
        <w:outlineLvl w:val="2"/>
        <w:rPr>
          <w:rFonts w:ascii="Arial" w:hAnsi="Arial" w:cs="Arial"/>
          <w:b/>
        </w:rPr>
      </w:pPr>
    </w:p>
    <w:p w:rsidR="00341C6E" w:rsidRPr="00DE4A9A" w:rsidRDefault="00341C6E" w:rsidP="00341C6E">
      <w:pPr>
        <w:pStyle w:val="List2"/>
        <w:numPr>
          <w:ilvl w:val="0"/>
          <w:numId w:val="29"/>
        </w:numPr>
        <w:jc w:val="both"/>
        <w:outlineLvl w:val="2"/>
        <w:rPr>
          <w:rFonts w:ascii="Arial" w:hAnsi="Arial" w:cs="Arial"/>
        </w:rPr>
      </w:pPr>
      <w:r w:rsidRPr="00DE4A9A">
        <w:rPr>
          <w:rFonts w:ascii="Arial" w:hAnsi="Arial" w:cs="Arial"/>
        </w:rPr>
        <w:t>Environmental policy, including copies of all permits</w:t>
      </w:r>
    </w:p>
    <w:p w:rsidR="00341C6E" w:rsidRPr="00DE4A9A" w:rsidRDefault="00341C6E" w:rsidP="00341C6E">
      <w:pPr>
        <w:pStyle w:val="List2"/>
        <w:numPr>
          <w:ilvl w:val="0"/>
          <w:numId w:val="29"/>
        </w:numPr>
        <w:jc w:val="both"/>
        <w:outlineLvl w:val="2"/>
        <w:rPr>
          <w:rFonts w:ascii="Arial" w:hAnsi="Arial" w:cs="Arial"/>
        </w:rPr>
      </w:pPr>
      <w:r w:rsidRPr="00DE4A9A">
        <w:rPr>
          <w:rFonts w:ascii="Arial" w:hAnsi="Arial" w:cs="Arial"/>
        </w:rPr>
        <w:t>Health &amp; Safety Policy</w:t>
      </w:r>
    </w:p>
    <w:p w:rsidR="00341C6E" w:rsidRPr="00DE4A9A" w:rsidRDefault="00341C6E" w:rsidP="00341C6E">
      <w:pPr>
        <w:pStyle w:val="List2"/>
        <w:numPr>
          <w:ilvl w:val="0"/>
          <w:numId w:val="29"/>
        </w:numPr>
        <w:jc w:val="both"/>
        <w:outlineLvl w:val="2"/>
        <w:rPr>
          <w:rFonts w:ascii="Arial" w:hAnsi="Arial" w:cs="Arial"/>
        </w:rPr>
      </w:pPr>
      <w:r w:rsidRPr="00DE4A9A">
        <w:rPr>
          <w:rFonts w:ascii="Arial" w:hAnsi="Arial" w:cs="Arial"/>
        </w:rPr>
        <w:t>Details of any prosecutions from Environment</w:t>
      </w:r>
      <w:r w:rsidR="00354A6D" w:rsidRPr="00DE4A9A">
        <w:rPr>
          <w:rFonts w:ascii="Arial" w:hAnsi="Arial" w:cs="Arial"/>
        </w:rPr>
        <w:t xml:space="preserve"> Agency</w:t>
      </w:r>
      <w:r w:rsidRPr="00DE4A9A">
        <w:rPr>
          <w:rFonts w:ascii="Arial" w:hAnsi="Arial" w:cs="Arial"/>
        </w:rPr>
        <w:t xml:space="preserve"> or other statutory bodies.  </w:t>
      </w:r>
    </w:p>
    <w:p w:rsidR="00354A6D" w:rsidRPr="00DE4A9A" w:rsidRDefault="00354A6D" w:rsidP="00354A6D">
      <w:pPr>
        <w:pStyle w:val="List2"/>
        <w:jc w:val="both"/>
        <w:outlineLvl w:val="2"/>
        <w:rPr>
          <w:rFonts w:ascii="Arial" w:hAnsi="Arial" w:cs="Arial"/>
        </w:rPr>
      </w:pPr>
    </w:p>
    <w:p w:rsidR="00C53D93" w:rsidRPr="00DE4A9A" w:rsidRDefault="00354A6D" w:rsidP="00147C2D">
      <w:pPr>
        <w:pStyle w:val="List2"/>
        <w:ind w:left="0" w:firstLine="0"/>
        <w:jc w:val="both"/>
        <w:outlineLvl w:val="2"/>
        <w:rPr>
          <w:rFonts w:ascii="Arial" w:hAnsi="Arial" w:cs="Arial"/>
        </w:rPr>
      </w:pPr>
      <w:r w:rsidRPr="00DE4A9A">
        <w:rPr>
          <w:rFonts w:ascii="Arial" w:hAnsi="Arial" w:cs="Arial"/>
        </w:rPr>
        <w:t>The client need not accept the lowest or any tender.</w:t>
      </w:r>
    </w:p>
    <w:p w:rsidR="00354A6D" w:rsidRPr="00DE4A9A" w:rsidRDefault="00354A6D" w:rsidP="00147C2D">
      <w:pPr>
        <w:pStyle w:val="List2"/>
        <w:ind w:left="0" w:firstLine="0"/>
        <w:jc w:val="both"/>
        <w:outlineLvl w:val="2"/>
        <w:rPr>
          <w:rFonts w:ascii="Arial" w:hAnsi="Arial" w:cs="Arial"/>
        </w:rPr>
      </w:pPr>
    </w:p>
    <w:p w:rsidR="00354A6D" w:rsidRPr="00DE4A9A" w:rsidRDefault="00354A6D"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Default="005C2ABB"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Default="00DE4A9A" w:rsidP="00147C2D">
      <w:pPr>
        <w:pStyle w:val="List2"/>
        <w:ind w:left="0" w:firstLine="0"/>
        <w:jc w:val="both"/>
        <w:outlineLvl w:val="2"/>
        <w:rPr>
          <w:rFonts w:ascii="Arial" w:hAnsi="Arial" w:cs="Arial"/>
          <w:b/>
        </w:rPr>
      </w:pPr>
    </w:p>
    <w:p w:rsidR="00DE4A9A" w:rsidRPr="00DE4A9A" w:rsidRDefault="00DE4A9A"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C2ABB" w:rsidRDefault="005C2ABB" w:rsidP="00147C2D">
      <w:pPr>
        <w:pStyle w:val="List2"/>
        <w:ind w:left="0" w:firstLine="0"/>
        <w:jc w:val="both"/>
        <w:outlineLvl w:val="2"/>
        <w:rPr>
          <w:rFonts w:ascii="Arial" w:hAnsi="Arial" w:cs="Arial"/>
          <w:b/>
        </w:rPr>
      </w:pPr>
    </w:p>
    <w:p w:rsidR="007045BA" w:rsidRPr="00DE4A9A" w:rsidRDefault="007045BA" w:rsidP="00147C2D">
      <w:pPr>
        <w:pStyle w:val="List2"/>
        <w:ind w:left="0" w:firstLine="0"/>
        <w:jc w:val="both"/>
        <w:outlineLvl w:val="2"/>
        <w:rPr>
          <w:rFonts w:ascii="Arial" w:hAnsi="Arial" w:cs="Arial"/>
          <w:b/>
        </w:rPr>
      </w:pPr>
    </w:p>
    <w:p w:rsidR="005C2ABB" w:rsidRPr="00DE4A9A" w:rsidRDefault="005C2ABB" w:rsidP="00147C2D">
      <w:pPr>
        <w:pStyle w:val="List2"/>
        <w:ind w:left="0" w:firstLine="0"/>
        <w:jc w:val="both"/>
        <w:outlineLvl w:val="2"/>
        <w:rPr>
          <w:rFonts w:ascii="Arial" w:hAnsi="Arial" w:cs="Arial"/>
          <w:b/>
        </w:rPr>
      </w:pPr>
    </w:p>
    <w:p w:rsidR="0054134C" w:rsidRPr="00DE4A9A" w:rsidRDefault="00746B2F" w:rsidP="009C6650">
      <w:pPr>
        <w:pStyle w:val="List2"/>
        <w:ind w:left="0" w:firstLine="0"/>
        <w:jc w:val="both"/>
        <w:outlineLvl w:val="2"/>
        <w:rPr>
          <w:rFonts w:ascii="Arial" w:hAnsi="Arial" w:cs="Arial"/>
        </w:rPr>
      </w:pPr>
      <w:r>
        <w:rPr>
          <w:rFonts w:ascii="Arial" w:hAnsi="Arial" w:cs="Arial"/>
          <w:b/>
        </w:rPr>
        <w:lastRenderedPageBreak/>
        <w:t>7</w:t>
      </w:r>
      <w:r w:rsidR="009C6650" w:rsidRPr="00DE4A9A">
        <w:rPr>
          <w:rFonts w:ascii="Arial" w:hAnsi="Arial" w:cs="Arial"/>
          <w:b/>
        </w:rPr>
        <w:t>. Pricing Schedule</w:t>
      </w:r>
      <w:r w:rsidR="009C6650" w:rsidRPr="00DE4A9A">
        <w:rPr>
          <w:rFonts w:ascii="Arial" w:hAnsi="Arial" w:cs="Arial"/>
          <w:b/>
        </w:rPr>
        <w:tab/>
      </w:r>
      <w:r w:rsidR="009C6650" w:rsidRPr="00DE4A9A">
        <w:rPr>
          <w:rFonts w:ascii="Arial" w:hAnsi="Arial" w:cs="Arial"/>
          <w:b/>
        </w:rPr>
        <w:tab/>
      </w:r>
    </w:p>
    <w:p w:rsidR="006C04FD" w:rsidRPr="00DE4A9A" w:rsidRDefault="0054134C" w:rsidP="009C6650">
      <w:pPr>
        <w:pStyle w:val="List2"/>
        <w:ind w:left="0" w:firstLine="0"/>
        <w:jc w:val="both"/>
        <w:outlineLvl w:val="2"/>
        <w:rPr>
          <w:rFonts w:ascii="Arial" w:hAnsi="Arial" w:cs="Arial"/>
          <w:b/>
        </w:rPr>
      </w:pPr>
      <w:r w:rsidRPr="00DE4A9A">
        <w:rPr>
          <w:rFonts w:ascii="Arial" w:hAnsi="Arial" w:cs="Arial"/>
          <w:b/>
        </w:rPr>
        <w:t xml:space="preserve"> SUMMARY</w:t>
      </w:r>
      <w:r w:rsidR="00616AA9" w:rsidRPr="00DE4A9A">
        <w:rPr>
          <w:rFonts w:ascii="Arial" w:hAnsi="Arial" w:cs="Arial"/>
          <w:b/>
        </w:rPr>
        <w:tab/>
      </w:r>
    </w:p>
    <w:p w:rsidR="00B27C4D" w:rsidRPr="00DE4A9A" w:rsidRDefault="00B27C4D" w:rsidP="009C6650">
      <w:pPr>
        <w:pStyle w:val="List2"/>
        <w:ind w:left="0" w:firstLine="0"/>
        <w:jc w:val="both"/>
        <w:outlineLvl w:val="2"/>
        <w:rPr>
          <w:rFonts w:ascii="Arial" w:hAnsi="Arial" w:cs="Arial"/>
          <w:b/>
        </w:rPr>
      </w:pPr>
    </w:p>
    <w:p w:rsidR="00B27C4D" w:rsidRPr="00DE4A9A" w:rsidRDefault="00746B2F" w:rsidP="009C6650">
      <w:pPr>
        <w:pStyle w:val="List2"/>
        <w:ind w:left="0" w:firstLine="0"/>
        <w:jc w:val="both"/>
        <w:outlineLvl w:val="2"/>
        <w:rPr>
          <w:rFonts w:ascii="Arial" w:hAnsi="Arial" w:cs="Arial"/>
          <w:b/>
        </w:rPr>
      </w:pPr>
      <w:r>
        <w:rPr>
          <w:rFonts w:ascii="Arial" w:hAnsi="Arial" w:cs="Arial"/>
          <w:b/>
        </w:rPr>
        <w:t>7</w:t>
      </w:r>
      <w:r w:rsidR="00B27C4D" w:rsidRPr="00DE4A9A">
        <w:rPr>
          <w:rFonts w:ascii="Arial" w:hAnsi="Arial" w:cs="Arial"/>
          <w:b/>
        </w:rPr>
        <w:t>.1 Current method of operation</w:t>
      </w:r>
    </w:p>
    <w:p w:rsidR="005E002F" w:rsidRPr="00DE4A9A" w:rsidRDefault="00C531A6" w:rsidP="009C6650">
      <w:pPr>
        <w:pStyle w:val="List2"/>
        <w:ind w:left="0" w:firstLine="0"/>
        <w:jc w:val="both"/>
        <w:outlineLvl w:val="2"/>
        <w:rPr>
          <w:rFonts w:ascii="Arial" w:hAnsi="Arial" w:cs="Arial"/>
          <w:b/>
        </w:rPr>
      </w:pPr>
      <w:r>
        <w:rPr>
          <w:rFonts w:ascii="Arial" w:hAnsi="Arial" w:cs="Arial"/>
          <w:b/>
        </w:rPr>
        <w:t>Please note – these are indicative quantities provided only to obtain rates that can be used for comparison of bids and do not reflect the extent of future works. The Client shall not guarantee the extent of services under this contract and this must be considered when submitting bids.</w:t>
      </w:r>
      <w:r w:rsidR="00616AA9" w:rsidRPr="00DE4A9A">
        <w:rPr>
          <w:rFonts w:ascii="Arial" w:hAnsi="Arial" w:cs="Arial"/>
          <w:b/>
        </w:rPr>
        <w:tab/>
      </w:r>
      <w:r w:rsidR="00616AA9" w:rsidRPr="00DE4A9A">
        <w:rPr>
          <w:rFonts w:ascii="Arial" w:hAnsi="Arial" w:cs="Arial"/>
          <w:b/>
        </w:rPr>
        <w:tab/>
      </w:r>
      <w:r w:rsidR="00616AA9" w:rsidRPr="00DE4A9A">
        <w:rPr>
          <w:rFonts w:ascii="Arial" w:hAnsi="Arial" w:cs="Arial"/>
          <w:b/>
        </w:rPr>
        <w:tab/>
      </w:r>
      <w:r w:rsidR="00616AA9" w:rsidRPr="00DE4A9A">
        <w:rPr>
          <w:rFonts w:ascii="Arial" w:hAnsi="Arial" w:cs="Arial"/>
          <w:b/>
        </w:rPr>
        <w:tab/>
      </w:r>
      <w:r w:rsidR="00616AA9" w:rsidRPr="00DE4A9A">
        <w:rPr>
          <w:rFonts w:ascii="Arial" w:hAnsi="Arial" w:cs="Arial"/>
          <w:b/>
        </w:rPr>
        <w:tab/>
      </w:r>
      <w:r w:rsidR="00616AA9" w:rsidRPr="00DE4A9A">
        <w:rPr>
          <w:rFonts w:ascii="Arial" w:hAnsi="Arial" w:cs="Arial"/>
          <w:b/>
        </w:rPr>
        <w:tab/>
      </w:r>
      <w:r w:rsidR="00616AA9" w:rsidRPr="00DE4A9A">
        <w:rPr>
          <w:rFonts w:ascii="Arial" w:hAnsi="Arial" w:cs="Arial"/>
          <w:b/>
        </w:rPr>
        <w:tab/>
      </w:r>
      <w:r w:rsidR="00D14A69" w:rsidRPr="00DE4A9A">
        <w:rPr>
          <w:rFonts w:ascii="Arial" w:hAnsi="Arial" w:cs="Arial"/>
          <w:b/>
        </w:rPr>
        <w:tab/>
      </w:r>
      <w:r w:rsidR="00D14A69" w:rsidRPr="00DE4A9A">
        <w:rPr>
          <w:rFonts w:ascii="Arial" w:hAnsi="Arial" w:cs="Arial"/>
          <w:b/>
        </w:rPr>
        <w:tab/>
      </w:r>
    </w:p>
    <w:p w:rsidR="0040332C" w:rsidRPr="00DE4A9A" w:rsidRDefault="0040332C" w:rsidP="009C6650">
      <w:pPr>
        <w:pStyle w:val="List2"/>
        <w:ind w:left="0" w:firstLine="0"/>
        <w:jc w:val="both"/>
        <w:outlineLvl w:val="2"/>
        <w:rPr>
          <w:rFonts w:ascii="Arial" w:hAnsi="Arial" w:cs="Arial"/>
        </w:rPr>
      </w:pPr>
    </w:p>
    <w:tbl>
      <w:tblPr>
        <w:tblW w:w="91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1"/>
        <w:gridCol w:w="3977"/>
        <w:gridCol w:w="1266"/>
        <w:gridCol w:w="1341"/>
        <w:gridCol w:w="1754"/>
      </w:tblGrid>
      <w:tr w:rsidR="00C53D93" w:rsidRPr="00DE4A9A" w:rsidTr="00DE4A9A">
        <w:trPr>
          <w:trHeight w:val="1457"/>
        </w:trPr>
        <w:tc>
          <w:tcPr>
            <w:tcW w:w="821" w:type="dxa"/>
          </w:tcPr>
          <w:p w:rsidR="00C53D93" w:rsidRPr="00DE4A9A" w:rsidRDefault="00C53D93" w:rsidP="00760052">
            <w:pPr>
              <w:pStyle w:val="List2"/>
              <w:ind w:left="0" w:firstLine="0"/>
              <w:jc w:val="both"/>
              <w:outlineLvl w:val="2"/>
              <w:rPr>
                <w:rFonts w:ascii="Arial" w:hAnsi="Arial" w:cs="Arial"/>
                <w:b/>
              </w:rPr>
            </w:pPr>
            <w:r w:rsidRPr="00DE4A9A">
              <w:rPr>
                <w:rFonts w:ascii="Arial" w:hAnsi="Arial" w:cs="Arial"/>
                <w:b/>
              </w:rPr>
              <w:t>Item</w:t>
            </w:r>
          </w:p>
        </w:tc>
        <w:tc>
          <w:tcPr>
            <w:tcW w:w="3977" w:type="dxa"/>
          </w:tcPr>
          <w:p w:rsidR="00C53D93" w:rsidRPr="00DE4A9A" w:rsidRDefault="00C53D93" w:rsidP="00760052">
            <w:pPr>
              <w:pStyle w:val="List2"/>
              <w:ind w:left="0" w:firstLine="0"/>
              <w:jc w:val="both"/>
              <w:outlineLvl w:val="2"/>
              <w:rPr>
                <w:rFonts w:ascii="Arial" w:hAnsi="Arial" w:cs="Arial"/>
                <w:b/>
              </w:rPr>
            </w:pPr>
            <w:r w:rsidRPr="00DE4A9A">
              <w:rPr>
                <w:rFonts w:ascii="Arial" w:hAnsi="Arial" w:cs="Arial"/>
                <w:b/>
              </w:rPr>
              <w:t>Description</w:t>
            </w:r>
          </w:p>
        </w:tc>
        <w:tc>
          <w:tcPr>
            <w:tcW w:w="1266" w:type="dxa"/>
          </w:tcPr>
          <w:p w:rsidR="00C53D93" w:rsidRPr="00DE4A9A" w:rsidRDefault="00341C6E" w:rsidP="00760052">
            <w:pPr>
              <w:pStyle w:val="List2"/>
              <w:ind w:left="0" w:firstLine="0"/>
              <w:jc w:val="center"/>
              <w:outlineLvl w:val="2"/>
              <w:rPr>
                <w:rFonts w:ascii="Arial" w:hAnsi="Arial" w:cs="Arial"/>
                <w:b/>
              </w:rPr>
            </w:pPr>
            <w:r w:rsidRPr="00DE4A9A">
              <w:rPr>
                <w:rFonts w:ascii="Arial" w:hAnsi="Arial" w:cs="Arial"/>
                <w:b/>
              </w:rPr>
              <w:t xml:space="preserve">Approx </w:t>
            </w:r>
            <w:r w:rsidR="00C53D93" w:rsidRPr="00DE4A9A">
              <w:rPr>
                <w:rFonts w:ascii="Arial" w:hAnsi="Arial" w:cs="Arial"/>
                <w:b/>
              </w:rPr>
              <w:t>Quantity</w:t>
            </w:r>
          </w:p>
          <w:p w:rsidR="006C04FD" w:rsidRPr="00DE4A9A" w:rsidRDefault="00341C6E" w:rsidP="00760052">
            <w:pPr>
              <w:pStyle w:val="List2"/>
              <w:ind w:left="0" w:firstLine="0"/>
              <w:jc w:val="center"/>
              <w:outlineLvl w:val="2"/>
              <w:rPr>
                <w:rFonts w:ascii="Arial" w:hAnsi="Arial" w:cs="Arial"/>
                <w:b/>
              </w:rPr>
            </w:pPr>
            <w:r w:rsidRPr="00DE4A9A">
              <w:rPr>
                <w:rFonts w:ascii="Arial" w:hAnsi="Arial" w:cs="Arial"/>
                <w:b/>
              </w:rPr>
              <w:t xml:space="preserve">Per year </w:t>
            </w:r>
            <w:r w:rsidR="006C04FD" w:rsidRPr="00DE4A9A">
              <w:rPr>
                <w:rFonts w:ascii="Arial" w:hAnsi="Arial" w:cs="Arial"/>
                <w:b/>
              </w:rPr>
              <w:t>(No)</w:t>
            </w:r>
          </w:p>
        </w:tc>
        <w:tc>
          <w:tcPr>
            <w:tcW w:w="1341" w:type="dxa"/>
          </w:tcPr>
          <w:p w:rsidR="00C53D93" w:rsidRPr="00DE4A9A" w:rsidRDefault="00C53D93" w:rsidP="00760052">
            <w:pPr>
              <w:pStyle w:val="List2"/>
              <w:ind w:left="0" w:firstLine="0"/>
              <w:jc w:val="center"/>
              <w:outlineLvl w:val="2"/>
              <w:rPr>
                <w:rFonts w:ascii="Arial" w:hAnsi="Arial" w:cs="Arial"/>
                <w:b/>
              </w:rPr>
            </w:pPr>
            <w:r w:rsidRPr="00DE4A9A">
              <w:rPr>
                <w:rFonts w:ascii="Arial" w:hAnsi="Arial" w:cs="Arial"/>
                <w:b/>
              </w:rPr>
              <w:t>Rate</w:t>
            </w:r>
          </w:p>
          <w:p w:rsidR="006C04FD" w:rsidRPr="00DE4A9A" w:rsidRDefault="006C04FD" w:rsidP="00760052">
            <w:pPr>
              <w:pStyle w:val="List2"/>
              <w:ind w:left="0" w:firstLine="0"/>
              <w:jc w:val="center"/>
              <w:outlineLvl w:val="2"/>
              <w:rPr>
                <w:rFonts w:ascii="Arial" w:hAnsi="Arial" w:cs="Arial"/>
                <w:b/>
              </w:rPr>
            </w:pPr>
            <w:r w:rsidRPr="00DE4A9A">
              <w:rPr>
                <w:rFonts w:ascii="Arial" w:hAnsi="Arial" w:cs="Arial"/>
                <w:b/>
              </w:rPr>
              <w:t>£p</w:t>
            </w:r>
          </w:p>
        </w:tc>
        <w:tc>
          <w:tcPr>
            <w:tcW w:w="1754" w:type="dxa"/>
          </w:tcPr>
          <w:p w:rsidR="00C53D93" w:rsidRPr="00DE4A9A" w:rsidRDefault="00C53D93" w:rsidP="00760052">
            <w:pPr>
              <w:pStyle w:val="List2"/>
              <w:ind w:left="0" w:firstLine="0"/>
              <w:jc w:val="center"/>
              <w:outlineLvl w:val="2"/>
              <w:rPr>
                <w:rFonts w:ascii="Arial" w:hAnsi="Arial" w:cs="Arial"/>
                <w:b/>
              </w:rPr>
            </w:pPr>
            <w:r w:rsidRPr="00DE4A9A">
              <w:rPr>
                <w:rFonts w:ascii="Arial" w:hAnsi="Arial" w:cs="Arial"/>
                <w:b/>
              </w:rPr>
              <w:t>Total</w:t>
            </w:r>
          </w:p>
          <w:p w:rsidR="006C04FD" w:rsidRPr="00DE4A9A" w:rsidRDefault="006C04FD" w:rsidP="00760052">
            <w:pPr>
              <w:pStyle w:val="List2"/>
              <w:ind w:left="0" w:firstLine="0"/>
              <w:jc w:val="center"/>
              <w:outlineLvl w:val="2"/>
              <w:rPr>
                <w:rFonts w:ascii="Arial" w:hAnsi="Arial" w:cs="Arial"/>
                <w:b/>
              </w:rPr>
            </w:pPr>
            <w:r w:rsidRPr="00DE4A9A">
              <w:rPr>
                <w:rFonts w:ascii="Arial" w:hAnsi="Arial" w:cs="Arial"/>
                <w:b/>
              </w:rPr>
              <w:t>£p</w:t>
            </w:r>
          </w:p>
          <w:p w:rsidR="006C04FD" w:rsidRPr="00DE4A9A" w:rsidRDefault="006C04FD" w:rsidP="00760052">
            <w:pPr>
              <w:pStyle w:val="List2"/>
              <w:ind w:left="0" w:firstLine="0"/>
              <w:jc w:val="center"/>
              <w:outlineLvl w:val="2"/>
              <w:rPr>
                <w:rFonts w:ascii="Arial" w:hAnsi="Arial" w:cs="Arial"/>
                <w:b/>
              </w:rPr>
            </w:pPr>
          </w:p>
        </w:tc>
      </w:tr>
      <w:tr w:rsidR="00C53D93" w:rsidRPr="00DE4A9A" w:rsidTr="00C531A6">
        <w:trPr>
          <w:trHeight w:val="591"/>
        </w:trPr>
        <w:tc>
          <w:tcPr>
            <w:tcW w:w="821" w:type="dxa"/>
          </w:tcPr>
          <w:p w:rsidR="00C53D93" w:rsidRPr="00DE4A9A" w:rsidRDefault="00C53D93" w:rsidP="00760052">
            <w:pPr>
              <w:pStyle w:val="List2"/>
              <w:ind w:left="0" w:firstLine="0"/>
              <w:jc w:val="center"/>
              <w:outlineLvl w:val="2"/>
              <w:rPr>
                <w:rFonts w:ascii="Arial" w:hAnsi="Arial" w:cs="Arial"/>
              </w:rPr>
            </w:pPr>
            <w:r w:rsidRPr="00DE4A9A">
              <w:rPr>
                <w:rFonts w:ascii="Arial" w:hAnsi="Arial" w:cs="Arial"/>
              </w:rPr>
              <w:t>A.</w:t>
            </w:r>
          </w:p>
        </w:tc>
        <w:tc>
          <w:tcPr>
            <w:tcW w:w="3977" w:type="dxa"/>
          </w:tcPr>
          <w:p w:rsidR="00C53D93" w:rsidRPr="00DE4A9A" w:rsidRDefault="00C53D93" w:rsidP="00760052">
            <w:pPr>
              <w:pStyle w:val="List2"/>
              <w:ind w:left="0" w:firstLine="0"/>
              <w:outlineLvl w:val="2"/>
              <w:rPr>
                <w:rFonts w:ascii="Arial" w:hAnsi="Arial" w:cs="Arial"/>
              </w:rPr>
            </w:pPr>
            <w:r w:rsidRPr="00DE4A9A">
              <w:rPr>
                <w:rFonts w:ascii="Arial" w:hAnsi="Arial" w:cs="Arial"/>
              </w:rPr>
              <w:t>Cost per pick-up vehicle drop</w:t>
            </w:r>
          </w:p>
          <w:p w:rsidR="00341C6E" w:rsidRPr="00DE4A9A" w:rsidRDefault="00341C6E" w:rsidP="00760052">
            <w:pPr>
              <w:pStyle w:val="List2"/>
              <w:ind w:left="0" w:firstLine="0"/>
              <w:outlineLvl w:val="2"/>
              <w:rPr>
                <w:rFonts w:ascii="Arial" w:hAnsi="Arial" w:cs="Arial"/>
              </w:rPr>
            </w:pPr>
            <w:r w:rsidRPr="00DE4A9A">
              <w:rPr>
                <w:rFonts w:ascii="Arial" w:hAnsi="Arial" w:cs="Arial"/>
              </w:rPr>
              <w:t xml:space="preserve">(maximum load 2.5 </w:t>
            </w:r>
            <w:proofErr w:type="spellStart"/>
            <w:r w:rsidRPr="00DE4A9A">
              <w:rPr>
                <w:rFonts w:ascii="Arial" w:hAnsi="Arial" w:cs="Arial"/>
              </w:rPr>
              <w:t>tones</w:t>
            </w:r>
            <w:proofErr w:type="spellEnd"/>
            <w:r w:rsidRPr="00DE4A9A">
              <w:rPr>
                <w:rFonts w:ascii="Arial" w:hAnsi="Arial" w:cs="Arial"/>
              </w:rPr>
              <w:t>)</w:t>
            </w:r>
          </w:p>
        </w:tc>
        <w:tc>
          <w:tcPr>
            <w:tcW w:w="1266" w:type="dxa"/>
          </w:tcPr>
          <w:p w:rsidR="00341C6E" w:rsidRPr="00DE4A9A" w:rsidRDefault="00341C6E" w:rsidP="00760052">
            <w:pPr>
              <w:pStyle w:val="List2"/>
              <w:ind w:left="0" w:firstLine="0"/>
              <w:jc w:val="center"/>
              <w:outlineLvl w:val="2"/>
              <w:rPr>
                <w:rFonts w:ascii="Arial" w:hAnsi="Arial" w:cs="Arial"/>
              </w:rPr>
            </w:pPr>
          </w:p>
          <w:p w:rsidR="00341C6E" w:rsidRPr="00DE4A9A" w:rsidRDefault="00341C6E" w:rsidP="00760052">
            <w:pPr>
              <w:pStyle w:val="List2"/>
              <w:ind w:left="0" w:firstLine="0"/>
              <w:jc w:val="center"/>
              <w:outlineLvl w:val="2"/>
              <w:rPr>
                <w:rFonts w:ascii="Arial" w:hAnsi="Arial" w:cs="Arial"/>
              </w:rPr>
            </w:pPr>
            <w:r w:rsidRPr="00DE4A9A">
              <w:rPr>
                <w:rFonts w:ascii="Arial" w:hAnsi="Arial" w:cs="Arial"/>
              </w:rPr>
              <w:t>140</w:t>
            </w:r>
          </w:p>
        </w:tc>
        <w:tc>
          <w:tcPr>
            <w:tcW w:w="1341" w:type="dxa"/>
          </w:tcPr>
          <w:p w:rsidR="00C53D93" w:rsidRPr="00DE4A9A" w:rsidRDefault="00C53D93" w:rsidP="00760052">
            <w:pPr>
              <w:pStyle w:val="List2"/>
              <w:ind w:left="0" w:firstLine="0"/>
              <w:jc w:val="center"/>
              <w:outlineLvl w:val="2"/>
              <w:rPr>
                <w:rFonts w:ascii="Arial" w:hAnsi="Arial" w:cs="Arial"/>
              </w:rPr>
            </w:pPr>
          </w:p>
        </w:tc>
        <w:tc>
          <w:tcPr>
            <w:tcW w:w="1754" w:type="dxa"/>
          </w:tcPr>
          <w:p w:rsidR="00C53D93" w:rsidRPr="00DE4A9A" w:rsidRDefault="00C53D93" w:rsidP="00760052">
            <w:pPr>
              <w:pStyle w:val="List2"/>
              <w:ind w:left="0" w:firstLine="0"/>
              <w:jc w:val="center"/>
              <w:outlineLvl w:val="2"/>
              <w:rPr>
                <w:rFonts w:ascii="Arial" w:hAnsi="Arial" w:cs="Arial"/>
              </w:rPr>
            </w:pPr>
          </w:p>
          <w:p w:rsidR="006C04FD" w:rsidRPr="00DE4A9A" w:rsidRDefault="006C04FD" w:rsidP="00760052">
            <w:pPr>
              <w:pStyle w:val="List2"/>
              <w:ind w:left="0" w:firstLine="0"/>
              <w:jc w:val="center"/>
              <w:outlineLvl w:val="2"/>
              <w:rPr>
                <w:rFonts w:ascii="Arial" w:hAnsi="Arial" w:cs="Arial"/>
              </w:rPr>
            </w:pPr>
          </w:p>
        </w:tc>
      </w:tr>
      <w:tr w:rsidR="00C531A6" w:rsidRPr="00DE4A9A" w:rsidTr="00DE4A9A">
        <w:trPr>
          <w:trHeight w:val="660"/>
        </w:trPr>
        <w:tc>
          <w:tcPr>
            <w:tcW w:w="821" w:type="dxa"/>
          </w:tcPr>
          <w:p w:rsidR="00C531A6" w:rsidRPr="00DE4A9A" w:rsidRDefault="00C531A6" w:rsidP="00760052">
            <w:pPr>
              <w:pStyle w:val="List2"/>
              <w:ind w:left="0"/>
              <w:jc w:val="center"/>
              <w:outlineLvl w:val="2"/>
              <w:rPr>
                <w:rFonts w:ascii="Arial" w:hAnsi="Arial" w:cs="Arial"/>
              </w:rPr>
            </w:pPr>
            <w:r>
              <w:rPr>
                <w:rFonts w:ascii="Arial" w:hAnsi="Arial" w:cs="Arial"/>
              </w:rPr>
              <w:t xml:space="preserve">   </w:t>
            </w:r>
            <w:r w:rsidR="007045BA">
              <w:rPr>
                <w:rFonts w:ascii="Arial" w:hAnsi="Arial" w:cs="Arial"/>
              </w:rPr>
              <w:t xml:space="preserve"> </w:t>
            </w:r>
            <w:r w:rsidRPr="00DE4A9A">
              <w:rPr>
                <w:rFonts w:ascii="Arial" w:hAnsi="Arial" w:cs="Arial"/>
              </w:rPr>
              <w:t>B</w:t>
            </w:r>
            <w:r>
              <w:rPr>
                <w:rFonts w:ascii="Arial" w:hAnsi="Arial" w:cs="Arial"/>
              </w:rPr>
              <w:t>.</w:t>
            </w:r>
          </w:p>
        </w:tc>
        <w:tc>
          <w:tcPr>
            <w:tcW w:w="3977" w:type="dxa"/>
          </w:tcPr>
          <w:p w:rsidR="00C531A6" w:rsidRPr="00DE4A9A" w:rsidRDefault="00C531A6" w:rsidP="00C531A6">
            <w:pPr>
              <w:pStyle w:val="List2"/>
              <w:ind w:left="0"/>
              <w:outlineLvl w:val="2"/>
              <w:rPr>
                <w:rFonts w:ascii="Arial" w:hAnsi="Arial" w:cs="Arial"/>
              </w:rPr>
            </w:pPr>
            <w:r>
              <w:rPr>
                <w:rFonts w:ascii="Arial" w:hAnsi="Arial" w:cs="Arial"/>
              </w:rPr>
              <w:t xml:space="preserve">     </w:t>
            </w:r>
            <w:r w:rsidRPr="00DE4A9A">
              <w:rPr>
                <w:rFonts w:ascii="Arial" w:hAnsi="Arial" w:cs="Arial"/>
              </w:rPr>
              <w:t>Cost per skip (4 yard skip)</w:t>
            </w:r>
          </w:p>
        </w:tc>
        <w:tc>
          <w:tcPr>
            <w:tcW w:w="1266" w:type="dxa"/>
          </w:tcPr>
          <w:p w:rsidR="00C531A6" w:rsidRPr="00DE4A9A" w:rsidRDefault="007045BA" w:rsidP="00760052">
            <w:pPr>
              <w:pStyle w:val="List2"/>
              <w:ind w:left="0"/>
              <w:jc w:val="center"/>
              <w:outlineLvl w:val="2"/>
              <w:rPr>
                <w:rFonts w:ascii="Arial" w:hAnsi="Arial" w:cs="Arial"/>
              </w:rPr>
            </w:pPr>
            <w:r>
              <w:rPr>
                <w:rFonts w:ascii="Arial" w:hAnsi="Arial" w:cs="Arial"/>
              </w:rPr>
              <w:t xml:space="preserve">     </w:t>
            </w:r>
            <w:r w:rsidR="00C531A6">
              <w:rPr>
                <w:rFonts w:ascii="Arial" w:hAnsi="Arial" w:cs="Arial"/>
              </w:rPr>
              <w:t>70</w:t>
            </w:r>
          </w:p>
        </w:tc>
        <w:tc>
          <w:tcPr>
            <w:tcW w:w="1341" w:type="dxa"/>
          </w:tcPr>
          <w:p w:rsidR="00C531A6" w:rsidRPr="00DE4A9A" w:rsidRDefault="00C531A6" w:rsidP="00760052">
            <w:pPr>
              <w:pStyle w:val="List2"/>
              <w:ind w:left="0" w:firstLine="0"/>
              <w:jc w:val="center"/>
              <w:outlineLvl w:val="2"/>
              <w:rPr>
                <w:rFonts w:ascii="Arial" w:hAnsi="Arial" w:cs="Arial"/>
              </w:rPr>
            </w:pPr>
          </w:p>
        </w:tc>
        <w:tc>
          <w:tcPr>
            <w:tcW w:w="1754" w:type="dxa"/>
          </w:tcPr>
          <w:p w:rsidR="00C531A6" w:rsidRPr="00DE4A9A" w:rsidRDefault="00C531A6" w:rsidP="00760052">
            <w:pPr>
              <w:pStyle w:val="List2"/>
              <w:ind w:left="0"/>
              <w:jc w:val="center"/>
              <w:outlineLvl w:val="2"/>
              <w:rPr>
                <w:rFonts w:ascii="Arial" w:hAnsi="Arial" w:cs="Arial"/>
              </w:rPr>
            </w:pPr>
          </w:p>
        </w:tc>
      </w:tr>
      <w:tr w:rsidR="00C53D93" w:rsidRPr="00DE4A9A" w:rsidTr="00DE4A9A">
        <w:trPr>
          <w:trHeight w:val="836"/>
        </w:trPr>
        <w:tc>
          <w:tcPr>
            <w:tcW w:w="821" w:type="dxa"/>
          </w:tcPr>
          <w:p w:rsidR="00C53D93" w:rsidRPr="00DE4A9A" w:rsidRDefault="00C531A6" w:rsidP="00760052">
            <w:pPr>
              <w:pStyle w:val="List2"/>
              <w:ind w:left="0" w:firstLine="0"/>
              <w:jc w:val="center"/>
              <w:outlineLvl w:val="2"/>
              <w:rPr>
                <w:rFonts w:ascii="Arial" w:hAnsi="Arial" w:cs="Arial"/>
              </w:rPr>
            </w:pPr>
            <w:r>
              <w:rPr>
                <w:rFonts w:ascii="Arial" w:hAnsi="Arial" w:cs="Arial"/>
              </w:rPr>
              <w:t>C</w:t>
            </w:r>
            <w:r w:rsidR="006C04FD" w:rsidRPr="00DE4A9A">
              <w:rPr>
                <w:rFonts w:ascii="Arial" w:hAnsi="Arial" w:cs="Arial"/>
              </w:rPr>
              <w:t>.</w:t>
            </w:r>
          </w:p>
        </w:tc>
        <w:tc>
          <w:tcPr>
            <w:tcW w:w="3977" w:type="dxa"/>
          </w:tcPr>
          <w:p w:rsidR="00C53D93" w:rsidRPr="00DE4A9A" w:rsidRDefault="006C04FD" w:rsidP="00C531A6">
            <w:pPr>
              <w:pStyle w:val="List2"/>
              <w:ind w:left="0" w:firstLine="0"/>
              <w:outlineLvl w:val="2"/>
              <w:rPr>
                <w:rFonts w:ascii="Arial" w:hAnsi="Arial" w:cs="Arial"/>
              </w:rPr>
            </w:pPr>
            <w:r w:rsidRPr="00DE4A9A">
              <w:rPr>
                <w:rFonts w:ascii="Arial" w:hAnsi="Arial" w:cs="Arial"/>
              </w:rPr>
              <w:t>Cost per skip</w:t>
            </w:r>
            <w:r w:rsidR="00341C6E" w:rsidRPr="00DE4A9A">
              <w:rPr>
                <w:rFonts w:ascii="Arial" w:hAnsi="Arial" w:cs="Arial"/>
              </w:rPr>
              <w:t xml:space="preserve"> (</w:t>
            </w:r>
            <w:r w:rsidR="00C531A6">
              <w:rPr>
                <w:rFonts w:ascii="Arial" w:hAnsi="Arial" w:cs="Arial"/>
              </w:rPr>
              <w:t>8</w:t>
            </w:r>
            <w:r w:rsidR="00341C6E" w:rsidRPr="00DE4A9A">
              <w:rPr>
                <w:rFonts w:ascii="Arial" w:hAnsi="Arial" w:cs="Arial"/>
              </w:rPr>
              <w:t xml:space="preserve"> yard skip)</w:t>
            </w:r>
          </w:p>
        </w:tc>
        <w:tc>
          <w:tcPr>
            <w:tcW w:w="1266" w:type="dxa"/>
          </w:tcPr>
          <w:p w:rsidR="00341C6E" w:rsidRPr="00DE4A9A" w:rsidRDefault="007045BA" w:rsidP="00760052">
            <w:pPr>
              <w:pStyle w:val="List2"/>
              <w:ind w:left="0" w:firstLine="0"/>
              <w:jc w:val="center"/>
              <w:outlineLvl w:val="2"/>
              <w:rPr>
                <w:rFonts w:ascii="Arial" w:hAnsi="Arial" w:cs="Arial"/>
              </w:rPr>
            </w:pPr>
            <w:r>
              <w:rPr>
                <w:rFonts w:ascii="Arial" w:hAnsi="Arial" w:cs="Arial"/>
              </w:rPr>
              <w:t>1</w:t>
            </w:r>
            <w:r w:rsidR="00341C6E" w:rsidRPr="00DE4A9A">
              <w:rPr>
                <w:rFonts w:ascii="Arial" w:hAnsi="Arial" w:cs="Arial"/>
              </w:rPr>
              <w:t>0</w:t>
            </w:r>
          </w:p>
        </w:tc>
        <w:tc>
          <w:tcPr>
            <w:tcW w:w="1341" w:type="dxa"/>
          </w:tcPr>
          <w:p w:rsidR="00C53D93" w:rsidRPr="00DE4A9A" w:rsidRDefault="00C53D93" w:rsidP="00760052">
            <w:pPr>
              <w:pStyle w:val="List2"/>
              <w:ind w:left="0" w:firstLine="0"/>
              <w:jc w:val="center"/>
              <w:outlineLvl w:val="2"/>
              <w:rPr>
                <w:rFonts w:ascii="Arial" w:hAnsi="Arial" w:cs="Arial"/>
              </w:rPr>
            </w:pPr>
          </w:p>
        </w:tc>
        <w:tc>
          <w:tcPr>
            <w:tcW w:w="1754" w:type="dxa"/>
          </w:tcPr>
          <w:p w:rsidR="006C04FD" w:rsidRPr="00DE4A9A" w:rsidRDefault="006C04FD" w:rsidP="00760052">
            <w:pPr>
              <w:pStyle w:val="List2"/>
              <w:ind w:left="0" w:firstLine="0"/>
              <w:outlineLvl w:val="2"/>
              <w:rPr>
                <w:rFonts w:ascii="Arial" w:hAnsi="Arial" w:cs="Arial"/>
              </w:rPr>
            </w:pPr>
          </w:p>
          <w:p w:rsidR="006C04FD" w:rsidRPr="00DE4A9A" w:rsidRDefault="006C04FD" w:rsidP="00760052">
            <w:pPr>
              <w:pStyle w:val="List2"/>
              <w:ind w:left="0" w:firstLine="0"/>
              <w:outlineLvl w:val="2"/>
              <w:rPr>
                <w:rFonts w:ascii="Arial" w:hAnsi="Arial" w:cs="Arial"/>
              </w:rPr>
            </w:pPr>
          </w:p>
        </w:tc>
      </w:tr>
      <w:tr w:rsidR="006C04FD" w:rsidRPr="00DE4A9A" w:rsidTr="00DE4A9A">
        <w:trPr>
          <w:trHeight w:val="728"/>
        </w:trPr>
        <w:tc>
          <w:tcPr>
            <w:tcW w:w="821" w:type="dxa"/>
          </w:tcPr>
          <w:p w:rsidR="006C04FD" w:rsidRPr="00DE4A9A" w:rsidRDefault="006C04FD" w:rsidP="00760052">
            <w:pPr>
              <w:pStyle w:val="List2"/>
              <w:ind w:left="0" w:firstLine="0"/>
              <w:jc w:val="center"/>
              <w:outlineLvl w:val="2"/>
              <w:rPr>
                <w:rFonts w:ascii="Arial" w:hAnsi="Arial" w:cs="Arial"/>
              </w:rPr>
            </w:pPr>
          </w:p>
        </w:tc>
        <w:tc>
          <w:tcPr>
            <w:tcW w:w="3977" w:type="dxa"/>
          </w:tcPr>
          <w:p w:rsidR="006C04FD" w:rsidRPr="00DE4A9A" w:rsidRDefault="006C04FD" w:rsidP="00760052">
            <w:pPr>
              <w:pStyle w:val="List2"/>
              <w:ind w:left="0" w:firstLine="0"/>
              <w:jc w:val="right"/>
              <w:outlineLvl w:val="2"/>
              <w:rPr>
                <w:rFonts w:ascii="Arial" w:hAnsi="Arial" w:cs="Arial"/>
                <w:b/>
              </w:rPr>
            </w:pPr>
            <w:r w:rsidRPr="00DE4A9A">
              <w:rPr>
                <w:rFonts w:ascii="Arial" w:hAnsi="Arial" w:cs="Arial"/>
                <w:b/>
              </w:rPr>
              <w:t xml:space="preserve">Total Carried to Form of </w:t>
            </w:r>
            <w:r w:rsidR="00B27C4D" w:rsidRPr="00DE4A9A">
              <w:rPr>
                <w:rFonts w:ascii="Arial" w:hAnsi="Arial" w:cs="Arial"/>
                <w:b/>
              </w:rPr>
              <w:t>T</w:t>
            </w:r>
            <w:r w:rsidRPr="00DE4A9A">
              <w:rPr>
                <w:rFonts w:ascii="Arial" w:hAnsi="Arial" w:cs="Arial"/>
                <w:b/>
              </w:rPr>
              <w:t>ender</w:t>
            </w:r>
          </w:p>
          <w:p w:rsidR="00B27C4D" w:rsidRPr="00DE4A9A" w:rsidRDefault="00B27C4D" w:rsidP="00760052">
            <w:pPr>
              <w:pStyle w:val="List2"/>
              <w:ind w:left="0" w:firstLine="0"/>
              <w:outlineLvl w:val="2"/>
              <w:rPr>
                <w:rFonts w:ascii="Arial" w:hAnsi="Arial" w:cs="Arial"/>
                <w:b/>
              </w:rPr>
            </w:pPr>
            <w:r w:rsidRPr="00DE4A9A">
              <w:rPr>
                <w:rFonts w:ascii="Arial" w:hAnsi="Arial" w:cs="Arial"/>
                <w:b/>
              </w:rPr>
              <w:t xml:space="preserve">   - Option A</w:t>
            </w:r>
          </w:p>
        </w:tc>
        <w:tc>
          <w:tcPr>
            <w:tcW w:w="1266" w:type="dxa"/>
          </w:tcPr>
          <w:p w:rsidR="006C04FD" w:rsidRPr="00DE4A9A" w:rsidRDefault="006C04FD" w:rsidP="00760052">
            <w:pPr>
              <w:pStyle w:val="List2"/>
              <w:ind w:left="0" w:firstLine="0"/>
              <w:jc w:val="center"/>
              <w:outlineLvl w:val="2"/>
              <w:rPr>
                <w:rFonts w:ascii="Arial" w:hAnsi="Arial" w:cs="Arial"/>
              </w:rPr>
            </w:pPr>
          </w:p>
        </w:tc>
        <w:tc>
          <w:tcPr>
            <w:tcW w:w="1341" w:type="dxa"/>
          </w:tcPr>
          <w:p w:rsidR="006C04FD" w:rsidRPr="00DE4A9A" w:rsidRDefault="006C04FD" w:rsidP="00760052">
            <w:pPr>
              <w:pStyle w:val="List2"/>
              <w:ind w:left="0" w:firstLine="0"/>
              <w:jc w:val="right"/>
              <w:outlineLvl w:val="2"/>
              <w:rPr>
                <w:rFonts w:ascii="Arial" w:hAnsi="Arial" w:cs="Arial"/>
                <w:b/>
              </w:rPr>
            </w:pPr>
            <w:r w:rsidRPr="00DE4A9A">
              <w:rPr>
                <w:rFonts w:ascii="Arial" w:hAnsi="Arial" w:cs="Arial"/>
                <w:b/>
              </w:rPr>
              <w:t>£</w:t>
            </w:r>
          </w:p>
        </w:tc>
        <w:tc>
          <w:tcPr>
            <w:tcW w:w="1754" w:type="dxa"/>
          </w:tcPr>
          <w:p w:rsidR="006C04FD" w:rsidRPr="00DE4A9A" w:rsidRDefault="006C04FD" w:rsidP="00760052">
            <w:pPr>
              <w:pStyle w:val="List2"/>
              <w:ind w:left="0" w:firstLine="0"/>
              <w:outlineLvl w:val="2"/>
              <w:rPr>
                <w:rFonts w:ascii="Arial" w:hAnsi="Arial" w:cs="Arial"/>
              </w:rPr>
            </w:pPr>
          </w:p>
          <w:p w:rsidR="00B27C4D" w:rsidRPr="00DE4A9A" w:rsidRDefault="00B27C4D" w:rsidP="00760052">
            <w:pPr>
              <w:pStyle w:val="List2"/>
              <w:ind w:left="0" w:firstLine="0"/>
              <w:outlineLvl w:val="2"/>
              <w:rPr>
                <w:rFonts w:ascii="Arial" w:hAnsi="Arial" w:cs="Arial"/>
              </w:rPr>
            </w:pPr>
          </w:p>
        </w:tc>
      </w:tr>
    </w:tbl>
    <w:p w:rsidR="007043E5" w:rsidRPr="00DE4A9A" w:rsidRDefault="007043E5" w:rsidP="009C6650">
      <w:pPr>
        <w:pStyle w:val="List2"/>
        <w:ind w:left="0" w:firstLine="0"/>
        <w:jc w:val="both"/>
        <w:outlineLvl w:val="2"/>
        <w:rPr>
          <w:rFonts w:ascii="Arial" w:hAnsi="Arial" w:cs="Arial"/>
        </w:rPr>
      </w:pPr>
    </w:p>
    <w:p w:rsidR="007043E5" w:rsidRPr="00DE4A9A" w:rsidRDefault="007043E5" w:rsidP="009C6650">
      <w:pPr>
        <w:pStyle w:val="List2"/>
        <w:ind w:left="0" w:firstLine="0"/>
        <w:jc w:val="both"/>
        <w:outlineLvl w:val="2"/>
        <w:rPr>
          <w:rFonts w:ascii="Arial" w:hAnsi="Arial" w:cs="Arial"/>
        </w:rPr>
      </w:pPr>
    </w:p>
    <w:p w:rsidR="007043E5" w:rsidRPr="00DE4A9A" w:rsidRDefault="007043E5" w:rsidP="009C6650">
      <w:pPr>
        <w:pStyle w:val="List2"/>
        <w:ind w:left="0" w:firstLine="0"/>
        <w:jc w:val="both"/>
        <w:outlineLvl w:val="2"/>
        <w:rPr>
          <w:rFonts w:ascii="Arial" w:hAnsi="Arial" w:cs="Arial"/>
        </w:rPr>
      </w:pPr>
    </w:p>
    <w:p w:rsidR="007043E5" w:rsidRPr="00DE4A9A" w:rsidRDefault="00746B2F" w:rsidP="009C6650">
      <w:pPr>
        <w:pStyle w:val="List2"/>
        <w:ind w:left="0" w:firstLine="0"/>
        <w:jc w:val="both"/>
        <w:outlineLvl w:val="2"/>
        <w:rPr>
          <w:rFonts w:ascii="Arial" w:hAnsi="Arial" w:cs="Arial"/>
          <w:b/>
        </w:rPr>
      </w:pPr>
      <w:r>
        <w:rPr>
          <w:rFonts w:ascii="Arial" w:hAnsi="Arial" w:cs="Arial"/>
          <w:b/>
        </w:rPr>
        <w:t>7</w:t>
      </w:r>
      <w:r w:rsidR="00B27C4D" w:rsidRPr="00DE4A9A">
        <w:rPr>
          <w:rFonts w:ascii="Arial" w:hAnsi="Arial" w:cs="Arial"/>
          <w:b/>
        </w:rPr>
        <w:t>.2 Alternative contractor method (if applicable)</w:t>
      </w:r>
      <w:r w:rsidR="00F31731" w:rsidRPr="00DE4A9A">
        <w:rPr>
          <w:rFonts w:ascii="Arial" w:hAnsi="Arial" w:cs="Arial"/>
          <w:b/>
        </w:rPr>
        <w:t>. Contr</w:t>
      </w:r>
      <w:r w:rsidR="00341C6E" w:rsidRPr="00DE4A9A">
        <w:rPr>
          <w:rFonts w:ascii="Arial" w:hAnsi="Arial" w:cs="Arial"/>
          <w:b/>
        </w:rPr>
        <w:t>actor to fill in as appropriate and provide details of proposals.</w:t>
      </w:r>
    </w:p>
    <w:p w:rsidR="007043E5" w:rsidRPr="00DE4A9A" w:rsidRDefault="007043E5" w:rsidP="009C6650">
      <w:pPr>
        <w:pStyle w:val="List2"/>
        <w:ind w:left="0" w:firstLine="0"/>
        <w:jc w:val="both"/>
        <w:outlineLvl w:val="2"/>
        <w:rPr>
          <w:rFonts w:ascii="Arial" w:hAnsi="Arial" w:cs="Arial"/>
        </w:rPr>
      </w:pPr>
    </w:p>
    <w:p w:rsidR="007043E5" w:rsidRPr="00DE4A9A" w:rsidRDefault="007043E5" w:rsidP="009C6650">
      <w:pPr>
        <w:pStyle w:val="List2"/>
        <w:ind w:left="0" w:firstLine="0"/>
        <w:jc w:val="both"/>
        <w:outlineLvl w:val="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60"/>
        <w:gridCol w:w="1260"/>
        <w:gridCol w:w="900"/>
        <w:gridCol w:w="1580"/>
      </w:tblGrid>
      <w:tr w:rsidR="00B27C4D" w:rsidRPr="00DE4A9A" w:rsidTr="00760052">
        <w:tc>
          <w:tcPr>
            <w:tcW w:w="828" w:type="dxa"/>
          </w:tcPr>
          <w:p w:rsidR="00B27C4D" w:rsidRPr="00DE4A9A" w:rsidRDefault="00B27C4D" w:rsidP="00760052">
            <w:pPr>
              <w:pStyle w:val="List2"/>
              <w:ind w:left="0" w:firstLine="0"/>
              <w:jc w:val="both"/>
              <w:outlineLvl w:val="2"/>
              <w:rPr>
                <w:rFonts w:ascii="Arial" w:hAnsi="Arial" w:cs="Arial"/>
                <w:b/>
              </w:rPr>
            </w:pPr>
            <w:r w:rsidRPr="00DE4A9A">
              <w:rPr>
                <w:rFonts w:ascii="Arial" w:hAnsi="Arial" w:cs="Arial"/>
                <w:b/>
              </w:rPr>
              <w:t>Item</w:t>
            </w:r>
          </w:p>
        </w:tc>
        <w:tc>
          <w:tcPr>
            <w:tcW w:w="3960" w:type="dxa"/>
          </w:tcPr>
          <w:p w:rsidR="00B27C4D" w:rsidRPr="00DE4A9A" w:rsidRDefault="00B27C4D" w:rsidP="00760052">
            <w:pPr>
              <w:pStyle w:val="List2"/>
              <w:ind w:left="0" w:firstLine="0"/>
              <w:jc w:val="both"/>
              <w:outlineLvl w:val="2"/>
              <w:rPr>
                <w:rFonts w:ascii="Arial" w:hAnsi="Arial" w:cs="Arial"/>
                <w:b/>
              </w:rPr>
            </w:pPr>
            <w:r w:rsidRPr="00DE4A9A">
              <w:rPr>
                <w:rFonts w:ascii="Arial" w:hAnsi="Arial" w:cs="Arial"/>
                <w:b/>
              </w:rPr>
              <w:t>Description</w:t>
            </w:r>
          </w:p>
        </w:tc>
        <w:tc>
          <w:tcPr>
            <w:tcW w:w="1260" w:type="dxa"/>
          </w:tcPr>
          <w:p w:rsidR="00B27C4D" w:rsidRPr="00DE4A9A" w:rsidRDefault="00B27C4D" w:rsidP="00760052">
            <w:pPr>
              <w:pStyle w:val="List2"/>
              <w:ind w:left="0" w:firstLine="0"/>
              <w:jc w:val="center"/>
              <w:outlineLvl w:val="2"/>
              <w:rPr>
                <w:rFonts w:ascii="Arial" w:hAnsi="Arial" w:cs="Arial"/>
                <w:b/>
              </w:rPr>
            </w:pPr>
            <w:r w:rsidRPr="00DE4A9A">
              <w:rPr>
                <w:rFonts w:ascii="Arial" w:hAnsi="Arial" w:cs="Arial"/>
                <w:b/>
              </w:rPr>
              <w:t>Quantity</w:t>
            </w:r>
          </w:p>
          <w:p w:rsidR="00B27C4D" w:rsidRPr="00DE4A9A" w:rsidRDefault="00B27C4D" w:rsidP="00760052">
            <w:pPr>
              <w:pStyle w:val="List2"/>
              <w:ind w:left="0" w:firstLine="0"/>
              <w:jc w:val="center"/>
              <w:outlineLvl w:val="2"/>
              <w:rPr>
                <w:rFonts w:ascii="Arial" w:hAnsi="Arial" w:cs="Arial"/>
                <w:b/>
              </w:rPr>
            </w:pPr>
            <w:r w:rsidRPr="00DE4A9A">
              <w:rPr>
                <w:rFonts w:ascii="Arial" w:hAnsi="Arial" w:cs="Arial"/>
                <w:b/>
              </w:rPr>
              <w:t>( No)</w:t>
            </w:r>
          </w:p>
        </w:tc>
        <w:tc>
          <w:tcPr>
            <w:tcW w:w="900" w:type="dxa"/>
          </w:tcPr>
          <w:p w:rsidR="00B27C4D" w:rsidRPr="00DE4A9A" w:rsidRDefault="00B27C4D" w:rsidP="00760052">
            <w:pPr>
              <w:pStyle w:val="List2"/>
              <w:ind w:left="0" w:firstLine="0"/>
              <w:jc w:val="center"/>
              <w:outlineLvl w:val="2"/>
              <w:rPr>
                <w:rFonts w:ascii="Arial" w:hAnsi="Arial" w:cs="Arial"/>
                <w:b/>
              </w:rPr>
            </w:pPr>
            <w:r w:rsidRPr="00DE4A9A">
              <w:rPr>
                <w:rFonts w:ascii="Arial" w:hAnsi="Arial" w:cs="Arial"/>
                <w:b/>
              </w:rPr>
              <w:t>Rate</w:t>
            </w:r>
          </w:p>
          <w:p w:rsidR="00B27C4D" w:rsidRPr="00DE4A9A" w:rsidRDefault="00B27C4D" w:rsidP="00760052">
            <w:pPr>
              <w:pStyle w:val="List2"/>
              <w:ind w:left="0" w:firstLine="0"/>
              <w:jc w:val="center"/>
              <w:outlineLvl w:val="2"/>
              <w:rPr>
                <w:rFonts w:ascii="Arial" w:hAnsi="Arial" w:cs="Arial"/>
                <w:b/>
              </w:rPr>
            </w:pPr>
            <w:r w:rsidRPr="00DE4A9A">
              <w:rPr>
                <w:rFonts w:ascii="Arial" w:hAnsi="Arial" w:cs="Arial"/>
                <w:b/>
              </w:rPr>
              <w:t>£p</w:t>
            </w:r>
          </w:p>
        </w:tc>
        <w:tc>
          <w:tcPr>
            <w:tcW w:w="1580" w:type="dxa"/>
          </w:tcPr>
          <w:p w:rsidR="00B27C4D" w:rsidRPr="00DE4A9A" w:rsidRDefault="00B27C4D" w:rsidP="00760052">
            <w:pPr>
              <w:pStyle w:val="List2"/>
              <w:ind w:left="0" w:firstLine="0"/>
              <w:jc w:val="center"/>
              <w:outlineLvl w:val="2"/>
              <w:rPr>
                <w:rFonts w:ascii="Arial" w:hAnsi="Arial" w:cs="Arial"/>
                <w:b/>
              </w:rPr>
            </w:pPr>
            <w:r w:rsidRPr="00DE4A9A">
              <w:rPr>
                <w:rFonts w:ascii="Arial" w:hAnsi="Arial" w:cs="Arial"/>
                <w:b/>
              </w:rPr>
              <w:t>Total</w:t>
            </w:r>
          </w:p>
          <w:p w:rsidR="00B27C4D" w:rsidRPr="00DE4A9A" w:rsidRDefault="00B27C4D" w:rsidP="00760052">
            <w:pPr>
              <w:pStyle w:val="List2"/>
              <w:ind w:left="0" w:firstLine="0"/>
              <w:jc w:val="center"/>
              <w:outlineLvl w:val="2"/>
              <w:rPr>
                <w:rFonts w:ascii="Arial" w:hAnsi="Arial" w:cs="Arial"/>
                <w:b/>
              </w:rPr>
            </w:pPr>
            <w:r w:rsidRPr="00DE4A9A">
              <w:rPr>
                <w:rFonts w:ascii="Arial" w:hAnsi="Arial" w:cs="Arial"/>
                <w:b/>
              </w:rPr>
              <w:t>£p</w:t>
            </w:r>
          </w:p>
          <w:p w:rsidR="00B27C4D" w:rsidRPr="00DE4A9A" w:rsidRDefault="00B27C4D" w:rsidP="00760052">
            <w:pPr>
              <w:pStyle w:val="List2"/>
              <w:ind w:left="0" w:firstLine="0"/>
              <w:jc w:val="center"/>
              <w:outlineLvl w:val="2"/>
              <w:rPr>
                <w:rFonts w:ascii="Arial" w:hAnsi="Arial" w:cs="Arial"/>
                <w:b/>
              </w:rPr>
            </w:pPr>
          </w:p>
        </w:tc>
      </w:tr>
      <w:tr w:rsidR="00B27C4D" w:rsidRPr="00DE4A9A" w:rsidTr="00DE4A9A">
        <w:trPr>
          <w:trHeight w:val="870"/>
        </w:trPr>
        <w:tc>
          <w:tcPr>
            <w:tcW w:w="828" w:type="dxa"/>
          </w:tcPr>
          <w:p w:rsidR="00B27C4D" w:rsidRPr="00DE4A9A" w:rsidRDefault="00B27C4D" w:rsidP="00760052">
            <w:pPr>
              <w:pStyle w:val="List2"/>
              <w:ind w:left="0" w:firstLine="0"/>
              <w:jc w:val="center"/>
              <w:outlineLvl w:val="2"/>
              <w:rPr>
                <w:rFonts w:ascii="Arial" w:hAnsi="Arial" w:cs="Arial"/>
              </w:rPr>
            </w:pPr>
          </w:p>
        </w:tc>
        <w:tc>
          <w:tcPr>
            <w:tcW w:w="3960" w:type="dxa"/>
          </w:tcPr>
          <w:p w:rsidR="00B27C4D" w:rsidRPr="00DE4A9A" w:rsidRDefault="00B27C4D" w:rsidP="00760052">
            <w:pPr>
              <w:pStyle w:val="List2"/>
              <w:ind w:left="0" w:firstLine="0"/>
              <w:outlineLvl w:val="2"/>
              <w:rPr>
                <w:rFonts w:ascii="Arial" w:hAnsi="Arial" w:cs="Arial"/>
              </w:rPr>
            </w:pPr>
          </w:p>
        </w:tc>
        <w:tc>
          <w:tcPr>
            <w:tcW w:w="1260" w:type="dxa"/>
          </w:tcPr>
          <w:p w:rsidR="00B27C4D" w:rsidRPr="00DE4A9A" w:rsidRDefault="00B27C4D" w:rsidP="00760052">
            <w:pPr>
              <w:pStyle w:val="List2"/>
              <w:ind w:left="0" w:firstLine="0"/>
              <w:jc w:val="center"/>
              <w:outlineLvl w:val="2"/>
              <w:rPr>
                <w:rFonts w:ascii="Arial" w:hAnsi="Arial" w:cs="Arial"/>
              </w:rPr>
            </w:pPr>
          </w:p>
        </w:tc>
        <w:tc>
          <w:tcPr>
            <w:tcW w:w="900" w:type="dxa"/>
          </w:tcPr>
          <w:p w:rsidR="00B27C4D" w:rsidRPr="00DE4A9A" w:rsidRDefault="00B27C4D" w:rsidP="00760052">
            <w:pPr>
              <w:pStyle w:val="List2"/>
              <w:ind w:left="0" w:firstLine="0"/>
              <w:jc w:val="center"/>
              <w:outlineLvl w:val="2"/>
              <w:rPr>
                <w:rFonts w:ascii="Arial" w:hAnsi="Arial" w:cs="Arial"/>
              </w:rPr>
            </w:pPr>
          </w:p>
        </w:tc>
        <w:tc>
          <w:tcPr>
            <w:tcW w:w="1580" w:type="dxa"/>
          </w:tcPr>
          <w:p w:rsidR="00B27C4D" w:rsidRPr="00DE4A9A" w:rsidRDefault="00B27C4D" w:rsidP="00760052">
            <w:pPr>
              <w:pStyle w:val="List2"/>
              <w:ind w:left="0" w:firstLine="0"/>
              <w:jc w:val="center"/>
              <w:outlineLvl w:val="2"/>
              <w:rPr>
                <w:rFonts w:ascii="Arial" w:hAnsi="Arial" w:cs="Arial"/>
              </w:rPr>
            </w:pPr>
          </w:p>
          <w:p w:rsidR="00B27C4D" w:rsidRPr="00DE4A9A" w:rsidRDefault="00B27C4D" w:rsidP="00760052">
            <w:pPr>
              <w:pStyle w:val="List2"/>
              <w:ind w:left="0" w:firstLine="0"/>
              <w:jc w:val="center"/>
              <w:outlineLvl w:val="2"/>
              <w:rPr>
                <w:rFonts w:ascii="Arial" w:hAnsi="Arial" w:cs="Arial"/>
              </w:rPr>
            </w:pPr>
          </w:p>
        </w:tc>
      </w:tr>
      <w:tr w:rsidR="002112A5" w:rsidRPr="00DE4A9A" w:rsidTr="00DE4A9A">
        <w:trPr>
          <w:trHeight w:val="839"/>
        </w:trPr>
        <w:tc>
          <w:tcPr>
            <w:tcW w:w="828" w:type="dxa"/>
          </w:tcPr>
          <w:p w:rsidR="002112A5" w:rsidRPr="00DE4A9A" w:rsidRDefault="002112A5" w:rsidP="00760052">
            <w:pPr>
              <w:pStyle w:val="List2"/>
              <w:ind w:left="0" w:firstLine="0"/>
              <w:jc w:val="center"/>
              <w:outlineLvl w:val="2"/>
              <w:rPr>
                <w:rFonts w:ascii="Arial" w:hAnsi="Arial" w:cs="Arial"/>
              </w:rPr>
            </w:pPr>
          </w:p>
        </w:tc>
        <w:tc>
          <w:tcPr>
            <w:tcW w:w="3960" w:type="dxa"/>
          </w:tcPr>
          <w:p w:rsidR="002112A5" w:rsidRPr="00DE4A9A" w:rsidRDefault="002112A5" w:rsidP="00760052">
            <w:pPr>
              <w:pStyle w:val="List2"/>
              <w:ind w:left="0" w:firstLine="0"/>
              <w:outlineLvl w:val="2"/>
              <w:rPr>
                <w:rFonts w:ascii="Arial" w:hAnsi="Arial" w:cs="Arial"/>
              </w:rPr>
            </w:pPr>
          </w:p>
          <w:p w:rsidR="002112A5" w:rsidRPr="00DE4A9A" w:rsidRDefault="002112A5" w:rsidP="00760052">
            <w:pPr>
              <w:pStyle w:val="List2"/>
              <w:ind w:left="0" w:firstLine="0"/>
              <w:outlineLvl w:val="2"/>
              <w:rPr>
                <w:rFonts w:ascii="Arial" w:hAnsi="Arial" w:cs="Arial"/>
              </w:rPr>
            </w:pPr>
          </w:p>
        </w:tc>
        <w:tc>
          <w:tcPr>
            <w:tcW w:w="1260" w:type="dxa"/>
          </w:tcPr>
          <w:p w:rsidR="002112A5" w:rsidRPr="00DE4A9A" w:rsidRDefault="002112A5" w:rsidP="00760052">
            <w:pPr>
              <w:pStyle w:val="List2"/>
              <w:ind w:left="0" w:firstLine="0"/>
              <w:jc w:val="center"/>
              <w:outlineLvl w:val="2"/>
              <w:rPr>
                <w:rFonts w:ascii="Arial" w:hAnsi="Arial" w:cs="Arial"/>
              </w:rPr>
            </w:pPr>
          </w:p>
        </w:tc>
        <w:tc>
          <w:tcPr>
            <w:tcW w:w="900" w:type="dxa"/>
          </w:tcPr>
          <w:p w:rsidR="002112A5" w:rsidRPr="00DE4A9A" w:rsidRDefault="002112A5" w:rsidP="00760052">
            <w:pPr>
              <w:pStyle w:val="List2"/>
              <w:ind w:left="0" w:firstLine="0"/>
              <w:jc w:val="center"/>
              <w:outlineLvl w:val="2"/>
              <w:rPr>
                <w:rFonts w:ascii="Arial" w:hAnsi="Arial" w:cs="Arial"/>
              </w:rPr>
            </w:pPr>
          </w:p>
        </w:tc>
        <w:tc>
          <w:tcPr>
            <w:tcW w:w="1580" w:type="dxa"/>
          </w:tcPr>
          <w:p w:rsidR="002112A5" w:rsidRPr="00DE4A9A" w:rsidRDefault="002112A5" w:rsidP="00760052">
            <w:pPr>
              <w:pStyle w:val="List2"/>
              <w:ind w:left="0" w:firstLine="0"/>
              <w:jc w:val="center"/>
              <w:outlineLvl w:val="2"/>
              <w:rPr>
                <w:rFonts w:ascii="Arial" w:hAnsi="Arial" w:cs="Arial"/>
              </w:rPr>
            </w:pPr>
          </w:p>
        </w:tc>
      </w:tr>
      <w:tr w:rsidR="00B27C4D" w:rsidRPr="00DE4A9A" w:rsidTr="00760052">
        <w:tc>
          <w:tcPr>
            <w:tcW w:w="828" w:type="dxa"/>
          </w:tcPr>
          <w:p w:rsidR="00B27C4D" w:rsidRPr="00DE4A9A" w:rsidRDefault="00B27C4D" w:rsidP="00760052">
            <w:pPr>
              <w:pStyle w:val="List2"/>
              <w:ind w:left="0" w:firstLine="0"/>
              <w:jc w:val="center"/>
              <w:outlineLvl w:val="2"/>
              <w:rPr>
                <w:rFonts w:ascii="Arial" w:hAnsi="Arial" w:cs="Arial"/>
              </w:rPr>
            </w:pPr>
          </w:p>
          <w:p w:rsidR="002112A5" w:rsidRPr="00DE4A9A" w:rsidRDefault="002112A5" w:rsidP="00760052">
            <w:pPr>
              <w:pStyle w:val="List2"/>
              <w:ind w:left="0" w:firstLine="0"/>
              <w:jc w:val="center"/>
              <w:outlineLvl w:val="2"/>
              <w:rPr>
                <w:rFonts w:ascii="Arial" w:hAnsi="Arial" w:cs="Arial"/>
              </w:rPr>
            </w:pPr>
          </w:p>
        </w:tc>
        <w:tc>
          <w:tcPr>
            <w:tcW w:w="3960" w:type="dxa"/>
          </w:tcPr>
          <w:p w:rsidR="00B27C4D" w:rsidRPr="00DE4A9A" w:rsidRDefault="00B27C4D" w:rsidP="00760052">
            <w:pPr>
              <w:pStyle w:val="List2"/>
              <w:ind w:left="0" w:firstLine="0"/>
              <w:outlineLvl w:val="2"/>
              <w:rPr>
                <w:rFonts w:ascii="Arial" w:hAnsi="Arial" w:cs="Arial"/>
              </w:rPr>
            </w:pPr>
          </w:p>
        </w:tc>
        <w:tc>
          <w:tcPr>
            <w:tcW w:w="1260" w:type="dxa"/>
          </w:tcPr>
          <w:p w:rsidR="00B27C4D" w:rsidRPr="00DE4A9A" w:rsidRDefault="00B27C4D" w:rsidP="00760052">
            <w:pPr>
              <w:pStyle w:val="List2"/>
              <w:ind w:left="0" w:firstLine="0"/>
              <w:jc w:val="center"/>
              <w:outlineLvl w:val="2"/>
              <w:rPr>
                <w:rFonts w:ascii="Arial" w:hAnsi="Arial" w:cs="Arial"/>
              </w:rPr>
            </w:pPr>
          </w:p>
        </w:tc>
        <w:tc>
          <w:tcPr>
            <w:tcW w:w="900" w:type="dxa"/>
          </w:tcPr>
          <w:p w:rsidR="00B27C4D" w:rsidRPr="00DE4A9A" w:rsidRDefault="00B27C4D" w:rsidP="00760052">
            <w:pPr>
              <w:pStyle w:val="List2"/>
              <w:ind w:left="0" w:firstLine="0"/>
              <w:jc w:val="center"/>
              <w:outlineLvl w:val="2"/>
              <w:rPr>
                <w:rFonts w:ascii="Arial" w:hAnsi="Arial" w:cs="Arial"/>
              </w:rPr>
            </w:pPr>
          </w:p>
        </w:tc>
        <w:tc>
          <w:tcPr>
            <w:tcW w:w="1580" w:type="dxa"/>
          </w:tcPr>
          <w:p w:rsidR="00B27C4D" w:rsidRPr="00DE4A9A" w:rsidRDefault="00B27C4D" w:rsidP="00760052">
            <w:pPr>
              <w:pStyle w:val="List2"/>
              <w:ind w:left="0" w:firstLine="0"/>
              <w:outlineLvl w:val="2"/>
              <w:rPr>
                <w:rFonts w:ascii="Arial" w:hAnsi="Arial" w:cs="Arial"/>
              </w:rPr>
            </w:pPr>
          </w:p>
          <w:p w:rsidR="00B27C4D" w:rsidRPr="00DE4A9A" w:rsidRDefault="00B27C4D" w:rsidP="00760052">
            <w:pPr>
              <w:pStyle w:val="List2"/>
              <w:ind w:left="0" w:firstLine="0"/>
              <w:outlineLvl w:val="2"/>
              <w:rPr>
                <w:rFonts w:ascii="Arial" w:hAnsi="Arial" w:cs="Arial"/>
              </w:rPr>
            </w:pPr>
          </w:p>
        </w:tc>
      </w:tr>
      <w:tr w:rsidR="00B27C4D" w:rsidRPr="00DE4A9A" w:rsidTr="00DE4A9A">
        <w:trPr>
          <w:trHeight w:val="846"/>
        </w:trPr>
        <w:tc>
          <w:tcPr>
            <w:tcW w:w="828" w:type="dxa"/>
          </w:tcPr>
          <w:p w:rsidR="00B27C4D" w:rsidRPr="00DE4A9A" w:rsidRDefault="00B27C4D" w:rsidP="00760052">
            <w:pPr>
              <w:pStyle w:val="List2"/>
              <w:ind w:left="0" w:firstLine="0"/>
              <w:jc w:val="center"/>
              <w:outlineLvl w:val="2"/>
              <w:rPr>
                <w:rFonts w:ascii="Arial" w:hAnsi="Arial" w:cs="Arial"/>
              </w:rPr>
            </w:pPr>
          </w:p>
        </w:tc>
        <w:tc>
          <w:tcPr>
            <w:tcW w:w="3960" w:type="dxa"/>
          </w:tcPr>
          <w:p w:rsidR="00B27C4D" w:rsidRPr="00DE4A9A" w:rsidRDefault="00B27C4D" w:rsidP="00760052">
            <w:pPr>
              <w:pStyle w:val="List2"/>
              <w:ind w:left="0" w:firstLine="0"/>
              <w:jc w:val="right"/>
              <w:outlineLvl w:val="2"/>
              <w:rPr>
                <w:rFonts w:ascii="Arial" w:hAnsi="Arial" w:cs="Arial"/>
                <w:b/>
              </w:rPr>
            </w:pPr>
            <w:r w:rsidRPr="00DE4A9A">
              <w:rPr>
                <w:rFonts w:ascii="Arial" w:hAnsi="Arial" w:cs="Arial"/>
                <w:b/>
              </w:rPr>
              <w:t>Total Carried to Form of Tender</w:t>
            </w:r>
          </w:p>
          <w:p w:rsidR="00B27C4D" w:rsidRPr="00DE4A9A" w:rsidRDefault="00B27C4D" w:rsidP="00760052">
            <w:pPr>
              <w:pStyle w:val="List2"/>
              <w:ind w:left="0" w:firstLine="0"/>
              <w:outlineLvl w:val="2"/>
              <w:rPr>
                <w:rFonts w:ascii="Arial" w:hAnsi="Arial" w:cs="Arial"/>
                <w:b/>
              </w:rPr>
            </w:pPr>
            <w:r w:rsidRPr="00DE4A9A">
              <w:rPr>
                <w:rFonts w:ascii="Arial" w:hAnsi="Arial" w:cs="Arial"/>
                <w:b/>
              </w:rPr>
              <w:t xml:space="preserve">   - Option B</w:t>
            </w:r>
          </w:p>
        </w:tc>
        <w:tc>
          <w:tcPr>
            <w:tcW w:w="1260" w:type="dxa"/>
          </w:tcPr>
          <w:p w:rsidR="00B27C4D" w:rsidRPr="00DE4A9A" w:rsidRDefault="00B27C4D" w:rsidP="00760052">
            <w:pPr>
              <w:pStyle w:val="List2"/>
              <w:ind w:left="0" w:firstLine="0"/>
              <w:jc w:val="center"/>
              <w:outlineLvl w:val="2"/>
              <w:rPr>
                <w:rFonts w:ascii="Arial" w:hAnsi="Arial" w:cs="Arial"/>
              </w:rPr>
            </w:pPr>
          </w:p>
        </w:tc>
        <w:tc>
          <w:tcPr>
            <w:tcW w:w="900" w:type="dxa"/>
          </w:tcPr>
          <w:p w:rsidR="00B27C4D" w:rsidRPr="00DE4A9A" w:rsidRDefault="00B27C4D" w:rsidP="00760052">
            <w:pPr>
              <w:pStyle w:val="List2"/>
              <w:ind w:left="0" w:firstLine="0"/>
              <w:jc w:val="right"/>
              <w:outlineLvl w:val="2"/>
              <w:rPr>
                <w:rFonts w:ascii="Arial" w:hAnsi="Arial" w:cs="Arial"/>
                <w:b/>
              </w:rPr>
            </w:pPr>
            <w:r w:rsidRPr="00DE4A9A">
              <w:rPr>
                <w:rFonts w:ascii="Arial" w:hAnsi="Arial" w:cs="Arial"/>
                <w:b/>
              </w:rPr>
              <w:t>£</w:t>
            </w:r>
          </w:p>
        </w:tc>
        <w:tc>
          <w:tcPr>
            <w:tcW w:w="1580" w:type="dxa"/>
          </w:tcPr>
          <w:p w:rsidR="00B27C4D" w:rsidRPr="00DE4A9A" w:rsidRDefault="00B27C4D" w:rsidP="00760052">
            <w:pPr>
              <w:pStyle w:val="List2"/>
              <w:ind w:left="0" w:firstLine="0"/>
              <w:outlineLvl w:val="2"/>
              <w:rPr>
                <w:rFonts w:ascii="Arial" w:hAnsi="Arial" w:cs="Arial"/>
              </w:rPr>
            </w:pPr>
          </w:p>
          <w:p w:rsidR="00B27C4D" w:rsidRPr="00DE4A9A" w:rsidRDefault="00B27C4D" w:rsidP="00760052">
            <w:pPr>
              <w:pStyle w:val="List2"/>
              <w:ind w:left="0" w:firstLine="0"/>
              <w:outlineLvl w:val="2"/>
              <w:rPr>
                <w:rFonts w:ascii="Arial" w:hAnsi="Arial" w:cs="Arial"/>
              </w:rPr>
            </w:pPr>
          </w:p>
        </w:tc>
      </w:tr>
    </w:tbl>
    <w:p w:rsidR="007043E5" w:rsidRPr="00DE4A9A" w:rsidRDefault="007043E5" w:rsidP="009C6650">
      <w:pPr>
        <w:pStyle w:val="List2"/>
        <w:ind w:left="0" w:firstLine="0"/>
        <w:jc w:val="both"/>
        <w:outlineLvl w:val="2"/>
        <w:rPr>
          <w:rFonts w:ascii="Arial" w:hAnsi="Arial" w:cs="Arial"/>
        </w:rPr>
      </w:pPr>
    </w:p>
    <w:p w:rsidR="007043E5" w:rsidRPr="00DE4A9A" w:rsidRDefault="007043E5" w:rsidP="009C6650">
      <w:pPr>
        <w:pStyle w:val="List2"/>
        <w:ind w:left="0" w:firstLine="0"/>
        <w:jc w:val="both"/>
        <w:outlineLvl w:val="2"/>
        <w:rPr>
          <w:rFonts w:ascii="Arial" w:hAnsi="Arial" w:cs="Arial"/>
        </w:rPr>
      </w:pPr>
    </w:p>
    <w:p w:rsidR="007043E5" w:rsidRPr="00DE4A9A" w:rsidRDefault="007043E5" w:rsidP="009C6650">
      <w:pPr>
        <w:pStyle w:val="List2"/>
        <w:ind w:left="0" w:firstLine="0"/>
        <w:jc w:val="both"/>
        <w:outlineLvl w:val="2"/>
        <w:rPr>
          <w:rFonts w:ascii="Arial" w:hAnsi="Arial" w:cs="Arial"/>
        </w:rPr>
      </w:pPr>
    </w:p>
    <w:sectPr w:rsidR="007043E5" w:rsidRPr="00DE4A9A" w:rsidSect="007045BA">
      <w:footerReference w:type="even" r:id="rId8"/>
      <w:footerReference w:type="default" r:id="rId9"/>
      <w:pgSz w:w="11906" w:h="16838" w:code="9"/>
      <w:pgMar w:top="1276" w:right="1274" w:bottom="1440" w:left="1276"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754" w:rsidRDefault="00790754">
      <w:r>
        <w:separator/>
      </w:r>
    </w:p>
  </w:endnote>
  <w:endnote w:type="continuationSeparator" w:id="0">
    <w:p w:rsidR="00790754" w:rsidRDefault="007907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54" w:rsidRDefault="00126829" w:rsidP="009E0CF0">
    <w:pPr>
      <w:pStyle w:val="Footer"/>
      <w:framePr w:wrap="around" w:vAnchor="text" w:hAnchor="margin" w:xAlign="center" w:y="1"/>
      <w:rPr>
        <w:rStyle w:val="PageNumber"/>
      </w:rPr>
    </w:pPr>
    <w:r>
      <w:rPr>
        <w:rStyle w:val="PageNumber"/>
      </w:rPr>
      <w:fldChar w:fldCharType="begin"/>
    </w:r>
    <w:r w:rsidR="00790754">
      <w:rPr>
        <w:rStyle w:val="PageNumber"/>
      </w:rPr>
      <w:instrText xml:space="preserve">PAGE  </w:instrText>
    </w:r>
    <w:r>
      <w:rPr>
        <w:rStyle w:val="PageNumber"/>
      </w:rPr>
      <w:fldChar w:fldCharType="end"/>
    </w:r>
  </w:p>
  <w:p w:rsidR="00790754" w:rsidRDefault="00790754" w:rsidP="009E0C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54" w:rsidRDefault="00126829" w:rsidP="009E0CF0">
    <w:pPr>
      <w:pStyle w:val="Footer"/>
      <w:framePr w:wrap="around" w:vAnchor="text" w:hAnchor="margin" w:xAlign="center" w:y="1"/>
      <w:rPr>
        <w:rStyle w:val="PageNumber"/>
      </w:rPr>
    </w:pPr>
    <w:r>
      <w:rPr>
        <w:rStyle w:val="PageNumber"/>
      </w:rPr>
      <w:fldChar w:fldCharType="begin"/>
    </w:r>
    <w:r w:rsidR="00790754">
      <w:rPr>
        <w:rStyle w:val="PageNumber"/>
      </w:rPr>
      <w:instrText xml:space="preserve">PAGE  </w:instrText>
    </w:r>
    <w:r>
      <w:rPr>
        <w:rStyle w:val="PageNumber"/>
      </w:rPr>
      <w:fldChar w:fldCharType="separate"/>
    </w:r>
    <w:r w:rsidR="00546FCA">
      <w:rPr>
        <w:rStyle w:val="PageNumber"/>
        <w:noProof/>
      </w:rPr>
      <w:t>1</w:t>
    </w:r>
    <w:r>
      <w:rPr>
        <w:rStyle w:val="PageNumber"/>
      </w:rPr>
      <w:fldChar w:fldCharType="end"/>
    </w:r>
  </w:p>
  <w:p w:rsidR="00790754" w:rsidRDefault="00790754" w:rsidP="009E0C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754" w:rsidRDefault="00790754">
      <w:r>
        <w:separator/>
      </w:r>
    </w:p>
  </w:footnote>
  <w:footnote w:type="continuationSeparator" w:id="0">
    <w:p w:rsidR="00790754" w:rsidRDefault="00790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8469FF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7F60DB"/>
    <w:multiLevelType w:val="hybridMultilevel"/>
    <w:tmpl w:val="D9F62D9E"/>
    <w:lvl w:ilvl="0" w:tplc="975AC220">
      <w:start w:val="4"/>
      <w:numFmt w:val="lowerRoman"/>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29A053E"/>
    <w:multiLevelType w:val="multilevel"/>
    <w:tmpl w:val="8A22B7AE"/>
    <w:lvl w:ilvl="0">
      <w:start w:val="1"/>
      <w:numFmt w:val="decimal"/>
      <w:lvlText w:val="%1"/>
      <w:lvlJc w:val="left"/>
      <w:pPr>
        <w:tabs>
          <w:tab w:val="num" w:pos="528"/>
        </w:tabs>
        <w:ind w:left="528" w:hanging="528"/>
      </w:pPr>
      <w:rPr>
        <w:rFonts w:hint="default"/>
      </w:rPr>
    </w:lvl>
    <w:lvl w:ilvl="1">
      <w:start w:val="1"/>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0010F7"/>
    <w:multiLevelType w:val="hybridMultilevel"/>
    <w:tmpl w:val="EEA028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7311673"/>
    <w:multiLevelType w:val="hybridMultilevel"/>
    <w:tmpl w:val="DAF8EB4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6030B2"/>
    <w:multiLevelType w:val="hybridMultilevel"/>
    <w:tmpl w:val="413C2ABE"/>
    <w:lvl w:ilvl="0" w:tplc="33B88CD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C57EC8"/>
    <w:multiLevelType w:val="hybridMultilevel"/>
    <w:tmpl w:val="421234B4"/>
    <w:lvl w:ilvl="0" w:tplc="B2948768">
      <w:start w:val="1"/>
      <w:numFmt w:val="bullet"/>
      <w:lvlText w:val=""/>
      <w:lvlJc w:val="left"/>
      <w:pPr>
        <w:tabs>
          <w:tab w:val="num" w:pos="1080"/>
        </w:tabs>
        <w:ind w:left="1080" w:hanging="360"/>
      </w:pPr>
      <w:rPr>
        <w:rFonts w:ascii="Symbol" w:hAnsi="Symbol" w:hint="default"/>
        <w:b w:val="0"/>
        <w:i w:val="0"/>
        <w:color w:val="auto"/>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5092A0B"/>
    <w:multiLevelType w:val="hybridMultilevel"/>
    <w:tmpl w:val="56F696D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A62ABB"/>
    <w:multiLevelType w:val="hybridMultilevel"/>
    <w:tmpl w:val="E4540B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BF54E7"/>
    <w:multiLevelType w:val="hybridMultilevel"/>
    <w:tmpl w:val="E86C32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9917777"/>
    <w:multiLevelType w:val="hybridMultilevel"/>
    <w:tmpl w:val="4B268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C2A77"/>
    <w:multiLevelType w:val="hybridMultilevel"/>
    <w:tmpl w:val="2C6C71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06B7006"/>
    <w:multiLevelType w:val="hybridMultilevel"/>
    <w:tmpl w:val="2940DE92"/>
    <w:lvl w:ilvl="0" w:tplc="2F72942E">
      <w:start w:val="1"/>
      <w:numFmt w:val="lowerRoman"/>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50036F5"/>
    <w:multiLevelType w:val="hybridMultilevel"/>
    <w:tmpl w:val="211A6A7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4">
    <w:nsid w:val="263278E3"/>
    <w:multiLevelType w:val="hybridMultilevel"/>
    <w:tmpl w:val="DC100522"/>
    <w:lvl w:ilvl="0" w:tplc="04090019">
      <w:start w:val="1"/>
      <w:numFmt w:val="lowerLetter"/>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nsid w:val="283829D5"/>
    <w:multiLevelType w:val="hybridMultilevel"/>
    <w:tmpl w:val="A3A807FE"/>
    <w:lvl w:ilvl="0" w:tplc="FA622A5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3B2523"/>
    <w:multiLevelType w:val="hybridMultilevel"/>
    <w:tmpl w:val="E910A052"/>
    <w:lvl w:ilvl="0" w:tplc="B2948768">
      <w:start w:val="1"/>
      <w:numFmt w:val="bullet"/>
      <w:lvlText w:val=""/>
      <w:lvlJc w:val="left"/>
      <w:pPr>
        <w:tabs>
          <w:tab w:val="num" w:pos="1080"/>
        </w:tabs>
        <w:ind w:left="1080" w:hanging="360"/>
      </w:pPr>
      <w:rPr>
        <w:rFonts w:ascii="Symbol" w:hAnsi="Symbol" w:hint="default"/>
        <w:b w:val="0"/>
        <w:i w:val="0"/>
        <w:color w:val="auto"/>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0600749"/>
    <w:multiLevelType w:val="hybridMultilevel"/>
    <w:tmpl w:val="E8A83616"/>
    <w:lvl w:ilvl="0" w:tplc="04090001">
      <w:start w:val="1"/>
      <w:numFmt w:val="bullet"/>
      <w:lvlText w:val=""/>
      <w:lvlJc w:val="left"/>
      <w:pPr>
        <w:tabs>
          <w:tab w:val="num" w:pos="643"/>
        </w:tabs>
        <w:ind w:left="643" w:hanging="360"/>
      </w:pPr>
      <w:rPr>
        <w:rFonts w:ascii="Symbol" w:hAnsi="Symbol" w:hint="default"/>
      </w:rPr>
    </w:lvl>
    <w:lvl w:ilvl="1" w:tplc="04090003">
      <w:start w:val="1"/>
      <w:numFmt w:val="bullet"/>
      <w:lvlText w:val="o"/>
      <w:lvlJc w:val="left"/>
      <w:pPr>
        <w:tabs>
          <w:tab w:val="num" w:pos="1363"/>
        </w:tabs>
        <w:ind w:left="1363" w:hanging="360"/>
      </w:pPr>
      <w:rPr>
        <w:rFonts w:ascii="Courier New" w:hAnsi="Courier New" w:cs="Courier New" w:hint="default"/>
      </w:rPr>
    </w:lvl>
    <w:lvl w:ilvl="2" w:tplc="04090005">
      <w:start w:val="1"/>
      <w:numFmt w:val="bullet"/>
      <w:lvlText w:val=""/>
      <w:lvlJc w:val="left"/>
      <w:pPr>
        <w:tabs>
          <w:tab w:val="num" w:pos="2083"/>
        </w:tabs>
        <w:ind w:left="2083" w:hanging="360"/>
      </w:pPr>
      <w:rPr>
        <w:rFonts w:ascii="Wingdings" w:hAnsi="Wingdings" w:hint="default"/>
      </w:rPr>
    </w:lvl>
    <w:lvl w:ilvl="3" w:tplc="0409000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18">
    <w:nsid w:val="35AD5E33"/>
    <w:multiLevelType w:val="hybridMultilevel"/>
    <w:tmpl w:val="CD68865C"/>
    <w:lvl w:ilvl="0" w:tplc="DDB2B6CE">
      <w:numFmt w:val="decimal"/>
      <w:lvlText w:val="4.%1"/>
      <w:lvlJc w:val="left"/>
      <w:pPr>
        <w:tabs>
          <w:tab w:val="num" w:pos="720"/>
        </w:tabs>
        <w:ind w:left="720" w:hanging="720"/>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6D95D31"/>
    <w:multiLevelType w:val="hybridMultilevel"/>
    <w:tmpl w:val="A720E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02A3FF7"/>
    <w:multiLevelType w:val="hybridMultilevel"/>
    <w:tmpl w:val="41CCB514"/>
    <w:lvl w:ilvl="0" w:tplc="3A54FD0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B605F4B"/>
    <w:multiLevelType w:val="hybridMultilevel"/>
    <w:tmpl w:val="5184C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CD00687"/>
    <w:multiLevelType w:val="hybridMultilevel"/>
    <w:tmpl w:val="33800E14"/>
    <w:lvl w:ilvl="0" w:tplc="46DCC856">
      <w:start w:val="2"/>
      <w:numFmt w:val="lowerRoman"/>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5C64E20"/>
    <w:multiLevelType w:val="hybridMultilevel"/>
    <w:tmpl w:val="5290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95303D6"/>
    <w:multiLevelType w:val="hybridMultilevel"/>
    <w:tmpl w:val="9120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A6541F"/>
    <w:multiLevelType w:val="hybridMultilevel"/>
    <w:tmpl w:val="B6D0DE9A"/>
    <w:lvl w:ilvl="0" w:tplc="459CFF74">
      <w:start w:val="3"/>
      <w:numFmt w:val="lowerRoman"/>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93E2B2E"/>
    <w:multiLevelType w:val="multilevel"/>
    <w:tmpl w:val="8A22B7AE"/>
    <w:lvl w:ilvl="0">
      <w:start w:val="1"/>
      <w:numFmt w:val="decimal"/>
      <w:lvlText w:val="%1"/>
      <w:lvlJc w:val="left"/>
      <w:pPr>
        <w:tabs>
          <w:tab w:val="num" w:pos="528"/>
        </w:tabs>
        <w:ind w:left="528" w:hanging="528"/>
      </w:pPr>
      <w:rPr>
        <w:rFonts w:hint="default"/>
      </w:rPr>
    </w:lvl>
    <w:lvl w:ilvl="1">
      <w:start w:val="1"/>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AA84EEA"/>
    <w:multiLevelType w:val="hybridMultilevel"/>
    <w:tmpl w:val="6896A820"/>
    <w:lvl w:ilvl="0" w:tplc="08090001">
      <w:start w:val="1"/>
      <w:numFmt w:val="bullet"/>
      <w:lvlText w:val=""/>
      <w:lvlJc w:val="left"/>
      <w:pPr>
        <w:tabs>
          <w:tab w:val="num" w:pos="540"/>
        </w:tabs>
        <w:ind w:left="540" w:hanging="360"/>
      </w:pPr>
      <w:rPr>
        <w:rFonts w:ascii="Symbol" w:hAnsi="Symbol" w:hint="default"/>
      </w:rPr>
    </w:lvl>
    <w:lvl w:ilvl="1" w:tplc="3A54FD0C">
      <w:start w:val="1"/>
      <w:numFmt w:val="bullet"/>
      <w:lvlText w:val=""/>
      <w:lvlJc w:val="left"/>
      <w:pPr>
        <w:tabs>
          <w:tab w:val="num" w:pos="1260"/>
        </w:tabs>
        <w:ind w:left="1260" w:hanging="360"/>
      </w:pPr>
      <w:rPr>
        <w:rFonts w:ascii="Symbol" w:hAnsi="Symbol"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8">
    <w:nsid w:val="7F0C40D9"/>
    <w:multiLevelType w:val="multilevel"/>
    <w:tmpl w:val="B02E77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15"/>
  </w:num>
  <w:num w:numId="5">
    <w:abstractNumId w:val="21"/>
  </w:num>
  <w:num w:numId="6">
    <w:abstractNumId w:val="11"/>
  </w:num>
  <w:num w:numId="7">
    <w:abstractNumId w:val="19"/>
  </w:num>
  <w:num w:numId="8">
    <w:abstractNumId w:val="13"/>
  </w:num>
  <w:num w:numId="9">
    <w:abstractNumId w:val="3"/>
  </w:num>
  <w:num w:numId="10">
    <w:abstractNumId w:val="14"/>
  </w:num>
  <w:num w:numId="11">
    <w:abstractNumId w:val="16"/>
  </w:num>
  <w:num w:numId="12">
    <w:abstractNumId w:val="6"/>
  </w:num>
  <w:num w:numId="13">
    <w:abstractNumId w:val="18"/>
  </w:num>
  <w:num w:numId="14">
    <w:abstractNumId w:val="0"/>
  </w:num>
  <w:num w:numId="15">
    <w:abstractNumId w:val="17"/>
  </w:num>
  <w:num w:numId="16">
    <w:abstractNumId w:val="23"/>
  </w:num>
  <w:num w:numId="17">
    <w:abstractNumId w:val="12"/>
  </w:num>
  <w:num w:numId="18">
    <w:abstractNumId w:val="22"/>
  </w:num>
  <w:num w:numId="19">
    <w:abstractNumId w:val="25"/>
  </w:num>
  <w:num w:numId="20">
    <w:abstractNumId w:val="1"/>
  </w:num>
  <w:num w:numId="21">
    <w:abstractNumId w:val="10"/>
  </w:num>
  <w:num w:numId="22">
    <w:abstractNumId w:val="27"/>
  </w:num>
  <w:num w:numId="23">
    <w:abstractNumId w:val="28"/>
  </w:num>
  <w:num w:numId="24">
    <w:abstractNumId w:val="20"/>
  </w:num>
  <w:num w:numId="25">
    <w:abstractNumId w:val="26"/>
  </w:num>
  <w:num w:numId="26">
    <w:abstractNumId w:val="7"/>
  </w:num>
  <w:num w:numId="27">
    <w:abstractNumId w:val="9"/>
  </w:num>
  <w:num w:numId="28">
    <w:abstractNumId w:val="2"/>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21AC1"/>
    <w:rsid w:val="000052D6"/>
    <w:rsid w:val="00015DB6"/>
    <w:rsid w:val="00036D55"/>
    <w:rsid w:val="00043789"/>
    <w:rsid w:val="00046A21"/>
    <w:rsid w:val="00073C54"/>
    <w:rsid w:val="00076AC1"/>
    <w:rsid w:val="00080120"/>
    <w:rsid w:val="00095437"/>
    <w:rsid w:val="000A4F35"/>
    <w:rsid w:val="000A65A6"/>
    <w:rsid w:val="000A65F3"/>
    <w:rsid w:val="000C6346"/>
    <w:rsid w:val="000D0DB8"/>
    <w:rsid w:val="000D1950"/>
    <w:rsid w:val="000D1CC5"/>
    <w:rsid w:val="000D21FF"/>
    <w:rsid w:val="000D614B"/>
    <w:rsid w:val="0012262D"/>
    <w:rsid w:val="00126829"/>
    <w:rsid w:val="00147C2D"/>
    <w:rsid w:val="001611CE"/>
    <w:rsid w:val="00166447"/>
    <w:rsid w:val="001A1940"/>
    <w:rsid w:val="001B7679"/>
    <w:rsid w:val="00204B34"/>
    <w:rsid w:val="002112A5"/>
    <w:rsid w:val="00214C32"/>
    <w:rsid w:val="0024245A"/>
    <w:rsid w:val="002675C6"/>
    <w:rsid w:val="002908BC"/>
    <w:rsid w:val="002B36AD"/>
    <w:rsid w:val="002B36D0"/>
    <w:rsid w:val="002B38BC"/>
    <w:rsid w:val="002C04EE"/>
    <w:rsid w:val="003055DF"/>
    <w:rsid w:val="00341C6E"/>
    <w:rsid w:val="00354A6D"/>
    <w:rsid w:val="00381CF4"/>
    <w:rsid w:val="003977FA"/>
    <w:rsid w:val="003A4FEB"/>
    <w:rsid w:val="003D05F1"/>
    <w:rsid w:val="003E1557"/>
    <w:rsid w:val="003E4991"/>
    <w:rsid w:val="003F3670"/>
    <w:rsid w:val="0040332C"/>
    <w:rsid w:val="00421AC1"/>
    <w:rsid w:val="004401EA"/>
    <w:rsid w:val="0046077A"/>
    <w:rsid w:val="00491B0C"/>
    <w:rsid w:val="00493EAB"/>
    <w:rsid w:val="004B13CB"/>
    <w:rsid w:val="004B3224"/>
    <w:rsid w:val="00520496"/>
    <w:rsid w:val="005344B3"/>
    <w:rsid w:val="0054134C"/>
    <w:rsid w:val="00546FCA"/>
    <w:rsid w:val="005573EB"/>
    <w:rsid w:val="005575C9"/>
    <w:rsid w:val="005635D5"/>
    <w:rsid w:val="005805F3"/>
    <w:rsid w:val="00585695"/>
    <w:rsid w:val="005B301D"/>
    <w:rsid w:val="005C2ABB"/>
    <w:rsid w:val="005C4049"/>
    <w:rsid w:val="005D5229"/>
    <w:rsid w:val="005D74DE"/>
    <w:rsid w:val="005E002F"/>
    <w:rsid w:val="00602F8B"/>
    <w:rsid w:val="00616AA9"/>
    <w:rsid w:val="00625E17"/>
    <w:rsid w:val="006410E1"/>
    <w:rsid w:val="0064281B"/>
    <w:rsid w:val="00652F1E"/>
    <w:rsid w:val="00677442"/>
    <w:rsid w:val="00681FC6"/>
    <w:rsid w:val="006C04FD"/>
    <w:rsid w:val="006E0171"/>
    <w:rsid w:val="006E5650"/>
    <w:rsid w:val="006F5B60"/>
    <w:rsid w:val="007043E5"/>
    <w:rsid w:val="007045BA"/>
    <w:rsid w:val="00720625"/>
    <w:rsid w:val="00722A28"/>
    <w:rsid w:val="00731A1D"/>
    <w:rsid w:val="007467C6"/>
    <w:rsid w:val="00746B2F"/>
    <w:rsid w:val="00760052"/>
    <w:rsid w:val="00774CC9"/>
    <w:rsid w:val="00790754"/>
    <w:rsid w:val="00790809"/>
    <w:rsid w:val="007964A7"/>
    <w:rsid w:val="007C1C8C"/>
    <w:rsid w:val="007E0663"/>
    <w:rsid w:val="007E1C45"/>
    <w:rsid w:val="007E3A10"/>
    <w:rsid w:val="007F4BE6"/>
    <w:rsid w:val="00805FE9"/>
    <w:rsid w:val="008202E2"/>
    <w:rsid w:val="00830B8B"/>
    <w:rsid w:val="00841034"/>
    <w:rsid w:val="008620B4"/>
    <w:rsid w:val="00874B81"/>
    <w:rsid w:val="008977F4"/>
    <w:rsid w:val="008A29A0"/>
    <w:rsid w:val="008C05A8"/>
    <w:rsid w:val="008D4374"/>
    <w:rsid w:val="00902B58"/>
    <w:rsid w:val="00913F2A"/>
    <w:rsid w:val="00914A4D"/>
    <w:rsid w:val="00931DE9"/>
    <w:rsid w:val="00937C6C"/>
    <w:rsid w:val="00940991"/>
    <w:rsid w:val="00942FE9"/>
    <w:rsid w:val="00954825"/>
    <w:rsid w:val="0095737E"/>
    <w:rsid w:val="00964FC2"/>
    <w:rsid w:val="00967EC9"/>
    <w:rsid w:val="00985244"/>
    <w:rsid w:val="00997252"/>
    <w:rsid w:val="009A36F3"/>
    <w:rsid w:val="009B3063"/>
    <w:rsid w:val="009B7680"/>
    <w:rsid w:val="009B7CC5"/>
    <w:rsid w:val="009C486F"/>
    <w:rsid w:val="009C6650"/>
    <w:rsid w:val="009E0CF0"/>
    <w:rsid w:val="00A10A26"/>
    <w:rsid w:val="00A22FD5"/>
    <w:rsid w:val="00A25F02"/>
    <w:rsid w:val="00A344B3"/>
    <w:rsid w:val="00A36B25"/>
    <w:rsid w:val="00A422A7"/>
    <w:rsid w:val="00A64823"/>
    <w:rsid w:val="00AD1D80"/>
    <w:rsid w:val="00AE55C4"/>
    <w:rsid w:val="00AF543C"/>
    <w:rsid w:val="00B26B01"/>
    <w:rsid w:val="00B27C4D"/>
    <w:rsid w:val="00B461F6"/>
    <w:rsid w:val="00B5642B"/>
    <w:rsid w:val="00B6442E"/>
    <w:rsid w:val="00B819EE"/>
    <w:rsid w:val="00B84DDC"/>
    <w:rsid w:val="00B84FB7"/>
    <w:rsid w:val="00B923C6"/>
    <w:rsid w:val="00B96782"/>
    <w:rsid w:val="00B97ADC"/>
    <w:rsid w:val="00BA5BFC"/>
    <w:rsid w:val="00BA5FD7"/>
    <w:rsid w:val="00BA6D60"/>
    <w:rsid w:val="00BA6E76"/>
    <w:rsid w:val="00BC1FA2"/>
    <w:rsid w:val="00BC21DE"/>
    <w:rsid w:val="00BC2BD8"/>
    <w:rsid w:val="00BC54B3"/>
    <w:rsid w:val="00BC782C"/>
    <w:rsid w:val="00BF3E28"/>
    <w:rsid w:val="00C531A6"/>
    <w:rsid w:val="00C53D93"/>
    <w:rsid w:val="00C73F19"/>
    <w:rsid w:val="00C75608"/>
    <w:rsid w:val="00C8115A"/>
    <w:rsid w:val="00C82310"/>
    <w:rsid w:val="00C82E14"/>
    <w:rsid w:val="00CA3297"/>
    <w:rsid w:val="00CD04CD"/>
    <w:rsid w:val="00CD101D"/>
    <w:rsid w:val="00CD4E67"/>
    <w:rsid w:val="00CD52EB"/>
    <w:rsid w:val="00D14A69"/>
    <w:rsid w:val="00D26444"/>
    <w:rsid w:val="00D43131"/>
    <w:rsid w:val="00D46A86"/>
    <w:rsid w:val="00D67C29"/>
    <w:rsid w:val="00DA5C9C"/>
    <w:rsid w:val="00DB27BD"/>
    <w:rsid w:val="00DB28E1"/>
    <w:rsid w:val="00DB77D8"/>
    <w:rsid w:val="00DE4A9A"/>
    <w:rsid w:val="00DF1C50"/>
    <w:rsid w:val="00E1256D"/>
    <w:rsid w:val="00E1513B"/>
    <w:rsid w:val="00E244A4"/>
    <w:rsid w:val="00E279B0"/>
    <w:rsid w:val="00E40F4C"/>
    <w:rsid w:val="00E55C81"/>
    <w:rsid w:val="00E81D86"/>
    <w:rsid w:val="00EC7369"/>
    <w:rsid w:val="00ED7F82"/>
    <w:rsid w:val="00EE5998"/>
    <w:rsid w:val="00EE6EA8"/>
    <w:rsid w:val="00EF73E7"/>
    <w:rsid w:val="00F31731"/>
    <w:rsid w:val="00F74D99"/>
    <w:rsid w:val="00F81346"/>
    <w:rsid w:val="00FD5E41"/>
    <w:rsid w:val="00FE44AE"/>
    <w:rsid w:val="00FF5E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A21"/>
    <w:rPr>
      <w:sz w:val="24"/>
      <w:szCs w:val="24"/>
      <w:lang w:eastAsia="en-US"/>
    </w:rPr>
  </w:style>
  <w:style w:type="paragraph" w:styleId="Heading1">
    <w:name w:val="heading 1"/>
    <w:basedOn w:val="Normal"/>
    <w:next w:val="Normal"/>
    <w:qFormat/>
    <w:rsid w:val="00046A21"/>
    <w:pPr>
      <w:keepNext/>
      <w:jc w:val="center"/>
      <w:outlineLvl w:val="0"/>
    </w:pPr>
    <w:rPr>
      <w:sz w:val="40"/>
    </w:rPr>
  </w:style>
  <w:style w:type="paragraph" w:styleId="Heading3">
    <w:name w:val="heading 3"/>
    <w:basedOn w:val="Normal"/>
    <w:next w:val="Normal"/>
    <w:qFormat/>
    <w:rsid w:val="00C82E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6A21"/>
    <w:rPr>
      <w:sz w:val="36"/>
    </w:rPr>
  </w:style>
  <w:style w:type="paragraph" w:customStyle="1" w:styleId="NBSclause">
    <w:name w:val="NBS clause"/>
    <w:basedOn w:val="Normal"/>
    <w:rsid w:val="00046A21"/>
    <w:pPr>
      <w:tabs>
        <w:tab w:val="left" w:pos="284"/>
        <w:tab w:val="left" w:pos="680"/>
      </w:tabs>
      <w:ind w:left="680" w:hanging="680"/>
    </w:pPr>
    <w:rPr>
      <w:rFonts w:ascii="Arial" w:hAnsi="Arial"/>
      <w:sz w:val="22"/>
      <w:szCs w:val="20"/>
    </w:rPr>
  </w:style>
  <w:style w:type="paragraph" w:customStyle="1" w:styleId="Normal11pt">
    <w:name w:val="Normal + 11 pt"/>
    <w:basedOn w:val="Normal"/>
    <w:rsid w:val="00967EC9"/>
    <w:rPr>
      <w:sz w:val="22"/>
      <w:szCs w:val="22"/>
    </w:rPr>
  </w:style>
  <w:style w:type="paragraph" w:styleId="NormalWeb">
    <w:name w:val="Normal (Web)"/>
    <w:basedOn w:val="Normal"/>
    <w:unhideWhenUsed/>
    <w:rsid w:val="005805F3"/>
    <w:pPr>
      <w:spacing w:before="100" w:beforeAutospacing="1" w:after="100" w:afterAutospacing="1"/>
    </w:pPr>
    <w:rPr>
      <w:lang w:eastAsia="en-GB"/>
    </w:rPr>
  </w:style>
  <w:style w:type="paragraph" w:styleId="BodyTextIndent">
    <w:name w:val="Body Text Indent"/>
    <w:basedOn w:val="Normal"/>
    <w:rsid w:val="00B6442E"/>
    <w:pPr>
      <w:spacing w:after="120"/>
      <w:ind w:left="283"/>
    </w:pPr>
  </w:style>
  <w:style w:type="character" w:styleId="Strong">
    <w:name w:val="Strong"/>
    <w:basedOn w:val="DefaultParagraphFont"/>
    <w:qFormat/>
    <w:rsid w:val="00B6442E"/>
    <w:rPr>
      <w:b/>
      <w:bCs/>
    </w:rPr>
  </w:style>
  <w:style w:type="character" w:styleId="Hyperlink">
    <w:name w:val="Hyperlink"/>
    <w:basedOn w:val="DefaultParagraphFont"/>
    <w:unhideWhenUsed/>
    <w:rsid w:val="00B6442E"/>
    <w:rPr>
      <w:color w:val="0000FF"/>
      <w:u w:val="single"/>
    </w:rPr>
  </w:style>
  <w:style w:type="character" w:styleId="CommentReference">
    <w:name w:val="annotation reference"/>
    <w:basedOn w:val="DefaultParagraphFont"/>
    <w:semiHidden/>
    <w:rsid w:val="00B6442E"/>
    <w:rPr>
      <w:sz w:val="16"/>
      <w:szCs w:val="16"/>
    </w:rPr>
  </w:style>
  <w:style w:type="paragraph" w:styleId="CommentText">
    <w:name w:val="annotation text"/>
    <w:basedOn w:val="Normal"/>
    <w:semiHidden/>
    <w:rsid w:val="00B6442E"/>
    <w:pPr>
      <w:spacing w:after="200" w:line="276" w:lineRule="auto"/>
    </w:pPr>
    <w:rPr>
      <w:rFonts w:ascii="Calibri" w:eastAsia="Calibri" w:hAnsi="Calibri"/>
      <w:sz w:val="20"/>
      <w:szCs w:val="20"/>
    </w:rPr>
  </w:style>
  <w:style w:type="paragraph" w:styleId="BalloonText">
    <w:name w:val="Balloon Text"/>
    <w:basedOn w:val="Normal"/>
    <w:semiHidden/>
    <w:rsid w:val="00B6442E"/>
    <w:rPr>
      <w:rFonts w:ascii="Tahoma" w:hAnsi="Tahoma" w:cs="Tahoma"/>
      <w:sz w:val="16"/>
      <w:szCs w:val="16"/>
    </w:rPr>
  </w:style>
  <w:style w:type="paragraph" w:customStyle="1" w:styleId="TxBrp1">
    <w:name w:val="TxBr_p1"/>
    <w:basedOn w:val="Normal"/>
    <w:rsid w:val="007E0663"/>
    <w:pPr>
      <w:widowControl w:val="0"/>
      <w:tabs>
        <w:tab w:val="left" w:pos="204"/>
      </w:tabs>
      <w:spacing w:line="243" w:lineRule="atLeast"/>
    </w:pPr>
    <w:rPr>
      <w:snapToGrid w:val="0"/>
      <w:szCs w:val="20"/>
    </w:rPr>
  </w:style>
  <w:style w:type="paragraph" w:styleId="Footer">
    <w:name w:val="footer"/>
    <w:basedOn w:val="Normal"/>
    <w:rsid w:val="009E0CF0"/>
    <w:pPr>
      <w:tabs>
        <w:tab w:val="center" w:pos="4153"/>
        <w:tab w:val="right" w:pos="8306"/>
      </w:tabs>
    </w:pPr>
  </w:style>
  <w:style w:type="character" w:styleId="PageNumber">
    <w:name w:val="page number"/>
    <w:basedOn w:val="DefaultParagraphFont"/>
    <w:rsid w:val="009E0CF0"/>
  </w:style>
  <w:style w:type="paragraph" w:styleId="List">
    <w:name w:val="List"/>
    <w:basedOn w:val="Normal"/>
    <w:rsid w:val="000D0DB8"/>
    <w:pPr>
      <w:ind w:left="283" w:hanging="283"/>
    </w:pPr>
    <w:rPr>
      <w:lang w:val="en-US"/>
    </w:rPr>
  </w:style>
  <w:style w:type="paragraph" w:styleId="List2">
    <w:name w:val="List 2"/>
    <w:basedOn w:val="Normal"/>
    <w:rsid w:val="000D0DB8"/>
    <w:pPr>
      <w:ind w:left="566" w:hanging="283"/>
    </w:pPr>
    <w:rPr>
      <w:lang w:val="en-US"/>
    </w:rPr>
  </w:style>
  <w:style w:type="paragraph" w:styleId="ListBullet2">
    <w:name w:val="List Bullet 2"/>
    <w:basedOn w:val="Normal"/>
    <w:rsid w:val="00C73F19"/>
    <w:pPr>
      <w:numPr>
        <w:numId w:val="14"/>
      </w:numPr>
    </w:pPr>
    <w:rPr>
      <w:lang w:val="en-US"/>
    </w:rPr>
  </w:style>
  <w:style w:type="paragraph" w:styleId="List3">
    <w:name w:val="List 3"/>
    <w:basedOn w:val="Normal"/>
    <w:rsid w:val="00C73F19"/>
    <w:pPr>
      <w:ind w:left="849" w:hanging="283"/>
    </w:pPr>
    <w:rPr>
      <w:lang w:val="en-US"/>
    </w:rPr>
  </w:style>
  <w:style w:type="paragraph" w:styleId="ListContinue">
    <w:name w:val="List Continue"/>
    <w:basedOn w:val="Normal"/>
    <w:rsid w:val="00C73F19"/>
    <w:pPr>
      <w:spacing w:after="120"/>
      <w:ind w:left="283"/>
    </w:pPr>
    <w:rPr>
      <w:lang w:val="en-US"/>
    </w:rPr>
  </w:style>
  <w:style w:type="table" w:styleId="TableGrid">
    <w:name w:val="Table Grid"/>
    <w:basedOn w:val="TableNormal"/>
    <w:rsid w:val="00403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B7680"/>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1646</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DPC INJECTION AND MINOR WORKS TO VOID PROPERTIES TO DERWENTSIDE HOMES PROPERTIES (2007-09)</vt:lpstr>
    </vt:vector>
  </TitlesOfParts>
  <Company>Derwentside District Council</Company>
  <LinksUpToDate>false</LinksUpToDate>
  <CharactersWithSpaces>10445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DPC INJECTION AND MINOR WORKS TO VOID PROPERTIES TO DERWENTSIDE HOMES PROPERTIES (2007-09)</dc:title>
  <dc:creator>summerson</dc:creator>
  <cp:lastModifiedBy>Derwentside Homes</cp:lastModifiedBy>
  <cp:revision>7</cp:revision>
  <cp:lastPrinted>2013-02-26T10:51:00Z</cp:lastPrinted>
  <dcterms:created xsi:type="dcterms:W3CDTF">2016-10-12T11:06:00Z</dcterms:created>
  <dcterms:modified xsi:type="dcterms:W3CDTF">2016-11-21T11:09:00Z</dcterms:modified>
</cp:coreProperties>
</file>