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111BAE2A" w14:textId="58A88165" w:rsidR="00027E87" w:rsidRPr="00027E87" w:rsidRDefault="00027E87" w:rsidP="00027E87">
      <w:pPr>
        <w:spacing w:line="-278" w:lineRule="auto"/>
        <w:jc w:val="center"/>
        <w:rPr>
          <w:rFonts w:ascii="Arial" w:hAnsi="Arial" w:cs="Arial"/>
          <w:b/>
          <w:caps/>
          <w:sz w:val="28"/>
          <w:szCs w:val="28"/>
          <w:lang w:val="fr-FR"/>
        </w:rPr>
      </w:pPr>
      <w:r w:rsidRPr="00027E87">
        <w:rPr>
          <w:rFonts w:ascii="Arial" w:hAnsi="Arial" w:cs="Arial"/>
          <w:b/>
          <w:caps/>
          <w:sz w:val="28"/>
          <w:szCs w:val="28"/>
          <w:lang w:val="fr-FR"/>
        </w:rPr>
        <w:t xml:space="preserve">Provision of Consultancy for Aviation </w:t>
      </w:r>
      <w:r w:rsidR="001C3428">
        <w:rPr>
          <w:rFonts w:ascii="Arial" w:hAnsi="Arial" w:cs="Arial"/>
          <w:b/>
          <w:caps/>
          <w:sz w:val="28"/>
          <w:szCs w:val="28"/>
          <w:lang w:val="fr-FR"/>
        </w:rPr>
        <w:t xml:space="preserve">marginal abatement cost curves </w:t>
      </w:r>
      <w:r w:rsidRPr="00027E87">
        <w:rPr>
          <w:rFonts w:ascii="Arial" w:hAnsi="Arial" w:cs="Arial"/>
          <w:b/>
          <w:caps/>
          <w:sz w:val="28"/>
          <w:szCs w:val="28"/>
          <w:lang w:val="fr-FR"/>
        </w:rPr>
        <w:t xml:space="preserve">MACC </w:t>
      </w:r>
    </w:p>
    <w:p w14:paraId="6DF535DB" w14:textId="77777777" w:rsidR="00027E87" w:rsidRPr="00027E87" w:rsidRDefault="00027E87" w:rsidP="00027E87">
      <w:pPr>
        <w:spacing w:line="-278" w:lineRule="auto"/>
        <w:jc w:val="center"/>
        <w:rPr>
          <w:rFonts w:ascii="Arial" w:hAnsi="Arial" w:cs="Arial"/>
          <w:b/>
          <w:caps/>
          <w:sz w:val="28"/>
          <w:szCs w:val="28"/>
          <w:lang w:val="fr-FR"/>
        </w:rPr>
      </w:pPr>
      <w:r w:rsidRPr="00027E87">
        <w:rPr>
          <w:rFonts w:ascii="Arial" w:hAnsi="Arial" w:cs="Arial"/>
          <w:b/>
          <w:caps/>
          <w:sz w:val="28"/>
          <w:szCs w:val="28"/>
          <w:lang w:val="fr-FR"/>
        </w:rPr>
        <w:t>Non-Technical Measures Requirements</w:t>
      </w:r>
    </w:p>
    <w:p w14:paraId="73200007" w14:textId="1CBADAF2" w:rsidR="00027E87" w:rsidRPr="00027E87" w:rsidRDefault="001C3428" w:rsidP="00027E87">
      <w:pPr>
        <w:spacing w:line="-278" w:lineRule="auto"/>
        <w:jc w:val="center"/>
        <w:rPr>
          <w:rFonts w:ascii="Arial" w:hAnsi="Arial" w:cs="Arial"/>
          <w:b/>
          <w:caps/>
          <w:sz w:val="28"/>
          <w:szCs w:val="28"/>
          <w:lang w:val="fr-FR"/>
        </w:rPr>
      </w:pPr>
      <w:r>
        <w:rPr>
          <w:rFonts w:ascii="Arial" w:hAnsi="Arial" w:cs="Arial"/>
          <w:b/>
          <w:caps/>
          <w:sz w:val="28"/>
          <w:szCs w:val="28"/>
          <w:lang w:val="fr-FR"/>
        </w:rPr>
        <w:t xml:space="preserve">contract reference: </w:t>
      </w:r>
      <w:r w:rsidR="00027E87" w:rsidRPr="00027E87">
        <w:rPr>
          <w:rFonts w:ascii="Arial" w:hAnsi="Arial" w:cs="Arial"/>
          <w:b/>
          <w:caps/>
          <w:sz w:val="28"/>
          <w:szCs w:val="28"/>
          <w:lang w:val="fr-FR"/>
        </w:rPr>
        <w:t>CCCC16B05</w:t>
      </w:r>
    </w:p>
    <w:p w14:paraId="6B6FA413" w14:textId="0020B6D1" w:rsidR="003B7DD7"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7F707CBD" w:rsidR="00936770" w:rsidRPr="000352DC" w:rsidRDefault="00027E87" w:rsidP="0072415C">
      <w:pPr>
        <w:spacing w:line="-278" w:lineRule="auto"/>
        <w:jc w:val="center"/>
        <w:rPr>
          <w:rFonts w:ascii="Arial" w:hAnsi="Arial" w:cs="Arial"/>
          <w:b/>
          <w:caps/>
          <w:sz w:val="28"/>
          <w:szCs w:val="28"/>
          <w:lang w:val="fr-FR"/>
        </w:rPr>
      </w:pPr>
      <w:r>
        <w:rPr>
          <w:rFonts w:ascii="Arial" w:hAnsi="Arial" w:cs="Arial"/>
          <w:b/>
          <w:caps/>
          <w:sz w:val="28"/>
          <w:szCs w:val="28"/>
          <w:lang w:val="fr-FR"/>
        </w:rPr>
        <w:t>department for transport</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44379034" w14:textId="1D93D9F4" w:rsidR="00E76FC7"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3809649" w:history="1">
        <w:r w:rsidR="00E76FC7" w:rsidRPr="002A15DC">
          <w:rPr>
            <w:rStyle w:val="Hyperlink"/>
            <w:noProof/>
          </w:rPr>
          <w:t>1.</w:t>
        </w:r>
        <w:r w:rsidR="00E76FC7">
          <w:rPr>
            <w:rFonts w:asciiTheme="minorHAnsi" w:eastAsiaTheme="minorEastAsia" w:hAnsiTheme="minorHAnsi" w:cstheme="minorBidi"/>
            <w:caps w:val="0"/>
            <w:noProof/>
            <w:szCs w:val="22"/>
            <w:lang w:eastAsia="en-GB"/>
          </w:rPr>
          <w:tab/>
        </w:r>
        <w:r w:rsidR="00E76FC7" w:rsidRPr="002A15DC">
          <w:rPr>
            <w:rStyle w:val="Hyperlink"/>
            <w:noProof/>
          </w:rPr>
          <w:t>introduction</w:t>
        </w:r>
        <w:r w:rsidR="00E76FC7">
          <w:rPr>
            <w:noProof/>
            <w:webHidden/>
          </w:rPr>
          <w:tab/>
        </w:r>
        <w:r w:rsidR="00E76FC7">
          <w:rPr>
            <w:noProof/>
            <w:webHidden/>
          </w:rPr>
          <w:fldChar w:fldCharType="begin"/>
        </w:r>
        <w:r w:rsidR="00E76FC7">
          <w:rPr>
            <w:noProof/>
            <w:webHidden/>
          </w:rPr>
          <w:instrText xml:space="preserve"> PAGEREF _Toc473809649 \h </w:instrText>
        </w:r>
        <w:r w:rsidR="00E76FC7">
          <w:rPr>
            <w:noProof/>
            <w:webHidden/>
          </w:rPr>
        </w:r>
        <w:r w:rsidR="00E76FC7">
          <w:rPr>
            <w:noProof/>
            <w:webHidden/>
          </w:rPr>
          <w:fldChar w:fldCharType="separate"/>
        </w:r>
        <w:r w:rsidR="00E76FC7">
          <w:rPr>
            <w:noProof/>
            <w:webHidden/>
          </w:rPr>
          <w:t>2</w:t>
        </w:r>
        <w:r w:rsidR="00E76FC7">
          <w:rPr>
            <w:noProof/>
            <w:webHidden/>
          </w:rPr>
          <w:fldChar w:fldCharType="end"/>
        </w:r>
      </w:hyperlink>
    </w:p>
    <w:p w14:paraId="22A40105" w14:textId="4C1D318B" w:rsidR="00E76FC7" w:rsidRDefault="00614A0E">
      <w:pPr>
        <w:pStyle w:val="TOC1"/>
        <w:rPr>
          <w:rFonts w:asciiTheme="minorHAnsi" w:eastAsiaTheme="minorEastAsia" w:hAnsiTheme="minorHAnsi" w:cstheme="minorBidi"/>
          <w:caps w:val="0"/>
          <w:noProof/>
          <w:szCs w:val="22"/>
          <w:lang w:eastAsia="en-GB"/>
        </w:rPr>
      </w:pPr>
      <w:hyperlink w:anchor="_Toc473809650" w:history="1">
        <w:r w:rsidR="00E76FC7" w:rsidRPr="002A15DC">
          <w:rPr>
            <w:rStyle w:val="Hyperlink"/>
            <w:noProof/>
          </w:rPr>
          <w:t>2.</w:t>
        </w:r>
        <w:r w:rsidR="00E76FC7">
          <w:rPr>
            <w:rFonts w:asciiTheme="minorHAnsi" w:eastAsiaTheme="minorEastAsia" w:hAnsiTheme="minorHAnsi" w:cstheme="minorBidi"/>
            <w:caps w:val="0"/>
            <w:noProof/>
            <w:szCs w:val="22"/>
            <w:lang w:eastAsia="en-GB"/>
          </w:rPr>
          <w:tab/>
        </w:r>
        <w:r w:rsidR="00E76FC7" w:rsidRPr="002A15DC">
          <w:rPr>
            <w:rStyle w:val="Hyperlink"/>
            <w:noProof/>
          </w:rPr>
          <w:t>OVERVIEW OF INVITATION TO TENDER</w:t>
        </w:r>
        <w:r w:rsidR="00E76FC7">
          <w:rPr>
            <w:noProof/>
            <w:webHidden/>
          </w:rPr>
          <w:tab/>
        </w:r>
        <w:r w:rsidR="00E76FC7">
          <w:rPr>
            <w:noProof/>
            <w:webHidden/>
          </w:rPr>
          <w:fldChar w:fldCharType="begin"/>
        </w:r>
        <w:r w:rsidR="00E76FC7">
          <w:rPr>
            <w:noProof/>
            <w:webHidden/>
          </w:rPr>
          <w:instrText xml:space="preserve"> PAGEREF _Toc473809650 \h </w:instrText>
        </w:r>
        <w:r w:rsidR="00E76FC7">
          <w:rPr>
            <w:noProof/>
            <w:webHidden/>
          </w:rPr>
        </w:r>
        <w:r w:rsidR="00E76FC7">
          <w:rPr>
            <w:noProof/>
            <w:webHidden/>
          </w:rPr>
          <w:fldChar w:fldCharType="separate"/>
        </w:r>
        <w:r w:rsidR="00E76FC7">
          <w:rPr>
            <w:noProof/>
            <w:webHidden/>
          </w:rPr>
          <w:t>3</w:t>
        </w:r>
        <w:r w:rsidR="00E76FC7">
          <w:rPr>
            <w:noProof/>
            <w:webHidden/>
          </w:rPr>
          <w:fldChar w:fldCharType="end"/>
        </w:r>
      </w:hyperlink>
    </w:p>
    <w:p w14:paraId="08C7E666" w14:textId="17027B6A" w:rsidR="00E76FC7" w:rsidRDefault="00614A0E">
      <w:pPr>
        <w:pStyle w:val="TOC1"/>
        <w:rPr>
          <w:rFonts w:asciiTheme="minorHAnsi" w:eastAsiaTheme="minorEastAsia" w:hAnsiTheme="minorHAnsi" w:cstheme="minorBidi"/>
          <w:caps w:val="0"/>
          <w:noProof/>
          <w:szCs w:val="22"/>
          <w:lang w:eastAsia="en-GB"/>
        </w:rPr>
      </w:pPr>
      <w:hyperlink w:anchor="_Toc473809651" w:history="1">
        <w:r w:rsidR="00E76FC7" w:rsidRPr="002A15DC">
          <w:rPr>
            <w:rStyle w:val="Hyperlink"/>
            <w:noProof/>
          </w:rPr>
          <w:t>3.</w:t>
        </w:r>
        <w:r w:rsidR="00E76FC7">
          <w:rPr>
            <w:rFonts w:asciiTheme="minorHAnsi" w:eastAsiaTheme="minorEastAsia" w:hAnsiTheme="minorHAnsi" w:cstheme="minorBidi"/>
            <w:caps w:val="0"/>
            <w:noProof/>
            <w:szCs w:val="22"/>
            <w:lang w:eastAsia="en-GB"/>
          </w:rPr>
          <w:tab/>
        </w:r>
        <w:r w:rsidR="00E76FC7" w:rsidRPr="002A15DC">
          <w:rPr>
            <w:rStyle w:val="Hyperlink"/>
            <w:rFonts w:cs="Arial"/>
            <w:noProof/>
          </w:rPr>
          <w:t>ReqUirements</w:t>
        </w:r>
        <w:r w:rsidR="00E76FC7">
          <w:rPr>
            <w:noProof/>
            <w:webHidden/>
          </w:rPr>
          <w:tab/>
        </w:r>
        <w:r w:rsidR="00E76FC7">
          <w:rPr>
            <w:noProof/>
            <w:webHidden/>
          </w:rPr>
          <w:fldChar w:fldCharType="begin"/>
        </w:r>
        <w:r w:rsidR="00E76FC7">
          <w:rPr>
            <w:noProof/>
            <w:webHidden/>
          </w:rPr>
          <w:instrText xml:space="preserve"> PAGEREF _Toc473809651 \h </w:instrText>
        </w:r>
        <w:r w:rsidR="00E76FC7">
          <w:rPr>
            <w:noProof/>
            <w:webHidden/>
          </w:rPr>
        </w:r>
        <w:r w:rsidR="00E76FC7">
          <w:rPr>
            <w:noProof/>
            <w:webHidden/>
          </w:rPr>
          <w:fldChar w:fldCharType="separate"/>
        </w:r>
        <w:r w:rsidR="00E76FC7">
          <w:rPr>
            <w:noProof/>
            <w:webHidden/>
          </w:rPr>
          <w:t>3</w:t>
        </w:r>
        <w:r w:rsidR="00E76FC7">
          <w:rPr>
            <w:noProof/>
            <w:webHidden/>
          </w:rPr>
          <w:fldChar w:fldCharType="end"/>
        </w:r>
      </w:hyperlink>
    </w:p>
    <w:p w14:paraId="77DE98C4" w14:textId="554543C9" w:rsidR="00E76FC7" w:rsidRDefault="00614A0E">
      <w:pPr>
        <w:pStyle w:val="TOC1"/>
        <w:rPr>
          <w:rFonts w:asciiTheme="minorHAnsi" w:eastAsiaTheme="minorEastAsia" w:hAnsiTheme="minorHAnsi" w:cstheme="minorBidi"/>
          <w:caps w:val="0"/>
          <w:noProof/>
          <w:szCs w:val="22"/>
          <w:lang w:eastAsia="en-GB"/>
        </w:rPr>
      </w:pPr>
      <w:hyperlink w:anchor="_Toc473809652" w:history="1">
        <w:r w:rsidR="00E76FC7" w:rsidRPr="002A15DC">
          <w:rPr>
            <w:rStyle w:val="Hyperlink"/>
            <w:noProof/>
          </w:rPr>
          <w:t>4.</w:t>
        </w:r>
        <w:r w:rsidR="00E76FC7">
          <w:rPr>
            <w:rFonts w:asciiTheme="minorHAnsi" w:eastAsiaTheme="minorEastAsia" w:hAnsiTheme="minorHAnsi" w:cstheme="minorBidi"/>
            <w:caps w:val="0"/>
            <w:noProof/>
            <w:szCs w:val="22"/>
            <w:lang w:eastAsia="en-GB"/>
          </w:rPr>
          <w:tab/>
        </w:r>
        <w:r w:rsidR="00E76FC7" w:rsidRPr="002A15DC">
          <w:rPr>
            <w:rStyle w:val="Hyperlink"/>
            <w:noProof/>
          </w:rPr>
          <w:t>procurement timEtable</w:t>
        </w:r>
        <w:r w:rsidR="00E76FC7">
          <w:rPr>
            <w:noProof/>
            <w:webHidden/>
          </w:rPr>
          <w:tab/>
        </w:r>
        <w:r w:rsidR="00E76FC7">
          <w:rPr>
            <w:noProof/>
            <w:webHidden/>
          </w:rPr>
          <w:fldChar w:fldCharType="begin"/>
        </w:r>
        <w:r w:rsidR="00E76FC7">
          <w:rPr>
            <w:noProof/>
            <w:webHidden/>
          </w:rPr>
          <w:instrText xml:space="preserve"> PAGEREF _Toc473809652 \h </w:instrText>
        </w:r>
        <w:r w:rsidR="00E76FC7">
          <w:rPr>
            <w:noProof/>
            <w:webHidden/>
          </w:rPr>
        </w:r>
        <w:r w:rsidR="00E76FC7">
          <w:rPr>
            <w:noProof/>
            <w:webHidden/>
          </w:rPr>
          <w:fldChar w:fldCharType="separate"/>
        </w:r>
        <w:r w:rsidR="00E76FC7">
          <w:rPr>
            <w:noProof/>
            <w:webHidden/>
          </w:rPr>
          <w:t>3</w:t>
        </w:r>
        <w:r w:rsidR="00E76FC7">
          <w:rPr>
            <w:noProof/>
            <w:webHidden/>
          </w:rPr>
          <w:fldChar w:fldCharType="end"/>
        </w:r>
      </w:hyperlink>
    </w:p>
    <w:p w14:paraId="31977C82" w14:textId="5D464B49" w:rsidR="00E76FC7" w:rsidRDefault="00614A0E">
      <w:pPr>
        <w:pStyle w:val="TOC1"/>
        <w:rPr>
          <w:rFonts w:asciiTheme="minorHAnsi" w:eastAsiaTheme="minorEastAsia" w:hAnsiTheme="minorHAnsi" w:cstheme="minorBidi"/>
          <w:caps w:val="0"/>
          <w:noProof/>
          <w:szCs w:val="22"/>
          <w:lang w:eastAsia="en-GB"/>
        </w:rPr>
      </w:pPr>
      <w:hyperlink w:anchor="_Toc473809653" w:history="1">
        <w:r w:rsidR="00E76FC7" w:rsidRPr="002A15DC">
          <w:rPr>
            <w:rStyle w:val="Hyperlink"/>
            <w:noProof/>
          </w:rPr>
          <w:t>5.</w:t>
        </w:r>
        <w:r w:rsidR="00E76FC7">
          <w:rPr>
            <w:rFonts w:asciiTheme="minorHAnsi" w:eastAsiaTheme="minorEastAsia" w:hAnsiTheme="minorHAnsi" w:cstheme="minorBidi"/>
            <w:caps w:val="0"/>
            <w:noProof/>
            <w:szCs w:val="22"/>
            <w:lang w:eastAsia="en-GB"/>
          </w:rPr>
          <w:tab/>
        </w:r>
        <w:r w:rsidR="00E76FC7" w:rsidRPr="002A15DC">
          <w:rPr>
            <w:rStyle w:val="Hyperlink"/>
            <w:rFonts w:cs="Arial"/>
            <w:noProof/>
          </w:rPr>
          <w:t>completiNG AND SUBMITTING A tender</w:t>
        </w:r>
        <w:r w:rsidR="00E76FC7">
          <w:rPr>
            <w:noProof/>
            <w:webHidden/>
          </w:rPr>
          <w:tab/>
        </w:r>
        <w:r w:rsidR="00E76FC7">
          <w:rPr>
            <w:noProof/>
            <w:webHidden/>
          </w:rPr>
          <w:fldChar w:fldCharType="begin"/>
        </w:r>
        <w:r w:rsidR="00E76FC7">
          <w:rPr>
            <w:noProof/>
            <w:webHidden/>
          </w:rPr>
          <w:instrText xml:space="preserve"> PAGEREF _Toc473809653 \h </w:instrText>
        </w:r>
        <w:r w:rsidR="00E76FC7">
          <w:rPr>
            <w:noProof/>
            <w:webHidden/>
          </w:rPr>
        </w:r>
        <w:r w:rsidR="00E76FC7">
          <w:rPr>
            <w:noProof/>
            <w:webHidden/>
          </w:rPr>
          <w:fldChar w:fldCharType="separate"/>
        </w:r>
        <w:r w:rsidR="00E76FC7">
          <w:rPr>
            <w:noProof/>
            <w:webHidden/>
          </w:rPr>
          <w:t>4</w:t>
        </w:r>
        <w:r w:rsidR="00E76FC7">
          <w:rPr>
            <w:noProof/>
            <w:webHidden/>
          </w:rPr>
          <w:fldChar w:fldCharType="end"/>
        </w:r>
      </w:hyperlink>
    </w:p>
    <w:p w14:paraId="1B9050E2" w14:textId="6CC3247B" w:rsidR="00E76FC7" w:rsidRDefault="00614A0E">
      <w:pPr>
        <w:pStyle w:val="TOC1"/>
        <w:rPr>
          <w:rFonts w:asciiTheme="minorHAnsi" w:eastAsiaTheme="minorEastAsia" w:hAnsiTheme="minorHAnsi" w:cstheme="minorBidi"/>
          <w:caps w:val="0"/>
          <w:noProof/>
          <w:szCs w:val="22"/>
          <w:lang w:eastAsia="en-GB"/>
        </w:rPr>
      </w:pPr>
      <w:hyperlink w:anchor="_Toc473809654" w:history="1">
        <w:r w:rsidR="00E76FC7" w:rsidRPr="002A15DC">
          <w:rPr>
            <w:rStyle w:val="Hyperlink"/>
            <w:noProof/>
          </w:rPr>
          <w:t>6.</w:t>
        </w:r>
        <w:r w:rsidR="00E76FC7">
          <w:rPr>
            <w:rFonts w:asciiTheme="minorHAnsi" w:eastAsiaTheme="minorEastAsia" w:hAnsiTheme="minorHAnsi" w:cstheme="minorBidi"/>
            <w:caps w:val="0"/>
            <w:noProof/>
            <w:szCs w:val="22"/>
            <w:lang w:eastAsia="en-GB"/>
          </w:rPr>
          <w:tab/>
        </w:r>
        <w:r w:rsidR="00E76FC7" w:rsidRPr="002A15DC">
          <w:rPr>
            <w:rStyle w:val="Hyperlink"/>
            <w:noProof/>
          </w:rPr>
          <w:t>CONTRACTING ARRANGEMENTS (Sub-contractORS AND GROUPS OF ECONOMIC OPERATORS)</w:t>
        </w:r>
        <w:r w:rsidR="00E76FC7">
          <w:rPr>
            <w:noProof/>
            <w:webHidden/>
          </w:rPr>
          <w:tab/>
        </w:r>
        <w:r w:rsidR="00E76FC7">
          <w:rPr>
            <w:noProof/>
            <w:webHidden/>
          </w:rPr>
          <w:fldChar w:fldCharType="begin"/>
        </w:r>
        <w:r w:rsidR="00E76FC7">
          <w:rPr>
            <w:noProof/>
            <w:webHidden/>
          </w:rPr>
          <w:instrText xml:space="preserve"> PAGEREF _Toc473809654 \h </w:instrText>
        </w:r>
        <w:r w:rsidR="00E76FC7">
          <w:rPr>
            <w:noProof/>
            <w:webHidden/>
          </w:rPr>
        </w:r>
        <w:r w:rsidR="00E76FC7">
          <w:rPr>
            <w:noProof/>
            <w:webHidden/>
          </w:rPr>
          <w:fldChar w:fldCharType="separate"/>
        </w:r>
        <w:r w:rsidR="00E76FC7">
          <w:rPr>
            <w:noProof/>
            <w:webHidden/>
          </w:rPr>
          <w:t>6</w:t>
        </w:r>
        <w:r w:rsidR="00E76FC7">
          <w:rPr>
            <w:noProof/>
            <w:webHidden/>
          </w:rPr>
          <w:fldChar w:fldCharType="end"/>
        </w:r>
      </w:hyperlink>
    </w:p>
    <w:p w14:paraId="0A7BB6C9" w14:textId="155B7148" w:rsidR="00E76FC7" w:rsidRDefault="00614A0E">
      <w:pPr>
        <w:pStyle w:val="TOC1"/>
        <w:rPr>
          <w:rFonts w:asciiTheme="minorHAnsi" w:eastAsiaTheme="minorEastAsia" w:hAnsiTheme="minorHAnsi" w:cstheme="minorBidi"/>
          <w:caps w:val="0"/>
          <w:noProof/>
          <w:szCs w:val="22"/>
          <w:lang w:eastAsia="en-GB"/>
        </w:rPr>
      </w:pPr>
      <w:hyperlink w:anchor="_Toc473809655" w:history="1">
        <w:r w:rsidR="00E76FC7" w:rsidRPr="002A15DC">
          <w:rPr>
            <w:rStyle w:val="Hyperlink"/>
            <w:noProof/>
          </w:rPr>
          <w:t>7.</w:t>
        </w:r>
        <w:r w:rsidR="00E76FC7">
          <w:rPr>
            <w:rFonts w:asciiTheme="minorHAnsi" w:eastAsiaTheme="minorEastAsia" w:hAnsiTheme="minorHAnsi" w:cstheme="minorBidi"/>
            <w:caps w:val="0"/>
            <w:noProof/>
            <w:szCs w:val="22"/>
            <w:lang w:eastAsia="en-GB"/>
          </w:rPr>
          <w:tab/>
        </w:r>
        <w:r w:rsidR="00E76FC7" w:rsidRPr="002A15DC">
          <w:rPr>
            <w:rStyle w:val="Hyperlink"/>
            <w:rFonts w:cs="Arial"/>
            <w:noProof/>
          </w:rPr>
          <w:t>questions AND ClarificationS</w:t>
        </w:r>
        <w:r w:rsidR="00E76FC7">
          <w:rPr>
            <w:noProof/>
            <w:webHidden/>
          </w:rPr>
          <w:tab/>
        </w:r>
        <w:r w:rsidR="00E76FC7">
          <w:rPr>
            <w:noProof/>
            <w:webHidden/>
          </w:rPr>
          <w:fldChar w:fldCharType="begin"/>
        </w:r>
        <w:r w:rsidR="00E76FC7">
          <w:rPr>
            <w:noProof/>
            <w:webHidden/>
          </w:rPr>
          <w:instrText xml:space="preserve"> PAGEREF _Toc473809655 \h </w:instrText>
        </w:r>
        <w:r w:rsidR="00E76FC7">
          <w:rPr>
            <w:noProof/>
            <w:webHidden/>
          </w:rPr>
        </w:r>
        <w:r w:rsidR="00E76FC7">
          <w:rPr>
            <w:noProof/>
            <w:webHidden/>
          </w:rPr>
          <w:fldChar w:fldCharType="separate"/>
        </w:r>
        <w:r w:rsidR="00E76FC7">
          <w:rPr>
            <w:noProof/>
            <w:webHidden/>
          </w:rPr>
          <w:t>8</w:t>
        </w:r>
        <w:r w:rsidR="00E76FC7">
          <w:rPr>
            <w:noProof/>
            <w:webHidden/>
          </w:rPr>
          <w:fldChar w:fldCharType="end"/>
        </w:r>
      </w:hyperlink>
    </w:p>
    <w:p w14:paraId="471FF7D7" w14:textId="70158E87" w:rsidR="00E76FC7" w:rsidRDefault="00614A0E">
      <w:pPr>
        <w:pStyle w:val="TOC1"/>
        <w:rPr>
          <w:rFonts w:asciiTheme="minorHAnsi" w:eastAsiaTheme="minorEastAsia" w:hAnsiTheme="minorHAnsi" w:cstheme="minorBidi"/>
          <w:caps w:val="0"/>
          <w:noProof/>
          <w:szCs w:val="22"/>
          <w:lang w:eastAsia="en-GB"/>
        </w:rPr>
      </w:pPr>
      <w:hyperlink w:anchor="_Toc473809656" w:history="1">
        <w:r w:rsidR="00E76FC7" w:rsidRPr="002A15DC">
          <w:rPr>
            <w:rStyle w:val="Hyperlink"/>
            <w:noProof/>
          </w:rPr>
          <w:t>8.</w:t>
        </w:r>
        <w:r w:rsidR="00E76FC7">
          <w:rPr>
            <w:rFonts w:asciiTheme="minorHAnsi" w:eastAsiaTheme="minorEastAsia" w:hAnsiTheme="minorHAnsi" w:cstheme="minorBidi"/>
            <w:caps w:val="0"/>
            <w:noProof/>
            <w:szCs w:val="22"/>
            <w:lang w:eastAsia="en-GB"/>
          </w:rPr>
          <w:tab/>
        </w:r>
        <w:r w:rsidR="00E76FC7" w:rsidRPr="002A15DC">
          <w:rPr>
            <w:rStyle w:val="Hyperlink"/>
            <w:rFonts w:cs="Arial"/>
            <w:noProof/>
          </w:rPr>
          <w:t>OVERVIEW OF THE EVALUATION PROCESS</w:t>
        </w:r>
        <w:r w:rsidR="00E76FC7">
          <w:rPr>
            <w:noProof/>
            <w:webHidden/>
          </w:rPr>
          <w:tab/>
        </w:r>
        <w:r w:rsidR="00E76FC7">
          <w:rPr>
            <w:noProof/>
            <w:webHidden/>
          </w:rPr>
          <w:fldChar w:fldCharType="begin"/>
        </w:r>
        <w:r w:rsidR="00E76FC7">
          <w:rPr>
            <w:noProof/>
            <w:webHidden/>
          </w:rPr>
          <w:instrText xml:space="preserve"> PAGEREF _Toc473809656 \h </w:instrText>
        </w:r>
        <w:r w:rsidR="00E76FC7">
          <w:rPr>
            <w:noProof/>
            <w:webHidden/>
          </w:rPr>
        </w:r>
        <w:r w:rsidR="00E76FC7">
          <w:rPr>
            <w:noProof/>
            <w:webHidden/>
          </w:rPr>
          <w:fldChar w:fldCharType="separate"/>
        </w:r>
        <w:r w:rsidR="00E76FC7">
          <w:rPr>
            <w:noProof/>
            <w:webHidden/>
          </w:rPr>
          <w:t>9</w:t>
        </w:r>
        <w:r w:rsidR="00E76FC7">
          <w:rPr>
            <w:noProof/>
            <w:webHidden/>
          </w:rPr>
          <w:fldChar w:fldCharType="end"/>
        </w:r>
      </w:hyperlink>
    </w:p>
    <w:p w14:paraId="3073BD23" w14:textId="0609B3CD" w:rsidR="00E76FC7" w:rsidRDefault="00614A0E">
      <w:pPr>
        <w:pStyle w:val="TOC1"/>
        <w:rPr>
          <w:rFonts w:asciiTheme="minorHAnsi" w:eastAsiaTheme="minorEastAsia" w:hAnsiTheme="minorHAnsi" w:cstheme="minorBidi"/>
          <w:caps w:val="0"/>
          <w:noProof/>
          <w:szCs w:val="22"/>
          <w:lang w:eastAsia="en-GB"/>
        </w:rPr>
      </w:pPr>
      <w:hyperlink w:anchor="_Toc473809657" w:history="1">
        <w:r w:rsidR="00E76FC7" w:rsidRPr="002A15DC">
          <w:rPr>
            <w:rStyle w:val="Hyperlink"/>
            <w:noProof/>
          </w:rPr>
          <w:t>9.</w:t>
        </w:r>
        <w:r w:rsidR="00E76FC7">
          <w:rPr>
            <w:rFonts w:asciiTheme="minorHAnsi" w:eastAsiaTheme="minorEastAsia" w:hAnsiTheme="minorHAnsi" w:cstheme="minorBidi"/>
            <w:caps w:val="0"/>
            <w:noProof/>
            <w:szCs w:val="22"/>
            <w:lang w:eastAsia="en-GB"/>
          </w:rPr>
          <w:tab/>
        </w:r>
        <w:r w:rsidR="00E76FC7" w:rsidRPr="002A15DC">
          <w:rPr>
            <w:rStyle w:val="Hyperlink"/>
            <w:rFonts w:cs="Arial"/>
            <w:noProof/>
          </w:rPr>
          <w:t>FINAL DECISION TO Award</w:t>
        </w:r>
        <w:r w:rsidR="00E76FC7">
          <w:rPr>
            <w:noProof/>
            <w:webHidden/>
          </w:rPr>
          <w:tab/>
        </w:r>
        <w:r w:rsidR="00E76FC7">
          <w:rPr>
            <w:noProof/>
            <w:webHidden/>
          </w:rPr>
          <w:fldChar w:fldCharType="begin"/>
        </w:r>
        <w:r w:rsidR="00E76FC7">
          <w:rPr>
            <w:noProof/>
            <w:webHidden/>
          </w:rPr>
          <w:instrText xml:space="preserve"> PAGEREF _Toc473809657 \h </w:instrText>
        </w:r>
        <w:r w:rsidR="00E76FC7">
          <w:rPr>
            <w:noProof/>
            <w:webHidden/>
          </w:rPr>
        </w:r>
        <w:r w:rsidR="00E76FC7">
          <w:rPr>
            <w:noProof/>
            <w:webHidden/>
          </w:rPr>
          <w:fldChar w:fldCharType="separate"/>
        </w:r>
        <w:r w:rsidR="00E76FC7">
          <w:rPr>
            <w:noProof/>
            <w:webHidden/>
          </w:rPr>
          <w:t>10</w:t>
        </w:r>
        <w:r w:rsidR="00E76FC7">
          <w:rPr>
            <w:noProof/>
            <w:webHidden/>
          </w:rPr>
          <w:fldChar w:fldCharType="end"/>
        </w:r>
      </w:hyperlink>
    </w:p>
    <w:p w14:paraId="632BACDF" w14:textId="3D438289" w:rsidR="00E76FC7" w:rsidRDefault="00614A0E">
      <w:pPr>
        <w:pStyle w:val="TOC1"/>
        <w:rPr>
          <w:rFonts w:asciiTheme="minorHAnsi" w:eastAsiaTheme="minorEastAsia" w:hAnsiTheme="minorHAnsi" w:cstheme="minorBidi"/>
          <w:caps w:val="0"/>
          <w:noProof/>
          <w:szCs w:val="22"/>
          <w:lang w:eastAsia="en-GB"/>
        </w:rPr>
      </w:pPr>
      <w:hyperlink w:anchor="_Toc473809658" w:history="1">
        <w:r w:rsidR="00E76FC7" w:rsidRPr="002A15DC">
          <w:rPr>
            <w:rStyle w:val="Hyperlink"/>
            <w:noProof/>
          </w:rPr>
          <w:t>10.</w:t>
        </w:r>
        <w:r w:rsidR="00E76FC7">
          <w:rPr>
            <w:rFonts w:asciiTheme="minorHAnsi" w:eastAsiaTheme="minorEastAsia" w:hAnsiTheme="minorHAnsi" w:cstheme="minorBidi"/>
            <w:caps w:val="0"/>
            <w:noProof/>
            <w:szCs w:val="22"/>
            <w:lang w:eastAsia="en-GB"/>
          </w:rPr>
          <w:tab/>
        </w:r>
        <w:r w:rsidR="00E76FC7" w:rsidRPr="002A15DC">
          <w:rPr>
            <w:rStyle w:val="Hyperlink"/>
            <w:rFonts w:cs="Arial"/>
            <w:noProof/>
          </w:rPr>
          <w:t>GLOSSARY</w:t>
        </w:r>
        <w:r w:rsidR="00E76FC7">
          <w:rPr>
            <w:noProof/>
            <w:webHidden/>
          </w:rPr>
          <w:tab/>
        </w:r>
        <w:r w:rsidR="00E76FC7">
          <w:rPr>
            <w:noProof/>
            <w:webHidden/>
          </w:rPr>
          <w:fldChar w:fldCharType="begin"/>
        </w:r>
        <w:r w:rsidR="00E76FC7">
          <w:rPr>
            <w:noProof/>
            <w:webHidden/>
          </w:rPr>
          <w:instrText xml:space="preserve"> PAGEREF _Toc473809658 \h </w:instrText>
        </w:r>
        <w:r w:rsidR="00E76FC7">
          <w:rPr>
            <w:noProof/>
            <w:webHidden/>
          </w:rPr>
        </w:r>
        <w:r w:rsidR="00E76FC7">
          <w:rPr>
            <w:noProof/>
            <w:webHidden/>
          </w:rPr>
          <w:fldChar w:fldCharType="separate"/>
        </w:r>
        <w:r w:rsidR="00E76FC7">
          <w:rPr>
            <w:noProof/>
            <w:webHidden/>
          </w:rPr>
          <w:t>11</w:t>
        </w:r>
        <w:r w:rsidR="00E76FC7">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73809649"/>
      <w:r w:rsidRPr="002A5365">
        <w:rPr>
          <w:sz w:val="22"/>
          <w:szCs w:val="22"/>
        </w:rPr>
        <w:lastRenderedPageBreak/>
        <w:t>introduction</w:t>
      </w:r>
      <w:bookmarkEnd w:id="0"/>
    </w:p>
    <w:p w14:paraId="697ACF55" w14:textId="21DE5CBB"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F336C4">
        <w:rPr>
          <w:rFonts w:ascii="Arial" w:eastAsia="STZhongsong" w:hAnsi="Arial" w:cs="Times New Roman"/>
          <w:lang w:eastAsia="zh-CN"/>
        </w:rPr>
        <w:t>the Department for Transport</w:t>
      </w:r>
      <w:r w:rsidRPr="0058404D">
        <w:rPr>
          <w:rFonts w:ascii="Arial" w:eastAsia="STZhongsong" w:hAnsi="Arial" w:cs="Times New Roman"/>
          <w:lang w:eastAsia="zh-CN"/>
        </w:rPr>
        <w:t xml:space="preserve"> referred to as the Authority in this ITT.  </w:t>
      </w:r>
    </w:p>
    <w:p w14:paraId="2770E8D1" w14:textId="7261BA20" w:rsidR="0058404D" w:rsidRPr="00F336C4"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1C3428">
        <w:rPr>
          <w:rFonts w:ascii="Arial" w:eastAsia="STZhongsong" w:hAnsi="Arial" w:cs="Times New Roman"/>
          <w:lang w:eastAsia="zh-CN"/>
        </w:rPr>
        <w:t xml:space="preserve">establish a </w:t>
      </w:r>
      <w:r w:rsidR="003A2983" w:rsidRPr="001C3428">
        <w:rPr>
          <w:rFonts w:ascii="Arial" w:eastAsia="STZhongsong" w:hAnsi="Arial" w:cs="Times New Roman"/>
          <w:lang w:eastAsia="zh-CN"/>
        </w:rPr>
        <w:t>single Supplier Contract</w:t>
      </w:r>
      <w:r w:rsidRPr="0058404D">
        <w:rPr>
          <w:rFonts w:ascii="Arial" w:eastAsia="STZhongsong" w:hAnsi="Arial" w:cs="Times New Roman"/>
          <w:lang w:eastAsia="zh-CN"/>
        </w:rPr>
        <w:t xml:space="preserve"> for the purchase of </w:t>
      </w:r>
      <w:r w:rsidR="00F336C4">
        <w:rPr>
          <w:rFonts w:ascii="Arial" w:eastAsia="STZhongsong" w:hAnsi="Arial" w:cs="Times New Roman"/>
          <w:lang w:eastAsia="zh-CN"/>
        </w:rPr>
        <w:t>advice and guidance for the provision of consultancy for aviation marginal abatement cost curves MACC Non-technical measures requirement.</w:t>
      </w:r>
      <w:r w:rsidRPr="0058404D">
        <w:rPr>
          <w:rFonts w:ascii="Arial" w:eastAsia="STZhongsong" w:hAnsi="Arial" w:cs="Times New Roman"/>
          <w:lang w:eastAsia="zh-CN"/>
        </w:rPr>
        <w:t xml:space="preserve"> </w:t>
      </w:r>
      <w:r w:rsidRPr="00F336C4">
        <w:rPr>
          <w:rFonts w:ascii="Arial" w:eastAsia="STZhongsong" w:hAnsi="Arial" w:cs="Times New Roman"/>
          <w:lang w:eastAsia="zh-CN"/>
        </w:rPr>
        <w:t xml:space="preserve">The Services are </w:t>
      </w:r>
      <w:r w:rsidR="001B5532" w:rsidRPr="00F336C4">
        <w:rPr>
          <w:rFonts w:ascii="Arial" w:eastAsia="STZhongsong" w:hAnsi="Arial" w:cs="Times New Roman"/>
          <w:lang w:eastAsia="zh-CN"/>
        </w:rPr>
        <w:t>described in detail within Appendix B</w:t>
      </w:r>
      <w:r w:rsidR="003A2983" w:rsidRPr="00F336C4">
        <w:rPr>
          <w:rFonts w:ascii="Arial" w:eastAsia="STZhongsong" w:hAnsi="Arial" w:cs="Times New Roman"/>
          <w:lang w:eastAsia="zh-CN"/>
        </w:rPr>
        <w:t>, Statement of Requirements.</w:t>
      </w:r>
    </w:p>
    <w:p w14:paraId="44457B4D" w14:textId="76938E0E" w:rsidR="003E3DDB" w:rsidRPr="00A576E0" w:rsidRDefault="003E3DDB" w:rsidP="000D5CBF">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A576E0">
        <w:rPr>
          <w:rFonts w:ascii="Arial" w:eastAsia="STZhongsong" w:hAnsi="Arial" w:cs="Times New Roman"/>
          <w:lang w:eastAsia="zh-CN"/>
        </w:rPr>
        <w:t>The contract will be for a</w:t>
      </w:r>
      <w:r w:rsidR="00A576E0" w:rsidRPr="00A576E0">
        <w:rPr>
          <w:rFonts w:ascii="Arial" w:eastAsia="STZhongsong" w:hAnsi="Arial" w:cs="Times New Roman"/>
          <w:lang w:eastAsia="zh-CN"/>
        </w:rPr>
        <w:t xml:space="preserve"> five </w:t>
      </w:r>
      <w:r w:rsidR="00ED5C3D" w:rsidRPr="00A576E0">
        <w:rPr>
          <w:rFonts w:ascii="Arial" w:eastAsia="STZhongsong" w:hAnsi="Arial" w:cs="Times New Roman"/>
          <w:lang w:eastAsia="zh-CN"/>
        </w:rPr>
        <w:t>month</w:t>
      </w:r>
      <w:r w:rsidRPr="00A576E0">
        <w:rPr>
          <w:rFonts w:ascii="Arial" w:eastAsia="STZhongsong" w:hAnsi="Arial" w:cs="Times New Roman"/>
          <w:lang w:eastAsia="zh-CN"/>
        </w:rPr>
        <w:t xml:space="preserve"> period</w:t>
      </w:r>
      <w:r w:rsidR="00A576E0" w:rsidRPr="00A576E0">
        <w:rPr>
          <w:rFonts w:ascii="Arial" w:eastAsia="STZhongsong" w:hAnsi="Arial" w:cs="Times New Roman"/>
          <w:lang w:eastAsia="zh-CN"/>
        </w:rPr>
        <w:t xml:space="preserve"> from Wednesday 8</w:t>
      </w:r>
      <w:r w:rsidR="00A576E0" w:rsidRPr="00A576E0">
        <w:rPr>
          <w:rFonts w:ascii="Arial" w:eastAsia="STZhongsong" w:hAnsi="Arial" w:cs="Times New Roman"/>
          <w:vertAlign w:val="superscript"/>
          <w:lang w:eastAsia="zh-CN"/>
        </w:rPr>
        <w:t>th</w:t>
      </w:r>
      <w:r w:rsidR="00A576E0" w:rsidRPr="00A576E0">
        <w:rPr>
          <w:rFonts w:ascii="Arial" w:eastAsia="STZhongsong" w:hAnsi="Arial" w:cs="Times New Roman"/>
          <w:lang w:eastAsia="zh-CN"/>
        </w:rPr>
        <w:t xml:space="preserve"> March 2017 until Monday 7</w:t>
      </w:r>
      <w:r w:rsidR="00A576E0" w:rsidRPr="00A576E0">
        <w:rPr>
          <w:rFonts w:ascii="Arial" w:eastAsia="STZhongsong" w:hAnsi="Arial" w:cs="Times New Roman"/>
          <w:vertAlign w:val="superscript"/>
          <w:lang w:eastAsia="zh-CN"/>
        </w:rPr>
        <w:t>th</w:t>
      </w:r>
      <w:r w:rsidR="00A576E0" w:rsidRPr="00A576E0">
        <w:rPr>
          <w:rFonts w:ascii="Arial" w:eastAsia="STZhongsong" w:hAnsi="Arial" w:cs="Times New Roman"/>
          <w:lang w:eastAsia="zh-CN"/>
        </w:rPr>
        <w:t xml:space="preserve"> August 2017 </w:t>
      </w:r>
      <w:r w:rsidRPr="00A576E0">
        <w:rPr>
          <w:rFonts w:ascii="Arial" w:eastAsia="STZhongsong" w:hAnsi="Arial" w:cs="Times New Roman"/>
          <w:lang w:eastAsia="zh-CN"/>
        </w:rPr>
        <w:t xml:space="preserve">with </w:t>
      </w:r>
      <w:r w:rsidR="00A576E0" w:rsidRPr="00A576E0">
        <w:rPr>
          <w:rFonts w:ascii="Arial" w:eastAsia="STZhongsong" w:hAnsi="Arial" w:cs="Times New Roman"/>
          <w:lang w:eastAsia="zh-CN"/>
        </w:rPr>
        <w:t>no</w:t>
      </w:r>
      <w:r w:rsidRPr="00A576E0">
        <w:rPr>
          <w:rFonts w:ascii="Arial" w:eastAsia="STZhongsong" w:hAnsi="Arial" w:cs="Times New Roman"/>
          <w:lang w:eastAsia="zh-CN"/>
        </w:rPr>
        <w:t xml:space="preserve"> option to extend</w:t>
      </w:r>
      <w:r w:rsidR="00A576E0" w:rsidRPr="00A576E0">
        <w:rPr>
          <w:rFonts w:ascii="Arial" w:eastAsia="STZhongsong" w:hAnsi="Arial" w:cs="Times New Roman"/>
          <w:lang w:eastAsia="zh-CN"/>
        </w:rPr>
        <w:t>.</w:t>
      </w:r>
      <w:r w:rsidRPr="00A576E0">
        <w:rPr>
          <w:rFonts w:ascii="Arial" w:eastAsia="STZhongsong" w:hAnsi="Arial" w:cs="Times New Roman"/>
          <w:lang w:eastAsia="zh-CN"/>
        </w:rPr>
        <w:t xml:space="preserve"> </w:t>
      </w:r>
    </w:p>
    <w:p w14:paraId="31A053D9" w14:textId="45D13A97"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6855FCD4" w:rsidR="003E3DDB" w:rsidRPr="00F336C4"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Pr="00F336C4">
        <w:rPr>
          <w:rFonts w:ascii="Arial" w:eastAsia="STZhongsong" w:hAnsi="Arial" w:cs="Times New Roman"/>
          <w:lang w:eastAsia="zh-CN"/>
        </w:rPr>
        <w:t>Crown Commercial Service Standard Terms and Conditions for Services w</w:t>
      </w:r>
      <w:r w:rsidR="00D868A1" w:rsidRPr="00F336C4">
        <w:rPr>
          <w:rFonts w:ascii="Arial" w:eastAsia="STZhongsong" w:hAnsi="Arial" w:cs="Times New Roman"/>
          <w:lang w:eastAsia="zh-CN"/>
        </w:rPr>
        <w:t>hich will govern any resultant C</w:t>
      </w:r>
      <w:r w:rsidRPr="00F336C4">
        <w:rPr>
          <w:rFonts w:ascii="Arial" w:eastAsia="STZhongsong" w:hAnsi="Arial" w:cs="Times New Roman"/>
          <w:lang w:eastAsia="zh-CN"/>
        </w:rPr>
        <w:t>ontract.</w:t>
      </w:r>
    </w:p>
    <w:p w14:paraId="22980B19" w14:textId="2C8F8BD2" w:rsidR="001C3428" w:rsidRPr="001C3428" w:rsidRDefault="0028186A" w:rsidP="001C3428">
      <w:pPr>
        <w:pStyle w:val="Heading2"/>
        <w:numPr>
          <w:ilvl w:val="1"/>
          <w:numId w:val="19"/>
        </w:numPr>
        <w:rPr>
          <w:sz w:val="22"/>
          <w:szCs w:val="22"/>
        </w:rPr>
      </w:pPr>
      <w:r w:rsidRPr="00F336C4">
        <w:rPr>
          <w:sz w:val="22"/>
          <w:szCs w:val="22"/>
        </w:rPr>
        <w:t>The Agent is managing this Procurement in accordance with the Public</w:t>
      </w:r>
      <w:r w:rsidRPr="001C3428">
        <w:rPr>
          <w:sz w:val="22"/>
          <w:szCs w:val="22"/>
        </w:rPr>
        <w:t xml:space="preserve"> Contracts Regulations 2015</w:t>
      </w:r>
      <w:r w:rsidR="001C3428" w:rsidRPr="001C3428">
        <w:rPr>
          <w:sz w:val="22"/>
          <w:szCs w:val="22"/>
        </w:rPr>
        <w:t>.</w:t>
      </w:r>
      <w:r w:rsidRPr="001C3428">
        <w:rPr>
          <w:sz w:val="22"/>
          <w:szCs w:val="22"/>
        </w:rPr>
        <w:t xml:space="preserve"> </w:t>
      </w:r>
    </w:p>
    <w:p w14:paraId="4A7BA10F" w14:textId="109EA7E1" w:rsidR="00EC3E78" w:rsidRPr="001C3428" w:rsidRDefault="00AE4296" w:rsidP="001C3428">
      <w:pPr>
        <w:pStyle w:val="Heading2"/>
        <w:numPr>
          <w:ilvl w:val="1"/>
          <w:numId w:val="19"/>
        </w:numPr>
        <w:rPr>
          <w:sz w:val="22"/>
          <w:szCs w:val="22"/>
        </w:rPr>
      </w:pPr>
      <w:r w:rsidRPr="001C3428">
        <w:rPr>
          <w:sz w:val="22"/>
          <w:szCs w:val="22"/>
        </w:rPr>
        <w:t>This ITT</w:t>
      </w:r>
      <w:r w:rsidR="00EC3E78" w:rsidRPr="001C3428">
        <w:rPr>
          <w:sz w:val="22"/>
          <w:szCs w:val="22"/>
        </w:rPr>
        <w:t xml:space="preserve"> </w:t>
      </w:r>
      <w:r w:rsidRPr="001C3428">
        <w:rPr>
          <w:sz w:val="22"/>
          <w:szCs w:val="22"/>
        </w:rPr>
        <w:t>contain</w:t>
      </w:r>
      <w:r w:rsidR="00B73CDE" w:rsidRPr="001C3428">
        <w:rPr>
          <w:sz w:val="22"/>
          <w:szCs w:val="22"/>
        </w:rPr>
        <w:t>s</w:t>
      </w:r>
      <w:r w:rsidRPr="001C3428">
        <w:rPr>
          <w:sz w:val="22"/>
          <w:szCs w:val="22"/>
        </w:rPr>
        <w:t xml:space="preserve"> the information and instructions that </w:t>
      </w:r>
      <w:r w:rsidR="007E5A43" w:rsidRPr="001C3428">
        <w:rPr>
          <w:sz w:val="22"/>
          <w:szCs w:val="22"/>
        </w:rPr>
        <w:t>Potential Providers</w:t>
      </w:r>
      <w:r w:rsidRPr="001C3428">
        <w:rPr>
          <w:sz w:val="22"/>
          <w:szCs w:val="22"/>
        </w:rPr>
        <w:t xml:space="preserve"> need to</w:t>
      </w:r>
      <w:r w:rsidR="00966DB0" w:rsidRPr="001C3428">
        <w:rPr>
          <w:sz w:val="22"/>
          <w:szCs w:val="22"/>
        </w:rPr>
        <w:t xml:space="preserve"> </w:t>
      </w:r>
      <w:r w:rsidRPr="001C3428">
        <w:rPr>
          <w:sz w:val="22"/>
          <w:szCs w:val="22"/>
        </w:rPr>
        <w:t xml:space="preserve">submit a compliant Tender. </w:t>
      </w:r>
      <w:r w:rsidR="005B545B" w:rsidRPr="001C3428">
        <w:rPr>
          <w:sz w:val="22"/>
          <w:szCs w:val="22"/>
        </w:rPr>
        <w:t>Words in this ITT</w:t>
      </w:r>
      <w:r w:rsidR="00EC3E78" w:rsidRPr="001C3428">
        <w:rPr>
          <w:sz w:val="22"/>
          <w:szCs w:val="22"/>
        </w:rPr>
        <w:t xml:space="preserve"> which are capit</w:t>
      </w:r>
      <w:r w:rsidR="002138FB" w:rsidRPr="001C3428">
        <w:rPr>
          <w:sz w:val="22"/>
          <w:szCs w:val="22"/>
        </w:rPr>
        <w:t xml:space="preserve">alised have definitions </w:t>
      </w:r>
      <w:r w:rsidR="002C36F2" w:rsidRPr="001C3428">
        <w:rPr>
          <w:sz w:val="22"/>
          <w:szCs w:val="22"/>
        </w:rPr>
        <w:t>either in th</w:t>
      </w:r>
      <w:r w:rsidR="00CD7015" w:rsidRPr="001C3428">
        <w:rPr>
          <w:sz w:val="22"/>
          <w:szCs w:val="22"/>
        </w:rPr>
        <w:t>e</w:t>
      </w:r>
      <w:r w:rsidR="002C36F2" w:rsidRPr="001C3428">
        <w:rPr>
          <w:sz w:val="22"/>
          <w:szCs w:val="22"/>
        </w:rPr>
        <w:t xml:space="preserve"> paragraph </w:t>
      </w:r>
      <w:r w:rsidR="003C6DDC" w:rsidRPr="001C3428">
        <w:rPr>
          <w:sz w:val="22"/>
          <w:szCs w:val="22"/>
        </w:rPr>
        <w:t>in which such words appear</w:t>
      </w:r>
      <w:r w:rsidR="00CD7015" w:rsidRPr="001C3428">
        <w:rPr>
          <w:sz w:val="22"/>
          <w:szCs w:val="22"/>
        </w:rPr>
        <w:t xml:space="preserve"> </w:t>
      </w:r>
      <w:r w:rsidR="002C36F2" w:rsidRPr="001C3428">
        <w:rPr>
          <w:sz w:val="22"/>
          <w:szCs w:val="22"/>
        </w:rPr>
        <w:t xml:space="preserve">or </w:t>
      </w:r>
      <w:r w:rsidR="002138FB" w:rsidRPr="001C3428">
        <w:rPr>
          <w:sz w:val="22"/>
          <w:szCs w:val="22"/>
        </w:rPr>
        <w:t>in the g</w:t>
      </w:r>
      <w:r w:rsidR="00EC3E78" w:rsidRPr="001C3428">
        <w:rPr>
          <w:sz w:val="22"/>
          <w:szCs w:val="22"/>
        </w:rPr>
        <w:t xml:space="preserve">lossary at paragraph </w:t>
      </w:r>
      <w:r w:rsidR="003B4507" w:rsidRPr="001C3428">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73809650"/>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3890D6C"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1BD4C932" w:rsidR="00AE4296" w:rsidRPr="002A5365" w:rsidRDefault="00AE4296" w:rsidP="0058734C">
      <w:pPr>
        <w:pStyle w:val="Heading1"/>
        <w:rPr>
          <w:rFonts w:cs="Arial"/>
          <w:sz w:val="22"/>
          <w:szCs w:val="22"/>
        </w:rPr>
      </w:pPr>
      <w:bookmarkStart w:id="2" w:name="_Toc473809651"/>
      <w:bookmarkStart w:id="3" w:name="_Ref284694562"/>
      <w:r w:rsidRPr="002A5365">
        <w:rPr>
          <w:rFonts w:cs="Arial"/>
          <w:sz w:val="22"/>
          <w:szCs w:val="22"/>
        </w:rPr>
        <w:t>ReqUirements</w:t>
      </w:r>
      <w:bookmarkEnd w:id="2"/>
      <w:r w:rsidRPr="002A5365">
        <w:rPr>
          <w:rFonts w:cs="Arial"/>
          <w:sz w:val="22"/>
          <w:szCs w:val="22"/>
        </w:rPr>
        <w:t xml:space="preserve"> </w:t>
      </w:r>
      <w:bookmarkEnd w:id="3"/>
    </w:p>
    <w:p w14:paraId="72618219" w14:textId="5E733C6A" w:rsidR="000D5CBF" w:rsidRPr="000D5CBF" w:rsidRDefault="00AE4296" w:rsidP="000D5CBF">
      <w:pPr>
        <w:pStyle w:val="Heading2"/>
        <w:rPr>
          <w:sz w:val="22"/>
          <w:szCs w:val="22"/>
        </w:rPr>
      </w:pPr>
      <w:r w:rsidRPr="000D5CBF">
        <w:rPr>
          <w:sz w:val="22"/>
          <w:szCs w:val="22"/>
        </w:rPr>
        <w:t xml:space="preserve">A detailed description of the </w:t>
      </w:r>
      <w:r w:rsidR="00EB45FC" w:rsidRPr="000D5CBF">
        <w:rPr>
          <w:sz w:val="22"/>
          <w:szCs w:val="22"/>
        </w:rPr>
        <w:t>S</w:t>
      </w:r>
      <w:r w:rsidRPr="000D5CBF">
        <w:rPr>
          <w:sz w:val="22"/>
          <w:szCs w:val="22"/>
        </w:rPr>
        <w:t>ervices that a Supplier will be required to supply</w:t>
      </w:r>
      <w:r w:rsidR="009D588D" w:rsidRPr="000D5CBF">
        <w:rPr>
          <w:sz w:val="22"/>
          <w:szCs w:val="22"/>
        </w:rPr>
        <w:t xml:space="preserve"> is set out at </w:t>
      </w:r>
      <w:r w:rsidR="00DF0D5B" w:rsidRPr="000D5CBF">
        <w:rPr>
          <w:sz w:val="22"/>
          <w:szCs w:val="22"/>
        </w:rPr>
        <w:t>Appendix B</w:t>
      </w:r>
      <w:r w:rsidR="00A24DBD" w:rsidRPr="000D5CBF">
        <w:rPr>
          <w:sz w:val="22"/>
          <w:szCs w:val="22"/>
        </w:rPr>
        <w:t>,</w:t>
      </w:r>
      <w:r w:rsidR="009757CE" w:rsidRPr="000D5CBF">
        <w:rPr>
          <w:sz w:val="22"/>
          <w:szCs w:val="22"/>
        </w:rPr>
        <w:t xml:space="preserve"> Statement of Requirements</w:t>
      </w:r>
      <w:r w:rsidR="00A24DBD" w:rsidRPr="000D5CBF">
        <w:rPr>
          <w:sz w:val="22"/>
          <w:szCs w:val="22"/>
        </w:rPr>
        <w:t>.</w:t>
      </w:r>
      <w:r w:rsidR="009757CE" w:rsidRPr="000D5CBF">
        <w:rPr>
          <w:sz w:val="22"/>
          <w:szCs w:val="22"/>
        </w:rPr>
        <w:t xml:space="preserve"> </w:t>
      </w:r>
      <w:r w:rsidR="000D5CBF" w:rsidRPr="000D5CBF">
        <w:rPr>
          <w:sz w:val="22"/>
          <w:szCs w:val="22"/>
        </w:rPr>
        <w:t xml:space="preserve"> The option of lotting the requirement was discussed, </w:t>
      </w:r>
      <w:r w:rsidR="000D5CBF">
        <w:rPr>
          <w:sz w:val="22"/>
          <w:szCs w:val="22"/>
        </w:rPr>
        <w:t xml:space="preserve">though </w:t>
      </w:r>
      <w:r w:rsidR="000D5CBF" w:rsidRPr="000D5CBF">
        <w:rPr>
          <w:sz w:val="22"/>
          <w:szCs w:val="22"/>
        </w:rPr>
        <w:t>it was not pursued due to the total low value of the requirement.</w:t>
      </w:r>
    </w:p>
    <w:p w14:paraId="4A7BA147" w14:textId="77777777" w:rsidR="00706CC1" w:rsidRPr="002A5365" w:rsidRDefault="00706CC1" w:rsidP="0058734C">
      <w:pPr>
        <w:pStyle w:val="Heading1"/>
        <w:rPr>
          <w:sz w:val="22"/>
          <w:szCs w:val="22"/>
        </w:rPr>
      </w:pPr>
      <w:bookmarkStart w:id="4" w:name="_Ref284764423"/>
      <w:bookmarkStart w:id="5" w:name="_Toc47380965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A576E0" w:rsidRPr="002A5365" w:rsidRDefault="00A576E0" w:rsidP="00A576E0">
      <w:pPr>
        <w:pStyle w:val="Heading2"/>
        <w:numPr>
          <w:ilvl w:val="0"/>
          <w:numId w:val="0"/>
        </w:numPr>
        <w:ind w:left="737"/>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A576E0" w:rsidRPr="00E00CC5" w14:paraId="16CF681C" w14:textId="77777777" w:rsidTr="000D5CBF">
        <w:trPr>
          <w:cantSplit/>
          <w:trHeight w:val="397"/>
          <w:tblHeader/>
        </w:trPr>
        <w:tc>
          <w:tcPr>
            <w:tcW w:w="2564" w:type="dxa"/>
            <w:shd w:val="clear" w:color="auto" w:fill="C6D9F1" w:themeFill="text2" w:themeFillTint="33"/>
            <w:vAlign w:val="center"/>
          </w:tcPr>
          <w:p w14:paraId="59374260" w14:textId="77777777" w:rsidR="00A576E0" w:rsidRPr="00A576E0" w:rsidRDefault="00A576E0" w:rsidP="000D5CBF">
            <w:pPr>
              <w:pStyle w:val="Heading2"/>
              <w:numPr>
                <w:ilvl w:val="0"/>
                <w:numId w:val="0"/>
              </w:numPr>
              <w:ind w:left="720" w:hanging="720"/>
              <w:rPr>
                <w:sz w:val="22"/>
                <w:szCs w:val="22"/>
              </w:rPr>
            </w:pPr>
            <w:r w:rsidRPr="00A576E0">
              <w:rPr>
                <w:sz w:val="22"/>
                <w:szCs w:val="22"/>
              </w:rPr>
              <w:t>DATE</w:t>
            </w:r>
          </w:p>
        </w:tc>
        <w:tc>
          <w:tcPr>
            <w:tcW w:w="5866" w:type="dxa"/>
            <w:shd w:val="clear" w:color="auto" w:fill="C6D9F1" w:themeFill="text2" w:themeFillTint="33"/>
            <w:vAlign w:val="center"/>
          </w:tcPr>
          <w:p w14:paraId="37FA4254" w14:textId="77777777" w:rsidR="00A576E0" w:rsidRPr="00A576E0" w:rsidRDefault="00A576E0" w:rsidP="000D5CBF">
            <w:pPr>
              <w:pStyle w:val="Heading2"/>
              <w:numPr>
                <w:ilvl w:val="0"/>
                <w:numId w:val="0"/>
              </w:numPr>
              <w:ind w:left="720" w:hanging="720"/>
              <w:rPr>
                <w:sz w:val="22"/>
                <w:szCs w:val="22"/>
              </w:rPr>
            </w:pPr>
            <w:r w:rsidRPr="00A576E0">
              <w:rPr>
                <w:sz w:val="22"/>
                <w:szCs w:val="22"/>
              </w:rPr>
              <w:t>ACTIVITY</w:t>
            </w:r>
          </w:p>
        </w:tc>
      </w:tr>
      <w:tr w:rsidR="00A576E0" w:rsidRPr="00E00CC5" w14:paraId="5D61014B" w14:textId="77777777" w:rsidTr="000D5CBF">
        <w:trPr>
          <w:cantSplit/>
          <w:trHeight w:val="397"/>
        </w:trPr>
        <w:tc>
          <w:tcPr>
            <w:tcW w:w="2564" w:type="dxa"/>
            <w:vAlign w:val="center"/>
          </w:tcPr>
          <w:p w14:paraId="2DD9BA9D" w14:textId="77777777" w:rsidR="00A576E0" w:rsidRPr="00A576E0" w:rsidRDefault="00A576E0" w:rsidP="000D5CBF">
            <w:pPr>
              <w:pStyle w:val="Heading2"/>
              <w:numPr>
                <w:ilvl w:val="0"/>
                <w:numId w:val="0"/>
              </w:numPr>
              <w:jc w:val="center"/>
              <w:rPr>
                <w:sz w:val="22"/>
                <w:szCs w:val="22"/>
                <w:highlight w:val="yellow"/>
              </w:rPr>
            </w:pPr>
            <w:r w:rsidRPr="00A576E0">
              <w:rPr>
                <w:sz w:val="22"/>
                <w:szCs w:val="22"/>
              </w:rPr>
              <w:t>Friday 3</w:t>
            </w:r>
            <w:r w:rsidRPr="00A576E0">
              <w:rPr>
                <w:sz w:val="22"/>
                <w:szCs w:val="22"/>
                <w:vertAlign w:val="superscript"/>
              </w:rPr>
              <w:t>rd</w:t>
            </w:r>
            <w:r w:rsidRPr="00A576E0">
              <w:rPr>
                <w:sz w:val="22"/>
                <w:szCs w:val="22"/>
              </w:rPr>
              <w:t xml:space="preserve"> February 2017</w:t>
            </w:r>
          </w:p>
        </w:tc>
        <w:tc>
          <w:tcPr>
            <w:tcW w:w="5866" w:type="dxa"/>
          </w:tcPr>
          <w:p w14:paraId="14D8D49B" w14:textId="77777777" w:rsidR="00A576E0" w:rsidRPr="00A576E0" w:rsidRDefault="00A576E0" w:rsidP="000D5CBF">
            <w:pPr>
              <w:pStyle w:val="Heading2"/>
              <w:numPr>
                <w:ilvl w:val="0"/>
                <w:numId w:val="0"/>
              </w:numPr>
              <w:rPr>
                <w:sz w:val="22"/>
                <w:szCs w:val="22"/>
              </w:rPr>
            </w:pPr>
            <w:r w:rsidRPr="00A576E0">
              <w:rPr>
                <w:sz w:val="22"/>
                <w:szCs w:val="22"/>
              </w:rPr>
              <w:t>Publication of ITT /Contracts Finder</w:t>
            </w:r>
            <w:r w:rsidRPr="00A576E0">
              <w:rPr>
                <w:i/>
                <w:sz w:val="22"/>
                <w:szCs w:val="22"/>
              </w:rPr>
              <w:t xml:space="preserve"> </w:t>
            </w:r>
            <w:r w:rsidRPr="00A576E0">
              <w:rPr>
                <w:sz w:val="22"/>
                <w:szCs w:val="22"/>
              </w:rPr>
              <w:t>Notice inclusive of Launch of e-Sourcing event</w:t>
            </w:r>
          </w:p>
        </w:tc>
      </w:tr>
      <w:tr w:rsidR="00A576E0" w:rsidRPr="00E00CC5" w14:paraId="4556D680" w14:textId="77777777" w:rsidTr="000D5CBF">
        <w:trPr>
          <w:cantSplit/>
          <w:trHeight w:val="397"/>
        </w:trPr>
        <w:tc>
          <w:tcPr>
            <w:tcW w:w="2564" w:type="dxa"/>
            <w:vAlign w:val="center"/>
          </w:tcPr>
          <w:p w14:paraId="6D7B82EB" w14:textId="77777777" w:rsidR="00A576E0" w:rsidRPr="00A576E0" w:rsidRDefault="00A576E0" w:rsidP="000D5CBF">
            <w:pPr>
              <w:pStyle w:val="Heading2"/>
              <w:numPr>
                <w:ilvl w:val="0"/>
                <w:numId w:val="0"/>
              </w:numPr>
              <w:jc w:val="center"/>
              <w:rPr>
                <w:sz w:val="22"/>
                <w:szCs w:val="22"/>
                <w:highlight w:val="yellow"/>
              </w:rPr>
            </w:pPr>
            <w:r w:rsidRPr="00A576E0">
              <w:rPr>
                <w:sz w:val="22"/>
                <w:szCs w:val="22"/>
              </w:rPr>
              <w:t>Friday 3</w:t>
            </w:r>
            <w:r w:rsidRPr="00A576E0">
              <w:rPr>
                <w:sz w:val="22"/>
                <w:szCs w:val="22"/>
                <w:vertAlign w:val="superscript"/>
              </w:rPr>
              <w:t>rd</w:t>
            </w:r>
            <w:r w:rsidRPr="00A576E0">
              <w:rPr>
                <w:sz w:val="22"/>
                <w:szCs w:val="22"/>
              </w:rPr>
              <w:t xml:space="preserve"> February 2017</w:t>
            </w:r>
          </w:p>
        </w:tc>
        <w:tc>
          <w:tcPr>
            <w:tcW w:w="5866" w:type="dxa"/>
          </w:tcPr>
          <w:p w14:paraId="365A680F" w14:textId="77777777" w:rsidR="00A576E0" w:rsidRPr="00A576E0" w:rsidRDefault="00A576E0" w:rsidP="000D5CBF">
            <w:pPr>
              <w:pStyle w:val="Heading2"/>
              <w:numPr>
                <w:ilvl w:val="0"/>
                <w:numId w:val="0"/>
              </w:numPr>
              <w:ind w:left="720" w:hanging="720"/>
              <w:rPr>
                <w:sz w:val="22"/>
                <w:szCs w:val="22"/>
              </w:rPr>
            </w:pPr>
            <w:r w:rsidRPr="00A576E0">
              <w:rPr>
                <w:sz w:val="22"/>
                <w:szCs w:val="22"/>
              </w:rPr>
              <w:t>Clarification period starts</w:t>
            </w:r>
          </w:p>
        </w:tc>
      </w:tr>
      <w:tr w:rsidR="00A576E0" w:rsidRPr="00E00CC5" w14:paraId="5DF254D8" w14:textId="77777777" w:rsidTr="000D5CBF">
        <w:trPr>
          <w:cantSplit/>
          <w:trHeight w:val="397"/>
        </w:trPr>
        <w:tc>
          <w:tcPr>
            <w:tcW w:w="2564" w:type="dxa"/>
            <w:vAlign w:val="center"/>
          </w:tcPr>
          <w:p w14:paraId="2F6FB82E" w14:textId="478C52FC" w:rsidR="00A576E0" w:rsidRPr="00A576E0" w:rsidRDefault="00A576E0" w:rsidP="00614A0E">
            <w:pPr>
              <w:pStyle w:val="Heading2"/>
              <w:numPr>
                <w:ilvl w:val="0"/>
                <w:numId w:val="0"/>
              </w:numPr>
              <w:jc w:val="center"/>
              <w:rPr>
                <w:sz w:val="22"/>
                <w:szCs w:val="22"/>
                <w:highlight w:val="yellow"/>
              </w:rPr>
            </w:pPr>
            <w:r w:rsidRPr="00A576E0">
              <w:rPr>
                <w:sz w:val="22"/>
                <w:szCs w:val="22"/>
              </w:rPr>
              <w:t>Thursday 9</w:t>
            </w:r>
            <w:r w:rsidRPr="00A576E0">
              <w:rPr>
                <w:sz w:val="22"/>
                <w:szCs w:val="22"/>
                <w:vertAlign w:val="superscript"/>
              </w:rPr>
              <w:t>th</w:t>
            </w:r>
            <w:r w:rsidRPr="00A576E0">
              <w:rPr>
                <w:sz w:val="22"/>
                <w:szCs w:val="22"/>
              </w:rPr>
              <w:t xml:space="preserve"> February 2017                 </w:t>
            </w:r>
            <w:r w:rsidR="00614A0E">
              <w:rPr>
                <w:sz w:val="22"/>
                <w:szCs w:val="22"/>
              </w:rPr>
              <w:t xml:space="preserve">  3</w:t>
            </w:r>
            <w:r w:rsidRPr="00A576E0">
              <w:rPr>
                <w:sz w:val="22"/>
                <w:szCs w:val="22"/>
              </w:rPr>
              <w:t>:30</w:t>
            </w:r>
            <w:r w:rsidR="00614A0E">
              <w:rPr>
                <w:sz w:val="22"/>
                <w:szCs w:val="22"/>
              </w:rPr>
              <w:t>p</w:t>
            </w:r>
            <w:r w:rsidRPr="00A576E0">
              <w:rPr>
                <w:sz w:val="22"/>
                <w:szCs w:val="22"/>
              </w:rPr>
              <w:t>m</w:t>
            </w:r>
            <w:bookmarkStart w:id="7" w:name="_GoBack"/>
            <w:bookmarkEnd w:id="7"/>
          </w:p>
        </w:tc>
        <w:tc>
          <w:tcPr>
            <w:tcW w:w="5866" w:type="dxa"/>
          </w:tcPr>
          <w:p w14:paraId="6BF981B8" w14:textId="77777777" w:rsidR="00A576E0" w:rsidRPr="00A576E0" w:rsidRDefault="00A576E0" w:rsidP="000D5CBF">
            <w:pPr>
              <w:pStyle w:val="Heading2"/>
              <w:numPr>
                <w:ilvl w:val="0"/>
                <w:numId w:val="0"/>
              </w:numPr>
              <w:ind w:left="720" w:hanging="720"/>
              <w:rPr>
                <w:sz w:val="22"/>
                <w:szCs w:val="22"/>
              </w:rPr>
            </w:pPr>
            <w:r w:rsidRPr="00A576E0">
              <w:rPr>
                <w:sz w:val="22"/>
                <w:szCs w:val="22"/>
              </w:rPr>
              <w:t xml:space="preserve">Clarification Call </w:t>
            </w:r>
          </w:p>
        </w:tc>
      </w:tr>
      <w:tr w:rsidR="00A576E0" w:rsidRPr="00E00CC5" w14:paraId="5021123B" w14:textId="77777777" w:rsidTr="000D5CBF">
        <w:trPr>
          <w:cantSplit/>
          <w:trHeight w:val="397"/>
        </w:trPr>
        <w:tc>
          <w:tcPr>
            <w:tcW w:w="2564" w:type="dxa"/>
            <w:vAlign w:val="center"/>
          </w:tcPr>
          <w:p w14:paraId="34ADDCFA" w14:textId="77777777" w:rsidR="00A576E0" w:rsidRPr="00A576E0" w:rsidRDefault="00A576E0" w:rsidP="000D5CBF">
            <w:pPr>
              <w:pStyle w:val="Heading2"/>
              <w:numPr>
                <w:ilvl w:val="0"/>
                <w:numId w:val="0"/>
              </w:numPr>
              <w:jc w:val="center"/>
              <w:rPr>
                <w:sz w:val="22"/>
                <w:szCs w:val="22"/>
                <w:highlight w:val="yellow"/>
              </w:rPr>
            </w:pPr>
            <w:r w:rsidRPr="00A576E0">
              <w:rPr>
                <w:sz w:val="22"/>
                <w:szCs w:val="22"/>
              </w:rPr>
              <w:t>Friday 10</w:t>
            </w:r>
            <w:r w:rsidRPr="00A576E0">
              <w:rPr>
                <w:sz w:val="22"/>
                <w:szCs w:val="22"/>
                <w:vertAlign w:val="superscript"/>
              </w:rPr>
              <w:t>th</w:t>
            </w:r>
            <w:r w:rsidRPr="00A576E0">
              <w:rPr>
                <w:sz w:val="22"/>
                <w:szCs w:val="22"/>
              </w:rPr>
              <w:t xml:space="preserve"> February 2017                       04:00pm</w:t>
            </w:r>
          </w:p>
        </w:tc>
        <w:tc>
          <w:tcPr>
            <w:tcW w:w="5866" w:type="dxa"/>
          </w:tcPr>
          <w:p w14:paraId="0D033BFD" w14:textId="77777777" w:rsidR="00A576E0" w:rsidRPr="00A576E0" w:rsidRDefault="00A576E0" w:rsidP="000D5CBF">
            <w:pPr>
              <w:pStyle w:val="Heading2"/>
              <w:numPr>
                <w:ilvl w:val="0"/>
                <w:numId w:val="0"/>
              </w:numPr>
              <w:ind w:left="71"/>
              <w:rPr>
                <w:sz w:val="22"/>
                <w:szCs w:val="22"/>
              </w:rPr>
            </w:pPr>
            <w:r w:rsidRPr="00A576E0">
              <w:rPr>
                <w:sz w:val="22"/>
                <w:szCs w:val="22"/>
              </w:rPr>
              <w:t>Clarification period closes (“Tender Clarifications Deadline”)</w:t>
            </w:r>
          </w:p>
        </w:tc>
      </w:tr>
      <w:tr w:rsidR="00A576E0" w:rsidRPr="00E00CC5" w14:paraId="1359415A" w14:textId="77777777" w:rsidTr="000D5CBF">
        <w:trPr>
          <w:cantSplit/>
          <w:trHeight w:val="397"/>
        </w:trPr>
        <w:tc>
          <w:tcPr>
            <w:tcW w:w="2564" w:type="dxa"/>
            <w:vAlign w:val="center"/>
          </w:tcPr>
          <w:p w14:paraId="1FC5398D" w14:textId="77777777" w:rsidR="00A576E0" w:rsidRPr="00A576E0" w:rsidRDefault="00A576E0" w:rsidP="000D5CBF">
            <w:pPr>
              <w:pStyle w:val="Heading2"/>
              <w:numPr>
                <w:ilvl w:val="0"/>
                <w:numId w:val="0"/>
              </w:numPr>
              <w:jc w:val="center"/>
              <w:rPr>
                <w:sz w:val="22"/>
                <w:szCs w:val="22"/>
              </w:rPr>
            </w:pPr>
            <w:r w:rsidRPr="00A576E0">
              <w:rPr>
                <w:sz w:val="22"/>
                <w:szCs w:val="22"/>
              </w:rPr>
              <w:lastRenderedPageBreak/>
              <w:t>Tuesday 14</w:t>
            </w:r>
            <w:r w:rsidRPr="00A576E0">
              <w:rPr>
                <w:sz w:val="22"/>
                <w:szCs w:val="22"/>
                <w:vertAlign w:val="superscript"/>
              </w:rPr>
              <w:t>th</w:t>
            </w:r>
            <w:r w:rsidRPr="00A576E0">
              <w:rPr>
                <w:sz w:val="22"/>
                <w:szCs w:val="22"/>
              </w:rPr>
              <w:t xml:space="preserve"> February 2017</w:t>
            </w:r>
          </w:p>
        </w:tc>
        <w:tc>
          <w:tcPr>
            <w:tcW w:w="5866" w:type="dxa"/>
          </w:tcPr>
          <w:p w14:paraId="6C3DA113" w14:textId="77777777" w:rsidR="00A576E0" w:rsidRPr="00A576E0" w:rsidRDefault="00A576E0" w:rsidP="000D5CBF">
            <w:pPr>
              <w:pStyle w:val="Heading2"/>
              <w:numPr>
                <w:ilvl w:val="0"/>
                <w:numId w:val="0"/>
              </w:numPr>
              <w:rPr>
                <w:sz w:val="22"/>
                <w:szCs w:val="22"/>
              </w:rPr>
            </w:pPr>
            <w:r w:rsidRPr="00A576E0">
              <w:rPr>
                <w:sz w:val="22"/>
                <w:szCs w:val="22"/>
              </w:rPr>
              <w:t xml:space="preserve">Deadline for the publication of responses to Tender Clarification questions </w:t>
            </w:r>
          </w:p>
        </w:tc>
      </w:tr>
      <w:tr w:rsidR="00A576E0" w:rsidRPr="00E00CC5" w14:paraId="096C0DBF" w14:textId="77777777" w:rsidTr="000D5CBF">
        <w:trPr>
          <w:cantSplit/>
          <w:trHeight w:val="397"/>
        </w:trPr>
        <w:tc>
          <w:tcPr>
            <w:tcW w:w="2564" w:type="dxa"/>
            <w:vAlign w:val="center"/>
          </w:tcPr>
          <w:p w14:paraId="622CDF74" w14:textId="77777777" w:rsidR="00A576E0" w:rsidRPr="00A576E0" w:rsidRDefault="00A576E0" w:rsidP="000D5CBF">
            <w:pPr>
              <w:pStyle w:val="Heading2"/>
              <w:numPr>
                <w:ilvl w:val="0"/>
                <w:numId w:val="0"/>
              </w:numPr>
              <w:jc w:val="center"/>
              <w:rPr>
                <w:sz w:val="22"/>
                <w:szCs w:val="22"/>
              </w:rPr>
            </w:pPr>
            <w:r w:rsidRPr="00A576E0">
              <w:rPr>
                <w:sz w:val="22"/>
                <w:szCs w:val="22"/>
              </w:rPr>
              <w:t>Monday 20</w:t>
            </w:r>
            <w:r w:rsidRPr="00A576E0">
              <w:rPr>
                <w:sz w:val="22"/>
                <w:szCs w:val="22"/>
                <w:vertAlign w:val="superscript"/>
              </w:rPr>
              <w:t>th</w:t>
            </w:r>
            <w:r w:rsidRPr="00A576E0">
              <w:rPr>
                <w:sz w:val="22"/>
                <w:szCs w:val="22"/>
              </w:rPr>
              <w:t xml:space="preserve"> February 2017                 11:00am</w:t>
            </w:r>
          </w:p>
        </w:tc>
        <w:tc>
          <w:tcPr>
            <w:tcW w:w="5866" w:type="dxa"/>
          </w:tcPr>
          <w:p w14:paraId="6E854319" w14:textId="77777777" w:rsidR="00A576E0" w:rsidRPr="00A576E0" w:rsidRDefault="00A576E0" w:rsidP="000D5CBF">
            <w:pPr>
              <w:pStyle w:val="Heading2"/>
              <w:numPr>
                <w:ilvl w:val="0"/>
                <w:numId w:val="0"/>
              </w:numPr>
              <w:rPr>
                <w:sz w:val="22"/>
                <w:szCs w:val="22"/>
              </w:rPr>
            </w:pPr>
            <w:r w:rsidRPr="00A576E0">
              <w:rPr>
                <w:sz w:val="22"/>
                <w:szCs w:val="22"/>
              </w:rPr>
              <w:t xml:space="preserve">Deadline for submission of Tenders to the Agent (“Tender Submission Deadline”) </w:t>
            </w:r>
          </w:p>
        </w:tc>
      </w:tr>
      <w:tr w:rsidR="00A576E0" w:rsidRPr="00E00CC5" w14:paraId="372865CD" w14:textId="77777777" w:rsidTr="000D5CBF">
        <w:trPr>
          <w:cantSplit/>
          <w:trHeight w:val="397"/>
        </w:trPr>
        <w:tc>
          <w:tcPr>
            <w:tcW w:w="2564" w:type="dxa"/>
            <w:vAlign w:val="center"/>
          </w:tcPr>
          <w:p w14:paraId="11580F03" w14:textId="77777777" w:rsidR="00A576E0" w:rsidRPr="00A576E0" w:rsidRDefault="00A576E0" w:rsidP="000D5CBF">
            <w:pPr>
              <w:pStyle w:val="Heading2"/>
              <w:numPr>
                <w:ilvl w:val="0"/>
                <w:numId w:val="0"/>
              </w:numPr>
              <w:jc w:val="center"/>
              <w:rPr>
                <w:sz w:val="22"/>
                <w:szCs w:val="22"/>
                <w:highlight w:val="yellow"/>
              </w:rPr>
            </w:pPr>
            <w:r w:rsidRPr="00A576E0">
              <w:rPr>
                <w:sz w:val="22"/>
                <w:szCs w:val="22"/>
              </w:rPr>
              <w:t>Tuesday 21</w:t>
            </w:r>
            <w:r w:rsidRPr="00A576E0">
              <w:rPr>
                <w:sz w:val="22"/>
                <w:szCs w:val="22"/>
                <w:vertAlign w:val="superscript"/>
              </w:rPr>
              <w:t>st</w:t>
            </w:r>
            <w:r w:rsidRPr="00A576E0">
              <w:rPr>
                <w:sz w:val="22"/>
                <w:szCs w:val="22"/>
              </w:rPr>
              <w:t xml:space="preserve"> February 2017</w:t>
            </w:r>
          </w:p>
        </w:tc>
        <w:tc>
          <w:tcPr>
            <w:tcW w:w="5866" w:type="dxa"/>
          </w:tcPr>
          <w:p w14:paraId="7A44A986" w14:textId="77777777" w:rsidR="00A576E0" w:rsidRPr="00A576E0" w:rsidRDefault="00A576E0" w:rsidP="000D5CBF">
            <w:pPr>
              <w:pStyle w:val="Heading2"/>
              <w:numPr>
                <w:ilvl w:val="0"/>
                <w:numId w:val="0"/>
              </w:numPr>
              <w:ind w:left="720" w:hanging="720"/>
              <w:rPr>
                <w:sz w:val="22"/>
                <w:szCs w:val="22"/>
              </w:rPr>
            </w:pPr>
            <w:r w:rsidRPr="00A576E0">
              <w:rPr>
                <w:sz w:val="22"/>
                <w:szCs w:val="22"/>
              </w:rPr>
              <w:t>Evaluation Process</w:t>
            </w:r>
          </w:p>
        </w:tc>
      </w:tr>
      <w:tr w:rsidR="00A576E0" w:rsidRPr="00E00CC5" w14:paraId="10D8A091" w14:textId="77777777" w:rsidTr="000D5CBF">
        <w:trPr>
          <w:cantSplit/>
          <w:trHeight w:val="397"/>
        </w:trPr>
        <w:tc>
          <w:tcPr>
            <w:tcW w:w="2564" w:type="dxa"/>
            <w:vAlign w:val="center"/>
          </w:tcPr>
          <w:p w14:paraId="23D64782" w14:textId="77777777" w:rsidR="00A576E0" w:rsidRPr="00A576E0" w:rsidRDefault="00A576E0" w:rsidP="000D5CBF">
            <w:pPr>
              <w:pStyle w:val="Heading2"/>
              <w:numPr>
                <w:ilvl w:val="0"/>
                <w:numId w:val="0"/>
              </w:numPr>
              <w:jc w:val="center"/>
              <w:rPr>
                <w:sz w:val="22"/>
                <w:szCs w:val="22"/>
              </w:rPr>
            </w:pPr>
            <w:r w:rsidRPr="00A576E0">
              <w:rPr>
                <w:sz w:val="22"/>
                <w:szCs w:val="22"/>
              </w:rPr>
              <w:t>Tuesday 28</w:t>
            </w:r>
            <w:r w:rsidRPr="00A576E0">
              <w:rPr>
                <w:sz w:val="22"/>
                <w:szCs w:val="22"/>
                <w:vertAlign w:val="superscript"/>
              </w:rPr>
              <w:t>th</w:t>
            </w:r>
            <w:r w:rsidRPr="00A576E0">
              <w:rPr>
                <w:sz w:val="22"/>
                <w:szCs w:val="22"/>
              </w:rPr>
              <w:t xml:space="preserve"> February 2017</w:t>
            </w:r>
          </w:p>
        </w:tc>
        <w:tc>
          <w:tcPr>
            <w:tcW w:w="5866" w:type="dxa"/>
          </w:tcPr>
          <w:p w14:paraId="6E821E7D" w14:textId="77777777" w:rsidR="00A576E0" w:rsidRPr="00A576E0" w:rsidRDefault="00A576E0" w:rsidP="000D5CBF">
            <w:pPr>
              <w:pStyle w:val="Heading2"/>
              <w:numPr>
                <w:ilvl w:val="0"/>
                <w:numId w:val="0"/>
              </w:numPr>
              <w:rPr>
                <w:sz w:val="22"/>
                <w:szCs w:val="22"/>
              </w:rPr>
            </w:pPr>
            <w:r w:rsidRPr="00A576E0">
              <w:rPr>
                <w:sz w:val="22"/>
                <w:szCs w:val="22"/>
              </w:rPr>
              <w:t>Provision of the Agent’s ‘Award Recommendation Report’ following internal approval.</w:t>
            </w:r>
          </w:p>
        </w:tc>
      </w:tr>
      <w:tr w:rsidR="00A576E0" w:rsidRPr="00E00CC5" w14:paraId="392C12B8" w14:textId="77777777" w:rsidTr="000D5CBF">
        <w:trPr>
          <w:cantSplit/>
          <w:trHeight w:val="397"/>
        </w:trPr>
        <w:tc>
          <w:tcPr>
            <w:tcW w:w="2564" w:type="dxa"/>
            <w:vAlign w:val="center"/>
          </w:tcPr>
          <w:p w14:paraId="61949797" w14:textId="77777777" w:rsidR="00A576E0" w:rsidRPr="00A576E0" w:rsidRDefault="00A576E0" w:rsidP="000D5CBF">
            <w:pPr>
              <w:pStyle w:val="Heading2"/>
              <w:numPr>
                <w:ilvl w:val="0"/>
                <w:numId w:val="0"/>
              </w:numPr>
              <w:jc w:val="center"/>
              <w:rPr>
                <w:sz w:val="22"/>
                <w:szCs w:val="22"/>
              </w:rPr>
            </w:pPr>
            <w:r w:rsidRPr="00A576E0">
              <w:rPr>
                <w:sz w:val="22"/>
                <w:szCs w:val="22"/>
              </w:rPr>
              <w:t>Wednesday 1</w:t>
            </w:r>
            <w:r w:rsidRPr="00A576E0">
              <w:rPr>
                <w:sz w:val="22"/>
                <w:szCs w:val="22"/>
                <w:vertAlign w:val="superscript"/>
              </w:rPr>
              <w:t>st</w:t>
            </w:r>
            <w:r w:rsidRPr="00A576E0">
              <w:rPr>
                <w:sz w:val="22"/>
                <w:szCs w:val="22"/>
              </w:rPr>
              <w:t xml:space="preserve"> March 2017</w:t>
            </w:r>
          </w:p>
        </w:tc>
        <w:tc>
          <w:tcPr>
            <w:tcW w:w="5866" w:type="dxa"/>
          </w:tcPr>
          <w:p w14:paraId="1C886F8C" w14:textId="77777777" w:rsidR="00A576E0" w:rsidRPr="00A576E0" w:rsidRDefault="00A576E0" w:rsidP="000D5CBF">
            <w:pPr>
              <w:pStyle w:val="Heading2"/>
              <w:numPr>
                <w:ilvl w:val="0"/>
                <w:numId w:val="0"/>
              </w:numPr>
              <w:ind w:left="720" w:hanging="720"/>
              <w:rPr>
                <w:sz w:val="22"/>
                <w:szCs w:val="22"/>
              </w:rPr>
            </w:pPr>
            <w:r w:rsidRPr="00A576E0">
              <w:rPr>
                <w:sz w:val="22"/>
                <w:szCs w:val="22"/>
              </w:rPr>
              <w:t>Provision of Authority’s ‘Approval to Proceed’.</w:t>
            </w:r>
          </w:p>
        </w:tc>
      </w:tr>
      <w:tr w:rsidR="00A576E0" w:rsidRPr="00E00CC5" w14:paraId="741F2165" w14:textId="77777777" w:rsidTr="000D5CBF">
        <w:trPr>
          <w:cantSplit/>
          <w:trHeight w:val="397"/>
        </w:trPr>
        <w:tc>
          <w:tcPr>
            <w:tcW w:w="2564" w:type="dxa"/>
            <w:vAlign w:val="center"/>
          </w:tcPr>
          <w:p w14:paraId="6AD6F3E8" w14:textId="77777777" w:rsidR="00A576E0" w:rsidRPr="00A576E0" w:rsidRDefault="00A576E0" w:rsidP="000D5CBF">
            <w:pPr>
              <w:pStyle w:val="Heading2"/>
              <w:numPr>
                <w:ilvl w:val="0"/>
                <w:numId w:val="0"/>
              </w:numPr>
              <w:jc w:val="center"/>
              <w:rPr>
                <w:sz w:val="22"/>
                <w:szCs w:val="22"/>
              </w:rPr>
            </w:pPr>
            <w:r w:rsidRPr="00A576E0">
              <w:rPr>
                <w:sz w:val="22"/>
                <w:szCs w:val="22"/>
              </w:rPr>
              <w:t>Friday 3</w:t>
            </w:r>
            <w:r w:rsidRPr="00A576E0">
              <w:rPr>
                <w:sz w:val="22"/>
                <w:szCs w:val="22"/>
                <w:vertAlign w:val="superscript"/>
              </w:rPr>
              <w:t>rd</w:t>
            </w:r>
            <w:r w:rsidRPr="00A576E0">
              <w:rPr>
                <w:sz w:val="22"/>
                <w:szCs w:val="22"/>
              </w:rPr>
              <w:t xml:space="preserve"> March     2017</w:t>
            </w:r>
          </w:p>
        </w:tc>
        <w:tc>
          <w:tcPr>
            <w:tcW w:w="5866" w:type="dxa"/>
          </w:tcPr>
          <w:p w14:paraId="53580E08" w14:textId="77777777" w:rsidR="00A576E0" w:rsidRPr="00A576E0" w:rsidRDefault="00A576E0" w:rsidP="000D5CBF">
            <w:pPr>
              <w:pStyle w:val="Heading2"/>
              <w:numPr>
                <w:ilvl w:val="0"/>
                <w:numId w:val="0"/>
              </w:numPr>
              <w:ind w:left="720" w:hanging="720"/>
              <w:rPr>
                <w:sz w:val="22"/>
                <w:szCs w:val="22"/>
              </w:rPr>
            </w:pPr>
            <w:r w:rsidRPr="00A576E0">
              <w:rPr>
                <w:sz w:val="22"/>
                <w:szCs w:val="22"/>
              </w:rPr>
              <w:t>Proposed Award Date of Contract</w:t>
            </w:r>
          </w:p>
        </w:tc>
      </w:tr>
      <w:tr w:rsidR="00A576E0" w:rsidRPr="00E00CC5" w14:paraId="49FD7DAE" w14:textId="77777777" w:rsidTr="000D5CBF">
        <w:trPr>
          <w:cantSplit/>
          <w:trHeight w:val="397"/>
        </w:trPr>
        <w:tc>
          <w:tcPr>
            <w:tcW w:w="2564" w:type="dxa"/>
            <w:vAlign w:val="center"/>
          </w:tcPr>
          <w:p w14:paraId="69510D62" w14:textId="77777777" w:rsidR="00A576E0" w:rsidRPr="00A576E0" w:rsidRDefault="00A576E0" w:rsidP="000D5CBF">
            <w:pPr>
              <w:pStyle w:val="Heading2"/>
              <w:numPr>
                <w:ilvl w:val="0"/>
                <w:numId w:val="0"/>
              </w:numPr>
              <w:jc w:val="center"/>
              <w:rPr>
                <w:sz w:val="22"/>
                <w:szCs w:val="22"/>
              </w:rPr>
            </w:pPr>
            <w:r w:rsidRPr="00A576E0">
              <w:rPr>
                <w:sz w:val="22"/>
                <w:szCs w:val="22"/>
              </w:rPr>
              <w:t>Monday 6</w:t>
            </w:r>
            <w:r w:rsidRPr="00A576E0">
              <w:rPr>
                <w:sz w:val="22"/>
                <w:szCs w:val="22"/>
                <w:vertAlign w:val="superscript"/>
              </w:rPr>
              <w:t>th</w:t>
            </w:r>
            <w:r w:rsidRPr="00A576E0">
              <w:rPr>
                <w:sz w:val="22"/>
                <w:szCs w:val="22"/>
              </w:rPr>
              <w:t xml:space="preserve"> March  2017</w:t>
            </w:r>
          </w:p>
        </w:tc>
        <w:tc>
          <w:tcPr>
            <w:tcW w:w="5866" w:type="dxa"/>
          </w:tcPr>
          <w:p w14:paraId="657B65CE" w14:textId="77777777" w:rsidR="00A576E0" w:rsidRPr="00A576E0" w:rsidRDefault="00A576E0" w:rsidP="000D5CBF">
            <w:pPr>
              <w:pStyle w:val="Heading2"/>
              <w:numPr>
                <w:ilvl w:val="0"/>
                <w:numId w:val="0"/>
              </w:numPr>
              <w:ind w:left="720" w:hanging="720"/>
              <w:rPr>
                <w:sz w:val="22"/>
                <w:szCs w:val="22"/>
              </w:rPr>
            </w:pPr>
            <w:r w:rsidRPr="00A576E0">
              <w:rPr>
                <w:sz w:val="22"/>
                <w:szCs w:val="22"/>
              </w:rPr>
              <w:t>Expected execution (signature) date for Contract</w:t>
            </w:r>
          </w:p>
        </w:tc>
      </w:tr>
      <w:tr w:rsidR="00A576E0" w:rsidRPr="00E00CC5" w14:paraId="68DE1A1E" w14:textId="77777777" w:rsidTr="000D5CBF">
        <w:trPr>
          <w:cantSplit/>
          <w:trHeight w:val="397"/>
        </w:trPr>
        <w:tc>
          <w:tcPr>
            <w:tcW w:w="2564" w:type="dxa"/>
            <w:vAlign w:val="center"/>
          </w:tcPr>
          <w:p w14:paraId="1CCB60FE" w14:textId="77777777" w:rsidR="00A576E0" w:rsidRPr="00A576E0" w:rsidRDefault="00A576E0" w:rsidP="000D5CBF">
            <w:pPr>
              <w:pStyle w:val="Heading2"/>
              <w:numPr>
                <w:ilvl w:val="0"/>
                <w:numId w:val="0"/>
              </w:numPr>
              <w:jc w:val="center"/>
              <w:rPr>
                <w:sz w:val="22"/>
                <w:szCs w:val="22"/>
              </w:rPr>
            </w:pPr>
            <w:r w:rsidRPr="00A576E0">
              <w:rPr>
                <w:sz w:val="22"/>
                <w:szCs w:val="22"/>
              </w:rPr>
              <w:t>Wednesday 8</w:t>
            </w:r>
            <w:r w:rsidRPr="00A576E0">
              <w:rPr>
                <w:sz w:val="22"/>
                <w:szCs w:val="22"/>
                <w:vertAlign w:val="superscript"/>
              </w:rPr>
              <w:t>th</w:t>
            </w:r>
            <w:r w:rsidRPr="00A576E0">
              <w:rPr>
                <w:sz w:val="22"/>
                <w:szCs w:val="22"/>
              </w:rPr>
              <w:t xml:space="preserve"> March 2017</w:t>
            </w:r>
          </w:p>
        </w:tc>
        <w:tc>
          <w:tcPr>
            <w:tcW w:w="5866" w:type="dxa"/>
          </w:tcPr>
          <w:p w14:paraId="4154AF83" w14:textId="77777777" w:rsidR="00A576E0" w:rsidRPr="00A576E0" w:rsidRDefault="00A576E0" w:rsidP="000D5CBF">
            <w:pPr>
              <w:pStyle w:val="Heading2"/>
              <w:numPr>
                <w:ilvl w:val="0"/>
                <w:numId w:val="0"/>
              </w:numPr>
              <w:ind w:left="720" w:hanging="720"/>
              <w:rPr>
                <w:sz w:val="22"/>
                <w:szCs w:val="22"/>
              </w:rPr>
            </w:pPr>
            <w:r w:rsidRPr="00A576E0">
              <w:rPr>
                <w:sz w:val="22"/>
                <w:szCs w:val="22"/>
              </w:rPr>
              <w:t>Expected commencement date for Contract</w:t>
            </w:r>
          </w:p>
        </w:tc>
      </w:tr>
      <w:tr w:rsidR="00A576E0" w:rsidRPr="00E00CC5" w14:paraId="6CF45361" w14:textId="77777777" w:rsidTr="000D5CBF">
        <w:trPr>
          <w:cantSplit/>
          <w:trHeight w:val="397"/>
        </w:trPr>
        <w:tc>
          <w:tcPr>
            <w:tcW w:w="2564" w:type="dxa"/>
            <w:vAlign w:val="center"/>
          </w:tcPr>
          <w:p w14:paraId="2B9CCF76" w14:textId="77777777" w:rsidR="00A576E0" w:rsidRPr="00A576E0" w:rsidRDefault="00A576E0" w:rsidP="000D5CBF">
            <w:pPr>
              <w:pStyle w:val="Heading2"/>
              <w:numPr>
                <w:ilvl w:val="0"/>
                <w:numId w:val="0"/>
              </w:numPr>
              <w:jc w:val="center"/>
              <w:rPr>
                <w:sz w:val="22"/>
                <w:szCs w:val="22"/>
                <w:highlight w:val="yellow"/>
              </w:rPr>
            </w:pPr>
            <w:r w:rsidRPr="00A576E0">
              <w:rPr>
                <w:sz w:val="22"/>
                <w:szCs w:val="22"/>
              </w:rPr>
              <w:t>Monday 7</w:t>
            </w:r>
            <w:r w:rsidRPr="00A576E0">
              <w:rPr>
                <w:sz w:val="22"/>
                <w:szCs w:val="22"/>
                <w:vertAlign w:val="superscript"/>
              </w:rPr>
              <w:t>th</w:t>
            </w:r>
            <w:r w:rsidRPr="00A576E0">
              <w:rPr>
                <w:sz w:val="22"/>
                <w:szCs w:val="22"/>
              </w:rPr>
              <w:t xml:space="preserve"> August 2017</w:t>
            </w:r>
          </w:p>
        </w:tc>
        <w:tc>
          <w:tcPr>
            <w:tcW w:w="5866" w:type="dxa"/>
          </w:tcPr>
          <w:p w14:paraId="39CF9E2F" w14:textId="77777777" w:rsidR="00A576E0" w:rsidRPr="00A576E0" w:rsidRDefault="00A576E0" w:rsidP="000D5CBF">
            <w:pPr>
              <w:pStyle w:val="Heading2"/>
              <w:numPr>
                <w:ilvl w:val="0"/>
                <w:numId w:val="0"/>
              </w:numPr>
              <w:ind w:left="720" w:hanging="720"/>
              <w:rPr>
                <w:sz w:val="22"/>
                <w:szCs w:val="22"/>
              </w:rPr>
            </w:pPr>
            <w:r w:rsidRPr="00A576E0">
              <w:rPr>
                <w:sz w:val="22"/>
                <w:szCs w:val="22"/>
              </w:rPr>
              <w:t>Expected completion date for Contract</w:t>
            </w:r>
          </w:p>
        </w:tc>
      </w:tr>
    </w:tbl>
    <w:p w14:paraId="4A7BA170" w14:textId="77777777" w:rsidR="000D5CBF" w:rsidRDefault="000D5CBF" w:rsidP="000D5CBF">
      <w:pPr>
        <w:pStyle w:val="Heading1"/>
        <w:numPr>
          <w:ilvl w:val="0"/>
          <w:numId w:val="0"/>
        </w:numPr>
        <w:ind w:left="737"/>
        <w:rPr>
          <w:sz w:val="22"/>
          <w:szCs w:val="22"/>
        </w:rPr>
      </w:pPr>
    </w:p>
    <w:p w14:paraId="4A7BA173" w14:textId="77777777" w:rsidR="00706CC1" w:rsidRPr="002A5365" w:rsidRDefault="00706CC1" w:rsidP="0058734C">
      <w:pPr>
        <w:pStyle w:val="Heading1"/>
        <w:rPr>
          <w:rFonts w:cs="Arial"/>
          <w:sz w:val="22"/>
          <w:szCs w:val="22"/>
        </w:rPr>
      </w:pPr>
      <w:bookmarkStart w:id="8" w:name="_Toc47380965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0D5CBF">
      <w:pPr>
        <w:pStyle w:val="Heading1"/>
        <w:rPr>
          <w:sz w:val="22"/>
          <w:szCs w:val="22"/>
        </w:rPr>
      </w:pPr>
      <w:bookmarkStart w:id="9" w:name="_Toc277947343"/>
      <w:bookmarkStart w:id="10" w:name="_Ref284791665"/>
      <w:bookmarkStart w:id="11" w:name="_Ref285623882"/>
      <w:bookmarkStart w:id="12" w:name="_Ref372795810"/>
      <w:bookmarkStart w:id="13" w:name="_Toc47380965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0D2FC692"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1C3428">
        <w:rPr>
          <w:sz w:val="22"/>
          <w:szCs w:val="22"/>
        </w:rPr>
        <w:t>Services</w:t>
      </w:r>
      <w:r w:rsidR="00BF6C46" w:rsidRPr="001C3428">
        <w:rPr>
          <w:sz w:val="22"/>
          <w:szCs w:val="22"/>
        </w:rPr>
        <w:t xml:space="preserve"> </w:t>
      </w:r>
      <w:r w:rsidRPr="001C3428">
        <w:rPr>
          <w:sz w:val="22"/>
          <w:szCs w:val="22"/>
        </w:rPr>
        <w:t xml:space="preserve">through </w:t>
      </w:r>
      <w:r w:rsidR="00C4674C" w:rsidRPr="001C3428">
        <w:rPr>
          <w:sz w:val="22"/>
          <w:szCs w:val="22"/>
        </w:rPr>
        <w:t>the</w:t>
      </w:r>
      <w:r w:rsidR="00C4674C">
        <w:rPr>
          <w:sz w:val="22"/>
          <w:szCs w:val="22"/>
        </w:rPr>
        <w:t xml:space="preserv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32B2E2F8"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1C3428">
        <w:t xml:space="preserve">Services in accordance with the requirements of the question and </w:t>
      </w:r>
      <w:r w:rsidR="00C4674C" w:rsidRPr="001C3428">
        <w:t>the Contract</w:t>
      </w:r>
      <w:r w:rsidR="006C469A" w:rsidRPr="001C3428">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0B1C3CBA"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1C3428">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E9E841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1C3428">
        <w:t>the 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45B4F65"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 xml:space="preserve">the </w:t>
      </w:r>
      <w:r w:rsidR="007722A4" w:rsidRPr="001C3428">
        <w:t>Crown Commercial Service (“</w:t>
      </w:r>
      <w:r w:rsidR="00113E19" w:rsidRPr="001C3428">
        <w:rPr>
          <w:b/>
        </w:rPr>
        <w:t>CCS</w:t>
      </w:r>
      <w:r w:rsidR="007722A4" w:rsidRPr="001C3428">
        <w:t>”)</w:t>
      </w:r>
      <w:r w:rsidR="003F4AE1" w:rsidRPr="001C3428">
        <w:t xml:space="preserve"> contract management s</w:t>
      </w:r>
      <w:r w:rsidR="00113E19" w:rsidRPr="001C3428">
        <w:t>tandards</w:t>
      </w:r>
      <w:r w:rsidR="001C3428" w:rsidRPr="001C3428">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380965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380965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124BC4BB"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598"/>
        <w:gridCol w:w="1552"/>
        <w:gridCol w:w="1696"/>
      </w:tblGrid>
      <w:tr w:rsidR="00F336C4" w14:paraId="74290C1A" w14:textId="77777777" w:rsidTr="00F336C4">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F336C4" w14:paraId="6A0A3CB1" w14:textId="77777777" w:rsidTr="002154C8">
        <w:tc>
          <w:tcPr>
            <w:tcW w:w="1696" w:type="dxa"/>
          </w:tcPr>
          <w:p w14:paraId="65C235E2" w14:textId="56CA5F5B"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F336C4" w14:paraId="15478AD6" w14:textId="77777777" w:rsidTr="00844E0F">
        <w:tc>
          <w:tcPr>
            <w:tcW w:w="1561" w:type="dxa"/>
          </w:tcPr>
          <w:p w14:paraId="24AD68B5" w14:textId="74A5E0C5"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F336C4" w14:paraId="6C8257AF" w14:textId="77777777" w:rsidTr="00844E0F">
        <w:tc>
          <w:tcPr>
            <w:tcW w:w="1561" w:type="dxa"/>
          </w:tcPr>
          <w:p w14:paraId="25C74A1D" w14:textId="7AC74FF2" w:rsidR="00844E0F" w:rsidRPr="00481CE4" w:rsidRDefault="00B23B25" w:rsidP="00844E0F">
            <w:pPr>
              <w:pStyle w:val="Heading3"/>
              <w:numPr>
                <w:ilvl w:val="0"/>
                <w:numId w:val="0"/>
              </w:numPr>
              <w:jc w:val="center"/>
              <w:outlineLvl w:val="2"/>
              <w:rPr>
                <w:sz w:val="22"/>
                <w:szCs w:val="22"/>
              </w:rPr>
            </w:pPr>
            <w:r>
              <w:rPr>
                <w:sz w:val="22"/>
                <w:szCs w:val="22"/>
              </w:rPr>
              <w:t>[3</w:t>
            </w:r>
            <w:r w:rsidR="00844E0F" w:rsidRPr="00481CE4">
              <w:rPr>
                <w:sz w:val="22"/>
                <w:szCs w:val="22"/>
              </w:rPr>
              <w:t>]</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F336C4" w14:paraId="752860D2" w14:textId="77777777" w:rsidTr="00844E0F">
        <w:tc>
          <w:tcPr>
            <w:tcW w:w="1561" w:type="dxa"/>
          </w:tcPr>
          <w:p w14:paraId="5F6ACCE8" w14:textId="47833B5E" w:rsidR="00F336C4" w:rsidRPr="00481CE4" w:rsidRDefault="00F336C4" w:rsidP="00F336C4">
            <w:pPr>
              <w:pStyle w:val="Heading3"/>
              <w:numPr>
                <w:ilvl w:val="0"/>
                <w:numId w:val="0"/>
              </w:numPr>
              <w:jc w:val="center"/>
              <w:outlineLvl w:val="2"/>
              <w:rPr>
                <w:sz w:val="22"/>
                <w:szCs w:val="22"/>
              </w:rPr>
            </w:pPr>
            <w:r>
              <w:rPr>
                <w:sz w:val="22"/>
                <w:szCs w:val="22"/>
              </w:rPr>
              <w:t>[4</w:t>
            </w:r>
            <w:r w:rsidRPr="00481CE4">
              <w:rPr>
                <w:sz w:val="22"/>
                <w:szCs w:val="22"/>
              </w:rPr>
              <w:t>]</w:t>
            </w:r>
          </w:p>
        </w:tc>
        <w:tc>
          <w:tcPr>
            <w:tcW w:w="3056" w:type="dxa"/>
          </w:tcPr>
          <w:p w14:paraId="1F43D5B2" w14:textId="18675359" w:rsidR="00F336C4" w:rsidRPr="00F336C4" w:rsidRDefault="00F336C4" w:rsidP="00F336C4">
            <w:pPr>
              <w:pStyle w:val="Heading3"/>
              <w:numPr>
                <w:ilvl w:val="0"/>
                <w:numId w:val="0"/>
              </w:numPr>
              <w:jc w:val="left"/>
              <w:outlineLvl w:val="2"/>
              <w:rPr>
                <w:sz w:val="22"/>
                <w:szCs w:val="22"/>
              </w:rPr>
            </w:pPr>
            <w:r w:rsidRPr="00F336C4">
              <w:rPr>
                <w:sz w:val="22"/>
                <w:szCs w:val="22"/>
              </w:rPr>
              <w:t>M</w:t>
            </w:r>
            <w:r>
              <w:rPr>
                <w:sz w:val="22"/>
                <w:szCs w:val="22"/>
              </w:rPr>
              <w:t>ethodology</w:t>
            </w:r>
          </w:p>
        </w:tc>
        <w:tc>
          <w:tcPr>
            <w:tcW w:w="1364" w:type="dxa"/>
          </w:tcPr>
          <w:p w14:paraId="0869D958" w14:textId="74228C16" w:rsidR="00F336C4" w:rsidRPr="00481CE4" w:rsidRDefault="00F336C4" w:rsidP="00F336C4">
            <w:pPr>
              <w:pStyle w:val="Heading3"/>
              <w:numPr>
                <w:ilvl w:val="0"/>
                <w:numId w:val="0"/>
              </w:numPr>
              <w:jc w:val="center"/>
              <w:outlineLvl w:val="2"/>
              <w:rPr>
                <w:sz w:val="22"/>
                <w:szCs w:val="22"/>
              </w:rPr>
            </w:pPr>
            <w:r>
              <w:rPr>
                <w:sz w:val="22"/>
                <w:szCs w:val="22"/>
              </w:rPr>
              <w:t>100</w:t>
            </w:r>
          </w:p>
        </w:tc>
        <w:tc>
          <w:tcPr>
            <w:tcW w:w="1561" w:type="dxa"/>
          </w:tcPr>
          <w:p w14:paraId="5FC3C9FA" w14:textId="5F515229" w:rsidR="00F336C4" w:rsidRPr="00BC03EE" w:rsidRDefault="00BC03EE" w:rsidP="00F336C4">
            <w:pPr>
              <w:pStyle w:val="Heading3"/>
              <w:numPr>
                <w:ilvl w:val="0"/>
                <w:numId w:val="0"/>
              </w:numPr>
              <w:jc w:val="center"/>
              <w:outlineLvl w:val="2"/>
              <w:rPr>
                <w:sz w:val="22"/>
                <w:szCs w:val="22"/>
              </w:rPr>
            </w:pPr>
            <w:r w:rsidRPr="00BC03EE">
              <w:rPr>
                <w:sz w:val="22"/>
                <w:szCs w:val="22"/>
              </w:rPr>
              <w:t>40</w:t>
            </w:r>
          </w:p>
        </w:tc>
      </w:tr>
      <w:tr w:rsidR="00F336C4" w14:paraId="10895B9A" w14:textId="77777777" w:rsidTr="00F336C4">
        <w:tc>
          <w:tcPr>
            <w:tcW w:w="1696" w:type="dxa"/>
          </w:tcPr>
          <w:p w14:paraId="203F4766" w14:textId="03106A70" w:rsidR="00F336C4" w:rsidRPr="00481CE4" w:rsidRDefault="00F336C4" w:rsidP="00F336C4">
            <w:pPr>
              <w:pStyle w:val="Heading3"/>
              <w:numPr>
                <w:ilvl w:val="0"/>
                <w:numId w:val="0"/>
              </w:numPr>
              <w:jc w:val="center"/>
              <w:outlineLvl w:val="2"/>
              <w:rPr>
                <w:sz w:val="22"/>
                <w:szCs w:val="22"/>
              </w:rPr>
            </w:pPr>
            <w:r>
              <w:rPr>
                <w:sz w:val="22"/>
                <w:szCs w:val="22"/>
              </w:rPr>
              <w:t>[5</w:t>
            </w:r>
            <w:r w:rsidRPr="00481CE4">
              <w:rPr>
                <w:sz w:val="22"/>
                <w:szCs w:val="22"/>
              </w:rPr>
              <w:t>]</w:t>
            </w:r>
          </w:p>
        </w:tc>
        <w:tc>
          <w:tcPr>
            <w:tcW w:w="2411" w:type="dxa"/>
          </w:tcPr>
          <w:p w14:paraId="36A2CB5A" w14:textId="0CAE0089" w:rsidR="00F336C4" w:rsidRPr="00F336C4" w:rsidRDefault="00F336C4" w:rsidP="00F336C4">
            <w:pPr>
              <w:pStyle w:val="Heading3"/>
              <w:numPr>
                <w:ilvl w:val="0"/>
                <w:numId w:val="0"/>
              </w:numPr>
              <w:jc w:val="left"/>
              <w:outlineLvl w:val="2"/>
              <w:rPr>
                <w:sz w:val="22"/>
                <w:szCs w:val="22"/>
              </w:rPr>
            </w:pPr>
            <w:r w:rsidRPr="00F336C4">
              <w:rPr>
                <w:sz w:val="22"/>
                <w:szCs w:val="22"/>
              </w:rPr>
              <w:t>P</w:t>
            </w:r>
            <w:r>
              <w:rPr>
                <w:sz w:val="22"/>
                <w:szCs w:val="22"/>
              </w:rPr>
              <w:t>roject Specific Experience</w:t>
            </w:r>
          </w:p>
        </w:tc>
        <w:tc>
          <w:tcPr>
            <w:tcW w:w="1739" w:type="dxa"/>
          </w:tcPr>
          <w:p w14:paraId="1E60177C" w14:textId="7FB186AA" w:rsidR="00F336C4" w:rsidRPr="00481CE4" w:rsidRDefault="00F336C4" w:rsidP="00F336C4">
            <w:pPr>
              <w:pStyle w:val="Heading3"/>
              <w:numPr>
                <w:ilvl w:val="0"/>
                <w:numId w:val="0"/>
              </w:numPr>
              <w:jc w:val="center"/>
              <w:outlineLvl w:val="2"/>
              <w:rPr>
                <w:sz w:val="22"/>
                <w:szCs w:val="22"/>
              </w:rPr>
            </w:pPr>
            <w:r>
              <w:rPr>
                <w:sz w:val="22"/>
                <w:szCs w:val="22"/>
              </w:rPr>
              <w:t>100</w:t>
            </w:r>
          </w:p>
        </w:tc>
        <w:tc>
          <w:tcPr>
            <w:tcW w:w="1696" w:type="dxa"/>
          </w:tcPr>
          <w:p w14:paraId="6771B714" w14:textId="4DC9CC2E" w:rsidR="00F336C4" w:rsidRPr="00BC03EE" w:rsidRDefault="00BC03EE" w:rsidP="00F336C4">
            <w:pPr>
              <w:pStyle w:val="Heading3"/>
              <w:numPr>
                <w:ilvl w:val="0"/>
                <w:numId w:val="0"/>
              </w:numPr>
              <w:jc w:val="center"/>
              <w:outlineLvl w:val="2"/>
              <w:rPr>
                <w:sz w:val="22"/>
                <w:szCs w:val="22"/>
              </w:rPr>
            </w:pPr>
            <w:r w:rsidRPr="00BC03EE">
              <w:rPr>
                <w:sz w:val="22"/>
                <w:szCs w:val="22"/>
              </w:rPr>
              <w:t>25</w:t>
            </w:r>
          </w:p>
        </w:tc>
      </w:tr>
      <w:tr w:rsidR="00F336C4" w14:paraId="5F1B91FB" w14:textId="77777777" w:rsidTr="00F336C4">
        <w:tc>
          <w:tcPr>
            <w:tcW w:w="1696" w:type="dxa"/>
          </w:tcPr>
          <w:p w14:paraId="186160B1" w14:textId="6BC1DB48" w:rsidR="00F336C4" w:rsidRDefault="00F336C4" w:rsidP="00F336C4">
            <w:pPr>
              <w:pStyle w:val="Heading3"/>
              <w:numPr>
                <w:ilvl w:val="0"/>
                <w:numId w:val="0"/>
              </w:numPr>
              <w:jc w:val="center"/>
              <w:outlineLvl w:val="2"/>
            </w:pPr>
            <w:r>
              <w:rPr>
                <w:sz w:val="22"/>
                <w:szCs w:val="22"/>
              </w:rPr>
              <w:t>[6</w:t>
            </w:r>
            <w:r w:rsidRPr="00481CE4">
              <w:rPr>
                <w:sz w:val="22"/>
                <w:szCs w:val="22"/>
              </w:rPr>
              <w:t>]</w:t>
            </w:r>
          </w:p>
        </w:tc>
        <w:tc>
          <w:tcPr>
            <w:tcW w:w="2411" w:type="dxa"/>
          </w:tcPr>
          <w:p w14:paraId="6AC712F5" w14:textId="78559EE0" w:rsidR="00F336C4" w:rsidRPr="00F336C4" w:rsidRDefault="00F336C4" w:rsidP="00F336C4">
            <w:pPr>
              <w:pStyle w:val="Heading3"/>
              <w:numPr>
                <w:ilvl w:val="0"/>
                <w:numId w:val="0"/>
              </w:numPr>
              <w:jc w:val="left"/>
              <w:outlineLvl w:val="2"/>
              <w:rPr>
                <w:sz w:val="22"/>
                <w:szCs w:val="22"/>
              </w:rPr>
            </w:pPr>
            <w:r w:rsidRPr="00F336C4">
              <w:rPr>
                <w:sz w:val="22"/>
                <w:szCs w:val="22"/>
              </w:rPr>
              <w:t>P</w:t>
            </w:r>
            <w:r>
              <w:rPr>
                <w:sz w:val="22"/>
                <w:szCs w:val="22"/>
              </w:rPr>
              <w:t xml:space="preserve">rogramme Delivery Support &amp; Account Management </w:t>
            </w:r>
            <w:r w:rsidRPr="00F336C4">
              <w:rPr>
                <w:sz w:val="22"/>
                <w:szCs w:val="22"/>
              </w:rPr>
              <w:t xml:space="preserve"> </w:t>
            </w:r>
          </w:p>
        </w:tc>
        <w:tc>
          <w:tcPr>
            <w:tcW w:w="1739" w:type="dxa"/>
          </w:tcPr>
          <w:p w14:paraId="722F24BB" w14:textId="56E5A00B" w:rsidR="00F336C4" w:rsidRDefault="00F336C4" w:rsidP="00F336C4">
            <w:pPr>
              <w:pStyle w:val="Heading3"/>
              <w:numPr>
                <w:ilvl w:val="0"/>
                <w:numId w:val="0"/>
              </w:numPr>
              <w:jc w:val="center"/>
              <w:outlineLvl w:val="2"/>
            </w:pPr>
            <w:r>
              <w:rPr>
                <w:sz w:val="22"/>
                <w:szCs w:val="22"/>
              </w:rPr>
              <w:t>100</w:t>
            </w:r>
          </w:p>
        </w:tc>
        <w:tc>
          <w:tcPr>
            <w:tcW w:w="1696" w:type="dxa"/>
          </w:tcPr>
          <w:p w14:paraId="15A11126" w14:textId="51AAE005" w:rsidR="00F336C4" w:rsidRPr="00BC03EE" w:rsidRDefault="00BC03EE" w:rsidP="00F336C4">
            <w:pPr>
              <w:pStyle w:val="Heading3"/>
              <w:numPr>
                <w:ilvl w:val="0"/>
                <w:numId w:val="0"/>
              </w:numPr>
              <w:jc w:val="center"/>
              <w:outlineLvl w:val="2"/>
            </w:pPr>
            <w:r w:rsidRPr="00BC03EE">
              <w:t>5</w:t>
            </w:r>
          </w:p>
        </w:tc>
      </w:tr>
      <w:tr w:rsidR="00F336C4" w14:paraId="6E02D739" w14:textId="77777777" w:rsidTr="00F336C4">
        <w:tc>
          <w:tcPr>
            <w:tcW w:w="1696" w:type="dxa"/>
          </w:tcPr>
          <w:p w14:paraId="554804D4" w14:textId="34D00CEF" w:rsidR="00FA536A" w:rsidRPr="00481CE4" w:rsidRDefault="00FA536A" w:rsidP="00FA536A">
            <w:pPr>
              <w:pStyle w:val="Heading3"/>
              <w:numPr>
                <w:ilvl w:val="0"/>
                <w:numId w:val="0"/>
              </w:numPr>
              <w:jc w:val="center"/>
              <w:outlineLvl w:val="2"/>
              <w:rPr>
                <w:sz w:val="22"/>
                <w:szCs w:val="22"/>
              </w:rPr>
            </w:pPr>
            <w:r>
              <w:rPr>
                <w:sz w:val="22"/>
                <w:szCs w:val="22"/>
              </w:rPr>
              <w:t>[7</w:t>
            </w:r>
            <w:r w:rsidRPr="00481CE4">
              <w:rPr>
                <w:sz w:val="22"/>
                <w:szCs w:val="22"/>
              </w:rPr>
              <w:t>]</w:t>
            </w:r>
          </w:p>
        </w:tc>
        <w:tc>
          <w:tcPr>
            <w:tcW w:w="2411"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1739"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2360FB75" w:rsidR="00FA536A" w:rsidRPr="00BC03EE" w:rsidRDefault="00BC03EE" w:rsidP="00FA536A">
            <w:pPr>
              <w:pStyle w:val="Heading3"/>
              <w:numPr>
                <w:ilvl w:val="0"/>
                <w:numId w:val="0"/>
              </w:numPr>
              <w:jc w:val="center"/>
              <w:outlineLvl w:val="2"/>
              <w:rPr>
                <w:sz w:val="22"/>
                <w:szCs w:val="22"/>
              </w:rPr>
            </w:pPr>
            <w:r w:rsidRPr="00BC03EE">
              <w:rPr>
                <w:sz w:val="22"/>
                <w:szCs w:val="22"/>
              </w:rPr>
              <w:t>30</w:t>
            </w:r>
          </w:p>
        </w:tc>
      </w:tr>
      <w:tr w:rsidR="00F336C4" w14:paraId="0275271F" w14:textId="77777777" w:rsidTr="00F336C4">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3809657"/>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7B42CB69" w:rsidR="0058734C" w:rsidRPr="007578DC" w:rsidRDefault="0058734C" w:rsidP="00251AE6">
      <w:pPr>
        <w:pStyle w:val="Heading2"/>
        <w:rPr>
          <w:rFonts w:cs="Arial"/>
          <w:sz w:val="22"/>
          <w:szCs w:val="22"/>
        </w:rPr>
      </w:pPr>
      <w:r w:rsidRPr="007578DC">
        <w:rPr>
          <w:rFonts w:cs="Arial"/>
          <w:sz w:val="22"/>
          <w:szCs w:val="22"/>
        </w:rPr>
        <w:t>The most economically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1C3428">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4732563D"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1C3428">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1C3428">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7380965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1E4FE39C" w:rsidR="00F12F6D" w:rsidRPr="00C351DF" w:rsidRDefault="00F336C4" w:rsidP="00F336C4">
            <w:pPr>
              <w:pStyle w:val="MarginText"/>
              <w:jc w:val="left"/>
              <w:rPr>
                <w:rFonts w:cs="Arial"/>
                <w:sz w:val="22"/>
                <w:szCs w:val="22"/>
              </w:rPr>
            </w:pPr>
            <w:r w:rsidRPr="00754C1F">
              <w:rPr>
                <w:sz w:val="22"/>
                <w:szCs w:val="22"/>
              </w:rPr>
              <w:t>M</w:t>
            </w:r>
            <w:r w:rsidR="00F12F6D" w:rsidRPr="00754C1F">
              <w:rPr>
                <w:sz w:val="22"/>
                <w:szCs w:val="22"/>
              </w:rPr>
              <w:t>eans</w:t>
            </w:r>
            <w:r>
              <w:rPr>
                <w:sz w:val="22"/>
                <w:szCs w:val="22"/>
              </w:rPr>
              <w:t xml:space="preserve"> the Department for Transport</w:t>
            </w:r>
            <w:r w:rsidR="00F12F6D" w:rsidRPr="00754C1F">
              <w:rPr>
                <w:sz w:val="22"/>
                <w:szCs w:val="22"/>
              </w:rPr>
              <w:t xml:space="preserve">  as described in </w:t>
            </w:r>
            <w:r w:rsidR="00EF73E6">
              <w:rPr>
                <w:sz w:val="22"/>
                <w:szCs w:val="22"/>
              </w:rPr>
              <w:t xml:space="preserve">Section 1.1 </w:t>
            </w:r>
            <w:r w:rsidR="00F12F6D" w:rsidRPr="00754C1F">
              <w:rPr>
                <w:sz w:val="22"/>
                <w:szCs w:val="22"/>
              </w:rPr>
              <w:t xml:space="preserve">whose offices are located at </w:t>
            </w:r>
            <w:r w:rsidRPr="00F336C4">
              <w:rPr>
                <w:sz w:val="22"/>
                <w:szCs w:val="22"/>
              </w:rPr>
              <w:t>Great Minster House, 33 Horseferry Rd, Westminster, London SW1P 4DR</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54A5D2C2" w:rsidR="006B6D9D" w:rsidRPr="006B6D9D" w:rsidRDefault="006B6D9D" w:rsidP="001C3428">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1C3428">
              <w:rPr>
                <w:rFonts w:cs="Arial"/>
                <w:sz w:val="22"/>
                <w:szCs w:val="22"/>
              </w:rPr>
              <w:t>Services</w:t>
            </w:r>
            <w:r w:rsidR="001C3428">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6D9081BF" w:rsidR="00F12F6D" w:rsidRPr="00C351DF" w:rsidRDefault="00F12F6D" w:rsidP="001C3428">
            <w:pPr>
              <w:pStyle w:val="MarginText"/>
              <w:jc w:val="left"/>
              <w:rPr>
                <w:rFonts w:cs="Arial"/>
                <w:sz w:val="22"/>
                <w:szCs w:val="22"/>
              </w:rPr>
            </w:pPr>
            <w:r w:rsidRPr="001C3428">
              <w:rPr>
                <w:rFonts w:cs="Arial"/>
                <w:sz w:val="22"/>
                <w:szCs w:val="22"/>
              </w:rPr>
              <w:t>Services</w:t>
            </w:r>
          </w:p>
        </w:tc>
        <w:tc>
          <w:tcPr>
            <w:tcW w:w="6015" w:type="dxa"/>
          </w:tcPr>
          <w:p w14:paraId="4A7BA32A" w14:textId="06ABC695" w:rsidR="00F12F6D" w:rsidRPr="00C351DF" w:rsidRDefault="00F12F6D" w:rsidP="001C3428">
            <w:pPr>
              <w:pStyle w:val="MarginText"/>
              <w:jc w:val="left"/>
              <w:rPr>
                <w:rFonts w:cs="Arial"/>
                <w:sz w:val="22"/>
                <w:szCs w:val="22"/>
              </w:rPr>
            </w:pPr>
            <w:r w:rsidRPr="00C351DF">
              <w:rPr>
                <w:rFonts w:cs="Arial"/>
                <w:sz w:val="22"/>
                <w:szCs w:val="22"/>
              </w:rPr>
              <w:t xml:space="preserve">means </w:t>
            </w:r>
            <w:r w:rsidRPr="001C3428">
              <w:rPr>
                <w:rFonts w:cs="Arial"/>
                <w:sz w:val="22"/>
                <w:szCs w:val="22"/>
              </w:rPr>
              <w:t>the services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F10966F" w:rsidR="00F12F6D" w:rsidRPr="001C3428" w:rsidRDefault="00F12F6D" w:rsidP="001C3428">
            <w:pPr>
              <w:pStyle w:val="MarginText"/>
              <w:jc w:val="left"/>
              <w:rPr>
                <w:rFonts w:cs="Arial"/>
                <w:sz w:val="22"/>
                <w:szCs w:val="22"/>
              </w:rPr>
            </w:pPr>
            <w:r w:rsidRPr="001C3428">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1C3428" w:rsidRDefault="00F12F6D" w:rsidP="00F12F6D">
            <w:pPr>
              <w:pStyle w:val="MarginText"/>
              <w:jc w:val="left"/>
              <w:rPr>
                <w:rFonts w:cs="Arial"/>
                <w:b/>
                <w:sz w:val="22"/>
                <w:szCs w:val="22"/>
              </w:rPr>
            </w:pPr>
            <w:r w:rsidRPr="001C3428">
              <w:rPr>
                <w:rFonts w:cs="Arial"/>
                <w:sz w:val="22"/>
                <w:szCs w:val="22"/>
              </w:rPr>
              <w:t>means</w:t>
            </w:r>
            <w:r w:rsidRPr="001C3428">
              <w:rPr>
                <w:rFonts w:cs="Arial"/>
                <w:b/>
                <w:sz w:val="22"/>
                <w:szCs w:val="22"/>
              </w:rPr>
              <w:t xml:space="preserve"> </w:t>
            </w:r>
            <w:r w:rsidRPr="001C3428">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20148000" w:rsidR="00F12F6D" w:rsidRPr="006B6D9D" w:rsidRDefault="00F12F6D" w:rsidP="001C3428">
            <w:pPr>
              <w:pStyle w:val="MarginText"/>
              <w:jc w:val="left"/>
              <w:rPr>
                <w:rFonts w:cs="Arial"/>
                <w:b/>
                <w:i/>
                <w:sz w:val="22"/>
                <w:szCs w:val="22"/>
                <w:highlight w:val="yellow"/>
              </w:rPr>
            </w:pPr>
            <w:r w:rsidRPr="004D6565">
              <w:rPr>
                <w:rFonts w:cs="Arial"/>
                <w:sz w:val="22"/>
                <w:szCs w:val="22"/>
              </w:rPr>
              <w:t>means a discrete sub-</w:t>
            </w:r>
            <w:r w:rsidRPr="001C3428">
              <w:rPr>
                <w:rFonts w:cs="Arial"/>
                <w:sz w:val="22"/>
                <w:szCs w:val="22"/>
              </w:rPr>
              <w:t xml:space="preserve">division of the </w:t>
            </w:r>
            <w:r w:rsidR="001C3428" w:rsidRPr="001C3428">
              <w:rPr>
                <w:rFonts w:cs="Arial"/>
                <w:sz w:val="22"/>
                <w:szCs w:val="22"/>
              </w:rPr>
              <w:t>Se</w:t>
            </w:r>
            <w:r w:rsidRPr="001C3428">
              <w:rPr>
                <w:rFonts w:cs="Arial"/>
                <w:sz w:val="22"/>
                <w:szCs w:val="22"/>
              </w:rPr>
              <w:t>rvices which</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0CF26F4" w:rsidR="00F12F6D" w:rsidRPr="00C351DF" w:rsidRDefault="00F12F6D" w:rsidP="001C3428">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w:t>
            </w:r>
            <w:r w:rsidRPr="001C3428">
              <w:rPr>
                <w:rFonts w:cs="Arial"/>
                <w:sz w:val="22"/>
                <w:szCs w:val="22"/>
              </w:rPr>
              <w:t>of the Services</w:t>
            </w:r>
            <w:r w:rsidR="00B16E91" w:rsidRPr="001C3428">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4E8CE3AD" w:rsidR="00F12F6D" w:rsidRPr="00C351DF" w:rsidRDefault="00F12F6D" w:rsidP="001C3428">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1C3428">
              <w:rPr>
                <w:rFonts w:cs="Arial"/>
                <w:sz w:val="22"/>
                <w:szCs w:val="22"/>
              </w:rPr>
              <w:t>and the Public Contracts (Scotland) Regulations 2012, as</w:t>
            </w:r>
            <w:r>
              <w:rPr>
                <w:rFonts w:cs="Arial"/>
                <w:sz w:val="22"/>
                <w:szCs w:val="22"/>
              </w:rPr>
              <w:t xml:space="preserve">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18D4A" w14:textId="77777777" w:rsidR="00614A0E" w:rsidRPr="00AE4296" w:rsidRDefault="00614A0E" w:rsidP="00AE4296">
      <w:pPr>
        <w:spacing w:after="0" w:line="240" w:lineRule="auto"/>
      </w:pPr>
      <w:r>
        <w:separator/>
      </w:r>
    </w:p>
  </w:endnote>
  <w:endnote w:type="continuationSeparator" w:id="0">
    <w:p w14:paraId="5B176BBD" w14:textId="77777777" w:rsidR="00614A0E" w:rsidRPr="00AE4296" w:rsidRDefault="00614A0E" w:rsidP="00AE4296">
      <w:pPr>
        <w:spacing w:after="0" w:line="240" w:lineRule="auto"/>
      </w:pPr>
      <w:r>
        <w:continuationSeparator/>
      </w:r>
    </w:p>
  </w:endnote>
  <w:endnote w:type="continuationNotice" w:id="1">
    <w:p w14:paraId="3D2F5A72" w14:textId="77777777" w:rsidR="00614A0E" w:rsidRDefault="00614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614A0E" w:rsidRPr="009D0EAE" w:rsidRDefault="00614A0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614A0E" w:rsidRPr="009D0EAE" w:rsidRDefault="00614A0E"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2CDD9B57" w:rsidR="00614A0E" w:rsidRDefault="00614A0E" w:rsidP="00AE4296">
    <w:pPr>
      <w:pStyle w:val="Footer"/>
      <w:pBdr>
        <w:top w:val="single" w:sz="6" w:space="1" w:color="auto"/>
      </w:pBdr>
      <w:tabs>
        <w:tab w:val="right" w:pos="8647"/>
      </w:tabs>
      <w:rPr>
        <w:rFonts w:ascii="Arial" w:hAnsi="Arial" w:cs="Arial"/>
        <w:sz w:val="20"/>
        <w:szCs w:val="20"/>
      </w:rPr>
    </w:pPr>
    <w:r w:rsidRPr="00150CE3">
      <w:rPr>
        <w:rFonts w:ascii="Arial" w:hAnsi="Arial" w:cs="Arial"/>
        <w:sz w:val="20"/>
        <w:szCs w:val="20"/>
      </w:rPr>
      <w:t>Robert Card</w:t>
    </w:r>
  </w:p>
  <w:p w14:paraId="265FF3EA" w14:textId="48B5B80C" w:rsidR="00614A0E" w:rsidRPr="009D0EAE" w:rsidRDefault="00614A0E"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07514DDC" w:rsidR="00614A0E" w:rsidRPr="009D0EAE" w:rsidRDefault="00614A0E"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2</w:t>
    </w:r>
    <w:r w:rsidRPr="00A576E0">
      <w:rPr>
        <w:rFonts w:ascii="Arial" w:hAnsi="Arial" w:cs="Arial"/>
        <w:sz w:val="20"/>
        <w:szCs w:val="20"/>
        <w:vertAlign w:val="superscript"/>
      </w:rPr>
      <w:t>nd</w:t>
    </w:r>
    <w:r>
      <w:rPr>
        <w:rFonts w:ascii="Arial" w:hAnsi="Arial" w:cs="Arial"/>
        <w:sz w:val="20"/>
        <w:szCs w:val="20"/>
      </w:rPr>
      <w:t xml:space="preserve"> February 2017</w:t>
    </w:r>
  </w:p>
  <w:p w14:paraId="23416E65" w14:textId="5D051E43" w:rsidR="00614A0E" w:rsidRPr="009D0EAE" w:rsidRDefault="00614A0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47066">
      <w:rPr>
        <w:rFonts w:ascii="Arial" w:hAnsi="Arial" w:cs="Arial"/>
        <w:noProof/>
        <w:sz w:val="20"/>
        <w:szCs w:val="20"/>
      </w:rPr>
      <w:t>5</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226C0" w14:textId="77777777" w:rsidR="00614A0E" w:rsidRPr="00AE4296" w:rsidRDefault="00614A0E" w:rsidP="00AE4296">
      <w:pPr>
        <w:spacing w:after="0" w:line="240" w:lineRule="auto"/>
      </w:pPr>
      <w:r>
        <w:separator/>
      </w:r>
    </w:p>
  </w:footnote>
  <w:footnote w:type="continuationSeparator" w:id="0">
    <w:p w14:paraId="61B51908" w14:textId="77777777" w:rsidR="00614A0E" w:rsidRPr="00AE4296" w:rsidRDefault="00614A0E" w:rsidP="00AE4296">
      <w:pPr>
        <w:spacing w:after="0" w:line="240" w:lineRule="auto"/>
      </w:pPr>
      <w:r>
        <w:continuationSeparator/>
      </w:r>
    </w:p>
  </w:footnote>
  <w:footnote w:type="continuationNotice" w:id="1">
    <w:p w14:paraId="1A4C248C" w14:textId="77777777" w:rsidR="00614A0E" w:rsidRDefault="00614A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614A0E" w:rsidRPr="009D0EAE" w:rsidRDefault="00614A0E"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614A0E" w:rsidRDefault="00614A0E"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021D12EB" w14:textId="77777777" w:rsidR="00614A0E" w:rsidRDefault="00614A0E" w:rsidP="001C3428">
    <w:pPr>
      <w:pStyle w:val="Header"/>
      <w:jc w:val="center"/>
      <w:rPr>
        <w:rFonts w:ascii="Arial" w:hAnsi="Arial" w:cs="Arial"/>
      </w:rPr>
    </w:pPr>
    <w:r w:rsidRPr="001C3428">
      <w:rPr>
        <w:rFonts w:ascii="Arial" w:hAnsi="Arial" w:cs="Arial"/>
      </w:rPr>
      <w:t xml:space="preserve">Provision of Consultancy for Aviation Marginal Abatement </w:t>
    </w:r>
  </w:p>
  <w:p w14:paraId="60E15490" w14:textId="12277578" w:rsidR="00614A0E" w:rsidRPr="001C3428" w:rsidRDefault="00614A0E" w:rsidP="001C3428">
    <w:pPr>
      <w:pStyle w:val="Header"/>
      <w:jc w:val="center"/>
      <w:rPr>
        <w:rFonts w:ascii="Arial" w:hAnsi="Arial" w:cs="Arial"/>
      </w:rPr>
    </w:pPr>
    <w:r w:rsidRPr="001C3428">
      <w:rPr>
        <w:rFonts w:ascii="Arial" w:hAnsi="Arial" w:cs="Arial"/>
      </w:rPr>
      <w:t>Cost Curves</w:t>
    </w:r>
    <w:r>
      <w:rPr>
        <w:rFonts w:ascii="Arial" w:hAnsi="Arial" w:cs="Arial"/>
      </w:rPr>
      <w:t xml:space="preserve"> </w:t>
    </w:r>
    <w:r w:rsidRPr="001C3428">
      <w:rPr>
        <w:rFonts w:ascii="Arial" w:hAnsi="Arial" w:cs="Arial"/>
      </w:rPr>
      <w:t>MACC Non-Technical Measures Requirements</w:t>
    </w:r>
  </w:p>
  <w:p w14:paraId="3F761166" w14:textId="77777777" w:rsidR="00614A0E" w:rsidRPr="001C3428" w:rsidRDefault="00614A0E" w:rsidP="001C3428">
    <w:pPr>
      <w:pStyle w:val="Header"/>
      <w:jc w:val="center"/>
      <w:rPr>
        <w:rFonts w:ascii="Arial" w:hAnsi="Arial" w:cs="Arial"/>
      </w:rPr>
    </w:pPr>
    <w:r w:rsidRPr="001C3428">
      <w:rPr>
        <w:rFonts w:ascii="Arial" w:hAnsi="Arial" w:cs="Arial"/>
      </w:rPr>
      <w:t>Contract Reference: CCCC16B05</w:t>
    </w:r>
  </w:p>
  <w:p w14:paraId="594134B2" w14:textId="6AE1B134" w:rsidR="00614A0E" w:rsidRDefault="00614A0E"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8B7E4"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614A0E" w:rsidRPr="009D0EAE" w:rsidRDefault="00614A0E"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614A0E" w:rsidRDefault="00614A0E">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 w:numId="46">
    <w:abstractNumId w:val="4"/>
  </w:num>
  <w:num w:numId="47">
    <w:abstractNumId w:val="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E87"/>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5CBF"/>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0CE3"/>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3428"/>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17D"/>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44B8"/>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14A0E"/>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3C0D"/>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64B9"/>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47066"/>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28F9"/>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576E0"/>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077E8"/>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03EE"/>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62E6"/>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9AC"/>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76FC7"/>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3417"/>
    <w:rsid w:val="00F336C4"/>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character" w:customStyle="1" w:styleId="apple-converted-space">
    <w:name w:val="apple-converted-space"/>
    <w:basedOn w:val="DefaultParagraphFont"/>
    <w:rsid w:val="0015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09F3D3-F3F2-44A0-B897-AB1D22C7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4662</Words>
  <Characters>26579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9</cp:revision>
  <dcterms:created xsi:type="dcterms:W3CDTF">2016-03-11T15:52:00Z</dcterms:created>
  <dcterms:modified xsi:type="dcterms:W3CDTF">2017-02-06T13:07:00Z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