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00C" w:rsidRDefault="00421D66">
      <w:pPr>
        <w:spacing w:after="177" w:line="259" w:lineRule="auto"/>
        <w:ind w:left="0" w:firstLine="0"/>
      </w:pPr>
      <w:r>
        <w:rPr>
          <w:noProof/>
        </w:rPr>
        <w:drawing>
          <wp:inline distT="0" distB="0" distL="0" distR="0">
            <wp:extent cx="1863857" cy="1555436"/>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7"/>
                    <a:stretch>
                      <a:fillRect/>
                    </a:stretch>
                  </pic:blipFill>
                  <pic:spPr>
                    <a:xfrm>
                      <a:off x="0" y="0"/>
                      <a:ext cx="1863857" cy="1555436"/>
                    </a:xfrm>
                    <a:prstGeom prst="rect">
                      <a:avLst/>
                    </a:prstGeom>
                  </pic:spPr>
                </pic:pic>
              </a:graphicData>
            </a:graphic>
          </wp:inline>
        </w:drawing>
      </w:r>
      <w:r>
        <w:rPr>
          <w:rFonts w:ascii="Arial" w:eastAsia="Arial" w:hAnsi="Arial" w:cs="Arial"/>
          <w:sz w:val="20"/>
        </w:rPr>
        <w:t xml:space="preserve"> </w:t>
      </w:r>
    </w:p>
    <w:p w:rsidR="009E100C" w:rsidRDefault="00421D66">
      <w:pPr>
        <w:spacing w:after="333" w:line="259" w:lineRule="auto"/>
        <w:ind w:left="0" w:firstLine="0"/>
      </w:pPr>
      <w:r>
        <w:rPr>
          <w:sz w:val="20"/>
        </w:rPr>
        <w:t xml:space="preserve"> </w:t>
      </w:r>
    </w:p>
    <w:p w:rsidR="009E100C" w:rsidRDefault="00421D66">
      <w:pPr>
        <w:spacing w:after="227" w:line="259" w:lineRule="auto"/>
        <w:ind w:left="0" w:firstLine="0"/>
      </w:pPr>
      <w:r>
        <w:rPr>
          <w:sz w:val="32"/>
        </w:rPr>
        <w:t xml:space="preserve"> </w:t>
      </w:r>
    </w:p>
    <w:p w:rsidR="009E100C" w:rsidRDefault="00421D66">
      <w:pPr>
        <w:spacing w:after="230" w:line="259" w:lineRule="auto"/>
        <w:ind w:left="0" w:right="3421" w:firstLine="0"/>
        <w:jc w:val="right"/>
      </w:pPr>
      <w:r>
        <w:rPr>
          <w:sz w:val="32"/>
        </w:rPr>
        <w:t xml:space="preserve">G-Cloud 10 Call-Off Contract </w:t>
      </w:r>
    </w:p>
    <w:p w:rsidR="009E100C" w:rsidRDefault="00421D66">
      <w:pPr>
        <w:spacing w:after="230" w:line="259" w:lineRule="auto"/>
        <w:ind w:left="73" w:firstLine="0"/>
        <w:jc w:val="center"/>
      </w:pPr>
      <w:r>
        <w:rPr>
          <w:sz w:val="32"/>
        </w:rPr>
        <w:t xml:space="preserve"> </w:t>
      </w:r>
    </w:p>
    <w:p w:rsidR="009E100C" w:rsidRDefault="00421D66">
      <w:pPr>
        <w:spacing w:after="227" w:line="259" w:lineRule="auto"/>
        <w:ind w:left="18" w:right="2"/>
        <w:jc w:val="center"/>
      </w:pPr>
      <w:r>
        <w:rPr>
          <w:sz w:val="32"/>
        </w:rPr>
        <w:t xml:space="preserve">Between  </w:t>
      </w:r>
    </w:p>
    <w:p w:rsidR="009E100C" w:rsidRDefault="00421D66">
      <w:pPr>
        <w:spacing w:after="225" w:line="259" w:lineRule="auto"/>
        <w:ind w:left="73" w:firstLine="0"/>
        <w:jc w:val="center"/>
      </w:pPr>
      <w:r>
        <w:rPr>
          <w:sz w:val="32"/>
        </w:rPr>
        <w:t xml:space="preserve"> </w:t>
      </w:r>
    </w:p>
    <w:p w:rsidR="009E100C" w:rsidRDefault="00421D66">
      <w:pPr>
        <w:spacing w:after="0" w:line="259" w:lineRule="auto"/>
        <w:ind w:right="3540"/>
        <w:jc w:val="right"/>
      </w:pPr>
      <w:r>
        <w:rPr>
          <w:b/>
          <w:sz w:val="32"/>
        </w:rPr>
        <w:t xml:space="preserve">The Secretary of State for </w:t>
      </w:r>
    </w:p>
    <w:p w:rsidR="009E100C" w:rsidRDefault="00421D66">
      <w:pPr>
        <w:spacing w:after="0" w:line="259" w:lineRule="auto"/>
        <w:ind w:right="3127"/>
        <w:jc w:val="right"/>
      </w:pPr>
      <w:r>
        <w:rPr>
          <w:b/>
          <w:sz w:val="32"/>
        </w:rPr>
        <w:t xml:space="preserve">The Department for Education </w:t>
      </w:r>
    </w:p>
    <w:p w:rsidR="009E100C" w:rsidRDefault="00421D66">
      <w:pPr>
        <w:spacing w:after="0" w:line="259" w:lineRule="auto"/>
        <w:ind w:left="75" w:firstLine="0"/>
        <w:jc w:val="center"/>
      </w:pPr>
      <w:r>
        <w:rPr>
          <w:b/>
          <w:sz w:val="32"/>
        </w:rPr>
        <w:t xml:space="preserve"> </w:t>
      </w:r>
    </w:p>
    <w:p w:rsidR="009E100C" w:rsidRDefault="00421D66">
      <w:pPr>
        <w:spacing w:after="0" w:line="259" w:lineRule="auto"/>
        <w:ind w:left="75" w:firstLine="0"/>
        <w:jc w:val="center"/>
      </w:pPr>
      <w:r>
        <w:rPr>
          <w:b/>
          <w:sz w:val="32"/>
        </w:rPr>
        <w:t xml:space="preserve"> </w:t>
      </w:r>
    </w:p>
    <w:p w:rsidR="009E100C" w:rsidRDefault="00421D66">
      <w:pPr>
        <w:spacing w:after="0" w:line="259" w:lineRule="auto"/>
        <w:ind w:left="18"/>
        <w:jc w:val="center"/>
      </w:pPr>
      <w:r>
        <w:rPr>
          <w:sz w:val="32"/>
        </w:rPr>
        <w:t xml:space="preserve">And  </w:t>
      </w:r>
    </w:p>
    <w:p w:rsidR="009E100C" w:rsidRDefault="00421D66">
      <w:pPr>
        <w:spacing w:after="0" w:line="259" w:lineRule="auto"/>
        <w:ind w:left="73" w:firstLine="0"/>
        <w:jc w:val="center"/>
      </w:pPr>
      <w:r>
        <w:rPr>
          <w:sz w:val="32"/>
        </w:rPr>
        <w:t xml:space="preserve"> </w:t>
      </w:r>
    </w:p>
    <w:p w:rsidR="009E100C" w:rsidRDefault="00421D66">
      <w:pPr>
        <w:spacing w:after="0" w:line="259" w:lineRule="auto"/>
        <w:ind w:left="73" w:firstLine="0"/>
        <w:jc w:val="center"/>
      </w:pPr>
      <w:r>
        <w:rPr>
          <w:sz w:val="32"/>
        </w:rPr>
        <w:t xml:space="preserve"> </w:t>
      </w:r>
    </w:p>
    <w:p w:rsidR="009E100C" w:rsidRDefault="00421D66">
      <w:pPr>
        <w:spacing w:after="0" w:line="259" w:lineRule="auto"/>
        <w:ind w:right="3127"/>
        <w:jc w:val="right"/>
      </w:pPr>
      <w:r>
        <w:rPr>
          <w:b/>
          <w:sz w:val="32"/>
        </w:rPr>
        <w:t xml:space="preserve">QA Consulting Services Limited </w:t>
      </w:r>
    </w:p>
    <w:p w:rsidR="009E100C" w:rsidRDefault="00421D66">
      <w:pPr>
        <w:spacing w:after="0" w:line="259" w:lineRule="auto"/>
        <w:ind w:left="75" w:firstLine="0"/>
        <w:jc w:val="center"/>
      </w:pPr>
      <w:r>
        <w:rPr>
          <w:b/>
          <w:sz w:val="32"/>
        </w:rPr>
        <w:t xml:space="preserve"> </w:t>
      </w:r>
    </w:p>
    <w:p w:rsidR="009E100C" w:rsidRDefault="00421D66">
      <w:pPr>
        <w:spacing w:after="221" w:line="259" w:lineRule="auto"/>
        <w:ind w:left="0" w:firstLine="0"/>
      </w:pPr>
      <w:r>
        <w:t xml:space="preserve"> </w:t>
      </w:r>
    </w:p>
    <w:p w:rsidR="009E100C" w:rsidRDefault="00421D66">
      <w:pPr>
        <w:spacing w:after="221" w:line="259" w:lineRule="auto"/>
        <w:ind w:left="0" w:firstLine="0"/>
      </w:pPr>
      <w:r>
        <w:t xml:space="preserve"> </w:t>
      </w:r>
    </w:p>
    <w:p w:rsidR="009E100C" w:rsidRDefault="00421D66">
      <w:pPr>
        <w:spacing w:after="222" w:line="259" w:lineRule="auto"/>
        <w:ind w:left="0" w:firstLine="0"/>
      </w:pPr>
      <w:r>
        <w:t xml:space="preserve"> </w:t>
      </w:r>
    </w:p>
    <w:p w:rsidR="009E100C" w:rsidRDefault="00421D66">
      <w:pPr>
        <w:spacing w:after="219" w:line="259" w:lineRule="auto"/>
        <w:ind w:left="0" w:firstLine="0"/>
      </w:pPr>
      <w:r>
        <w:t xml:space="preserve"> </w:t>
      </w:r>
    </w:p>
    <w:p w:rsidR="009E100C" w:rsidRDefault="00421D66">
      <w:pPr>
        <w:spacing w:after="221" w:line="259" w:lineRule="auto"/>
        <w:ind w:left="0" w:firstLine="0"/>
      </w:pPr>
      <w:r>
        <w:t xml:space="preserve"> </w:t>
      </w:r>
    </w:p>
    <w:p w:rsidR="009E100C" w:rsidRDefault="00421D66">
      <w:pPr>
        <w:spacing w:after="221" w:line="259" w:lineRule="auto"/>
        <w:ind w:left="0" w:firstLine="0"/>
      </w:pPr>
      <w:r>
        <w:t xml:space="preserve"> </w:t>
      </w:r>
    </w:p>
    <w:p w:rsidR="009E100C" w:rsidRDefault="00421D66">
      <w:pPr>
        <w:spacing w:after="0" w:line="259" w:lineRule="auto"/>
        <w:ind w:left="0" w:firstLine="0"/>
      </w:pPr>
      <w:r>
        <w:t xml:space="preserve"> </w:t>
      </w:r>
    </w:p>
    <w:p w:rsidR="009E100C" w:rsidRDefault="00421D66">
      <w:pPr>
        <w:spacing w:after="175"/>
        <w:ind w:left="0"/>
      </w:pPr>
      <w:r>
        <w:t xml:space="preserve">This Call-Off Contract for the G-Cloud 10 Framework Agreement (RM1557.10) includes: </w:t>
      </w:r>
    </w:p>
    <w:p w:rsidR="009E100C" w:rsidRDefault="00421D66">
      <w:pPr>
        <w:spacing w:after="73" w:line="259" w:lineRule="auto"/>
        <w:ind w:left="-5" w:right="-14"/>
      </w:pPr>
      <w:r>
        <w:rPr>
          <w:sz w:val="20"/>
        </w:rPr>
        <w:t>Part A - Order Form</w:t>
      </w:r>
      <w:r>
        <w:rPr>
          <w:rFonts w:ascii="Arial" w:eastAsia="Arial" w:hAnsi="Arial" w:cs="Arial"/>
          <w:sz w:val="20"/>
        </w:rPr>
        <w:t xml:space="preserve"> ................................................................................................................................................................ 3</w:t>
      </w:r>
      <w:r>
        <w:rPr>
          <w:rFonts w:ascii="Calibri" w:eastAsia="Calibri" w:hAnsi="Calibri" w:cs="Calibri"/>
          <w:sz w:val="22"/>
        </w:rPr>
        <w:t xml:space="preserve"> </w:t>
      </w:r>
    </w:p>
    <w:p w:rsidR="009E100C" w:rsidRDefault="00421D66">
      <w:pPr>
        <w:spacing w:after="87" w:line="259" w:lineRule="auto"/>
        <w:ind w:right="-15"/>
        <w:jc w:val="right"/>
      </w:pPr>
      <w:r>
        <w:rPr>
          <w:rFonts w:ascii="Times New Roman" w:eastAsia="Times New Roman" w:hAnsi="Times New Roman" w:cs="Times New Roman"/>
          <w:b/>
          <w:sz w:val="20"/>
        </w:rPr>
        <w:t>What will happen during the Framework Agreement’s term</w:t>
      </w:r>
      <w:r>
        <w:rPr>
          <w:rFonts w:ascii="Arial" w:eastAsia="Arial" w:hAnsi="Arial" w:cs="Arial"/>
          <w:sz w:val="20"/>
        </w:rPr>
        <w:t xml:space="preserve"> </w:t>
      </w:r>
      <w:r>
        <w:rPr>
          <w:rFonts w:ascii="Arial" w:eastAsia="Arial" w:hAnsi="Arial" w:cs="Arial"/>
          <w:sz w:val="20"/>
        </w:rPr>
        <w:t xml:space="preserve">.......................................................................................... 8 </w:t>
      </w:r>
    </w:p>
    <w:p w:rsidR="009E100C" w:rsidRDefault="00421D66">
      <w:pPr>
        <w:spacing w:after="87" w:line="259" w:lineRule="auto"/>
        <w:ind w:right="-15"/>
        <w:jc w:val="right"/>
      </w:pPr>
      <w:r>
        <w:rPr>
          <w:rFonts w:ascii="Times New Roman" w:eastAsia="Times New Roman" w:hAnsi="Times New Roman" w:cs="Times New Roman"/>
          <w:b/>
          <w:sz w:val="20"/>
        </w:rPr>
        <w:t>What will happen when the Framework Agreement ends</w:t>
      </w:r>
      <w:r>
        <w:rPr>
          <w:rFonts w:ascii="Arial" w:eastAsia="Arial" w:hAnsi="Arial" w:cs="Arial"/>
          <w:sz w:val="20"/>
        </w:rPr>
        <w:t xml:space="preserve"> ............................................................................................... 8 </w:t>
      </w:r>
    </w:p>
    <w:p w:rsidR="009E100C" w:rsidRDefault="00421D66">
      <w:pPr>
        <w:spacing w:after="87" w:line="259" w:lineRule="auto"/>
        <w:ind w:right="-15"/>
        <w:jc w:val="right"/>
      </w:pPr>
      <w:r>
        <w:rPr>
          <w:rFonts w:ascii="Times New Roman" w:eastAsia="Times New Roman" w:hAnsi="Times New Roman" w:cs="Times New Roman"/>
          <w:b/>
          <w:sz w:val="20"/>
        </w:rPr>
        <w:t>What will ha</w:t>
      </w:r>
      <w:r>
        <w:rPr>
          <w:rFonts w:ascii="Times New Roman" w:eastAsia="Times New Roman" w:hAnsi="Times New Roman" w:cs="Times New Roman"/>
          <w:b/>
          <w:sz w:val="20"/>
        </w:rPr>
        <w:t>ppen during an audit or inspection</w:t>
      </w:r>
      <w:r>
        <w:rPr>
          <w:rFonts w:ascii="Arial" w:eastAsia="Arial" w:hAnsi="Arial" w:cs="Arial"/>
          <w:sz w:val="20"/>
        </w:rPr>
        <w:t xml:space="preserve"> ............................................................................................................. 8 </w:t>
      </w:r>
    </w:p>
    <w:p w:rsidR="009E100C" w:rsidRDefault="00421D66">
      <w:pPr>
        <w:spacing w:after="87" w:line="259" w:lineRule="auto"/>
        <w:ind w:right="-15"/>
        <w:jc w:val="right"/>
      </w:pPr>
      <w:r>
        <w:rPr>
          <w:rFonts w:ascii="Times New Roman" w:eastAsia="Times New Roman" w:hAnsi="Times New Roman" w:cs="Times New Roman"/>
          <w:b/>
          <w:sz w:val="20"/>
        </w:rPr>
        <w:t>Costs of conducting audits or inspections</w:t>
      </w:r>
      <w:r>
        <w:rPr>
          <w:rFonts w:ascii="Arial" w:eastAsia="Arial" w:hAnsi="Arial" w:cs="Arial"/>
          <w:sz w:val="20"/>
        </w:rPr>
        <w:t xml:space="preserve"> ..................................................................</w:t>
      </w:r>
      <w:r>
        <w:rPr>
          <w:rFonts w:ascii="Arial" w:eastAsia="Arial" w:hAnsi="Arial" w:cs="Arial"/>
          <w:sz w:val="20"/>
        </w:rPr>
        <w:t xml:space="preserve">..................................................... 9 </w:t>
      </w:r>
    </w:p>
    <w:p w:rsidR="009E100C" w:rsidRDefault="00421D66">
      <w:pPr>
        <w:spacing w:after="73" w:line="259" w:lineRule="auto"/>
        <w:ind w:left="-5" w:right="-14"/>
      </w:pPr>
      <w:r>
        <w:rPr>
          <w:sz w:val="20"/>
        </w:rPr>
        <w:t>Schedule 1 - Services</w:t>
      </w:r>
      <w:r>
        <w:rPr>
          <w:rFonts w:ascii="Arial" w:eastAsia="Arial" w:hAnsi="Arial" w:cs="Arial"/>
          <w:sz w:val="20"/>
        </w:rPr>
        <w:t xml:space="preserve"> ............................................................................................................................................................. 13</w:t>
      </w:r>
      <w:r>
        <w:rPr>
          <w:rFonts w:ascii="Calibri" w:eastAsia="Calibri" w:hAnsi="Calibri" w:cs="Calibri"/>
          <w:sz w:val="22"/>
        </w:rPr>
        <w:t xml:space="preserve"> </w:t>
      </w:r>
    </w:p>
    <w:p w:rsidR="009E100C" w:rsidRDefault="00421D66">
      <w:pPr>
        <w:spacing w:after="73" w:line="259" w:lineRule="auto"/>
        <w:ind w:left="-5" w:right="-14"/>
      </w:pPr>
      <w:r>
        <w:rPr>
          <w:sz w:val="20"/>
        </w:rPr>
        <w:t>Schedule 2 - Ca</w:t>
      </w:r>
      <w:r>
        <w:rPr>
          <w:sz w:val="20"/>
        </w:rPr>
        <w:t>ll-Off Contract charges</w:t>
      </w:r>
      <w:r>
        <w:rPr>
          <w:rFonts w:ascii="Arial" w:eastAsia="Arial" w:hAnsi="Arial" w:cs="Arial"/>
          <w:sz w:val="20"/>
        </w:rPr>
        <w:t xml:space="preserve"> ................................................................................................................................... 13</w:t>
      </w:r>
      <w:r>
        <w:rPr>
          <w:rFonts w:ascii="Calibri" w:eastAsia="Calibri" w:hAnsi="Calibri" w:cs="Calibri"/>
          <w:sz w:val="22"/>
        </w:rPr>
        <w:t xml:space="preserve"> </w:t>
      </w:r>
    </w:p>
    <w:p w:rsidR="009E100C" w:rsidRDefault="00421D66">
      <w:pPr>
        <w:spacing w:after="73" w:line="259" w:lineRule="auto"/>
        <w:ind w:left="-5" w:right="-14"/>
      </w:pPr>
      <w:r>
        <w:rPr>
          <w:sz w:val="20"/>
        </w:rPr>
        <w:t>Part B - Terms and conditions</w:t>
      </w:r>
      <w:r>
        <w:rPr>
          <w:rFonts w:ascii="Arial" w:eastAsia="Arial" w:hAnsi="Arial" w:cs="Arial"/>
          <w:sz w:val="20"/>
        </w:rPr>
        <w:t xml:space="preserve"> </w:t>
      </w:r>
      <w:r>
        <w:rPr>
          <w:rFonts w:ascii="Arial" w:eastAsia="Arial" w:hAnsi="Arial" w:cs="Arial"/>
          <w:sz w:val="20"/>
        </w:rPr>
        <w:t>................................................................................................................................................ 14</w:t>
      </w:r>
      <w:r>
        <w:rPr>
          <w:rFonts w:ascii="Calibri" w:eastAsia="Calibri" w:hAnsi="Calibri" w:cs="Calibri"/>
          <w:sz w:val="22"/>
        </w:rPr>
        <w:t xml:space="preserve"> </w:t>
      </w:r>
    </w:p>
    <w:p w:rsidR="009E100C" w:rsidRDefault="00421D66">
      <w:pPr>
        <w:spacing w:after="73" w:line="259" w:lineRule="auto"/>
        <w:ind w:left="-5" w:right="-14"/>
      </w:pPr>
      <w:r>
        <w:rPr>
          <w:sz w:val="20"/>
        </w:rPr>
        <w:t>Schedule 3 - Collaboration agreement</w:t>
      </w:r>
      <w:r>
        <w:rPr>
          <w:rFonts w:ascii="Arial" w:eastAsia="Arial" w:hAnsi="Arial" w:cs="Arial"/>
          <w:sz w:val="20"/>
        </w:rPr>
        <w:t xml:space="preserve"> ......................................................................</w:t>
      </w:r>
      <w:r>
        <w:rPr>
          <w:rFonts w:ascii="Arial" w:eastAsia="Arial" w:hAnsi="Arial" w:cs="Arial"/>
          <w:sz w:val="20"/>
        </w:rPr>
        <w:t>............................................................. 35</w:t>
      </w:r>
      <w:r>
        <w:rPr>
          <w:rFonts w:ascii="Calibri" w:eastAsia="Calibri" w:hAnsi="Calibri" w:cs="Calibri"/>
          <w:sz w:val="22"/>
        </w:rPr>
        <w:t xml:space="preserve"> </w:t>
      </w:r>
    </w:p>
    <w:p w:rsidR="009E100C" w:rsidRDefault="00421D66">
      <w:pPr>
        <w:spacing w:after="73" w:line="259" w:lineRule="auto"/>
        <w:ind w:left="-5" w:right="-14"/>
      </w:pPr>
      <w:r>
        <w:rPr>
          <w:sz w:val="20"/>
        </w:rPr>
        <w:t>Schedule 4 - Alternative clauses</w:t>
      </w:r>
      <w:r>
        <w:rPr>
          <w:rFonts w:ascii="Arial" w:eastAsia="Arial" w:hAnsi="Arial" w:cs="Arial"/>
          <w:sz w:val="20"/>
        </w:rPr>
        <w:t xml:space="preserve"> ............................................................................................................................................ 35</w:t>
      </w:r>
      <w:r>
        <w:rPr>
          <w:rFonts w:ascii="Calibri" w:eastAsia="Calibri" w:hAnsi="Calibri" w:cs="Calibri"/>
          <w:sz w:val="22"/>
        </w:rPr>
        <w:t xml:space="preserve"> </w:t>
      </w:r>
    </w:p>
    <w:p w:rsidR="009E100C" w:rsidRDefault="00421D66">
      <w:pPr>
        <w:spacing w:after="73" w:line="259" w:lineRule="auto"/>
        <w:ind w:left="-5" w:right="-14"/>
      </w:pPr>
      <w:r>
        <w:rPr>
          <w:sz w:val="20"/>
        </w:rPr>
        <w:t>Schedule 5 -</w:t>
      </w:r>
      <w:r>
        <w:rPr>
          <w:sz w:val="20"/>
        </w:rPr>
        <w:t xml:space="preserve"> Guarantee</w:t>
      </w:r>
      <w:r>
        <w:rPr>
          <w:rFonts w:ascii="Arial" w:eastAsia="Arial" w:hAnsi="Arial" w:cs="Arial"/>
          <w:sz w:val="20"/>
        </w:rPr>
        <w:t xml:space="preserve"> ......................................................................................................................................................... 35</w:t>
      </w:r>
      <w:r>
        <w:rPr>
          <w:rFonts w:ascii="Calibri" w:eastAsia="Calibri" w:hAnsi="Calibri" w:cs="Calibri"/>
          <w:sz w:val="22"/>
        </w:rPr>
        <w:t xml:space="preserve"> </w:t>
      </w:r>
    </w:p>
    <w:p w:rsidR="009E100C" w:rsidRDefault="00421D66">
      <w:pPr>
        <w:spacing w:after="73" w:line="259" w:lineRule="auto"/>
        <w:ind w:left="-5" w:right="-14"/>
      </w:pPr>
      <w:r>
        <w:rPr>
          <w:sz w:val="20"/>
        </w:rPr>
        <w:t>Schedule 6 - Glossary and interpretations</w:t>
      </w:r>
      <w:r>
        <w:rPr>
          <w:rFonts w:ascii="Arial" w:eastAsia="Arial" w:hAnsi="Arial" w:cs="Arial"/>
          <w:sz w:val="20"/>
        </w:rPr>
        <w:t xml:space="preserve"> .............................................</w:t>
      </w:r>
      <w:r>
        <w:rPr>
          <w:rFonts w:ascii="Arial" w:eastAsia="Arial" w:hAnsi="Arial" w:cs="Arial"/>
          <w:sz w:val="20"/>
        </w:rPr>
        <w:t>................................................................................. 35</w:t>
      </w:r>
      <w:r>
        <w:rPr>
          <w:rFonts w:ascii="Calibri" w:eastAsia="Calibri" w:hAnsi="Calibri" w:cs="Calibri"/>
          <w:sz w:val="22"/>
        </w:rPr>
        <w:t xml:space="preserve"> </w:t>
      </w:r>
    </w:p>
    <w:p w:rsidR="009E100C" w:rsidRDefault="00421D66">
      <w:pPr>
        <w:spacing w:after="122" w:line="259" w:lineRule="auto"/>
        <w:ind w:left="-5" w:right="-14"/>
      </w:pPr>
      <w:r>
        <w:rPr>
          <w:sz w:val="20"/>
        </w:rPr>
        <w:t>Schedule 7 - Processing, Personal Data and Data Subjects</w:t>
      </w:r>
      <w:r>
        <w:rPr>
          <w:rFonts w:ascii="Arial" w:eastAsia="Arial" w:hAnsi="Arial" w:cs="Arial"/>
          <w:sz w:val="20"/>
        </w:rPr>
        <w:t xml:space="preserve"> ...................................................................................................... 46</w:t>
      </w:r>
      <w:r>
        <w:rPr>
          <w:rFonts w:ascii="Calibri" w:eastAsia="Calibri" w:hAnsi="Calibri" w:cs="Calibri"/>
          <w:sz w:val="22"/>
        </w:rPr>
        <w:t xml:space="preserve"> </w:t>
      </w:r>
    </w:p>
    <w:p w:rsidR="009E100C" w:rsidRDefault="00421D66">
      <w:pPr>
        <w:spacing w:after="219" w:line="259" w:lineRule="auto"/>
        <w:ind w:left="0" w:firstLine="0"/>
      </w:pPr>
      <w:r>
        <w:t xml:space="preserve"> </w:t>
      </w:r>
      <w:r>
        <w:tab/>
        <w:t xml:space="preserve"> </w:t>
      </w:r>
    </w:p>
    <w:p w:rsidR="009E100C" w:rsidRDefault="00421D66">
      <w:pPr>
        <w:spacing w:after="239" w:line="259" w:lineRule="auto"/>
        <w:ind w:left="0" w:firstLine="0"/>
      </w:pPr>
      <w:r>
        <w:t xml:space="preserve"> </w:t>
      </w:r>
    </w:p>
    <w:p w:rsidR="009E100C" w:rsidRDefault="00421D66">
      <w:pPr>
        <w:spacing w:after="219" w:line="259" w:lineRule="auto"/>
        <w:ind w:left="0" w:firstLine="0"/>
      </w:pPr>
      <w:r>
        <w:t xml:space="preserve"> </w:t>
      </w:r>
      <w:r>
        <w:tab/>
        <w:t xml:space="preserve"> </w:t>
      </w:r>
      <w:r>
        <w:tab/>
        <w:t xml:space="preserve"> </w:t>
      </w:r>
    </w:p>
    <w:p w:rsidR="009E100C" w:rsidRDefault="00421D66">
      <w:pPr>
        <w:spacing w:after="257" w:line="259" w:lineRule="auto"/>
        <w:ind w:left="0" w:firstLine="0"/>
      </w:pPr>
      <w:r>
        <w:rPr>
          <w:b/>
        </w:rPr>
        <w:t xml:space="preserve"> </w:t>
      </w:r>
    </w:p>
    <w:p w:rsidR="009E100C" w:rsidRDefault="00421D66">
      <w:pPr>
        <w:spacing w:after="0" w:line="259" w:lineRule="auto"/>
        <w:ind w:left="0" w:firstLine="0"/>
      </w:pPr>
      <w:r>
        <w:rPr>
          <w:rFonts w:ascii="Arial" w:eastAsia="Arial" w:hAnsi="Arial" w:cs="Arial"/>
        </w:rPr>
        <w:t xml:space="preserve"> </w:t>
      </w:r>
      <w:r>
        <w:br w:type="page"/>
      </w:r>
    </w:p>
    <w:p w:rsidR="009E100C" w:rsidRDefault="00421D66">
      <w:pPr>
        <w:pStyle w:val="Heading1"/>
        <w:spacing w:after="0"/>
        <w:ind w:left="0"/>
      </w:pPr>
      <w:r>
        <w:t>Part A - Order Form</w:t>
      </w:r>
      <w:r>
        <w:rPr>
          <w:rFonts w:ascii="Arial" w:eastAsia="Arial" w:hAnsi="Arial" w:cs="Arial"/>
          <w:sz w:val="22"/>
        </w:rPr>
        <w:t xml:space="preserve"> </w:t>
      </w:r>
    </w:p>
    <w:tbl>
      <w:tblPr>
        <w:tblStyle w:val="TableGrid"/>
        <w:tblW w:w="10630" w:type="dxa"/>
        <w:tblInd w:w="10" w:type="dxa"/>
        <w:tblCellMar>
          <w:top w:w="158" w:type="dxa"/>
          <w:left w:w="101" w:type="dxa"/>
          <w:bottom w:w="0" w:type="dxa"/>
          <w:right w:w="52" w:type="dxa"/>
        </w:tblCellMar>
        <w:tblLook w:val="04A0" w:firstRow="1" w:lastRow="0" w:firstColumn="1" w:lastColumn="0" w:noHBand="0" w:noVBand="1"/>
      </w:tblPr>
      <w:tblGrid>
        <w:gridCol w:w="2432"/>
        <w:gridCol w:w="8198"/>
      </w:tblGrid>
      <w:tr w:rsidR="009E100C">
        <w:trPr>
          <w:trHeight w:val="1099"/>
        </w:trPr>
        <w:tc>
          <w:tcPr>
            <w:tcW w:w="5316"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b/>
              </w:rPr>
              <w:t xml:space="preserve">Digital Marketplace service ID number: </w:t>
            </w:r>
          </w:p>
        </w:tc>
        <w:tc>
          <w:tcPr>
            <w:tcW w:w="5314" w:type="dxa"/>
            <w:tcBorders>
              <w:top w:val="single" w:sz="8" w:space="0" w:color="000000"/>
              <w:left w:val="single" w:sz="8" w:space="0" w:color="000000"/>
              <w:bottom w:val="single" w:sz="8" w:space="0" w:color="000000"/>
              <w:right w:val="single" w:sz="8" w:space="0" w:color="000000"/>
            </w:tcBorders>
            <w:vAlign w:val="center"/>
          </w:tcPr>
          <w:p w:rsidR="009E100C" w:rsidRDefault="00421D66">
            <w:pPr>
              <w:spacing w:after="0" w:line="259" w:lineRule="auto"/>
              <w:ind w:left="0" w:firstLine="0"/>
            </w:pPr>
            <w:r>
              <w:t xml:space="preserve">https://www.digitalmarketplace.service.gov.uk/gcloud/services/265793935284511    </w:t>
            </w:r>
          </w:p>
        </w:tc>
      </w:tr>
      <w:tr w:rsidR="009E100C">
        <w:trPr>
          <w:trHeight w:val="660"/>
        </w:trPr>
        <w:tc>
          <w:tcPr>
            <w:tcW w:w="5316"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b/>
              </w:rPr>
              <w:t xml:space="preserve">Call-Off Contract reference: </w:t>
            </w:r>
          </w:p>
        </w:tc>
        <w:tc>
          <w:tcPr>
            <w:tcW w:w="5314"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t xml:space="preserve">ICT2019/011 </w:t>
            </w:r>
          </w:p>
        </w:tc>
      </w:tr>
      <w:tr w:rsidR="009E100C">
        <w:trPr>
          <w:trHeight w:val="1099"/>
        </w:trPr>
        <w:tc>
          <w:tcPr>
            <w:tcW w:w="5316"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b/>
              </w:rPr>
              <w:t xml:space="preserve">Call-Off Contract title: </w:t>
            </w:r>
          </w:p>
        </w:tc>
        <w:tc>
          <w:tcPr>
            <w:tcW w:w="5314" w:type="dxa"/>
            <w:tcBorders>
              <w:top w:val="single" w:sz="8" w:space="0" w:color="000000"/>
              <w:left w:val="single" w:sz="8" w:space="0" w:color="000000"/>
              <w:bottom w:val="single" w:sz="8" w:space="0" w:color="000000"/>
              <w:right w:val="single" w:sz="8" w:space="0" w:color="000000"/>
            </w:tcBorders>
          </w:tcPr>
          <w:p w:rsidR="009E100C" w:rsidRDefault="00421D66">
            <w:pPr>
              <w:spacing w:after="126" w:line="259" w:lineRule="auto"/>
              <w:ind w:left="0" w:firstLine="0"/>
            </w:pPr>
            <w:r>
              <w:t xml:space="preserve">G-Cloud Lot 3 </w:t>
            </w:r>
            <w:r>
              <w:t>–</w:t>
            </w:r>
            <w:r>
              <w:t xml:space="preserve"> Cloud Support </w:t>
            </w:r>
            <w:r>
              <w:t xml:space="preserve">- Microsoft Azure </w:t>
            </w:r>
          </w:p>
          <w:p w:rsidR="009E100C" w:rsidRDefault="00421D66">
            <w:pPr>
              <w:spacing w:after="0" w:line="259" w:lineRule="auto"/>
              <w:ind w:left="0" w:firstLine="0"/>
            </w:pPr>
            <w:r>
              <w:t xml:space="preserve">Cloud Services </w:t>
            </w:r>
          </w:p>
        </w:tc>
      </w:tr>
      <w:tr w:rsidR="009E100C">
        <w:trPr>
          <w:trHeight w:val="3737"/>
        </w:trPr>
        <w:tc>
          <w:tcPr>
            <w:tcW w:w="5316"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b/>
              </w:rPr>
              <w:t xml:space="preserve">Call-Off Contract description: </w:t>
            </w:r>
          </w:p>
        </w:tc>
        <w:tc>
          <w:tcPr>
            <w:tcW w:w="5314"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t xml:space="preserve">QA Consulting provides a competitive Microsoft Azure service across multiple levels of seniority and with your long-term skills development and selfsufficiency at the core of our delivery </w:t>
            </w:r>
            <w:r>
              <w:t xml:space="preserve">model. Our approach to design, development and support covers on-premise and cloud services including migration of services at both application and infrastructure levels. </w:t>
            </w:r>
          </w:p>
        </w:tc>
      </w:tr>
      <w:tr w:rsidR="009E100C">
        <w:trPr>
          <w:trHeight w:val="657"/>
        </w:trPr>
        <w:tc>
          <w:tcPr>
            <w:tcW w:w="5316" w:type="dxa"/>
            <w:tcBorders>
              <w:top w:val="single" w:sz="8" w:space="0" w:color="000000"/>
              <w:left w:val="single" w:sz="8" w:space="0" w:color="000000"/>
              <w:bottom w:val="single" w:sz="8" w:space="0" w:color="000000"/>
              <w:right w:val="single" w:sz="8" w:space="0" w:color="000000"/>
            </w:tcBorders>
            <w:vAlign w:val="center"/>
          </w:tcPr>
          <w:p w:rsidR="009E100C" w:rsidRDefault="00421D66">
            <w:pPr>
              <w:spacing w:after="0" w:line="259" w:lineRule="auto"/>
              <w:ind w:left="0" w:firstLine="0"/>
            </w:pPr>
            <w:r>
              <w:rPr>
                <w:b/>
              </w:rPr>
              <w:t xml:space="preserve">Start date: </w:t>
            </w:r>
          </w:p>
        </w:tc>
        <w:tc>
          <w:tcPr>
            <w:tcW w:w="5314"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t>11</w:t>
            </w:r>
            <w:r>
              <w:rPr>
                <w:vertAlign w:val="superscript"/>
              </w:rPr>
              <w:t>th</w:t>
            </w:r>
            <w:r>
              <w:t xml:space="preserve"> March 2019 </w:t>
            </w:r>
          </w:p>
        </w:tc>
      </w:tr>
      <w:tr w:rsidR="009E100C">
        <w:trPr>
          <w:trHeight w:val="660"/>
        </w:trPr>
        <w:tc>
          <w:tcPr>
            <w:tcW w:w="5316" w:type="dxa"/>
            <w:tcBorders>
              <w:top w:val="single" w:sz="8" w:space="0" w:color="000000"/>
              <w:left w:val="single" w:sz="8" w:space="0" w:color="000000"/>
              <w:bottom w:val="single" w:sz="8" w:space="0" w:color="000000"/>
              <w:right w:val="single" w:sz="8" w:space="0" w:color="000000"/>
            </w:tcBorders>
            <w:vAlign w:val="center"/>
          </w:tcPr>
          <w:p w:rsidR="009E100C" w:rsidRDefault="00421D66">
            <w:pPr>
              <w:spacing w:after="0" w:line="259" w:lineRule="auto"/>
              <w:ind w:left="0" w:firstLine="0"/>
            </w:pPr>
            <w:r>
              <w:rPr>
                <w:b/>
              </w:rPr>
              <w:t xml:space="preserve">Expiry date: </w:t>
            </w:r>
          </w:p>
        </w:tc>
        <w:tc>
          <w:tcPr>
            <w:tcW w:w="5314"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t>10</w:t>
            </w:r>
            <w:r>
              <w:rPr>
                <w:vertAlign w:val="superscript"/>
              </w:rPr>
              <w:t>th</w:t>
            </w:r>
            <w:r>
              <w:t xml:space="preserve"> March 2021 </w:t>
            </w:r>
          </w:p>
        </w:tc>
      </w:tr>
      <w:tr w:rsidR="009E100C">
        <w:trPr>
          <w:trHeight w:val="5054"/>
        </w:trPr>
        <w:tc>
          <w:tcPr>
            <w:tcW w:w="5316"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b/>
              </w:rPr>
              <w:t>Call-</w:t>
            </w:r>
            <w:r>
              <w:rPr>
                <w:b/>
              </w:rPr>
              <w:t xml:space="preserve">Off Contract value: </w:t>
            </w:r>
          </w:p>
        </w:tc>
        <w:tc>
          <w:tcPr>
            <w:tcW w:w="5314" w:type="dxa"/>
            <w:tcBorders>
              <w:top w:val="single" w:sz="8" w:space="0" w:color="000000"/>
              <w:left w:val="single" w:sz="8" w:space="0" w:color="000000"/>
              <w:bottom w:val="single" w:sz="8" w:space="0" w:color="000000"/>
              <w:right w:val="single" w:sz="8" w:space="0" w:color="000000"/>
            </w:tcBorders>
          </w:tcPr>
          <w:p w:rsidR="009E100C" w:rsidRDefault="00421D66">
            <w:pPr>
              <w:spacing w:after="0" w:line="360" w:lineRule="auto"/>
              <w:ind w:left="0" w:firstLine="0"/>
            </w:pPr>
            <w:r>
              <w:t xml:space="preserve">Up to a maximum £2,000,000 (Excluding VAT) The contract will be used via a call off arrangement so there is no guarantee of this level of spend. </w:t>
            </w:r>
          </w:p>
          <w:p w:rsidR="009E100C" w:rsidRDefault="00421D66">
            <w:pPr>
              <w:spacing w:after="123" w:line="259" w:lineRule="auto"/>
              <w:ind w:left="0" w:firstLine="0"/>
            </w:pPr>
            <w:r>
              <w:t xml:space="preserve"> </w:t>
            </w:r>
          </w:p>
          <w:p w:rsidR="009E100C" w:rsidRDefault="00421D66">
            <w:pPr>
              <w:spacing w:after="0" w:line="259" w:lineRule="auto"/>
              <w:ind w:left="0" w:firstLine="0"/>
            </w:pPr>
            <w:r>
              <w:t xml:space="preserve">All requests for work, within scope of the agreement, shall be initiated by an authorised </w:t>
            </w:r>
            <w:r>
              <w:t xml:space="preserve">employee of the Customer by means of a ‘Request for Quote’ (RFQ) that must be agreed and signed </w:t>
            </w:r>
            <w:r>
              <w:t xml:space="preserve">off by the DfE with budget approval for the spend. </w:t>
            </w:r>
            <w:r>
              <w:t>This RfQ will be wi</w:t>
            </w:r>
            <w:r>
              <w:t xml:space="preserve">ll be emailed to the Supplier’s </w:t>
            </w:r>
            <w:r>
              <w:t xml:space="preserve">nominated representative by a member of the </w:t>
            </w:r>
          </w:p>
        </w:tc>
      </w:tr>
      <w:tr w:rsidR="009E100C">
        <w:trPr>
          <w:trHeight w:val="5493"/>
        </w:trPr>
        <w:tc>
          <w:tcPr>
            <w:tcW w:w="5316" w:type="dxa"/>
            <w:tcBorders>
              <w:top w:val="single" w:sz="8" w:space="0" w:color="000000"/>
              <w:left w:val="single" w:sz="8" w:space="0" w:color="000000"/>
              <w:bottom w:val="single" w:sz="8" w:space="0" w:color="000000"/>
              <w:right w:val="single" w:sz="8" w:space="0" w:color="000000"/>
            </w:tcBorders>
          </w:tcPr>
          <w:p w:rsidR="009E100C" w:rsidRDefault="009E100C">
            <w:pPr>
              <w:spacing w:after="160" w:line="259" w:lineRule="auto"/>
              <w:ind w:left="0" w:firstLine="0"/>
            </w:pPr>
          </w:p>
        </w:tc>
        <w:tc>
          <w:tcPr>
            <w:tcW w:w="5314" w:type="dxa"/>
            <w:tcBorders>
              <w:top w:val="single" w:sz="8" w:space="0" w:color="000000"/>
              <w:left w:val="single" w:sz="8" w:space="0" w:color="000000"/>
              <w:bottom w:val="single" w:sz="8" w:space="0" w:color="000000"/>
              <w:right w:val="single" w:sz="8" w:space="0" w:color="000000"/>
            </w:tcBorders>
          </w:tcPr>
          <w:p w:rsidR="009E100C" w:rsidRDefault="00421D66">
            <w:pPr>
              <w:spacing w:after="0" w:line="360" w:lineRule="auto"/>
              <w:ind w:left="0" w:firstLine="0"/>
            </w:pPr>
            <w:r>
              <w:t xml:space="preserve">Contracts and Commercial Team.  The work will be in the form of individual work packages, detailing the specific requirement and timescales needed. The payment profile for each </w:t>
            </w:r>
            <w:r>
              <w:t xml:space="preserve">work package will be linked where appropriate, to the milestones and outputs agreed between the Customer and Supplier before work initiation. </w:t>
            </w:r>
          </w:p>
          <w:p w:rsidR="009E100C" w:rsidRDefault="00421D66">
            <w:pPr>
              <w:spacing w:after="0" w:line="360" w:lineRule="auto"/>
              <w:ind w:left="0" w:firstLine="0"/>
            </w:pPr>
            <w:r>
              <w:t xml:space="preserve">A purchase order must be in place before any work can commence.   </w:t>
            </w:r>
          </w:p>
          <w:p w:rsidR="009E100C" w:rsidRDefault="00421D66">
            <w:pPr>
              <w:spacing w:after="0" w:line="259" w:lineRule="auto"/>
              <w:ind w:left="0" w:firstLine="0"/>
            </w:pPr>
            <w:r>
              <w:t>The DfE will not be liable for any work the su</w:t>
            </w:r>
            <w:r>
              <w:t xml:space="preserve">pplier undertakes outside of the agreed commissioning process </w:t>
            </w:r>
          </w:p>
        </w:tc>
      </w:tr>
      <w:tr w:rsidR="009E100C">
        <w:trPr>
          <w:trHeight w:val="1099"/>
        </w:trPr>
        <w:tc>
          <w:tcPr>
            <w:tcW w:w="5316"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b/>
              </w:rPr>
              <w:t xml:space="preserve">Charging method: </w:t>
            </w:r>
          </w:p>
        </w:tc>
        <w:tc>
          <w:tcPr>
            <w:tcW w:w="5314"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t xml:space="preserve">The Supplier shall issue electronic invoices based on payment profiles at Schedule 2. </w:t>
            </w:r>
          </w:p>
        </w:tc>
      </w:tr>
      <w:tr w:rsidR="009E100C">
        <w:trPr>
          <w:trHeight w:val="1099"/>
        </w:trPr>
        <w:tc>
          <w:tcPr>
            <w:tcW w:w="5316"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b/>
              </w:rPr>
              <w:t xml:space="preserve">Purchase order number: </w:t>
            </w:r>
          </w:p>
        </w:tc>
        <w:tc>
          <w:tcPr>
            <w:tcW w:w="5314"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t xml:space="preserve">TBA. No work must be undertaken until you are in receipt of an official Purchase Order </w:t>
            </w:r>
          </w:p>
        </w:tc>
      </w:tr>
    </w:tbl>
    <w:p w:rsidR="009E100C" w:rsidRDefault="00421D66">
      <w:pPr>
        <w:spacing w:after="221" w:line="259" w:lineRule="auto"/>
        <w:ind w:left="0" w:firstLine="0"/>
      </w:pPr>
      <w:r>
        <w:t xml:space="preserve"> </w:t>
      </w:r>
    </w:p>
    <w:p w:rsidR="009E100C" w:rsidRDefault="00421D66">
      <w:pPr>
        <w:spacing w:after="210"/>
        <w:ind w:left="0"/>
      </w:pPr>
      <w:r>
        <w:t xml:space="preserve">This Order Form is issued under the G-Cloud 10 Framework Agreement (RM1557.10). </w:t>
      </w:r>
    </w:p>
    <w:p w:rsidR="009E100C" w:rsidRDefault="00421D66">
      <w:pPr>
        <w:spacing w:after="206"/>
        <w:ind w:left="0"/>
      </w:pPr>
      <w:r>
        <w:t>Buyers can use this order form to specify their G-</w:t>
      </w:r>
      <w:r>
        <w:t xml:space="preserve">Cloud service requirements when placing an Order. </w:t>
      </w:r>
    </w:p>
    <w:p w:rsidR="009E100C" w:rsidRDefault="00421D66">
      <w:pPr>
        <w:spacing w:after="201"/>
        <w:ind w:left="0"/>
      </w:pPr>
      <w:r>
        <w:t xml:space="preserve">The Order Form cannot be used to alter existing terms or add any extra terms that materially change the Deliverables offered by the Supplier and defined in the Application. </w:t>
      </w:r>
    </w:p>
    <w:p w:rsidR="009E100C" w:rsidRDefault="00421D66">
      <w:pPr>
        <w:spacing w:after="0"/>
        <w:ind w:left="0"/>
      </w:pPr>
      <w:r>
        <w:t>There are terms in the Call-Off</w:t>
      </w:r>
      <w:r>
        <w:t xml:space="preserve"> Contract that may be defined in the Order Form. These are identified in the contract with square brackets. </w:t>
      </w:r>
    </w:p>
    <w:tbl>
      <w:tblPr>
        <w:tblStyle w:val="TableGrid"/>
        <w:tblW w:w="10651" w:type="dxa"/>
        <w:tblInd w:w="5" w:type="dxa"/>
        <w:tblCellMar>
          <w:top w:w="120" w:type="dxa"/>
          <w:left w:w="101" w:type="dxa"/>
          <w:bottom w:w="0" w:type="dxa"/>
          <w:right w:w="115" w:type="dxa"/>
        </w:tblCellMar>
        <w:tblLook w:val="04A0" w:firstRow="1" w:lastRow="0" w:firstColumn="1" w:lastColumn="0" w:noHBand="0" w:noVBand="1"/>
      </w:tblPr>
      <w:tblGrid>
        <w:gridCol w:w="2148"/>
        <w:gridCol w:w="8503"/>
      </w:tblGrid>
      <w:tr w:rsidR="009E100C">
        <w:trPr>
          <w:trHeight w:val="2316"/>
        </w:trPr>
        <w:tc>
          <w:tcPr>
            <w:tcW w:w="2148"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b/>
              </w:rPr>
              <w:t xml:space="preserve">From: the Buyer </w:t>
            </w:r>
          </w:p>
        </w:tc>
        <w:tc>
          <w:tcPr>
            <w:tcW w:w="8503" w:type="dxa"/>
            <w:tcBorders>
              <w:top w:val="single" w:sz="8" w:space="0" w:color="000000"/>
              <w:left w:val="single" w:sz="8" w:space="0" w:color="000000"/>
              <w:bottom w:val="single" w:sz="8" w:space="0" w:color="000000"/>
              <w:right w:val="single" w:sz="8" w:space="0" w:color="000000"/>
            </w:tcBorders>
            <w:vAlign w:val="center"/>
          </w:tcPr>
          <w:p w:rsidR="009E100C" w:rsidRDefault="00421D66">
            <w:pPr>
              <w:spacing w:after="125" w:line="259" w:lineRule="auto"/>
              <w:ind w:left="0" w:firstLine="0"/>
            </w:pPr>
            <w:r>
              <w:t xml:space="preserve">The Secretary of State for the Department for Education </w:t>
            </w:r>
          </w:p>
          <w:p w:rsidR="009E100C" w:rsidRDefault="00421D66">
            <w:pPr>
              <w:spacing w:after="123" w:line="259" w:lineRule="auto"/>
              <w:ind w:left="0" w:firstLine="0"/>
            </w:pPr>
            <w:r>
              <w:t xml:space="preserve">Sanctuary Buildings </w:t>
            </w:r>
          </w:p>
          <w:p w:rsidR="009E100C" w:rsidRDefault="00421D66">
            <w:pPr>
              <w:spacing w:after="123" w:line="259" w:lineRule="auto"/>
              <w:ind w:left="0" w:firstLine="0"/>
            </w:pPr>
            <w:r>
              <w:t xml:space="preserve">Great Smith Street </w:t>
            </w:r>
          </w:p>
          <w:p w:rsidR="009E100C" w:rsidRDefault="00421D66">
            <w:pPr>
              <w:spacing w:after="123" w:line="259" w:lineRule="auto"/>
              <w:ind w:left="0" w:firstLine="0"/>
            </w:pPr>
            <w:r>
              <w:t xml:space="preserve">London </w:t>
            </w:r>
          </w:p>
          <w:p w:rsidR="009E100C" w:rsidRDefault="00421D66">
            <w:pPr>
              <w:spacing w:after="0" w:line="259" w:lineRule="auto"/>
              <w:ind w:left="0" w:firstLine="0"/>
            </w:pPr>
            <w:r>
              <w:t xml:space="preserve">SW1P 3BT </w:t>
            </w:r>
          </w:p>
        </w:tc>
      </w:tr>
      <w:tr w:rsidR="009E100C">
        <w:trPr>
          <w:trHeight w:val="3550"/>
        </w:trPr>
        <w:tc>
          <w:tcPr>
            <w:tcW w:w="2148" w:type="dxa"/>
            <w:tcBorders>
              <w:top w:val="single" w:sz="8" w:space="0" w:color="000000"/>
              <w:left w:val="single" w:sz="8" w:space="0" w:color="000000"/>
              <w:bottom w:val="single" w:sz="8" w:space="0" w:color="000000"/>
              <w:right w:val="single" w:sz="8" w:space="0" w:color="000000"/>
            </w:tcBorders>
          </w:tcPr>
          <w:p w:rsidR="009E100C" w:rsidRDefault="00421D66">
            <w:pPr>
              <w:spacing w:after="20" w:line="259" w:lineRule="auto"/>
              <w:ind w:left="0" w:firstLine="0"/>
            </w:pPr>
            <w:r>
              <w:rPr>
                <w:b/>
              </w:rPr>
              <w:t xml:space="preserve">To: the Supplier </w:t>
            </w:r>
          </w:p>
          <w:p w:rsidR="009E100C" w:rsidRDefault="00421D66">
            <w:pPr>
              <w:spacing w:after="22" w:line="259" w:lineRule="auto"/>
              <w:ind w:left="0" w:firstLine="0"/>
            </w:pPr>
            <w:r>
              <w:rPr>
                <w:b/>
              </w:rPr>
              <w:t xml:space="preserve"> </w:t>
            </w:r>
          </w:p>
          <w:p w:rsidR="009E100C" w:rsidRDefault="00421D66">
            <w:pPr>
              <w:spacing w:after="20" w:line="259" w:lineRule="auto"/>
              <w:ind w:left="0" w:firstLine="0"/>
            </w:pPr>
            <w:r>
              <w:rPr>
                <w:b/>
              </w:rPr>
              <w:t xml:space="preserve"> </w:t>
            </w:r>
          </w:p>
          <w:p w:rsidR="009E100C" w:rsidRDefault="00421D66">
            <w:pPr>
              <w:spacing w:after="0" w:line="259" w:lineRule="auto"/>
              <w:ind w:left="0" w:firstLine="0"/>
            </w:pPr>
            <w:r>
              <w:rPr>
                <w:b/>
              </w:rPr>
              <w:t xml:space="preserve"> </w:t>
            </w:r>
          </w:p>
        </w:tc>
        <w:tc>
          <w:tcPr>
            <w:tcW w:w="8503" w:type="dxa"/>
            <w:tcBorders>
              <w:top w:val="single" w:sz="8" w:space="0" w:color="000000"/>
              <w:left w:val="single" w:sz="8" w:space="0" w:color="000000"/>
              <w:bottom w:val="single" w:sz="8" w:space="0" w:color="000000"/>
              <w:right w:val="single" w:sz="8" w:space="0" w:color="000000"/>
            </w:tcBorders>
            <w:vAlign w:val="center"/>
          </w:tcPr>
          <w:p w:rsidR="009E100C" w:rsidRDefault="00421D66">
            <w:pPr>
              <w:spacing w:after="20" w:line="259" w:lineRule="auto"/>
              <w:ind w:left="0" w:firstLine="0"/>
            </w:pPr>
            <w:r>
              <w:t xml:space="preserve">QA Consulting Services Limited </w:t>
            </w:r>
          </w:p>
          <w:p w:rsidR="009E100C" w:rsidRDefault="00421D66">
            <w:pPr>
              <w:spacing w:after="22" w:line="259" w:lineRule="auto"/>
              <w:ind w:left="0" w:firstLine="0"/>
            </w:pPr>
            <w:r>
              <w:t xml:space="preserve">01273 022670 </w:t>
            </w:r>
          </w:p>
          <w:p w:rsidR="009E100C" w:rsidRDefault="00421D66">
            <w:pPr>
              <w:spacing w:after="20" w:line="259" w:lineRule="auto"/>
              <w:ind w:left="0" w:firstLine="0"/>
            </w:pPr>
            <w:r>
              <w:t>Supplier’s address:</w:t>
            </w:r>
            <w:r>
              <w:t xml:space="preserve"> </w:t>
            </w:r>
          </w:p>
          <w:p w:rsidR="009E100C" w:rsidRDefault="00421D66">
            <w:pPr>
              <w:spacing w:after="22" w:line="259" w:lineRule="auto"/>
              <w:ind w:left="0" w:firstLine="0"/>
            </w:pPr>
            <w:r>
              <w:t xml:space="preserve">City View, Stroudley Road </w:t>
            </w:r>
          </w:p>
          <w:p w:rsidR="009E100C" w:rsidRDefault="00421D66">
            <w:pPr>
              <w:spacing w:after="20" w:line="259" w:lineRule="auto"/>
              <w:ind w:left="0" w:firstLine="0"/>
            </w:pPr>
            <w:r>
              <w:t xml:space="preserve">Brighton </w:t>
            </w:r>
          </w:p>
          <w:p w:rsidR="009E100C" w:rsidRDefault="00421D66">
            <w:pPr>
              <w:spacing w:after="20" w:line="259" w:lineRule="auto"/>
              <w:ind w:left="0" w:firstLine="0"/>
            </w:pPr>
            <w:r>
              <w:t xml:space="preserve">Sussex </w:t>
            </w:r>
          </w:p>
          <w:p w:rsidR="009E100C" w:rsidRDefault="00421D66">
            <w:pPr>
              <w:spacing w:after="22" w:line="259" w:lineRule="auto"/>
              <w:ind w:left="0" w:firstLine="0"/>
            </w:pPr>
            <w:r>
              <w:t xml:space="preserve">BN1 4GS </w:t>
            </w:r>
          </w:p>
          <w:p w:rsidR="009E100C" w:rsidRDefault="00421D66">
            <w:pPr>
              <w:spacing w:after="2" w:line="275" w:lineRule="auto"/>
              <w:ind w:left="0" w:right="5653" w:firstLine="0"/>
            </w:pPr>
            <w:r>
              <w:t xml:space="preserve">United Kingdom Company number: </w:t>
            </w:r>
          </w:p>
          <w:p w:rsidR="009E100C" w:rsidRDefault="00421D66">
            <w:pPr>
              <w:spacing w:after="0" w:line="259" w:lineRule="auto"/>
              <w:ind w:left="0" w:firstLine="0"/>
            </w:pPr>
            <w:r>
              <w:t xml:space="preserve">05962875 </w:t>
            </w:r>
          </w:p>
        </w:tc>
      </w:tr>
      <w:tr w:rsidR="009E100C">
        <w:trPr>
          <w:trHeight w:val="756"/>
        </w:trPr>
        <w:tc>
          <w:tcPr>
            <w:tcW w:w="10651" w:type="dxa"/>
            <w:gridSpan w:val="2"/>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b/>
              </w:rPr>
              <w:t xml:space="preserve">Together: the ‘Parties’ </w:t>
            </w:r>
          </w:p>
        </w:tc>
      </w:tr>
    </w:tbl>
    <w:p w:rsidR="009E100C" w:rsidRDefault="00421D66">
      <w:pPr>
        <w:spacing w:after="221" w:line="259" w:lineRule="auto"/>
        <w:ind w:left="0" w:firstLine="0"/>
      </w:pPr>
      <w:r>
        <w:rPr>
          <w:b/>
        </w:rPr>
        <w:t xml:space="preserve"> </w:t>
      </w:r>
    </w:p>
    <w:p w:rsidR="009E100C" w:rsidRDefault="00421D66">
      <w:pPr>
        <w:pStyle w:val="Heading2"/>
        <w:spacing w:after="0"/>
        <w:ind w:left="0"/>
      </w:pPr>
      <w:r>
        <w:t xml:space="preserve">Principle contact details </w:t>
      </w:r>
    </w:p>
    <w:tbl>
      <w:tblPr>
        <w:tblStyle w:val="TableGrid"/>
        <w:tblW w:w="10591" w:type="dxa"/>
        <w:tblInd w:w="10" w:type="dxa"/>
        <w:tblCellMar>
          <w:top w:w="160" w:type="dxa"/>
          <w:left w:w="101" w:type="dxa"/>
          <w:bottom w:w="0" w:type="dxa"/>
          <w:right w:w="115" w:type="dxa"/>
        </w:tblCellMar>
        <w:tblLook w:val="04A0" w:firstRow="1" w:lastRow="0" w:firstColumn="1" w:lastColumn="0" w:noHBand="0" w:noVBand="1"/>
      </w:tblPr>
      <w:tblGrid>
        <w:gridCol w:w="2146"/>
        <w:gridCol w:w="8445"/>
      </w:tblGrid>
      <w:tr w:rsidR="009E100C">
        <w:trPr>
          <w:trHeight w:val="1567"/>
        </w:trPr>
        <w:tc>
          <w:tcPr>
            <w:tcW w:w="2146" w:type="dxa"/>
            <w:tcBorders>
              <w:top w:val="single" w:sz="8" w:space="0" w:color="000000"/>
              <w:left w:val="single" w:sz="8" w:space="0" w:color="000000"/>
              <w:bottom w:val="single" w:sz="8" w:space="0" w:color="000000"/>
              <w:right w:val="single" w:sz="8" w:space="0" w:color="000000"/>
            </w:tcBorders>
          </w:tcPr>
          <w:p w:rsidR="009E100C" w:rsidRDefault="00421D66">
            <w:pPr>
              <w:spacing w:after="20" w:line="259" w:lineRule="auto"/>
              <w:ind w:left="0" w:firstLine="0"/>
            </w:pPr>
            <w:r>
              <w:rPr>
                <w:b/>
              </w:rPr>
              <w:t xml:space="preserve">For the Buyer: </w:t>
            </w:r>
          </w:p>
          <w:p w:rsidR="009E100C" w:rsidRDefault="00421D66">
            <w:pPr>
              <w:spacing w:after="20" w:line="259" w:lineRule="auto"/>
              <w:ind w:left="0" w:firstLine="0"/>
            </w:pPr>
            <w:r>
              <w:rPr>
                <w:b/>
              </w:rPr>
              <w:t xml:space="preserve"> </w:t>
            </w:r>
          </w:p>
          <w:p w:rsidR="009E100C" w:rsidRDefault="00421D66">
            <w:pPr>
              <w:spacing w:after="0" w:line="259" w:lineRule="auto"/>
              <w:ind w:left="0" w:firstLine="0"/>
            </w:pPr>
            <w:r>
              <w:rPr>
                <w:b/>
              </w:rPr>
              <w:t xml:space="preserve"> </w:t>
            </w:r>
          </w:p>
        </w:tc>
        <w:tc>
          <w:tcPr>
            <w:tcW w:w="8446" w:type="dxa"/>
            <w:tcBorders>
              <w:top w:val="single" w:sz="8" w:space="0" w:color="000000"/>
              <w:left w:val="single" w:sz="8" w:space="0" w:color="000000"/>
              <w:bottom w:val="single" w:sz="8" w:space="0" w:color="000000"/>
              <w:right w:val="single" w:sz="8" w:space="0" w:color="000000"/>
            </w:tcBorders>
            <w:vAlign w:val="center"/>
          </w:tcPr>
          <w:p w:rsidR="009E100C" w:rsidRDefault="00421D66">
            <w:pPr>
              <w:spacing w:after="22" w:line="259" w:lineRule="auto"/>
              <w:ind w:left="0" w:firstLine="0"/>
            </w:pPr>
            <w:r>
              <w:t>Title: Contracts and Commercial Manager</w:t>
            </w:r>
            <w:r>
              <w:rPr>
                <w:rFonts w:ascii="Arial" w:eastAsia="Arial" w:hAnsi="Arial" w:cs="Arial"/>
                <w:sz w:val="20"/>
              </w:rPr>
              <w:t xml:space="preserve"> </w:t>
            </w:r>
          </w:p>
          <w:p w:rsidR="009E100C" w:rsidRDefault="00421D66">
            <w:pPr>
              <w:spacing w:after="22" w:line="259" w:lineRule="auto"/>
              <w:ind w:left="0" w:firstLine="0"/>
            </w:pPr>
            <w:r>
              <w:t>Name: Atifa Sadiq</w:t>
            </w:r>
            <w:r>
              <w:rPr>
                <w:rFonts w:ascii="Arial" w:eastAsia="Arial" w:hAnsi="Arial" w:cs="Arial"/>
                <w:sz w:val="20"/>
              </w:rPr>
              <w:t xml:space="preserve"> </w:t>
            </w:r>
          </w:p>
          <w:p w:rsidR="009E100C" w:rsidRDefault="00421D66">
            <w:pPr>
              <w:spacing w:after="24" w:line="259" w:lineRule="auto"/>
              <w:ind w:left="0" w:firstLine="0"/>
            </w:pPr>
            <w:r>
              <w:t xml:space="preserve">Email: </w:t>
            </w:r>
            <w:r>
              <w:rPr>
                <w:color w:val="0462C1"/>
                <w:u w:val="single" w:color="0462C1"/>
              </w:rPr>
              <w:t>Atifa.SADIQ@education.gov.uk</w:t>
            </w:r>
            <w:r>
              <w:t xml:space="preserve">  </w:t>
            </w:r>
            <w:r>
              <w:rPr>
                <w:rFonts w:ascii="Arial" w:eastAsia="Arial" w:hAnsi="Arial" w:cs="Arial"/>
                <w:color w:val="001F5F"/>
                <w:sz w:val="20"/>
              </w:rPr>
              <w:t xml:space="preserve"> </w:t>
            </w:r>
            <w:r>
              <w:rPr>
                <w:rFonts w:ascii="Arial" w:eastAsia="Arial" w:hAnsi="Arial" w:cs="Arial"/>
                <w:sz w:val="20"/>
              </w:rPr>
              <w:t xml:space="preserve"> </w:t>
            </w:r>
          </w:p>
          <w:p w:rsidR="009E100C" w:rsidRDefault="00421D66">
            <w:pPr>
              <w:spacing w:after="0" w:line="259" w:lineRule="auto"/>
              <w:ind w:left="0" w:firstLine="0"/>
            </w:pPr>
            <w:r>
              <w:t>Phone: 07384872604</w:t>
            </w:r>
            <w:r>
              <w:rPr>
                <w:rFonts w:ascii="Arial" w:eastAsia="Arial" w:hAnsi="Arial" w:cs="Arial"/>
                <w:sz w:val="20"/>
              </w:rPr>
              <w:t xml:space="preserve"> </w:t>
            </w:r>
          </w:p>
        </w:tc>
      </w:tr>
      <w:tr w:rsidR="009E100C">
        <w:trPr>
          <w:trHeight w:val="1567"/>
        </w:trPr>
        <w:tc>
          <w:tcPr>
            <w:tcW w:w="2146"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b/>
              </w:rPr>
              <w:t xml:space="preserve">For the Supplier: </w:t>
            </w:r>
          </w:p>
        </w:tc>
        <w:tc>
          <w:tcPr>
            <w:tcW w:w="8446" w:type="dxa"/>
            <w:tcBorders>
              <w:top w:val="single" w:sz="8" w:space="0" w:color="000000"/>
              <w:left w:val="single" w:sz="8" w:space="0" w:color="000000"/>
              <w:bottom w:val="single" w:sz="8" w:space="0" w:color="000000"/>
              <w:right w:val="single" w:sz="8" w:space="0" w:color="000000"/>
            </w:tcBorders>
            <w:vAlign w:val="center"/>
          </w:tcPr>
          <w:p w:rsidR="009E100C" w:rsidRDefault="00421D66">
            <w:pPr>
              <w:spacing w:after="22" w:line="259" w:lineRule="auto"/>
              <w:ind w:left="0" w:firstLine="0"/>
            </w:pPr>
            <w:r>
              <w:t xml:space="preserve">Title: Market Enablement Director </w:t>
            </w:r>
            <w:r>
              <w:rPr>
                <w:rFonts w:ascii="Arial" w:eastAsia="Arial" w:hAnsi="Arial" w:cs="Arial"/>
                <w:sz w:val="20"/>
              </w:rPr>
              <w:t xml:space="preserve"> </w:t>
            </w:r>
          </w:p>
          <w:p w:rsidR="009E100C" w:rsidRDefault="00421D66">
            <w:pPr>
              <w:spacing w:after="25" w:line="259" w:lineRule="auto"/>
              <w:ind w:left="0" w:firstLine="0"/>
            </w:pPr>
            <w:r>
              <w:t>Name: Steve Brennan</w:t>
            </w:r>
            <w:r>
              <w:rPr>
                <w:rFonts w:ascii="Arial" w:eastAsia="Arial" w:hAnsi="Arial" w:cs="Arial"/>
                <w:sz w:val="20"/>
              </w:rPr>
              <w:t xml:space="preserve"> </w:t>
            </w:r>
          </w:p>
          <w:p w:rsidR="009E100C" w:rsidRDefault="00421D66">
            <w:pPr>
              <w:spacing w:after="22" w:line="259" w:lineRule="auto"/>
              <w:ind w:left="0" w:firstLine="0"/>
            </w:pPr>
            <w:r>
              <w:t xml:space="preserve">Email: </w:t>
            </w:r>
            <w:r w:rsidRPr="00C33E9C">
              <w:rPr>
                <w:color w:val="auto"/>
                <w:highlight w:val="black"/>
                <w:u w:val="single" w:color="0462C1"/>
              </w:rPr>
              <w:t>steve.brennan@qa.com</w:t>
            </w:r>
            <w:r w:rsidRPr="00C33E9C">
              <w:rPr>
                <w:color w:val="auto"/>
              </w:rPr>
              <w:t xml:space="preserve">   </w:t>
            </w:r>
            <w:r w:rsidRPr="00C33E9C">
              <w:rPr>
                <w:rFonts w:ascii="Arial" w:eastAsia="Arial" w:hAnsi="Arial" w:cs="Arial"/>
                <w:color w:val="auto"/>
                <w:sz w:val="20"/>
              </w:rPr>
              <w:t xml:space="preserve"> </w:t>
            </w:r>
          </w:p>
          <w:p w:rsidR="009E100C" w:rsidRDefault="00421D66">
            <w:pPr>
              <w:spacing w:after="0" w:line="259" w:lineRule="auto"/>
              <w:ind w:left="0" w:firstLine="0"/>
            </w:pPr>
            <w:r>
              <w:t xml:space="preserve">Phone: </w:t>
            </w:r>
            <w:r w:rsidRPr="00C33E9C">
              <w:rPr>
                <w:highlight w:val="black"/>
              </w:rPr>
              <w:t>07764 602615</w:t>
            </w:r>
            <w:r>
              <w:rPr>
                <w:rFonts w:ascii="Arial" w:eastAsia="Arial" w:hAnsi="Arial" w:cs="Arial"/>
                <w:sz w:val="20"/>
              </w:rPr>
              <w:t xml:space="preserve"> </w:t>
            </w:r>
          </w:p>
        </w:tc>
      </w:tr>
    </w:tbl>
    <w:p w:rsidR="009E100C" w:rsidRDefault="00421D66">
      <w:pPr>
        <w:spacing w:after="221" w:line="259" w:lineRule="auto"/>
        <w:ind w:left="0" w:firstLine="0"/>
      </w:pPr>
      <w:r>
        <w:t xml:space="preserve"> </w:t>
      </w:r>
    </w:p>
    <w:p w:rsidR="009E100C" w:rsidRDefault="00421D66">
      <w:pPr>
        <w:pStyle w:val="Heading2"/>
        <w:spacing w:after="0"/>
        <w:ind w:left="0"/>
      </w:pPr>
      <w:r>
        <w:t xml:space="preserve">Call-Off Contract term </w:t>
      </w:r>
    </w:p>
    <w:tbl>
      <w:tblPr>
        <w:tblStyle w:val="TableGrid"/>
        <w:tblW w:w="10630" w:type="dxa"/>
        <w:tblInd w:w="10" w:type="dxa"/>
        <w:tblCellMar>
          <w:top w:w="59" w:type="dxa"/>
          <w:left w:w="118" w:type="dxa"/>
          <w:bottom w:w="0" w:type="dxa"/>
          <w:right w:w="115" w:type="dxa"/>
        </w:tblCellMar>
        <w:tblLook w:val="04A0" w:firstRow="1" w:lastRow="0" w:firstColumn="1" w:lastColumn="0" w:noHBand="0" w:noVBand="1"/>
      </w:tblPr>
      <w:tblGrid>
        <w:gridCol w:w="2657"/>
        <w:gridCol w:w="7973"/>
      </w:tblGrid>
      <w:tr w:rsidR="009E100C">
        <w:trPr>
          <w:trHeight w:val="693"/>
        </w:trPr>
        <w:tc>
          <w:tcPr>
            <w:tcW w:w="2657" w:type="dxa"/>
            <w:tcBorders>
              <w:top w:val="single" w:sz="8" w:space="0" w:color="000000"/>
              <w:left w:val="single" w:sz="8" w:space="0" w:color="000000"/>
              <w:bottom w:val="single" w:sz="8" w:space="0" w:color="000000"/>
              <w:right w:val="single" w:sz="8" w:space="0" w:color="000000"/>
            </w:tcBorders>
          </w:tcPr>
          <w:p w:rsidR="009E100C" w:rsidRDefault="00421D66">
            <w:pPr>
              <w:spacing w:after="22" w:line="259" w:lineRule="auto"/>
              <w:ind w:left="0" w:firstLine="0"/>
            </w:pPr>
            <w:r>
              <w:rPr>
                <w:b/>
              </w:rPr>
              <w:t xml:space="preserve">Start date: </w:t>
            </w:r>
          </w:p>
          <w:p w:rsidR="009E100C" w:rsidRDefault="00421D66">
            <w:pPr>
              <w:spacing w:after="0" w:line="259" w:lineRule="auto"/>
              <w:ind w:left="0" w:firstLine="0"/>
            </w:pPr>
            <w:r>
              <w:t xml:space="preserve"> </w:t>
            </w:r>
          </w:p>
        </w:tc>
        <w:tc>
          <w:tcPr>
            <w:tcW w:w="7973"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t>This Call-Off Contract Starts on 11</w:t>
            </w:r>
            <w:r>
              <w:rPr>
                <w:vertAlign w:val="superscript"/>
              </w:rPr>
              <w:t>th</w:t>
            </w:r>
            <w:r>
              <w:t xml:space="preserve"> March 2019 and is valid for 24 months. </w:t>
            </w:r>
            <w:r>
              <w:rPr>
                <w:rFonts w:ascii="Arial" w:eastAsia="Arial" w:hAnsi="Arial" w:cs="Arial"/>
                <w:sz w:val="20"/>
              </w:rPr>
              <w:t xml:space="preserve"> </w:t>
            </w:r>
          </w:p>
        </w:tc>
      </w:tr>
      <w:tr w:rsidR="009E100C">
        <w:trPr>
          <w:trHeight w:val="2043"/>
        </w:trPr>
        <w:tc>
          <w:tcPr>
            <w:tcW w:w="2657" w:type="dxa"/>
            <w:tcBorders>
              <w:top w:val="single" w:sz="8" w:space="0" w:color="000000"/>
              <w:left w:val="single" w:sz="8" w:space="0" w:color="000000"/>
              <w:bottom w:val="single" w:sz="8" w:space="0" w:color="000000"/>
              <w:right w:val="single" w:sz="8" w:space="0" w:color="000000"/>
            </w:tcBorders>
          </w:tcPr>
          <w:p w:rsidR="009E100C" w:rsidRDefault="00421D66">
            <w:pPr>
              <w:spacing w:after="22" w:line="259" w:lineRule="auto"/>
              <w:ind w:left="0" w:firstLine="0"/>
            </w:pPr>
            <w:r>
              <w:rPr>
                <w:b/>
              </w:rPr>
              <w:t xml:space="preserve">Ending </w:t>
            </w:r>
          </w:p>
          <w:p w:rsidR="009E100C" w:rsidRDefault="00421D66">
            <w:pPr>
              <w:spacing w:after="0" w:line="259" w:lineRule="auto"/>
              <w:ind w:left="0" w:firstLine="0"/>
            </w:pPr>
            <w:r>
              <w:rPr>
                <w:b/>
              </w:rPr>
              <w:t xml:space="preserve">(termination): </w:t>
            </w:r>
          </w:p>
        </w:tc>
        <w:tc>
          <w:tcPr>
            <w:tcW w:w="7973"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76" w:lineRule="auto"/>
              <w:ind w:left="0" w:firstLine="0"/>
            </w:pPr>
            <w:r>
              <w:t xml:space="preserve">The notice period needed for Ending the Call-Off Contract is at least 90 </w:t>
            </w:r>
            <w:r>
              <w:t xml:space="preserve">Working Days from the date of written notice for disputed sums or at least 30 days from the date of written notice for Ending without cause. </w:t>
            </w:r>
          </w:p>
          <w:p w:rsidR="009E100C" w:rsidRDefault="00421D66">
            <w:pPr>
              <w:spacing w:after="22" w:line="259" w:lineRule="auto"/>
              <w:ind w:left="0" w:firstLine="0"/>
            </w:pPr>
            <w:r>
              <w:t xml:space="preserve"> </w:t>
            </w:r>
          </w:p>
          <w:p w:rsidR="009E100C" w:rsidRDefault="00421D66">
            <w:pPr>
              <w:spacing w:after="0" w:line="259" w:lineRule="auto"/>
              <w:ind w:left="0" w:firstLine="0"/>
            </w:pPr>
            <w:r>
              <w:t>Termination of appointment/work package from RFQ is 5 working days, but subject to agreement between Buyer and S</w:t>
            </w:r>
            <w:r>
              <w:t>upplier for each work package.</w:t>
            </w:r>
            <w:r>
              <w:rPr>
                <w:rFonts w:ascii="Arial" w:eastAsia="Arial" w:hAnsi="Arial" w:cs="Arial"/>
                <w:sz w:val="20"/>
              </w:rPr>
              <w:t xml:space="preserve"> </w:t>
            </w:r>
          </w:p>
        </w:tc>
      </w:tr>
      <w:tr w:rsidR="009E100C">
        <w:trPr>
          <w:trHeight w:val="1029"/>
        </w:trPr>
        <w:tc>
          <w:tcPr>
            <w:tcW w:w="2657"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b/>
              </w:rPr>
              <w:t xml:space="preserve">Extension period: </w:t>
            </w:r>
          </w:p>
        </w:tc>
        <w:tc>
          <w:tcPr>
            <w:tcW w:w="7973" w:type="dxa"/>
            <w:tcBorders>
              <w:top w:val="single" w:sz="8" w:space="0" w:color="000000"/>
              <w:left w:val="single" w:sz="8" w:space="0" w:color="000000"/>
              <w:bottom w:val="single" w:sz="8" w:space="0" w:color="000000"/>
              <w:right w:val="single" w:sz="8" w:space="0" w:color="000000"/>
            </w:tcBorders>
          </w:tcPr>
          <w:p w:rsidR="009E100C" w:rsidRDefault="00421D66">
            <w:pPr>
              <w:spacing w:after="2" w:line="275" w:lineRule="auto"/>
              <w:ind w:left="0" w:firstLine="0"/>
            </w:pPr>
            <w:r>
              <w:t xml:space="preserve">Extensions, which extend the Term beyond 24 months, are only permitted if the Supplier complies with the additional exit plan requirements at clauses </w:t>
            </w:r>
          </w:p>
          <w:p w:rsidR="009E100C" w:rsidRDefault="00421D66">
            <w:pPr>
              <w:spacing w:after="0" w:line="259" w:lineRule="auto"/>
              <w:ind w:left="0" w:firstLine="0"/>
            </w:pPr>
            <w:r>
              <w:t xml:space="preserve">21.3 to 21.8. </w:t>
            </w:r>
          </w:p>
        </w:tc>
      </w:tr>
      <w:tr w:rsidR="009E100C">
        <w:trPr>
          <w:trHeight w:val="2405"/>
        </w:trPr>
        <w:tc>
          <w:tcPr>
            <w:tcW w:w="2657" w:type="dxa"/>
            <w:tcBorders>
              <w:top w:val="single" w:sz="8" w:space="0" w:color="000000"/>
              <w:left w:val="single" w:sz="8" w:space="0" w:color="000000"/>
              <w:bottom w:val="single" w:sz="8" w:space="0" w:color="000000"/>
              <w:right w:val="single" w:sz="8" w:space="0" w:color="000000"/>
            </w:tcBorders>
          </w:tcPr>
          <w:p w:rsidR="009E100C" w:rsidRDefault="009E100C">
            <w:pPr>
              <w:spacing w:after="160" w:line="259" w:lineRule="auto"/>
              <w:ind w:left="0" w:firstLine="0"/>
            </w:pPr>
          </w:p>
        </w:tc>
        <w:tc>
          <w:tcPr>
            <w:tcW w:w="7973" w:type="dxa"/>
            <w:tcBorders>
              <w:top w:val="single" w:sz="8" w:space="0" w:color="000000"/>
              <w:left w:val="single" w:sz="8" w:space="0" w:color="000000"/>
              <w:bottom w:val="single" w:sz="8" w:space="0" w:color="000000"/>
              <w:right w:val="single" w:sz="8" w:space="0" w:color="000000"/>
            </w:tcBorders>
          </w:tcPr>
          <w:p w:rsidR="009E100C" w:rsidRDefault="00421D66">
            <w:pPr>
              <w:spacing w:after="1" w:line="276" w:lineRule="auto"/>
              <w:ind w:left="0" w:firstLine="0"/>
            </w:pPr>
            <w:r>
              <w:t xml:space="preserve">The extension period after 24 months should not exceed the maximum permitted under the Framework Agreement, which is 2 periods of up to 12 months each. </w:t>
            </w:r>
          </w:p>
          <w:p w:rsidR="009E100C" w:rsidRDefault="00421D66">
            <w:pPr>
              <w:spacing w:after="53" w:line="275" w:lineRule="auto"/>
              <w:ind w:left="0" w:firstLine="0"/>
            </w:pPr>
            <w:r>
              <w:t>Under the Spend Controls process, prior approval must be obtained from the Government Digital Service (</w:t>
            </w:r>
            <w:r>
              <w:t xml:space="preserve">GDS) if the: </w:t>
            </w:r>
          </w:p>
          <w:p w:rsidR="009E100C" w:rsidRDefault="00421D66">
            <w:pPr>
              <w:spacing w:after="0" w:line="259" w:lineRule="auto"/>
              <w:ind w:left="360" w:right="2361" w:firstLine="0"/>
            </w:pPr>
            <w:r>
              <w:rPr>
                <w:rFonts w:ascii="Segoe UI Symbol" w:eastAsia="Segoe UI Symbol" w:hAnsi="Segoe UI Symbol" w:cs="Segoe UI Symbol"/>
              </w:rPr>
              <w:t>x</w:t>
            </w:r>
            <w:r>
              <w:rPr>
                <w:rFonts w:ascii="Arial" w:eastAsia="Arial" w:hAnsi="Arial" w:cs="Arial"/>
              </w:rPr>
              <w:t xml:space="preserve"> </w:t>
            </w:r>
            <w:r>
              <w:t xml:space="preserve">Buyer is a central government department </w:t>
            </w:r>
            <w:r>
              <w:rPr>
                <w:rFonts w:ascii="Segoe UI Symbol" w:eastAsia="Segoe UI Symbol" w:hAnsi="Segoe UI Symbol" w:cs="Segoe UI Symbol"/>
              </w:rPr>
              <w:t>x</w:t>
            </w:r>
            <w:r>
              <w:rPr>
                <w:rFonts w:ascii="Arial" w:eastAsia="Arial" w:hAnsi="Arial" w:cs="Arial"/>
              </w:rPr>
              <w:t xml:space="preserve"> </w:t>
            </w:r>
            <w:r>
              <w:t xml:space="preserve">contract Term is intended to exceed 24 months </w:t>
            </w:r>
          </w:p>
        </w:tc>
      </w:tr>
    </w:tbl>
    <w:p w:rsidR="009E100C" w:rsidRDefault="00421D66">
      <w:pPr>
        <w:spacing w:after="221" w:line="259" w:lineRule="auto"/>
        <w:ind w:left="0" w:firstLine="0"/>
      </w:pPr>
      <w:r>
        <w:rPr>
          <w:b/>
        </w:rPr>
        <w:t xml:space="preserve"> </w:t>
      </w:r>
    </w:p>
    <w:p w:rsidR="009E100C" w:rsidRDefault="00421D66">
      <w:pPr>
        <w:pStyle w:val="Heading2"/>
        <w:spacing w:after="216"/>
        <w:ind w:left="0"/>
      </w:pPr>
      <w:r>
        <w:t xml:space="preserve">Buyer contractual details </w:t>
      </w:r>
    </w:p>
    <w:p w:rsidR="009E100C" w:rsidRDefault="00421D66">
      <w:pPr>
        <w:spacing w:after="0"/>
        <w:ind w:left="0"/>
      </w:pPr>
      <w:r>
        <w:t>This Order is for the G-Cloud Services outlined below. It is acknowledged by the Parties that the volume of the G-</w:t>
      </w:r>
      <w:r>
        <w:t xml:space="preserve">Cloud Services used by the Buyer may vary during this Call-Off Contract. </w:t>
      </w:r>
    </w:p>
    <w:tbl>
      <w:tblPr>
        <w:tblStyle w:val="TableGrid"/>
        <w:tblW w:w="10630" w:type="dxa"/>
        <w:tblInd w:w="10" w:type="dxa"/>
        <w:tblCellMar>
          <w:top w:w="59" w:type="dxa"/>
          <w:left w:w="118" w:type="dxa"/>
          <w:bottom w:w="0" w:type="dxa"/>
          <w:right w:w="115" w:type="dxa"/>
        </w:tblCellMar>
        <w:tblLook w:val="04A0" w:firstRow="1" w:lastRow="0" w:firstColumn="1" w:lastColumn="0" w:noHBand="0" w:noVBand="1"/>
      </w:tblPr>
      <w:tblGrid>
        <w:gridCol w:w="2657"/>
        <w:gridCol w:w="7973"/>
      </w:tblGrid>
      <w:tr w:rsidR="009E100C">
        <w:trPr>
          <w:trHeight w:val="693"/>
        </w:trPr>
        <w:tc>
          <w:tcPr>
            <w:tcW w:w="2657"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b/>
              </w:rPr>
              <w:t xml:space="preserve">G-Cloud Lot: </w:t>
            </w:r>
          </w:p>
        </w:tc>
        <w:tc>
          <w:tcPr>
            <w:tcW w:w="7973" w:type="dxa"/>
            <w:tcBorders>
              <w:top w:val="single" w:sz="8" w:space="0" w:color="000000"/>
              <w:left w:val="single" w:sz="8" w:space="0" w:color="000000"/>
              <w:bottom w:val="single" w:sz="8" w:space="0" w:color="000000"/>
              <w:right w:val="single" w:sz="8" w:space="0" w:color="000000"/>
            </w:tcBorders>
          </w:tcPr>
          <w:p w:rsidR="009E100C" w:rsidRDefault="00421D66">
            <w:pPr>
              <w:spacing w:after="20" w:line="259" w:lineRule="auto"/>
              <w:ind w:left="0" w:firstLine="0"/>
            </w:pPr>
            <w:r>
              <w:t xml:space="preserve">This Call-Off Contract is for the provision of Services under: </w:t>
            </w:r>
          </w:p>
          <w:p w:rsidR="009E100C" w:rsidRDefault="00421D66">
            <w:pPr>
              <w:spacing w:after="0" w:line="259" w:lineRule="auto"/>
              <w:ind w:left="0" w:firstLine="0"/>
            </w:pPr>
            <w:r>
              <w:t xml:space="preserve"> Lot 3 - Cloud support  </w:t>
            </w:r>
          </w:p>
        </w:tc>
      </w:tr>
      <w:tr w:rsidR="009E100C">
        <w:trPr>
          <w:trHeight w:val="6818"/>
        </w:trPr>
        <w:tc>
          <w:tcPr>
            <w:tcW w:w="2657"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b/>
              </w:rPr>
              <w:t xml:space="preserve">G-Cloud services required: </w:t>
            </w:r>
          </w:p>
        </w:tc>
        <w:tc>
          <w:tcPr>
            <w:tcW w:w="7973" w:type="dxa"/>
            <w:tcBorders>
              <w:top w:val="single" w:sz="8" w:space="0" w:color="000000"/>
              <w:left w:val="single" w:sz="8" w:space="0" w:color="000000"/>
              <w:bottom w:val="single" w:sz="8" w:space="0" w:color="000000"/>
              <w:right w:val="single" w:sz="8" w:space="0" w:color="000000"/>
            </w:tcBorders>
          </w:tcPr>
          <w:p w:rsidR="009E100C" w:rsidRDefault="00421D66">
            <w:pPr>
              <w:spacing w:after="2" w:line="275" w:lineRule="auto"/>
              <w:ind w:left="0" w:firstLine="0"/>
            </w:pPr>
            <w:r>
              <w:t xml:space="preserve">The Services to be provided by the Supplier under the above Lot are listed in Framework Section 2 and outlined below: </w:t>
            </w:r>
          </w:p>
          <w:p w:rsidR="009E100C" w:rsidRDefault="00421D66">
            <w:pPr>
              <w:spacing w:after="0" w:line="259" w:lineRule="auto"/>
              <w:ind w:left="360" w:firstLine="0"/>
            </w:pPr>
            <w:r>
              <w:t xml:space="preserve"> </w:t>
            </w:r>
          </w:p>
          <w:p w:rsidR="009E100C" w:rsidRDefault="00421D66">
            <w:pPr>
              <w:spacing w:after="74" w:line="259" w:lineRule="auto"/>
              <w:ind w:left="315" w:firstLine="0"/>
            </w:pPr>
            <w:r>
              <w:rPr>
                <w:noProof/>
              </w:rPr>
              <w:drawing>
                <wp:inline distT="0" distB="0" distL="0" distR="0">
                  <wp:extent cx="189276" cy="192124"/>
                  <wp:effectExtent l="0" t="0" r="0" b="0"/>
                  <wp:docPr id="1051" name="Picture 1051"/>
                  <wp:cNvGraphicFramePr/>
                  <a:graphic xmlns:a="http://schemas.openxmlformats.org/drawingml/2006/main">
                    <a:graphicData uri="http://schemas.openxmlformats.org/drawingml/2006/picture">
                      <pic:pic xmlns:pic="http://schemas.openxmlformats.org/drawingml/2006/picture">
                        <pic:nvPicPr>
                          <pic:cNvPr id="1051" name="Picture 1051"/>
                          <pic:cNvPicPr/>
                        </pic:nvPicPr>
                        <pic:blipFill>
                          <a:blip r:embed="rId8"/>
                          <a:stretch>
                            <a:fillRect/>
                          </a:stretch>
                        </pic:blipFill>
                        <pic:spPr>
                          <a:xfrm flipV="1">
                            <a:off x="0" y="0"/>
                            <a:ext cx="189276" cy="192124"/>
                          </a:xfrm>
                          <a:prstGeom prst="rect">
                            <a:avLst/>
                          </a:prstGeom>
                        </pic:spPr>
                      </pic:pic>
                    </a:graphicData>
                  </a:graphic>
                </wp:inline>
              </w:drawing>
            </w:r>
          </w:p>
          <w:p w:rsidR="009E100C" w:rsidRDefault="00421D66">
            <w:pPr>
              <w:spacing w:after="185" w:line="259" w:lineRule="auto"/>
              <w:ind w:left="1" w:firstLine="0"/>
            </w:pPr>
            <w:r>
              <w:rPr>
                <w:rFonts w:ascii="Segoe UI" w:eastAsia="Segoe UI" w:hAnsi="Segoe UI" w:cs="Segoe UI"/>
                <w:sz w:val="10"/>
              </w:rPr>
              <w:t>ervice-definition-doc265793935284511-s</w:t>
            </w:r>
            <w:r>
              <w:t xml:space="preserve"> </w:t>
            </w:r>
          </w:p>
          <w:p w:rsidR="009E100C" w:rsidRDefault="00421D66">
            <w:pPr>
              <w:spacing w:after="22" w:line="259" w:lineRule="auto"/>
              <w:ind w:left="0" w:firstLine="0"/>
            </w:pPr>
            <w:r>
              <w:t xml:space="preserve"> </w:t>
            </w:r>
          </w:p>
          <w:p w:rsidR="009E100C" w:rsidRDefault="00421D66">
            <w:pPr>
              <w:spacing w:after="73" w:line="259" w:lineRule="auto"/>
              <w:ind w:left="0" w:firstLine="0"/>
            </w:pPr>
            <w:r>
              <w:t xml:space="preserve">With the following features: </w:t>
            </w:r>
          </w:p>
          <w:p w:rsidR="009E100C" w:rsidRDefault="00421D66">
            <w:pPr>
              <w:spacing w:after="42" w:line="284" w:lineRule="auto"/>
              <w:ind w:left="360" w:right="60" w:firstLine="0"/>
            </w:pPr>
            <w:r>
              <w:rPr>
                <w:rFonts w:ascii="Segoe UI Symbol" w:eastAsia="Segoe UI Symbol" w:hAnsi="Segoe UI Symbol" w:cs="Segoe UI Symbol"/>
              </w:rPr>
              <w:t>x</w:t>
            </w:r>
            <w:r>
              <w:rPr>
                <w:rFonts w:ascii="Arial" w:eastAsia="Arial" w:hAnsi="Arial" w:cs="Arial"/>
              </w:rPr>
              <w:t xml:space="preserve"> </w:t>
            </w:r>
            <w:r>
              <w:t xml:space="preserve">Lean delivery approach in line with GDS Standards where applicable </w:t>
            </w:r>
            <w:r>
              <w:rPr>
                <w:rFonts w:ascii="Segoe UI Symbol" w:eastAsia="Segoe UI Symbol" w:hAnsi="Segoe UI Symbol" w:cs="Segoe UI Symbol"/>
              </w:rPr>
              <w:t>x</w:t>
            </w:r>
            <w:r>
              <w:rPr>
                <w:rFonts w:ascii="Arial" w:eastAsia="Arial" w:hAnsi="Arial" w:cs="Arial"/>
              </w:rPr>
              <w:t xml:space="preserve"> </w:t>
            </w:r>
            <w:r>
              <w:t xml:space="preserve">Capability maturity assessment focusing on People, Technology, Tools and Processes </w:t>
            </w:r>
          </w:p>
          <w:p w:rsidR="009E100C" w:rsidRDefault="00421D66">
            <w:pPr>
              <w:spacing w:after="53" w:line="275" w:lineRule="auto"/>
              <w:ind w:left="720" w:hanging="360"/>
            </w:pPr>
            <w:r>
              <w:rPr>
                <w:rFonts w:ascii="Segoe UI Symbol" w:eastAsia="Segoe UI Symbol" w:hAnsi="Segoe UI Symbol" w:cs="Segoe UI Symbol"/>
              </w:rPr>
              <w:t>x</w:t>
            </w:r>
            <w:r>
              <w:rPr>
                <w:rFonts w:ascii="Arial" w:eastAsia="Arial" w:hAnsi="Arial" w:cs="Arial"/>
              </w:rPr>
              <w:t xml:space="preserve"> </w:t>
            </w:r>
            <w:r>
              <w:t xml:space="preserve">Review and inform Azure Cloud methodology, tooling, architecture and Roadmap </w:t>
            </w:r>
          </w:p>
          <w:p w:rsidR="009E100C" w:rsidRDefault="00421D66">
            <w:pPr>
              <w:spacing w:after="53" w:line="275" w:lineRule="auto"/>
              <w:ind w:left="720" w:hanging="360"/>
            </w:pPr>
            <w:r>
              <w:rPr>
                <w:rFonts w:ascii="Segoe UI Symbol" w:eastAsia="Segoe UI Symbol" w:hAnsi="Segoe UI Symbol" w:cs="Segoe UI Symbol"/>
              </w:rPr>
              <w:t>x</w:t>
            </w:r>
            <w:r>
              <w:rPr>
                <w:rFonts w:ascii="Arial" w:eastAsia="Arial" w:hAnsi="Arial" w:cs="Arial"/>
              </w:rPr>
              <w:t xml:space="preserve"> </w:t>
            </w:r>
            <w:r>
              <w:t>Continuous Integratio</w:t>
            </w:r>
            <w:r>
              <w:t xml:space="preserve">n and delivery practices to develop, build and deploy </w:t>
            </w:r>
          </w:p>
          <w:p w:rsidR="009E100C" w:rsidRDefault="00421D66">
            <w:pPr>
              <w:spacing w:after="37" w:line="288" w:lineRule="auto"/>
              <w:ind w:left="360" w:right="434" w:firstLine="0"/>
            </w:pPr>
            <w:r>
              <w:rPr>
                <w:rFonts w:ascii="Segoe UI Symbol" w:eastAsia="Segoe UI Symbol" w:hAnsi="Segoe UI Symbol" w:cs="Segoe UI Symbol"/>
              </w:rPr>
              <w:t>x</w:t>
            </w:r>
            <w:r>
              <w:rPr>
                <w:rFonts w:ascii="Arial" w:eastAsia="Arial" w:hAnsi="Arial" w:cs="Arial"/>
              </w:rPr>
              <w:t xml:space="preserve"> </w:t>
            </w:r>
            <w:r>
              <w:t xml:space="preserve">Self-service and repeatable environment provisioning </w:t>
            </w:r>
            <w:r>
              <w:rPr>
                <w:rFonts w:ascii="Segoe UI Symbol" w:eastAsia="Segoe UI Symbol" w:hAnsi="Segoe UI Symbol" w:cs="Segoe UI Symbol"/>
              </w:rPr>
              <w:t>x</w:t>
            </w:r>
            <w:r>
              <w:rPr>
                <w:rFonts w:ascii="Arial" w:eastAsia="Arial" w:hAnsi="Arial" w:cs="Arial"/>
              </w:rPr>
              <w:t xml:space="preserve"> </w:t>
            </w:r>
            <w:r>
              <w:t xml:space="preserve">Consistent and production-like environment configuration </w:t>
            </w:r>
            <w:r>
              <w:rPr>
                <w:rFonts w:ascii="Segoe UI Symbol" w:eastAsia="Segoe UI Symbol" w:hAnsi="Segoe UI Symbol" w:cs="Segoe UI Symbol"/>
              </w:rPr>
              <w:t>x</w:t>
            </w:r>
            <w:r>
              <w:rPr>
                <w:rFonts w:ascii="Arial" w:eastAsia="Arial" w:hAnsi="Arial" w:cs="Arial"/>
              </w:rPr>
              <w:t xml:space="preserve"> </w:t>
            </w:r>
            <w:r>
              <w:t xml:space="preserve">Developing cloud-agnostic services </w:t>
            </w:r>
            <w:r>
              <w:rPr>
                <w:rFonts w:ascii="Segoe UI Symbol" w:eastAsia="Segoe UI Symbol" w:hAnsi="Segoe UI Symbol" w:cs="Segoe UI Symbol"/>
              </w:rPr>
              <w:t>x</w:t>
            </w:r>
            <w:r>
              <w:rPr>
                <w:rFonts w:ascii="Arial" w:eastAsia="Arial" w:hAnsi="Arial" w:cs="Arial"/>
              </w:rPr>
              <w:t xml:space="preserve"> </w:t>
            </w:r>
            <w:r>
              <w:t>Error-free environment builds, with times reduce</w:t>
            </w:r>
            <w:r>
              <w:t xml:space="preserve">d from minutes to seconds </w:t>
            </w:r>
          </w:p>
          <w:p w:rsidR="009E100C" w:rsidRDefault="00421D66">
            <w:pPr>
              <w:spacing w:after="0" w:line="259" w:lineRule="auto"/>
              <w:ind w:left="360" w:firstLine="0"/>
            </w:pPr>
            <w:r>
              <w:rPr>
                <w:rFonts w:ascii="Segoe UI Symbol" w:eastAsia="Segoe UI Symbol" w:hAnsi="Segoe UI Symbol" w:cs="Segoe UI Symbol"/>
              </w:rPr>
              <w:t>x</w:t>
            </w:r>
            <w:r>
              <w:rPr>
                <w:rFonts w:ascii="Arial" w:eastAsia="Arial" w:hAnsi="Arial" w:cs="Arial"/>
              </w:rPr>
              <w:t xml:space="preserve"> </w:t>
            </w:r>
            <w:r>
              <w:t xml:space="preserve">CIS, NCSC principles for security </w:t>
            </w:r>
          </w:p>
        </w:tc>
      </w:tr>
      <w:tr w:rsidR="009E100C">
        <w:trPr>
          <w:trHeight w:val="607"/>
        </w:trPr>
        <w:tc>
          <w:tcPr>
            <w:tcW w:w="2657"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b/>
              </w:rPr>
              <w:t xml:space="preserve">Additional services: </w:t>
            </w:r>
          </w:p>
        </w:tc>
        <w:tc>
          <w:tcPr>
            <w:tcW w:w="7973"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t xml:space="preserve">Not Applicable </w:t>
            </w:r>
          </w:p>
          <w:p w:rsidR="009E100C" w:rsidRDefault="00421D66">
            <w:pPr>
              <w:spacing w:after="0" w:line="259" w:lineRule="auto"/>
              <w:ind w:left="0" w:firstLine="0"/>
            </w:pPr>
            <w:r>
              <w:t xml:space="preserve"> </w:t>
            </w:r>
          </w:p>
        </w:tc>
      </w:tr>
      <w:tr w:rsidR="009E100C">
        <w:trPr>
          <w:trHeight w:val="605"/>
        </w:trPr>
        <w:tc>
          <w:tcPr>
            <w:tcW w:w="2657"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b/>
              </w:rPr>
              <w:t xml:space="preserve">Location: </w:t>
            </w:r>
          </w:p>
        </w:tc>
        <w:tc>
          <w:tcPr>
            <w:tcW w:w="7973"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t xml:space="preserve">The Services will be delivered to Department for Education offices or related locations as required in the UK. </w:t>
            </w:r>
          </w:p>
        </w:tc>
      </w:tr>
    </w:tbl>
    <w:p w:rsidR="009E100C" w:rsidRDefault="009E100C">
      <w:pPr>
        <w:spacing w:after="0" w:line="259" w:lineRule="auto"/>
        <w:ind w:left="-705" w:right="11333" w:firstLine="0"/>
      </w:pPr>
    </w:p>
    <w:tbl>
      <w:tblPr>
        <w:tblStyle w:val="TableGrid"/>
        <w:tblW w:w="10630" w:type="dxa"/>
        <w:tblInd w:w="10" w:type="dxa"/>
        <w:tblCellMar>
          <w:top w:w="59" w:type="dxa"/>
          <w:left w:w="118" w:type="dxa"/>
          <w:bottom w:w="0" w:type="dxa"/>
          <w:right w:w="89" w:type="dxa"/>
        </w:tblCellMar>
        <w:tblLook w:val="04A0" w:firstRow="1" w:lastRow="0" w:firstColumn="1" w:lastColumn="0" w:noHBand="0" w:noVBand="1"/>
      </w:tblPr>
      <w:tblGrid>
        <w:gridCol w:w="2657"/>
        <w:gridCol w:w="7973"/>
      </w:tblGrid>
      <w:tr w:rsidR="009E100C">
        <w:trPr>
          <w:trHeight w:val="2887"/>
        </w:trPr>
        <w:tc>
          <w:tcPr>
            <w:tcW w:w="2657"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b/>
              </w:rPr>
              <w:t xml:space="preserve">Quality standards: </w:t>
            </w:r>
          </w:p>
        </w:tc>
        <w:tc>
          <w:tcPr>
            <w:tcW w:w="7973"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41" w:lineRule="auto"/>
              <w:ind w:left="0" w:firstLine="0"/>
            </w:pPr>
            <w:r>
              <w:t>The quality standards required for this Call-Off Contract are The Supplier warrants that it will carry out the services with reasonable care and skill and that all services supplied hereunder shall be of satisfactory quality and fit for the particular purp</w:t>
            </w:r>
            <w:r>
              <w:t xml:space="preserve">ose for which they are supplied with reference to the </w:t>
            </w:r>
            <w:r>
              <w:t>Buyer’s require</w:t>
            </w:r>
            <w:r>
              <w:t xml:space="preserve">ments and in line with G-Cloud 10 offerings and in accordance with ISO 9001: 2013, IS027001   </w:t>
            </w:r>
          </w:p>
          <w:p w:rsidR="009E100C" w:rsidRDefault="00421D66">
            <w:pPr>
              <w:spacing w:after="0" w:line="259" w:lineRule="auto"/>
              <w:ind w:left="0" w:firstLine="0"/>
            </w:pPr>
            <w:r>
              <w:t xml:space="preserve"> </w:t>
            </w:r>
          </w:p>
          <w:p w:rsidR="009E100C" w:rsidRDefault="00421D66">
            <w:pPr>
              <w:spacing w:after="0" w:line="240" w:lineRule="auto"/>
              <w:ind w:left="0" w:firstLine="0"/>
            </w:pPr>
            <w:r>
              <w:t>The supplier is expected to work in an 'Agile' way, to support customer (DDaT Group and Df</w:t>
            </w:r>
            <w:r>
              <w:t xml:space="preserve">E) and also to any clauses at Annex A. </w:t>
            </w:r>
          </w:p>
          <w:p w:rsidR="009E100C" w:rsidRDefault="00421D66">
            <w:pPr>
              <w:spacing w:after="0" w:line="259" w:lineRule="auto"/>
              <w:ind w:left="0" w:firstLine="0"/>
            </w:pPr>
            <w:r>
              <w:rPr>
                <w:rFonts w:ascii="Arial" w:eastAsia="Arial" w:hAnsi="Arial" w:cs="Arial"/>
                <w:sz w:val="20"/>
              </w:rPr>
              <w:t xml:space="preserve"> </w:t>
            </w:r>
          </w:p>
        </w:tc>
      </w:tr>
      <w:tr w:rsidR="009E100C">
        <w:trPr>
          <w:trHeight w:val="897"/>
        </w:trPr>
        <w:tc>
          <w:tcPr>
            <w:tcW w:w="2657"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b/>
              </w:rPr>
              <w:t xml:space="preserve">Technical standards: </w:t>
            </w:r>
          </w:p>
        </w:tc>
        <w:tc>
          <w:tcPr>
            <w:tcW w:w="7973"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t xml:space="preserve">The technical standards required for this Call-Off Contract are as set-out in the </w:t>
            </w:r>
            <w:r>
              <w:t xml:space="preserve">Supplier’s published service definition under the Service reference stated at </w:t>
            </w:r>
            <w:r>
              <w:t xml:space="preserve">the head of this Order Form. </w:t>
            </w:r>
          </w:p>
        </w:tc>
      </w:tr>
      <w:tr w:rsidR="009E100C">
        <w:trPr>
          <w:trHeight w:val="608"/>
        </w:trPr>
        <w:tc>
          <w:tcPr>
            <w:tcW w:w="2657"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b/>
              </w:rPr>
              <w:t xml:space="preserve">Service level agreement: </w:t>
            </w:r>
          </w:p>
        </w:tc>
        <w:tc>
          <w:tcPr>
            <w:tcW w:w="7973"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t xml:space="preserve">The service level and availability criteria required for this Call-Off Contract are as published in </w:t>
            </w:r>
            <w:r>
              <w:t>the Supplier’s Service Definition</w:t>
            </w:r>
            <w:r>
              <w:t xml:space="preserve">. </w:t>
            </w:r>
          </w:p>
        </w:tc>
      </w:tr>
      <w:tr w:rsidR="009E100C">
        <w:trPr>
          <w:trHeight w:val="897"/>
        </w:trPr>
        <w:tc>
          <w:tcPr>
            <w:tcW w:w="2657"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b/>
              </w:rPr>
              <w:t xml:space="preserve">Onboarding: </w:t>
            </w:r>
          </w:p>
        </w:tc>
        <w:tc>
          <w:tcPr>
            <w:tcW w:w="7973"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t xml:space="preserve">The Supplier may undertake its own implementation activities in preparation for delivery of the Services, however there are no on-boarding obligations under this Call-Off Contract for the Buyer. </w:t>
            </w:r>
          </w:p>
        </w:tc>
      </w:tr>
      <w:tr w:rsidR="009E100C">
        <w:trPr>
          <w:trHeight w:val="1032"/>
        </w:trPr>
        <w:tc>
          <w:tcPr>
            <w:tcW w:w="2657"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b/>
              </w:rPr>
              <w:t xml:space="preserve">Offboarding: </w:t>
            </w:r>
          </w:p>
        </w:tc>
        <w:tc>
          <w:tcPr>
            <w:tcW w:w="7973"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t>The off-boarding plan for this Call-Off Contr</w:t>
            </w:r>
            <w:r>
              <w:t xml:space="preserve">act shall be agreed between the parties no later than three (3) months from the expiry date of the Call-Off Contract, in the form of an agreed exit plan.   </w:t>
            </w:r>
          </w:p>
        </w:tc>
      </w:tr>
      <w:tr w:rsidR="009E100C">
        <w:trPr>
          <w:trHeight w:val="693"/>
        </w:trPr>
        <w:tc>
          <w:tcPr>
            <w:tcW w:w="2657"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b/>
              </w:rPr>
              <w:t xml:space="preserve">Collaboration agreement: </w:t>
            </w:r>
          </w:p>
        </w:tc>
        <w:tc>
          <w:tcPr>
            <w:tcW w:w="7973"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t xml:space="preserve">Not Applicable </w:t>
            </w:r>
          </w:p>
          <w:p w:rsidR="009E100C" w:rsidRDefault="00421D66">
            <w:pPr>
              <w:spacing w:after="0" w:line="259" w:lineRule="auto"/>
              <w:ind w:left="0" w:firstLine="0"/>
            </w:pPr>
            <w:r>
              <w:t xml:space="preserve"> </w:t>
            </w:r>
          </w:p>
        </w:tc>
      </w:tr>
      <w:tr w:rsidR="009E100C">
        <w:trPr>
          <w:trHeight w:val="2714"/>
        </w:trPr>
        <w:tc>
          <w:tcPr>
            <w:tcW w:w="2657"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b/>
              </w:rPr>
              <w:t xml:space="preserve">Limit on Parties’ liability: </w:t>
            </w:r>
          </w:p>
        </w:tc>
        <w:tc>
          <w:tcPr>
            <w:tcW w:w="7973"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79" w:lineRule="auto"/>
              <w:ind w:left="0" w:right="17" w:firstLine="0"/>
            </w:pPr>
            <w:r>
              <w:t xml:space="preserve">The annual total liability of either Party for all Property defaults will not exceed £1 Million. </w:t>
            </w:r>
            <w:r>
              <w:rPr>
                <w:rFonts w:ascii="Arial" w:eastAsia="Arial" w:hAnsi="Arial" w:cs="Arial"/>
                <w:sz w:val="20"/>
              </w:rPr>
              <w:t xml:space="preserve"> </w:t>
            </w:r>
          </w:p>
          <w:p w:rsidR="009E100C" w:rsidRDefault="00421D66">
            <w:pPr>
              <w:spacing w:after="0" w:line="277" w:lineRule="auto"/>
              <w:ind w:left="0" w:firstLine="0"/>
            </w:pPr>
            <w:r>
              <w:t>The annual total liability for Buyer Data defaults will not exceed £100,000 or 125% of the Charges payable by the Buyer to the Supplier during the Call-</w:t>
            </w:r>
            <w:r>
              <w:t>Off Contract Term (whichever is the greater).</w:t>
            </w:r>
            <w:r>
              <w:rPr>
                <w:rFonts w:ascii="Arial" w:eastAsia="Arial" w:hAnsi="Arial" w:cs="Arial"/>
                <w:sz w:val="20"/>
              </w:rPr>
              <w:t xml:space="preserve"> </w:t>
            </w:r>
          </w:p>
          <w:p w:rsidR="009E100C" w:rsidRDefault="00421D66">
            <w:pPr>
              <w:spacing w:after="0" w:line="259" w:lineRule="auto"/>
              <w:ind w:left="0" w:firstLine="0"/>
            </w:pPr>
            <w:r>
              <w:t>The annual total liability for all other defaults will not exceed the greater of £100,000 or 125% of the Charges payable by the Buyer to the Supplier during the Call-Off Contract Term (whichever is the greater</w:t>
            </w:r>
            <w:r>
              <w:t>).</w:t>
            </w:r>
            <w:r>
              <w:rPr>
                <w:rFonts w:ascii="Arial" w:eastAsia="Arial" w:hAnsi="Arial" w:cs="Arial"/>
                <w:sz w:val="20"/>
              </w:rPr>
              <w:t xml:space="preserve"> </w:t>
            </w:r>
          </w:p>
        </w:tc>
      </w:tr>
      <w:tr w:rsidR="009E100C">
        <w:trPr>
          <w:trHeight w:val="2988"/>
        </w:trPr>
        <w:tc>
          <w:tcPr>
            <w:tcW w:w="2657"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b/>
              </w:rPr>
              <w:t xml:space="preserve">Insurance: </w:t>
            </w:r>
          </w:p>
        </w:tc>
        <w:tc>
          <w:tcPr>
            <w:tcW w:w="7973" w:type="dxa"/>
            <w:tcBorders>
              <w:top w:val="single" w:sz="8" w:space="0" w:color="000000"/>
              <w:left w:val="single" w:sz="8" w:space="0" w:color="000000"/>
              <w:bottom w:val="single" w:sz="8" w:space="0" w:color="000000"/>
              <w:right w:val="single" w:sz="8" w:space="0" w:color="000000"/>
            </w:tcBorders>
          </w:tcPr>
          <w:p w:rsidR="009E100C" w:rsidRDefault="00421D66">
            <w:pPr>
              <w:spacing w:after="27" w:line="259" w:lineRule="auto"/>
              <w:ind w:left="0" w:firstLine="0"/>
            </w:pPr>
            <w:r>
              <w:t xml:space="preserve">The insurance(s) required will be: </w:t>
            </w:r>
          </w:p>
          <w:p w:rsidR="009E100C" w:rsidRDefault="00421D66">
            <w:pPr>
              <w:spacing w:after="0" w:line="259" w:lineRule="auto"/>
              <w:ind w:left="0" w:right="66" w:firstLine="0"/>
              <w:jc w:val="center"/>
            </w:pPr>
            <w:r>
              <w:rPr>
                <w:rFonts w:ascii="Segoe UI Symbol" w:eastAsia="Segoe UI Symbol" w:hAnsi="Segoe UI Symbol" w:cs="Segoe UI Symbol"/>
              </w:rPr>
              <w:t>x</w:t>
            </w:r>
            <w:r>
              <w:rPr>
                <w:rFonts w:ascii="Arial" w:eastAsia="Arial" w:hAnsi="Arial" w:cs="Arial"/>
              </w:rPr>
              <w:t xml:space="preserve"> </w:t>
            </w:r>
            <w:r>
              <w:t xml:space="preserve">a minimum insurance period of (6 years) following the expiration or </w:t>
            </w:r>
          </w:p>
          <w:p w:rsidR="009E100C" w:rsidRDefault="00421D66">
            <w:pPr>
              <w:spacing w:after="45" w:line="244" w:lineRule="auto"/>
              <w:ind w:left="360" w:right="69" w:firstLine="360"/>
            </w:pPr>
            <w:r>
              <w:t xml:space="preserve">Ending of this Call-Off Contract </w:t>
            </w:r>
            <w:r>
              <w:rPr>
                <w:rFonts w:ascii="Segoe UI Symbol" w:eastAsia="Segoe UI Symbol" w:hAnsi="Segoe UI Symbol" w:cs="Segoe UI Symbol"/>
              </w:rPr>
              <w:t>x</w:t>
            </w:r>
            <w:r>
              <w:rPr>
                <w:rFonts w:ascii="Arial" w:eastAsia="Arial" w:hAnsi="Arial" w:cs="Arial"/>
              </w:rPr>
              <w:t xml:space="preserve"> </w:t>
            </w:r>
            <w:r>
              <w:t xml:space="preserve">Professional </w:t>
            </w:r>
            <w:r>
              <w:t>indemnity insurance cover to be held by the Supplier and by any agent, Subcontractor or consultant involved in the supply of the G-Cloud Services. This professional indemnity insurance cover will have a minimum limit of indemnity of £1,000,000 for each ind</w:t>
            </w:r>
            <w:r>
              <w:t xml:space="preserve">ividual claim or any higher limit the Buyer requires (and as required by Law) </w:t>
            </w:r>
          </w:p>
          <w:p w:rsidR="009E100C" w:rsidRDefault="00421D66">
            <w:pPr>
              <w:spacing w:after="0" w:line="259" w:lineRule="auto"/>
              <w:ind w:left="720" w:hanging="360"/>
            </w:pPr>
            <w:r>
              <w:rPr>
                <w:rFonts w:ascii="Segoe UI Symbol" w:eastAsia="Segoe UI Symbol" w:hAnsi="Segoe UI Symbol" w:cs="Segoe UI Symbol"/>
              </w:rPr>
              <w:t>x</w:t>
            </w:r>
            <w:r>
              <w:rPr>
                <w:rFonts w:ascii="Arial" w:eastAsia="Arial" w:hAnsi="Arial" w:cs="Arial"/>
              </w:rPr>
              <w:t xml:space="preserve"> </w:t>
            </w:r>
            <w:r>
              <w:t xml:space="preserve">employers' liability insurance with a minimum limit of £5,000,000 or any higher minimum limit required by Law </w:t>
            </w:r>
          </w:p>
        </w:tc>
      </w:tr>
      <w:tr w:rsidR="009E100C">
        <w:trPr>
          <w:trHeight w:val="607"/>
        </w:trPr>
        <w:tc>
          <w:tcPr>
            <w:tcW w:w="2657"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b/>
              </w:rPr>
              <w:t xml:space="preserve">Force majeure: </w:t>
            </w:r>
          </w:p>
        </w:tc>
        <w:tc>
          <w:tcPr>
            <w:tcW w:w="7973"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t>A Party may End this Call-Off Contract if the O</w:t>
            </w:r>
            <w:r>
              <w:t>ther Party is affected by a Force Majeure Event that lasts for more than (5) consecutive days.</w:t>
            </w:r>
            <w:r>
              <w:rPr>
                <w:rFonts w:ascii="Arial" w:eastAsia="Arial" w:hAnsi="Arial" w:cs="Arial"/>
                <w:sz w:val="20"/>
              </w:rPr>
              <w:t xml:space="preserve"> </w:t>
            </w:r>
          </w:p>
        </w:tc>
      </w:tr>
    </w:tbl>
    <w:p w:rsidR="009E100C" w:rsidRDefault="009E100C">
      <w:pPr>
        <w:spacing w:after="0" w:line="259" w:lineRule="auto"/>
        <w:ind w:left="-705" w:right="11333" w:firstLine="0"/>
      </w:pPr>
    </w:p>
    <w:tbl>
      <w:tblPr>
        <w:tblStyle w:val="TableGrid"/>
        <w:tblW w:w="10630" w:type="dxa"/>
        <w:tblInd w:w="10" w:type="dxa"/>
        <w:tblCellMar>
          <w:top w:w="59" w:type="dxa"/>
          <w:left w:w="118" w:type="dxa"/>
          <w:bottom w:w="0" w:type="dxa"/>
          <w:right w:w="121" w:type="dxa"/>
        </w:tblCellMar>
        <w:tblLook w:val="04A0" w:firstRow="1" w:lastRow="0" w:firstColumn="1" w:lastColumn="0" w:noHBand="0" w:noVBand="1"/>
      </w:tblPr>
      <w:tblGrid>
        <w:gridCol w:w="2657"/>
        <w:gridCol w:w="7973"/>
      </w:tblGrid>
      <w:tr w:rsidR="009E100C">
        <w:trPr>
          <w:trHeight w:val="12902"/>
        </w:trPr>
        <w:tc>
          <w:tcPr>
            <w:tcW w:w="2657"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b/>
              </w:rPr>
              <w:t xml:space="preserve">Audit: </w:t>
            </w:r>
          </w:p>
        </w:tc>
        <w:tc>
          <w:tcPr>
            <w:tcW w:w="7973"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41" w:lineRule="auto"/>
              <w:ind w:left="0" w:firstLine="0"/>
            </w:pPr>
            <w:r>
              <w:t>The following Framework Agreement audit provisions will be incorporated under clause 2.1 of this Call-</w:t>
            </w:r>
            <w:r>
              <w:t xml:space="preserve">Off Contract to enable the Buyer to carry out audits. </w:t>
            </w:r>
          </w:p>
          <w:p w:rsidR="009E100C" w:rsidRDefault="00421D66">
            <w:pPr>
              <w:spacing w:after="24" w:line="259" w:lineRule="auto"/>
              <w:ind w:left="0" w:firstLine="0"/>
            </w:pPr>
            <w:r>
              <w:rPr>
                <w:rFonts w:ascii="Arial" w:eastAsia="Arial" w:hAnsi="Arial" w:cs="Arial"/>
                <w:sz w:val="20"/>
              </w:rPr>
              <w:t xml:space="preserve"> </w:t>
            </w:r>
          </w:p>
          <w:p w:rsidR="009E100C" w:rsidRDefault="00421D66">
            <w:pPr>
              <w:spacing w:after="360" w:line="242" w:lineRule="auto"/>
              <w:ind w:left="0" w:firstLine="0"/>
            </w:pPr>
            <w:r>
              <w:t xml:space="preserve">List of the required audit provisions from clauses 7.3 to 7.12 of the Framework Agreement: </w:t>
            </w:r>
          </w:p>
          <w:p w:rsidR="009E100C" w:rsidRDefault="00421D66">
            <w:pPr>
              <w:spacing w:after="215" w:line="259" w:lineRule="auto"/>
              <w:ind w:left="0" w:firstLine="0"/>
            </w:pPr>
            <w:r>
              <w:rPr>
                <w:rFonts w:ascii="Times New Roman" w:eastAsia="Times New Roman" w:hAnsi="Times New Roman" w:cs="Times New Roman"/>
                <w:b/>
                <w:sz w:val="27"/>
              </w:rPr>
              <w:t xml:space="preserve">What will happen during the Framework Agreement’s term </w:t>
            </w:r>
          </w:p>
          <w:p w:rsidR="009E100C" w:rsidRDefault="00421D66">
            <w:pPr>
              <w:spacing w:after="0" w:line="259" w:lineRule="auto"/>
              <w:ind w:left="0" w:firstLine="0"/>
            </w:pPr>
            <w:r>
              <w:rPr>
                <w:rFonts w:ascii="Times New Roman" w:eastAsia="Times New Roman" w:hAnsi="Times New Roman" w:cs="Times New Roman"/>
              </w:rPr>
              <w:t xml:space="preserve">7.3 The Supplier will maintain full and accurate records and accounts, using </w:t>
            </w:r>
          </w:p>
          <w:p w:rsidR="009E100C" w:rsidRDefault="00421D66">
            <w:pPr>
              <w:spacing w:after="258" w:line="259" w:lineRule="auto"/>
              <w:ind w:left="0" w:firstLine="0"/>
            </w:pPr>
            <w:r>
              <w:rPr>
                <w:rFonts w:ascii="Times New Roman" w:eastAsia="Times New Roman" w:hAnsi="Times New Roman" w:cs="Times New Roman"/>
              </w:rPr>
              <w:t xml:space="preserve">Good Industry Practice and generally accepted accounting principles, of the: </w:t>
            </w:r>
          </w:p>
          <w:p w:rsidR="009E100C" w:rsidRDefault="00421D66">
            <w:pPr>
              <w:spacing w:after="1" w:line="238" w:lineRule="auto"/>
              <w:ind w:left="720" w:hanging="360"/>
            </w:pPr>
            <w:r>
              <w:rPr>
                <w:rFonts w:ascii="Segoe UI Symbol" w:eastAsia="Segoe UI Symbol" w:hAnsi="Segoe UI Symbol" w:cs="Segoe UI Symbol"/>
                <w:sz w:val="20"/>
              </w:rPr>
              <w:t>x</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xml:space="preserve">operation of the Framework Agreement and the Call-Off Contracts entered into with Buyers </w:t>
            </w:r>
          </w:p>
          <w:p w:rsidR="009E100C" w:rsidRDefault="00421D66">
            <w:pPr>
              <w:tabs>
                <w:tab w:val="center" w:pos="406"/>
                <w:tab w:val="center" w:pos="4172"/>
              </w:tabs>
              <w:spacing w:after="0" w:line="259" w:lineRule="auto"/>
              <w:ind w:left="0" w:firstLine="0"/>
            </w:pPr>
            <w:r>
              <w:rPr>
                <w:rFonts w:ascii="Calibri" w:eastAsia="Calibri" w:hAnsi="Calibri" w:cs="Calibri"/>
                <w:sz w:val="22"/>
              </w:rPr>
              <w:tab/>
            </w:r>
            <w:r>
              <w:rPr>
                <w:rFonts w:ascii="Segoe UI Symbol" w:eastAsia="Segoe UI Symbol" w:hAnsi="Segoe UI Symbol" w:cs="Segoe UI Symbol"/>
                <w:sz w:val="20"/>
              </w:rPr>
              <w:t>x</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Services provided under any Call-Off Contracts (including any Subcon-</w:t>
            </w:r>
          </w:p>
          <w:p w:rsidR="009E100C" w:rsidRDefault="00421D66">
            <w:pPr>
              <w:spacing w:after="0" w:line="259" w:lineRule="auto"/>
              <w:ind w:left="720" w:firstLine="0"/>
            </w:pPr>
            <w:r>
              <w:rPr>
                <w:rFonts w:ascii="Times New Roman" w:eastAsia="Times New Roman" w:hAnsi="Times New Roman" w:cs="Times New Roman"/>
              </w:rPr>
              <w:t xml:space="preserve">tracts) </w:t>
            </w:r>
          </w:p>
          <w:p w:rsidR="009E100C" w:rsidRDefault="00421D66">
            <w:pPr>
              <w:tabs>
                <w:tab w:val="center" w:pos="406"/>
                <w:tab w:val="center" w:pos="3492"/>
              </w:tabs>
              <w:spacing w:after="290" w:line="259" w:lineRule="auto"/>
              <w:ind w:left="0" w:firstLine="0"/>
            </w:pPr>
            <w:r>
              <w:rPr>
                <w:rFonts w:ascii="Calibri" w:eastAsia="Calibri" w:hAnsi="Calibri" w:cs="Calibri"/>
                <w:sz w:val="22"/>
              </w:rPr>
              <w:tab/>
            </w:r>
            <w:r>
              <w:rPr>
                <w:rFonts w:ascii="Segoe UI Symbol" w:eastAsia="Segoe UI Symbol" w:hAnsi="Segoe UI Symbol" w:cs="Segoe UI Symbol"/>
                <w:sz w:val="20"/>
              </w:rPr>
              <w:t>x</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xml:space="preserve">amounts paid by each Buyer under the Call-Off Contracts </w:t>
            </w:r>
          </w:p>
          <w:p w:rsidR="009E100C" w:rsidRDefault="00421D66">
            <w:pPr>
              <w:spacing w:after="217" w:line="259" w:lineRule="auto"/>
              <w:ind w:left="0" w:firstLine="0"/>
            </w:pPr>
            <w:r>
              <w:rPr>
                <w:rFonts w:ascii="Times New Roman" w:eastAsia="Times New Roman" w:hAnsi="Times New Roman" w:cs="Times New Roman"/>
                <w:b/>
                <w:sz w:val="27"/>
              </w:rPr>
              <w:t xml:space="preserve">What will happen when the Framework Agreement ends </w:t>
            </w:r>
          </w:p>
          <w:p w:rsidR="009E100C" w:rsidRDefault="00421D66">
            <w:pPr>
              <w:spacing w:after="182" w:line="325" w:lineRule="auto"/>
              <w:ind w:left="0" w:firstLine="0"/>
            </w:pPr>
            <w:r>
              <w:rPr>
                <w:rFonts w:ascii="Times New Roman" w:eastAsia="Times New Roman" w:hAnsi="Times New Roman" w:cs="Times New Roman"/>
              </w:rPr>
              <w:t xml:space="preserve">7.4 The Supplier will provide a completed self audit certificate (Schedule 2) to CCS within 3 months of the expiry or Ending of this Framework Agreement. 7.5 The Supplier’s records and accounts will be kept until the latest of the following dates: </w:t>
            </w:r>
          </w:p>
          <w:p w:rsidR="009E100C" w:rsidRDefault="00421D66">
            <w:pPr>
              <w:spacing w:after="1" w:line="239" w:lineRule="auto"/>
              <w:ind w:left="360" w:firstLine="0"/>
            </w:pPr>
            <w:r>
              <w:rPr>
                <w:rFonts w:ascii="Segoe UI Symbol" w:eastAsia="Segoe UI Symbol" w:hAnsi="Segoe UI Symbol" w:cs="Segoe UI Symbol"/>
                <w:sz w:val="20"/>
              </w:rPr>
              <w:t>x</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7 ye</w:t>
            </w:r>
            <w:r>
              <w:rPr>
                <w:rFonts w:ascii="Times New Roman" w:eastAsia="Times New Roman" w:hAnsi="Times New Roman" w:cs="Times New Roman"/>
              </w:rPr>
              <w:t xml:space="preserve">ars after the date of Ending or expiry of this Framework Agreement </w:t>
            </w:r>
            <w:r>
              <w:rPr>
                <w:rFonts w:ascii="Segoe UI Symbol" w:eastAsia="Segoe UI Symbol" w:hAnsi="Segoe UI Symbol" w:cs="Segoe UI Symbol"/>
                <w:sz w:val="20"/>
              </w:rPr>
              <w:t>x</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xml:space="preserve">7 years after the date of Ending or expiry of the last Call-Off Contract to expire or End </w:t>
            </w:r>
          </w:p>
          <w:p w:rsidR="009E100C" w:rsidRDefault="00421D66">
            <w:pPr>
              <w:tabs>
                <w:tab w:val="center" w:pos="406"/>
                <w:tab w:val="center" w:pos="2621"/>
              </w:tabs>
              <w:spacing w:after="257" w:line="259" w:lineRule="auto"/>
              <w:ind w:left="0" w:firstLine="0"/>
            </w:pPr>
            <w:r>
              <w:rPr>
                <w:rFonts w:ascii="Calibri" w:eastAsia="Calibri" w:hAnsi="Calibri" w:cs="Calibri"/>
                <w:sz w:val="22"/>
              </w:rPr>
              <w:tab/>
            </w:r>
            <w:r>
              <w:rPr>
                <w:rFonts w:ascii="Segoe UI Symbol" w:eastAsia="Segoe UI Symbol" w:hAnsi="Segoe UI Symbol" w:cs="Segoe UI Symbol"/>
                <w:sz w:val="20"/>
              </w:rPr>
              <w:t>x</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xml:space="preserve">another date agreed between the Parties </w:t>
            </w:r>
          </w:p>
          <w:p w:rsidR="009E100C" w:rsidRDefault="00421D66">
            <w:pPr>
              <w:spacing w:after="268" w:line="259" w:lineRule="auto"/>
              <w:ind w:left="0" w:firstLine="0"/>
            </w:pPr>
            <w:r>
              <w:rPr>
                <w:rFonts w:ascii="Times New Roman" w:eastAsia="Times New Roman" w:hAnsi="Times New Roman" w:cs="Times New Roman"/>
              </w:rPr>
              <w:t>7.6 During the timeframes highlighted in clause 7.</w:t>
            </w:r>
            <w:r>
              <w:rPr>
                <w:rFonts w:ascii="Times New Roman" w:eastAsia="Times New Roman" w:hAnsi="Times New Roman" w:cs="Times New Roman"/>
              </w:rPr>
              <w:t xml:space="preserve">5, the Supplier will maintain: </w:t>
            </w:r>
          </w:p>
          <w:p w:rsidR="009E100C" w:rsidRDefault="00421D66">
            <w:pPr>
              <w:spacing w:after="1" w:line="238" w:lineRule="auto"/>
              <w:ind w:left="720" w:hanging="360"/>
            </w:pPr>
            <w:r>
              <w:rPr>
                <w:rFonts w:ascii="Segoe UI Symbol" w:eastAsia="Segoe UI Symbol" w:hAnsi="Segoe UI Symbol" w:cs="Segoe UI Symbol"/>
                <w:sz w:val="20"/>
              </w:rPr>
              <w:t>x</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xml:space="preserve">commercial records of the Charges and costs (including Subcontractors’ costs) and any variations to them, including proposed variations </w:t>
            </w:r>
          </w:p>
          <w:p w:rsidR="009E100C" w:rsidRDefault="00421D66">
            <w:pPr>
              <w:spacing w:after="0" w:line="245" w:lineRule="auto"/>
              <w:ind w:left="360" w:right="659" w:firstLine="0"/>
              <w:jc w:val="both"/>
            </w:pPr>
            <w:r>
              <w:rPr>
                <w:rFonts w:ascii="Segoe UI Symbol" w:eastAsia="Segoe UI Symbol" w:hAnsi="Segoe UI Symbol" w:cs="Segoe UI Symbol"/>
                <w:sz w:val="20"/>
              </w:rPr>
              <w:t>x</w:t>
            </w:r>
            <w:r>
              <w:rPr>
                <w:rFonts w:ascii="Arial" w:eastAsia="Arial" w:hAnsi="Arial" w:cs="Arial"/>
                <w:sz w:val="20"/>
              </w:rPr>
              <w:t xml:space="preserve"> </w:t>
            </w:r>
            <w:r>
              <w:rPr>
                <w:rFonts w:ascii="Times New Roman" w:eastAsia="Times New Roman" w:hAnsi="Times New Roman" w:cs="Times New Roman"/>
              </w:rPr>
              <w:t xml:space="preserve">books of accounts for this Framework and all Call-Off Contracts </w:t>
            </w:r>
            <w:r>
              <w:rPr>
                <w:rFonts w:ascii="Segoe UI Symbol" w:eastAsia="Segoe UI Symbol" w:hAnsi="Segoe UI Symbol" w:cs="Segoe UI Symbol"/>
                <w:sz w:val="20"/>
              </w:rPr>
              <w:t>x</w:t>
            </w:r>
            <w:r>
              <w:rPr>
                <w:rFonts w:ascii="Arial" w:eastAsia="Arial" w:hAnsi="Arial" w:cs="Arial"/>
                <w:sz w:val="20"/>
              </w:rPr>
              <w:t xml:space="preserve"> </w:t>
            </w:r>
            <w:r>
              <w:rPr>
                <w:rFonts w:ascii="Times New Roman" w:eastAsia="Times New Roman" w:hAnsi="Times New Roman" w:cs="Times New Roman"/>
              </w:rPr>
              <w:t xml:space="preserve">MI reports </w:t>
            </w:r>
          </w:p>
          <w:p w:rsidR="009E100C" w:rsidRDefault="00421D66">
            <w:pPr>
              <w:spacing w:after="0" w:line="239" w:lineRule="auto"/>
              <w:ind w:left="360" w:right="369" w:firstLine="0"/>
            </w:pPr>
            <w:r>
              <w:rPr>
                <w:rFonts w:ascii="Segoe UI Symbol" w:eastAsia="Segoe UI Symbol" w:hAnsi="Segoe UI Symbol" w:cs="Segoe UI Symbol"/>
                <w:sz w:val="20"/>
              </w:rPr>
              <w:t>x</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xml:space="preserve">access to its published accounts and trading entity information </w:t>
            </w:r>
            <w:r>
              <w:rPr>
                <w:rFonts w:ascii="Segoe UI Symbol" w:eastAsia="Segoe UI Symbol" w:hAnsi="Segoe UI Symbol" w:cs="Segoe UI Symbol"/>
                <w:sz w:val="20"/>
              </w:rPr>
              <w:t>x</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xml:space="preserve">proof of its compliance with its obligations under the Data Protection Legislation and the Transparency provisions under this Framework </w:t>
            </w:r>
          </w:p>
          <w:p w:rsidR="009E100C" w:rsidRDefault="00421D66">
            <w:pPr>
              <w:spacing w:after="314" w:line="239" w:lineRule="auto"/>
              <w:ind w:left="360" w:right="393" w:firstLine="360"/>
            </w:pPr>
            <w:r>
              <w:rPr>
                <w:rFonts w:ascii="Times New Roman" w:eastAsia="Times New Roman" w:hAnsi="Times New Roman" w:cs="Times New Roman"/>
              </w:rPr>
              <w:t xml:space="preserve">Agreement </w:t>
            </w:r>
            <w:r>
              <w:rPr>
                <w:rFonts w:ascii="Segoe UI Symbol" w:eastAsia="Segoe UI Symbol" w:hAnsi="Segoe UI Symbol" w:cs="Segoe UI Symbol"/>
                <w:sz w:val="20"/>
              </w:rPr>
              <w:t>x</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records of its delivery performance und</w:t>
            </w:r>
            <w:r>
              <w:rPr>
                <w:rFonts w:ascii="Times New Roman" w:eastAsia="Times New Roman" w:hAnsi="Times New Roman" w:cs="Times New Roman"/>
              </w:rPr>
              <w:t xml:space="preserve">er each Call-Off Contract, including that of its Subcontractors </w:t>
            </w:r>
          </w:p>
          <w:p w:rsidR="009E100C" w:rsidRDefault="00421D66">
            <w:pPr>
              <w:spacing w:after="0" w:line="259" w:lineRule="auto"/>
              <w:ind w:left="0" w:firstLine="0"/>
            </w:pPr>
            <w:r>
              <w:rPr>
                <w:rFonts w:ascii="Times New Roman" w:eastAsia="Times New Roman" w:hAnsi="Times New Roman" w:cs="Times New Roman"/>
                <w:b/>
                <w:sz w:val="27"/>
              </w:rPr>
              <w:t xml:space="preserve">What will happen during an audit or inspection </w:t>
            </w:r>
          </w:p>
        </w:tc>
      </w:tr>
    </w:tbl>
    <w:p w:rsidR="009E100C" w:rsidRDefault="009E100C">
      <w:pPr>
        <w:spacing w:after="0" w:line="259" w:lineRule="auto"/>
        <w:ind w:left="-705" w:right="11333" w:firstLine="0"/>
      </w:pPr>
    </w:p>
    <w:tbl>
      <w:tblPr>
        <w:tblStyle w:val="TableGrid"/>
        <w:tblW w:w="10630" w:type="dxa"/>
        <w:tblInd w:w="10" w:type="dxa"/>
        <w:tblCellMar>
          <w:top w:w="14" w:type="dxa"/>
          <w:left w:w="118" w:type="dxa"/>
          <w:bottom w:w="0" w:type="dxa"/>
          <w:right w:w="109" w:type="dxa"/>
        </w:tblCellMar>
        <w:tblLook w:val="04A0" w:firstRow="1" w:lastRow="0" w:firstColumn="1" w:lastColumn="0" w:noHBand="0" w:noVBand="1"/>
      </w:tblPr>
      <w:tblGrid>
        <w:gridCol w:w="2657"/>
        <w:gridCol w:w="7973"/>
      </w:tblGrid>
      <w:tr w:rsidR="009E100C">
        <w:trPr>
          <w:trHeight w:val="13058"/>
        </w:trPr>
        <w:tc>
          <w:tcPr>
            <w:tcW w:w="2657" w:type="dxa"/>
            <w:tcBorders>
              <w:top w:val="single" w:sz="8" w:space="0" w:color="000000"/>
              <w:left w:val="single" w:sz="8" w:space="0" w:color="000000"/>
              <w:bottom w:val="single" w:sz="8" w:space="0" w:color="000000"/>
              <w:right w:val="single" w:sz="8" w:space="0" w:color="000000"/>
            </w:tcBorders>
          </w:tcPr>
          <w:p w:rsidR="009E100C" w:rsidRDefault="009E100C">
            <w:pPr>
              <w:spacing w:after="160" w:line="259" w:lineRule="auto"/>
              <w:ind w:left="0" w:firstLine="0"/>
            </w:pPr>
          </w:p>
        </w:tc>
        <w:tc>
          <w:tcPr>
            <w:tcW w:w="7973" w:type="dxa"/>
            <w:tcBorders>
              <w:top w:val="single" w:sz="8" w:space="0" w:color="000000"/>
              <w:left w:val="single" w:sz="8" w:space="0" w:color="000000"/>
              <w:bottom w:val="single" w:sz="8" w:space="0" w:color="000000"/>
              <w:right w:val="single" w:sz="8" w:space="0" w:color="000000"/>
            </w:tcBorders>
          </w:tcPr>
          <w:p w:rsidR="009E100C" w:rsidRDefault="00421D66">
            <w:pPr>
              <w:spacing w:after="258" w:line="259" w:lineRule="auto"/>
              <w:ind w:left="0" w:firstLine="0"/>
            </w:pPr>
            <w:r>
              <w:rPr>
                <w:rFonts w:ascii="Times New Roman" w:eastAsia="Times New Roman" w:hAnsi="Times New Roman" w:cs="Times New Roman"/>
              </w:rPr>
              <w:t xml:space="preserve">7.7 CCS will use reasonable endeavours to ensure that the Audit does not unreasonably disrupt the Supplier, but the Supplier accepts that control over the conduct of Audits carried out by the auditors is outside of CCS’s control. </w:t>
            </w:r>
          </w:p>
          <w:p w:rsidR="009E100C" w:rsidRDefault="00421D66">
            <w:pPr>
              <w:spacing w:after="283" w:line="238" w:lineRule="auto"/>
              <w:ind w:left="0" w:firstLine="0"/>
            </w:pPr>
            <w:r>
              <w:rPr>
                <w:rFonts w:ascii="Times New Roman" w:eastAsia="Times New Roman" w:hAnsi="Times New Roman" w:cs="Times New Roman"/>
              </w:rPr>
              <w:t>7.8 Subject to any Confid</w:t>
            </w:r>
            <w:r>
              <w:rPr>
                <w:rFonts w:ascii="Times New Roman" w:eastAsia="Times New Roman" w:hAnsi="Times New Roman" w:cs="Times New Roman"/>
              </w:rPr>
              <w:t xml:space="preserve">entiality obligations, the Supplier will use reasonable endeavours to: </w:t>
            </w:r>
          </w:p>
          <w:p w:rsidR="009E100C" w:rsidRDefault="00421D66">
            <w:pPr>
              <w:tabs>
                <w:tab w:val="center" w:pos="406"/>
                <w:tab w:val="center" w:pos="2640"/>
              </w:tabs>
              <w:spacing w:after="0" w:line="259" w:lineRule="auto"/>
              <w:ind w:left="0" w:firstLine="0"/>
            </w:pPr>
            <w:r>
              <w:rPr>
                <w:rFonts w:ascii="Calibri" w:eastAsia="Calibri" w:hAnsi="Calibri" w:cs="Calibri"/>
                <w:sz w:val="22"/>
              </w:rPr>
              <w:tab/>
            </w:r>
            <w:r>
              <w:rPr>
                <w:rFonts w:ascii="Segoe UI Symbol" w:eastAsia="Segoe UI Symbol" w:hAnsi="Segoe UI Symbol" w:cs="Segoe UI Symbol"/>
                <w:sz w:val="20"/>
              </w:rPr>
              <w:t>x</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xml:space="preserve">provide audit information without delay </w:t>
            </w:r>
          </w:p>
          <w:p w:rsidR="009E100C" w:rsidRDefault="00421D66">
            <w:pPr>
              <w:spacing w:after="278" w:line="238" w:lineRule="auto"/>
              <w:ind w:left="720" w:hanging="360"/>
            </w:pPr>
            <w:r>
              <w:rPr>
                <w:rFonts w:ascii="Segoe UI Symbol" w:eastAsia="Segoe UI Symbol" w:hAnsi="Segoe UI Symbol" w:cs="Segoe UI Symbol"/>
                <w:sz w:val="20"/>
              </w:rPr>
              <w:t>x</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xml:space="preserve">provide all audit information within scope and give auditors access to Supplier Staff </w:t>
            </w:r>
          </w:p>
          <w:p w:rsidR="009E100C" w:rsidRDefault="00421D66">
            <w:pPr>
              <w:spacing w:after="282" w:line="238" w:lineRule="auto"/>
              <w:ind w:left="0" w:firstLine="0"/>
            </w:pPr>
            <w:r>
              <w:rPr>
                <w:rFonts w:ascii="Times New Roman" w:eastAsia="Times New Roman" w:hAnsi="Times New Roman" w:cs="Times New Roman"/>
              </w:rPr>
              <w:t>7.9 The Supplier will allow the representatives o</w:t>
            </w:r>
            <w:r>
              <w:rPr>
                <w:rFonts w:ascii="Times New Roman" w:eastAsia="Times New Roman" w:hAnsi="Times New Roman" w:cs="Times New Roman"/>
              </w:rPr>
              <w:t>f CCS, Buyers receiving Services, the Comptroller and Auditor General and their staff, any appointed representatives of the National Audit Office, HM Treasury, the Cabinet Office and any successors or assigns of any of the above, access to the records, doc</w:t>
            </w:r>
            <w:r>
              <w:rPr>
                <w:rFonts w:ascii="Times New Roman" w:eastAsia="Times New Roman" w:hAnsi="Times New Roman" w:cs="Times New Roman"/>
              </w:rPr>
              <w:t xml:space="preserve">uments, and account information referred to in clause 7.6 (including at the Supplier’s premises) as may be required by them and subject to reasonable and appropriate confidentiality undertakings, to verify and review: </w:t>
            </w:r>
          </w:p>
          <w:p w:rsidR="009E100C" w:rsidRDefault="00421D66">
            <w:pPr>
              <w:spacing w:after="1" w:line="238" w:lineRule="auto"/>
              <w:ind w:left="720" w:hanging="360"/>
            </w:pPr>
            <w:r>
              <w:rPr>
                <w:rFonts w:ascii="Segoe UI Symbol" w:eastAsia="Segoe UI Symbol" w:hAnsi="Segoe UI Symbol" w:cs="Segoe UI Symbol"/>
                <w:sz w:val="20"/>
              </w:rPr>
              <w:t>x</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xml:space="preserve">the accuracy of Charges (and proposed or actual variations to them under this Framework Agreement) </w:t>
            </w:r>
          </w:p>
          <w:p w:rsidR="009E100C" w:rsidRDefault="00421D66">
            <w:pPr>
              <w:spacing w:after="0" w:line="238" w:lineRule="auto"/>
              <w:ind w:left="392" w:right="41" w:hanging="32"/>
              <w:jc w:val="center"/>
            </w:pPr>
            <w:r>
              <w:rPr>
                <w:rFonts w:ascii="Segoe UI Symbol" w:eastAsia="Segoe UI Symbol" w:hAnsi="Segoe UI Symbol" w:cs="Segoe UI Symbol"/>
                <w:sz w:val="20"/>
              </w:rPr>
              <w:t>x</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any books of accounts kept by the Supplier in connection with the provision of the G-Cloud Services for the purposes of auditing the Charges and Manageme</w:t>
            </w:r>
            <w:r>
              <w:rPr>
                <w:rFonts w:ascii="Times New Roman" w:eastAsia="Times New Roman" w:hAnsi="Times New Roman" w:cs="Times New Roman"/>
              </w:rPr>
              <w:t>nt Charges under the Framework Agreement and Call-</w:t>
            </w:r>
          </w:p>
          <w:p w:rsidR="009E100C" w:rsidRDefault="00421D66">
            <w:pPr>
              <w:spacing w:after="1" w:line="239" w:lineRule="auto"/>
              <w:ind w:left="360" w:right="133" w:firstLine="360"/>
            </w:pPr>
            <w:r>
              <w:rPr>
                <w:rFonts w:ascii="Times New Roman" w:eastAsia="Times New Roman" w:hAnsi="Times New Roman" w:cs="Times New Roman"/>
              </w:rPr>
              <w:t xml:space="preserve">Off Contract only </w:t>
            </w:r>
            <w:r>
              <w:rPr>
                <w:rFonts w:ascii="Segoe UI Symbol" w:eastAsia="Segoe UI Symbol" w:hAnsi="Segoe UI Symbol" w:cs="Segoe UI Symbol"/>
                <w:sz w:val="20"/>
              </w:rPr>
              <w:t>x</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xml:space="preserve">the integrity, Confidentiality and security of the CCS Personal Data and the Buyer Data held or used by the Supplier </w:t>
            </w:r>
          </w:p>
          <w:p w:rsidR="009E100C" w:rsidRDefault="00421D66">
            <w:pPr>
              <w:spacing w:after="1" w:line="239" w:lineRule="auto"/>
              <w:ind w:left="720" w:hanging="360"/>
            </w:pPr>
            <w:r>
              <w:rPr>
                <w:rFonts w:ascii="Segoe UI Symbol" w:eastAsia="Segoe UI Symbol" w:hAnsi="Segoe UI Symbol" w:cs="Segoe UI Symbol"/>
                <w:sz w:val="20"/>
              </w:rPr>
              <w:t>x</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xml:space="preserve">any other aspect of the delivery of the Services including to review compliance with any legislation </w:t>
            </w:r>
          </w:p>
          <w:p w:rsidR="009E100C" w:rsidRDefault="00421D66">
            <w:pPr>
              <w:tabs>
                <w:tab w:val="center" w:pos="406"/>
                <w:tab w:val="center" w:pos="4073"/>
              </w:tabs>
              <w:spacing w:after="0" w:line="259" w:lineRule="auto"/>
              <w:ind w:left="0" w:firstLine="0"/>
            </w:pPr>
            <w:r>
              <w:rPr>
                <w:rFonts w:ascii="Calibri" w:eastAsia="Calibri" w:hAnsi="Calibri" w:cs="Calibri"/>
                <w:sz w:val="22"/>
              </w:rPr>
              <w:tab/>
            </w:r>
            <w:r>
              <w:rPr>
                <w:rFonts w:ascii="Segoe UI Symbol" w:eastAsia="Segoe UI Symbol" w:hAnsi="Segoe UI Symbol" w:cs="Segoe UI Symbol"/>
                <w:sz w:val="20"/>
              </w:rPr>
              <w:t>x</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xml:space="preserve">the accuracy and completeness of any MI delivered or required by the </w:t>
            </w:r>
          </w:p>
          <w:p w:rsidR="009E100C" w:rsidRDefault="00421D66">
            <w:pPr>
              <w:spacing w:after="0" w:line="253" w:lineRule="auto"/>
              <w:ind w:left="360" w:right="63" w:firstLine="360"/>
            </w:pPr>
            <w:r>
              <w:rPr>
                <w:rFonts w:ascii="Times New Roman" w:eastAsia="Times New Roman" w:hAnsi="Times New Roman" w:cs="Times New Roman"/>
              </w:rPr>
              <w:t xml:space="preserve">Framework Agreement </w:t>
            </w:r>
            <w:r>
              <w:rPr>
                <w:rFonts w:ascii="Segoe UI Symbol" w:eastAsia="Segoe UI Symbol" w:hAnsi="Segoe UI Symbol" w:cs="Segoe UI Symbol"/>
                <w:sz w:val="20"/>
              </w:rPr>
              <w:t>x</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any MI Reports or other records about the Supplier’s perf</w:t>
            </w:r>
            <w:r>
              <w:rPr>
                <w:rFonts w:ascii="Times New Roman" w:eastAsia="Times New Roman" w:hAnsi="Times New Roman" w:cs="Times New Roman"/>
              </w:rPr>
              <w:t xml:space="preserve">ormance of the </w:t>
            </w:r>
          </w:p>
          <w:p w:rsidR="009E100C" w:rsidRDefault="00421D66">
            <w:pPr>
              <w:spacing w:after="14" w:line="238" w:lineRule="auto"/>
              <w:ind w:left="720" w:firstLine="0"/>
            </w:pPr>
            <w:r>
              <w:rPr>
                <w:rFonts w:ascii="Times New Roman" w:eastAsia="Times New Roman" w:hAnsi="Times New Roman" w:cs="Times New Roman"/>
              </w:rPr>
              <w:t xml:space="preserve">Services and to verify that these reflect the Supplier’s own internal reports and records </w:t>
            </w:r>
          </w:p>
          <w:p w:rsidR="009E100C" w:rsidRDefault="00421D66">
            <w:pPr>
              <w:spacing w:after="289" w:line="258" w:lineRule="auto"/>
              <w:ind w:left="720" w:hanging="360"/>
            </w:pPr>
            <w:r>
              <w:rPr>
                <w:rFonts w:ascii="Segoe UI Symbol" w:eastAsia="Segoe UI Symbol" w:hAnsi="Segoe UI Symbol" w:cs="Segoe UI Symbol"/>
                <w:sz w:val="20"/>
              </w:rPr>
              <w:t>x</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the Buyer’s assets, including the Intellectual Property Rights, Equipment, facilities and maintenance, to ensure that the Buyer’s assets are secur</w:t>
            </w:r>
            <w:r>
              <w:rPr>
                <w:rFonts w:ascii="Times New Roman" w:eastAsia="Times New Roman" w:hAnsi="Times New Roman" w:cs="Times New Roman"/>
              </w:rPr>
              <w:t xml:space="preserve">e and that any asset register is up to date </w:t>
            </w:r>
          </w:p>
          <w:p w:rsidR="009E100C" w:rsidRDefault="00421D66">
            <w:pPr>
              <w:spacing w:after="217" w:line="259" w:lineRule="auto"/>
              <w:ind w:left="0" w:firstLine="0"/>
            </w:pPr>
            <w:r>
              <w:rPr>
                <w:rFonts w:ascii="Times New Roman" w:eastAsia="Times New Roman" w:hAnsi="Times New Roman" w:cs="Times New Roman"/>
                <w:b/>
                <w:sz w:val="27"/>
              </w:rPr>
              <w:t xml:space="preserve">Costs of conducting audits or inspections </w:t>
            </w:r>
          </w:p>
          <w:p w:rsidR="009E100C" w:rsidRDefault="00421D66">
            <w:pPr>
              <w:spacing w:after="258" w:line="259" w:lineRule="auto"/>
              <w:ind w:left="0" w:firstLine="0"/>
            </w:pPr>
            <w:r>
              <w:rPr>
                <w:rFonts w:ascii="Times New Roman" w:eastAsia="Times New Roman" w:hAnsi="Times New Roman" w:cs="Times New Roman"/>
              </w:rPr>
              <w:t xml:space="preserve">7.10 The Supplier will reimburse CCS its reasonable Audit costs if it reveals: </w:t>
            </w:r>
          </w:p>
          <w:p w:rsidR="009E100C" w:rsidRDefault="00421D66">
            <w:pPr>
              <w:spacing w:after="0" w:line="259" w:lineRule="auto"/>
              <w:ind w:left="360" w:right="279" w:firstLine="0"/>
            </w:pPr>
            <w:r>
              <w:rPr>
                <w:rFonts w:ascii="Segoe UI Symbol" w:eastAsia="Segoe UI Symbol" w:hAnsi="Segoe UI Symbol" w:cs="Segoe UI Symbol"/>
                <w:sz w:val="20"/>
              </w:rPr>
              <w:t>x</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an underpayment by the Supplier to CCS in excess of 5% of the total Management Charge</w:t>
            </w:r>
            <w:r>
              <w:rPr>
                <w:rFonts w:ascii="Times New Roman" w:eastAsia="Times New Roman" w:hAnsi="Times New Roman" w:cs="Times New Roman"/>
              </w:rPr>
              <w:t xml:space="preserve"> due in any monthly reporting and accounting period </w:t>
            </w:r>
            <w:r>
              <w:rPr>
                <w:rFonts w:ascii="Segoe UI Symbol" w:eastAsia="Segoe UI Symbol" w:hAnsi="Segoe UI Symbol" w:cs="Segoe UI Symbol"/>
                <w:sz w:val="20"/>
              </w:rPr>
              <w:t>x</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xml:space="preserve">a Material Breach </w:t>
            </w:r>
          </w:p>
        </w:tc>
      </w:tr>
    </w:tbl>
    <w:p w:rsidR="009E100C" w:rsidRDefault="009E100C">
      <w:pPr>
        <w:sectPr w:rsidR="009E100C">
          <w:footerReference w:type="even" r:id="rId9"/>
          <w:footerReference w:type="default" r:id="rId10"/>
          <w:footerReference w:type="first" r:id="rId11"/>
          <w:pgSz w:w="11904" w:h="16836"/>
          <w:pgMar w:top="965" w:right="571" w:bottom="2319" w:left="705" w:header="720" w:footer="940" w:gutter="0"/>
          <w:cols w:space="720"/>
        </w:sectPr>
      </w:pPr>
    </w:p>
    <w:tbl>
      <w:tblPr>
        <w:tblStyle w:val="TableGrid"/>
        <w:tblW w:w="10630" w:type="dxa"/>
        <w:tblInd w:w="14" w:type="dxa"/>
        <w:tblCellMar>
          <w:top w:w="14" w:type="dxa"/>
          <w:left w:w="118" w:type="dxa"/>
          <w:bottom w:w="0" w:type="dxa"/>
          <w:right w:w="115" w:type="dxa"/>
        </w:tblCellMar>
        <w:tblLook w:val="04A0" w:firstRow="1" w:lastRow="0" w:firstColumn="1" w:lastColumn="0" w:noHBand="0" w:noVBand="1"/>
      </w:tblPr>
      <w:tblGrid>
        <w:gridCol w:w="2657"/>
        <w:gridCol w:w="7973"/>
      </w:tblGrid>
      <w:tr w:rsidR="009E100C">
        <w:trPr>
          <w:trHeight w:val="1680"/>
        </w:trPr>
        <w:tc>
          <w:tcPr>
            <w:tcW w:w="2657" w:type="dxa"/>
            <w:tcBorders>
              <w:top w:val="single" w:sz="8" w:space="0" w:color="000000"/>
              <w:left w:val="single" w:sz="8" w:space="0" w:color="000000"/>
              <w:bottom w:val="single" w:sz="8" w:space="0" w:color="000000"/>
              <w:right w:val="single" w:sz="8" w:space="0" w:color="000000"/>
            </w:tcBorders>
          </w:tcPr>
          <w:p w:rsidR="009E100C" w:rsidRDefault="009E100C">
            <w:pPr>
              <w:spacing w:after="160" w:line="259" w:lineRule="auto"/>
              <w:ind w:left="0" w:firstLine="0"/>
            </w:pPr>
          </w:p>
        </w:tc>
        <w:tc>
          <w:tcPr>
            <w:tcW w:w="7973" w:type="dxa"/>
            <w:tcBorders>
              <w:top w:val="single" w:sz="8" w:space="0" w:color="000000"/>
              <w:left w:val="single" w:sz="8" w:space="0" w:color="000000"/>
              <w:bottom w:val="single" w:sz="8" w:space="0" w:color="000000"/>
              <w:right w:val="single" w:sz="8" w:space="0" w:color="000000"/>
            </w:tcBorders>
          </w:tcPr>
          <w:p w:rsidR="009E100C" w:rsidRDefault="00421D66">
            <w:pPr>
              <w:spacing w:after="281" w:line="238" w:lineRule="auto"/>
              <w:ind w:left="0" w:firstLine="0"/>
            </w:pPr>
            <w:r>
              <w:rPr>
                <w:rFonts w:ascii="Times New Roman" w:eastAsia="Times New Roman" w:hAnsi="Times New Roman" w:cs="Times New Roman"/>
              </w:rPr>
              <w:t>7.11 CCS can End this Framework Agreement under Section 5 (Ending and suspension of a supplier’s appoint</w:t>
            </w:r>
            <w:r>
              <w:rPr>
                <w:rFonts w:ascii="Times New Roman" w:eastAsia="Times New Roman" w:hAnsi="Times New Roman" w:cs="Times New Roman"/>
              </w:rPr>
              <w:t xml:space="preserve">ment) for Material Breach if either event in clause 7.10 applies. </w:t>
            </w:r>
          </w:p>
          <w:p w:rsidR="009E100C" w:rsidRDefault="00421D66">
            <w:pPr>
              <w:spacing w:after="0" w:line="259" w:lineRule="auto"/>
              <w:ind w:left="0" w:firstLine="0"/>
            </w:pPr>
            <w:r>
              <w:rPr>
                <w:rFonts w:ascii="Times New Roman" w:eastAsia="Times New Roman" w:hAnsi="Times New Roman" w:cs="Times New Roman"/>
              </w:rPr>
              <w:t xml:space="preserve">7.12 Each Party is responsible for covering all their own other costs incurred from their compliance with these audit obligations. </w:t>
            </w:r>
          </w:p>
        </w:tc>
      </w:tr>
      <w:tr w:rsidR="009E100C">
        <w:trPr>
          <w:trHeight w:val="607"/>
        </w:trPr>
        <w:tc>
          <w:tcPr>
            <w:tcW w:w="2657"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b/>
              </w:rPr>
              <w:t xml:space="preserve">Buyer’s responsibilities: </w:t>
            </w:r>
          </w:p>
        </w:tc>
        <w:tc>
          <w:tcPr>
            <w:tcW w:w="7973"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t>The Buyer is responsible for providing timely access to all sites and personnel relating to the service delivery.</w:t>
            </w:r>
            <w:r>
              <w:rPr>
                <w:rFonts w:ascii="Arial" w:eastAsia="Arial" w:hAnsi="Arial" w:cs="Arial"/>
                <w:sz w:val="20"/>
              </w:rPr>
              <w:t xml:space="preserve"> </w:t>
            </w:r>
          </w:p>
        </w:tc>
      </w:tr>
      <w:tr w:rsidR="009E100C">
        <w:trPr>
          <w:trHeight w:val="897"/>
        </w:trPr>
        <w:tc>
          <w:tcPr>
            <w:tcW w:w="2657"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b/>
              </w:rPr>
              <w:t xml:space="preserve">Buyer’s equipment: </w:t>
            </w:r>
          </w:p>
        </w:tc>
        <w:tc>
          <w:tcPr>
            <w:tcW w:w="7973"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t>There is no expectation that DfE equipment will be issued as part of this agreement. In the event that Buyer equipment i</w:t>
            </w:r>
            <w:r>
              <w:t xml:space="preserve">s issued this will be recorded through the work package, and Annex A DfE Special Clauses will apply. </w:t>
            </w:r>
          </w:p>
        </w:tc>
      </w:tr>
    </w:tbl>
    <w:p w:rsidR="009E100C" w:rsidRDefault="00421D66">
      <w:pPr>
        <w:spacing w:after="221" w:line="259" w:lineRule="auto"/>
        <w:ind w:left="5" w:firstLine="0"/>
      </w:pPr>
      <w:r>
        <w:t xml:space="preserve"> </w:t>
      </w:r>
    </w:p>
    <w:p w:rsidR="009E100C" w:rsidRDefault="00421D66">
      <w:pPr>
        <w:spacing w:after="0" w:line="259" w:lineRule="auto"/>
        <w:ind w:left="5" w:firstLine="0"/>
      </w:pPr>
      <w:r>
        <w:rPr>
          <w:b/>
        </w:rPr>
        <w:t xml:space="preserve">Supplier’s information </w:t>
      </w:r>
    </w:p>
    <w:tbl>
      <w:tblPr>
        <w:tblStyle w:val="TableGrid"/>
        <w:tblW w:w="10630" w:type="dxa"/>
        <w:tblInd w:w="14" w:type="dxa"/>
        <w:tblCellMar>
          <w:top w:w="60" w:type="dxa"/>
          <w:left w:w="118" w:type="dxa"/>
          <w:bottom w:w="0" w:type="dxa"/>
          <w:right w:w="115" w:type="dxa"/>
        </w:tblCellMar>
        <w:tblLook w:val="04A0" w:firstRow="1" w:lastRow="0" w:firstColumn="1" w:lastColumn="0" w:noHBand="0" w:noVBand="1"/>
      </w:tblPr>
      <w:tblGrid>
        <w:gridCol w:w="2657"/>
        <w:gridCol w:w="7973"/>
      </w:tblGrid>
      <w:tr w:rsidR="009E100C">
        <w:trPr>
          <w:trHeight w:val="608"/>
        </w:trPr>
        <w:tc>
          <w:tcPr>
            <w:tcW w:w="2657"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b/>
              </w:rPr>
              <w:t xml:space="preserve">Subcontractors or partners: </w:t>
            </w:r>
          </w:p>
        </w:tc>
        <w:tc>
          <w:tcPr>
            <w:tcW w:w="7973"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t xml:space="preserve">To be confirmed at RfQ </w:t>
            </w:r>
          </w:p>
        </w:tc>
      </w:tr>
    </w:tbl>
    <w:p w:rsidR="009E100C" w:rsidRDefault="00421D66">
      <w:pPr>
        <w:spacing w:after="219" w:line="259" w:lineRule="auto"/>
        <w:ind w:left="5" w:firstLine="0"/>
      </w:pPr>
      <w:r>
        <w:t xml:space="preserve"> </w:t>
      </w:r>
    </w:p>
    <w:p w:rsidR="009E100C" w:rsidRDefault="00421D66">
      <w:pPr>
        <w:pStyle w:val="Heading2"/>
        <w:spacing w:after="219"/>
        <w:ind w:left="0"/>
      </w:pPr>
      <w:r>
        <w:t xml:space="preserve">Call-Off Contract charges and payment </w:t>
      </w:r>
    </w:p>
    <w:p w:rsidR="009E100C" w:rsidRDefault="00421D66">
      <w:pPr>
        <w:spacing w:after="0"/>
        <w:ind w:left="0"/>
      </w:pPr>
      <w:r>
        <w:t>The Call-</w:t>
      </w:r>
      <w:r>
        <w:t xml:space="preserve">Off Contract charges and payment details are in the table below. See Schedule 2 for a full breakdown. </w:t>
      </w:r>
    </w:p>
    <w:tbl>
      <w:tblPr>
        <w:tblStyle w:val="TableGrid"/>
        <w:tblW w:w="10630" w:type="dxa"/>
        <w:tblInd w:w="14" w:type="dxa"/>
        <w:tblCellMar>
          <w:top w:w="59" w:type="dxa"/>
          <w:left w:w="118" w:type="dxa"/>
          <w:bottom w:w="0" w:type="dxa"/>
          <w:right w:w="58" w:type="dxa"/>
        </w:tblCellMar>
        <w:tblLook w:val="04A0" w:firstRow="1" w:lastRow="0" w:firstColumn="1" w:lastColumn="0" w:noHBand="0" w:noVBand="1"/>
      </w:tblPr>
      <w:tblGrid>
        <w:gridCol w:w="2657"/>
        <w:gridCol w:w="7973"/>
      </w:tblGrid>
      <w:tr w:rsidR="009E100C">
        <w:trPr>
          <w:trHeight w:val="900"/>
        </w:trPr>
        <w:tc>
          <w:tcPr>
            <w:tcW w:w="2657"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b/>
              </w:rPr>
              <w:t xml:space="preserve">Payment method: </w:t>
            </w:r>
          </w:p>
        </w:tc>
        <w:tc>
          <w:tcPr>
            <w:tcW w:w="7973"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t xml:space="preserve">The payment method for this Call-Off Contract is 30 days of the date on the invoice, by BACS for services/outputs delivered as detailed </w:t>
            </w:r>
            <w:r>
              <w:t>in the RFQ for each work package in accordance with Annex B RFQ Template</w:t>
            </w:r>
            <w:r>
              <w:rPr>
                <w:rFonts w:ascii="Arial" w:eastAsia="Arial" w:hAnsi="Arial" w:cs="Arial"/>
                <w:sz w:val="20"/>
              </w:rPr>
              <w:t xml:space="preserve"> </w:t>
            </w:r>
          </w:p>
        </w:tc>
      </w:tr>
      <w:tr w:rsidR="009E100C">
        <w:trPr>
          <w:trHeight w:val="312"/>
        </w:trPr>
        <w:tc>
          <w:tcPr>
            <w:tcW w:w="2657"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b/>
              </w:rPr>
              <w:t xml:space="preserve">Payment profile: </w:t>
            </w:r>
          </w:p>
        </w:tc>
        <w:tc>
          <w:tcPr>
            <w:tcW w:w="7973"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t xml:space="preserve">The payment profile for this Call-Off Contract is monthly in arrears. </w:t>
            </w:r>
          </w:p>
        </w:tc>
      </w:tr>
      <w:tr w:rsidR="009E100C">
        <w:trPr>
          <w:trHeight w:val="607"/>
        </w:trPr>
        <w:tc>
          <w:tcPr>
            <w:tcW w:w="2657"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b/>
              </w:rPr>
              <w:t xml:space="preserve">Invoice details: </w:t>
            </w:r>
          </w:p>
        </w:tc>
        <w:tc>
          <w:tcPr>
            <w:tcW w:w="7973"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t xml:space="preserve">The Supplier will issue electronic invoices monthly in arrears. </w:t>
            </w:r>
            <w:r>
              <w:t>The Buyer will pay the Supplier within 30 days of receipt of a valid invoice.</w:t>
            </w:r>
            <w:r>
              <w:rPr>
                <w:rFonts w:ascii="Arial" w:eastAsia="Arial" w:hAnsi="Arial" w:cs="Arial"/>
                <w:sz w:val="20"/>
              </w:rPr>
              <w:t xml:space="preserve"> </w:t>
            </w:r>
          </w:p>
        </w:tc>
      </w:tr>
      <w:tr w:rsidR="009E100C">
        <w:trPr>
          <w:trHeight w:val="4380"/>
        </w:trPr>
        <w:tc>
          <w:tcPr>
            <w:tcW w:w="2657"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right="5" w:firstLine="0"/>
            </w:pPr>
            <w:r>
              <w:rPr>
                <w:b/>
              </w:rPr>
              <w:t xml:space="preserve">Who and where to send invoices to: </w:t>
            </w:r>
          </w:p>
        </w:tc>
        <w:tc>
          <w:tcPr>
            <w:tcW w:w="7973"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t xml:space="preserve"> </w:t>
            </w:r>
          </w:p>
          <w:tbl>
            <w:tblPr>
              <w:tblStyle w:val="TableGrid"/>
              <w:tblW w:w="7737" w:type="dxa"/>
              <w:tblInd w:w="5" w:type="dxa"/>
              <w:tblCellMar>
                <w:top w:w="54" w:type="dxa"/>
                <w:left w:w="0" w:type="dxa"/>
                <w:bottom w:w="0" w:type="dxa"/>
                <w:right w:w="7" w:type="dxa"/>
              </w:tblCellMar>
              <w:tblLook w:val="04A0" w:firstRow="1" w:lastRow="0" w:firstColumn="1" w:lastColumn="0" w:noHBand="0" w:noVBand="1"/>
            </w:tblPr>
            <w:tblGrid>
              <w:gridCol w:w="3868"/>
              <w:gridCol w:w="3869"/>
            </w:tblGrid>
            <w:tr w:rsidR="009E100C">
              <w:trPr>
                <w:trHeight w:val="302"/>
              </w:trPr>
              <w:tc>
                <w:tcPr>
                  <w:tcW w:w="3868" w:type="dxa"/>
                  <w:tcBorders>
                    <w:top w:val="single" w:sz="4" w:space="0" w:color="000000"/>
                    <w:left w:val="single" w:sz="4" w:space="0" w:color="000000"/>
                    <w:bottom w:val="single" w:sz="4" w:space="0" w:color="000000"/>
                    <w:right w:val="single" w:sz="4" w:space="0" w:color="000000"/>
                  </w:tcBorders>
                </w:tcPr>
                <w:p w:rsidR="009E100C" w:rsidRDefault="00421D66">
                  <w:pPr>
                    <w:spacing w:after="0" w:line="259" w:lineRule="auto"/>
                    <w:ind w:left="108" w:firstLine="0"/>
                  </w:pPr>
                  <w:r>
                    <w:t xml:space="preserve">For the Buyer:  </w:t>
                  </w:r>
                </w:p>
              </w:tc>
              <w:tc>
                <w:tcPr>
                  <w:tcW w:w="3869" w:type="dxa"/>
                  <w:tcBorders>
                    <w:top w:val="single" w:sz="4" w:space="0" w:color="000000"/>
                    <w:left w:val="single" w:sz="4" w:space="0" w:color="000000"/>
                    <w:bottom w:val="single" w:sz="4" w:space="0" w:color="000000"/>
                    <w:right w:val="single" w:sz="4" w:space="0" w:color="000000"/>
                  </w:tcBorders>
                </w:tcPr>
                <w:p w:rsidR="009E100C" w:rsidRDefault="00421D66">
                  <w:pPr>
                    <w:spacing w:after="0" w:line="259" w:lineRule="auto"/>
                    <w:ind w:left="108" w:firstLine="0"/>
                  </w:pPr>
                  <w:r>
                    <w:t xml:space="preserve">For ESFA: </w:t>
                  </w:r>
                </w:p>
              </w:tc>
            </w:tr>
            <w:tr w:rsidR="009E100C">
              <w:trPr>
                <w:trHeight w:val="2647"/>
              </w:trPr>
              <w:tc>
                <w:tcPr>
                  <w:tcW w:w="3868" w:type="dxa"/>
                  <w:tcBorders>
                    <w:top w:val="single" w:sz="4" w:space="0" w:color="000000"/>
                    <w:left w:val="single" w:sz="4" w:space="0" w:color="000000"/>
                    <w:bottom w:val="single" w:sz="4" w:space="0" w:color="000000"/>
                    <w:right w:val="single" w:sz="4" w:space="0" w:color="000000"/>
                  </w:tcBorders>
                </w:tcPr>
                <w:p w:rsidR="009E100C" w:rsidRDefault="00421D66">
                  <w:pPr>
                    <w:spacing w:after="0" w:line="259" w:lineRule="auto"/>
                    <w:ind w:left="108" w:firstLine="0"/>
                  </w:pPr>
                  <w:r>
                    <w:t xml:space="preserve">Department for Education </w:t>
                  </w:r>
                  <w:r>
                    <w:t>–</w:t>
                  </w:r>
                  <w:r>
                    <w:t xml:space="preserve">  PO </w:t>
                  </w:r>
                </w:p>
                <w:p w:rsidR="009E100C" w:rsidRDefault="00421D66">
                  <w:pPr>
                    <w:spacing w:after="0" w:line="259" w:lineRule="auto"/>
                    <w:ind w:left="108" w:firstLine="0"/>
                  </w:pPr>
                  <w:r>
                    <w:t xml:space="preserve">BOX 407  </w:t>
                  </w:r>
                </w:p>
                <w:p w:rsidR="009E100C" w:rsidRDefault="00421D66">
                  <w:pPr>
                    <w:spacing w:after="0" w:line="259" w:lineRule="auto"/>
                    <w:ind w:left="108" w:firstLine="0"/>
                  </w:pPr>
                  <w:r>
                    <w:t xml:space="preserve">SSCL  </w:t>
                  </w:r>
                </w:p>
                <w:p w:rsidR="009E100C" w:rsidRDefault="00421D66">
                  <w:pPr>
                    <w:spacing w:after="0" w:line="259" w:lineRule="auto"/>
                    <w:ind w:left="108" w:firstLine="0"/>
                  </w:pPr>
                  <w:r>
                    <w:t xml:space="preserve">Phoenix House,   </w:t>
                  </w:r>
                </w:p>
                <w:p w:rsidR="009E100C" w:rsidRDefault="00421D66">
                  <w:pPr>
                    <w:spacing w:after="0" w:line="259" w:lineRule="auto"/>
                    <w:ind w:left="108" w:firstLine="0"/>
                  </w:pPr>
                  <w:r>
                    <w:t xml:space="preserve">Celtic Springs Bus. Park  </w:t>
                  </w:r>
                </w:p>
                <w:p w:rsidR="009E100C" w:rsidRDefault="00421D66">
                  <w:pPr>
                    <w:spacing w:after="0" w:line="259" w:lineRule="auto"/>
                    <w:ind w:left="108" w:firstLine="0"/>
                  </w:pPr>
                  <w:r>
                    <w:t xml:space="preserve">Newport   </w:t>
                  </w:r>
                </w:p>
                <w:p w:rsidR="009E100C" w:rsidRDefault="00421D66">
                  <w:pPr>
                    <w:spacing w:after="0" w:line="259" w:lineRule="auto"/>
                    <w:ind w:left="108" w:firstLine="0"/>
                  </w:pPr>
                  <w:r>
                    <w:t xml:space="preserve">NP10 8FZ  </w:t>
                  </w:r>
                </w:p>
                <w:p w:rsidR="009E100C" w:rsidRDefault="00421D66">
                  <w:pPr>
                    <w:spacing w:after="0" w:line="259" w:lineRule="auto"/>
                    <w:ind w:left="108" w:firstLine="0"/>
                  </w:pPr>
                  <w:r>
                    <w:rPr>
                      <w:color w:val="0462C1"/>
                      <w:u w:val="single" w:color="0462C1"/>
                    </w:rPr>
                    <w:t>APinvoices-DFE-U@sscl.gse.gov.uk</w:t>
                  </w:r>
                  <w:r>
                    <w:t xml:space="preserve">    </w:t>
                  </w:r>
                </w:p>
                <w:p w:rsidR="009E100C" w:rsidRDefault="00421D66">
                  <w:pPr>
                    <w:spacing w:after="0" w:line="259" w:lineRule="auto"/>
                    <w:ind w:left="108" w:firstLine="0"/>
                  </w:pPr>
                  <w:r>
                    <w:t xml:space="preserve"> </w:t>
                  </w:r>
                </w:p>
              </w:tc>
              <w:tc>
                <w:tcPr>
                  <w:tcW w:w="3869" w:type="dxa"/>
                  <w:tcBorders>
                    <w:top w:val="single" w:sz="4" w:space="0" w:color="000000"/>
                    <w:left w:val="single" w:sz="4" w:space="0" w:color="000000"/>
                    <w:bottom w:val="single" w:sz="4" w:space="0" w:color="000000"/>
                    <w:right w:val="single" w:sz="4" w:space="0" w:color="000000"/>
                  </w:tcBorders>
                </w:tcPr>
                <w:p w:rsidR="009E100C" w:rsidRDefault="00421D66">
                  <w:pPr>
                    <w:spacing w:after="0" w:line="259" w:lineRule="auto"/>
                    <w:ind w:left="108" w:firstLine="0"/>
                  </w:pPr>
                  <w:r>
                    <w:t xml:space="preserve">Accounting Service Centre ESFA.  </w:t>
                  </w:r>
                </w:p>
                <w:p w:rsidR="009E100C" w:rsidRDefault="00421D66">
                  <w:pPr>
                    <w:spacing w:after="0" w:line="259" w:lineRule="auto"/>
                    <w:ind w:left="108" w:firstLine="0"/>
                  </w:pPr>
                  <w:r>
                    <w:t xml:space="preserve">Cheylesmore House,   </w:t>
                  </w:r>
                </w:p>
                <w:p w:rsidR="009E100C" w:rsidRDefault="00421D66">
                  <w:pPr>
                    <w:spacing w:after="0" w:line="259" w:lineRule="auto"/>
                    <w:ind w:left="108" w:firstLine="0"/>
                  </w:pPr>
                  <w:r>
                    <w:t xml:space="preserve">Quinton Road,   </w:t>
                  </w:r>
                </w:p>
                <w:p w:rsidR="009E100C" w:rsidRDefault="00421D66">
                  <w:pPr>
                    <w:spacing w:after="0" w:line="259" w:lineRule="auto"/>
                    <w:ind w:left="108" w:firstLine="0"/>
                  </w:pPr>
                  <w:r>
                    <w:t xml:space="preserve">Coventry   </w:t>
                  </w:r>
                </w:p>
                <w:p w:rsidR="009E100C" w:rsidRDefault="00421D66">
                  <w:pPr>
                    <w:spacing w:after="0" w:line="259" w:lineRule="auto"/>
                    <w:ind w:left="108" w:firstLine="0"/>
                  </w:pPr>
                  <w:r>
                    <w:t xml:space="preserve">CV1 2WT  </w:t>
                  </w:r>
                </w:p>
                <w:p w:rsidR="009E100C" w:rsidRDefault="00421D66">
                  <w:pPr>
                    <w:spacing w:after="1" w:line="241" w:lineRule="auto"/>
                    <w:ind w:left="108" w:firstLine="0"/>
                  </w:pPr>
                  <w:r>
                    <w:rPr>
                      <w:color w:val="0462C1"/>
                      <w:u w:val="single" w:color="0462C1"/>
                    </w:rPr>
                    <w:t>AccountingServices.ESFA@educati on.gov.uk</w:t>
                  </w:r>
                  <w:r>
                    <w:t xml:space="preserve"> </w:t>
                  </w:r>
                  <w:r>
                    <w:rPr>
                      <w:rFonts w:ascii="Arial" w:eastAsia="Arial" w:hAnsi="Arial" w:cs="Arial"/>
                      <w:sz w:val="20"/>
                    </w:rPr>
                    <w:t xml:space="preserve">  </w:t>
                  </w:r>
                  <w:r>
                    <w:t xml:space="preserve"> </w:t>
                  </w:r>
                </w:p>
                <w:p w:rsidR="009E100C" w:rsidRDefault="00421D66">
                  <w:pPr>
                    <w:spacing w:after="0" w:line="259" w:lineRule="auto"/>
                    <w:ind w:left="-7" w:firstLine="0"/>
                  </w:pPr>
                  <w:r>
                    <w:t xml:space="preserve"> </w:t>
                  </w:r>
                </w:p>
              </w:tc>
            </w:tr>
          </w:tbl>
          <w:p w:rsidR="009E100C" w:rsidRDefault="00421D66">
            <w:pPr>
              <w:spacing w:after="0" w:line="259" w:lineRule="auto"/>
              <w:ind w:left="0" w:firstLine="0"/>
            </w:pPr>
            <w:r>
              <w:t xml:space="preserve"> </w:t>
            </w:r>
          </w:p>
          <w:p w:rsidR="009E100C" w:rsidRDefault="00421D66">
            <w:pPr>
              <w:spacing w:after="0" w:line="240" w:lineRule="auto"/>
              <w:ind w:left="0" w:firstLine="0"/>
            </w:pPr>
            <w:r>
              <w:t xml:space="preserve">A copy of the invoice must also be sent to the work requester specified within the RfQ/Purchase Order   </w:t>
            </w:r>
          </w:p>
          <w:p w:rsidR="009E100C" w:rsidRDefault="00421D66">
            <w:pPr>
              <w:spacing w:after="0" w:line="259" w:lineRule="auto"/>
              <w:ind w:left="0" w:firstLine="0"/>
            </w:pPr>
            <w:r>
              <w:rPr>
                <w:rFonts w:ascii="Arial" w:eastAsia="Arial" w:hAnsi="Arial" w:cs="Arial"/>
                <w:sz w:val="20"/>
              </w:rPr>
              <w:t xml:space="preserve"> </w:t>
            </w:r>
          </w:p>
        </w:tc>
      </w:tr>
      <w:tr w:rsidR="009E100C">
        <w:trPr>
          <w:trHeight w:val="607"/>
        </w:trPr>
        <w:tc>
          <w:tcPr>
            <w:tcW w:w="2657"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b/>
              </w:rPr>
              <w:t>Invoice information required</w:t>
            </w:r>
            <w:r>
              <w:t xml:space="preserve"> </w:t>
            </w:r>
            <w:r>
              <w:t>–</w:t>
            </w:r>
            <w:r>
              <w:t xml:space="preserve"> for example </w:t>
            </w:r>
          </w:p>
        </w:tc>
        <w:tc>
          <w:tcPr>
            <w:tcW w:w="7973"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t xml:space="preserve">All invoices must include the purchase order number and RFQ reference. </w:t>
            </w:r>
          </w:p>
          <w:p w:rsidR="009E100C" w:rsidRDefault="00421D66">
            <w:pPr>
              <w:spacing w:after="0" w:line="259" w:lineRule="auto"/>
              <w:ind w:left="0" w:firstLine="0"/>
            </w:pPr>
            <w:r>
              <w:t xml:space="preserve"> </w:t>
            </w:r>
          </w:p>
        </w:tc>
      </w:tr>
      <w:tr w:rsidR="009E100C">
        <w:trPr>
          <w:trHeight w:val="3266"/>
        </w:trPr>
        <w:tc>
          <w:tcPr>
            <w:tcW w:w="2657"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t>purchase order, project reference:</w:t>
            </w:r>
            <w:r>
              <w:rPr>
                <w:rFonts w:ascii="Arial" w:eastAsia="Arial" w:hAnsi="Arial" w:cs="Arial"/>
                <w:sz w:val="20"/>
              </w:rPr>
              <w:t xml:space="preserve"> </w:t>
            </w:r>
          </w:p>
        </w:tc>
        <w:tc>
          <w:tcPr>
            <w:tcW w:w="7973" w:type="dxa"/>
            <w:tcBorders>
              <w:top w:val="single" w:sz="8" w:space="0" w:color="000000"/>
              <w:left w:val="single" w:sz="8" w:space="0" w:color="000000"/>
              <w:bottom w:val="single" w:sz="8" w:space="0" w:color="000000"/>
              <w:right w:val="single" w:sz="8" w:space="0" w:color="000000"/>
            </w:tcBorders>
          </w:tcPr>
          <w:p w:rsidR="009E100C" w:rsidRDefault="00421D66">
            <w:pPr>
              <w:spacing w:after="272" w:line="259" w:lineRule="auto"/>
              <w:ind w:left="0" w:firstLine="0"/>
            </w:pPr>
            <w:r>
              <w:t xml:space="preserve">A valid invoice will:   </w:t>
            </w:r>
          </w:p>
          <w:p w:rsidR="009E100C" w:rsidRDefault="00421D66">
            <w:pPr>
              <w:spacing w:after="0" w:line="292" w:lineRule="auto"/>
              <w:ind w:left="360" w:right="2732" w:firstLine="0"/>
            </w:pPr>
            <w:r>
              <w:rPr>
                <w:rFonts w:ascii="Segoe UI Symbol" w:eastAsia="Segoe UI Symbol" w:hAnsi="Segoe UI Symbol" w:cs="Segoe UI Symbol"/>
              </w:rPr>
              <w:t>x</w:t>
            </w:r>
            <w:r>
              <w:rPr>
                <w:rFonts w:ascii="Arial" w:eastAsia="Arial" w:hAnsi="Arial" w:cs="Arial"/>
              </w:rPr>
              <w:t xml:space="preserve"> </w:t>
            </w:r>
            <w:r>
              <w:t xml:space="preserve">be dated and have a unique invoice number;   </w:t>
            </w:r>
            <w:r>
              <w:rPr>
                <w:rFonts w:ascii="Segoe UI Symbol" w:eastAsia="Segoe UI Symbol" w:hAnsi="Segoe UI Symbol" w:cs="Segoe UI Symbol"/>
              </w:rPr>
              <w:t>x</w:t>
            </w:r>
            <w:r>
              <w:rPr>
                <w:rFonts w:ascii="Arial" w:eastAsia="Arial" w:hAnsi="Arial" w:cs="Arial"/>
              </w:rPr>
              <w:t xml:space="preserve"> </w:t>
            </w:r>
            <w:r>
              <w:t xml:space="preserve">quote a valid purchase order number;   </w:t>
            </w:r>
            <w:r>
              <w:rPr>
                <w:rFonts w:ascii="Segoe UI Symbol" w:eastAsia="Segoe UI Symbol" w:hAnsi="Segoe UI Symbol" w:cs="Segoe UI Symbol"/>
              </w:rPr>
              <w:t>x</w:t>
            </w:r>
            <w:r>
              <w:rPr>
                <w:rFonts w:ascii="Arial" w:eastAsia="Arial" w:hAnsi="Arial" w:cs="Arial"/>
              </w:rPr>
              <w:t xml:space="preserve"> </w:t>
            </w:r>
            <w:r>
              <w:t xml:space="preserve">include correct Supplier details;   </w:t>
            </w:r>
            <w:r>
              <w:rPr>
                <w:rFonts w:ascii="Segoe UI Symbol" w:eastAsia="Segoe UI Symbol" w:hAnsi="Segoe UI Symbol" w:cs="Segoe UI Symbol"/>
              </w:rPr>
              <w:t>x</w:t>
            </w:r>
            <w:r>
              <w:rPr>
                <w:rFonts w:ascii="Arial" w:eastAsia="Arial" w:hAnsi="Arial" w:cs="Arial"/>
              </w:rPr>
              <w:t xml:space="preserve"> </w:t>
            </w:r>
            <w:r>
              <w:t xml:space="preserve">specify the services supplied;   </w:t>
            </w:r>
            <w:r>
              <w:rPr>
                <w:rFonts w:ascii="Segoe UI Symbol" w:eastAsia="Segoe UI Symbol" w:hAnsi="Segoe UI Symbol" w:cs="Segoe UI Symbol"/>
              </w:rPr>
              <w:t>x</w:t>
            </w:r>
            <w:r>
              <w:rPr>
                <w:rFonts w:ascii="Arial" w:eastAsia="Arial" w:hAnsi="Arial" w:cs="Arial"/>
              </w:rPr>
              <w:t xml:space="preserve"> </w:t>
            </w:r>
            <w:r>
              <w:t xml:space="preserve">include the correct RFQ reference   </w:t>
            </w:r>
            <w:r>
              <w:rPr>
                <w:rFonts w:ascii="Segoe UI Symbol" w:eastAsia="Segoe UI Symbol" w:hAnsi="Segoe UI Symbol" w:cs="Segoe UI Symbol"/>
              </w:rPr>
              <w:t>x</w:t>
            </w:r>
            <w:r>
              <w:rPr>
                <w:rFonts w:ascii="Arial" w:eastAsia="Arial" w:hAnsi="Arial" w:cs="Arial"/>
              </w:rPr>
              <w:t xml:space="preserve"> </w:t>
            </w:r>
            <w:r>
              <w:t xml:space="preserve">be for the correct sum;   </w:t>
            </w:r>
          </w:p>
          <w:p w:rsidR="009E100C" w:rsidRDefault="00421D66">
            <w:pPr>
              <w:spacing w:after="0" w:line="259" w:lineRule="auto"/>
              <w:ind w:left="360" w:right="1159" w:firstLine="0"/>
            </w:pPr>
            <w:r>
              <w:rPr>
                <w:rFonts w:ascii="Segoe UI Symbol" w:eastAsia="Segoe UI Symbol" w:hAnsi="Segoe UI Symbol" w:cs="Segoe UI Symbol"/>
              </w:rPr>
              <w:t>x</w:t>
            </w:r>
            <w:r>
              <w:rPr>
                <w:rFonts w:ascii="Arial" w:eastAsia="Arial" w:hAnsi="Arial" w:cs="Arial"/>
              </w:rPr>
              <w:t xml:space="preserve"> </w:t>
            </w:r>
            <w:r>
              <w:t xml:space="preserve">in accordance to costs agreed with the Customer; and  </w:t>
            </w:r>
            <w:r>
              <w:tab/>
              <w:t xml:space="preserve"> </w:t>
            </w:r>
            <w:r>
              <w:rPr>
                <w:rFonts w:ascii="Segoe UI Symbol" w:eastAsia="Segoe UI Symbol" w:hAnsi="Segoe UI Symbol" w:cs="Segoe UI Symbol"/>
              </w:rPr>
              <w:t>x</w:t>
            </w:r>
            <w:r>
              <w:rPr>
                <w:rFonts w:ascii="Arial" w:eastAsia="Arial" w:hAnsi="Arial" w:cs="Arial"/>
              </w:rPr>
              <w:t xml:space="preserve"> </w:t>
            </w:r>
            <w:r>
              <w:t xml:space="preserve">provide contact details for queries. </w:t>
            </w:r>
          </w:p>
        </w:tc>
      </w:tr>
      <w:tr w:rsidR="009E100C">
        <w:trPr>
          <w:trHeight w:val="607"/>
        </w:trPr>
        <w:tc>
          <w:tcPr>
            <w:tcW w:w="2657"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b/>
              </w:rPr>
              <w:t xml:space="preserve">Invoice frequency: </w:t>
            </w:r>
          </w:p>
        </w:tc>
        <w:tc>
          <w:tcPr>
            <w:tcW w:w="7973"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t>Invoice will be sent to the Buyer Monthly according to the successful co</w:t>
            </w:r>
            <w:r>
              <w:t xml:space="preserve">mpletion of work packages in arrears   </w:t>
            </w:r>
            <w:r>
              <w:rPr>
                <w:rFonts w:ascii="Arial" w:eastAsia="Arial" w:hAnsi="Arial" w:cs="Arial"/>
                <w:sz w:val="20"/>
              </w:rPr>
              <w:t xml:space="preserve"> </w:t>
            </w:r>
          </w:p>
        </w:tc>
      </w:tr>
      <w:tr w:rsidR="009E100C">
        <w:trPr>
          <w:trHeight w:val="3310"/>
        </w:trPr>
        <w:tc>
          <w:tcPr>
            <w:tcW w:w="2657"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b/>
              </w:rPr>
              <w:t>Call-Off Contract value:</w:t>
            </w:r>
            <w:r>
              <w:rPr>
                <w:rFonts w:ascii="Arial" w:eastAsia="Arial" w:hAnsi="Arial" w:cs="Arial"/>
                <w:sz w:val="20"/>
              </w:rPr>
              <w:t xml:space="preserve"> </w:t>
            </w:r>
          </w:p>
        </w:tc>
        <w:tc>
          <w:tcPr>
            <w:tcW w:w="7973"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t xml:space="preserve">The total value of this Call-Off Contract is up-to £2,000,000 Ext VAT. </w:t>
            </w:r>
          </w:p>
          <w:p w:rsidR="009E100C" w:rsidRDefault="00421D66">
            <w:pPr>
              <w:spacing w:after="0" w:line="259" w:lineRule="auto"/>
              <w:ind w:left="0" w:firstLine="0"/>
            </w:pPr>
            <w:r>
              <w:t xml:space="preserve"> </w:t>
            </w:r>
          </w:p>
          <w:p w:rsidR="009E100C" w:rsidRDefault="00421D66">
            <w:pPr>
              <w:spacing w:after="0" w:line="259" w:lineRule="auto"/>
              <w:ind w:left="0" w:firstLine="0"/>
            </w:pPr>
            <w:r>
              <w:t xml:space="preserve">These will be as per the G Cloud rate card below:  </w:t>
            </w:r>
          </w:p>
          <w:p w:rsidR="009E100C" w:rsidRDefault="00421D66">
            <w:pPr>
              <w:spacing w:after="0" w:line="259" w:lineRule="auto"/>
              <w:ind w:left="0" w:firstLine="0"/>
            </w:pPr>
            <w:r>
              <w:t xml:space="preserve"> </w:t>
            </w:r>
          </w:p>
          <w:p w:rsidR="009E100C" w:rsidRDefault="00421D66">
            <w:pPr>
              <w:spacing w:after="1" w:line="259" w:lineRule="auto"/>
              <w:ind w:left="526" w:firstLine="0"/>
            </w:pPr>
            <w:r>
              <w:rPr>
                <w:noProof/>
              </w:rPr>
              <w:drawing>
                <wp:inline distT="0" distB="0" distL="0" distR="0">
                  <wp:extent cx="304551" cy="309418"/>
                  <wp:effectExtent l="0" t="0" r="0" b="0"/>
                  <wp:docPr id="2249" name="Picture 2249"/>
                  <wp:cNvGraphicFramePr/>
                  <a:graphic xmlns:a="http://schemas.openxmlformats.org/drawingml/2006/main">
                    <a:graphicData uri="http://schemas.openxmlformats.org/drawingml/2006/picture">
                      <pic:pic xmlns:pic="http://schemas.openxmlformats.org/drawingml/2006/picture">
                        <pic:nvPicPr>
                          <pic:cNvPr id="2249" name="Picture 2249"/>
                          <pic:cNvPicPr/>
                        </pic:nvPicPr>
                        <pic:blipFill>
                          <a:blip r:embed="rId12"/>
                          <a:stretch>
                            <a:fillRect/>
                          </a:stretch>
                        </pic:blipFill>
                        <pic:spPr>
                          <a:xfrm flipV="1">
                            <a:off x="0" y="0"/>
                            <a:ext cx="304551" cy="309418"/>
                          </a:xfrm>
                          <a:prstGeom prst="rect">
                            <a:avLst/>
                          </a:prstGeom>
                        </pic:spPr>
                      </pic:pic>
                    </a:graphicData>
                  </a:graphic>
                </wp:inline>
              </w:drawing>
            </w:r>
          </w:p>
          <w:p w:rsidR="009E100C" w:rsidRDefault="00421D66">
            <w:pPr>
              <w:spacing w:after="0" w:line="216" w:lineRule="auto"/>
              <w:ind w:left="1" w:right="4704" w:firstLine="15"/>
            </w:pPr>
            <w:r>
              <w:rPr>
                <w:rFonts w:ascii="Segoe UI" w:eastAsia="Segoe UI" w:hAnsi="Segoe UI" w:cs="Segoe UI"/>
                <w:sz w:val="17"/>
              </w:rPr>
              <w:t>265793935284511-s fia-rate-card-2018-05</w:t>
            </w:r>
          </w:p>
          <w:p w:rsidR="009E100C" w:rsidRDefault="00421D66">
            <w:pPr>
              <w:spacing w:after="0" w:line="259" w:lineRule="auto"/>
              <w:ind w:left="1541" w:firstLine="0"/>
            </w:pPr>
            <w:r>
              <w:t xml:space="preserve"> </w:t>
            </w:r>
          </w:p>
          <w:p w:rsidR="009E100C" w:rsidRDefault="00421D66">
            <w:pPr>
              <w:spacing w:after="24" w:line="259" w:lineRule="auto"/>
              <w:ind w:left="0" w:firstLine="0"/>
            </w:pPr>
            <w:r>
              <w:rPr>
                <w:rFonts w:ascii="Arial" w:eastAsia="Arial" w:hAnsi="Arial" w:cs="Arial"/>
                <w:sz w:val="20"/>
              </w:rPr>
              <w:t xml:space="preserve"> </w:t>
            </w:r>
          </w:p>
          <w:p w:rsidR="009E100C" w:rsidRDefault="00421D66">
            <w:pPr>
              <w:spacing w:after="0" w:line="259" w:lineRule="auto"/>
              <w:ind w:left="0" w:firstLine="0"/>
            </w:pPr>
            <w:r>
              <w:t xml:space="preserve">The Supplier will make continuous efforts to improve the Value for Money for the Buyer, this will be reflected in reduced cost responses to the RFQs for this contract. </w:t>
            </w:r>
          </w:p>
        </w:tc>
      </w:tr>
      <w:tr w:rsidR="009E100C">
        <w:trPr>
          <w:trHeight w:val="1910"/>
        </w:trPr>
        <w:tc>
          <w:tcPr>
            <w:tcW w:w="2657"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b/>
              </w:rPr>
              <w:t xml:space="preserve">Call-Off Contract charges: </w:t>
            </w:r>
          </w:p>
        </w:tc>
        <w:tc>
          <w:tcPr>
            <w:tcW w:w="7973"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t xml:space="preserve">The breakdown of the Charges is  </w:t>
            </w:r>
          </w:p>
          <w:p w:rsidR="009E100C" w:rsidRDefault="00421D66">
            <w:pPr>
              <w:spacing w:after="0" w:line="259" w:lineRule="auto"/>
              <w:ind w:left="0" w:firstLine="0"/>
            </w:pPr>
            <w:r>
              <w:t xml:space="preserve"> </w:t>
            </w:r>
          </w:p>
          <w:p w:rsidR="009E100C" w:rsidRDefault="00421D66">
            <w:pPr>
              <w:spacing w:after="1" w:line="259" w:lineRule="auto"/>
              <w:ind w:left="526" w:firstLine="0"/>
            </w:pPr>
            <w:r>
              <w:rPr>
                <w:noProof/>
              </w:rPr>
              <w:drawing>
                <wp:inline distT="0" distB="0" distL="0" distR="0">
                  <wp:extent cx="304551" cy="309418"/>
                  <wp:effectExtent l="0" t="0" r="0" b="0"/>
                  <wp:docPr id="2277" name="Picture 2277"/>
                  <wp:cNvGraphicFramePr/>
                  <a:graphic xmlns:a="http://schemas.openxmlformats.org/drawingml/2006/main">
                    <a:graphicData uri="http://schemas.openxmlformats.org/drawingml/2006/picture">
                      <pic:pic xmlns:pic="http://schemas.openxmlformats.org/drawingml/2006/picture">
                        <pic:nvPicPr>
                          <pic:cNvPr id="2277" name="Picture 2277"/>
                          <pic:cNvPicPr/>
                        </pic:nvPicPr>
                        <pic:blipFill>
                          <a:blip r:embed="rId12"/>
                          <a:stretch>
                            <a:fillRect/>
                          </a:stretch>
                        </pic:blipFill>
                        <pic:spPr>
                          <a:xfrm flipV="1">
                            <a:off x="0" y="0"/>
                            <a:ext cx="304551" cy="309418"/>
                          </a:xfrm>
                          <a:prstGeom prst="rect">
                            <a:avLst/>
                          </a:prstGeom>
                        </pic:spPr>
                      </pic:pic>
                    </a:graphicData>
                  </a:graphic>
                </wp:inline>
              </w:drawing>
            </w:r>
          </w:p>
          <w:p w:rsidR="009E100C" w:rsidRDefault="00421D66">
            <w:pPr>
              <w:spacing w:after="0" w:line="216" w:lineRule="auto"/>
              <w:ind w:left="1" w:right="4704" w:firstLine="15"/>
            </w:pPr>
            <w:r>
              <w:rPr>
                <w:rFonts w:ascii="Segoe UI" w:eastAsia="Segoe UI" w:hAnsi="Segoe UI" w:cs="Segoe UI"/>
                <w:sz w:val="17"/>
              </w:rPr>
              <w:t>265793935284511-s fi</w:t>
            </w:r>
            <w:r>
              <w:rPr>
                <w:rFonts w:ascii="Segoe UI" w:eastAsia="Segoe UI" w:hAnsi="Segoe UI" w:cs="Segoe UI"/>
                <w:sz w:val="17"/>
              </w:rPr>
              <w:t>a-rate-card-2018-05</w:t>
            </w:r>
          </w:p>
          <w:p w:rsidR="009E100C" w:rsidRDefault="00421D66">
            <w:pPr>
              <w:spacing w:after="0" w:line="259" w:lineRule="auto"/>
              <w:ind w:left="1541" w:firstLine="0"/>
            </w:pPr>
            <w:r>
              <w:t xml:space="preserve"> </w:t>
            </w:r>
          </w:p>
          <w:p w:rsidR="009E100C" w:rsidRDefault="00421D66">
            <w:pPr>
              <w:spacing w:after="0" w:line="259" w:lineRule="auto"/>
              <w:ind w:left="0" w:firstLine="0"/>
            </w:pPr>
            <w:r>
              <w:t xml:space="preserve"> </w:t>
            </w:r>
          </w:p>
        </w:tc>
      </w:tr>
    </w:tbl>
    <w:p w:rsidR="009E100C" w:rsidRDefault="00421D66">
      <w:pPr>
        <w:spacing w:after="221" w:line="259" w:lineRule="auto"/>
        <w:ind w:left="5" w:firstLine="0"/>
      </w:pPr>
      <w:r>
        <w:t xml:space="preserve"> </w:t>
      </w:r>
    </w:p>
    <w:p w:rsidR="009E100C" w:rsidRDefault="00421D66">
      <w:pPr>
        <w:pStyle w:val="Heading2"/>
        <w:spacing w:after="0"/>
        <w:ind w:left="0"/>
      </w:pPr>
      <w:r>
        <w:t xml:space="preserve">Additional buyer terms </w:t>
      </w:r>
    </w:p>
    <w:tbl>
      <w:tblPr>
        <w:tblStyle w:val="TableGrid"/>
        <w:tblW w:w="10591" w:type="dxa"/>
        <w:tblInd w:w="14" w:type="dxa"/>
        <w:tblCellMar>
          <w:top w:w="14" w:type="dxa"/>
          <w:left w:w="0" w:type="dxa"/>
          <w:bottom w:w="0" w:type="dxa"/>
          <w:right w:w="0" w:type="dxa"/>
        </w:tblCellMar>
        <w:tblLook w:val="04A0" w:firstRow="1" w:lastRow="0" w:firstColumn="1" w:lastColumn="0" w:noHBand="0" w:noVBand="1"/>
      </w:tblPr>
      <w:tblGrid>
        <w:gridCol w:w="2655"/>
        <w:gridCol w:w="838"/>
        <w:gridCol w:w="7098"/>
      </w:tblGrid>
      <w:tr w:rsidR="009E100C">
        <w:trPr>
          <w:trHeight w:val="1810"/>
        </w:trPr>
        <w:tc>
          <w:tcPr>
            <w:tcW w:w="2655" w:type="dxa"/>
            <w:tcBorders>
              <w:top w:val="single" w:sz="8" w:space="0" w:color="000000"/>
              <w:left w:val="single" w:sz="8" w:space="0" w:color="000000"/>
              <w:bottom w:val="nil"/>
              <w:right w:val="single" w:sz="8" w:space="0" w:color="000000"/>
            </w:tcBorders>
          </w:tcPr>
          <w:p w:rsidR="009E100C" w:rsidRDefault="00421D66">
            <w:pPr>
              <w:spacing w:after="0" w:line="259" w:lineRule="auto"/>
              <w:ind w:left="118" w:firstLine="0"/>
            </w:pPr>
            <w:r>
              <w:rPr>
                <w:b/>
              </w:rPr>
              <w:t xml:space="preserve">Performance of the </w:t>
            </w:r>
          </w:p>
          <w:p w:rsidR="009E100C" w:rsidRDefault="00421D66">
            <w:pPr>
              <w:spacing w:after="0" w:line="259" w:lineRule="auto"/>
              <w:ind w:left="118" w:right="22" w:firstLine="0"/>
            </w:pPr>
            <w:r>
              <w:rPr>
                <w:b/>
              </w:rPr>
              <w:t xml:space="preserve">service and deliverables: </w:t>
            </w:r>
          </w:p>
        </w:tc>
        <w:tc>
          <w:tcPr>
            <w:tcW w:w="838" w:type="dxa"/>
            <w:tcBorders>
              <w:top w:val="single" w:sz="8" w:space="0" w:color="000000"/>
              <w:left w:val="single" w:sz="8" w:space="0" w:color="000000"/>
              <w:bottom w:val="nil"/>
              <w:right w:val="nil"/>
            </w:tcBorders>
          </w:tcPr>
          <w:p w:rsidR="009E100C" w:rsidRDefault="00421D66">
            <w:pPr>
              <w:spacing w:after="0" w:line="259" w:lineRule="auto"/>
              <w:ind w:left="118" w:right="-111" w:firstLine="0"/>
            </w:pPr>
            <w:r>
              <w:t>This Call off</w:t>
            </w:r>
            <w:r>
              <w:rPr>
                <w:rFonts w:ascii="Segoe UI Symbol" w:eastAsia="Segoe UI Symbol" w:hAnsi="Segoe UI Symbol" w:cs="Segoe UI Symbol"/>
              </w:rPr>
              <w:t>x</w:t>
            </w:r>
            <w:r>
              <w:rPr>
                <w:rFonts w:ascii="Arial" w:eastAsia="Arial" w:hAnsi="Arial" w:cs="Arial"/>
              </w:rPr>
              <w:t xml:space="preserve"> </w:t>
            </w:r>
          </w:p>
        </w:tc>
        <w:tc>
          <w:tcPr>
            <w:tcW w:w="7099" w:type="dxa"/>
            <w:tcBorders>
              <w:top w:val="single" w:sz="8" w:space="0" w:color="000000"/>
              <w:left w:val="nil"/>
              <w:bottom w:val="nil"/>
              <w:right w:val="single" w:sz="8" w:space="0" w:color="000000"/>
            </w:tcBorders>
          </w:tcPr>
          <w:p w:rsidR="009E100C" w:rsidRDefault="00421D66">
            <w:pPr>
              <w:spacing w:after="12" w:line="240" w:lineRule="auto"/>
              <w:ind w:left="-360" w:firstLine="470"/>
            </w:pPr>
            <w:r>
              <w:t xml:space="preserve">-Off Contract will include the following implementation plan, exit and boarding plans and milestones: </w:t>
            </w:r>
          </w:p>
          <w:p w:rsidR="009E100C" w:rsidRDefault="00421D66">
            <w:pPr>
              <w:spacing w:after="0" w:line="259" w:lineRule="auto"/>
              <w:ind w:left="0" w:right="4" w:firstLine="0"/>
            </w:pPr>
            <w:r>
              <w:t>Each work package commissioned under the RFQ template will detail the specific activities and milestones associated to the work and this will be used for monitoring delivery against milestones and payment and will be completed in accordance with Annex B RF</w:t>
            </w:r>
            <w:r>
              <w:t xml:space="preserve">Q Template  </w:t>
            </w:r>
          </w:p>
        </w:tc>
      </w:tr>
      <w:tr w:rsidR="009E100C">
        <w:trPr>
          <w:trHeight w:val="893"/>
        </w:trPr>
        <w:tc>
          <w:tcPr>
            <w:tcW w:w="2655" w:type="dxa"/>
            <w:tcBorders>
              <w:top w:val="nil"/>
              <w:left w:val="single" w:sz="8" w:space="0" w:color="000000"/>
              <w:bottom w:val="nil"/>
              <w:right w:val="single" w:sz="8" w:space="0" w:color="000000"/>
            </w:tcBorders>
          </w:tcPr>
          <w:p w:rsidR="009E100C" w:rsidRDefault="009E100C">
            <w:pPr>
              <w:spacing w:after="160" w:line="259" w:lineRule="auto"/>
              <w:ind w:left="0" w:firstLine="0"/>
            </w:pPr>
          </w:p>
        </w:tc>
        <w:tc>
          <w:tcPr>
            <w:tcW w:w="838" w:type="dxa"/>
            <w:tcBorders>
              <w:top w:val="nil"/>
              <w:left w:val="single" w:sz="8" w:space="0" w:color="000000"/>
              <w:bottom w:val="nil"/>
              <w:right w:val="nil"/>
            </w:tcBorders>
          </w:tcPr>
          <w:p w:rsidR="009E100C" w:rsidRDefault="00421D66">
            <w:pPr>
              <w:spacing w:after="0" w:line="259" w:lineRule="auto"/>
              <w:ind w:left="228" w:firstLine="0"/>
              <w:jc w:val="center"/>
            </w:pPr>
            <w:r>
              <w:rPr>
                <w:rFonts w:ascii="Segoe UI Symbol" w:eastAsia="Segoe UI Symbol" w:hAnsi="Segoe UI Symbol" w:cs="Segoe UI Symbol"/>
              </w:rPr>
              <w:t>x</w:t>
            </w:r>
            <w:r>
              <w:rPr>
                <w:rFonts w:ascii="Arial" w:eastAsia="Arial" w:hAnsi="Arial" w:cs="Arial"/>
              </w:rPr>
              <w:t xml:space="preserve"> </w:t>
            </w:r>
          </w:p>
        </w:tc>
        <w:tc>
          <w:tcPr>
            <w:tcW w:w="7099" w:type="dxa"/>
            <w:tcBorders>
              <w:top w:val="nil"/>
              <w:left w:val="nil"/>
              <w:bottom w:val="nil"/>
              <w:right w:val="single" w:sz="8" w:space="0" w:color="000000"/>
            </w:tcBorders>
          </w:tcPr>
          <w:p w:rsidR="009E100C" w:rsidRDefault="00421D66">
            <w:pPr>
              <w:spacing w:after="0" w:line="259" w:lineRule="auto"/>
              <w:ind w:left="0" w:firstLine="0"/>
            </w:pPr>
            <w:r>
              <w:t xml:space="preserve">If so required by the Buyer, the Supplier shall produce within one (1) Month of the commencement date an implementation plan if required and this may be subject to amendment from time to time.  </w:t>
            </w:r>
          </w:p>
        </w:tc>
      </w:tr>
      <w:tr w:rsidR="009E100C">
        <w:trPr>
          <w:trHeight w:val="580"/>
        </w:trPr>
        <w:tc>
          <w:tcPr>
            <w:tcW w:w="2655" w:type="dxa"/>
            <w:tcBorders>
              <w:top w:val="nil"/>
              <w:left w:val="single" w:sz="8" w:space="0" w:color="000000"/>
              <w:bottom w:val="single" w:sz="8" w:space="0" w:color="000000"/>
              <w:right w:val="single" w:sz="8" w:space="0" w:color="000000"/>
            </w:tcBorders>
          </w:tcPr>
          <w:p w:rsidR="009E100C" w:rsidRDefault="009E100C">
            <w:pPr>
              <w:spacing w:after="160" w:line="259" w:lineRule="auto"/>
              <w:ind w:left="0" w:firstLine="0"/>
            </w:pPr>
          </w:p>
        </w:tc>
        <w:tc>
          <w:tcPr>
            <w:tcW w:w="838" w:type="dxa"/>
            <w:tcBorders>
              <w:top w:val="nil"/>
              <w:left w:val="single" w:sz="8" w:space="0" w:color="000000"/>
              <w:bottom w:val="single" w:sz="8" w:space="0" w:color="000000"/>
              <w:right w:val="nil"/>
            </w:tcBorders>
          </w:tcPr>
          <w:p w:rsidR="009E100C" w:rsidRDefault="00421D66">
            <w:pPr>
              <w:spacing w:after="0" w:line="259" w:lineRule="auto"/>
              <w:ind w:left="228" w:firstLine="0"/>
              <w:jc w:val="center"/>
            </w:pPr>
            <w:r>
              <w:rPr>
                <w:rFonts w:ascii="Segoe UI Symbol" w:eastAsia="Segoe UI Symbol" w:hAnsi="Segoe UI Symbol" w:cs="Segoe UI Symbol"/>
              </w:rPr>
              <w:t>x</w:t>
            </w:r>
            <w:r>
              <w:rPr>
                <w:rFonts w:ascii="Arial" w:eastAsia="Arial" w:hAnsi="Arial" w:cs="Arial"/>
              </w:rPr>
              <w:t xml:space="preserve"> </w:t>
            </w:r>
          </w:p>
        </w:tc>
        <w:tc>
          <w:tcPr>
            <w:tcW w:w="7099" w:type="dxa"/>
            <w:tcBorders>
              <w:top w:val="nil"/>
              <w:left w:val="nil"/>
              <w:bottom w:val="single" w:sz="8" w:space="0" w:color="000000"/>
              <w:right w:val="single" w:sz="8" w:space="0" w:color="000000"/>
            </w:tcBorders>
          </w:tcPr>
          <w:p w:rsidR="009E100C" w:rsidRDefault="00421D66">
            <w:pPr>
              <w:spacing w:after="0" w:line="259" w:lineRule="auto"/>
              <w:ind w:left="0" w:firstLine="0"/>
            </w:pPr>
            <w:r>
              <w:t xml:space="preserve">An exit plan will be produced by the supplier if requested by the Buyer at any time subject to reasonable notice being provided  </w:t>
            </w:r>
          </w:p>
        </w:tc>
      </w:tr>
      <w:tr w:rsidR="009E100C">
        <w:trPr>
          <w:trHeight w:val="4750"/>
        </w:trPr>
        <w:tc>
          <w:tcPr>
            <w:tcW w:w="2655" w:type="dxa"/>
            <w:tcBorders>
              <w:top w:val="single" w:sz="8" w:space="0" w:color="000000"/>
              <w:left w:val="single" w:sz="8" w:space="0" w:color="000000"/>
              <w:bottom w:val="single" w:sz="8" w:space="0" w:color="000000"/>
              <w:right w:val="single" w:sz="8" w:space="0" w:color="000000"/>
            </w:tcBorders>
          </w:tcPr>
          <w:p w:rsidR="009E100C" w:rsidRDefault="009E100C">
            <w:pPr>
              <w:spacing w:after="160" w:line="259" w:lineRule="auto"/>
              <w:ind w:left="0" w:firstLine="0"/>
            </w:pPr>
          </w:p>
        </w:tc>
        <w:tc>
          <w:tcPr>
            <w:tcW w:w="7937" w:type="dxa"/>
            <w:gridSpan w:val="2"/>
            <w:tcBorders>
              <w:top w:val="single" w:sz="8" w:space="0" w:color="000000"/>
              <w:left w:val="single" w:sz="8" w:space="0" w:color="000000"/>
              <w:bottom w:val="single" w:sz="8" w:space="0" w:color="000000"/>
              <w:right w:val="single" w:sz="8" w:space="0" w:color="000000"/>
            </w:tcBorders>
          </w:tcPr>
          <w:p w:rsidR="009E100C" w:rsidRDefault="00421D66">
            <w:pPr>
              <w:spacing w:after="45" w:line="259" w:lineRule="auto"/>
              <w:ind w:left="0" w:firstLine="0"/>
            </w:pPr>
            <w:r>
              <w:rPr>
                <w:rFonts w:ascii="Arial" w:eastAsia="Arial" w:hAnsi="Arial" w:cs="Arial"/>
                <w:sz w:val="20"/>
              </w:rPr>
              <w:t xml:space="preserve"> </w:t>
            </w:r>
          </w:p>
          <w:p w:rsidR="009E100C" w:rsidRDefault="00421D66">
            <w:pPr>
              <w:spacing w:after="0" w:line="240" w:lineRule="auto"/>
              <w:ind w:left="0" w:firstLine="0"/>
            </w:pPr>
            <w:r>
              <w:t xml:space="preserve">All Supplier staff with access to DfE data or network will make themselves familiar with the following:  </w:t>
            </w:r>
          </w:p>
          <w:p w:rsidR="009E100C" w:rsidRDefault="00421D66">
            <w:pPr>
              <w:spacing w:after="44" w:line="259" w:lineRule="auto"/>
              <w:ind w:left="0" w:firstLine="0"/>
            </w:pPr>
            <w:r>
              <w:rPr>
                <w:rFonts w:ascii="Arial" w:eastAsia="Arial" w:hAnsi="Arial" w:cs="Arial"/>
                <w:sz w:val="20"/>
              </w:rPr>
              <w:t xml:space="preserve"> </w:t>
            </w:r>
          </w:p>
          <w:p w:rsidR="009E100C" w:rsidRDefault="00421D66">
            <w:pPr>
              <w:spacing w:after="0" w:line="244" w:lineRule="auto"/>
              <w:ind w:left="0" w:firstLine="0"/>
            </w:pPr>
            <w:r>
              <w:t xml:space="preserve">The </w:t>
            </w:r>
            <w:r>
              <w:rPr>
                <w:rFonts w:ascii="Arial" w:eastAsia="Arial" w:hAnsi="Arial" w:cs="Arial"/>
                <w:color w:val="0462C1"/>
                <w:sz w:val="20"/>
                <w:u w:val="single" w:color="0462C1"/>
              </w:rPr>
              <w:t>HMG security policy framework</w:t>
            </w:r>
            <w:r>
              <w:rPr>
                <w:rFonts w:ascii="Arial" w:eastAsia="Arial" w:hAnsi="Arial" w:cs="Arial"/>
                <w:sz w:val="20"/>
              </w:rPr>
              <w:t xml:space="preserve"> </w:t>
            </w:r>
            <w:r>
              <w:t xml:space="preserve">describes the mandatory security outcomes expected of all of Her Majesty's Government's (HMG) organisations, and their partners handling HMG information. </w:t>
            </w:r>
          </w:p>
          <w:p w:rsidR="009E100C" w:rsidRDefault="00421D66">
            <w:pPr>
              <w:spacing w:after="0" w:line="259" w:lineRule="auto"/>
              <w:ind w:left="0" w:firstLine="0"/>
            </w:pPr>
            <w:r>
              <w:t xml:space="preserve"> </w:t>
            </w:r>
          </w:p>
          <w:p w:rsidR="009E100C" w:rsidRDefault="00421D66">
            <w:pPr>
              <w:spacing w:after="0" w:line="240" w:lineRule="auto"/>
              <w:ind w:left="0" w:right="9" w:firstLine="0"/>
            </w:pPr>
            <w:r>
              <w:t xml:space="preserve">The departmental security statement and policy framework below sets out the policy statements and documents that collectively describe how the department maintains proportionate and risk managed compliance with these HMG mandatory security outcomes. </w:t>
            </w:r>
          </w:p>
          <w:p w:rsidR="009E100C" w:rsidRDefault="00421D66">
            <w:pPr>
              <w:spacing w:after="0" w:line="259" w:lineRule="auto"/>
              <w:ind w:left="0" w:firstLine="0"/>
            </w:pPr>
            <w:r>
              <w:t xml:space="preserve"> </w:t>
            </w:r>
          </w:p>
          <w:p w:rsidR="009E100C" w:rsidRDefault="00421D66">
            <w:pPr>
              <w:spacing w:after="0" w:line="259" w:lineRule="auto"/>
              <w:ind w:left="0" w:firstLine="0"/>
            </w:pPr>
            <w:r>
              <w:rPr>
                <w:noProof/>
              </w:rPr>
              <w:drawing>
                <wp:inline distT="0" distB="0" distL="0" distR="0">
                  <wp:extent cx="978338" cy="641221"/>
                  <wp:effectExtent l="0" t="0" r="0" b="0"/>
                  <wp:docPr id="2422" name="Picture 2422"/>
                  <wp:cNvGraphicFramePr/>
                  <a:graphic xmlns:a="http://schemas.openxmlformats.org/drawingml/2006/main">
                    <a:graphicData uri="http://schemas.openxmlformats.org/drawingml/2006/picture">
                      <pic:pic xmlns:pic="http://schemas.openxmlformats.org/drawingml/2006/picture">
                        <pic:nvPicPr>
                          <pic:cNvPr id="2422" name="Picture 2422"/>
                          <pic:cNvPicPr/>
                        </pic:nvPicPr>
                        <pic:blipFill>
                          <a:blip r:embed="rId13"/>
                          <a:stretch>
                            <a:fillRect/>
                          </a:stretch>
                        </pic:blipFill>
                        <pic:spPr>
                          <a:xfrm>
                            <a:off x="0" y="0"/>
                            <a:ext cx="978338" cy="641221"/>
                          </a:xfrm>
                          <a:prstGeom prst="rect">
                            <a:avLst/>
                          </a:prstGeom>
                        </pic:spPr>
                      </pic:pic>
                    </a:graphicData>
                  </a:graphic>
                </wp:inline>
              </w:drawing>
            </w:r>
            <w:r>
              <w:t xml:space="preserve"> </w:t>
            </w:r>
          </w:p>
        </w:tc>
      </w:tr>
      <w:tr w:rsidR="009E100C">
        <w:trPr>
          <w:trHeight w:val="605"/>
        </w:trPr>
        <w:tc>
          <w:tcPr>
            <w:tcW w:w="2655"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b/>
              </w:rPr>
              <w:t xml:space="preserve">Guarantee: </w:t>
            </w:r>
          </w:p>
        </w:tc>
        <w:tc>
          <w:tcPr>
            <w:tcW w:w="7937" w:type="dxa"/>
            <w:gridSpan w:val="2"/>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t xml:space="preserve">Not Applicable </w:t>
            </w:r>
          </w:p>
          <w:p w:rsidR="009E100C" w:rsidRDefault="00421D66">
            <w:pPr>
              <w:spacing w:after="0" w:line="259" w:lineRule="auto"/>
              <w:ind w:left="0" w:firstLine="0"/>
            </w:pPr>
            <w:r>
              <w:t xml:space="preserve"> </w:t>
            </w:r>
          </w:p>
        </w:tc>
      </w:tr>
      <w:tr w:rsidR="009E100C">
        <w:trPr>
          <w:trHeight w:val="607"/>
        </w:trPr>
        <w:tc>
          <w:tcPr>
            <w:tcW w:w="2655"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b/>
              </w:rPr>
              <w:t xml:space="preserve">Warranties, representations: </w:t>
            </w:r>
          </w:p>
        </w:tc>
        <w:tc>
          <w:tcPr>
            <w:tcW w:w="7937" w:type="dxa"/>
            <w:gridSpan w:val="2"/>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t xml:space="preserve">Not Applicable </w:t>
            </w:r>
          </w:p>
          <w:p w:rsidR="009E100C" w:rsidRDefault="00421D66">
            <w:pPr>
              <w:spacing w:after="0" w:line="259" w:lineRule="auto"/>
              <w:ind w:left="0" w:firstLine="0"/>
            </w:pPr>
            <w:r>
              <w:t xml:space="preserve"> </w:t>
            </w:r>
          </w:p>
        </w:tc>
      </w:tr>
      <w:tr w:rsidR="009E100C">
        <w:trPr>
          <w:trHeight w:val="1483"/>
        </w:trPr>
        <w:tc>
          <w:tcPr>
            <w:tcW w:w="2655"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b/>
              </w:rPr>
              <w:t xml:space="preserve">Supplemental requirements in addition to the Call-Off terms: </w:t>
            </w:r>
          </w:p>
        </w:tc>
        <w:tc>
          <w:tcPr>
            <w:tcW w:w="7937" w:type="dxa"/>
            <w:gridSpan w:val="2"/>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t xml:space="preserve">In accordance with Call-Off Contract clauses, the Supplier must agree </w:t>
            </w:r>
            <w:r>
              <w:t xml:space="preserve">to unqualified acceptance of the Buyers Special Terms as these will apply to the G-Cloud Call-Off Contract terms </w:t>
            </w:r>
            <w:r>
              <w:t>–</w:t>
            </w:r>
            <w:r>
              <w:t xml:space="preserve"> as set out in the DfE Special Terms document attached at Annex A, Annex B RFQ Template and Annex C Monthly Service Report. </w:t>
            </w:r>
          </w:p>
        </w:tc>
      </w:tr>
      <w:tr w:rsidR="009E100C">
        <w:trPr>
          <w:trHeight w:val="314"/>
        </w:trPr>
        <w:tc>
          <w:tcPr>
            <w:tcW w:w="2655"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b/>
              </w:rPr>
              <w:t xml:space="preserve">Alternative clauses: </w:t>
            </w:r>
          </w:p>
        </w:tc>
        <w:tc>
          <w:tcPr>
            <w:tcW w:w="7937" w:type="dxa"/>
            <w:gridSpan w:val="2"/>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t xml:space="preserve">Not Applicable </w:t>
            </w:r>
          </w:p>
        </w:tc>
      </w:tr>
      <w:tr w:rsidR="009E100C">
        <w:trPr>
          <w:trHeight w:val="1486"/>
        </w:trPr>
        <w:tc>
          <w:tcPr>
            <w:tcW w:w="2655"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40" w:lineRule="auto"/>
              <w:ind w:left="0" w:firstLine="0"/>
            </w:pPr>
            <w:r>
              <w:rPr>
                <w:b/>
              </w:rPr>
              <w:t xml:space="preserve">Buyer specific amendments </w:t>
            </w:r>
          </w:p>
          <w:p w:rsidR="009E100C" w:rsidRDefault="00421D66">
            <w:pPr>
              <w:spacing w:after="0" w:line="259" w:lineRule="auto"/>
              <w:ind w:left="0" w:firstLine="0"/>
            </w:pPr>
            <w:r>
              <w:rPr>
                <w:b/>
              </w:rPr>
              <w:t xml:space="preserve">to/refinements of the Call-Off Contract terms: </w:t>
            </w:r>
          </w:p>
        </w:tc>
        <w:tc>
          <w:tcPr>
            <w:tcW w:w="7937" w:type="dxa"/>
            <w:gridSpan w:val="2"/>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t xml:space="preserve">As in Annex A, B &amp; C </w:t>
            </w:r>
          </w:p>
        </w:tc>
      </w:tr>
      <w:tr w:rsidR="009E100C">
        <w:trPr>
          <w:trHeight w:val="605"/>
        </w:trPr>
        <w:tc>
          <w:tcPr>
            <w:tcW w:w="2655"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b/>
              </w:rPr>
              <w:t xml:space="preserve">Public Services Network (PSN): </w:t>
            </w:r>
          </w:p>
        </w:tc>
        <w:tc>
          <w:tcPr>
            <w:tcW w:w="7937" w:type="dxa"/>
            <w:gridSpan w:val="2"/>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t xml:space="preserve">Not Applicable </w:t>
            </w:r>
          </w:p>
        </w:tc>
      </w:tr>
      <w:tr w:rsidR="009E100C">
        <w:trPr>
          <w:trHeight w:val="607"/>
        </w:trPr>
        <w:tc>
          <w:tcPr>
            <w:tcW w:w="2655"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b/>
              </w:rPr>
              <w:t xml:space="preserve">Personal Data and Data Subjects: </w:t>
            </w:r>
          </w:p>
        </w:tc>
        <w:tc>
          <w:tcPr>
            <w:tcW w:w="7937" w:type="dxa"/>
            <w:gridSpan w:val="2"/>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color w:val="353535"/>
              </w:rPr>
              <w:t xml:space="preserve">Yes, Schedule 7 </w:t>
            </w:r>
            <w:r>
              <w:rPr>
                <w:color w:val="353535"/>
              </w:rPr>
              <w:t>–</w:t>
            </w:r>
            <w:r>
              <w:rPr>
                <w:color w:val="353535"/>
              </w:rPr>
              <w:t xml:space="preserve"> </w:t>
            </w:r>
            <w:r>
              <w:rPr>
                <w:color w:val="353535"/>
              </w:rPr>
              <w:t>Processing, Personal Data and Data Subjects is used</w:t>
            </w:r>
            <w:r>
              <w:rPr>
                <w:rFonts w:ascii="Arial" w:eastAsia="Arial" w:hAnsi="Arial" w:cs="Arial"/>
                <w:sz w:val="20"/>
              </w:rPr>
              <w:t xml:space="preserve"> </w:t>
            </w:r>
          </w:p>
        </w:tc>
      </w:tr>
    </w:tbl>
    <w:p w:rsidR="009E100C" w:rsidRDefault="00421D66">
      <w:pPr>
        <w:spacing w:after="221" w:line="259" w:lineRule="auto"/>
        <w:ind w:left="5" w:firstLine="0"/>
      </w:pPr>
      <w:r>
        <w:t xml:space="preserve"> </w:t>
      </w:r>
    </w:p>
    <w:p w:rsidR="009E100C" w:rsidRDefault="00421D66">
      <w:pPr>
        <w:pStyle w:val="Heading2"/>
        <w:ind w:left="0"/>
      </w:pPr>
      <w:r>
        <w:t xml:space="preserve">1. Formation of contract </w:t>
      </w:r>
    </w:p>
    <w:p w:rsidR="009E100C" w:rsidRDefault="00421D66">
      <w:pPr>
        <w:ind w:left="715" w:hanging="725"/>
      </w:pPr>
      <w:r>
        <w:t>1.1</w:t>
      </w:r>
      <w:r>
        <w:rPr>
          <w:rFonts w:ascii="Arial" w:eastAsia="Arial" w:hAnsi="Arial" w:cs="Arial"/>
        </w:rPr>
        <w:t xml:space="preserve"> </w:t>
      </w:r>
      <w:r>
        <w:rPr>
          <w:rFonts w:ascii="Arial" w:eastAsia="Arial" w:hAnsi="Arial" w:cs="Arial"/>
        </w:rPr>
        <w:tab/>
      </w:r>
      <w:r>
        <w:t xml:space="preserve">By signing and returning this Order Form (Part A), the Supplier agrees to enter into a Call-Off Contract with the Buyer. </w:t>
      </w:r>
    </w:p>
    <w:p w:rsidR="009E100C" w:rsidRDefault="00421D66">
      <w:pPr>
        <w:ind w:left="715" w:hanging="725"/>
      </w:pPr>
      <w:r>
        <w:t>1.2</w:t>
      </w:r>
      <w:r>
        <w:rPr>
          <w:rFonts w:ascii="Arial" w:eastAsia="Arial" w:hAnsi="Arial" w:cs="Arial"/>
        </w:rPr>
        <w:t xml:space="preserve"> </w:t>
      </w:r>
      <w:r>
        <w:rPr>
          <w:rFonts w:ascii="Arial" w:eastAsia="Arial" w:hAnsi="Arial" w:cs="Arial"/>
        </w:rPr>
        <w:tab/>
      </w:r>
      <w:r>
        <w:t xml:space="preserve">The Parties agree that they have read the Order Form (Part A) and the Call-Off Contract terms and by signing below agree to be bound by this Call-Off Contract. </w:t>
      </w:r>
    </w:p>
    <w:p w:rsidR="009E100C" w:rsidRDefault="00421D66">
      <w:pPr>
        <w:ind w:left="715" w:hanging="725"/>
      </w:pPr>
      <w:r>
        <w:t>1.3</w:t>
      </w:r>
      <w:r>
        <w:rPr>
          <w:rFonts w:ascii="Arial" w:eastAsia="Arial" w:hAnsi="Arial" w:cs="Arial"/>
        </w:rPr>
        <w:t xml:space="preserve"> </w:t>
      </w:r>
      <w:r>
        <w:rPr>
          <w:rFonts w:ascii="Arial" w:eastAsia="Arial" w:hAnsi="Arial" w:cs="Arial"/>
        </w:rPr>
        <w:tab/>
      </w:r>
      <w:r>
        <w:t>This Call-</w:t>
      </w:r>
      <w:r>
        <w:t xml:space="preserve">Off Contract will be formed when the Buyer acknowledges receipt of the signed copy of the Order Form from the Supplier. </w:t>
      </w:r>
    </w:p>
    <w:p w:rsidR="009E100C" w:rsidRDefault="00421D66">
      <w:pPr>
        <w:spacing w:after="204"/>
        <w:ind w:left="715" w:hanging="725"/>
      </w:pPr>
      <w:r>
        <w:t>1.4</w:t>
      </w:r>
      <w:r>
        <w:rPr>
          <w:rFonts w:ascii="Arial" w:eastAsia="Arial" w:hAnsi="Arial" w:cs="Arial"/>
        </w:rPr>
        <w:t xml:space="preserve"> </w:t>
      </w:r>
      <w:r>
        <w:rPr>
          <w:rFonts w:ascii="Arial" w:eastAsia="Arial" w:hAnsi="Arial" w:cs="Arial"/>
        </w:rPr>
        <w:tab/>
      </w:r>
      <w:r>
        <w:t>In cases of any ambiguity or conflict the terms and conditions of the Call-Off Contract and Order Form will supersede those of the</w:t>
      </w:r>
      <w:r>
        <w:t xml:space="preserve"> Supplier Terms and Conditions. </w:t>
      </w:r>
    </w:p>
    <w:p w:rsidR="009E100C" w:rsidRDefault="00421D66">
      <w:pPr>
        <w:pStyle w:val="Heading2"/>
        <w:ind w:left="0"/>
      </w:pPr>
      <w:r>
        <w:t xml:space="preserve">2. Background to the agreement </w:t>
      </w:r>
    </w:p>
    <w:p w:rsidR="009E100C" w:rsidRDefault="00421D66">
      <w:pPr>
        <w:numPr>
          <w:ilvl w:val="0"/>
          <w:numId w:val="1"/>
        </w:numPr>
        <w:ind w:hanging="725"/>
      </w:pPr>
      <w:r>
        <w:t xml:space="preserve">The Supplier is a provider of G-Cloud Services and agreed to provide the Services under the terms of Framework Agreement number RM1557.10. </w:t>
      </w:r>
    </w:p>
    <w:p w:rsidR="009E100C" w:rsidRDefault="00421D66">
      <w:pPr>
        <w:numPr>
          <w:ilvl w:val="0"/>
          <w:numId w:val="1"/>
        </w:numPr>
        <w:spacing w:after="0"/>
        <w:ind w:hanging="725"/>
      </w:pPr>
      <w:r>
        <w:t>The Buyer provided an Order Form for Services to th</w:t>
      </w:r>
      <w:r>
        <w:t xml:space="preserve">e Supplier. </w:t>
      </w:r>
    </w:p>
    <w:tbl>
      <w:tblPr>
        <w:tblStyle w:val="TableGrid"/>
        <w:tblW w:w="10620" w:type="dxa"/>
        <w:tblInd w:w="14" w:type="dxa"/>
        <w:tblCellMar>
          <w:top w:w="134" w:type="dxa"/>
          <w:left w:w="101" w:type="dxa"/>
          <w:bottom w:w="0" w:type="dxa"/>
          <w:right w:w="115" w:type="dxa"/>
        </w:tblCellMar>
        <w:tblLook w:val="04A0" w:firstRow="1" w:lastRow="0" w:firstColumn="1" w:lastColumn="0" w:noHBand="0" w:noVBand="1"/>
      </w:tblPr>
      <w:tblGrid>
        <w:gridCol w:w="2280"/>
        <w:gridCol w:w="4169"/>
        <w:gridCol w:w="4171"/>
      </w:tblGrid>
      <w:tr w:rsidR="009E100C">
        <w:trPr>
          <w:trHeight w:val="513"/>
        </w:trPr>
        <w:tc>
          <w:tcPr>
            <w:tcW w:w="2280" w:type="dxa"/>
            <w:tcBorders>
              <w:top w:val="single" w:sz="8" w:space="0" w:color="000000"/>
              <w:left w:val="single" w:sz="8" w:space="0" w:color="000000"/>
              <w:bottom w:val="single" w:sz="8" w:space="0" w:color="000000"/>
              <w:right w:val="single" w:sz="8" w:space="0" w:color="000000"/>
            </w:tcBorders>
            <w:vAlign w:val="center"/>
          </w:tcPr>
          <w:p w:rsidR="009E100C" w:rsidRDefault="00421D66">
            <w:pPr>
              <w:spacing w:after="0" w:line="259" w:lineRule="auto"/>
              <w:ind w:left="0" w:firstLine="0"/>
            </w:pPr>
            <w:r>
              <w:rPr>
                <w:b/>
              </w:rPr>
              <w:t xml:space="preserve">Signed: </w:t>
            </w:r>
          </w:p>
        </w:tc>
        <w:tc>
          <w:tcPr>
            <w:tcW w:w="4169" w:type="dxa"/>
            <w:tcBorders>
              <w:top w:val="single" w:sz="8" w:space="0" w:color="000000"/>
              <w:left w:val="single" w:sz="8" w:space="0" w:color="000000"/>
              <w:bottom w:val="single" w:sz="8" w:space="0" w:color="000000"/>
              <w:right w:val="single" w:sz="8" w:space="0" w:color="000000"/>
            </w:tcBorders>
            <w:vAlign w:val="center"/>
          </w:tcPr>
          <w:p w:rsidR="009E100C" w:rsidRDefault="00421D66">
            <w:pPr>
              <w:spacing w:after="0" w:line="259" w:lineRule="auto"/>
              <w:ind w:left="0" w:firstLine="0"/>
            </w:pPr>
            <w:r>
              <w:t xml:space="preserve">Supplier </w:t>
            </w:r>
          </w:p>
        </w:tc>
        <w:tc>
          <w:tcPr>
            <w:tcW w:w="4171" w:type="dxa"/>
            <w:tcBorders>
              <w:top w:val="single" w:sz="8" w:space="0" w:color="000000"/>
              <w:left w:val="single" w:sz="8" w:space="0" w:color="000000"/>
              <w:bottom w:val="single" w:sz="8" w:space="0" w:color="000000"/>
              <w:right w:val="single" w:sz="8" w:space="0" w:color="000000"/>
            </w:tcBorders>
            <w:vAlign w:val="center"/>
          </w:tcPr>
          <w:p w:rsidR="009E100C" w:rsidRDefault="00421D66">
            <w:pPr>
              <w:spacing w:after="0" w:line="259" w:lineRule="auto"/>
              <w:ind w:left="0" w:firstLine="0"/>
            </w:pPr>
            <w:r>
              <w:t xml:space="preserve">Buyer </w:t>
            </w:r>
          </w:p>
        </w:tc>
      </w:tr>
      <w:tr w:rsidR="009E100C">
        <w:trPr>
          <w:trHeight w:val="512"/>
        </w:trPr>
        <w:tc>
          <w:tcPr>
            <w:tcW w:w="2280" w:type="dxa"/>
            <w:tcBorders>
              <w:top w:val="single" w:sz="8" w:space="0" w:color="000000"/>
              <w:left w:val="single" w:sz="8" w:space="0" w:color="000000"/>
              <w:bottom w:val="single" w:sz="8" w:space="0" w:color="000000"/>
              <w:right w:val="single" w:sz="8" w:space="0" w:color="000000"/>
            </w:tcBorders>
            <w:vAlign w:val="center"/>
          </w:tcPr>
          <w:p w:rsidR="009E100C" w:rsidRDefault="00421D66">
            <w:pPr>
              <w:spacing w:after="0" w:line="259" w:lineRule="auto"/>
              <w:ind w:left="0" w:firstLine="0"/>
            </w:pPr>
            <w:r>
              <w:rPr>
                <w:b/>
              </w:rPr>
              <w:t xml:space="preserve">Name: </w:t>
            </w:r>
          </w:p>
        </w:tc>
        <w:tc>
          <w:tcPr>
            <w:tcW w:w="4169" w:type="dxa"/>
            <w:tcBorders>
              <w:top w:val="single" w:sz="8" w:space="0" w:color="000000"/>
              <w:left w:val="single" w:sz="8" w:space="0" w:color="000000"/>
              <w:bottom w:val="single" w:sz="8" w:space="0" w:color="000000"/>
              <w:right w:val="single" w:sz="8" w:space="0" w:color="000000"/>
            </w:tcBorders>
            <w:vAlign w:val="center"/>
          </w:tcPr>
          <w:p w:rsidR="009E100C" w:rsidRDefault="00421D66">
            <w:pPr>
              <w:spacing w:after="0" w:line="259" w:lineRule="auto"/>
              <w:ind w:left="0" w:firstLine="0"/>
            </w:pPr>
            <w:r>
              <w:t xml:space="preserve">Patrick Bradd  </w:t>
            </w:r>
          </w:p>
        </w:tc>
        <w:tc>
          <w:tcPr>
            <w:tcW w:w="4171" w:type="dxa"/>
            <w:tcBorders>
              <w:top w:val="single" w:sz="8" w:space="0" w:color="000000"/>
              <w:left w:val="single" w:sz="8" w:space="0" w:color="000000"/>
              <w:bottom w:val="single" w:sz="8" w:space="0" w:color="000000"/>
              <w:right w:val="single" w:sz="8" w:space="0" w:color="000000"/>
            </w:tcBorders>
            <w:vAlign w:val="center"/>
          </w:tcPr>
          <w:p w:rsidR="009E100C" w:rsidRDefault="00421D66">
            <w:pPr>
              <w:spacing w:after="0" w:line="259" w:lineRule="auto"/>
              <w:ind w:left="0" w:firstLine="0"/>
            </w:pPr>
            <w:r>
              <w:t xml:space="preserve"> </w:t>
            </w:r>
          </w:p>
        </w:tc>
      </w:tr>
      <w:tr w:rsidR="009E100C">
        <w:trPr>
          <w:trHeight w:val="513"/>
        </w:trPr>
        <w:tc>
          <w:tcPr>
            <w:tcW w:w="2280" w:type="dxa"/>
            <w:tcBorders>
              <w:top w:val="single" w:sz="8" w:space="0" w:color="000000"/>
              <w:left w:val="single" w:sz="8" w:space="0" w:color="000000"/>
              <w:bottom w:val="single" w:sz="8" w:space="0" w:color="000000"/>
              <w:right w:val="single" w:sz="8" w:space="0" w:color="000000"/>
            </w:tcBorders>
            <w:vAlign w:val="center"/>
          </w:tcPr>
          <w:p w:rsidR="009E100C" w:rsidRDefault="00421D66">
            <w:pPr>
              <w:spacing w:after="0" w:line="259" w:lineRule="auto"/>
              <w:ind w:left="0" w:firstLine="0"/>
            </w:pPr>
            <w:r>
              <w:rPr>
                <w:b/>
              </w:rPr>
              <w:t xml:space="preserve">Title: </w:t>
            </w:r>
          </w:p>
        </w:tc>
        <w:tc>
          <w:tcPr>
            <w:tcW w:w="4169" w:type="dxa"/>
            <w:tcBorders>
              <w:top w:val="single" w:sz="8" w:space="0" w:color="000000"/>
              <w:left w:val="single" w:sz="8" w:space="0" w:color="000000"/>
              <w:bottom w:val="single" w:sz="8" w:space="0" w:color="000000"/>
              <w:right w:val="single" w:sz="8" w:space="0" w:color="000000"/>
            </w:tcBorders>
            <w:vAlign w:val="center"/>
          </w:tcPr>
          <w:p w:rsidR="009E100C" w:rsidRDefault="00421D66">
            <w:pPr>
              <w:spacing w:after="0" w:line="259" w:lineRule="auto"/>
              <w:ind w:left="0" w:firstLine="0"/>
            </w:pPr>
            <w:r>
              <w:t xml:space="preserve">Chief Operating Officer </w:t>
            </w:r>
          </w:p>
        </w:tc>
        <w:tc>
          <w:tcPr>
            <w:tcW w:w="4171" w:type="dxa"/>
            <w:tcBorders>
              <w:top w:val="single" w:sz="8" w:space="0" w:color="000000"/>
              <w:left w:val="single" w:sz="8" w:space="0" w:color="000000"/>
              <w:bottom w:val="single" w:sz="8" w:space="0" w:color="000000"/>
              <w:right w:val="single" w:sz="8" w:space="0" w:color="000000"/>
            </w:tcBorders>
            <w:vAlign w:val="center"/>
          </w:tcPr>
          <w:p w:rsidR="009E100C" w:rsidRDefault="00421D66">
            <w:pPr>
              <w:spacing w:after="0" w:line="259" w:lineRule="auto"/>
              <w:ind w:left="0" w:firstLine="0"/>
            </w:pPr>
            <w:r>
              <w:t xml:space="preserve"> </w:t>
            </w:r>
          </w:p>
        </w:tc>
      </w:tr>
      <w:tr w:rsidR="009E100C">
        <w:trPr>
          <w:trHeight w:val="1061"/>
        </w:trPr>
        <w:tc>
          <w:tcPr>
            <w:tcW w:w="2280"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b/>
              </w:rPr>
              <w:t xml:space="preserve">Signature: </w:t>
            </w:r>
          </w:p>
        </w:tc>
        <w:tc>
          <w:tcPr>
            <w:tcW w:w="4169"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rFonts w:ascii="Arial" w:eastAsia="Arial" w:hAnsi="Arial" w:cs="Arial"/>
                <w:sz w:val="20"/>
              </w:rPr>
              <w:t xml:space="preserve"> </w:t>
            </w:r>
            <w:r>
              <w:rPr>
                <w:rFonts w:ascii="Calibri" w:eastAsia="Calibri" w:hAnsi="Calibri" w:cs="Calibri"/>
                <w:noProof/>
                <w:sz w:val="22"/>
              </w:rPr>
              <mc:AlternateContent>
                <mc:Choice Requires="wpg">
                  <w:drawing>
                    <wp:inline distT="0" distB="0" distL="0" distR="0">
                      <wp:extent cx="1341977" cy="512561"/>
                      <wp:effectExtent l="0" t="0" r="0" b="0"/>
                      <wp:docPr id="64206" name="Group 64206"/>
                      <wp:cNvGraphicFramePr/>
                      <a:graphic xmlns:a="http://schemas.openxmlformats.org/drawingml/2006/main">
                        <a:graphicData uri="http://schemas.microsoft.com/office/word/2010/wordprocessingGroup">
                          <wpg:wgp>
                            <wpg:cNvGrpSpPr/>
                            <wpg:grpSpPr>
                              <a:xfrm>
                                <a:off x="0" y="0"/>
                                <a:ext cx="1341977" cy="512561"/>
                                <a:chOff x="0" y="0"/>
                                <a:chExt cx="1341977" cy="512561"/>
                              </a:xfrm>
                            </wpg:grpSpPr>
                            <wps:wsp>
                              <wps:cNvPr id="2808" name="Shape 2808"/>
                              <wps:cNvSpPr/>
                              <wps:spPr>
                                <a:xfrm>
                                  <a:off x="240008" y="410234"/>
                                  <a:ext cx="27274" cy="13057"/>
                                </a:xfrm>
                                <a:custGeom>
                                  <a:avLst/>
                                  <a:gdLst/>
                                  <a:ahLst/>
                                  <a:cxnLst/>
                                  <a:rect l="0" t="0" r="0" b="0"/>
                                  <a:pathLst>
                                    <a:path w="27274" h="13057">
                                      <a:moveTo>
                                        <a:pt x="10733" y="60"/>
                                      </a:moveTo>
                                      <a:cubicBezTo>
                                        <a:pt x="14081" y="0"/>
                                        <a:pt x="17882" y="929"/>
                                        <a:pt x="20944" y="2868"/>
                                      </a:cubicBezTo>
                                      <a:cubicBezTo>
                                        <a:pt x="27274" y="6877"/>
                                        <a:pt x="22529" y="13057"/>
                                        <a:pt x="13118" y="13057"/>
                                      </a:cubicBezTo>
                                      <a:cubicBezTo>
                                        <a:pt x="4622" y="13057"/>
                                        <a:pt x="0" y="8437"/>
                                        <a:pt x="3246" y="3185"/>
                                      </a:cubicBezTo>
                                      <a:cubicBezTo>
                                        <a:pt x="4492" y="1169"/>
                                        <a:pt x="7386" y="121"/>
                                        <a:pt x="10733" y="6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9" name="Shape 2809"/>
                              <wps:cNvSpPr/>
                              <wps:spPr>
                                <a:xfrm>
                                  <a:off x="1088569" y="357968"/>
                                  <a:ext cx="27826" cy="55444"/>
                                </a:xfrm>
                                <a:custGeom>
                                  <a:avLst/>
                                  <a:gdLst/>
                                  <a:ahLst/>
                                  <a:cxnLst/>
                                  <a:rect l="0" t="0" r="0" b="0"/>
                                  <a:pathLst>
                                    <a:path w="27826" h="55444">
                                      <a:moveTo>
                                        <a:pt x="27826" y="0"/>
                                      </a:moveTo>
                                      <a:lnTo>
                                        <a:pt x="27826" y="11265"/>
                                      </a:lnTo>
                                      <a:lnTo>
                                        <a:pt x="22874" y="12197"/>
                                      </a:lnTo>
                                      <a:cubicBezTo>
                                        <a:pt x="14494" y="17173"/>
                                        <a:pt x="12723" y="29944"/>
                                        <a:pt x="21980" y="39200"/>
                                      </a:cubicBezTo>
                                      <a:lnTo>
                                        <a:pt x="27826" y="43531"/>
                                      </a:lnTo>
                                      <a:lnTo>
                                        <a:pt x="27826" y="55444"/>
                                      </a:lnTo>
                                      <a:lnTo>
                                        <a:pt x="25410" y="52794"/>
                                      </a:lnTo>
                                      <a:cubicBezTo>
                                        <a:pt x="23610" y="51373"/>
                                        <a:pt x="21129" y="49715"/>
                                        <a:pt x="18402" y="48164"/>
                                      </a:cubicBezTo>
                                      <a:cubicBezTo>
                                        <a:pt x="1687" y="38652"/>
                                        <a:pt x="0" y="21063"/>
                                        <a:pt x="14289" y="5274"/>
                                      </a:cubicBezTo>
                                      <a:lnTo>
                                        <a:pt x="278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0" name="Shape 2810"/>
                              <wps:cNvSpPr/>
                              <wps:spPr>
                                <a:xfrm>
                                  <a:off x="703664" y="324184"/>
                                  <a:ext cx="139708" cy="120522"/>
                                </a:xfrm>
                                <a:custGeom>
                                  <a:avLst/>
                                  <a:gdLst/>
                                  <a:ahLst/>
                                  <a:cxnLst/>
                                  <a:rect l="0" t="0" r="0" b="0"/>
                                  <a:pathLst>
                                    <a:path w="139708" h="120522">
                                      <a:moveTo>
                                        <a:pt x="91003" y="1811"/>
                                      </a:moveTo>
                                      <a:cubicBezTo>
                                        <a:pt x="98211" y="0"/>
                                        <a:pt x="99253" y="9351"/>
                                        <a:pt x="99957" y="28401"/>
                                      </a:cubicBezTo>
                                      <a:cubicBezTo>
                                        <a:pt x="101468" y="69281"/>
                                        <a:pt x="116492" y="108978"/>
                                        <a:pt x="130452" y="108978"/>
                                      </a:cubicBezTo>
                                      <a:cubicBezTo>
                                        <a:pt x="139708" y="108978"/>
                                        <a:pt x="138308" y="115068"/>
                                        <a:pt x="128488" y="117533"/>
                                      </a:cubicBezTo>
                                      <a:cubicBezTo>
                                        <a:pt x="116575" y="120522"/>
                                        <a:pt x="109324" y="112570"/>
                                        <a:pt x="99294" y="85508"/>
                                      </a:cubicBezTo>
                                      <a:cubicBezTo>
                                        <a:pt x="93125" y="68866"/>
                                        <a:pt x="90778" y="56169"/>
                                        <a:pt x="90778" y="39444"/>
                                      </a:cubicBezTo>
                                      <a:cubicBezTo>
                                        <a:pt x="90778" y="22601"/>
                                        <a:pt x="89666" y="16645"/>
                                        <a:pt x="86665" y="17421"/>
                                      </a:cubicBezTo>
                                      <a:cubicBezTo>
                                        <a:pt x="84402" y="18007"/>
                                        <a:pt x="66778" y="34832"/>
                                        <a:pt x="47501" y="54810"/>
                                      </a:cubicBezTo>
                                      <a:cubicBezTo>
                                        <a:pt x="16895" y="86527"/>
                                        <a:pt x="12666" y="92268"/>
                                        <a:pt x="14154" y="100057"/>
                                      </a:cubicBezTo>
                                      <a:cubicBezTo>
                                        <a:pt x="16045" y="109949"/>
                                        <a:pt x="11699" y="111697"/>
                                        <a:pt x="4103" y="104100"/>
                                      </a:cubicBezTo>
                                      <a:cubicBezTo>
                                        <a:pt x="1199" y="101197"/>
                                        <a:pt x="0" y="96258"/>
                                        <a:pt x="1140" y="91898"/>
                                      </a:cubicBezTo>
                                      <a:cubicBezTo>
                                        <a:pt x="2195" y="87868"/>
                                        <a:pt x="21953" y="65503"/>
                                        <a:pt x="45051" y="42195"/>
                                      </a:cubicBezTo>
                                      <a:cubicBezTo>
                                        <a:pt x="70420" y="16595"/>
                                        <a:pt x="83795" y="3622"/>
                                        <a:pt x="91003" y="181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1" name="Shape 2811"/>
                              <wps:cNvSpPr/>
                              <wps:spPr>
                                <a:xfrm>
                                  <a:off x="57014" y="314699"/>
                                  <a:ext cx="46826" cy="142046"/>
                                </a:xfrm>
                                <a:custGeom>
                                  <a:avLst/>
                                  <a:gdLst/>
                                  <a:ahLst/>
                                  <a:cxnLst/>
                                  <a:rect l="0" t="0" r="0" b="0"/>
                                  <a:pathLst>
                                    <a:path w="46826" h="142046">
                                      <a:moveTo>
                                        <a:pt x="42109" y="0"/>
                                      </a:moveTo>
                                      <a:cubicBezTo>
                                        <a:pt x="46460" y="0"/>
                                        <a:pt x="46826" y="877"/>
                                        <a:pt x="43754" y="3950"/>
                                      </a:cubicBezTo>
                                      <a:cubicBezTo>
                                        <a:pt x="41582" y="6121"/>
                                        <a:pt x="39806" y="11378"/>
                                        <a:pt x="39806" y="15630"/>
                                      </a:cubicBezTo>
                                      <a:cubicBezTo>
                                        <a:pt x="39806" y="19883"/>
                                        <a:pt x="37546" y="27730"/>
                                        <a:pt x="34785" y="33071"/>
                                      </a:cubicBezTo>
                                      <a:cubicBezTo>
                                        <a:pt x="32024" y="38410"/>
                                        <a:pt x="30522" y="42778"/>
                                        <a:pt x="31448" y="42778"/>
                                      </a:cubicBezTo>
                                      <a:cubicBezTo>
                                        <a:pt x="32374" y="42778"/>
                                        <a:pt x="30160" y="50722"/>
                                        <a:pt x="26528" y="60429"/>
                                      </a:cubicBezTo>
                                      <a:cubicBezTo>
                                        <a:pt x="22896" y="70137"/>
                                        <a:pt x="20861" y="80522"/>
                                        <a:pt x="22007" y="83506"/>
                                      </a:cubicBezTo>
                                      <a:cubicBezTo>
                                        <a:pt x="23152" y="86491"/>
                                        <a:pt x="22578" y="90764"/>
                                        <a:pt x="20733" y="93003"/>
                                      </a:cubicBezTo>
                                      <a:cubicBezTo>
                                        <a:pt x="18886" y="95243"/>
                                        <a:pt x="15122" y="105734"/>
                                        <a:pt x="12367" y="116315"/>
                                      </a:cubicBezTo>
                                      <a:cubicBezTo>
                                        <a:pt x="9611" y="126898"/>
                                        <a:pt x="6514" y="136401"/>
                                        <a:pt x="5483" y="137432"/>
                                      </a:cubicBezTo>
                                      <a:cubicBezTo>
                                        <a:pt x="867" y="142046"/>
                                        <a:pt x="0" y="134084"/>
                                        <a:pt x="3531" y="119519"/>
                                      </a:cubicBezTo>
                                      <a:cubicBezTo>
                                        <a:pt x="5646" y="110795"/>
                                        <a:pt x="8195" y="99214"/>
                                        <a:pt x="9196" y="93784"/>
                                      </a:cubicBezTo>
                                      <a:cubicBezTo>
                                        <a:pt x="10197" y="88355"/>
                                        <a:pt x="12117" y="82432"/>
                                        <a:pt x="13463" y="80622"/>
                                      </a:cubicBezTo>
                                      <a:cubicBezTo>
                                        <a:pt x="14808" y="78812"/>
                                        <a:pt x="19300" y="64004"/>
                                        <a:pt x="23445" y="47715"/>
                                      </a:cubicBezTo>
                                      <a:cubicBezTo>
                                        <a:pt x="27589" y="31426"/>
                                        <a:pt x="32226" y="16693"/>
                                        <a:pt x="33748" y="14973"/>
                                      </a:cubicBezTo>
                                      <a:cubicBezTo>
                                        <a:pt x="35269" y="13253"/>
                                        <a:pt x="36515" y="9181"/>
                                        <a:pt x="36515" y="5923"/>
                                      </a:cubicBezTo>
                                      <a:cubicBezTo>
                                        <a:pt x="36515" y="2542"/>
                                        <a:pt x="38915" y="0"/>
                                        <a:pt x="4210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2" name="Shape 2812"/>
                              <wps:cNvSpPr/>
                              <wps:spPr>
                                <a:xfrm>
                                  <a:off x="109494" y="172561"/>
                                  <a:ext cx="22665" cy="97367"/>
                                </a:xfrm>
                                <a:custGeom>
                                  <a:avLst/>
                                  <a:gdLst/>
                                  <a:ahLst/>
                                  <a:cxnLst/>
                                  <a:rect l="0" t="0" r="0" b="0"/>
                                  <a:pathLst>
                                    <a:path w="22665" h="97367">
                                      <a:moveTo>
                                        <a:pt x="14611" y="923"/>
                                      </a:moveTo>
                                      <a:cubicBezTo>
                                        <a:pt x="17058" y="0"/>
                                        <a:pt x="19886" y="707"/>
                                        <a:pt x="21664" y="3585"/>
                                      </a:cubicBezTo>
                                      <a:cubicBezTo>
                                        <a:pt x="22665" y="5204"/>
                                        <a:pt x="21878" y="14458"/>
                                        <a:pt x="19918" y="24151"/>
                                      </a:cubicBezTo>
                                      <a:cubicBezTo>
                                        <a:pt x="17955" y="33842"/>
                                        <a:pt x="14360" y="52657"/>
                                        <a:pt x="11927" y="65962"/>
                                      </a:cubicBezTo>
                                      <a:cubicBezTo>
                                        <a:pt x="9493" y="79266"/>
                                        <a:pt x="6665" y="90989"/>
                                        <a:pt x="5640" y="92013"/>
                                      </a:cubicBezTo>
                                      <a:cubicBezTo>
                                        <a:pt x="287" y="97367"/>
                                        <a:pt x="0" y="86316"/>
                                        <a:pt x="4744" y="57441"/>
                                      </a:cubicBezTo>
                                      <a:cubicBezTo>
                                        <a:pt x="7645" y="39774"/>
                                        <a:pt x="9863" y="23098"/>
                                        <a:pt x="9671" y="20383"/>
                                      </a:cubicBezTo>
                                      <a:cubicBezTo>
                                        <a:pt x="9479" y="17669"/>
                                        <a:pt x="9557" y="12115"/>
                                        <a:pt x="9841" y="8044"/>
                                      </a:cubicBezTo>
                                      <a:cubicBezTo>
                                        <a:pt x="10097" y="4399"/>
                                        <a:pt x="12163" y="1846"/>
                                        <a:pt x="14611" y="923"/>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3" name="Shape 2813"/>
                              <wps:cNvSpPr/>
                              <wps:spPr>
                                <a:xfrm>
                                  <a:off x="848660" y="152838"/>
                                  <a:ext cx="267735" cy="288731"/>
                                </a:xfrm>
                                <a:custGeom>
                                  <a:avLst/>
                                  <a:gdLst/>
                                  <a:ahLst/>
                                  <a:cxnLst/>
                                  <a:rect l="0" t="0" r="0" b="0"/>
                                  <a:pathLst>
                                    <a:path w="267735" h="288731">
                                      <a:moveTo>
                                        <a:pt x="249864" y="1136"/>
                                      </a:moveTo>
                                      <a:cubicBezTo>
                                        <a:pt x="255808" y="0"/>
                                        <a:pt x="256026" y="1645"/>
                                        <a:pt x="253991" y="32361"/>
                                      </a:cubicBezTo>
                                      <a:cubicBezTo>
                                        <a:pt x="251663" y="67503"/>
                                        <a:pt x="247020" y="96127"/>
                                        <a:pt x="233926" y="156046"/>
                                      </a:cubicBezTo>
                                      <a:cubicBezTo>
                                        <a:pt x="220944" y="215449"/>
                                        <a:pt x="223112" y="259495"/>
                                        <a:pt x="239695" y="273247"/>
                                      </a:cubicBezTo>
                                      <a:cubicBezTo>
                                        <a:pt x="244259" y="277033"/>
                                        <a:pt x="246755" y="276630"/>
                                        <a:pt x="256657" y="270510"/>
                                      </a:cubicBezTo>
                                      <a:cubicBezTo>
                                        <a:pt x="259849" y="268537"/>
                                        <a:pt x="262750" y="266496"/>
                                        <a:pt x="264851" y="264797"/>
                                      </a:cubicBezTo>
                                      <a:lnTo>
                                        <a:pt x="267735" y="261687"/>
                                      </a:lnTo>
                                      <a:lnTo>
                                        <a:pt x="267735" y="272037"/>
                                      </a:lnTo>
                                      <a:lnTo>
                                        <a:pt x="261769" y="278716"/>
                                      </a:lnTo>
                                      <a:cubicBezTo>
                                        <a:pt x="256787" y="281723"/>
                                        <a:pt x="250700" y="283615"/>
                                        <a:pt x="244799" y="283615"/>
                                      </a:cubicBezTo>
                                      <a:cubicBezTo>
                                        <a:pt x="230085" y="283615"/>
                                        <a:pt x="224393" y="277070"/>
                                        <a:pt x="216922" y="251550"/>
                                      </a:cubicBezTo>
                                      <a:cubicBezTo>
                                        <a:pt x="212703" y="237138"/>
                                        <a:pt x="212495" y="230174"/>
                                        <a:pt x="215656" y="209314"/>
                                      </a:cubicBezTo>
                                      <a:cubicBezTo>
                                        <a:pt x="219655" y="182933"/>
                                        <a:pt x="218145" y="174306"/>
                                        <a:pt x="212311" y="190198"/>
                                      </a:cubicBezTo>
                                      <a:cubicBezTo>
                                        <a:pt x="187560" y="257613"/>
                                        <a:pt x="156456" y="288731"/>
                                        <a:pt x="120927" y="281624"/>
                                      </a:cubicBezTo>
                                      <a:cubicBezTo>
                                        <a:pt x="110740" y="279587"/>
                                        <a:pt x="79562" y="253136"/>
                                        <a:pt x="76727" y="244127"/>
                                      </a:cubicBezTo>
                                      <a:cubicBezTo>
                                        <a:pt x="75542" y="240360"/>
                                        <a:pt x="72022" y="242030"/>
                                        <a:pt x="61865" y="251178"/>
                                      </a:cubicBezTo>
                                      <a:cubicBezTo>
                                        <a:pt x="38410" y="272303"/>
                                        <a:pt x="8557" y="270910"/>
                                        <a:pt x="2915" y="248427"/>
                                      </a:cubicBezTo>
                                      <a:cubicBezTo>
                                        <a:pt x="0" y="236814"/>
                                        <a:pt x="6567" y="225654"/>
                                        <a:pt x="24248" y="212167"/>
                                      </a:cubicBezTo>
                                      <a:cubicBezTo>
                                        <a:pt x="38120" y="201586"/>
                                        <a:pt x="52851" y="198445"/>
                                        <a:pt x="65622" y="203346"/>
                                      </a:cubicBezTo>
                                      <a:cubicBezTo>
                                        <a:pt x="74976" y="206935"/>
                                        <a:pt x="71096" y="211220"/>
                                        <a:pt x="58487" y="211226"/>
                                      </a:cubicBezTo>
                                      <a:cubicBezTo>
                                        <a:pt x="43329" y="211233"/>
                                        <a:pt x="25693" y="219855"/>
                                        <a:pt x="17240" y="231391"/>
                                      </a:cubicBezTo>
                                      <a:cubicBezTo>
                                        <a:pt x="4653" y="248573"/>
                                        <a:pt x="20168" y="262056"/>
                                        <a:pt x="42007" y="252913"/>
                                      </a:cubicBezTo>
                                      <a:cubicBezTo>
                                        <a:pt x="55458" y="247282"/>
                                        <a:pt x="77409" y="223317"/>
                                        <a:pt x="77409" y="214261"/>
                                      </a:cubicBezTo>
                                      <a:cubicBezTo>
                                        <a:pt x="77409" y="209486"/>
                                        <a:pt x="79131" y="207824"/>
                                        <a:pt x="83167" y="208707"/>
                                      </a:cubicBezTo>
                                      <a:cubicBezTo>
                                        <a:pt x="86355" y="209404"/>
                                        <a:pt x="88293" y="212084"/>
                                        <a:pt x="87507" y="214707"/>
                                      </a:cubicBezTo>
                                      <a:cubicBezTo>
                                        <a:pt x="84998" y="223087"/>
                                        <a:pt x="85548" y="250073"/>
                                        <a:pt x="88283" y="252807"/>
                                      </a:cubicBezTo>
                                      <a:cubicBezTo>
                                        <a:pt x="91832" y="256357"/>
                                        <a:pt x="97039" y="247638"/>
                                        <a:pt x="97103" y="238040"/>
                                      </a:cubicBezTo>
                                      <a:cubicBezTo>
                                        <a:pt x="97235" y="217602"/>
                                        <a:pt x="138797" y="196707"/>
                                        <a:pt x="162724" y="205048"/>
                                      </a:cubicBezTo>
                                      <a:cubicBezTo>
                                        <a:pt x="180588" y="211276"/>
                                        <a:pt x="174771" y="216191"/>
                                        <a:pt x="149559" y="216173"/>
                                      </a:cubicBezTo>
                                      <a:cubicBezTo>
                                        <a:pt x="126872" y="216158"/>
                                        <a:pt x="125992" y="216469"/>
                                        <a:pt x="115006" y="228449"/>
                                      </a:cubicBezTo>
                                      <a:cubicBezTo>
                                        <a:pt x="101926" y="242711"/>
                                        <a:pt x="100611" y="254123"/>
                                        <a:pt x="110936" y="263743"/>
                                      </a:cubicBezTo>
                                      <a:cubicBezTo>
                                        <a:pt x="119581" y="271797"/>
                                        <a:pt x="139253" y="272674"/>
                                        <a:pt x="152903" y="265615"/>
                                      </a:cubicBezTo>
                                      <a:cubicBezTo>
                                        <a:pt x="188429" y="247245"/>
                                        <a:pt x="235181" y="125442"/>
                                        <a:pt x="241343" y="35207"/>
                                      </a:cubicBezTo>
                                      <a:cubicBezTo>
                                        <a:pt x="243305" y="6467"/>
                                        <a:pt x="244376" y="2187"/>
                                        <a:pt x="249864" y="113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4" name="Shape 2814"/>
                              <wps:cNvSpPr/>
                              <wps:spPr>
                                <a:xfrm>
                                  <a:off x="366973" y="15645"/>
                                  <a:ext cx="332011" cy="496916"/>
                                </a:xfrm>
                                <a:custGeom>
                                  <a:avLst/>
                                  <a:gdLst/>
                                  <a:ahLst/>
                                  <a:cxnLst/>
                                  <a:rect l="0" t="0" r="0" b="0"/>
                                  <a:pathLst>
                                    <a:path w="332011" h="496916">
                                      <a:moveTo>
                                        <a:pt x="295154" y="182"/>
                                      </a:moveTo>
                                      <a:cubicBezTo>
                                        <a:pt x="306487" y="364"/>
                                        <a:pt x="316379" y="1246"/>
                                        <a:pt x="318724" y="2730"/>
                                      </a:cubicBezTo>
                                      <a:cubicBezTo>
                                        <a:pt x="322838" y="5332"/>
                                        <a:pt x="322869" y="6950"/>
                                        <a:pt x="318952" y="14272"/>
                                      </a:cubicBezTo>
                                      <a:cubicBezTo>
                                        <a:pt x="309382" y="32150"/>
                                        <a:pt x="269267" y="65693"/>
                                        <a:pt x="210577" y="104886"/>
                                      </a:cubicBezTo>
                                      <a:cubicBezTo>
                                        <a:pt x="194229" y="115804"/>
                                        <a:pt x="179439" y="127378"/>
                                        <a:pt x="177712" y="130605"/>
                                      </a:cubicBezTo>
                                      <a:cubicBezTo>
                                        <a:pt x="171468" y="142272"/>
                                        <a:pt x="183290" y="156771"/>
                                        <a:pt x="221498" y="184303"/>
                                      </a:cubicBezTo>
                                      <a:cubicBezTo>
                                        <a:pt x="309182" y="247485"/>
                                        <a:pt x="332011" y="277995"/>
                                        <a:pt x="317528" y="312638"/>
                                      </a:cubicBezTo>
                                      <a:cubicBezTo>
                                        <a:pt x="312414" y="324872"/>
                                        <a:pt x="277100" y="360100"/>
                                        <a:pt x="251418" y="378587"/>
                                      </a:cubicBezTo>
                                      <a:cubicBezTo>
                                        <a:pt x="183493" y="427485"/>
                                        <a:pt x="29259" y="496916"/>
                                        <a:pt x="7292" y="488487"/>
                                      </a:cubicBezTo>
                                      <a:cubicBezTo>
                                        <a:pt x="0" y="485688"/>
                                        <a:pt x="4569" y="481402"/>
                                        <a:pt x="26556" y="470415"/>
                                      </a:cubicBezTo>
                                      <a:cubicBezTo>
                                        <a:pt x="42161" y="462617"/>
                                        <a:pt x="45430" y="461779"/>
                                        <a:pt x="40952" y="466727"/>
                                      </a:cubicBezTo>
                                      <a:cubicBezTo>
                                        <a:pt x="35272" y="473004"/>
                                        <a:pt x="35405" y="473060"/>
                                        <a:pt x="47859" y="469660"/>
                                      </a:cubicBezTo>
                                      <a:cubicBezTo>
                                        <a:pt x="54844" y="467754"/>
                                        <a:pt x="62039" y="465064"/>
                                        <a:pt x="63849" y="463684"/>
                                      </a:cubicBezTo>
                                      <a:cubicBezTo>
                                        <a:pt x="65660" y="462302"/>
                                        <a:pt x="75387" y="458135"/>
                                        <a:pt x="85467" y="454422"/>
                                      </a:cubicBezTo>
                                      <a:cubicBezTo>
                                        <a:pt x="110724" y="445119"/>
                                        <a:pt x="178289" y="411365"/>
                                        <a:pt x="209291" y="392562"/>
                                      </a:cubicBezTo>
                                      <a:cubicBezTo>
                                        <a:pt x="264447" y="359109"/>
                                        <a:pt x="302862" y="324718"/>
                                        <a:pt x="308704" y="303560"/>
                                      </a:cubicBezTo>
                                      <a:cubicBezTo>
                                        <a:pt x="315395" y="279326"/>
                                        <a:pt x="295073" y="253457"/>
                                        <a:pt x="233319" y="207602"/>
                                      </a:cubicBezTo>
                                      <a:cubicBezTo>
                                        <a:pt x="148874" y="144899"/>
                                        <a:pt x="146131" y="134143"/>
                                        <a:pt x="204753" y="95622"/>
                                      </a:cubicBezTo>
                                      <a:cubicBezTo>
                                        <a:pt x="265525" y="55688"/>
                                        <a:pt x="305714" y="22900"/>
                                        <a:pt x="305714" y="13254"/>
                                      </a:cubicBezTo>
                                      <a:cubicBezTo>
                                        <a:pt x="305714" y="5864"/>
                                        <a:pt x="264126" y="11039"/>
                                        <a:pt x="229041" y="22793"/>
                                      </a:cubicBezTo>
                                      <a:cubicBezTo>
                                        <a:pt x="168811" y="42972"/>
                                        <a:pt x="129153" y="67167"/>
                                        <a:pt x="86643" y="109669"/>
                                      </a:cubicBezTo>
                                      <a:cubicBezTo>
                                        <a:pt x="62107" y="134200"/>
                                        <a:pt x="54090" y="144902"/>
                                        <a:pt x="41666" y="169722"/>
                                      </a:cubicBezTo>
                                      <a:cubicBezTo>
                                        <a:pt x="20211" y="212581"/>
                                        <a:pt x="14646" y="240585"/>
                                        <a:pt x="17388" y="291874"/>
                                      </a:cubicBezTo>
                                      <a:cubicBezTo>
                                        <a:pt x="19520" y="331777"/>
                                        <a:pt x="23329" y="349576"/>
                                        <a:pt x="27374" y="338542"/>
                                      </a:cubicBezTo>
                                      <a:cubicBezTo>
                                        <a:pt x="28369" y="335828"/>
                                        <a:pt x="31079" y="315096"/>
                                        <a:pt x="33396" y="292472"/>
                                      </a:cubicBezTo>
                                      <a:cubicBezTo>
                                        <a:pt x="37431" y="253078"/>
                                        <a:pt x="37940" y="251293"/>
                                        <a:pt x="45430" y="250227"/>
                                      </a:cubicBezTo>
                                      <a:cubicBezTo>
                                        <a:pt x="52283" y="249253"/>
                                        <a:pt x="52950" y="250068"/>
                                        <a:pt x="50823" y="256810"/>
                                      </a:cubicBezTo>
                                      <a:cubicBezTo>
                                        <a:pt x="49488" y="261040"/>
                                        <a:pt x="47173" y="274289"/>
                                        <a:pt x="45678" y="286251"/>
                                      </a:cubicBezTo>
                                      <a:cubicBezTo>
                                        <a:pt x="44183" y="298213"/>
                                        <a:pt x="40634" y="321165"/>
                                        <a:pt x="37789" y="337257"/>
                                      </a:cubicBezTo>
                                      <a:cubicBezTo>
                                        <a:pt x="34945" y="353347"/>
                                        <a:pt x="32241" y="373916"/>
                                        <a:pt x="31780" y="382967"/>
                                      </a:cubicBezTo>
                                      <a:cubicBezTo>
                                        <a:pt x="31167" y="395025"/>
                                        <a:pt x="29625" y="399419"/>
                                        <a:pt x="26007" y="399419"/>
                                      </a:cubicBezTo>
                                      <a:cubicBezTo>
                                        <a:pt x="22278" y="399419"/>
                                        <a:pt x="20588" y="393788"/>
                                        <a:pt x="19096" y="376385"/>
                                      </a:cubicBezTo>
                                      <a:cubicBezTo>
                                        <a:pt x="18009" y="363716"/>
                                        <a:pt x="14520" y="343725"/>
                                        <a:pt x="11342" y="331961"/>
                                      </a:cubicBezTo>
                                      <a:cubicBezTo>
                                        <a:pt x="3668" y="303545"/>
                                        <a:pt x="3297" y="245584"/>
                                        <a:pt x="10612" y="217629"/>
                                      </a:cubicBezTo>
                                      <a:cubicBezTo>
                                        <a:pt x="17752" y="190345"/>
                                        <a:pt x="33445" y="157125"/>
                                        <a:pt x="50661" y="132857"/>
                                      </a:cubicBezTo>
                                      <a:cubicBezTo>
                                        <a:pt x="64952" y="112711"/>
                                        <a:pt x="100374" y="78893"/>
                                        <a:pt x="127305" y="59687"/>
                                      </a:cubicBezTo>
                                      <a:cubicBezTo>
                                        <a:pt x="156718" y="38707"/>
                                        <a:pt x="231026" y="7012"/>
                                        <a:pt x="262936" y="1834"/>
                                      </a:cubicBezTo>
                                      <a:cubicBezTo>
                                        <a:pt x="271046" y="518"/>
                                        <a:pt x="283821" y="0"/>
                                        <a:pt x="295154" y="18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5" name="Shape 2815"/>
                              <wps:cNvSpPr/>
                              <wps:spPr>
                                <a:xfrm>
                                  <a:off x="0" y="0"/>
                                  <a:ext cx="384753" cy="328694"/>
                                </a:xfrm>
                                <a:custGeom>
                                  <a:avLst/>
                                  <a:gdLst/>
                                  <a:ahLst/>
                                  <a:cxnLst/>
                                  <a:rect l="0" t="0" r="0" b="0"/>
                                  <a:pathLst>
                                    <a:path w="384753" h="328694">
                                      <a:moveTo>
                                        <a:pt x="273183" y="16"/>
                                      </a:moveTo>
                                      <a:cubicBezTo>
                                        <a:pt x="292292" y="32"/>
                                        <a:pt x="310273" y="1729"/>
                                        <a:pt x="321169" y="5100"/>
                                      </a:cubicBezTo>
                                      <a:cubicBezTo>
                                        <a:pt x="341121" y="11273"/>
                                        <a:pt x="364123" y="28928"/>
                                        <a:pt x="374786" y="46251"/>
                                      </a:cubicBezTo>
                                      <a:cubicBezTo>
                                        <a:pt x="383267" y="60032"/>
                                        <a:pt x="384753" y="65719"/>
                                        <a:pt x="384753" y="84397"/>
                                      </a:cubicBezTo>
                                      <a:cubicBezTo>
                                        <a:pt x="384753" y="103453"/>
                                        <a:pt x="383035" y="109732"/>
                                        <a:pt x="371719" y="132026"/>
                                      </a:cubicBezTo>
                                      <a:cubicBezTo>
                                        <a:pt x="360727" y="153682"/>
                                        <a:pt x="354270" y="161500"/>
                                        <a:pt x="330515" y="181918"/>
                                      </a:cubicBezTo>
                                      <a:cubicBezTo>
                                        <a:pt x="297494" y="210298"/>
                                        <a:pt x="273167" y="225220"/>
                                        <a:pt x="210348" y="255628"/>
                                      </a:cubicBezTo>
                                      <a:cubicBezTo>
                                        <a:pt x="163509" y="278300"/>
                                        <a:pt x="109102" y="298031"/>
                                        <a:pt x="55686" y="311715"/>
                                      </a:cubicBezTo>
                                      <a:cubicBezTo>
                                        <a:pt x="39398" y="315887"/>
                                        <a:pt x="24307" y="321599"/>
                                        <a:pt x="22150" y="324404"/>
                                      </a:cubicBezTo>
                                      <a:cubicBezTo>
                                        <a:pt x="19102" y="328370"/>
                                        <a:pt x="16902" y="328694"/>
                                        <a:pt x="12277" y="325858"/>
                                      </a:cubicBezTo>
                                      <a:cubicBezTo>
                                        <a:pt x="0" y="318329"/>
                                        <a:pt x="5875" y="313352"/>
                                        <a:pt x="35942" y="305808"/>
                                      </a:cubicBezTo>
                                      <a:cubicBezTo>
                                        <a:pt x="101664" y="289318"/>
                                        <a:pt x="163563" y="267597"/>
                                        <a:pt x="210348" y="244610"/>
                                      </a:cubicBezTo>
                                      <a:cubicBezTo>
                                        <a:pt x="320944" y="190266"/>
                                        <a:pt x="373237" y="139420"/>
                                        <a:pt x="373237" y="86219"/>
                                      </a:cubicBezTo>
                                      <a:cubicBezTo>
                                        <a:pt x="373237" y="54316"/>
                                        <a:pt x="359862" y="35634"/>
                                        <a:pt x="325511" y="19552"/>
                                      </a:cubicBezTo>
                                      <a:cubicBezTo>
                                        <a:pt x="307642" y="11185"/>
                                        <a:pt x="302512" y="10337"/>
                                        <a:pt x="271225" y="10573"/>
                                      </a:cubicBezTo>
                                      <a:cubicBezTo>
                                        <a:pt x="226988" y="10908"/>
                                        <a:pt x="191495" y="19876"/>
                                        <a:pt x="151840" y="40738"/>
                                      </a:cubicBezTo>
                                      <a:cubicBezTo>
                                        <a:pt x="122226" y="56319"/>
                                        <a:pt x="83657" y="89125"/>
                                        <a:pt x="83657" y="98736"/>
                                      </a:cubicBezTo>
                                      <a:cubicBezTo>
                                        <a:pt x="83657" y="101241"/>
                                        <a:pt x="81267" y="105273"/>
                                        <a:pt x="78348" y="107698"/>
                                      </a:cubicBezTo>
                                      <a:cubicBezTo>
                                        <a:pt x="74261" y="111088"/>
                                        <a:pt x="73467" y="115733"/>
                                        <a:pt x="74901" y="127844"/>
                                      </a:cubicBezTo>
                                      <a:cubicBezTo>
                                        <a:pt x="76385" y="140377"/>
                                        <a:pt x="75775" y="143584"/>
                                        <a:pt x="71904" y="143584"/>
                                      </a:cubicBezTo>
                                      <a:cubicBezTo>
                                        <a:pt x="64467" y="143584"/>
                                        <a:pt x="60510" y="129456"/>
                                        <a:pt x="64204" y="116083"/>
                                      </a:cubicBezTo>
                                      <a:cubicBezTo>
                                        <a:pt x="67994" y="102353"/>
                                        <a:pt x="92304" y="69043"/>
                                        <a:pt x="108166" y="55840"/>
                                      </a:cubicBezTo>
                                      <a:cubicBezTo>
                                        <a:pt x="135232" y="33316"/>
                                        <a:pt x="177183" y="13978"/>
                                        <a:pt x="218430" y="5012"/>
                                      </a:cubicBezTo>
                                      <a:cubicBezTo>
                                        <a:pt x="233837" y="1664"/>
                                        <a:pt x="254074" y="0"/>
                                        <a:pt x="273183" y="1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6" name="Shape 2816"/>
                              <wps:cNvSpPr/>
                              <wps:spPr>
                                <a:xfrm>
                                  <a:off x="1312889" y="409631"/>
                                  <a:ext cx="29088" cy="28491"/>
                                </a:xfrm>
                                <a:custGeom>
                                  <a:avLst/>
                                  <a:gdLst/>
                                  <a:ahLst/>
                                  <a:cxnLst/>
                                  <a:rect l="0" t="0" r="0" b="0"/>
                                  <a:pathLst>
                                    <a:path w="29088" h="28491">
                                      <a:moveTo>
                                        <a:pt x="9808" y="1281"/>
                                      </a:moveTo>
                                      <a:cubicBezTo>
                                        <a:pt x="12882" y="2561"/>
                                        <a:pt x="16568" y="6373"/>
                                        <a:pt x="20527" y="12574"/>
                                      </a:cubicBezTo>
                                      <a:cubicBezTo>
                                        <a:pt x="29088" y="25984"/>
                                        <a:pt x="28316" y="28491"/>
                                        <a:pt x="16534" y="25534"/>
                                      </a:cubicBezTo>
                                      <a:cubicBezTo>
                                        <a:pt x="7328" y="23223"/>
                                        <a:pt x="0" y="12388"/>
                                        <a:pt x="2768" y="5177"/>
                                      </a:cubicBezTo>
                                      <a:cubicBezTo>
                                        <a:pt x="4274" y="1251"/>
                                        <a:pt x="6734" y="0"/>
                                        <a:pt x="9808" y="128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7" name="Shape 2817"/>
                              <wps:cNvSpPr/>
                              <wps:spPr>
                                <a:xfrm>
                                  <a:off x="1116395" y="113969"/>
                                  <a:ext cx="168509" cy="310907"/>
                                </a:xfrm>
                                <a:custGeom>
                                  <a:avLst/>
                                  <a:gdLst/>
                                  <a:ahLst/>
                                  <a:cxnLst/>
                                  <a:rect l="0" t="0" r="0" b="0"/>
                                  <a:pathLst>
                                    <a:path w="168509" h="310907">
                                      <a:moveTo>
                                        <a:pt x="159136" y="0"/>
                                      </a:moveTo>
                                      <a:cubicBezTo>
                                        <a:pt x="168509" y="0"/>
                                        <a:pt x="164964" y="27267"/>
                                        <a:pt x="146307" y="98720"/>
                                      </a:cubicBezTo>
                                      <a:cubicBezTo>
                                        <a:pt x="136060" y="137956"/>
                                        <a:pt x="134755" y="147518"/>
                                        <a:pt x="135133" y="180604"/>
                                      </a:cubicBezTo>
                                      <a:cubicBezTo>
                                        <a:pt x="135438" y="207291"/>
                                        <a:pt x="137911" y="228474"/>
                                        <a:pt x="143732" y="254263"/>
                                      </a:cubicBezTo>
                                      <a:cubicBezTo>
                                        <a:pt x="153400" y="297092"/>
                                        <a:pt x="154027" y="305309"/>
                                        <a:pt x="147193" y="299638"/>
                                      </a:cubicBezTo>
                                      <a:cubicBezTo>
                                        <a:pt x="139549" y="293294"/>
                                        <a:pt x="125578" y="227068"/>
                                        <a:pt x="125578" y="197184"/>
                                      </a:cubicBezTo>
                                      <a:cubicBezTo>
                                        <a:pt x="125578" y="167425"/>
                                        <a:pt x="122292" y="165888"/>
                                        <a:pt x="113900" y="191719"/>
                                      </a:cubicBezTo>
                                      <a:cubicBezTo>
                                        <a:pt x="106790" y="213600"/>
                                        <a:pt x="80891" y="264396"/>
                                        <a:pt x="70618" y="276605"/>
                                      </a:cubicBezTo>
                                      <a:cubicBezTo>
                                        <a:pt x="58553" y="290943"/>
                                        <a:pt x="43411" y="298669"/>
                                        <a:pt x="23638" y="300575"/>
                                      </a:cubicBezTo>
                                      <a:cubicBezTo>
                                        <a:pt x="13724" y="301530"/>
                                        <a:pt x="5058" y="303972"/>
                                        <a:pt x="4382" y="306001"/>
                                      </a:cubicBezTo>
                                      <a:lnTo>
                                        <a:pt x="0" y="310907"/>
                                      </a:lnTo>
                                      <a:lnTo>
                                        <a:pt x="0" y="300556"/>
                                      </a:lnTo>
                                      <a:lnTo>
                                        <a:pt x="512" y="300005"/>
                                      </a:lnTo>
                                      <a:lnTo>
                                        <a:pt x="0" y="299443"/>
                                      </a:lnTo>
                                      <a:lnTo>
                                        <a:pt x="0" y="287531"/>
                                      </a:lnTo>
                                      <a:lnTo>
                                        <a:pt x="1768" y="288841"/>
                                      </a:lnTo>
                                      <a:cubicBezTo>
                                        <a:pt x="8407" y="291575"/>
                                        <a:pt x="12050" y="285632"/>
                                        <a:pt x="12050" y="271435"/>
                                      </a:cubicBezTo>
                                      <a:cubicBezTo>
                                        <a:pt x="12050" y="257484"/>
                                        <a:pt x="11064" y="254908"/>
                                        <a:pt x="5469" y="254236"/>
                                      </a:cubicBezTo>
                                      <a:lnTo>
                                        <a:pt x="0" y="255265"/>
                                      </a:lnTo>
                                      <a:lnTo>
                                        <a:pt x="0" y="244000"/>
                                      </a:lnTo>
                                      <a:lnTo>
                                        <a:pt x="533" y="243792"/>
                                      </a:lnTo>
                                      <a:cubicBezTo>
                                        <a:pt x="6355" y="243165"/>
                                        <a:pt x="12403" y="243834"/>
                                        <a:pt x="15958" y="246094"/>
                                      </a:cubicBezTo>
                                      <a:cubicBezTo>
                                        <a:pt x="24304" y="251402"/>
                                        <a:pt x="27259" y="266707"/>
                                        <a:pt x="21980" y="277288"/>
                                      </a:cubicBezTo>
                                      <a:cubicBezTo>
                                        <a:pt x="19233" y="282794"/>
                                        <a:pt x="16986" y="288007"/>
                                        <a:pt x="16986" y="288872"/>
                                      </a:cubicBezTo>
                                      <a:cubicBezTo>
                                        <a:pt x="16986" y="292382"/>
                                        <a:pt x="42993" y="286648"/>
                                        <a:pt x="51069" y="281357"/>
                                      </a:cubicBezTo>
                                      <a:cubicBezTo>
                                        <a:pt x="68319" y="270053"/>
                                        <a:pt x="108626" y="190059"/>
                                        <a:pt x="124024" y="136562"/>
                                      </a:cubicBezTo>
                                      <a:cubicBezTo>
                                        <a:pt x="136273" y="94007"/>
                                        <a:pt x="151933" y="25499"/>
                                        <a:pt x="151917" y="14534"/>
                                      </a:cubicBezTo>
                                      <a:cubicBezTo>
                                        <a:pt x="151910" y="8952"/>
                                        <a:pt x="152890" y="3400"/>
                                        <a:pt x="154097" y="2194"/>
                                      </a:cubicBezTo>
                                      <a:cubicBezTo>
                                        <a:pt x="155303" y="987"/>
                                        <a:pt x="157571" y="0"/>
                                        <a:pt x="1591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306307D" id="Group 64206" o:spid="_x0000_s1026" style="width:105.65pt;height:40.35pt;mso-position-horizontal-relative:char;mso-position-vertical-relative:line" coordsize="13419,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">
                      <v:shape id="Shape 2808" o:spid="_x0000_s1027" style="position:absolute;left:2400;top:4102;width:272;height:130;visibility:visible;mso-wrap-style:square;v-text-anchor:top" coordsize="27274,13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" path="m10733,60c14081,,17882,929,20944,2868v6330,4009,1585,10189,-7826,10189c4622,13057,,8437,3246,3185,4492,1169,7386,121,10733,60xe" fillcolor="black" stroked="f" strokeweight="0">
                        <v:stroke miterlimit="83231f" joinstyle="miter"/>
                        <v:path arrowok="t" textboxrect="0,0,27274,13057"/>
                      </v:shape>
                      <v:shape id="Shape 2809" o:spid="_x0000_s1028" style="position:absolute;left:10885;top:3579;width:278;height:555;visibility:visible;mso-wrap-style:square;v-text-anchor:top" coordsize="27826,55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" path="m27826,r,11265l22874,12197v-8380,4976,-10151,17747,-894,27003l27826,43531r,11913l25410,52794c23610,51373,21129,49715,18402,48164,1687,38652,,21063,14289,5274l27826,xe" fillcolor="black" stroked="f" strokeweight="0">
                        <v:stroke miterlimit="83231f" joinstyle="miter"/>
                        <v:path arrowok="t" textboxrect="0,0,27826,55444"/>
                      </v:shape>
                      <v:shape id="Shape 2810" o:spid="_x0000_s1029" style="position:absolute;left:7036;top:3241;width:1397;height:1206;visibility:visible;mso-wrap-style:square;v-text-anchor:top" coordsize="139708,120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" path="m91003,1811c98211,,99253,9351,99957,28401v1511,40880,16535,80577,30495,80577c139708,108978,138308,115068,128488,117533v-11913,2989,-19164,-4963,-29194,-32025c93125,68866,90778,56169,90778,39444v,-16843,-1112,-22799,-4113,-22023c84402,18007,66778,34832,47501,54810,16895,86527,12666,92268,14154,100057v1891,9892,-2455,11640,-10051,4043c1199,101197,,96258,1140,91898,2195,87868,21953,65503,45051,42195,70420,16595,83795,3622,91003,1811xe" fillcolor="black" stroked="f" strokeweight="0">
                        <v:stroke miterlimit="83231f" joinstyle="miter"/>
                        <v:path arrowok="t" textboxrect="0,0,139708,120522"/>
                      </v:shape>
                      <v:shape id="Shape 2811" o:spid="_x0000_s1030" style="position:absolute;left:570;top:3146;width:468;height:1421;visibility:visible;mso-wrap-style:square;v-text-anchor:top" coordsize="46826,142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" path="m42109,v4351,,4717,877,1645,3950c41582,6121,39806,11378,39806,15630v,4253,-2260,12100,-5021,17441c32024,38410,30522,42778,31448,42778v926,,-1288,7944,-4920,17651c22896,70137,20861,80522,22007,83506v1145,2985,571,7258,-1274,9497c18886,95243,15122,105734,12367,116315,9611,126898,6514,136401,5483,137432,867,142046,,134084,3531,119519,5646,110795,8195,99214,9196,93784v1001,-5429,2921,-11352,4267,-13162c14808,78812,19300,64004,23445,47715,27589,31426,32226,16693,33748,14973v1521,-1720,2767,-5792,2767,-9050c36515,2542,38915,,42109,xe" fillcolor="black" stroked="f" strokeweight="0">
                        <v:stroke miterlimit="83231f" joinstyle="miter"/>
                        <v:path arrowok="t" textboxrect="0,0,46826,142046"/>
                      </v:shape>
                      <v:shape id="Shape 2812" o:spid="_x0000_s1031" style="position:absolute;left:1094;top:1725;width:227;height:974;visibility:visible;mso-wrap-style:square;v-text-anchor:top" coordsize="22665,9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" path="m14611,923c17058,,19886,707,21664,3585v1001,1619,214,10873,-1746,20566c17955,33842,14360,52657,11927,65962,9493,79266,6665,90989,5640,92013,287,97367,,86316,4744,57441,7645,39774,9863,23098,9671,20383,9479,17669,9557,12115,9841,8044,10097,4399,12163,1846,14611,923xe" fillcolor="black" stroked="f" strokeweight="0">
                        <v:stroke miterlimit="83231f" joinstyle="miter"/>
                        <v:path arrowok="t" textboxrect="0,0,22665,97367"/>
                      </v:shape>
                      <v:shape id="Shape 2813" o:spid="_x0000_s1032" style="position:absolute;left:8486;top:1528;width:2677;height:2887;visibility:visible;mso-wrap-style:square;v-text-anchor:top" coordsize="267735,288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" path="m249864,1136v5944,-1136,6162,509,4127,31225c251663,67503,247020,96127,233926,156046v-12982,59403,-10814,103449,5769,117201c244259,277033,246755,276630,256657,270510v3192,-1973,6093,-4014,8194,-5713l267735,261687r,10350l261769,278716v-4982,3007,-11069,4899,-16970,4899c230085,283615,224393,277070,216922,251550v-4219,-14412,-4427,-21376,-1266,-42236c219655,182933,218145,174306,212311,190198v-24751,67415,-55855,98533,-91384,91426c110740,279587,79562,253136,76727,244127v-1185,-3767,-4705,-2097,-14862,7051c38410,272303,8557,270910,2915,248427,,236814,6567,225654,24248,212167v13872,-10581,28603,-13722,41374,-8821c74976,206935,71096,211220,58487,211226v-15158,7,-32794,8629,-41247,20165c4653,248573,20168,262056,42007,252913v13451,-5631,35402,-29596,35402,-38652c77409,209486,79131,207824,83167,208707v3188,697,5126,3377,4340,6000c84998,223087,85548,250073,88283,252807v3549,3550,8756,-5169,8820,-14767c97235,217602,138797,196707,162724,205048v17864,6228,12047,11143,-13165,11125c126872,216158,125992,216469,115006,228449v-13080,14262,-14395,25674,-4070,35294c119581,271797,139253,272674,152903,265615,188429,247245,235181,125442,241343,35207,243305,6467,244376,2187,249864,1136xe" fillcolor="black" stroked="f" strokeweight="0">
                        <v:stroke miterlimit="83231f" joinstyle="miter"/>
                        <v:path arrowok="t" textboxrect="0,0,267735,288731"/>
                      </v:shape>
                      <v:shape id="Shape 2814" o:spid="_x0000_s1033" style="position:absolute;left:3669;top:156;width:3320;height:4969;visibility:visible;mso-wrap-style:square;v-text-anchor:top" coordsize="332011,49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" path="m295154,182v11333,182,21225,1064,23570,2548c322838,5332,322869,6950,318952,14272v-9570,17878,-49685,51421,-108375,90614c194229,115804,179439,127378,177712,130605v-6244,11667,5578,26166,43786,53698c309182,247485,332011,277995,317528,312638v-5114,12234,-40428,47462,-66110,65949c183493,427485,29259,496916,7292,488487,,485688,4569,481402,26556,470415v15605,-7798,18874,-8636,14396,-3688c35272,473004,35405,473060,47859,469660v6985,-1906,14180,-4596,15990,-5976c65660,462302,75387,458135,85467,454422v25257,-9303,92822,-43057,123824,-61860c264447,359109,302862,324718,308704,303560v6691,-24234,-13631,-50103,-75385,-95958c148874,144899,146131,134143,204753,95622,265525,55688,305714,22900,305714,13254v,-7390,-41588,-2215,-76673,9539c168811,42972,129153,67167,86643,109669,62107,134200,54090,144902,41666,169722,20211,212581,14646,240585,17388,291874v2132,39903,5941,57702,9986,46668c28369,335828,31079,315096,33396,292472v4035,-39394,4544,-41179,12034,-42245c52283,249253,52950,250068,50823,256810v-1335,4230,-3650,17479,-5145,29441c44183,298213,40634,321165,37789,337257v-2844,16090,-5548,36659,-6009,45710c31167,395025,29625,399419,26007,399419v-3729,,-5419,-5631,-6911,-23034c18009,363716,14520,343725,11342,331961,3668,303545,3297,245584,10612,217629v7140,-27284,22833,-60504,40049,-84772c64952,112711,100374,78893,127305,59687,156718,38707,231026,7012,262936,1834,271046,518,283821,,295154,182xe" fillcolor="black" stroked="f" strokeweight="0">
                        <v:stroke miterlimit="83231f" joinstyle="miter"/>
                        <v:path arrowok="t" textboxrect="0,0,332011,496916"/>
                      </v:shape>
                      <v:shape id="Shape 2815" o:spid="_x0000_s1034" style="position:absolute;width:3847;height:3286;visibility:visible;mso-wrap-style:square;v-text-anchor:top" coordsize="384753,328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" path="m273183,16v19109,16,37090,1713,47986,5084c341121,11273,364123,28928,374786,46251v8481,13781,9967,19468,9967,38146c384753,103453,383035,109732,371719,132026v-10992,21656,-17449,29474,-41204,49892c297494,210298,273167,225220,210348,255628,163509,278300,109102,298031,55686,311715v-16288,4172,-31379,9884,-33536,12689c19102,328370,16902,328694,12277,325858,,318329,5875,313352,35942,305808v65722,-16490,127621,-38211,174406,-61198c320944,190266,373237,139420,373237,86219v,-31903,-13375,-50585,-47726,-66667c307642,11185,302512,10337,271225,10573v-44237,335,-79730,9303,-119385,30165c122226,56319,83657,89125,83657,98736v,2505,-2390,6537,-5309,8962c74261,111088,73467,115733,74901,127844v1484,12533,874,15740,-2997,15740c64467,143584,60510,129456,64204,116083,67994,102353,92304,69043,108166,55840,135232,33316,177183,13978,218430,5012,233837,1664,254074,,273183,16xe" fillcolor="black" stroked="f" strokeweight="0">
                        <v:stroke miterlimit="83231f" joinstyle="miter"/>
                        <v:path arrowok="t" textboxrect="0,0,384753,328694"/>
                      </v:shape>
                      <v:shape id="Shape 2816" o:spid="_x0000_s1035" style="position:absolute;left:13128;top:4096;width:291;height:285;visibility:visible;mso-wrap-style:square;v-text-anchor:top" coordsize="29088,28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" path="m9808,1281v3074,1280,6760,5092,10719,11293c29088,25984,28316,28491,16534,25534,7328,23223,,12388,2768,5177,4274,1251,6734,,9808,1281xe" fillcolor="black" stroked="f" strokeweight="0">
                        <v:stroke miterlimit="83231f" joinstyle="miter"/>
                        <v:path arrowok="t" textboxrect="0,0,29088,28491"/>
                      </v:shape>
                      <v:shape id="Shape 2817" o:spid="_x0000_s1036" style="position:absolute;left:11163;top:1139;width:1686;height:3109;visibility:visible;mso-wrap-style:square;v-text-anchor:top" coordsize="168509,31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" path="m159136,v9373,,5828,27267,-12829,98720c136060,137956,134755,147518,135133,180604v305,26687,2778,47870,8599,73659c153400,297092,154027,305309,147193,299638v-7644,-6344,-21615,-72570,-21615,-102454c125578,167425,122292,165888,113900,191719v-7110,21881,-33009,72677,-43282,84886c58553,290943,43411,298669,23638,300575v-9914,955,-18580,3397,-19256,5426l,310907,,300556r512,-551l,299443,,287531r1768,1310c8407,291575,12050,285632,12050,271435v,-13951,-986,-16527,-6581,-17199l,255265,,244000r533,-208c6355,243165,12403,243834,15958,246094v8346,5308,11301,20613,6022,31194c19233,282794,16986,288007,16986,288872v,3510,26007,-2224,34083,-7515c68319,270053,108626,190059,124024,136562,136273,94007,151933,25499,151917,14534v-7,-5582,973,-11134,2180,-12340c155303,987,157571,,159136,xe" fillcolor="black" stroked="f" strokeweight="0">
                        <v:stroke miterlimit="83231f" joinstyle="miter"/>
                        <v:path arrowok="t" textboxrect="0,0,168509,310907"/>
                      </v:shape>
                      <w10:anchorlock/>
                    </v:group>
                  </w:pict>
                </mc:Fallback>
              </mc:AlternateContent>
            </w:r>
          </w:p>
        </w:tc>
        <w:tc>
          <w:tcPr>
            <w:tcW w:w="4171"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rFonts w:ascii="Arial" w:eastAsia="Arial" w:hAnsi="Arial" w:cs="Arial"/>
                <w:sz w:val="20"/>
              </w:rPr>
              <w:t xml:space="preserve"> </w:t>
            </w:r>
          </w:p>
        </w:tc>
      </w:tr>
      <w:tr w:rsidR="009E100C">
        <w:trPr>
          <w:trHeight w:val="513"/>
        </w:trPr>
        <w:tc>
          <w:tcPr>
            <w:tcW w:w="2280" w:type="dxa"/>
            <w:tcBorders>
              <w:top w:val="single" w:sz="8" w:space="0" w:color="000000"/>
              <w:left w:val="single" w:sz="8" w:space="0" w:color="000000"/>
              <w:bottom w:val="single" w:sz="8" w:space="0" w:color="000000"/>
              <w:right w:val="single" w:sz="8" w:space="0" w:color="000000"/>
            </w:tcBorders>
            <w:vAlign w:val="center"/>
          </w:tcPr>
          <w:p w:rsidR="009E100C" w:rsidRDefault="00421D66">
            <w:pPr>
              <w:spacing w:after="0" w:line="259" w:lineRule="auto"/>
              <w:ind w:left="0" w:firstLine="0"/>
            </w:pPr>
            <w:r>
              <w:rPr>
                <w:b/>
              </w:rPr>
              <w:t xml:space="preserve">Date: </w:t>
            </w:r>
          </w:p>
        </w:tc>
        <w:tc>
          <w:tcPr>
            <w:tcW w:w="4169" w:type="dxa"/>
            <w:tcBorders>
              <w:top w:val="single" w:sz="8" w:space="0" w:color="000000"/>
              <w:left w:val="single" w:sz="8" w:space="0" w:color="000000"/>
              <w:bottom w:val="single" w:sz="8" w:space="0" w:color="000000"/>
              <w:right w:val="single" w:sz="8" w:space="0" w:color="000000"/>
            </w:tcBorders>
            <w:vAlign w:val="center"/>
          </w:tcPr>
          <w:p w:rsidR="009E100C" w:rsidRDefault="00421D66">
            <w:pPr>
              <w:spacing w:after="0" w:line="259" w:lineRule="auto"/>
              <w:ind w:left="0" w:firstLine="0"/>
            </w:pPr>
            <w:r>
              <w:t xml:space="preserve">7th March 2019 </w:t>
            </w:r>
          </w:p>
        </w:tc>
        <w:tc>
          <w:tcPr>
            <w:tcW w:w="4171" w:type="dxa"/>
            <w:tcBorders>
              <w:top w:val="single" w:sz="8" w:space="0" w:color="000000"/>
              <w:left w:val="single" w:sz="8" w:space="0" w:color="000000"/>
              <w:bottom w:val="single" w:sz="8" w:space="0" w:color="000000"/>
              <w:right w:val="single" w:sz="8" w:space="0" w:color="000000"/>
            </w:tcBorders>
            <w:vAlign w:val="center"/>
          </w:tcPr>
          <w:p w:rsidR="009E100C" w:rsidRDefault="00421D66">
            <w:pPr>
              <w:spacing w:after="0" w:line="259" w:lineRule="auto"/>
              <w:ind w:left="0" w:firstLine="0"/>
            </w:pPr>
            <w:r>
              <w:t xml:space="preserve"> </w:t>
            </w:r>
          </w:p>
        </w:tc>
      </w:tr>
    </w:tbl>
    <w:p w:rsidR="009E100C" w:rsidRDefault="00421D66">
      <w:pPr>
        <w:spacing w:after="22" w:line="259" w:lineRule="auto"/>
        <w:ind w:left="5" w:firstLine="0"/>
      </w:pPr>
      <w:r>
        <w:rPr>
          <w:b/>
        </w:rPr>
        <w:t xml:space="preserve"> </w:t>
      </w:r>
    </w:p>
    <w:p w:rsidR="009E100C" w:rsidRDefault="00421D66">
      <w:pPr>
        <w:pStyle w:val="Heading1"/>
        <w:spacing w:after="0"/>
        <w:ind w:left="0"/>
      </w:pPr>
      <w:r>
        <w:t xml:space="preserve">Schedule 1 - Services </w:t>
      </w:r>
    </w:p>
    <w:p w:rsidR="009E100C" w:rsidRDefault="00421D66">
      <w:pPr>
        <w:spacing w:after="2" w:line="259" w:lineRule="auto"/>
        <w:ind w:left="320" w:firstLine="0"/>
      </w:pPr>
      <w:r>
        <w:rPr>
          <w:noProof/>
        </w:rPr>
        <w:drawing>
          <wp:inline distT="0" distB="0" distL="0" distR="0">
            <wp:extent cx="189276" cy="189023"/>
            <wp:effectExtent l="0" t="0" r="0" b="0"/>
            <wp:docPr id="2763" name="Picture 2763"/>
            <wp:cNvGraphicFramePr/>
            <a:graphic xmlns:a="http://schemas.openxmlformats.org/drawingml/2006/main">
              <a:graphicData uri="http://schemas.openxmlformats.org/drawingml/2006/picture">
                <pic:pic xmlns:pic="http://schemas.openxmlformats.org/drawingml/2006/picture">
                  <pic:nvPicPr>
                    <pic:cNvPr id="2763" name="Picture 2763"/>
                    <pic:cNvPicPr/>
                  </pic:nvPicPr>
                  <pic:blipFill>
                    <a:blip r:embed="rId8"/>
                    <a:stretch>
                      <a:fillRect/>
                    </a:stretch>
                  </pic:blipFill>
                  <pic:spPr>
                    <a:xfrm flipV="1">
                      <a:off x="0" y="0"/>
                      <a:ext cx="189276" cy="189023"/>
                    </a:xfrm>
                    <a:prstGeom prst="rect">
                      <a:avLst/>
                    </a:prstGeom>
                  </pic:spPr>
                </pic:pic>
              </a:graphicData>
            </a:graphic>
          </wp:inline>
        </w:drawing>
      </w:r>
    </w:p>
    <w:p w:rsidR="009E100C" w:rsidRDefault="00421D66">
      <w:pPr>
        <w:spacing w:after="25" w:line="259" w:lineRule="auto"/>
        <w:ind w:left="21" w:right="9655" w:hanging="8"/>
      </w:pPr>
      <w:r>
        <w:rPr>
          <w:rFonts w:ascii="Segoe UI" w:eastAsia="Segoe UI" w:hAnsi="Segoe UI" w:cs="Segoe UI"/>
          <w:sz w:val="10"/>
        </w:rPr>
        <w:t>265793935284511-s</w:t>
      </w:r>
    </w:p>
    <w:p w:rsidR="009E100C" w:rsidRDefault="00421D66">
      <w:pPr>
        <w:spacing w:after="0" w:line="322" w:lineRule="auto"/>
        <w:ind w:left="21" w:right="9655" w:hanging="8"/>
      </w:pPr>
      <w:r>
        <w:rPr>
          <w:rFonts w:ascii="Segoe UI" w:eastAsia="Segoe UI" w:hAnsi="Segoe UI" w:cs="Segoe UI"/>
          <w:sz w:val="10"/>
        </w:rPr>
        <w:t>ervice-definition-doc</w:t>
      </w:r>
      <w:r>
        <w:rPr>
          <w:b/>
        </w:rPr>
        <w:t xml:space="preserve">  </w:t>
      </w:r>
    </w:p>
    <w:p w:rsidR="009E100C" w:rsidRDefault="00421D66">
      <w:pPr>
        <w:pStyle w:val="Heading1"/>
        <w:spacing w:after="216"/>
        <w:ind w:left="0"/>
      </w:pPr>
      <w:r>
        <w:t xml:space="preserve">Schedule 2 - Call-Off Contract charges </w:t>
      </w:r>
    </w:p>
    <w:p w:rsidR="009E100C" w:rsidRDefault="00421D66">
      <w:pPr>
        <w:spacing w:after="7"/>
        <w:ind w:left="0"/>
      </w:pPr>
      <w:r>
        <w:t>For each individual Service, the applicable Call-</w:t>
      </w:r>
      <w:r>
        <w:t>Off Contract Charges (in accordance with the Supplier’s Digital Marketplace pricing document) can’t be amended during the term of the Call</w:t>
      </w:r>
      <w:r>
        <w:t>-Off Contract. The detailed Charges breakdown for the provision of Se</w:t>
      </w:r>
      <w:r>
        <w:t xml:space="preserve">rvices during the Term will include: </w:t>
      </w:r>
    </w:p>
    <w:p w:rsidR="009E100C" w:rsidRDefault="00421D66">
      <w:pPr>
        <w:spacing w:after="0" w:line="259" w:lineRule="auto"/>
        <w:ind w:left="5" w:firstLine="0"/>
      </w:pPr>
      <w:r>
        <w:rPr>
          <w:b/>
        </w:rPr>
        <w:t xml:space="preserve"> </w:t>
      </w:r>
    </w:p>
    <w:p w:rsidR="009E100C" w:rsidRDefault="00421D66">
      <w:pPr>
        <w:spacing w:after="4" w:line="259" w:lineRule="auto"/>
        <w:ind w:left="511" w:firstLine="0"/>
      </w:pPr>
      <w:r>
        <w:rPr>
          <w:rFonts w:ascii="Calibri" w:eastAsia="Calibri" w:hAnsi="Calibri" w:cs="Calibri"/>
          <w:noProof/>
          <w:sz w:val="22"/>
        </w:rPr>
        <mc:AlternateContent>
          <mc:Choice Requires="wpg">
            <w:drawing>
              <wp:inline distT="0" distB="0" distL="0" distR="0">
                <wp:extent cx="2788787" cy="303861"/>
                <wp:effectExtent l="0" t="0" r="0" b="0"/>
                <wp:docPr id="75027" name="Group 75027"/>
                <wp:cNvGraphicFramePr/>
                <a:graphic xmlns:a="http://schemas.openxmlformats.org/drawingml/2006/main">
                  <a:graphicData uri="http://schemas.microsoft.com/office/word/2010/wordprocessingGroup">
                    <wpg:wgp>
                      <wpg:cNvGrpSpPr/>
                      <wpg:grpSpPr>
                        <a:xfrm>
                          <a:off x="0" y="0"/>
                          <a:ext cx="2788787" cy="303861"/>
                          <a:chOff x="0" y="0"/>
                          <a:chExt cx="2788787" cy="303861"/>
                        </a:xfrm>
                      </wpg:grpSpPr>
                      <pic:pic xmlns:pic="http://schemas.openxmlformats.org/drawingml/2006/picture">
                        <pic:nvPicPr>
                          <pic:cNvPr id="2787" name="Picture 2787"/>
                          <pic:cNvPicPr/>
                        </pic:nvPicPr>
                        <pic:blipFill>
                          <a:blip r:embed="rId8"/>
                          <a:stretch>
                            <a:fillRect/>
                          </a:stretch>
                        </pic:blipFill>
                        <pic:spPr>
                          <a:xfrm flipV="1">
                            <a:off x="0" y="0"/>
                            <a:ext cx="303897" cy="303861"/>
                          </a:xfrm>
                          <a:prstGeom prst="rect">
                            <a:avLst/>
                          </a:prstGeom>
                        </pic:spPr>
                      </pic:pic>
                      <pic:pic xmlns:pic="http://schemas.openxmlformats.org/drawingml/2006/picture">
                        <pic:nvPicPr>
                          <pic:cNvPr id="2793" name="Picture 2793"/>
                          <pic:cNvPicPr/>
                        </pic:nvPicPr>
                        <pic:blipFill>
                          <a:blip r:embed="rId8"/>
                          <a:stretch>
                            <a:fillRect/>
                          </a:stretch>
                        </pic:blipFill>
                        <pic:spPr>
                          <a:xfrm flipV="1">
                            <a:off x="2484890" y="0"/>
                            <a:ext cx="303897" cy="303861"/>
                          </a:xfrm>
                          <a:prstGeom prst="rect">
                            <a:avLst/>
                          </a:prstGeom>
                        </pic:spPr>
                      </pic:pic>
                    </wpg:wgp>
                  </a:graphicData>
                </a:graphic>
              </wp:inline>
            </w:drawing>
          </mc:Choice>
          <mc:Fallback>
            <w:pict>
              <v:group w14:anchorId="72665558" id="Group 75027" o:spid="_x0000_s1026" style="width:219.6pt;height:23.95pt;mso-position-horizontal-relative:char;mso-position-vertical-relative:line" coordsize="27887,3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87" o:spid="_x0000_s1027" type="#_x0000_t75" style="position:absolute;width:3038;height:3038;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">
                  <v:imagedata r:id="rId14" o:title=""/>
                </v:shape>
                <v:shape id="Picture 2793" o:spid="_x0000_s1028" type="#_x0000_t75" style="position:absolute;left:24848;width:3039;height:3038;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">
                  <v:imagedata r:id="rId14" o:title=""/>
                </v:shape>
                <w10:anchorlock/>
              </v:group>
            </w:pict>
          </mc:Fallback>
        </mc:AlternateContent>
      </w:r>
    </w:p>
    <w:p w:rsidR="009E100C" w:rsidRDefault="00421D66">
      <w:pPr>
        <w:tabs>
          <w:tab w:val="center" w:pos="4665"/>
        </w:tabs>
        <w:spacing w:after="0" w:line="259" w:lineRule="auto"/>
        <w:ind w:left="0" w:firstLine="0"/>
      </w:pPr>
      <w:r>
        <w:rPr>
          <w:rFonts w:ascii="Segoe UI" w:eastAsia="Segoe UI" w:hAnsi="Segoe UI" w:cs="Segoe UI"/>
          <w:sz w:val="16"/>
        </w:rPr>
        <w:t>265793935284511-p</w:t>
      </w:r>
      <w:r>
        <w:rPr>
          <w:rFonts w:ascii="Segoe UI" w:eastAsia="Segoe UI" w:hAnsi="Segoe UI" w:cs="Segoe UI"/>
          <w:sz w:val="16"/>
        </w:rPr>
        <w:tab/>
        <w:t>265793935284511-sf</w:t>
      </w:r>
    </w:p>
    <w:p w:rsidR="009E100C" w:rsidRDefault="00421D66">
      <w:pPr>
        <w:tabs>
          <w:tab w:val="center" w:pos="4677"/>
        </w:tabs>
        <w:spacing w:after="0" w:line="259" w:lineRule="auto"/>
        <w:ind w:left="0" w:firstLine="0"/>
      </w:pPr>
      <w:r>
        <w:rPr>
          <w:rFonts w:ascii="Segoe UI" w:eastAsia="Segoe UI" w:hAnsi="Segoe UI" w:cs="Segoe UI"/>
          <w:sz w:val="16"/>
        </w:rPr>
        <w:t>ricing-document-201</w:t>
      </w:r>
      <w:r>
        <w:rPr>
          <w:rFonts w:ascii="Segoe UI" w:eastAsia="Segoe UI" w:hAnsi="Segoe UI" w:cs="Segoe UI"/>
          <w:sz w:val="16"/>
        </w:rPr>
        <w:tab/>
        <w:t>ia-rate-card-2018-05</w:t>
      </w:r>
    </w:p>
    <w:p w:rsidR="009E100C" w:rsidRDefault="00421D66">
      <w:pPr>
        <w:spacing w:after="0" w:line="259" w:lineRule="auto"/>
        <w:ind w:left="1495" w:firstLine="0"/>
      </w:pPr>
      <w:r>
        <w:rPr>
          <w:b/>
        </w:rPr>
        <w:t xml:space="preserve">                                                 </w:t>
      </w:r>
      <w:r>
        <w:rPr>
          <w:b/>
        </w:rPr>
        <w:tab/>
        <w:t xml:space="preserve"> </w:t>
      </w:r>
    </w:p>
    <w:p w:rsidR="009E100C" w:rsidRDefault="00421D66">
      <w:pPr>
        <w:spacing w:after="20" w:line="259" w:lineRule="auto"/>
        <w:ind w:left="5" w:firstLine="0"/>
      </w:pPr>
      <w:r>
        <w:rPr>
          <w:b/>
        </w:rPr>
        <w:t xml:space="preserve"> </w:t>
      </w:r>
    </w:p>
    <w:p w:rsidR="009E100C" w:rsidRDefault="00421D66">
      <w:pPr>
        <w:spacing w:after="8"/>
        <w:ind w:left="0" w:right="194"/>
      </w:pPr>
      <w:r>
        <w:t xml:space="preserve">Each work package commissioned under the RfQ template will detail the specific activities and milestones associated to the work and this will be used for monitoring delivery against milestones and payment.  All work packages will be priced on a fixed cost </w:t>
      </w:r>
      <w:r>
        <w:t xml:space="preserve">basis but the breakdown of cost per deliverable will be shown on the RFQ. </w:t>
      </w:r>
    </w:p>
    <w:p w:rsidR="009E100C" w:rsidRDefault="00421D66">
      <w:pPr>
        <w:spacing w:after="0" w:line="259" w:lineRule="auto"/>
        <w:ind w:left="5" w:firstLine="0"/>
      </w:pPr>
      <w:r>
        <w:t xml:space="preserve"> </w:t>
      </w:r>
    </w:p>
    <w:p w:rsidR="009E100C" w:rsidRDefault="00421D66">
      <w:pPr>
        <w:spacing w:after="8"/>
        <w:ind w:left="0"/>
      </w:pPr>
      <w:r>
        <w:t xml:space="preserve">The Supplier shall work with the Buyer to minimise the impact on the public purse for T&amp;S associated with the operation of this contract.  </w:t>
      </w:r>
    </w:p>
    <w:p w:rsidR="009E100C" w:rsidRDefault="00421D66">
      <w:pPr>
        <w:spacing w:after="20" w:line="259" w:lineRule="auto"/>
        <w:ind w:left="5" w:firstLine="0"/>
      </w:pPr>
      <w:r>
        <w:t xml:space="preserve"> </w:t>
      </w:r>
    </w:p>
    <w:p w:rsidR="009E100C" w:rsidRDefault="00421D66">
      <w:pPr>
        <w:spacing w:after="7"/>
        <w:ind w:left="0"/>
      </w:pPr>
      <w:r>
        <w:t>Unless otherwise provided for under t</w:t>
      </w:r>
      <w:r>
        <w:t>he Supplier’s G</w:t>
      </w:r>
      <w:r>
        <w:t xml:space="preserve">-Cloud viii framework offering, and/or the Supplier has </w:t>
      </w:r>
      <w:r>
        <w:t xml:space="preserve">an office in close proximity to one of the Buyer’s office where a meeting is to be held (approx. 25 miles </w:t>
      </w:r>
      <w:r>
        <w:t>radius), if expenditure on T&amp;S is identified as being necessary, T&amp;S will be pa</w:t>
      </w:r>
      <w:r>
        <w:t xml:space="preserve">id at the level commensurate with the DfE rate in place at the time the expenditure is incurred. DfE rates in place as at April 2017 are listed below:  </w:t>
      </w:r>
    </w:p>
    <w:p w:rsidR="009E100C" w:rsidRDefault="00421D66">
      <w:pPr>
        <w:spacing w:after="75" w:line="259" w:lineRule="auto"/>
        <w:ind w:left="5" w:firstLine="0"/>
      </w:pPr>
      <w:r>
        <w:t xml:space="preserve"> </w:t>
      </w:r>
    </w:p>
    <w:p w:rsidR="009E100C" w:rsidRDefault="00421D66">
      <w:pPr>
        <w:spacing w:after="61"/>
        <w:ind w:left="725" w:hanging="360"/>
      </w:pPr>
      <w:r>
        <w:rPr>
          <w:rFonts w:ascii="Segoe UI Symbol" w:eastAsia="Segoe UI Symbol" w:hAnsi="Segoe UI Symbol" w:cs="Segoe UI Symbol"/>
        </w:rPr>
        <w:t>x</w:t>
      </w:r>
      <w:r>
        <w:rPr>
          <w:rFonts w:ascii="Arial" w:eastAsia="Arial" w:hAnsi="Arial" w:cs="Arial"/>
        </w:rPr>
        <w:t xml:space="preserve"> </w:t>
      </w:r>
      <w:r>
        <w:t xml:space="preserve">Hotel accommodation bed and breakfast </w:t>
      </w:r>
      <w:r>
        <w:t>–</w:t>
      </w:r>
      <w:r>
        <w:t xml:space="preserve"> London £110.00 including VAT and elsewhere £75.00 including</w:t>
      </w:r>
      <w:r>
        <w:t xml:space="preserve"> VAT </w:t>
      </w:r>
    </w:p>
    <w:p w:rsidR="009E100C" w:rsidRDefault="00421D66">
      <w:pPr>
        <w:spacing w:after="31"/>
        <w:ind w:left="375"/>
      </w:pPr>
      <w:r>
        <w:rPr>
          <w:rFonts w:ascii="Segoe UI Symbol" w:eastAsia="Segoe UI Symbol" w:hAnsi="Segoe UI Symbol" w:cs="Segoe UI Symbol"/>
        </w:rPr>
        <w:t>x</w:t>
      </w:r>
      <w:r>
        <w:rPr>
          <w:rFonts w:ascii="Arial" w:eastAsia="Arial" w:hAnsi="Arial" w:cs="Arial"/>
        </w:rPr>
        <w:t xml:space="preserve"> </w:t>
      </w:r>
      <w:r>
        <w:t xml:space="preserve">Rail travel shall be restricted to standard class  </w:t>
      </w:r>
    </w:p>
    <w:p w:rsidR="009E100C" w:rsidRDefault="00421D66">
      <w:pPr>
        <w:spacing w:after="23"/>
        <w:ind w:left="375" w:right="2025"/>
      </w:pPr>
      <w:r>
        <w:rPr>
          <w:rFonts w:ascii="Segoe UI Symbol" w:eastAsia="Segoe UI Symbol" w:hAnsi="Segoe UI Symbol" w:cs="Segoe UI Symbol"/>
        </w:rPr>
        <w:t>x</w:t>
      </w:r>
      <w:r>
        <w:rPr>
          <w:rFonts w:ascii="Arial" w:eastAsia="Arial" w:hAnsi="Arial" w:cs="Arial"/>
        </w:rPr>
        <w:t xml:space="preserve"> </w:t>
      </w:r>
      <w:r>
        <w:t xml:space="preserve">Car mileage at the ‘Public Transport Rate’ of 0.25p per mile </w:t>
      </w:r>
      <w:r>
        <w:t xml:space="preserve"> </w:t>
      </w:r>
      <w:r>
        <w:rPr>
          <w:rFonts w:ascii="Segoe UI Symbol" w:eastAsia="Segoe UI Symbol" w:hAnsi="Segoe UI Symbol" w:cs="Segoe UI Symbol"/>
        </w:rPr>
        <w:t>x</w:t>
      </w:r>
      <w:r>
        <w:rPr>
          <w:rFonts w:ascii="Arial" w:eastAsia="Arial" w:hAnsi="Arial" w:cs="Arial"/>
        </w:rPr>
        <w:t xml:space="preserve"> </w:t>
      </w:r>
      <w:r>
        <w:t xml:space="preserve">Taxis only payable where their use can be justified against using public transport </w:t>
      </w:r>
    </w:p>
    <w:p w:rsidR="009E100C" w:rsidRDefault="00421D66">
      <w:pPr>
        <w:spacing w:after="20" w:line="259" w:lineRule="auto"/>
        <w:ind w:left="5" w:firstLine="0"/>
      </w:pPr>
      <w:r>
        <w:t xml:space="preserve"> </w:t>
      </w:r>
    </w:p>
    <w:p w:rsidR="009E100C" w:rsidRDefault="00421D66">
      <w:pPr>
        <w:spacing w:after="9"/>
        <w:ind w:left="0"/>
      </w:pPr>
      <w:r>
        <w:t xml:space="preserve">No other out of pocket expenses shall be allowable. </w:t>
      </w:r>
    </w:p>
    <w:p w:rsidR="009E100C" w:rsidRDefault="00421D66">
      <w:pPr>
        <w:spacing w:after="22" w:line="259" w:lineRule="auto"/>
        <w:ind w:left="5" w:firstLine="0"/>
      </w:pPr>
      <w:r>
        <w:rPr>
          <w:b/>
        </w:rPr>
        <w:t xml:space="preserve"> </w:t>
      </w:r>
    </w:p>
    <w:p w:rsidR="009E100C" w:rsidRDefault="00421D66">
      <w:pPr>
        <w:pStyle w:val="Heading1"/>
        <w:spacing w:after="20"/>
        <w:ind w:left="0"/>
      </w:pPr>
      <w:r>
        <w:t xml:space="preserve">Part B - Terms and conditions </w:t>
      </w:r>
    </w:p>
    <w:p w:rsidR="009E100C" w:rsidRDefault="00421D66">
      <w:pPr>
        <w:spacing w:after="24" w:line="259" w:lineRule="auto"/>
        <w:ind w:left="5" w:firstLine="0"/>
      </w:pPr>
      <w:r>
        <w:rPr>
          <w:b/>
        </w:rPr>
        <w:t xml:space="preserve"> </w:t>
      </w:r>
    </w:p>
    <w:p w:rsidR="009E100C" w:rsidRDefault="00421D66">
      <w:pPr>
        <w:pStyle w:val="Heading2"/>
        <w:ind w:left="0"/>
      </w:pPr>
      <w:r>
        <w:t xml:space="preserve">1. Call-Off Contract start date and length </w:t>
      </w:r>
    </w:p>
    <w:p w:rsidR="009E100C" w:rsidRDefault="00421D66">
      <w:pPr>
        <w:tabs>
          <w:tab w:val="center" w:pos="4992"/>
        </w:tabs>
        <w:ind w:left="-10" w:firstLine="0"/>
      </w:pPr>
      <w:r>
        <w:t>1.1</w:t>
      </w:r>
      <w:r>
        <w:rPr>
          <w:rFonts w:ascii="Arial" w:eastAsia="Arial" w:hAnsi="Arial" w:cs="Arial"/>
        </w:rPr>
        <w:t xml:space="preserve"> </w:t>
      </w:r>
      <w:r>
        <w:rPr>
          <w:rFonts w:ascii="Arial" w:eastAsia="Arial" w:hAnsi="Arial" w:cs="Arial"/>
        </w:rPr>
        <w:tab/>
      </w:r>
      <w:r>
        <w:t xml:space="preserve">The Supplier must start providing the Services on the date specified in the Order Form. </w:t>
      </w:r>
    </w:p>
    <w:p w:rsidR="009E100C" w:rsidRDefault="00421D66">
      <w:pPr>
        <w:ind w:left="715" w:hanging="725"/>
      </w:pPr>
      <w:r>
        <w:t>1.2</w:t>
      </w:r>
      <w:r>
        <w:rPr>
          <w:rFonts w:ascii="Arial" w:eastAsia="Arial" w:hAnsi="Arial" w:cs="Arial"/>
        </w:rPr>
        <w:t xml:space="preserve"> </w:t>
      </w:r>
      <w:r>
        <w:rPr>
          <w:rFonts w:ascii="Arial" w:eastAsia="Arial" w:hAnsi="Arial" w:cs="Arial"/>
        </w:rPr>
        <w:tab/>
      </w:r>
      <w:r>
        <w:t>This Call-Off Contract wi</w:t>
      </w:r>
      <w:r>
        <w:t xml:space="preserve">ll expire on the Expiry Date in the Order Form. It will be for up to 24 months from the Start Date unless Ended earlier under clause 18 or extended by the Buyer under clause 1.3. </w:t>
      </w:r>
    </w:p>
    <w:p w:rsidR="009E100C" w:rsidRDefault="00421D66">
      <w:pPr>
        <w:ind w:left="715" w:hanging="725"/>
      </w:pPr>
      <w:r>
        <w:t>1.3</w:t>
      </w:r>
      <w:r>
        <w:rPr>
          <w:rFonts w:ascii="Arial" w:eastAsia="Arial" w:hAnsi="Arial" w:cs="Arial"/>
        </w:rPr>
        <w:t xml:space="preserve"> </w:t>
      </w:r>
      <w:r>
        <w:rPr>
          <w:rFonts w:ascii="Arial" w:eastAsia="Arial" w:hAnsi="Arial" w:cs="Arial"/>
        </w:rPr>
        <w:tab/>
      </w:r>
      <w:r>
        <w:t>The Buyer can extend this Call-Off Contract, with written notice to the</w:t>
      </w:r>
      <w:r>
        <w:t xml:space="preserve"> Supplier, by the period in the Order Form, as long as this is within the maximum permitted under the Framework Agreement of 2 periods of up to 12 months each. </w:t>
      </w:r>
    </w:p>
    <w:p w:rsidR="009E100C" w:rsidRDefault="00421D66">
      <w:pPr>
        <w:spacing w:after="206"/>
        <w:ind w:left="715" w:hanging="725"/>
      </w:pPr>
      <w:r>
        <w:t>1.4</w:t>
      </w:r>
      <w:r>
        <w:rPr>
          <w:rFonts w:ascii="Arial" w:eastAsia="Arial" w:hAnsi="Arial" w:cs="Arial"/>
        </w:rPr>
        <w:t xml:space="preserve"> </w:t>
      </w:r>
      <w:r>
        <w:rPr>
          <w:rFonts w:ascii="Arial" w:eastAsia="Arial" w:hAnsi="Arial" w:cs="Arial"/>
        </w:rPr>
        <w:tab/>
      </w:r>
      <w:r>
        <w:t>The Parties must comply with the requirements under clauses 21.3 to 21.8 if the Buyer rese</w:t>
      </w:r>
      <w:r>
        <w:t xml:space="preserve">rves the right in the Order Form to extend the contract beyond 24 months. </w:t>
      </w:r>
    </w:p>
    <w:p w:rsidR="009E100C" w:rsidRDefault="00421D66">
      <w:pPr>
        <w:pStyle w:val="Heading2"/>
        <w:ind w:left="0"/>
      </w:pPr>
      <w:r>
        <w:t xml:space="preserve">2. Incorporation of terms </w:t>
      </w:r>
    </w:p>
    <w:p w:rsidR="009E100C" w:rsidRDefault="00421D66">
      <w:pPr>
        <w:spacing w:after="206"/>
        <w:ind w:left="715" w:hanging="725"/>
      </w:pPr>
      <w:r>
        <w:t>2.1</w:t>
      </w:r>
      <w:r>
        <w:rPr>
          <w:rFonts w:ascii="Arial" w:eastAsia="Arial" w:hAnsi="Arial" w:cs="Arial"/>
        </w:rPr>
        <w:t xml:space="preserve"> </w:t>
      </w:r>
      <w:r>
        <w:rPr>
          <w:rFonts w:ascii="Arial" w:eastAsia="Arial" w:hAnsi="Arial" w:cs="Arial"/>
        </w:rPr>
        <w:tab/>
      </w:r>
      <w:r>
        <w:t>The following Framework Agreement clauses (including clauses and defined terms referenced by them) as modified under clause 2.2 are incorporated as s</w:t>
      </w:r>
      <w:r>
        <w:t xml:space="preserve">eparate Call-Off Contract obligations and apply between the Supplier and the Buyer: </w:t>
      </w:r>
    </w:p>
    <w:p w:rsidR="009E100C" w:rsidRDefault="00421D66">
      <w:pPr>
        <w:spacing w:after="259" w:line="259" w:lineRule="auto"/>
        <w:ind w:left="725" w:firstLine="0"/>
      </w:pPr>
      <w:r>
        <w:t xml:space="preserve"> </w:t>
      </w:r>
    </w:p>
    <w:p w:rsidR="009E100C" w:rsidRDefault="00421D66">
      <w:pPr>
        <w:numPr>
          <w:ilvl w:val="0"/>
          <w:numId w:val="2"/>
        </w:numPr>
        <w:ind w:hanging="360"/>
      </w:pPr>
      <w:r>
        <w:t>4.1 (Warranties and representations)</w:t>
      </w:r>
      <w:r>
        <w:rPr>
          <w:rFonts w:ascii="Arial" w:eastAsia="Arial" w:hAnsi="Arial" w:cs="Arial"/>
          <w:sz w:val="20"/>
        </w:rPr>
        <w:t xml:space="preserve"> </w:t>
      </w:r>
    </w:p>
    <w:p w:rsidR="009E100C" w:rsidRDefault="00421D66">
      <w:pPr>
        <w:numPr>
          <w:ilvl w:val="0"/>
          <w:numId w:val="2"/>
        </w:numPr>
        <w:ind w:hanging="360"/>
      </w:pPr>
      <w:r>
        <w:t xml:space="preserve">4.2 to 4.7 (Liability) </w:t>
      </w:r>
    </w:p>
    <w:p w:rsidR="009E100C" w:rsidRDefault="00421D66">
      <w:pPr>
        <w:numPr>
          <w:ilvl w:val="0"/>
          <w:numId w:val="2"/>
        </w:numPr>
        <w:ind w:hanging="360"/>
      </w:pPr>
      <w:r>
        <w:t xml:space="preserve">4.11 to 4.12 (IR35) </w:t>
      </w:r>
    </w:p>
    <w:p w:rsidR="009E100C" w:rsidRDefault="00421D66">
      <w:pPr>
        <w:numPr>
          <w:ilvl w:val="0"/>
          <w:numId w:val="2"/>
        </w:numPr>
        <w:ind w:hanging="360"/>
      </w:pPr>
      <w:r>
        <w:t xml:space="preserve">5.2 to 5.3 (Force majeure) </w:t>
      </w:r>
    </w:p>
    <w:p w:rsidR="009E100C" w:rsidRDefault="00421D66">
      <w:pPr>
        <w:numPr>
          <w:ilvl w:val="0"/>
          <w:numId w:val="2"/>
        </w:numPr>
        <w:ind w:hanging="360"/>
      </w:pPr>
      <w:r>
        <w:t>5.6 (Continuing rights)</w:t>
      </w:r>
      <w:r>
        <w:rPr>
          <w:rFonts w:ascii="Arial" w:eastAsia="Arial" w:hAnsi="Arial" w:cs="Arial"/>
          <w:sz w:val="20"/>
        </w:rPr>
        <w:t xml:space="preserve"> </w:t>
      </w:r>
    </w:p>
    <w:p w:rsidR="009E100C" w:rsidRDefault="00421D66">
      <w:pPr>
        <w:numPr>
          <w:ilvl w:val="0"/>
          <w:numId w:val="2"/>
        </w:numPr>
        <w:ind w:hanging="360"/>
      </w:pPr>
      <w:r>
        <w:t xml:space="preserve">5.7 to 5.9 (Change of control) </w:t>
      </w:r>
    </w:p>
    <w:p w:rsidR="009E100C" w:rsidRDefault="00421D66">
      <w:pPr>
        <w:numPr>
          <w:ilvl w:val="0"/>
          <w:numId w:val="2"/>
        </w:numPr>
        <w:ind w:hanging="360"/>
      </w:pPr>
      <w:r>
        <w:t xml:space="preserve">5.10 (Fraud) </w:t>
      </w:r>
    </w:p>
    <w:p w:rsidR="009E100C" w:rsidRDefault="00421D66">
      <w:pPr>
        <w:numPr>
          <w:ilvl w:val="0"/>
          <w:numId w:val="2"/>
        </w:numPr>
        <w:ind w:hanging="360"/>
      </w:pPr>
      <w:r>
        <w:t xml:space="preserve">5.11 (Notice of fraud) </w:t>
      </w:r>
    </w:p>
    <w:p w:rsidR="009E100C" w:rsidRDefault="00421D66">
      <w:pPr>
        <w:numPr>
          <w:ilvl w:val="0"/>
          <w:numId w:val="2"/>
        </w:numPr>
        <w:ind w:hanging="360"/>
      </w:pPr>
      <w:r>
        <w:t xml:space="preserve">7.1 to 7.2 (Transparency) </w:t>
      </w:r>
    </w:p>
    <w:p w:rsidR="009E100C" w:rsidRDefault="00421D66">
      <w:pPr>
        <w:numPr>
          <w:ilvl w:val="0"/>
          <w:numId w:val="2"/>
        </w:numPr>
        <w:ind w:hanging="360"/>
      </w:pPr>
      <w:r>
        <w:t xml:space="preserve">8.3 (Order of precedence) </w:t>
      </w:r>
    </w:p>
    <w:p w:rsidR="009E100C" w:rsidRDefault="00421D66">
      <w:pPr>
        <w:numPr>
          <w:ilvl w:val="0"/>
          <w:numId w:val="2"/>
        </w:numPr>
        <w:ind w:hanging="360"/>
      </w:pPr>
      <w:r>
        <w:t xml:space="preserve">8.4 (Relationship) </w:t>
      </w:r>
    </w:p>
    <w:p w:rsidR="009E100C" w:rsidRDefault="00421D66">
      <w:pPr>
        <w:numPr>
          <w:ilvl w:val="0"/>
          <w:numId w:val="2"/>
        </w:numPr>
        <w:ind w:hanging="360"/>
      </w:pPr>
      <w:r>
        <w:t xml:space="preserve">8.7 to 8.9 (Entire agreement) </w:t>
      </w:r>
    </w:p>
    <w:p w:rsidR="009E100C" w:rsidRDefault="00421D66">
      <w:pPr>
        <w:numPr>
          <w:ilvl w:val="0"/>
          <w:numId w:val="2"/>
        </w:numPr>
        <w:ind w:hanging="360"/>
      </w:pPr>
      <w:r>
        <w:t xml:space="preserve">8.10 (Law and jurisdiction) </w:t>
      </w:r>
    </w:p>
    <w:p w:rsidR="009E100C" w:rsidRDefault="00421D66">
      <w:pPr>
        <w:numPr>
          <w:ilvl w:val="0"/>
          <w:numId w:val="2"/>
        </w:numPr>
        <w:ind w:hanging="360"/>
      </w:pPr>
      <w:r>
        <w:t xml:space="preserve">8.11 to 8.12 (Legislative change) </w:t>
      </w:r>
    </w:p>
    <w:p w:rsidR="009E100C" w:rsidRDefault="00421D66">
      <w:pPr>
        <w:numPr>
          <w:ilvl w:val="0"/>
          <w:numId w:val="2"/>
        </w:numPr>
        <w:ind w:hanging="360"/>
      </w:pPr>
      <w:r>
        <w:t xml:space="preserve">8.13 to 8.17 (Bribery and corruption) </w:t>
      </w:r>
    </w:p>
    <w:p w:rsidR="009E100C" w:rsidRDefault="00421D66">
      <w:pPr>
        <w:numPr>
          <w:ilvl w:val="0"/>
          <w:numId w:val="2"/>
        </w:numPr>
        <w:ind w:hanging="360"/>
      </w:pPr>
      <w:r>
        <w:t>8.18 to 8.</w:t>
      </w:r>
      <w:r>
        <w:t xml:space="preserve">27 (Freedom of Information Act) </w:t>
      </w:r>
    </w:p>
    <w:p w:rsidR="009E100C" w:rsidRDefault="00421D66">
      <w:pPr>
        <w:numPr>
          <w:ilvl w:val="0"/>
          <w:numId w:val="2"/>
        </w:numPr>
        <w:ind w:hanging="360"/>
      </w:pPr>
      <w:r>
        <w:t xml:space="preserve">8.28 to 8.29 (Promoting tax compliance) </w:t>
      </w:r>
    </w:p>
    <w:p w:rsidR="009E100C" w:rsidRDefault="00421D66">
      <w:pPr>
        <w:numPr>
          <w:ilvl w:val="0"/>
          <w:numId w:val="2"/>
        </w:numPr>
        <w:ind w:hanging="360"/>
      </w:pPr>
      <w:r>
        <w:t xml:space="preserve">8.30 to 8.31 (Official Secrets Act) </w:t>
      </w:r>
    </w:p>
    <w:p w:rsidR="009E100C" w:rsidRDefault="00421D66">
      <w:pPr>
        <w:numPr>
          <w:ilvl w:val="0"/>
          <w:numId w:val="2"/>
        </w:numPr>
        <w:ind w:hanging="360"/>
      </w:pPr>
      <w:r>
        <w:t xml:space="preserve">8.32 to 8.35 (Transfer and subcontracting) </w:t>
      </w:r>
    </w:p>
    <w:p w:rsidR="009E100C" w:rsidRDefault="00421D66">
      <w:pPr>
        <w:numPr>
          <w:ilvl w:val="0"/>
          <w:numId w:val="2"/>
        </w:numPr>
        <w:ind w:hanging="360"/>
      </w:pPr>
      <w:r>
        <w:t xml:space="preserve">8.38 to 8.41 (Complaints handling and resolution) </w:t>
      </w:r>
    </w:p>
    <w:p w:rsidR="009E100C" w:rsidRDefault="00421D66">
      <w:pPr>
        <w:numPr>
          <w:ilvl w:val="0"/>
          <w:numId w:val="2"/>
        </w:numPr>
        <w:ind w:hanging="360"/>
      </w:pPr>
      <w:r>
        <w:t xml:space="preserve">8.49 to 8.51 (Publicity and branding </w:t>
      </w:r>
    </w:p>
    <w:p w:rsidR="009E100C" w:rsidRDefault="00421D66">
      <w:pPr>
        <w:numPr>
          <w:ilvl w:val="0"/>
          <w:numId w:val="2"/>
        </w:numPr>
        <w:ind w:hanging="360"/>
      </w:pPr>
      <w:r>
        <w:t>8.42 to 8.48</w:t>
      </w:r>
      <w:r>
        <w:t xml:space="preserve"> (Conflicts of interest and ethical walls) </w:t>
      </w:r>
    </w:p>
    <w:p w:rsidR="009E100C" w:rsidRDefault="00421D66">
      <w:pPr>
        <w:numPr>
          <w:ilvl w:val="0"/>
          <w:numId w:val="2"/>
        </w:numPr>
        <w:ind w:hanging="360"/>
      </w:pPr>
      <w:r>
        <w:t xml:space="preserve">8.52 to 8.54 (Equality and diversity) </w:t>
      </w:r>
    </w:p>
    <w:p w:rsidR="009E100C" w:rsidRDefault="00421D66">
      <w:pPr>
        <w:numPr>
          <w:ilvl w:val="0"/>
          <w:numId w:val="2"/>
        </w:numPr>
        <w:ind w:hanging="360"/>
      </w:pPr>
      <w:r>
        <w:t xml:space="preserve">8.66 to 8.67 (Severability) </w:t>
      </w:r>
    </w:p>
    <w:p w:rsidR="009E100C" w:rsidRDefault="00421D66">
      <w:pPr>
        <w:numPr>
          <w:ilvl w:val="0"/>
          <w:numId w:val="2"/>
        </w:numPr>
        <w:ind w:hanging="360"/>
      </w:pPr>
      <w:r>
        <w:t xml:space="preserve">8.68 to 8.82 (Managing disputes) </w:t>
      </w:r>
    </w:p>
    <w:p w:rsidR="009E100C" w:rsidRDefault="00421D66">
      <w:pPr>
        <w:numPr>
          <w:ilvl w:val="0"/>
          <w:numId w:val="2"/>
        </w:numPr>
        <w:ind w:hanging="360"/>
      </w:pPr>
      <w:r>
        <w:t>8.83 to 8.91 (Confidentiality)</w:t>
      </w:r>
      <w:r>
        <w:rPr>
          <w:rFonts w:ascii="Arial" w:eastAsia="Arial" w:hAnsi="Arial" w:cs="Arial"/>
          <w:sz w:val="20"/>
        </w:rPr>
        <w:t xml:space="preserve"> </w:t>
      </w:r>
    </w:p>
    <w:p w:rsidR="009E100C" w:rsidRDefault="00421D66">
      <w:pPr>
        <w:numPr>
          <w:ilvl w:val="0"/>
          <w:numId w:val="2"/>
        </w:numPr>
        <w:ind w:hanging="360"/>
      </w:pPr>
      <w:r>
        <w:t xml:space="preserve">8.92 to 8.93 (Waiver and cumulative remedies) </w:t>
      </w:r>
    </w:p>
    <w:p w:rsidR="009E100C" w:rsidRDefault="00421D66">
      <w:pPr>
        <w:numPr>
          <w:ilvl w:val="0"/>
          <w:numId w:val="2"/>
        </w:numPr>
        <w:ind w:hanging="360"/>
      </w:pPr>
      <w:r>
        <w:t>paragraphs 1 to 10 of the Frame</w:t>
      </w:r>
      <w:r>
        <w:t xml:space="preserve">work Agreement glossary and interpretations </w:t>
      </w:r>
    </w:p>
    <w:p w:rsidR="009E100C" w:rsidRDefault="00421D66">
      <w:pPr>
        <w:numPr>
          <w:ilvl w:val="0"/>
          <w:numId w:val="2"/>
        </w:numPr>
        <w:ind w:hanging="360"/>
      </w:pPr>
      <w:r>
        <w:t xml:space="preserve">any audit provisions from the Framework Agreement set out by the Buyer in the Order Form </w:t>
      </w:r>
    </w:p>
    <w:p w:rsidR="009E100C" w:rsidRDefault="00421D66">
      <w:pPr>
        <w:tabs>
          <w:tab w:val="center" w:pos="4591"/>
        </w:tabs>
        <w:spacing w:after="208"/>
        <w:ind w:left="-10" w:firstLine="0"/>
      </w:pPr>
      <w:r>
        <w:t>2.2</w:t>
      </w:r>
      <w:r>
        <w:rPr>
          <w:rFonts w:ascii="Arial" w:eastAsia="Arial" w:hAnsi="Arial" w:cs="Arial"/>
        </w:rPr>
        <w:t xml:space="preserve"> </w:t>
      </w:r>
      <w:r>
        <w:rPr>
          <w:rFonts w:ascii="Arial" w:eastAsia="Arial" w:hAnsi="Arial" w:cs="Arial"/>
        </w:rPr>
        <w:tab/>
      </w:r>
      <w:r>
        <w:t xml:space="preserve">The Framework Agreement provisions in clause 2.1 will be modified as follows: </w:t>
      </w:r>
    </w:p>
    <w:p w:rsidR="009E100C" w:rsidRDefault="00421D66">
      <w:pPr>
        <w:spacing w:after="260" w:line="259" w:lineRule="auto"/>
        <w:ind w:left="725" w:firstLine="0"/>
      </w:pPr>
      <w:r>
        <w:t xml:space="preserve"> </w:t>
      </w:r>
    </w:p>
    <w:p w:rsidR="009E100C" w:rsidRDefault="00421D66">
      <w:pPr>
        <w:numPr>
          <w:ilvl w:val="0"/>
          <w:numId w:val="2"/>
        </w:numPr>
        <w:spacing w:after="247"/>
        <w:ind w:hanging="360"/>
      </w:pPr>
      <w:r>
        <w:t>a reference to the ‘Framework Agreement’ will be a reference to the ‘Call</w:t>
      </w:r>
      <w:r>
        <w:t>-</w:t>
      </w:r>
      <w:r>
        <w:t>Off Contract’</w:t>
      </w:r>
      <w:r>
        <w:t xml:space="preserve"> </w:t>
      </w:r>
    </w:p>
    <w:p w:rsidR="009E100C" w:rsidRDefault="00421D66">
      <w:pPr>
        <w:numPr>
          <w:ilvl w:val="0"/>
          <w:numId w:val="2"/>
        </w:numPr>
        <w:spacing w:after="247"/>
        <w:ind w:hanging="360"/>
      </w:pPr>
      <w:r>
        <w:t>a reference to ‘CCS’ will be a reference to ‘the Buyer’</w:t>
      </w:r>
      <w:r>
        <w:t xml:space="preserve"> </w:t>
      </w:r>
    </w:p>
    <w:p w:rsidR="009E100C" w:rsidRDefault="00421D66">
      <w:pPr>
        <w:numPr>
          <w:ilvl w:val="0"/>
          <w:numId w:val="2"/>
        </w:numPr>
        <w:spacing w:after="247"/>
        <w:ind w:hanging="360"/>
      </w:pPr>
      <w:r>
        <w:t xml:space="preserve">a </w:t>
      </w:r>
      <w:r>
        <w:t xml:space="preserve">reference to the ‘Parties’ and a ‘Party’ will be a reference to the Buyer and Supplier as </w:t>
      </w:r>
      <w:r>
        <w:t>Parties under this</w:t>
      </w:r>
      <w:r>
        <w:t xml:space="preserve"> Call-Off Contract </w:t>
      </w:r>
    </w:p>
    <w:p w:rsidR="009E100C" w:rsidRDefault="00421D66">
      <w:pPr>
        <w:numPr>
          <w:ilvl w:val="1"/>
          <w:numId w:val="3"/>
        </w:numPr>
        <w:spacing w:after="247"/>
        <w:ind w:hanging="725"/>
      </w:pPr>
      <w:r>
        <w:t>The Framework Agreement incorporated clauses will be referred to as ‘incorporated Framework clause XX’, where ‘XX’ is the Framewo</w:t>
      </w:r>
      <w:r>
        <w:t xml:space="preserve">rk Agreement clause number. </w:t>
      </w:r>
    </w:p>
    <w:p w:rsidR="009E100C" w:rsidRDefault="00421D66">
      <w:pPr>
        <w:numPr>
          <w:ilvl w:val="1"/>
          <w:numId w:val="3"/>
        </w:numPr>
        <w:spacing w:after="206"/>
        <w:ind w:hanging="725"/>
      </w:pPr>
      <w:r>
        <w:t>When an Order Form is signed, the terms and conditions agreed in it will be in</w:t>
      </w:r>
      <w:r>
        <w:t xml:space="preserve">corporated into this Call-Off Contract. </w:t>
      </w:r>
    </w:p>
    <w:p w:rsidR="009E100C" w:rsidRDefault="00421D66">
      <w:pPr>
        <w:spacing w:after="219" w:line="259" w:lineRule="auto"/>
        <w:ind w:left="725" w:firstLine="0"/>
      </w:pPr>
      <w:r>
        <w:t xml:space="preserve"> </w:t>
      </w:r>
    </w:p>
    <w:p w:rsidR="009E100C" w:rsidRDefault="00421D66">
      <w:pPr>
        <w:pStyle w:val="Heading2"/>
        <w:ind w:left="0"/>
      </w:pPr>
      <w:r>
        <w:t xml:space="preserve">3. Supply of services </w:t>
      </w:r>
    </w:p>
    <w:p w:rsidR="009E100C" w:rsidRDefault="00421D66">
      <w:pPr>
        <w:ind w:left="715" w:hanging="725"/>
      </w:pPr>
      <w:r>
        <w:t>3.1</w:t>
      </w:r>
      <w:r>
        <w:rPr>
          <w:rFonts w:ascii="Arial" w:eastAsia="Arial" w:hAnsi="Arial" w:cs="Arial"/>
        </w:rPr>
        <w:t xml:space="preserve"> </w:t>
      </w:r>
      <w:r>
        <w:rPr>
          <w:rFonts w:ascii="Arial" w:eastAsia="Arial" w:hAnsi="Arial" w:cs="Arial"/>
        </w:rPr>
        <w:tab/>
      </w:r>
      <w:r>
        <w:t>The Supplier agrees to supply the G-Cloud Services and any Additional Services under the terms of the Call-</w:t>
      </w:r>
      <w:r>
        <w:t>Off Contract and the Supplier’s Application.</w:t>
      </w:r>
      <w:r>
        <w:t xml:space="preserve"> </w:t>
      </w:r>
    </w:p>
    <w:p w:rsidR="009E100C" w:rsidRDefault="00421D66">
      <w:pPr>
        <w:spacing w:after="203"/>
        <w:ind w:left="715" w:hanging="725"/>
      </w:pPr>
      <w:r>
        <w:t>3.2</w:t>
      </w:r>
      <w:r>
        <w:rPr>
          <w:rFonts w:ascii="Arial" w:eastAsia="Arial" w:hAnsi="Arial" w:cs="Arial"/>
        </w:rPr>
        <w:t xml:space="preserve"> </w:t>
      </w:r>
      <w:r>
        <w:rPr>
          <w:rFonts w:ascii="Arial" w:eastAsia="Arial" w:hAnsi="Arial" w:cs="Arial"/>
        </w:rPr>
        <w:tab/>
      </w:r>
      <w:r>
        <w:t>The Supplier undertakes that each G-</w:t>
      </w:r>
      <w:r>
        <w:t xml:space="preserve">Cloud Service will meet the Buyer’s acceptance criteria, as </w:t>
      </w:r>
      <w:r>
        <w:t xml:space="preserve">defined in the Order Form. </w:t>
      </w:r>
    </w:p>
    <w:p w:rsidR="009E100C" w:rsidRDefault="00421D66">
      <w:pPr>
        <w:pStyle w:val="Heading2"/>
        <w:ind w:left="0"/>
      </w:pPr>
      <w:r>
        <w:t xml:space="preserve">4. Supplier staff </w:t>
      </w:r>
    </w:p>
    <w:p w:rsidR="009E100C" w:rsidRDefault="00421D66">
      <w:pPr>
        <w:tabs>
          <w:tab w:val="center" w:pos="1925"/>
        </w:tabs>
        <w:spacing w:after="211"/>
        <w:ind w:left="-10" w:firstLine="0"/>
      </w:pPr>
      <w:r>
        <w:t>4.1</w:t>
      </w:r>
      <w:r>
        <w:rPr>
          <w:rFonts w:ascii="Arial" w:eastAsia="Arial" w:hAnsi="Arial" w:cs="Arial"/>
        </w:rPr>
        <w:t xml:space="preserve"> </w:t>
      </w:r>
      <w:r>
        <w:rPr>
          <w:rFonts w:ascii="Arial" w:eastAsia="Arial" w:hAnsi="Arial" w:cs="Arial"/>
        </w:rPr>
        <w:tab/>
      </w:r>
      <w:r>
        <w:t xml:space="preserve">The Supplier Staff must: </w:t>
      </w:r>
    </w:p>
    <w:p w:rsidR="009E100C" w:rsidRDefault="00421D66">
      <w:pPr>
        <w:spacing w:after="257" w:line="259" w:lineRule="auto"/>
        <w:ind w:left="725" w:firstLine="0"/>
      </w:pPr>
      <w:r>
        <w:t xml:space="preserve"> </w:t>
      </w:r>
    </w:p>
    <w:p w:rsidR="009E100C" w:rsidRDefault="00421D66">
      <w:pPr>
        <w:numPr>
          <w:ilvl w:val="0"/>
          <w:numId w:val="4"/>
        </w:numPr>
        <w:ind w:hanging="360"/>
      </w:pPr>
      <w:r>
        <w:t xml:space="preserve">be appropriately experienced, qualified and trained to supply the Services </w:t>
      </w:r>
    </w:p>
    <w:p w:rsidR="009E100C" w:rsidRDefault="00421D66">
      <w:pPr>
        <w:numPr>
          <w:ilvl w:val="0"/>
          <w:numId w:val="4"/>
        </w:numPr>
        <w:ind w:hanging="360"/>
      </w:pPr>
      <w:r>
        <w:t xml:space="preserve">apply all due skill, care and diligence in faithfully performing those duties </w:t>
      </w:r>
    </w:p>
    <w:p w:rsidR="009E100C" w:rsidRDefault="00421D66">
      <w:pPr>
        <w:numPr>
          <w:ilvl w:val="0"/>
          <w:numId w:val="4"/>
        </w:numPr>
        <w:ind w:hanging="360"/>
      </w:pPr>
      <w:r>
        <w:t xml:space="preserve">obey all lawful instructions and reasonable directions of the Buyer and provide the Services to the reasonable satisfaction of the Buyer </w:t>
      </w:r>
    </w:p>
    <w:p w:rsidR="009E100C" w:rsidRDefault="00421D66">
      <w:pPr>
        <w:numPr>
          <w:ilvl w:val="0"/>
          <w:numId w:val="4"/>
        </w:numPr>
        <w:ind w:hanging="360"/>
      </w:pPr>
      <w:r>
        <w:t>respond to any enquiries about the Serv</w:t>
      </w:r>
      <w:r>
        <w:t xml:space="preserve">ices as soon as reasonably possible </w:t>
      </w:r>
    </w:p>
    <w:p w:rsidR="009E100C" w:rsidRDefault="00421D66">
      <w:pPr>
        <w:numPr>
          <w:ilvl w:val="0"/>
          <w:numId w:val="4"/>
        </w:numPr>
        <w:spacing w:after="208"/>
        <w:ind w:hanging="360"/>
      </w:pPr>
      <w:r>
        <w:t xml:space="preserve">complete any necessary Supplier Staff vetting as specified by the Buyer </w:t>
      </w:r>
    </w:p>
    <w:p w:rsidR="009E100C" w:rsidRDefault="00421D66">
      <w:pPr>
        <w:spacing w:after="0" w:line="259" w:lineRule="auto"/>
        <w:ind w:left="1445" w:firstLine="0"/>
      </w:pPr>
      <w:r>
        <w:t xml:space="preserve"> </w:t>
      </w:r>
    </w:p>
    <w:p w:rsidR="009E100C" w:rsidRDefault="00421D66">
      <w:pPr>
        <w:numPr>
          <w:ilvl w:val="1"/>
          <w:numId w:val="5"/>
        </w:numPr>
        <w:ind w:hanging="725"/>
      </w:pPr>
      <w:r>
        <w:t>The Supplier must retain overall control of the Supplier Staff so that they are not considered to be employees, workers, agents or contractors o</w:t>
      </w:r>
      <w:r>
        <w:t xml:space="preserve">f the Buyer. </w:t>
      </w:r>
    </w:p>
    <w:p w:rsidR="009E100C" w:rsidRDefault="00421D66">
      <w:pPr>
        <w:numPr>
          <w:ilvl w:val="1"/>
          <w:numId w:val="5"/>
        </w:numPr>
        <w:ind w:hanging="725"/>
      </w:pPr>
      <w:r>
        <w:t xml:space="preserve">The Supplier may substitute any Supplier Staff as long as they have the equivalent experience and qualifications to the substituted staff member. </w:t>
      </w:r>
    </w:p>
    <w:p w:rsidR="009E100C" w:rsidRDefault="00421D66">
      <w:pPr>
        <w:numPr>
          <w:ilvl w:val="1"/>
          <w:numId w:val="5"/>
        </w:numPr>
        <w:ind w:hanging="725"/>
      </w:pPr>
      <w:r>
        <w:t xml:space="preserve">The Buyer may conduct IR35 Assessments using the </w:t>
      </w:r>
      <w:r>
        <w:t xml:space="preserve">ESI tool to assess whether the Supplier’s </w:t>
      </w:r>
      <w:r>
        <w:t>enga</w:t>
      </w:r>
      <w:r>
        <w:t xml:space="preserve">gement under the Call-Off Contract is Inside or Outside IR35. </w:t>
      </w:r>
    </w:p>
    <w:p w:rsidR="009E100C" w:rsidRDefault="00421D66">
      <w:pPr>
        <w:numPr>
          <w:ilvl w:val="1"/>
          <w:numId w:val="5"/>
        </w:numPr>
        <w:ind w:hanging="725"/>
      </w:pPr>
      <w:r>
        <w:t xml:space="preserve">The Buyer may End this Call-Off Contract for Material Breach if the Supplier is delivering the Services Inside IR35. </w:t>
      </w:r>
    </w:p>
    <w:p w:rsidR="009E100C" w:rsidRDefault="00421D66">
      <w:pPr>
        <w:numPr>
          <w:ilvl w:val="1"/>
          <w:numId w:val="5"/>
        </w:numPr>
        <w:ind w:hanging="725"/>
      </w:pPr>
      <w:r>
        <w:t>The Buyer may need the Supplier to complete an Indicative Test using the ES</w:t>
      </w:r>
      <w:r>
        <w:t>I tool before the Start Date or at any time during the provision of Services to provide a preliminary view of whether the Services are being delivered Inside or Outside IR35. If the Supplier has completed the Indicative Test, it must download and provide a</w:t>
      </w:r>
      <w:r>
        <w:t xml:space="preserve"> copy of the PDF with the 14-digit ESI reference number from the summary outcome screen and promptly provide a copy to the Buyer. </w:t>
      </w:r>
    </w:p>
    <w:p w:rsidR="009E100C" w:rsidRDefault="00421D66">
      <w:pPr>
        <w:numPr>
          <w:ilvl w:val="1"/>
          <w:numId w:val="5"/>
        </w:numPr>
        <w:ind w:hanging="725"/>
      </w:pPr>
      <w:r>
        <w:t>If the Indicative Test indicates the delivery of the Services could potentially be Inside IR35, the Supplier must provide the</w:t>
      </w:r>
      <w:r>
        <w:t xml:space="preserve"> Buyer with all relevant information needed to enable the Buyer to conduct its own IR35 Assessment. </w:t>
      </w:r>
    </w:p>
    <w:p w:rsidR="009E100C" w:rsidRDefault="00421D66">
      <w:pPr>
        <w:numPr>
          <w:ilvl w:val="1"/>
          <w:numId w:val="5"/>
        </w:numPr>
        <w:spacing w:after="204"/>
        <w:ind w:hanging="725"/>
      </w:pPr>
      <w:r>
        <w:t xml:space="preserve">If it is determined by the Buyer that the Supplier is Outside IR35, the Buyer will provide the ESI reference number and a copy of the PDF to the Supplier. </w:t>
      </w:r>
    </w:p>
    <w:p w:rsidR="009E100C" w:rsidRDefault="00421D66">
      <w:pPr>
        <w:pStyle w:val="Heading2"/>
        <w:ind w:left="0"/>
      </w:pPr>
      <w:r>
        <w:t xml:space="preserve">5. Due diligence </w:t>
      </w:r>
    </w:p>
    <w:p w:rsidR="009E100C" w:rsidRDefault="00421D66">
      <w:pPr>
        <w:tabs>
          <w:tab w:val="center" w:pos="4064"/>
        </w:tabs>
        <w:ind w:left="-10" w:firstLine="0"/>
      </w:pPr>
      <w:r>
        <w:t>5.1</w:t>
      </w:r>
      <w:r>
        <w:rPr>
          <w:rFonts w:ascii="Arial" w:eastAsia="Arial" w:hAnsi="Arial" w:cs="Arial"/>
        </w:rPr>
        <w:t xml:space="preserve"> </w:t>
      </w:r>
      <w:r>
        <w:rPr>
          <w:rFonts w:ascii="Arial" w:eastAsia="Arial" w:hAnsi="Arial" w:cs="Arial"/>
        </w:rPr>
        <w:tab/>
      </w:r>
      <w:r>
        <w:t xml:space="preserve">Both Parties agree that when entering into a Call-Off Contract they: </w:t>
      </w:r>
    </w:p>
    <w:p w:rsidR="009E100C" w:rsidRDefault="00421D66">
      <w:pPr>
        <w:numPr>
          <w:ilvl w:val="0"/>
          <w:numId w:val="6"/>
        </w:numPr>
        <w:ind w:hanging="360"/>
      </w:pPr>
      <w:r>
        <w:t xml:space="preserve">have made their own enquiries and are satisfied by the accuracy of any information supplied by the other Party </w:t>
      </w:r>
    </w:p>
    <w:p w:rsidR="009E100C" w:rsidRDefault="00421D66">
      <w:pPr>
        <w:numPr>
          <w:ilvl w:val="0"/>
          <w:numId w:val="6"/>
        </w:numPr>
        <w:ind w:hanging="360"/>
      </w:pPr>
      <w:r>
        <w:t>are confident that they can fulfil their obligatio</w:t>
      </w:r>
      <w:r>
        <w:t xml:space="preserve">ns according to the Call-Off Contract terms </w:t>
      </w:r>
    </w:p>
    <w:p w:rsidR="009E100C" w:rsidRDefault="00421D66">
      <w:pPr>
        <w:numPr>
          <w:ilvl w:val="0"/>
          <w:numId w:val="6"/>
        </w:numPr>
        <w:ind w:hanging="360"/>
      </w:pPr>
      <w:r>
        <w:t xml:space="preserve">have raised all due diligence questions before signing the Call-Off Contract </w:t>
      </w:r>
    </w:p>
    <w:p w:rsidR="009E100C" w:rsidRDefault="00421D66">
      <w:pPr>
        <w:numPr>
          <w:ilvl w:val="0"/>
          <w:numId w:val="6"/>
        </w:numPr>
        <w:spacing w:after="211"/>
        <w:ind w:hanging="360"/>
      </w:pPr>
      <w:r>
        <w:t xml:space="preserve">have entered into the Call-Off Contract relying on its own due diligence </w:t>
      </w:r>
    </w:p>
    <w:p w:rsidR="009E100C" w:rsidRDefault="00421D66">
      <w:pPr>
        <w:spacing w:after="222" w:line="259" w:lineRule="auto"/>
        <w:ind w:left="5" w:firstLine="0"/>
      </w:pPr>
      <w:r>
        <w:t xml:space="preserve"> </w:t>
      </w:r>
    </w:p>
    <w:p w:rsidR="009E100C" w:rsidRDefault="00421D66">
      <w:pPr>
        <w:pStyle w:val="Heading2"/>
        <w:ind w:left="0"/>
      </w:pPr>
      <w:r>
        <w:t xml:space="preserve">6. Business continuity and disaster recovery </w:t>
      </w:r>
    </w:p>
    <w:p w:rsidR="009E100C" w:rsidRDefault="00421D66">
      <w:pPr>
        <w:ind w:left="715" w:hanging="725"/>
      </w:pPr>
      <w:r>
        <w:t>6.1</w:t>
      </w:r>
      <w:r>
        <w:rPr>
          <w:rFonts w:ascii="Arial" w:eastAsia="Arial" w:hAnsi="Arial" w:cs="Arial"/>
        </w:rPr>
        <w:t xml:space="preserve"> </w:t>
      </w:r>
      <w:r>
        <w:rPr>
          <w:rFonts w:ascii="Arial" w:eastAsia="Arial" w:hAnsi="Arial" w:cs="Arial"/>
        </w:rPr>
        <w:tab/>
      </w:r>
      <w:r>
        <w:t xml:space="preserve">The Supplier will have a clear business continuity and disaster recovery plan in their service descriptions. </w:t>
      </w:r>
    </w:p>
    <w:p w:rsidR="009E100C" w:rsidRDefault="00421D66">
      <w:pPr>
        <w:spacing w:after="247"/>
        <w:ind w:left="735" w:hanging="735"/>
      </w:pPr>
      <w:r>
        <w:t>6.2</w:t>
      </w:r>
      <w:r>
        <w:rPr>
          <w:rFonts w:ascii="Arial" w:eastAsia="Arial" w:hAnsi="Arial" w:cs="Arial"/>
        </w:rPr>
        <w:t xml:space="preserve"> </w:t>
      </w:r>
      <w:r>
        <w:rPr>
          <w:rFonts w:ascii="Arial" w:eastAsia="Arial" w:hAnsi="Arial" w:cs="Arial"/>
        </w:rPr>
        <w:tab/>
      </w:r>
      <w:r>
        <w:t xml:space="preserve">The Supplier’s business continuity and disaster recovery services are part of the Services and will be </w:t>
      </w:r>
      <w:r>
        <w:t>performed by the Supplier when require</w:t>
      </w:r>
      <w:r>
        <w:t xml:space="preserve">d. </w:t>
      </w:r>
    </w:p>
    <w:p w:rsidR="009E100C" w:rsidRDefault="00421D66">
      <w:pPr>
        <w:spacing w:after="207"/>
        <w:ind w:left="715" w:hanging="725"/>
      </w:pPr>
      <w:r>
        <w:t>6.3</w:t>
      </w:r>
      <w:r>
        <w:rPr>
          <w:rFonts w:ascii="Arial" w:eastAsia="Arial" w:hAnsi="Arial" w:cs="Arial"/>
        </w:rPr>
        <w:t xml:space="preserve"> </w:t>
      </w:r>
      <w:r>
        <w:rPr>
          <w:rFonts w:ascii="Arial" w:eastAsia="Arial" w:hAnsi="Arial" w:cs="Arial"/>
        </w:rPr>
        <w:tab/>
      </w:r>
      <w:r>
        <w:t xml:space="preserve">If requested by the Buyer prior to entering into this Call-Off Contract, the Supplier must ensure that </w:t>
      </w:r>
      <w:r>
        <w:t>its business continuity and disaster recovery plan is consistent with the Buyer’s own plans.</w:t>
      </w:r>
      <w:r>
        <w:t xml:space="preserve"> </w:t>
      </w:r>
    </w:p>
    <w:p w:rsidR="009E100C" w:rsidRDefault="00421D66">
      <w:pPr>
        <w:pStyle w:val="Heading2"/>
        <w:ind w:left="0"/>
      </w:pPr>
      <w:r>
        <w:t xml:space="preserve">7. Payment, VAT and Call-Off Contract charges </w:t>
      </w:r>
    </w:p>
    <w:p w:rsidR="009E100C" w:rsidRDefault="00421D66">
      <w:pPr>
        <w:spacing w:after="247"/>
        <w:ind w:left="735" w:hanging="735"/>
      </w:pPr>
      <w:r>
        <w:t>7.1</w:t>
      </w:r>
      <w:r>
        <w:rPr>
          <w:rFonts w:ascii="Arial" w:eastAsia="Arial" w:hAnsi="Arial" w:cs="Arial"/>
        </w:rPr>
        <w:t xml:space="preserve"> </w:t>
      </w:r>
      <w:r>
        <w:rPr>
          <w:rFonts w:ascii="Arial" w:eastAsia="Arial" w:hAnsi="Arial" w:cs="Arial"/>
        </w:rPr>
        <w:tab/>
      </w:r>
      <w:r>
        <w:t xml:space="preserve">The Buyer must pay the Charges following clauses 7.2 to 7.11 for the Supplier’s delivery of the </w:t>
      </w:r>
      <w:r>
        <w:t xml:space="preserve">Services. </w:t>
      </w:r>
    </w:p>
    <w:p w:rsidR="009E100C" w:rsidRDefault="00421D66">
      <w:pPr>
        <w:ind w:left="715" w:hanging="725"/>
      </w:pPr>
      <w:r>
        <w:t>7.2</w:t>
      </w:r>
      <w:r>
        <w:rPr>
          <w:rFonts w:ascii="Arial" w:eastAsia="Arial" w:hAnsi="Arial" w:cs="Arial"/>
        </w:rPr>
        <w:t xml:space="preserve"> </w:t>
      </w:r>
      <w:r>
        <w:rPr>
          <w:rFonts w:ascii="Arial" w:eastAsia="Arial" w:hAnsi="Arial" w:cs="Arial"/>
        </w:rPr>
        <w:tab/>
      </w:r>
      <w:r>
        <w:t xml:space="preserve">The Buyer will pay the Supplier within the number of days specified in the Order Form on receipt of a valid invoice. </w:t>
      </w:r>
    </w:p>
    <w:p w:rsidR="009E100C" w:rsidRDefault="00421D66">
      <w:pPr>
        <w:ind w:left="715" w:hanging="725"/>
      </w:pPr>
      <w:r>
        <w:t>7.3</w:t>
      </w:r>
      <w:r>
        <w:rPr>
          <w:rFonts w:ascii="Arial" w:eastAsia="Arial" w:hAnsi="Arial" w:cs="Arial"/>
        </w:rPr>
        <w:t xml:space="preserve"> </w:t>
      </w:r>
      <w:r>
        <w:rPr>
          <w:rFonts w:ascii="Arial" w:eastAsia="Arial" w:hAnsi="Arial" w:cs="Arial"/>
        </w:rPr>
        <w:tab/>
      </w:r>
      <w:r>
        <w:t>The Call-</w:t>
      </w:r>
      <w:r>
        <w:t xml:space="preserve">Off Contract Charges include all Charges for payment processing. All invoices submitted to the Buyer for the Services will be exclusive of any Management Charge. </w:t>
      </w:r>
    </w:p>
    <w:p w:rsidR="009E100C" w:rsidRDefault="00421D66">
      <w:pPr>
        <w:ind w:left="715" w:hanging="725"/>
      </w:pPr>
      <w:r>
        <w:t>7.4</w:t>
      </w:r>
      <w:r>
        <w:rPr>
          <w:rFonts w:ascii="Arial" w:eastAsia="Arial" w:hAnsi="Arial" w:cs="Arial"/>
        </w:rPr>
        <w:t xml:space="preserve"> </w:t>
      </w:r>
      <w:r>
        <w:rPr>
          <w:rFonts w:ascii="Arial" w:eastAsia="Arial" w:hAnsi="Arial" w:cs="Arial"/>
        </w:rPr>
        <w:tab/>
      </w:r>
      <w:r>
        <w:t>If specified in the Order Form, the Supplier will accept payment for G-Cloud Services by</w:t>
      </w:r>
      <w:r>
        <w:t xml:space="preserve"> the Government Procurement Card (GPC). The Supplier will be liable to pay any merchant fee levied for using the GPC and must not recover this charge from the Buyer. </w:t>
      </w:r>
    </w:p>
    <w:p w:rsidR="009E100C" w:rsidRDefault="00421D66">
      <w:pPr>
        <w:ind w:left="715" w:hanging="725"/>
      </w:pPr>
      <w:r>
        <w:t>7.5</w:t>
      </w:r>
      <w:r>
        <w:rPr>
          <w:rFonts w:ascii="Arial" w:eastAsia="Arial" w:hAnsi="Arial" w:cs="Arial"/>
        </w:rPr>
        <w:t xml:space="preserve"> </w:t>
      </w:r>
      <w:r>
        <w:rPr>
          <w:rFonts w:ascii="Arial" w:eastAsia="Arial" w:hAnsi="Arial" w:cs="Arial"/>
        </w:rPr>
        <w:tab/>
      </w:r>
      <w:r>
        <w:t>The Supplier must ensure that each invoice contains a detailed breakdown of the G-Cl</w:t>
      </w:r>
      <w:r>
        <w:t xml:space="preserve">oud Services supplied. The Buyer may request the Supplier provides further documentation to substantiate the invoice. </w:t>
      </w:r>
    </w:p>
    <w:p w:rsidR="009E100C" w:rsidRDefault="00421D66">
      <w:pPr>
        <w:ind w:left="715" w:hanging="725"/>
      </w:pPr>
      <w:r>
        <w:t>7.6</w:t>
      </w:r>
      <w:r>
        <w:rPr>
          <w:rFonts w:ascii="Arial" w:eastAsia="Arial" w:hAnsi="Arial" w:cs="Arial"/>
        </w:rPr>
        <w:t xml:space="preserve"> </w:t>
      </w:r>
      <w:r>
        <w:rPr>
          <w:rFonts w:ascii="Arial" w:eastAsia="Arial" w:hAnsi="Arial" w:cs="Arial"/>
        </w:rPr>
        <w:tab/>
      </w:r>
      <w:r>
        <w:t>If the Supplier enters into a Subcontract it must ensure that a provision is included in each Subcontract which specifies that payme</w:t>
      </w:r>
      <w:r>
        <w:t xml:space="preserve">nt must be made to the Subcontractor within 30 days of receipt of a valid invoice. </w:t>
      </w:r>
    </w:p>
    <w:p w:rsidR="009E100C" w:rsidRDefault="00421D66">
      <w:pPr>
        <w:tabs>
          <w:tab w:val="center" w:pos="5094"/>
        </w:tabs>
        <w:ind w:left="-10" w:firstLine="0"/>
      </w:pPr>
      <w:r>
        <w:t>7.7</w:t>
      </w:r>
      <w:r>
        <w:rPr>
          <w:rFonts w:ascii="Arial" w:eastAsia="Arial" w:hAnsi="Arial" w:cs="Arial"/>
        </w:rPr>
        <w:t xml:space="preserve"> </w:t>
      </w:r>
      <w:r>
        <w:rPr>
          <w:rFonts w:ascii="Arial" w:eastAsia="Arial" w:hAnsi="Arial" w:cs="Arial"/>
        </w:rPr>
        <w:tab/>
      </w:r>
      <w:r>
        <w:t xml:space="preserve">All Charges payable by the Buyer to the Supplier will include VAT at the appropriate rate. </w:t>
      </w:r>
    </w:p>
    <w:p w:rsidR="009E100C" w:rsidRDefault="00421D66">
      <w:pPr>
        <w:ind w:left="715" w:hanging="725"/>
      </w:pPr>
      <w:r>
        <w:t>7.8</w:t>
      </w:r>
      <w:r>
        <w:rPr>
          <w:rFonts w:ascii="Arial" w:eastAsia="Arial" w:hAnsi="Arial" w:cs="Arial"/>
        </w:rPr>
        <w:t xml:space="preserve"> </w:t>
      </w:r>
      <w:r>
        <w:rPr>
          <w:rFonts w:ascii="Arial" w:eastAsia="Arial" w:hAnsi="Arial" w:cs="Arial"/>
        </w:rPr>
        <w:tab/>
      </w:r>
      <w:r>
        <w:t xml:space="preserve">The Supplier must add VAT to the Charges at the appropriate rate with </w:t>
      </w:r>
      <w:r>
        <w:t xml:space="preserve">visibility of the amount as a separate line item. </w:t>
      </w:r>
    </w:p>
    <w:p w:rsidR="009E100C" w:rsidRDefault="00421D66">
      <w:pPr>
        <w:ind w:left="715" w:hanging="725"/>
      </w:pPr>
      <w:r>
        <w:t>7.9</w:t>
      </w:r>
      <w:r>
        <w:rPr>
          <w:rFonts w:ascii="Arial" w:eastAsia="Arial" w:hAnsi="Arial" w:cs="Arial"/>
        </w:rPr>
        <w:t xml:space="preserve"> </w:t>
      </w:r>
      <w:r>
        <w:rPr>
          <w:rFonts w:ascii="Arial" w:eastAsia="Arial" w:hAnsi="Arial" w:cs="Arial"/>
        </w:rPr>
        <w:tab/>
      </w:r>
      <w:r>
        <w:t>The Supplier will indemnify the Buyer on demand against any liability arising from the Supplier's failure to account for or to pay any VAT on payments made to the Supplier under this Call-Off Contract</w:t>
      </w:r>
      <w:r>
        <w:t xml:space="preserve">. The Supplier must pay all sums to the Buyer at least 5 Working Days before the date on which the tax or other liability is payable by the Buyer.   </w:t>
      </w:r>
    </w:p>
    <w:p w:rsidR="009E100C" w:rsidRDefault="00421D66">
      <w:pPr>
        <w:ind w:left="715" w:hanging="725"/>
      </w:pPr>
      <w:r>
        <w:t>7.10</w:t>
      </w:r>
      <w:r>
        <w:rPr>
          <w:rFonts w:ascii="Arial" w:eastAsia="Arial" w:hAnsi="Arial" w:cs="Arial"/>
        </w:rPr>
        <w:t xml:space="preserve"> </w:t>
      </w:r>
      <w:r>
        <w:rPr>
          <w:rFonts w:ascii="Arial" w:eastAsia="Arial" w:hAnsi="Arial" w:cs="Arial"/>
        </w:rPr>
        <w:tab/>
      </w:r>
      <w:r>
        <w:t xml:space="preserve">The Supplier must not suspend the supply of the G-Cloud Services unless the Supplier is entitled to </w:t>
      </w:r>
      <w:r>
        <w:t>End this Call-</w:t>
      </w:r>
      <w:r>
        <w:t xml:space="preserve">Off Contract under clause 18.6 for Buyer’s failure </w:t>
      </w:r>
      <w:r>
        <w:t>to pay undisputed sums of money. Interest will be payable by the Buyer on the late payment of any undisputed sums of money properly invoiced under the Late Payment of Commercial Debts (Intere</w:t>
      </w:r>
      <w:r>
        <w:t xml:space="preserve">st) Act 1998. </w:t>
      </w:r>
    </w:p>
    <w:p w:rsidR="009E100C" w:rsidRDefault="00421D66">
      <w:pPr>
        <w:ind w:left="715" w:hanging="725"/>
      </w:pPr>
      <w:r>
        <w:t>7.11</w:t>
      </w:r>
      <w:r>
        <w:rPr>
          <w:rFonts w:ascii="Arial" w:eastAsia="Arial" w:hAnsi="Arial" w:cs="Arial"/>
        </w:rPr>
        <w:t xml:space="preserve"> </w:t>
      </w:r>
      <w:r>
        <w:rPr>
          <w:rFonts w:ascii="Arial" w:eastAsia="Arial" w:hAnsi="Arial" w:cs="Arial"/>
        </w:rPr>
        <w:tab/>
      </w:r>
      <w:r>
        <w:t>If there’s an invoice dispute, the Buyer must pay t</w:t>
      </w:r>
      <w:r>
        <w:t>he undisputed amount and return the invoice within 10 Working Days of the invoice date. The Buyer will provide a covering statement with proposed amendments and the reason for any non-</w:t>
      </w:r>
      <w:r>
        <w:t xml:space="preserve">payment. The Supplier must notify the Buyer </w:t>
      </w:r>
    </w:p>
    <w:p w:rsidR="009E100C" w:rsidRDefault="00421D66">
      <w:pPr>
        <w:ind w:left="735"/>
      </w:pPr>
      <w:r>
        <w:t xml:space="preserve">within 10 Working Days of receipt of the returned invoice if it accepts the amendments. If it does then the Supplier must provide a replacement valid invoice with the response. </w:t>
      </w:r>
    </w:p>
    <w:p w:rsidR="009E100C" w:rsidRDefault="00421D66">
      <w:pPr>
        <w:spacing w:after="207"/>
        <w:ind w:left="735" w:hanging="735"/>
      </w:pPr>
      <w:r>
        <w:t>7.12</w:t>
      </w:r>
      <w:r>
        <w:rPr>
          <w:rFonts w:ascii="Arial" w:eastAsia="Arial" w:hAnsi="Arial" w:cs="Arial"/>
        </w:rPr>
        <w:t xml:space="preserve"> </w:t>
      </w:r>
      <w:r>
        <w:rPr>
          <w:rFonts w:ascii="Arial" w:eastAsia="Arial" w:hAnsi="Arial" w:cs="Arial"/>
        </w:rPr>
        <w:tab/>
      </w:r>
      <w:r>
        <w:t>Due to the nature of G-</w:t>
      </w:r>
      <w:r>
        <w:t>Clou</w:t>
      </w:r>
      <w:r>
        <w:t xml:space="preserve">d Services it isn’t possible in a static Order Form to exactly define the </w:t>
      </w:r>
      <w:r>
        <w:t xml:space="preserve">consumption of services over the duration of the Call-Off Contract. The Supplier agrees that the </w:t>
      </w:r>
      <w:r>
        <w:t>Buyer’s volumes indicated in the Order Form are indicative only.</w:t>
      </w:r>
      <w:r>
        <w:t xml:space="preserve"> </w:t>
      </w:r>
    </w:p>
    <w:p w:rsidR="009E100C" w:rsidRDefault="00421D66">
      <w:pPr>
        <w:pStyle w:val="Heading2"/>
        <w:ind w:left="0"/>
      </w:pPr>
      <w:r>
        <w:t xml:space="preserve">8. Recovery of sums due and right of set-off </w:t>
      </w:r>
    </w:p>
    <w:p w:rsidR="009E100C" w:rsidRDefault="00421D66">
      <w:pPr>
        <w:spacing w:after="138" w:line="359" w:lineRule="auto"/>
        <w:ind w:left="0" w:right="308"/>
      </w:pPr>
      <w:r>
        <w:t>8.1</w:t>
      </w:r>
      <w:r>
        <w:rPr>
          <w:rFonts w:ascii="Arial" w:eastAsia="Arial" w:hAnsi="Arial" w:cs="Arial"/>
        </w:rPr>
        <w:t xml:space="preserve"> </w:t>
      </w:r>
      <w:r>
        <w:rPr>
          <w:rFonts w:ascii="Arial" w:eastAsia="Arial" w:hAnsi="Arial" w:cs="Arial"/>
        </w:rPr>
        <w:tab/>
      </w:r>
      <w:r>
        <w:t xml:space="preserve">If a Supplier owes money to the Buyer, the Buyer may deduct that sum from the Call-Off Contract Charges. </w:t>
      </w:r>
      <w:r>
        <w:rPr>
          <w:b/>
        </w:rPr>
        <w:t xml:space="preserve">9. Insurance </w:t>
      </w:r>
    </w:p>
    <w:p w:rsidR="009E100C" w:rsidRDefault="00421D66">
      <w:pPr>
        <w:tabs>
          <w:tab w:val="center" w:pos="5299"/>
        </w:tabs>
        <w:ind w:left="-10" w:firstLine="0"/>
      </w:pPr>
      <w:r>
        <w:t>9.1</w:t>
      </w:r>
      <w:r>
        <w:rPr>
          <w:rFonts w:ascii="Arial" w:eastAsia="Arial" w:hAnsi="Arial" w:cs="Arial"/>
        </w:rPr>
        <w:t xml:space="preserve"> </w:t>
      </w:r>
      <w:r>
        <w:rPr>
          <w:rFonts w:ascii="Arial" w:eastAsia="Arial" w:hAnsi="Arial" w:cs="Arial"/>
        </w:rPr>
        <w:tab/>
      </w:r>
      <w:r>
        <w:t>The Supplier will maintain the insurances required by the Buyer including those i</w:t>
      </w:r>
      <w:r>
        <w:t xml:space="preserve">n this clause. </w:t>
      </w:r>
    </w:p>
    <w:p w:rsidR="009E100C" w:rsidRDefault="00421D66">
      <w:pPr>
        <w:tabs>
          <w:tab w:val="center" w:pos="2162"/>
        </w:tabs>
        <w:ind w:left="-10" w:firstLine="0"/>
      </w:pPr>
      <w:r>
        <w:t>9.2</w:t>
      </w:r>
      <w:r>
        <w:rPr>
          <w:rFonts w:ascii="Arial" w:eastAsia="Arial" w:hAnsi="Arial" w:cs="Arial"/>
        </w:rPr>
        <w:t xml:space="preserve"> </w:t>
      </w:r>
      <w:r>
        <w:rPr>
          <w:rFonts w:ascii="Arial" w:eastAsia="Arial" w:hAnsi="Arial" w:cs="Arial"/>
        </w:rPr>
        <w:tab/>
      </w:r>
      <w:r>
        <w:t xml:space="preserve">The Supplier will ensure that: </w:t>
      </w:r>
    </w:p>
    <w:p w:rsidR="009E100C" w:rsidRDefault="00421D66">
      <w:pPr>
        <w:numPr>
          <w:ilvl w:val="0"/>
          <w:numId w:val="7"/>
        </w:numPr>
        <w:ind w:hanging="408"/>
      </w:pPr>
      <w:r>
        <w:t>during this Call-Off Contract, Subcontractors hold third-party public and products liability insurance of the same amounts that the Supplier would be legally liable to pay as damages, including the claim</w:t>
      </w:r>
      <w:r>
        <w:t xml:space="preserve">ant's costs and expenses, for accidental death or bodily injury and loss of or damage to Property, to a minimum of £1,000,000 </w:t>
      </w:r>
    </w:p>
    <w:p w:rsidR="009E100C" w:rsidRDefault="00421D66">
      <w:pPr>
        <w:numPr>
          <w:ilvl w:val="0"/>
          <w:numId w:val="7"/>
        </w:numPr>
        <w:spacing w:after="247"/>
        <w:ind w:hanging="408"/>
      </w:pPr>
      <w:r>
        <w:t>the third-</w:t>
      </w:r>
      <w:r>
        <w:t>party public and products liability insurance contains an ‘indemnity to principals’ clause for the Buyer’s benefit</w:t>
      </w:r>
      <w:r>
        <w:t xml:space="preserve"> </w:t>
      </w:r>
    </w:p>
    <w:p w:rsidR="009E100C" w:rsidRDefault="00421D66">
      <w:pPr>
        <w:numPr>
          <w:ilvl w:val="0"/>
          <w:numId w:val="7"/>
        </w:numPr>
        <w:ind w:hanging="408"/>
      </w:pPr>
      <w:r>
        <w:t>all</w:t>
      </w:r>
      <w:r>
        <w:t xml:space="preserve"> agents and professional consultants involved in the Services hold professional indemnity insurance to a minimum indemnity of £1,000,000 for each individual claim during the Call-Off Contract, and for 6 years after the End or Expiry Date </w:t>
      </w:r>
    </w:p>
    <w:p w:rsidR="009E100C" w:rsidRDefault="00421D66">
      <w:pPr>
        <w:numPr>
          <w:ilvl w:val="0"/>
          <w:numId w:val="7"/>
        </w:numPr>
        <w:ind w:hanging="408"/>
      </w:pPr>
      <w:r>
        <w:t>all agents and pr</w:t>
      </w:r>
      <w:r>
        <w:t xml:space="preserve">ofessional consultants involved in the Services hold employers liability insurance (except where exempt under Law) to a minimum indemnity of £5,000,000 for each individual claim during the Call-Off Contract, and for 6 years after the End or Expiry Date </w:t>
      </w:r>
    </w:p>
    <w:p w:rsidR="009E100C" w:rsidRDefault="00421D66">
      <w:pPr>
        <w:numPr>
          <w:ilvl w:val="1"/>
          <w:numId w:val="9"/>
        </w:numPr>
        <w:ind w:hanging="725"/>
      </w:pPr>
      <w:r>
        <w:t>If</w:t>
      </w:r>
      <w:r>
        <w:t xml:space="preserve"> requested by the Buyer, the Supplier will obtain additional insurance policies, or extend existing policies bought under the Framework Agreement. </w:t>
      </w:r>
    </w:p>
    <w:p w:rsidR="009E100C" w:rsidRDefault="00421D66">
      <w:pPr>
        <w:numPr>
          <w:ilvl w:val="1"/>
          <w:numId w:val="9"/>
        </w:numPr>
        <w:ind w:hanging="725"/>
      </w:pPr>
      <w:r>
        <w:t xml:space="preserve">If requested by the Buyer, the Supplier will provide the following to show compliance with this clause: </w:t>
      </w:r>
    </w:p>
    <w:p w:rsidR="009E100C" w:rsidRDefault="00421D66">
      <w:pPr>
        <w:numPr>
          <w:ilvl w:val="0"/>
          <w:numId w:val="7"/>
        </w:numPr>
        <w:ind w:hanging="408"/>
      </w:pPr>
      <w:r>
        <w:t>a b</w:t>
      </w:r>
      <w:r>
        <w:t xml:space="preserve">roker's verification of insurance </w:t>
      </w:r>
    </w:p>
    <w:p w:rsidR="009E100C" w:rsidRDefault="00421D66">
      <w:pPr>
        <w:numPr>
          <w:ilvl w:val="0"/>
          <w:numId w:val="7"/>
        </w:numPr>
        <w:ind w:hanging="408"/>
      </w:pPr>
      <w:r>
        <w:t xml:space="preserve">receipts for the insurance premium </w:t>
      </w:r>
    </w:p>
    <w:p w:rsidR="009E100C" w:rsidRDefault="00421D66">
      <w:pPr>
        <w:numPr>
          <w:ilvl w:val="0"/>
          <w:numId w:val="7"/>
        </w:numPr>
        <w:ind w:hanging="408"/>
      </w:pPr>
      <w:r>
        <w:t xml:space="preserve">evidence of payment of the latest premiums due </w:t>
      </w:r>
    </w:p>
    <w:p w:rsidR="009E100C" w:rsidRDefault="00421D66">
      <w:pPr>
        <w:ind w:left="715" w:hanging="725"/>
      </w:pPr>
      <w:r>
        <w:t>9.5</w:t>
      </w:r>
      <w:r>
        <w:rPr>
          <w:rFonts w:ascii="Arial" w:eastAsia="Arial" w:hAnsi="Arial" w:cs="Arial"/>
        </w:rPr>
        <w:t xml:space="preserve"> </w:t>
      </w:r>
      <w:r>
        <w:rPr>
          <w:rFonts w:ascii="Arial" w:eastAsia="Arial" w:hAnsi="Arial" w:cs="Arial"/>
        </w:rPr>
        <w:tab/>
      </w:r>
      <w:r>
        <w:t>Insurance will not relieve the Supplier of any liabilities under the Framework Agreement or this CallOff Contract and the Supplier w</w:t>
      </w:r>
      <w:r>
        <w:t xml:space="preserve">ill: </w:t>
      </w:r>
    </w:p>
    <w:p w:rsidR="009E100C" w:rsidRDefault="00421D66">
      <w:pPr>
        <w:numPr>
          <w:ilvl w:val="0"/>
          <w:numId w:val="7"/>
        </w:numPr>
        <w:ind w:hanging="408"/>
      </w:pPr>
      <w:r>
        <w:t xml:space="preserve">take all risk control measures using Good Industry Practice, including the investigation and reports of claims to insurers </w:t>
      </w:r>
    </w:p>
    <w:p w:rsidR="009E100C" w:rsidRDefault="00421D66">
      <w:pPr>
        <w:numPr>
          <w:ilvl w:val="0"/>
          <w:numId w:val="7"/>
        </w:numPr>
        <w:ind w:hanging="408"/>
      </w:pPr>
      <w:r>
        <w:t xml:space="preserve">promptly notify the insurers in writing of any relevant material fact under any insurances </w:t>
      </w:r>
    </w:p>
    <w:p w:rsidR="009E100C" w:rsidRDefault="00421D66">
      <w:pPr>
        <w:numPr>
          <w:ilvl w:val="0"/>
          <w:numId w:val="7"/>
        </w:numPr>
        <w:spacing w:after="206"/>
        <w:ind w:hanging="408"/>
      </w:pPr>
      <w:r>
        <w:t xml:space="preserve">hold all insurance policies and require any broker arranging the insurance to hold any insurance slips and other evidence of insurance </w:t>
      </w:r>
    </w:p>
    <w:p w:rsidR="009E100C" w:rsidRDefault="00421D66">
      <w:pPr>
        <w:spacing w:after="257" w:line="259" w:lineRule="auto"/>
        <w:ind w:left="1548" w:firstLine="0"/>
      </w:pPr>
      <w:r>
        <w:t xml:space="preserve"> </w:t>
      </w:r>
    </w:p>
    <w:p w:rsidR="009E100C" w:rsidRDefault="00421D66">
      <w:pPr>
        <w:numPr>
          <w:ilvl w:val="1"/>
          <w:numId w:val="8"/>
        </w:numPr>
        <w:ind w:hanging="725"/>
      </w:pPr>
      <w:r>
        <w:t xml:space="preserve">The Supplier will not do or omit to do anything, which would destroy or impair the legal validity of the insurance. </w:t>
      </w:r>
    </w:p>
    <w:p w:rsidR="009E100C" w:rsidRDefault="00421D66">
      <w:pPr>
        <w:numPr>
          <w:ilvl w:val="1"/>
          <w:numId w:val="8"/>
        </w:numPr>
        <w:ind w:hanging="725"/>
      </w:pPr>
      <w:r>
        <w:t xml:space="preserve">The Supplier will notify CCS and the Buyer as soon as possible if any insurance policies have been, or are due to be, cancelled, suspended, Ended or not renewed. </w:t>
      </w:r>
    </w:p>
    <w:p w:rsidR="009E100C" w:rsidRDefault="00421D66">
      <w:pPr>
        <w:numPr>
          <w:ilvl w:val="1"/>
          <w:numId w:val="8"/>
        </w:numPr>
        <w:ind w:hanging="725"/>
      </w:pPr>
      <w:r>
        <w:t xml:space="preserve">The Supplier will be liable for the payment of any: </w:t>
      </w:r>
    </w:p>
    <w:p w:rsidR="009E100C" w:rsidRDefault="00421D66">
      <w:pPr>
        <w:numPr>
          <w:ilvl w:val="0"/>
          <w:numId w:val="7"/>
        </w:numPr>
        <w:ind w:hanging="408"/>
      </w:pPr>
      <w:r>
        <w:t xml:space="preserve">premiums, which it will pay promptly </w:t>
      </w:r>
    </w:p>
    <w:p w:rsidR="009E100C" w:rsidRDefault="00421D66">
      <w:pPr>
        <w:numPr>
          <w:ilvl w:val="0"/>
          <w:numId w:val="7"/>
        </w:numPr>
        <w:spacing w:after="211"/>
        <w:ind w:hanging="408"/>
      </w:pPr>
      <w:r>
        <w:t>ex</w:t>
      </w:r>
      <w:r>
        <w:t xml:space="preserve">cess or deductibles and will not be entitled to recover this from the Buyer </w:t>
      </w:r>
    </w:p>
    <w:p w:rsidR="009E100C" w:rsidRDefault="00421D66">
      <w:pPr>
        <w:pStyle w:val="Heading2"/>
        <w:ind w:left="0"/>
      </w:pPr>
      <w:r>
        <w:t xml:space="preserve">10. Confidentiality </w:t>
      </w:r>
    </w:p>
    <w:p w:rsidR="009E100C" w:rsidRDefault="00421D66">
      <w:pPr>
        <w:spacing w:after="207"/>
        <w:ind w:left="715" w:hanging="725"/>
      </w:pPr>
      <w:r>
        <w:t>10.1</w:t>
      </w:r>
      <w:r>
        <w:rPr>
          <w:rFonts w:ascii="Arial" w:eastAsia="Arial" w:hAnsi="Arial" w:cs="Arial"/>
        </w:rPr>
        <w:t xml:space="preserve"> </w:t>
      </w:r>
      <w:r>
        <w:rPr>
          <w:rFonts w:ascii="Arial" w:eastAsia="Arial" w:hAnsi="Arial" w:cs="Arial"/>
        </w:rPr>
        <w:tab/>
      </w:r>
      <w:r>
        <w:t>Subject to clause 24.1 the Supplier must during and after the Term keep the Buyer fully indemnified against all Losses, damages, costs or expenses and o</w:t>
      </w:r>
      <w:r>
        <w:t>ther liabilities (including legal fees) arising from any breach of the Supplier's obligations under the Data Protection Legislation or under incorporated Framework Agreement clauses 8.</w:t>
      </w:r>
      <w:r>
        <w:t xml:space="preserve">83 to 8.91. The indemnity doesn’t apply to the extent that the Supplier </w:t>
      </w:r>
      <w:r>
        <w:t>breach is due to a Buyer’s instruction.</w:t>
      </w:r>
      <w:r>
        <w:t xml:space="preserve"> </w:t>
      </w:r>
    </w:p>
    <w:p w:rsidR="009E100C" w:rsidRDefault="00421D66">
      <w:pPr>
        <w:pStyle w:val="Heading2"/>
        <w:ind w:left="0"/>
      </w:pPr>
      <w:r>
        <w:t xml:space="preserve">11. Intellectual Property Rights </w:t>
      </w:r>
    </w:p>
    <w:p w:rsidR="009E100C" w:rsidRDefault="00421D66">
      <w:pPr>
        <w:ind w:left="715" w:hanging="725"/>
      </w:pPr>
      <w:r>
        <w:t>11.1</w:t>
      </w:r>
      <w:r>
        <w:rPr>
          <w:rFonts w:ascii="Arial" w:eastAsia="Arial" w:hAnsi="Arial" w:cs="Arial"/>
        </w:rPr>
        <w:t xml:space="preserve"> </w:t>
      </w:r>
      <w:r>
        <w:rPr>
          <w:rFonts w:ascii="Arial" w:eastAsia="Arial" w:hAnsi="Arial" w:cs="Arial"/>
        </w:rPr>
        <w:tab/>
      </w:r>
      <w:r>
        <w:t>Unless otherwise specified in this Call-Off Contract, a Party will not acquire any right, title or interest in or to the Intellectual Property Rights (IPRs) of the other Party</w:t>
      </w:r>
      <w:r>
        <w:t xml:space="preserve"> or its licensors. </w:t>
      </w:r>
    </w:p>
    <w:p w:rsidR="009E100C" w:rsidRDefault="00421D66">
      <w:pPr>
        <w:ind w:left="715" w:hanging="725"/>
      </w:pPr>
      <w:r>
        <w:t>11.2</w:t>
      </w:r>
      <w:r>
        <w:rPr>
          <w:rFonts w:ascii="Arial" w:eastAsia="Arial" w:hAnsi="Arial" w:cs="Arial"/>
        </w:rPr>
        <w:t xml:space="preserve"> </w:t>
      </w:r>
      <w:r>
        <w:rPr>
          <w:rFonts w:ascii="Arial" w:eastAsia="Arial" w:hAnsi="Arial" w:cs="Arial"/>
        </w:rPr>
        <w:tab/>
      </w:r>
      <w:r>
        <w:t xml:space="preserve">The Supplier grants the Buyer a non-exclusive, transferable, perpetual, irrevocable, royalty-free licence to use the Project Specific IPRs and any Background IPRs embedded within the Project </w:t>
      </w:r>
      <w:r>
        <w:t xml:space="preserve">Specific IPRs for the Buyer’s ordinary </w:t>
      </w:r>
      <w:r>
        <w:t>business activities.</w:t>
      </w:r>
      <w:r>
        <w:t xml:space="preserve"> </w:t>
      </w:r>
    </w:p>
    <w:p w:rsidR="009E100C" w:rsidRDefault="00421D66">
      <w:pPr>
        <w:ind w:left="715" w:hanging="725"/>
      </w:pPr>
      <w:r>
        <w:t>11.3</w:t>
      </w:r>
      <w:r>
        <w:rPr>
          <w:rFonts w:ascii="Arial" w:eastAsia="Arial" w:hAnsi="Arial" w:cs="Arial"/>
        </w:rPr>
        <w:t xml:space="preserve"> </w:t>
      </w:r>
      <w:r>
        <w:rPr>
          <w:rFonts w:ascii="Arial" w:eastAsia="Arial" w:hAnsi="Arial" w:cs="Arial"/>
        </w:rPr>
        <w:tab/>
      </w:r>
      <w:r>
        <w:t xml:space="preserve">The Supplier must obtain the grant of any third-party IPRs and Background IPRs so the Buyer can </w:t>
      </w:r>
      <w:r>
        <w:t>enjoy full use of the Project Specific IPRs, including the Buyer’s right to publis</w:t>
      </w:r>
      <w:r>
        <w:t xml:space="preserve">h the IPR as open source. </w:t>
      </w:r>
    </w:p>
    <w:p w:rsidR="009E100C" w:rsidRDefault="00421D66">
      <w:pPr>
        <w:ind w:left="715" w:hanging="725"/>
      </w:pPr>
      <w:r>
        <w:t>11.4</w:t>
      </w:r>
      <w:r>
        <w:rPr>
          <w:rFonts w:ascii="Arial" w:eastAsia="Arial" w:hAnsi="Arial" w:cs="Arial"/>
        </w:rPr>
        <w:t xml:space="preserve"> </w:t>
      </w:r>
      <w:r>
        <w:rPr>
          <w:rFonts w:ascii="Arial" w:eastAsia="Arial" w:hAnsi="Arial" w:cs="Arial"/>
        </w:rPr>
        <w:tab/>
      </w:r>
      <w:r>
        <w:t>The Supplier must</w:t>
      </w:r>
      <w:r>
        <w:t xml:space="preserve"> promptly inform the Buyer if it can’t comply with the clause above and the </w:t>
      </w:r>
      <w:r>
        <w:t xml:space="preserve">Supplier must not use third-party IPRs or Background IPRs in relation to the Project Specific IPRs if it </w:t>
      </w:r>
      <w:r>
        <w:t>can’t obtain the grant of a lice</w:t>
      </w:r>
      <w:r>
        <w:t xml:space="preserve">nce acceptable to the Buyer. </w:t>
      </w:r>
    </w:p>
    <w:p w:rsidR="009E100C" w:rsidRDefault="00421D66">
      <w:pPr>
        <w:ind w:left="715" w:hanging="725"/>
      </w:pPr>
      <w:r>
        <w:t>11.5</w:t>
      </w:r>
      <w:r>
        <w:rPr>
          <w:rFonts w:ascii="Arial" w:eastAsia="Arial" w:hAnsi="Arial" w:cs="Arial"/>
        </w:rPr>
        <w:t xml:space="preserve"> </w:t>
      </w:r>
      <w:r>
        <w:rPr>
          <w:rFonts w:ascii="Arial" w:eastAsia="Arial" w:hAnsi="Arial" w:cs="Arial"/>
        </w:rPr>
        <w:tab/>
      </w:r>
      <w:r>
        <w:t>The Sup</w:t>
      </w:r>
      <w:r>
        <w:t xml:space="preserve">plier will, on written demand, fully indemnify the Buyer and the Crown for all Losses which it </w:t>
      </w:r>
      <w:r>
        <w:t xml:space="preserve">may incur at any time from any claim of infringement or alleged infringement of a third party’s IPRs </w:t>
      </w:r>
      <w:r>
        <w:t xml:space="preserve">because of the: </w:t>
      </w:r>
    </w:p>
    <w:p w:rsidR="009E100C" w:rsidRDefault="00421D66">
      <w:pPr>
        <w:numPr>
          <w:ilvl w:val="0"/>
          <w:numId w:val="10"/>
        </w:numPr>
        <w:ind w:hanging="360"/>
      </w:pPr>
      <w:r>
        <w:t>rights granted to the Buyer under this Call</w:t>
      </w:r>
      <w:r>
        <w:t xml:space="preserve">-Off Contract </w:t>
      </w:r>
    </w:p>
    <w:p w:rsidR="009E100C" w:rsidRDefault="00421D66">
      <w:pPr>
        <w:numPr>
          <w:ilvl w:val="0"/>
          <w:numId w:val="10"/>
        </w:numPr>
        <w:spacing w:after="247"/>
        <w:ind w:hanging="360"/>
      </w:pPr>
      <w:r>
        <w:t>Supplier’s performance of the Services</w:t>
      </w:r>
      <w:r>
        <w:t xml:space="preserve"> </w:t>
      </w:r>
    </w:p>
    <w:p w:rsidR="009E100C" w:rsidRDefault="00421D66">
      <w:pPr>
        <w:numPr>
          <w:ilvl w:val="0"/>
          <w:numId w:val="10"/>
        </w:numPr>
        <w:ind w:hanging="360"/>
      </w:pPr>
      <w:r>
        <w:t xml:space="preserve">use by the Buyer of the Services </w:t>
      </w:r>
    </w:p>
    <w:p w:rsidR="009E100C" w:rsidRDefault="00421D66">
      <w:pPr>
        <w:ind w:left="715" w:hanging="725"/>
      </w:pPr>
      <w:r>
        <w:t>11.6</w:t>
      </w:r>
      <w:r>
        <w:rPr>
          <w:rFonts w:ascii="Arial" w:eastAsia="Arial" w:hAnsi="Arial" w:cs="Arial"/>
        </w:rPr>
        <w:t xml:space="preserve"> </w:t>
      </w:r>
      <w:r>
        <w:rPr>
          <w:rFonts w:ascii="Arial" w:eastAsia="Arial" w:hAnsi="Arial" w:cs="Arial"/>
        </w:rPr>
        <w:tab/>
      </w:r>
      <w:r>
        <w:t>If an IPR Claim is made, or is likely to be made, the Supplier will immediately notify the Buyer in writing and must at its own expense after written approval fr</w:t>
      </w:r>
      <w:r>
        <w:t xml:space="preserve">om the Buyer, either: </w:t>
      </w:r>
    </w:p>
    <w:p w:rsidR="009E100C" w:rsidRDefault="00421D66">
      <w:pPr>
        <w:numPr>
          <w:ilvl w:val="0"/>
          <w:numId w:val="10"/>
        </w:numPr>
        <w:ind w:hanging="360"/>
      </w:pPr>
      <w:r>
        <w:t xml:space="preserve">modify the relevant part of the Services without reducing its functionality or performance </w:t>
      </w:r>
    </w:p>
    <w:p w:rsidR="009E100C" w:rsidRDefault="00421D66">
      <w:pPr>
        <w:numPr>
          <w:ilvl w:val="0"/>
          <w:numId w:val="10"/>
        </w:numPr>
        <w:ind w:hanging="360"/>
      </w:pPr>
      <w:r>
        <w:t xml:space="preserve">substitute Services of equivalent functionality and performance, to avoid the infringement or the alleged infringement, as long as there is no additional cost or burden to the Buyer </w:t>
      </w:r>
    </w:p>
    <w:p w:rsidR="009E100C" w:rsidRDefault="00421D66">
      <w:pPr>
        <w:numPr>
          <w:ilvl w:val="0"/>
          <w:numId w:val="10"/>
        </w:numPr>
        <w:ind w:hanging="360"/>
      </w:pPr>
      <w:r>
        <w:t>buy a licence to use and supply the Services which are the subject of the</w:t>
      </w:r>
      <w:r>
        <w:t xml:space="preserve"> alleged infringement, on terms acceptable to the Buyer </w:t>
      </w:r>
    </w:p>
    <w:p w:rsidR="009E100C" w:rsidRDefault="00421D66">
      <w:pPr>
        <w:tabs>
          <w:tab w:val="center" w:pos="3133"/>
        </w:tabs>
        <w:ind w:left="-10" w:firstLine="0"/>
      </w:pPr>
      <w:r>
        <w:t>11.7</w:t>
      </w:r>
      <w:r>
        <w:rPr>
          <w:rFonts w:ascii="Arial" w:eastAsia="Arial" w:hAnsi="Arial" w:cs="Arial"/>
        </w:rPr>
        <w:t xml:space="preserve"> </w:t>
      </w:r>
      <w:r>
        <w:rPr>
          <w:rFonts w:ascii="Arial" w:eastAsia="Arial" w:hAnsi="Arial" w:cs="Arial"/>
        </w:rPr>
        <w:tab/>
      </w:r>
      <w:r>
        <w:t xml:space="preserve">Clause 11.5 will not apply if the IPR Claim is from: </w:t>
      </w:r>
    </w:p>
    <w:p w:rsidR="009E100C" w:rsidRDefault="00421D66">
      <w:pPr>
        <w:numPr>
          <w:ilvl w:val="0"/>
          <w:numId w:val="10"/>
        </w:numPr>
        <w:spacing w:after="247"/>
        <w:ind w:hanging="360"/>
      </w:pPr>
      <w:r>
        <w:t>the use o</w:t>
      </w:r>
      <w:r>
        <w:t xml:space="preserve">f data supplied by the Buyer which the Supplier isn’t required to verify under this </w:t>
      </w:r>
      <w:r>
        <w:t xml:space="preserve">Call-Off Contract </w:t>
      </w:r>
    </w:p>
    <w:p w:rsidR="009E100C" w:rsidRDefault="00421D66">
      <w:pPr>
        <w:numPr>
          <w:ilvl w:val="0"/>
          <w:numId w:val="10"/>
        </w:numPr>
        <w:ind w:hanging="360"/>
      </w:pPr>
      <w:r>
        <w:t xml:space="preserve">other material provided by </w:t>
      </w:r>
      <w:r>
        <w:t xml:space="preserve">the Buyer necessary for the Services </w:t>
      </w:r>
    </w:p>
    <w:p w:rsidR="009E100C" w:rsidRDefault="00421D66">
      <w:pPr>
        <w:spacing w:after="207"/>
        <w:ind w:left="715" w:hanging="725"/>
      </w:pPr>
      <w:r>
        <w:t>11.8</w:t>
      </w:r>
      <w:r>
        <w:rPr>
          <w:rFonts w:ascii="Arial" w:eastAsia="Arial" w:hAnsi="Arial" w:cs="Arial"/>
        </w:rPr>
        <w:t xml:space="preserve"> </w:t>
      </w:r>
      <w:r>
        <w:rPr>
          <w:rFonts w:ascii="Arial" w:eastAsia="Arial" w:hAnsi="Arial" w:cs="Arial"/>
        </w:rPr>
        <w:tab/>
      </w:r>
      <w:r>
        <w:t>If the Supplier does not comply with clauses 11.2 to 11.6, the Buyer may End this Call-Off Contract for Material Breach. The Supplier will, on demand, refund the Buyer all the money paid for the affected Services</w:t>
      </w:r>
      <w:r>
        <w:t xml:space="preserve">. </w:t>
      </w:r>
    </w:p>
    <w:p w:rsidR="009E100C" w:rsidRDefault="00421D66">
      <w:pPr>
        <w:pStyle w:val="Heading2"/>
        <w:ind w:left="0"/>
      </w:pPr>
      <w:r>
        <w:t xml:space="preserve">12. Protection of information </w:t>
      </w:r>
    </w:p>
    <w:p w:rsidR="009E100C" w:rsidRDefault="00421D66">
      <w:pPr>
        <w:tabs>
          <w:tab w:val="center" w:pos="1659"/>
        </w:tabs>
        <w:ind w:left="-10" w:firstLine="0"/>
      </w:pPr>
      <w:r>
        <w:t>12.1</w:t>
      </w:r>
      <w:r>
        <w:rPr>
          <w:rFonts w:ascii="Arial" w:eastAsia="Arial" w:hAnsi="Arial" w:cs="Arial"/>
        </w:rPr>
        <w:t xml:space="preserve"> </w:t>
      </w:r>
      <w:r>
        <w:rPr>
          <w:rFonts w:ascii="Arial" w:eastAsia="Arial" w:hAnsi="Arial" w:cs="Arial"/>
        </w:rPr>
        <w:tab/>
      </w:r>
      <w:r>
        <w:t xml:space="preserve">The Supplier must: </w:t>
      </w:r>
    </w:p>
    <w:p w:rsidR="009E100C" w:rsidRDefault="00421D66">
      <w:pPr>
        <w:numPr>
          <w:ilvl w:val="0"/>
          <w:numId w:val="11"/>
        </w:numPr>
        <w:spacing w:after="247"/>
        <w:ind w:hanging="360"/>
      </w:pPr>
      <w:r>
        <w:t>comply with the Buyer’s written instructions and this Call</w:t>
      </w:r>
      <w:r>
        <w:t xml:space="preserve">-Off Contract when Processing Buyer Personal Data </w:t>
      </w:r>
    </w:p>
    <w:p w:rsidR="009E100C" w:rsidRDefault="00421D66">
      <w:pPr>
        <w:numPr>
          <w:ilvl w:val="0"/>
          <w:numId w:val="11"/>
        </w:numPr>
        <w:ind w:hanging="360"/>
      </w:pPr>
      <w:r>
        <w:t>only Process the Buyer Personal Data as necessary for the provision of the G-</w:t>
      </w:r>
      <w:r>
        <w:t xml:space="preserve">Cloud Services or as required by Law or any Regulatory Body </w:t>
      </w:r>
    </w:p>
    <w:p w:rsidR="009E100C" w:rsidRDefault="00421D66">
      <w:pPr>
        <w:numPr>
          <w:ilvl w:val="0"/>
          <w:numId w:val="11"/>
        </w:numPr>
        <w:ind w:hanging="360"/>
      </w:pPr>
      <w:r>
        <w:t xml:space="preserve">take reasonable steps to ensure that any Supplier Staff who have access to Buyer Personal Data act in compliance with Supplier's security processes </w:t>
      </w:r>
    </w:p>
    <w:p w:rsidR="009E100C" w:rsidRDefault="00421D66">
      <w:pPr>
        <w:tabs>
          <w:tab w:val="center" w:pos="5510"/>
        </w:tabs>
        <w:ind w:left="-10" w:firstLine="0"/>
      </w:pPr>
      <w:r>
        <w:t>12.2</w:t>
      </w:r>
      <w:r>
        <w:rPr>
          <w:rFonts w:ascii="Arial" w:eastAsia="Arial" w:hAnsi="Arial" w:cs="Arial"/>
        </w:rPr>
        <w:t xml:space="preserve"> </w:t>
      </w:r>
      <w:r>
        <w:rPr>
          <w:rFonts w:ascii="Arial" w:eastAsia="Arial" w:hAnsi="Arial" w:cs="Arial"/>
        </w:rPr>
        <w:tab/>
      </w:r>
      <w:r>
        <w:t xml:space="preserve">The Supplier must fully assist with any </w:t>
      </w:r>
      <w:r>
        <w:t xml:space="preserve">complaint or request for Buyer Personal Data including by: </w:t>
      </w:r>
    </w:p>
    <w:p w:rsidR="009E100C" w:rsidRDefault="00421D66">
      <w:pPr>
        <w:numPr>
          <w:ilvl w:val="0"/>
          <w:numId w:val="11"/>
        </w:numPr>
        <w:ind w:hanging="360"/>
      </w:pPr>
      <w:r>
        <w:t xml:space="preserve">providing the Buyer with full details of the complaint or request </w:t>
      </w:r>
    </w:p>
    <w:p w:rsidR="009E100C" w:rsidRDefault="00421D66">
      <w:pPr>
        <w:numPr>
          <w:ilvl w:val="0"/>
          <w:numId w:val="11"/>
        </w:numPr>
        <w:ind w:hanging="360"/>
      </w:pPr>
      <w:r>
        <w:t xml:space="preserve">complying with a data access request within the timescales in the Data Protection Legislation </w:t>
      </w:r>
      <w:r>
        <w:t>and following the Buyer’s instructi</w:t>
      </w:r>
      <w:r>
        <w:t>ons</w:t>
      </w:r>
      <w:r>
        <w:t xml:space="preserve"> </w:t>
      </w:r>
    </w:p>
    <w:p w:rsidR="009E100C" w:rsidRDefault="00421D66">
      <w:pPr>
        <w:numPr>
          <w:ilvl w:val="0"/>
          <w:numId w:val="11"/>
        </w:numPr>
        <w:ind w:hanging="360"/>
      </w:pPr>
      <w:r>
        <w:t xml:space="preserve">providing the Buyer with any Buyer Personal Data it holds about a Data Subject (within the timescales required by the Buyer) </w:t>
      </w:r>
    </w:p>
    <w:p w:rsidR="009E100C" w:rsidRDefault="00421D66">
      <w:pPr>
        <w:numPr>
          <w:ilvl w:val="0"/>
          <w:numId w:val="11"/>
        </w:numPr>
        <w:ind w:hanging="360"/>
      </w:pPr>
      <w:r>
        <w:t xml:space="preserve">providing the Buyer with any information requested by the Data Subject </w:t>
      </w:r>
    </w:p>
    <w:p w:rsidR="009E100C" w:rsidRDefault="00421D66">
      <w:pPr>
        <w:spacing w:after="206"/>
        <w:ind w:left="715" w:hanging="725"/>
      </w:pPr>
      <w:r>
        <w:t>12.3</w:t>
      </w:r>
      <w:r>
        <w:rPr>
          <w:rFonts w:ascii="Arial" w:eastAsia="Arial" w:hAnsi="Arial" w:cs="Arial"/>
        </w:rPr>
        <w:t xml:space="preserve"> </w:t>
      </w:r>
      <w:r>
        <w:rPr>
          <w:rFonts w:ascii="Arial" w:eastAsia="Arial" w:hAnsi="Arial" w:cs="Arial"/>
        </w:rPr>
        <w:tab/>
      </w:r>
      <w:r>
        <w:t xml:space="preserve">The Supplier must get prior written consent from the Buyer to transfer Buyer Personal Data to any other person (including any Subcontractors) for the provision of the G-Cloud Services. </w:t>
      </w:r>
    </w:p>
    <w:p w:rsidR="009E100C" w:rsidRDefault="00421D66">
      <w:pPr>
        <w:pStyle w:val="Heading2"/>
        <w:spacing w:after="216"/>
        <w:ind w:left="0"/>
      </w:pPr>
      <w:r>
        <w:t xml:space="preserve">13. Buyer data </w:t>
      </w:r>
    </w:p>
    <w:p w:rsidR="009E100C" w:rsidRDefault="00421D66">
      <w:pPr>
        <w:spacing w:after="11"/>
        <w:ind w:left="0"/>
      </w:pPr>
      <w:r>
        <w:t>The Supplier must not remove any proprietary notices i</w:t>
      </w:r>
      <w:r>
        <w:t xml:space="preserve">n the Buyer Data. </w:t>
      </w:r>
    </w:p>
    <w:p w:rsidR="009E100C" w:rsidRDefault="00421D66">
      <w:pPr>
        <w:spacing w:after="60" w:line="259" w:lineRule="auto"/>
        <w:ind w:left="5" w:firstLine="0"/>
      </w:pPr>
      <w:r>
        <w:t xml:space="preserve"> </w:t>
      </w:r>
    </w:p>
    <w:p w:rsidR="009E100C" w:rsidRDefault="00421D66">
      <w:pPr>
        <w:tabs>
          <w:tab w:val="center" w:pos="4995"/>
        </w:tabs>
        <w:ind w:left="-10" w:firstLine="0"/>
      </w:pPr>
      <w:r>
        <w:t>13.1</w:t>
      </w:r>
      <w:r>
        <w:rPr>
          <w:rFonts w:ascii="Arial" w:eastAsia="Arial" w:hAnsi="Arial" w:cs="Arial"/>
        </w:rPr>
        <w:t xml:space="preserve"> </w:t>
      </w:r>
      <w:r>
        <w:rPr>
          <w:rFonts w:ascii="Arial" w:eastAsia="Arial" w:hAnsi="Arial" w:cs="Arial"/>
        </w:rPr>
        <w:tab/>
      </w:r>
      <w:r>
        <w:t xml:space="preserve">The Supplier will not store or use Buyer Data except if necessary to fulfil its obligations. </w:t>
      </w:r>
    </w:p>
    <w:p w:rsidR="009E100C" w:rsidRDefault="00421D66">
      <w:pPr>
        <w:ind w:left="715" w:hanging="725"/>
      </w:pPr>
      <w:r>
        <w:t>13.2</w:t>
      </w:r>
      <w:r>
        <w:rPr>
          <w:rFonts w:ascii="Arial" w:eastAsia="Arial" w:hAnsi="Arial" w:cs="Arial"/>
        </w:rPr>
        <w:t xml:space="preserve"> </w:t>
      </w:r>
      <w:r>
        <w:rPr>
          <w:rFonts w:ascii="Arial" w:eastAsia="Arial" w:hAnsi="Arial" w:cs="Arial"/>
        </w:rPr>
        <w:tab/>
      </w:r>
      <w:r>
        <w:t xml:space="preserve">If Buyer Data is processed by the Supplier, the Supplier will supply the data to the Buyer as requested. </w:t>
      </w:r>
    </w:p>
    <w:p w:rsidR="009E100C" w:rsidRDefault="00421D66">
      <w:pPr>
        <w:ind w:left="715" w:hanging="725"/>
      </w:pPr>
      <w:r>
        <w:t>13.3</w:t>
      </w:r>
      <w:r>
        <w:rPr>
          <w:rFonts w:ascii="Arial" w:eastAsia="Arial" w:hAnsi="Arial" w:cs="Arial"/>
        </w:rPr>
        <w:t xml:space="preserve"> </w:t>
      </w:r>
      <w:r>
        <w:rPr>
          <w:rFonts w:ascii="Arial" w:eastAsia="Arial" w:hAnsi="Arial" w:cs="Arial"/>
        </w:rPr>
        <w:tab/>
      </w:r>
      <w:r>
        <w:t>The Supplier must</w:t>
      </w:r>
      <w:r>
        <w:t xml:space="preserve"> ensure that any Supplier system that holds any Buyer Data is a secure system that </w:t>
      </w:r>
      <w:r>
        <w:t xml:space="preserve">complies with the Supplier’s and Buyer’s security policy and all Buyer requirements in the Order </w:t>
      </w:r>
      <w:r>
        <w:t xml:space="preserve">Form. </w:t>
      </w:r>
    </w:p>
    <w:p w:rsidR="009E100C" w:rsidRDefault="00421D66">
      <w:pPr>
        <w:ind w:left="715" w:hanging="725"/>
      </w:pPr>
      <w:r>
        <w:t>13.4</w:t>
      </w:r>
      <w:r>
        <w:rPr>
          <w:rFonts w:ascii="Arial" w:eastAsia="Arial" w:hAnsi="Arial" w:cs="Arial"/>
        </w:rPr>
        <w:t xml:space="preserve"> </w:t>
      </w:r>
      <w:r>
        <w:rPr>
          <w:rFonts w:ascii="Arial" w:eastAsia="Arial" w:hAnsi="Arial" w:cs="Arial"/>
        </w:rPr>
        <w:tab/>
      </w:r>
      <w:r>
        <w:t>The Supplier will preserve the integrity of Buyer Data processe</w:t>
      </w:r>
      <w:r>
        <w:t xml:space="preserve">d by the Supplier and prevent its corruption and loss. </w:t>
      </w:r>
    </w:p>
    <w:p w:rsidR="009E100C" w:rsidRDefault="00421D66">
      <w:pPr>
        <w:ind w:left="715" w:hanging="725"/>
      </w:pPr>
      <w:r>
        <w:t>13.5</w:t>
      </w:r>
      <w:r>
        <w:rPr>
          <w:rFonts w:ascii="Arial" w:eastAsia="Arial" w:hAnsi="Arial" w:cs="Arial"/>
        </w:rPr>
        <w:t xml:space="preserve"> </w:t>
      </w:r>
      <w:r>
        <w:rPr>
          <w:rFonts w:ascii="Arial" w:eastAsia="Arial" w:hAnsi="Arial" w:cs="Arial"/>
        </w:rPr>
        <w:tab/>
      </w:r>
      <w:r>
        <w:t xml:space="preserve">The Supplier will ensure that any Supplier system which holds any protectively marked Buyer Data or other government data will comply with: </w:t>
      </w:r>
    </w:p>
    <w:p w:rsidR="009E100C" w:rsidRDefault="00421D66">
      <w:pPr>
        <w:numPr>
          <w:ilvl w:val="0"/>
          <w:numId w:val="12"/>
        </w:numPr>
        <w:spacing w:after="233" w:line="277" w:lineRule="auto"/>
        <w:ind w:hanging="360"/>
      </w:pPr>
      <w:r>
        <w:t xml:space="preserve">the principles in the Security Policy Framework at </w:t>
      </w:r>
      <w:r>
        <w:rPr>
          <w:color w:val="1154CC"/>
          <w:u w:val="single" w:color="1154CC"/>
        </w:rPr>
        <w:t>ht</w:t>
      </w:r>
      <w:r>
        <w:rPr>
          <w:color w:val="1154CC"/>
          <w:u w:val="single" w:color="1154CC"/>
        </w:rPr>
        <w:t>tps://www.gov.uk/government/publications/security-policy-framework</w:t>
      </w:r>
      <w:r>
        <w:t xml:space="preserve"> and the Government Security Classification policy at </w:t>
      </w:r>
      <w:r>
        <w:rPr>
          <w:color w:val="1154CC"/>
          <w:u w:val="single" w:color="1154CC"/>
        </w:rPr>
        <w:t>https://www.gov.uk/government/publications/government-security-classifications</w:t>
      </w:r>
      <w:r>
        <w:rPr>
          <w:rFonts w:ascii="Arial" w:eastAsia="Arial" w:hAnsi="Arial" w:cs="Arial"/>
          <w:sz w:val="20"/>
        </w:rPr>
        <w:t xml:space="preserve"> </w:t>
      </w:r>
    </w:p>
    <w:p w:rsidR="009E100C" w:rsidRDefault="00421D66">
      <w:pPr>
        <w:numPr>
          <w:ilvl w:val="0"/>
          <w:numId w:val="12"/>
        </w:numPr>
        <w:ind w:hanging="360"/>
      </w:pPr>
      <w:r>
        <w:t>guidance issued by the Centre for Protection of National</w:t>
      </w:r>
      <w:r>
        <w:t xml:space="preserve"> Infrastructure on Risk Management at </w:t>
      </w:r>
      <w:r>
        <w:rPr>
          <w:color w:val="1154CC"/>
          <w:u w:val="single" w:color="1154CC"/>
        </w:rPr>
        <w:t>https://www.cpni.gov.uk/content/adopt-risk-management-approach</w:t>
      </w:r>
      <w:r>
        <w:t xml:space="preserve"> and Accreditation of Information Systems at </w:t>
      </w:r>
      <w:r>
        <w:rPr>
          <w:color w:val="1154CC"/>
          <w:u w:val="single" w:color="1154CC"/>
        </w:rPr>
        <w:t>https://www.cpni.gov.uk/protection-sensitive-information-andassets</w:t>
      </w:r>
      <w:r>
        <w:rPr>
          <w:rFonts w:ascii="Arial" w:eastAsia="Arial" w:hAnsi="Arial" w:cs="Arial"/>
          <w:sz w:val="20"/>
        </w:rPr>
        <w:t xml:space="preserve"> </w:t>
      </w:r>
    </w:p>
    <w:p w:rsidR="009E100C" w:rsidRDefault="00421D66">
      <w:pPr>
        <w:numPr>
          <w:ilvl w:val="0"/>
          <w:numId w:val="12"/>
        </w:numPr>
        <w:spacing w:after="247"/>
        <w:ind w:hanging="360"/>
      </w:pPr>
      <w:r>
        <w:t>the National Cyber Security Centre’s (NCSC)</w:t>
      </w:r>
      <w:r>
        <w:t xml:space="preserve"> information risk management guidance, </w:t>
      </w:r>
      <w:r>
        <w:t xml:space="preserve">available at </w:t>
      </w:r>
      <w:r>
        <w:rPr>
          <w:color w:val="1154CC"/>
          <w:u w:val="single" w:color="1154CC"/>
        </w:rPr>
        <w:t>https://www.ncsc.gov.uk/guidance/risk-management-collection</w:t>
      </w:r>
      <w:r>
        <w:rPr>
          <w:rFonts w:ascii="Arial" w:eastAsia="Arial" w:hAnsi="Arial" w:cs="Arial"/>
          <w:sz w:val="20"/>
        </w:rPr>
        <w:t xml:space="preserve"> </w:t>
      </w:r>
    </w:p>
    <w:p w:rsidR="009E100C" w:rsidRDefault="00421D66">
      <w:pPr>
        <w:numPr>
          <w:ilvl w:val="0"/>
          <w:numId w:val="12"/>
        </w:numPr>
        <w:ind w:hanging="360"/>
      </w:pPr>
      <w:r>
        <w:t>government best practice in the design and implementation of system components, including network principles, security design principles for di</w:t>
      </w:r>
      <w:r>
        <w:t xml:space="preserve">gital services and the secure email blueprint, available at </w:t>
      </w:r>
      <w:r>
        <w:rPr>
          <w:color w:val="1154CC"/>
          <w:u w:val="single" w:color="1154CC"/>
        </w:rPr>
        <w:t>https://www.gov.uk/government/publications/technology-codeof-practice/technology-code-of-practice</w:t>
      </w:r>
      <w:r>
        <w:rPr>
          <w:rFonts w:ascii="Arial" w:eastAsia="Arial" w:hAnsi="Arial" w:cs="Arial"/>
          <w:sz w:val="20"/>
        </w:rPr>
        <w:t xml:space="preserve"> </w:t>
      </w:r>
    </w:p>
    <w:p w:rsidR="009E100C" w:rsidRDefault="00421D66">
      <w:pPr>
        <w:numPr>
          <w:ilvl w:val="0"/>
          <w:numId w:val="12"/>
        </w:numPr>
        <w:ind w:hanging="360"/>
      </w:pPr>
      <w:r>
        <w:t>the security requirements of cloud services using the NCSC Cloud Security Principles and accompan</w:t>
      </w:r>
      <w:r>
        <w:t xml:space="preserve">ying guidance at </w:t>
      </w:r>
      <w:r>
        <w:rPr>
          <w:color w:val="1154CC"/>
          <w:u w:val="single" w:color="1154CC"/>
        </w:rPr>
        <w:t>https://www.ncsc.gov.uk/guidance/implementing-cloud-securityprinciples</w:t>
      </w:r>
      <w:r>
        <w:rPr>
          <w:rFonts w:ascii="Arial" w:eastAsia="Arial" w:hAnsi="Arial" w:cs="Arial"/>
          <w:sz w:val="20"/>
        </w:rPr>
        <w:t xml:space="preserve"> </w:t>
      </w:r>
    </w:p>
    <w:p w:rsidR="009E100C" w:rsidRDefault="00421D66">
      <w:pPr>
        <w:numPr>
          <w:ilvl w:val="1"/>
          <w:numId w:val="13"/>
        </w:numPr>
        <w:ind w:hanging="725"/>
      </w:pPr>
      <w:r>
        <w:t xml:space="preserve">The Buyer will specify any security requirements for this project in the Order Form. </w:t>
      </w:r>
    </w:p>
    <w:p w:rsidR="009E100C" w:rsidRDefault="00421D66">
      <w:pPr>
        <w:numPr>
          <w:ilvl w:val="1"/>
          <w:numId w:val="13"/>
        </w:numPr>
        <w:ind w:hanging="725"/>
      </w:pPr>
      <w:r>
        <w:t>If the Supplier suspects that the Buyer Data has or may become corrupted, lost, b</w:t>
      </w:r>
      <w:r>
        <w:t>reached or significantly degraded in any way for any reason, then the Supplier will notify the Buyer immediately and will (at its own cost if corruption, loss, breach or degradation of the Buyer Data was caused by the action or omission of the Supplier) co</w:t>
      </w:r>
      <w:r>
        <w:t xml:space="preserve">mply with any remedial action reasonably proposed by the Buyer. </w:t>
      </w:r>
    </w:p>
    <w:p w:rsidR="009E100C" w:rsidRDefault="00421D66">
      <w:pPr>
        <w:numPr>
          <w:ilvl w:val="1"/>
          <w:numId w:val="13"/>
        </w:numPr>
        <w:ind w:hanging="725"/>
      </w:pPr>
      <w:r>
        <w:t xml:space="preserve">The Supplier agrees to use the appropriate organisational, operational and technological processes to keep the Buyer Data safe from unauthorised use or access, loss, destruction, theft or disclosure. </w:t>
      </w:r>
    </w:p>
    <w:p w:rsidR="009E100C" w:rsidRDefault="00421D66">
      <w:pPr>
        <w:numPr>
          <w:ilvl w:val="1"/>
          <w:numId w:val="13"/>
        </w:numPr>
        <w:spacing w:after="207"/>
        <w:ind w:hanging="725"/>
      </w:pPr>
      <w:r>
        <w:t xml:space="preserve">The provisions of this clause 13 will apply during the term of this Call-Off Contract and for as long as </w:t>
      </w:r>
      <w:r>
        <w:t>the Supplier holds the Buyer’s Data.</w:t>
      </w:r>
      <w:r>
        <w:t xml:space="preserve"> </w:t>
      </w:r>
    </w:p>
    <w:p w:rsidR="009E100C" w:rsidRDefault="00421D66">
      <w:pPr>
        <w:pStyle w:val="Heading2"/>
        <w:ind w:left="0"/>
      </w:pPr>
      <w:r>
        <w:t xml:space="preserve">14. Standards and quality </w:t>
      </w:r>
    </w:p>
    <w:p w:rsidR="009E100C" w:rsidRDefault="00421D66">
      <w:pPr>
        <w:ind w:left="715" w:hanging="725"/>
      </w:pPr>
      <w:r>
        <w:t>14.1</w:t>
      </w:r>
      <w:r>
        <w:rPr>
          <w:rFonts w:ascii="Arial" w:eastAsia="Arial" w:hAnsi="Arial" w:cs="Arial"/>
        </w:rPr>
        <w:t xml:space="preserve"> </w:t>
      </w:r>
      <w:r>
        <w:rPr>
          <w:rFonts w:ascii="Arial" w:eastAsia="Arial" w:hAnsi="Arial" w:cs="Arial"/>
        </w:rPr>
        <w:tab/>
      </w:r>
      <w:r>
        <w:t>The Supplier will comply with any standards in this Call-Off Contract, the Order</w:t>
      </w:r>
      <w:r>
        <w:t xml:space="preserve"> Form and the Framework Agreement. </w:t>
      </w:r>
    </w:p>
    <w:p w:rsidR="009E100C" w:rsidRDefault="00421D66">
      <w:pPr>
        <w:ind w:left="715" w:hanging="725"/>
      </w:pPr>
      <w:r>
        <w:t>14.2</w:t>
      </w:r>
      <w:r>
        <w:rPr>
          <w:rFonts w:ascii="Arial" w:eastAsia="Arial" w:hAnsi="Arial" w:cs="Arial"/>
        </w:rPr>
        <w:t xml:space="preserve"> </w:t>
      </w:r>
      <w:r>
        <w:rPr>
          <w:rFonts w:ascii="Arial" w:eastAsia="Arial" w:hAnsi="Arial" w:cs="Arial"/>
        </w:rPr>
        <w:tab/>
      </w:r>
      <w:r>
        <w:t xml:space="preserve">The Supplier will deliver the Services in a way that enables the Buyer to comply with its obligations under the Technology Code of Practice, which is available at </w:t>
      </w:r>
      <w:r>
        <w:rPr>
          <w:color w:val="1154CC"/>
          <w:u w:val="single" w:color="1154CC"/>
        </w:rPr>
        <w:t>https://www.gov.uk/government/publications/technolo</w:t>
      </w:r>
      <w:r>
        <w:rPr>
          <w:color w:val="1154CC"/>
          <w:u w:val="single" w:color="1154CC"/>
        </w:rPr>
        <w:t>gy-code-of-practice/technology-code-ofpractice</w:t>
      </w:r>
      <w:r>
        <w:rPr>
          <w:rFonts w:ascii="Arial" w:eastAsia="Arial" w:hAnsi="Arial" w:cs="Arial"/>
          <w:sz w:val="20"/>
        </w:rPr>
        <w:t xml:space="preserve"> </w:t>
      </w:r>
    </w:p>
    <w:p w:rsidR="009E100C" w:rsidRDefault="00421D66">
      <w:pPr>
        <w:ind w:left="715" w:hanging="725"/>
      </w:pPr>
      <w:r>
        <w:t>14.3</w:t>
      </w:r>
      <w:r>
        <w:rPr>
          <w:rFonts w:ascii="Arial" w:eastAsia="Arial" w:hAnsi="Arial" w:cs="Arial"/>
        </w:rPr>
        <w:t xml:space="preserve"> </w:t>
      </w:r>
      <w:r>
        <w:rPr>
          <w:rFonts w:ascii="Arial" w:eastAsia="Arial" w:hAnsi="Arial" w:cs="Arial"/>
        </w:rPr>
        <w:tab/>
      </w:r>
      <w:r>
        <w:t xml:space="preserve">If requested by the Buyer, the Supplier must, at its own cost, ensure that the G-Cloud Services comply with the requirements in the PSN Code of Practice. </w:t>
      </w:r>
    </w:p>
    <w:p w:rsidR="009E100C" w:rsidRDefault="00421D66">
      <w:pPr>
        <w:spacing w:after="221"/>
        <w:ind w:left="715" w:hanging="725"/>
      </w:pPr>
      <w:r>
        <w:t>14.4</w:t>
      </w:r>
      <w:r>
        <w:rPr>
          <w:rFonts w:ascii="Arial" w:eastAsia="Arial" w:hAnsi="Arial" w:cs="Arial"/>
        </w:rPr>
        <w:t xml:space="preserve"> </w:t>
      </w:r>
      <w:r>
        <w:rPr>
          <w:rFonts w:ascii="Arial" w:eastAsia="Arial" w:hAnsi="Arial" w:cs="Arial"/>
        </w:rPr>
        <w:tab/>
      </w:r>
      <w:r>
        <w:t xml:space="preserve">If any PSN Services are Subcontracted by </w:t>
      </w:r>
      <w:r>
        <w:t xml:space="preserve">the Supplier, the Supplier must ensure that the services have the relevant PSN compliance certification. </w:t>
      </w:r>
    </w:p>
    <w:p w:rsidR="009E100C" w:rsidRDefault="00421D66">
      <w:pPr>
        <w:spacing w:after="204"/>
        <w:ind w:left="715" w:hanging="725"/>
      </w:pPr>
      <w:r>
        <w:t>14.5</w:t>
      </w:r>
      <w:r>
        <w:tab/>
        <w:t xml:space="preserve">The Supplier must immediately disconnect its G-Cloud Services from the PSN if the PSN Authority considers there is a risk to the </w:t>
      </w:r>
      <w:r>
        <w:t>PSN’s security a</w:t>
      </w:r>
      <w:r>
        <w:t xml:space="preserve">nd the Supplier agrees that the Buyer and the PSN </w:t>
      </w:r>
      <w:r>
        <w:t>Authority will not be liable for any actions, damages, costs, and any other Supplier liabilities which may arise.</w:t>
      </w:r>
      <w:r>
        <w:rPr>
          <w:rFonts w:ascii="Arial" w:eastAsia="Arial" w:hAnsi="Arial" w:cs="Arial"/>
          <w:sz w:val="20"/>
        </w:rPr>
        <w:t xml:space="preserve"> </w:t>
      </w:r>
    </w:p>
    <w:p w:rsidR="009E100C" w:rsidRDefault="00421D66">
      <w:pPr>
        <w:pStyle w:val="Heading2"/>
        <w:ind w:left="0"/>
      </w:pPr>
      <w:r>
        <w:t xml:space="preserve">15. Open source </w:t>
      </w:r>
    </w:p>
    <w:p w:rsidR="009E100C" w:rsidRDefault="00421D66">
      <w:pPr>
        <w:ind w:left="715" w:hanging="725"/>
      </w:pPr>
      <w:r>
        <w:t>15.1</w:t>
      </w:r>
      <w:r>
        <w:rPr>
          <w:rFonts w:ascii="Arial" w:eastAsia="Arial" w:hAnsi="Arial" w:cs="Arial"/>
        </w:rPr>
        <w:t xml:space="preserve"> </w:t>
      </w:r>
      <w:r>
        <w:rPr>
          <w:rFonts w:ascii="Arial" w:eastAsia="Arial" w:hAnsi="Arial" w:cs="Arial"/>
        </w:rPr>
        <w:tab/>
      </w:r>
      <w:r>
        <w:t xml:space="preserve">All software created for the Buyer must be suitable for publication </w:t>
      </w:r>
      <w:r>
        <w:t xml:space="preserve">as open source, unless otherwise agreed by the Buyer. </w:t>
      </w:r>
    </w:p>
    <w:p w:rsidR="009E100C" w:rsidRDefault="00421D66">
      <w:pPr>
        <w:spacing w:after="206"/>
        <w:ind w:left="715" w:hanging="725"/>
      </w:pPr>
      <w:r>
        <w:t>15.2</w:t>
      </w:r>
      <w:r>
        <w:rPr>
          <w:rFonts w:ascii="Arial" w:eastAsia="Arial" w:hAnsi="Arial" w:cs="Arial"/>
        </w:rPr>
        <w:t xml:space="preserve"> </w:t>
      </w:r>
      <w:r>
        <w:rPr>
          <w:rFonts w:ascii="Arial" w:eastAsia="Arial" w:hAnsi="Arial" w:cs="Arial"/>
        </w:rPr>
        <w:tab/>
      </w:r>
      <w:r>
        <w:t xml:space="preserve">If software needs to be converted before publication as open source, the Supplier must also provide the converted format unless otherwise agreed by the Buyer. </w:t>
      </w:r>
    </w:p>
    <w:p w:rsidR="009E100C" w:rsidRDefault="00421D66">
      <w:pPr>
        <w:pStyle w:val="Heading2"/>
        <w:ind w:left="0"/>
      </w:pPr>
      <w:r>
        <w:t xml:space="preserve">16. Security </w:t>
      </w:r>
    </w:p>
    <w:p w:rsidR="009E100C" w:rsidRDefault="00421D66">
      <w:pPr>
        <w:ind w:left="715" w:hanging="725"/>
      </w:pPr>
      <w:r>
        <w:t>16.1</w:t>
      </w:r>
      <w:r>
        <w:rPr>
          <w:rFonts w:ascii="Arial" w:eastAsia="Arial" w:hAnsi="Arial" w:cs="Arial"/>
        </w:rPr>
        <w:t xml:space="preserve"> </w:t>
      </w:r>
      <w:r>
        <w:rPr>
          <w:rFonts w:ascii="Arial" w:eastAsia="Arial" w:hAnsi="Arial" w:cs="Arial"/>
        </w:rPr>
        <w:tab/>
      </w:r>
      <w:r>
        <w:t>If requested to</w:t>
      </w:r>
      <w:r>
        <w:t xml:space="preserve"> do so by the Buyer, before entering into this Call-Off Contract the Supplier will, within 15 Working Days of the date of this Call-</w:t>
      </w:r>
      <w:r>
        <w:t xml:space="preserve">Off Contract, develop (and obtain the Buyer’s written </w:t>
      </w:r>
      <w:r>
        <w:t>approval of) a Security Management Plan and an Information Security Ma</w:t>
      </w:r>
      <w:r>
        <w:t>nagement System. After Buyer approval the Security Management Plan and Information Security Management System will apply during the Term of this Call-</w:t>
      </w:r>
      <w:r>
        <w:t xml:space="preserve">Off Contract. Both plans will comply with the Buyer’s security </w:t>
      </w:r>
      <w:r>
        <w:t>policy and protect all aspects and processe</w:t>
      </w:r>
      <w:r>
        <w:t xml:space="preserve">s associated with the delivery of the Services. </w:t>
      </w:r>
    </w:p>
    <w:p w:rsidR="009E100C" w:rsidRDefault="00421D66">
      <w:pPr>
        <w:ind w:left="715" w:hanging="725"/>
      </w:pPr>
      <w:r>
        <w:t>16.2</w:t>
      </w:r>
      <w:r>
        <w:rPr>
          <w:rFonts w:ascii="Arial" w:eastAsia="Arial" w:hAnsi="Arial" w:cs="Arial"/>
        </w:rPr>
        <w:t xml:space="preserve"> </w:t>
      </w:r>
      <w:r>
        <w:rPr>
          <w:rFonts w:ascii="Arial" w:eastAsia="Arial" w:hAnsi="Arial" w:cs="Arial"/>
        </w:rPr>
        <w:tab/>
      </w:r>
      <w:r>
        <w:t xml:space="preserve">The Supplier will use software and the most up-to-date antivirus definitions available from an industry-accepted antivirus software seller to minimise the impact of Malicious Software. </w:t>
      </w:r>
    </w:p>
    <w:p w:rsidR="009E100C" w:rsidRDefault="00421D66">
      <w:pPr>
        <w:ind w:left="715" w:hanging="725"/>
      </w:pPr>
      <w:r>
        <w:t>16.3</w:t>
      </w:r>
      <w:r>
        <w:rPr>
          <w:rFonts w:ascii="Arial" w:eastAsia="Arial" w:hAnsi="Arial" w:cs="Arial"/>
        </w:rPr>
        <w:t xml:space="preserve"> </w:t>
      </w:r>
      <w:r>
        <w:rPr>
          <w:rFonts w:ascii="Arial" w:eastAsia="Arial" w:hAnsi="Arial" w:cs="Arial"/>
        </w:rPr>
        <w:tab/>
      </w:r>
      <w:r>
        <w:t>If Malici</w:t>
      </w:r>
      <w:r>
        <w:t xml:space="preserve">ous Software causes loss of operational efficiency or loss or corruption of Service Data, the Supplier will help the Buyer to mitigate any losses and restore the Services to operating efficiency as soon as possible. </w:t>
      </w:r>
    </w:p>
    <w:p w:rsidR="009E100C" w:rsidRDefault="00421D66">
      <w:pPr>
        <w:tabs>
          <w:tab w:val="center" w:pos="2550"/>
        </w:tabs>
        <w:ind w:left="-10" w:firstLine="0"/>
      </w:pPr>
      <w:r>
        <w:t>16.4</w:t>
      </w:r>
      <w:r>
        <w:rPr>
          <w:rFonts w:ascii="Arial" w:eastAsia="Arial" w:hAnsi="Arial" w:cs="Arial"/>
        </w:rPr>
        <w:t xml:space="preserve"> </w:t>
      </w:r>
      <w:r>
        <w:rPr>
          <w:rFonts w:ascii="Arial" w:eastAsia="Arial" w:hAnsi="Arial" w:cs="Arial"/>
        </w:rPr>
        <w:tab/>
      </w:r>
      <w:r>
        <w:t xml:space="preserve">Responsibility for costs will be </w:t>
      </w:r>
      <w:r>
        <w:t xml:space="preserve">at the: </w:t>
      </w:r>
    </w:p>
    <w:p w:rsidR="009E100C" w:rsidRDefault="00421D66">
      <w:pPr>
        <w:numPr>
          <w:ilvl w:val="0"/>
          <w:numId w:val="14"/>
        </w:numPr>
        <w:ind w:left="1438" w:hanging="360"/>
      </w:pPr>
      <w:r>
        <w:t xml:space="preserve">Supplier’s expense if the Malicious Software originates from the Supplier software or the </w:t>
      </w:r>
      <w:r>
        <w:t>Service Data while the Service Data was under the control of the Supplier, unless the Supplier can demonstrate that it was already present, not quarantined o</w:t>
      </w:r>
      <w:r>
        <w:t xml:space="preserve">r identified by the Buyer when provided </w:t>
      </w:r>
    </w:p>
    <w:p w:rsidR="009E100C" w:rsidRDefault="00421D66">
      <w:pPr>
        <w:numPr>
          <w:ilvl w:val="0"/>
          <w:numId w:val="14"/>
        </w:numPr>
        <w:spacing w:after="247"/>
        <w:ind w:left="1438" w:hanging="360"/>
      </w:pPr>
      <w:r>
        <w:t xml:space="preserve">Buyer’s expense if the Malicious Software originates from the Buyer software or the Service </w:t>
      </w:r>
      <w:r>
        <w:t>Data, while the Serv</w:t>
      </w:r>
      <w:r>
        <w:t>ice Data was under the Buyer’s control</w:t>
      </w:r>
      <w:r>
        <w:t xml:space="preserve"> </w:t>
      </w:r>
    </w:p>
    <w:p w:rsidR="009E100C" w:rsidRDefault="00421D66">
      <w:pPr>
        <w:numPr>
          <w:ilvl w:val="1"/>
          <w:numId w:val="15"/>
        </w:numPr>
        <w:spacing w:after="222"/>
        <w:ind w:hanging="725"/>
      </w:pPr>
      <w:r>
        <w:t xml:space="preserve">The Supplier will immediately notify CCS of any breach of security of CCS’s Confidential Information </w:t>
      </w:r>
      <w:r>
        <w:t>(and the Buyer of any Buyer Confidential Information breach). Where the breach occurred because of a Supplier Default, the Supplier will recover the CCS an</w:t>
      </w:r>
      <w:r>
        <w:t xml:space="preserve">d Buyer Confidential Information however it may be recorded. </w:t>
      </w:r>
    </w:p>
    <w:p w:rsidR="009E100C" w:rsidRDefault="00421D66">
      <w:pPr>
        <w:numPr>
          <w:ilvl w:val="1"/>
          <w:numId w:val="15"/>
        </w:numPr>
        <w:spacing w:after="247"/>
        <w:ind w:hanging="725"/>
      </w:pPr>
      <w:r>
        <w:t xml:space="preserve">Any system development by the Supplier should also comply with the government’s ‘10 Steps to Cyber Security’ guidance, available at </w:t>
      </w:r>
      <w:r>
        <w:rPr>
          <w:color w:val="1154CC"/>
          <w:u w:val="single" w:color="1154CC"/>
        </w:rPr>
        <w:t>https://www.ncsc.gov.uk/guidance/10-steps-cyber-security</w:t>
      </w:r>
      <w:r>
        <w:rPr>
          <w:rFonts w:ascii="Arial" w:eastAsia="Arial" w:hAnsi="Arial" w:cs="Arial"/>
          <w:sz w:val="20"/>
        </w:rPr>
        <w:t xml:space="preserve"> </w:t>
      </w:r>
    </w:p>
    <w:p w:rsidR="009E100C" w:rsidRDefault="00421D66">
      <w:pPr>
        <w:numPr>
          <w:ilvl w:val="1"/>
          <w:numId w:val="15"/>
        </w:numPr>
        <w:spacing w:after="207"/>
        <w:ind w:hanging="725"/>
      </w:pPr>
      <w:r>
        <w:t>If a</w:t>
      </w:r>
      <w:r>
        <w:t xml:space="preserve"> Buyer has requested in the Order Form that the Supplier has a Cyber Essentials certificate, the Supplier must provide the Buyer with a valid Cyber Essentials certificate (or equivalent) required for the Services before the Start Date.</w:t>
      </w:r>
      <w:r>
        <w:rPr>
          <w:rFonts w:ascii="Arial" w:eastAsia="Arial" w:hAnsi="Arial" w:cs="Arial"/>
          <w:sz w:val="20"/>
        </w:rPr>
        <w:t xml:space="preserve"> </w:t>
      </w:r>
    </w:p>
    <w:p w:rsidR="009E100C" w:rsidRDefault="00421D66">
      <w:pPr>
        <w:pStyle w:val="Heading2"/>
        <w:ind w:left="0"/>
      </w:pPr>
      <w:r>
        <w:t xml:space="preserve">17. Guarantee </w:t>
      </w:r>
    </w:p>
    <w:p w:rsidR="009E100C" w:rsidRDefault="00421D66">
      <w:pPr>
        <w:ind w:left="715" w:hanging="725"/>
      </w:pPr>
      <w:r>
        <w:t>17.1</w:t>
      </w:r>
      <w:r>
        <w:rPr>
          <w:rFonts w:ascii="Arial" w:eastAsia="Arial" w:hAnsi="Arial" w:cs="Arial"/>
        </w:rPr>
        <w:t xml:space="preserve"> </w:t>
      </w:r>
      <w:r>
        <w:rPr>
          <w:rFonts w:ascii="Arial" w:eastAsia="Arial" w:hAnsi="Arial" w:cs="Arial"/>
        </w:rPr>
        <w:tab/>
      </w:r>
      <w:r>
        <w:t xml:space="preserve">If this Call-Off Contract is conditional on receipt of a Guarantee that is acceptable to the Buyer, the Supplier must give the Buyer on or before the Start Date: </w:t>
      </w:r>
    </w:p>
    <w:p w:rsidR="009E100C" w:rsidRDefault="00421D66">
      <w:pPr>
        <w:numPr>
          <w:ilvl w:val="0"/>
          <w:numId w:val="16"/>
        </w:numPr>
        <w:ind w:hanging="360"/>
      </w:pPr>
      <w:r>
        <w:t xml:space="preserve">an executed Guarantee in the form at Schedule 5 </w:t>
      </w:r>
    </w:p>
    <w:p w:rsidR="009E100C" w:rsidRDefault="00421D66">
      <w:pPr>
        <w:numPr>
          <w:ilvl w:val="0"/>
          <w:numId w:val="16"/>
        </w:numPr>
        <w:spacing w:after="206"/>
        <w:ind w:hanging="360"/>
      </w:pPr>
      <w:r>
        <w:t xml:space="preserve">a certified copy of the passed resolution or board minutes of the guarantor approving the execution of the Guarantee </w:t>
      </w:r>
    </w:p>
    <w:p w:rsidR="009E100C" w:rsidRDefault="00421D66">
      <w:pPr>
        <w:pStyle w:val="Heading2"/>
        <w:ind w:left="0"/>
      </w:pPr>
      <w:r>
        <w:t xml:space="preserve">18. Ending the Call-Off Contract </w:t>
      </w:r>
    </w:p>
    <w:p w:rsidR="009E100C" w:rsidRDefault="00421D66">
      <w:pPr>
        <w:spacing w:after="247"/>
        <w:ind w:left="735" w:hanging="735"/>
      </w:pPr>
      <w:r>
        <w:t>18.1</w:t>
      </w:r>
      <w:r>
        <w:rPr>
          <w:rFonts w:ascii="Arial" w:eastAsia="Arial" w:hAnsi="Arial" w:cs="Arial"/>
        </w:rPr>
        <w:t xml:space="preserve"> </w:t>
      </w:r>
      <w:r>
        <w:rPr>
          <w:rFonts w:ascii="Arial" w:eastAsia="Arial" w:hAnsi="Arial" w:cs="Arial"/>
        </w:rPr>
        <w:tab/>
      </w:r>
      <w:r>
        <w:t xml:space="preserve">The Buyer can End this Call-Off Contract at any </w:t>
      </w:r>
      <w:r>
        <w:t>time by giving 30 days’ written notice to the Supp</w:t>
      </w:r>
      <w:r>
        <w:t xml:space="preserve">lier, unless a shorter period is specified in the Order Form. The Supplier’s obligation to provide </w:t>
      </w:r>
      <w:r>
        <w:t xml:space="preserve">the Services will end on the date in the notice. </w:t>
      </w:r>
    </w:p>
    <w:p w:rsidR="009E100C" w:rsidRDefault="00421D66">
      <w:pPr>
        <w:tabs>
          <w:tab w:val="center" w:pos="2041"/>
        </w:tabs>
        <w:ind w:left="-10" w:firstLine="0"/>
      </w:pPr>
      <w:r>
        <w:t>18.2</w:t>
      </w:r>
      <w:r>
        <w:rPr>
          <w:rFonts w:ascii="Arial" w:eastAsia="Arial" w:hAnsi="Arial" w:cs="Arial"/>
        </w:rPr>
        <w:t xml:space="preserve"> </w:t>
      </w:r>
      <w:r>
        <w:rPr>
          <w:rFonts w:ascii="Arial" w:eastAsia="Arial" w:hAnsi="Arial" w:cs="Arial"/>
        </w:rPr>
        <w:tab/>
      </w:r>
      <w:r>
        <w:t xml:space="preserve">The Parties agree that the: </w:t>
      </w:r>
    </w:p>
    <w:p w:rsidR="009E100C" w:rsidRDefault="00421D66">
      <w:pPr>
        <w:numPr>
          <w:ilvl w:val="0"/>
          <w:numId w:val="17"/>
        </w:numPr>
        <w:ind w:hanging="360"/>
      </w:pPr>
      <w:r>
        <w:t xml:space="preserve">Buyer’s right to End the </w:t>
      </w:r>
      <w:r>
        <w:t>Call-Off Contract under clause 18.1 is reasonab</w:t>
      </w:r>
      <w:r>
        <w:t xml:space="preserve">le considering the type of cloud Service being provided </w:t>
      </w:r>
    </w:p>
    <w:p w:rsidR="009E100C" w:rsidRDefault="00421D66">
      <w:pPr>
        <w:numPr>
          <w:ilvl w:val="0"/>
          <w:numId w:val="17"/>
        </w:numPr>
        <w:ind w:hanging="360"/>
      </w:pPr>
      <w:r>
        <w:t xml:space="preserve">Call-Off Contract Charges paid during the notice period is reasonable compensation and </w:t>
      </w:r>
      <w:r>
        <w:t>covers all the Supplier’s avoidable costs or Losses</w:t>
      </w:r>
      <w:r>
        <w:t xml:space="preserve"> </w:t>
      </w:r>
    </w:p>
    <w:p w:rsidR="009E100C" w:rsidRDefault="00421D66">
      <w:pPr>
        <w:numPr>
          <w:ilvl w:val="1"/>
          <w:numId w:val="19"/>
        </w:numPr>
        <w:spacing w:after="11"/>
        <w:ind w:hanging="725"/>
      </w:pPr>
      <w:r>
        <w:t>Subject to clause 24 (Liability), if the Buyer Ends this Ca</w:t>
      </w:r>
      <w:r>
        <w:t xml:space="preserve">ll-Off Contract under clause 18.1, it will </w:t>
      </w:r>
    </w:p>
    <w:p w:rsidR="009E100C" w:rsidRDefault="00421D66">
      <w:pPr>
        <w:ind w:left="735"/>
      </w:pPr>
      <w:r>
        <w:t>indemnify the Supplier against any commitments, liabilities or expenditure which result in any unavoidable Loss by the Supplier, provided that the Supplier takes all reasonable steps to mitigate the Loss. If the Supplier has insurance, the Supplier will re</w:t>
      </w:r>
      <w:r>
        <w:t xml:space="preserve">duce its unavoidable costs by any insurance sums available. The Supplier will submit a fully itemised and costed list of the unavoidable Loss with supporting evidence. </w:t>
      </w:r>
    </w:p>
    <w:p w:rsidR="009E100C" w:rsidRDefault="00421D66">
      <w:pPr>
        <w:numPr>
          <w:ilvl w:val="1"/>
          <w:numId w:val="19"/>
        </w:numPr>
        <w:ind w:hanging="725"/>
      </w:pPr>
      <w:r>
        <w:t xml:space="preserve">The Buyer will have the right to End this Call-Off Contract at any time with immediate </w:t>
      </w:r>
      <w:r>
        <w:t xml:space="preserve">effect by written notice to the Supplier if either the Supplier commits: </w:t>
      </w:r>
    </w:p>
    <w:p w:rsidR="009E100C" w:rsidRDefault="00421D66">
      <w:pPr>
        <w:numPr>
          <w:ilvl w:val="0"/>
          <w:numId w:val="17"/>
        </w:numPr>
        <w:spacing w:after="100" w:line="374" w:lineRule="auto"/>
        <w:ind w:hanging="360"/>
      </w:pPr>
      <w:r>
        <w:t xml:space="preserve">a Supplier Default and if the Supplier Default cannot, in the reasonable opinion of the Buyer, be remedied </w:t>
      </w:r>
      <w:r>
        <w:rPr>
          <w:rFonts w:ascii="Arial" w:eastAsia="Arial" w:hAnsi="Arial" w:cs="Arial"/>
        </w:rPr>
        <w:t xml:space="preserve">● </w:t>
      </w:r>
      <w:r>
        <w:t xml:space="preserve">any fraud </w:t>
      </w:r>
    </w:p>
    <w:p w:rsidR="009E100C" w:rsidRDefault="00421D66">
      <w:pPr>
        <w:tabs>
          <w:tab w:val="center" w:pos="5268"/>
        </w:tabs>
        <w:ind w:left="-10" w:firstLine="0"/>
      </w:pPr>
      <w:r>
        <w:t>18.5</w:t>
      </w:r>
      <w:r>
        <w:tab/>
        <w:t>A Party can End this Call-Off Contract at any time with i</w:t>
      </w:r>
      <w:r>
        <w:t xml:space="preserve">mmediate effect by written notice if: </w:t>
      </w:r>
    </w:p>
    <w:p w:rsidR="009E100C" w:rsidRDefault="00421D66">
      <w:pPr>
        <w:numPr>
          <w:ilvl w:val="0"/>
          <w:numId w:val="17"/>
        </w:numPr>
        <w:ind w:hanging="360"/>
      </w:pPr>
      <w:r>
        <w:t>the other Party commits a Material Breach of any term of this Call-Off Contract (other than failure to pay any amounts due) and, if that breach is remediable, fails to remedy it within 15 Working Days of being notifie</w:t>
      </w:r>
      <w:r>
        <w:t xml:space="preserve">d in writing to do so </w:t>
      </w:r>
    </w:p>
    <w:p w:rsidR="009E100C" w:rsidRDefault="00421D66">
      <w:pPr>
        <w:numPr>
          <w:ilvl w:val="0"/>
          <w:numId w:val="17"/>
        </w:numPr>
        <w:ind w:hanging="360"/>
      </w:pPr>
      <w:r>
        <w:t xml:space="preserve">an Insolvency Event of the other Party happens </w:t>
      </w:r>
    </w:p>
    <w:p w:rsidR="009E100C" w:rsidRDefault="00421D66">
      <w:pPr>
        <w:numPr>
          <w:ilvl w:val="0"/>
          <w:numId w:val="17"/>
        </w:numPr>
        <w:ind w:hanging="360"/>
      </w:pPr>
      <w:r>
        <w:t xml:space="preserve">the other Party ceases or threatens to cease to carry on the whole or any material part of its business </w:t>
      </w:r>
    </w:p>
    <w:p w:rsidR="009E100C" w:rsidRDefault="00421D66">
      <w:pPr>
        <w:numPr>
          <w:ilvl w:val="1"/>
          <w:numId w:val="18"/>
        </w:numPr>
        <w:ind w:hanging="725"/>
      </w:pPr>
      <w:r>
        <w:t>If the Buyer fails to pay the Supplier undisputed sums of money when due, the Su</w:t>
      </w:r>
      <w:r>
        <w:t xml:space="preserve">pplier must notify </w:t>
      </w:r>
      <w:r>
        <w:t xml:space="preserve">the Buyer and allow the Buyer 5 Working Days to pay. If the Buyer doesn’t pay within 5 Working </w:t>
      </w:r>
      <w:r>
        <w:t xml:space="preserve">Days, the Supplier may End this Call-Off Contract by giving the length of notice in the Order Form. </w:t>
      </w:r>
    </w:p>
    <w:p w:rsidR="009E100C" w:rsidRDefault="00421D66">
      <w:pPr>
        <w:numPr>
          <w:ilvl w:val="1"/>
          <w:numId w:val="18"/>
        </w:numPr>
        <w:spacing w:after="207"/>
        <w:ind w:hanging="725"/>
      </w:pPr>
      <w:r>
        <w:t>A Party who isn’t relying on a Force Maje</w:t>
      </w:r>
      <w:r>
        <w:t>ure event will have the right to End this Call</w:t>
      </w:r>
      <w:r>
        <w:t xml:space="preserve">-Off Contract if clause 23.1 applies. </w:t>
      </w:r>
    </w:p>
    <w:p w:rsidR="009E100C" w:rsidRDefault="00421D66">
      <w:pPr>
        <w:pStyle w:val="Heading2"/>
        <w:ind w:left="0"/>
      </w:pPr>
      <w:r>
        <w:t xml:space="preserve">19. Consequences of suspension, ending and expiry </w:t>
      </w:r>
    </w:p>
    <w:p w:rsidR="009E100C" w:rsidRDefault="00421D66">
      <w:pPr>
        <w:ind w:left="715" w:hanging="725"/>
      </w:pPr>
      <w:r>
        <w:t>19.1</w:t>
      </w:r>
      <w:r>
        <w:rPr>
          <w:rFonts w:ascii="Arial" w:eastAsia="Arial" w:hAnsi="Arial" w:cs="Arial"/>
        </w:rPr>
        <w:t xml:space="preserve"> </w:t>
      </w:r>
      <w:r>
        <w:rPr>
          <w:rFonts w:ascii="Arial" w:eastAsia="Arial" w:hAnsi="Arial" w:cs="Arial"/>
        </w:rPr>
        <w:tab/>
      </w:r>
      <w:r>
        <w:t>If a Buyer has the right to End a Call-Off Contract, it may elect to suspend this Call-Off Contract or any part of</w:t>
      </w:r>
      <w:r>
        <w:t xml:space="preserve"> it. </w:t>
      </w:r>
    </w:p>
    <w:p w:rsidR="009E100C" w:rsidRDefault="00421D66">
      <w:pPr>
        <w:ind w:left="715" w:hanging="725"/>
      </w:pPr>
      <w:r>
        <w:t>19.2</w:t>
      </w:r>
      <w:r>
        <w:rPr>
          <w:rFonts w:ascii="Arial" w:eastAsia="Arial" w:hAnsi="Arial" w:cs="Arial"/>
        </w:rPr>
        <w:t xml:space="preserve"> </w:t>
      </w:r>
      <w:r>
        <w:rPr>
          <w:rFonts w:ascii="Arial" w:eastAsia="Arial" w:hAnsi="Arial" w:cs="Arial"/>
        </w:rPr>
        <w:tab/>
      </w:r>
      <w:r>
        <w:t xml:space="preserve">Even if a notice has been served to End this Call-Off Contract or any part of it, the Supplier must continue to provide the Ordered G-Cloud Services until the dates set out in the notice. </w:t>
      </w:r>
    </w:p>
    <w:p w:rsidR="009E100C" w:rsidRDefault="00421D66">
      <w:pPr>
        <w:ind w:left="715" w:hanging="725"/>
      </w:pPr>
      <w:r>
        <w:t>19.3</w:t>
      </w:r>
      <w:r>
        <w:rPr>
          <w:rFonts w:ascii="Arial" w:eastAsia="Arial" w:hAnsi="Arial" w:cs="Arial"/>
        </w:rPr>
        <w:t xml:space="preserve"> </w:t>
      </w:r>
      <w:r>
        <w:t>The rights and obligations of the Parties will cea</w:t>
      </w:r>
      <w:r>
        <w:t xml:space="preserve">se on the Expiry Date or End Date (whichever applies) of this Call-Off Contract, except those continuing provisions described in clause 19.4. </w:t>
      </w:r>
    </w:p>
    <w:p w:rsidR="009E100C" w:rsidRDefault="00421D66">
      <w:pPr>
        <w:tabs>
          <w:tab w:val="center" w:pos="3463"/>
        </w:tabs>
        <w:ind w:left="-10" w:firstLine="0"/>
      </w:pPr>
      <w:r>
        <w:t>19.4</w:t>
      </w:r>
      <w:r>
        <w:rPr>
          <w:rFonts w:ascii="Arial" w:eastAsia="Arial" w:hAnsi="Arial" w:cs="Arial"/>
        </w:rPr>
        <w:t xml:space="preserve"> </w:t>
      </w:r>
      <w:r>
        <w:rPr>
          <w:rFonts w:ascii="Arial" w:eastAsia="Arial" w:hAnsi="Arial" w:cs="Arial"/>
        </w:rPr>
        <w:tab/>
      </w:r>
      <w:r>
        <w:t xml:space="preserve">Ending or expiry of this Call-Off Contract will not affect: </w:t>
      </w:r>
    </w:p>
    <w:p w:rsidR="009E100C" w:rsidRDefault="00421D66">
      <w:pPr>
        <w:numPr>
          <w:ilvl w:val="0"/>
          <w:numId w:val="20"/>
        </w:numPr>
        <w:ind w:hanging="408"/>
      </w:pPr>
      <w:r>
        <w:t>any rights, remedies or obligations accrued be</w:t>
      </w:r>
      <w:r>
        <w:t xml:space="preserve">fore its Ending or expiration </w:t>
      </w:r>
    </w:p>
    <w:p w:rsidR="009E100C" w:rsidRDefault="00421D66">
      <w:pPr>
        <w:numPr>
          <w:ilvl w:val="0"/>
          <w:numId w:val="20"/>
        </w:numPr>
        <w:ind w:hanging="408"/>
      </w:pPr>
      <w:r>
        <w:t xml:space="preserve">the right of either Party to recover any amount outstanding at the time of Ending or expiry </w:t>
      </w:r>
    </w:p>
    <w:p w:rsidR="009E100C" w:rsidRDefault="00421D66">
      <w:pPr>
        <w:numPr>
          <w:ilvl w:val="0"/>
          <w:numId w:val="20"/>
        </w:numPr>
        <w:spacing w:after="9"/>
        <w:ind w:hanging="408"/>
      </w:pPr>
      <w:r>
        <w:t xml:space="preserve">the continuing rights, remedies or obligations of the Buyer or the Supplier under clauses 7 </w:t>
      </w:r>
    </w:p>
    <w:p w:rsidR="009E100C" w:rsidRDefault="00421D66">
      <w:pPr>
        <w:spacing w:after="22" w:line="259" w:lineRule="auto"/>
        <w:ind w:right="57"/>
        <w:jc w:val="right"/>
      </w:pPr>
      <w:r>
        <w:t>(Payment, VAT and Call-</w:t>
      </w:r>
      <w:r>
        <w:t xml:space="preserve">Off Contract charges); 8 (Recovery of sums due and right of set-off); </w:t>
      </w:r>
    </w:p>
    <w:p w:rsidR="009E100C" w:rsidRDefault="00421D66">
      <w:pPr>
        <w:spacing w:after="8"/>
        <w:ind w:left="1455"/>
      </w:pPr>
      <w:r>
        <w:t>9 (Insurance); 10 (Confidentiality); 11 (Intellectual property rights); 12 (Protection of information); 13 (Buyer data);19 (Consequences of suspension, ending and expiry); 24 (Liability</w:t>
      </w:r>
      <w:r>
        <w:t xml:space="preserve">); incorporated Framework Agreement clauses: 4.2 to 4.7 (Liability); 8.42 to 8.48 </w:t>
      </w:r>
    </w:p>
    <w:p w:rsidR="009E100C" w:rsidRDefault="00421D66">
      <w:pPr>
        <w:ind w:left="1455"/>
      </w:pPr>
      <w:r>
        <w:t xml:space="preserve">(Conflicts of interest and ethical walls) and 8.92 to 8.93 (Waiver and cumulative remedies) </w:t>
      </w:r>
    </w:p>
    <w:p w:rsidR="009E100C" w:rsidRDefault="00421D66">
      <w:pPr>
        <w:numPr>
          <w:ilvl w:val="0"/>
          <w:numId w:val="20"/>
        </w:numPr>
        <w:spacing w:after="224"/>
        <w:ind w:hanging="408"/>
      </w:pPr>
      <w:r>
        <w:t>any other provision of the Framework Agreement or this Call-Off Contract which e</w:t>
      </w:r>
      <w:r>
        <w:t xml:space="preserve">xpressly or by implication is in force even if it Ends or expires </w:t>
      </w:r>
    </w:p>
    <w:p w:rsidR="009E100C" w:rsidRDefault="00421D66">
      <w:pPr>
        <w:tabs>
          <w:tab w:val="center" w:pos="4163"/>
        </w:tabs>
        <w:ind w:left="-10" w:firstLine="0"/>
      </w:pPr>
      <w:r>
        <w:t>19.5</w:t>
      </w:r>
      <w:r>
        <w:tab/>
        <w:t xml:space="preserve">At the end of the Call-Off Contract Term, the Supplier must promptly: </w:t>
      </w:r>
    </w:p>
    <w:p w:rsidR="009E100C" w:rsidRDefault="00421D66">
      <w:pPr>
        <w:numPr>
          <w:ilvl w:val="0"/>
          <w:numId w:val="20"/>
        </w:numPr>
        <w:ind w:hanging="408"/>
      </w:pPr>
      <w:r>
        <w:t>return all Buyer Data including all copies of Buyer software, code and any other software licensed by the Buyer t</w:t>
      </w:r>
      <w:r>
        <w:t xml:space="preserve">o the Supplier under it </w:t>
      </w:r>
    </w:p>
    <w:p w:rsidR="009E100C" w:rsidRDefault="00421D66">
      <w:pPr>
        <w:numPr>
          <w:ilvl w:val="0"/>
          <w:numId w:val="20"/>
        </w:numPr>
        <w:ind w:hanging="408"/>
      </w:pPr>
      <w:r>
        <w:t xml:space="preserve">return any materials created by the Supplier under this Call-Off Contract if the IPRs are owned by the Buyer </w:t>
      </w:r>
    </w:p>
    <w:p w:rsidR="009E100C" w:rsidRDefault="00421D66">
      <w:pPr>
        <w:numPr>
          <w:ilvl w:val="0"/>
          <w:numId w:val="20"/>
        </w:numPr>
        <w:ind w:hanging="408"/>
      </w:pPr>
      <w:r>
        <w:t>stop using the Buyer Data and, at the direction of the Buyer, provide the Buyer with a complete and uncorrupted version i</w:t>
      </w:r>
      <w:r>
        <w:t xml:space="preserve">n electronic form in the formats and on media agreed with the Buyer </w:t>
      </w:r>
    </w:p>
    <w:p w:rsidR="009E100C" w:rsidRDefault="00421D66">
      <w:pPr>
        <w:numPr>
          <w:ilvl w:val="0"/>
          <w:numId w:val="20"/>
        </w:numPr>
        <w:ind w:hanging="408"/>
      </w:pPr>
      <w:r>
        <w:t xml:space="preserve">destroy all copies of the Buyer Data when they receive the Buyer’s written instructions to do </w:t>
      </w:r>
      <w:r>
        <w:t>so or 12 calendar months after the End or Expiry Date, and provide written confirmation to th</w:t>
      </w:r>
      <w:r>
        <w:t xml:space="preserve">e Buyer that the data has been securely destroyed, except if the retention of Buyer Data is required by Law </w:t>
      </w:r>
    </w:p>
    <w:p w:rsidR="009E100C" w:rsidRDefault="00421D66">
      <w:pPr>
        <w:numPr>
          <w:ilvl w:val="0"/>
          <w:numId w:val="20"/>
        </w:numPr>
        <w:ind w:hanging="408"/>
      </w:pPr>
      <w:r>
        <w:t xml:space="preserve">work with the Buyer on any ongoing work </w:t>
      </w:r>
    </w:p>
    <w:p w:rsidR="009E100C" w:rsidRDefault="00421D66">
      <w:pPr>
        <w:numPr>
          <w:ilvl w:val="0"/>
          <w:numId w:val="20"/>
        </w:numPr>
        <w:ind w:hanging="408"/>
      </w:pPr>
      <w:r>
        <w:t xml:space="preserve">return any sums prepaid for Services which have not been delivered to the Buyer, within 10 </w:t>
      </w:r>
      <w:r>
        <w:t xml:space="preserve">Working Days of the End or Expiry Date </w:t>
      </w:r>
    </w:p>
    <w:p w:rsidR="009E100C" w:rsidRDefault="00421D66">
      <w:pPr>
        <w:numPr>
          <w:ilvl w:val="1"/>
          <w:numId w:val="21"/>
        </w:numPr>
        <w:ind w:hanging="725"/>
      </w:pPr>
      <w:r>
        <w:t xml:space="preserve">Each Party will return all of the other Party’s Confidential Information and confirm this has been </w:t>
      </w:r>
      <w:r>
        <w:t xml:space="preserve">done, unless there is a legal requirement to keep it or this Call-Off Contract states otherwise. </w:t>
      </w:r>
    </w:p>
    <w:p w:rsidR="009E100C" w:rsidRDefault="00421D66">
      <w:pPr>
        <w:numPr>
          <w:ilvl w:val="1"/>
          <w:numId w:val="21"/>
        </w:numPr>
        <w:spacing w:after="207"/>
        <w:ind w:hanging="725"/>
      </w:pPr>
      <w:r>
        <w:t>All licences, lease</w:t>
      </w:r>
      <w:r>
        <w:t xml:space="preserve">s and authorisations granted by the Buyer to the Supplier will cease at the end of the Call-Off Contract Term without the need for the Buyer to serve notice except if this Call-Off Contract states otherwise. </w:t>
      </w:r>
    </w:p>
    <w:p w:rsidR="009E100C" w:rsidRDefault="00421D66">
      <w:pPr>
        <w:pStyle w:val="Heading2"/>
        <w:ind w:left="0"/>
      </w:pPr>
      <w:r>
        <w:t xml:space="preserve">20. Notices </w:t>
      </w:r>
    </w:p>
    <w:p w:rsidR="009E100C" w:rsidRDefault="00421D66">
      <w:pPr>
        <w:spacing w:after="0"/>
        <w:ind w:left="715" w:hanging="725"/>
      </w:pPr>
      <w:r>
        <w:t>20.1</w:t>
      </w:r>
      <w:r>
        <w:rPr>
          <w:rFonts w:ascii="Arial" w:eastAsia="Arial" w:hAnsi="Arial" w:cs="Arial"/>
        </w:rPr>
        <w:t xml:space="preserve"> </w:t>
      </w:r>
      <w:r>
        <w:rPr>
          <w:rFonts w:ascii="Arial" w:eastAsia="Arial" w:hAnsi="Arial" w:cs="Arial"/>
        </w:rPr>
        <w:tab/>
      </w:r>
      <w:r>
        <w:t xml:space="preserve">Any notices sent must be in </w:t>
      </w:r>
      <w:r>
        <w:t xml:space="preserve">writing. For the purpose of this clause, an email is accepted as being 'in writing'. </w:t>
      </w:r>
    </w:p>
    <w:tbl>
      <w:tblPr>
        <w:tblStyle w:val="TableGrid"/>
        <w:tblW w:w="9910" w:type="dxa"/>
        <w:tblInd w:w="735" w:type="dxa"/>
        <w:tblCellMar>
          <w:top w:w="59" w:type="dxa"/>
          <w:left w:w="118" w:type="dxa"/>
          <w:bottom w:w="0" w:type="dxa"/>
          <w:right w:w="115" w:type="dxa"/>
        </w:tblCellMar>
        <w:tblLook w:val="04A0" w:firstRow="1" w:lastRow="0" w:firstColumn="1" w:lastColumn="0" w:noHBand="0" w:noVBand="1"/>
      </w:tblPr>
      <w:tblGrid>
        <w:gridCol w:w="3303"/>
        <w:gridCol w:w="3305"/>
        <w:gridCol w:w="3302"/>
      </w:tblGrid>
      <w:tr w:rsidR="009E100C">
        <w:trPr>
          <w:trHeight w:val="312"/>
        </w:trPr>
        <w:tc>
          <w:tcPr>
            <w:tcW w:w="3302"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b/>
              </w:rPr>
              <w:t xml:space="preserve">Manner of delivery </w:t>
            </w:r>
          </w:p>
        </w:tc>
        <w:tc>
          <w:tcPr>
            <w:tcW w:w="3305"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b/>
              </w:rPr>
              <w:t xml:space="preserve">Deemed time of delivery </w:t>
            </w:r>
          </w:p>
        </w:tc>
        <w:tc>
          <w:tcPr>
            <w:tcW w:w="3302"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rPr>
                <w:b/>
              </w:rPr>
              <w:t xml:space="preserve">Proof of service </w:t>
            </w:r>
          </w:p>
        </w:tc>
      </w:tr>
      <w:tr w:rsidR="009E100C">
        <w:trPr>
          <w:trHeight w:val="1267"/>
        </w:trPr>
        <w:tc>
          <w:tcPr>
            <w:tcW w:w="3302"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t xml:space="preserve">Email </w:t>
            </w:r>
          </w:p>
        </w:tc>
        <w:tc>
          <w:tcPr>
            <w:tcW w:w="3305"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t xml:space="preserve">9am on the first Working Day after sending </w:t>
            </w:r>
          </w:p>
        </w:tc>
        <w:tc>
          <w:tcPr>
            <w:tcW w:w="3302" w:type="dxa"/>
            <w:tcBorders>
              <w:top w:val="single" w:sz="8" w:space="0" w:color="000000"/>
              <w:left w:val="single" w:sz="8" w:space="0" w:color="000000"/>
              <w:bottom w:val="single" w:sz="8" w:space="0" w:color="000000"/>
              <w:right w:val="single" w:sz="8" w:space="0" w:color="000000"/>
            </w:tcBorders>
          </w:tcPr>
          <w:p w:rsidR="009E100C" w:rsidRDefault="00421D66">
            <w:pPr>
              <w:spacing w:after="0" w:line="259" w:lineRule="auto"/>
              <w:ind w:left="0" w:firstLine="0"/>
            </w:pPr>
            <w:r>
              <w:t xml:space="preserve">Sent by PDF to the correct email address without getting an error message </w:t>
            </w:r>
          </w:p>
        </w:tc>
      </w:tr>
    </w:tbl>
    <w:p w:rsidR="009E100C" w:rsidRDefault="00421D66">
      <w:pPr>
        <w:spacing w:after="255" w:line="259" w:lineRule="auto"/>
        <w:ind w:left="5" w:firstLine="0"/>
      </w:pPr>
      <w:r>
        <w:t xml:space="preserve"> </w:t>
      </w:r>
    </w:p>
    <w:p w:rsidR="009E100C" w:rsidRDefault="00421D66">
      <w:pPr>
        <w:spacing w:after="204"/>
        <w:ind w:left="715" w:hanging="725"/>
      </w:pPr>
      <w:r>
        <w:t>20.2</w:t>
      </w:r>
      <w:r>
        <w:rPr>
          <w:rFonts w:ascii="Arial" w:eastAsia="Arial" w:hAnsi="Arial" w:cs="Arial"/>
        </w:rPr>
        <w:t xml:space="preserve"> </w:t>
      </w:r>
      <w:r>
        <w:rPr>
          <w:rFonts w:ascii="Arial" w:eastAsia="Arial" w:hAnsi="Arial" w:cs="Arial"/>
        </w:rPr>
        <w:tab/>
      </w:r>
      <w:r>
        <w:t xml:space="preserve">This clause does not apply to any legal action or other method of dispute resolution which should be sent to the addresses in the Order Form (other than a dispute notice under this Call-Off Contract). </w:t>
      </w:r>
    </w:p>
    <w:p w:rsidR="009E100C" w:rsidRDefault="00421D66">
      <w:pPr>
        <w:pStyle w:val="Heading2"/>
        <w:ind w:left="0"/>
      </w:pPr>
      <w:r>
        <w:t xml:space="preserve">21. Exit plan </w:t>
      </w:r>
    </w:p>
    <w:p w:rsidR="009E100C" w:rsidRDefault="00421D66">
      <w:pPr>
        <w:ind w:left="715" w:hanging="725"/>
      </w:pPr>
      <w:r>
        <w:t>21.1</w:t>
      </w:r>
      <w:r>
        <w:rPr>
          <w:rFonts w:ascii="Arial" w:eastAsia="Arial" w:hAnsi="Arial" w:cs="Arial"/>
        </w:rPr>
        <w:t xml:space="preserve"> </w:t>
      </w:r>
      <w:r>
        <w:rPr>
          <w:rFonts w:ascii="Arial" w:eastAsia="Arial" w:hAnsi="Arial" w:cs="Arial"/>
        </w:rPr>
        <w:tab/>
      </w:r>
      <w:r>
        <w:t>The Supplier must provide an exit</w:t>
      </w:r>
      <w:r>
        <w:t xml:space="preserve"> plan in its Application which ensures continuity of service and the Supplier will follow it. </w:t>
      </w:r>
    </w:p>
    <w:p w:rsidR="009E100C" w:rsidRDefault="00421D66">
      <w:pPr>
        <w:ind w:left="715" w:hanging="725"/>
      </w:pPr>
      <w:r>
        <w:t>21.2</w:t>
      </w:r>
      <w:r>
        <w:rPr>
          <w:rFonts w:ascii="Arial" w:eastAsia="Arial" w:hAnsi="Arial" w:cs="Arial"/>
        </w:rPr>
        <w:t xml:space="preserve"> </w:t>
      </w:r>
      <w:r>
        <w:rPr>
          <w:rFonts w:ascii="Arial" w:eastAsia="Arial" w:hAnsi="Arial" w:cs="Arial"/>
        </w:rPr>
        <w:tab/>
      </w:r>
      <w:r>
        <w:t xml:space="preserve">When requested, the Supplier will help the Buyer to migrate the Services to a replacement supplier </w:t>
      </w:r>
      <w:r>
        <w:t>in line with the exit plan. This will be at the Supplier</w:t>
      </w:r>
      <w:r>
        <w:t xml:space="preserve">’s </w:t>
      </w:r>
      <w:r>
        <w:t xml:space="preserve">own expense if the Call-Off Contract Ended before the Expiry Date due to Supplier cause. </w:t>
      </w:r>
    </w:p>
    <w:p w:rsidR="009E100C" w:rsidRDefault="00421D66">
      <w:pPr>
        <w:ind w:left="715" w:hanging="725"/>
      </w:pPr>
      <w:r>
        <w:t>21.3</w:t>
      </w:r>
      <w:r>
        <w:rPr>
          <w:rFonts w:ascii="Arial" w:eastAsia="Arial" w:hAnsi="Arial" w:cs="Arial"/>
        </w:rPr>
        <w:t xml:space="preserve"> </w:t>
      </w:r>
      <w:r>
        <w:rPr>
          <w:rFonts w:ascii="Arial" w:eastAsia="Arial" w:hAnsi="Arial" w:cs="Arial"/>
        </w:rPr>
        <w:tab/>
      </w:r>
      <w:r>
        <w:t>If the Buyer has reserved the right in the Order Form to extend the Call-Off Contract Term beyond 24 months the Supplier must provide the Buyer with an addit</w:t>
      </w:r>
      <w:r>
        <w:t xml:space="preserve">ional exit plan for approval by the Buyer at least 8 weeks before the 18 month anniversary of the Start Date. </w:t>
      </w:r>
    </w:p>
    <w:p w:rsidR="009E100C" w:rsidRDefault="00421D66">
      <w:pPr>
        <w:ind w:left="715" w:hanging="725"/>
      </w:pPr>
      <w:r>
        <w:t>21.4</w:t>
      </w:r>
      <w:r>
        <w:rPr>
          <w:rFonts w:ascii="Arial" w:eastAsia="Arial" w:hAnsi="Arial" w:cs="Arial"/>
        </w:rPr>
        <w:t xml:space="preserve"> </w:t>
      </w:r>
      <w:r>
        <w:rPr>
          <w:rFonts w:ascii="Arial" w:eastAsia="Arial" w:hAnsi="Arial" w:cs="Arial"/>
        </w:rPr>
        <w:tab/>
      </w:r>
      <w:r>
        <w:t xml:space="preserve">The Supplier must ensure that the additional exit plan clearly sets out the Supplier’s methodology </w:t>
      </w:r>
      <w:r>
        <w:t>for achieving an orderly transition of t</w:t>
      </w:r>
      <w:r>
        <w:t xml:space="preserve">he Services from the Supplier to the Buyer or its replacement Supplier at the expiry of the proposed extension period or if the contract Ends during that period. </w:t>
      </w:r>
    </w:p>
    <w:p w:rsidR="009E100C" w:rsidRDefault="00421D66">
      <w:pPr>
        <w:ind w:left="715" w:hanging="725"/>
      </w:pPr>
      <w:r>
        <w:t>21.5</w:t>
      </w:r>
      <w:r>
        <w:rPr>
          <w:rFonts w:ascii="Arial" w:eastAsia="Arial" w:hAnsi="Arial" w:cs="Arial"/>
        </w:rPr>
        <w:t xml:space="preserve"> </w:t>
      </w:r>
      <w:r>
        <w:rPr>
          <w:rFonts w:ascii="Arial" w:eastAsia="Arial" w:hAnsi="Arial" w:cs="Arial"/>
        </w:rPr>
        <w:tab/>
      </w:r>
      <w:r>
        <w:t>Before submitting the additional exit plan to the Buyer for approval, the Supplier will</w:t>
      </w:r>
      <w:r>
        <w:t xml:space="preserve"> work with the Buyer to </w:t>
      </w:r>
      <w:r>
        <w:t>ensure that the additional exit plan is aligned with the Buyer’s own exit plan and strategy.</w:t>
      </w:r>
      <w:r>
        <w:t xml:space="preserve"> </w:t>
      </w:r>
    </w:p>
    <w:p w:rsidR="009E100C" w:rsidRDefault="00421D66">
      <w:pPr>
        <w:spacing w:after="247"/>
        <w:ind w:left="735" w:hanging="735"/>
      </w:pPr>
      <w:r>
        <w:t>21.6</w:t>
      </w:r>
      <w:r>
        <w:rPr>
          <w:rFonts w:ascii="Arial" w:eastAsia="Arial" w:hAnsi="Arial" w:cs="Arial"/>
        </w:rPr>
        <w:t xml:space="preserve"> </w:t>
      </w:r>
      <w:r>
        <w:rPr>
          <w:rFonts w:ascii="Arial" w:eastAsia="Arial" w:hAnsi="Arial" w:cs="Arial"/>
        </w:rPr>
        <w:tab/>
      </w:r>
      <w:r>
        <w:t>The Supplier acknowledges that the Buyer’s right to extend the Term beyond 24 months is subject to the Buyer’s own governance proces</w:t>
      </w:r>
      <w:r>
        <w:t>s. Where the Buyer is a central</w:t>
      </w:r>
      <w:r>
        <w:t xml:space="preserve"> government department, this includes the need to obtain approval from GDS under the Spend Controls process.  The approval to </w:t>
      </w:r>
      <w:r>
        <w:t xml:space="preserve">extend will only be given if the Buyer can clearly demonstrate that the Supplier’s additional exit </w:t>
      </w:r>
      <w:r>
        <w:t xml:space="preserve">plan </w:t>
      </w:r>
      <w:r>
        <w:t xml:space="preserve">ensures that: </w:t>
      </w:r>
    </w:p>
    <w:p w:rsidR="009E100C" w:rsidRDefault="00421D66">
      <w:pPr>
        <w:numPr>
          <w:ilvl w:val="0"/>
          <w:numId w:val="22"/>
        </w:numPr>
        <w:ind w:hanging="360"/>
      </w:pPr>
      <w:r>
        <w:t xml:space="preserve">the Buyer will be able to transfer the Services to a replacement supplier before the expiry or Ending of the extension period on terms that are commercially reasonable and acceptable to the Buyer </w:t>
      </w:r>
    </w:p>
    <w:p w:rsidR="009E100C" w:rsidRDefault="00421D66">
      <w:pPr>
        <w:numPr>
          <w:ilvl w:val="0"/>
          <w:numId w:val="22"/>
        </w:numPr>
        <w:ind w:hanging="360"/>
      </w:pPr>
      <w:r>
        <w:t>there will be no adverse impact on serv</w:t>
      </w:r>
      <w:r>
        <w:t xml:space="preserve">ice continuity </w:t>
      </w:r>
    </w:p>
    <w:p w:rsidR="009E100C" w:rsidRDefault="00421D66">
      <w:pPr>
        <w:numPr>
          <w:ilvl w:val="0"/>
          <w:numId w:val="22"/>
        </w:numPr>
        <w:spacing w:after="247"/>
        <w:ind w:hanging="360"/>
      </w:pPr>
      <w:r>
        <w:t>there is no vendor lock-</w:t>
      </w:r>
      <w:r>
        <w:t>in to the Supplier’s Service at exit</w:t>
      </w:r>
      <w:r>
        <w:t xml:space="preserve"> </w:t>
      </w:r>
    </w:p>
    <w:p w:rsidR="009E100C" w:rsidRDefault="00421D66">
      <w:pPr>
        <w:numPr>
          <w:ilvl w:val="0"/>
          <w:numId w:val="22"/>
        </w:numPr>
        <w:ind w:hanging="360"/>
      </w:pPr>
      <w:r>
        <w:t xml:space="preserve">it enables the Buyer to meet its obligations under the Technology Code Of Practice </w:t>
      </w:r>
    </w:p>
    <w:p w:rsidR="009E100C" w:rsidRDefault="00421D66">
      <w:pPr>
        <w:numPr>
          <w:ilvl w:val="1"/>
          <w:numId w:val="23"/>
        </w:numPr>
        <w:ind w:hanging="725"/>
      </w:pPr>
      <w:r>
        <w:t>If approval is obtained by the Buyer to extend the Term, then the Supplier will comply with it</w:t>
      </w:r>
      <w:r>
        <w:t xml:space="preserve">s obligations in the additional exit plan. </w:t>
      </w:r>
    </w:p>
    <w:p w:rsidR="009E100C" w:rsidRDefault="00421D66">
      <w:pPr>
        <w:numPr>
          <w:ilvl w:val="1"/>
          <w:numId w:val="23"/>
        </w:numPr>
        <w:ind w:hanging="725"/>
      </w:pPr>
      <w:r>
        <w:t xml:space="preserve">The additional exit plan must set out full details of timescales, activities and roles and responsibilities of the Parties for: </w:t>
      </w:r>
    </w:p>
    <w:p w:rsidR="009E100C" w:rsidRDefault="00421D66">
      <w:pPr>
        <w:numPr>
          <w:ilvl w:val="0"/>
          <w:numId w:val="22"/>
        </w:numPr>
        <w:spacing w:after="234" w:line="278" w:lineRule="auto"/>
        <w:ind w:hanging="360"/>
      </w:pPr>
      <w:r>
        <w:t>the transfer to the Buyer of any technical information, instructions, manuals and c</w:t>
      </w:r>
      <w:r>
        <w:t xml:space="preserve">ode reasonably required by the Buyer to enable a smooth migration from the Supplier </w:t>
      </w:r>
    </w:p>
    <w:p w:rsidR="009E100C" w:rsidRDefault="00421D66">
      <w:pPr>
        <w:numPr>
          <w:ilvl w:val="0"/>
          <w:numId w:val="22"/>
        </w:numPr>
        <w:ind w:hanging="360"/>
      </w:pPr>
      <w:r>
        <w:t>the strategy for exportation and migration of Buyer Data from the Supplier system to the Buyer or a replacement supplier, including conversion to open standards or other s</w:t>
      </w:r>
      <w:r>
        <w:t xml:space="preserve">tandards required by the Buyer </w:t>
      </w:r>
    </w:p>
    <w:p w:rsidR="009E100C" w:rsidRDefault="00421D66">
      <w:pPr>
        <w:numPr>
          <w:ilvl w:val="0"/>
          <w:numId w:val="22"/>
        </w:numPr>
        <w:ind w:hanging="360"/>
      </w:pPr>
      <w:r>
        <w:t xml:space="preserve">the transfer of Project Specific IPR items and other Buyer customisations, configurations and databases to the Buyer or a replacement supplier </w:t>
      </w:r>
    </w:p>
    <w:p w:rsidR="009E100C" w:rsidRDefault="00421D66">
      <w:pPr>
        <w:numPr>
          <w:ilvl w:val="0"/>
          <w:numId w:val="22"/>
        </w:numPr>
        <w:ind w:hanging="360"/>
      </w:pPr>
      <w:r>
        <w:t xml:space="preserve">the testing and assurance strategy for exported Buyer Data </w:t>
      </w:r>
    </w:p>
    <w:p w:rsidR="009E100C" w:rsidRDefault="00421D66">
      <w:pPr>
        <w:numPr>
          <w:ilvl w:val="0"/>
          <w:numId w:val="22"/>
        </w:numPr>
        <w:ind w:hanging="360"/>
      </w:pPr>
      <w:r>
        <w:t>if relevant, TUPE-</w:t>
      </w:r>
      <w:r>
        <w:t xml:space="preserve">related activity to comply with the TUPE regulations </w:t>
      </w:r>
    </w:p>
    <w:p w:rsidR="009E100C" w:rsidRDefault="00421D66">
      <w:pPr>
        <w:numPr>
          <w:ilvl w:val="0"/>
          <w:numId w:val="22"/>
        </w:numPr>
        <w:spacing w:after="12"/>
        <w:ind w:hanging="360"/>
      </w:pPr>
      <w:r>
        <w:t xml:space="preserve">any other activities and information which is reasonably required to ensure continuity of </w:t>
      </w:r>
    </w:p>
    <w:p w:rsidR="009E100C" w:rsidRDefault="00421D66">
      <w:pPr>
        <w:spacing w:after="210"/>
        <w:ind w:left="1455"/>
      </w:pPr>
      <w:r>
        <w:t xml:space="preserve">Service during the exit period and an orderly transition </w:t>
      </w:r>
    </w:p>
    <w:p w:rsidR="009E100C" w:rsidRDefault="00421D66">
      <w:pPr>
        <w:pStyle w:val="Heading2"/>
        <w:ind w:left="0"/>
      </w:pPr>
      <w:r>
        <w:t xml:space="preserve">22. Handover to replacement supplier </w:t>
      </w:r>
    </w:p>
    <w:p w:rsidR="009E100C" w:rsidRDefault="00421D66">
      <w:pPr>
        <w:tabs>
          <w:tab w:val="center" w:pos="5275"/>
        </w:tabs>
        <w:ind w:left="-10" w:firstLine="0"/>
      </w:pPr>
      <w:r>
        <w:t>22.1</w:t>
      </w:r>
      <w:r>
        <w:rPr>
          <w:rFonts w:ascii="Arial" w:eastAsia="Arial" w:hAnsi="Arial" w:cs="Arial"/>
        </w:rPr>
        <w:t xml:space="preserve"> </w:t>
      </w:r>
      <w:r>
        <w:rPr>
          <w:rFonts w:ascii="Arial" w:eastAsia="Arial" w:hAnsi="Arial" w:cs="Arial"/>
        </w:rPr>
        <w:tab/>
      </w:r>
      <w:r>
        <w:t xml:space="preserve">At least </w:t>
      </w:r>
      <w:r>
        <w:t xml:space="preserve">10 Working Days before the Expiry Date or End Date, the Supplier must provide any: </w:t>
      </w:r>
    </w:p>
    <w:p w:rsidR="009E100C" w:rsidRDefault="00421D66">
      <w:pPr>
        <w:numPr>
          <w:ilvl w:val="0"/>
          <w:numId w:val="24"/>
        </w:numPr>
        <w:ind w:hanging="360"/>
      </w:pPr>
      <w:r>
        <w:t xml:space="preserve">data (including Buyer Data), Buyer Personal Data and Buyer Confidential Information in the </w:t>
      </w:r>
      <w:r>
        <w:t>Supplier’s possession, power or control</w:t>
      </w:r>
      <w:r>
        <w:t xml:space="preserve"> </w:t>
      </w:r>
    </w:p>
    <w:p w:rsidR="009E100C" w:rsidRDefault="00421D66">
      <w:pPr>
        <w:numPr>
          <w:ilvl w:val="0"/>
          <w:numId w:val="24"/>
        </w:numPr>
        <w:ind w:hanging="360"/>
      </w:pPr>
      <w:r>
        <w:t>other information reasonably requested b</w:t>
      </w:r>
      <w:r>
        <w:t xml:space="preserve">y the Buyer </w:t>
      </w:r>
    </w:p>
    <w:p w:rsidR="009E100C" w:rsidRDefault="00421D66">
      <w:pPr>
        <w:numPr>
          <w:ilvl w:val="1"/>
          <w:numId w:val="25"/>
        </w:numPr>
        <w:ind w:hanging="725"/>
      </w:pPr>
      <w:r>
        <w:t>On reasonable notice at any point during the Term, the Supplier will provide any information and data about the G-Cloud Services reasonably requested by the Buyer (including information on volumes, usage, technical aspects, service performance</w:t>
      </w:r>
      <w:r>
        <w:t xml:space="preserve"> and staffing). This will help the Buyer understand how the Services have been provided and to run a fair competition for a new supplier. </w:t>
      </w:r>
    </w:p>
    <w:p w:rsidR="009E100C" w:rsidRDefault="00421D66">
      <w:pPr>
        <w:numPr>
          <w:ilvl w:val="1"/>
          <w:numId w:val="25"/>
        </w:numPr>
        <w:spacing w:after="207"/>
        <w:ind w:hanging="725"/>
      </w:pPr>
      <w:r>
        <w:t>This information must be accurate and complete in all material respects and the level of detail must be sufficient to</w:t>
      </w:r>
      <w:r>
        <w:t xml:space="preserve"> reasonably enable a third party to prepare an informed offer for replacement services and not be unfairly disadvantaged compared to the Supplier in the buying process. </w:t>
      </w:r>
    </w:p>
    <w:p w:rsidR="009E100C" w:rsidRDefault="00421D66">
      <w:pPr>
        <w:pStyle w:val="Heading2"/>
        <w:ind w:left="0"/>
      </w:pPr>
      <w:r>
        <w:t xml:space="preserve">23. Force majeure </w:t>
      </w:r>
    </w:p>
    <w:p w:rsidR="009E100C" w:rsidRDefault="00421D66">
      <w:pPr>
        <w:spacing w:after="204"/>
        <w:ind w:left="715" w:hanging="725"/>
      </w:pPr>
      <w:r>
        <w:t>23.1</w:t>
      </w:r>
      <w:r>
        <w:rPr>
          <w:rFonts w:ascii="Arial" w:eastAsia="Arial" w:hAnsi="Arial" w:cs="Arial"/>
        </w:rPr>
        <w:t xml:space="preserve"> </w:t>
      </w:r>
      <w:r>
        <w:rPr>
          <w:rFonts w:ascii="Arial" w:eastAsia="Arial" w:hAnsi="Arial" w:cs="Arial"/>
        </w:rPr>
        <w:tab/>
      </w:r>
      <w:r>
        <w:t>If a Force Majeure event prevents a Party from performing its</w:t>
      </w:r>
      <w:r>
        <w:t xml:space="preserve"> obligations under this Call-Off Contract for more than the number of consecutive days set out in the Order Form, the other Party may End this Call-Off Contract with immediate effect by written notice. </w:t>
      </w:r>
    </w:p>
    <w:p w:rsidR="009E100C" w:rsidRDefault="00421D66">
      <w:pPr>
        <w:pStyle w:val="Heading2"/>
        <w:ind w:left="0"/>
      </w:pPr>
      <w:r>
        <w:t xml:space="preserve">24. Liability </w:t>
      </w:r>
    </w:p>
    <w:p w:rsidR="009E100C" w:rsidRDefault="00421D66">
      <w:pPr>
        <w:ind w:left="715" w:hanging="725"/>
      </w:pPr>
      <w:r>
        <w:t>24.1</w:t>
      </w:r>
      <w:r>
        <w:rPr>
          <w:rFonts w:ascii="Arial" w:eastAsia="Arial" w:hAnsi="Arial" w:cs="Arial"/>
        </w:rPr>
        <w:t xml:space="preserve"> </w:t>
      </w:r>
      <w:r>
        <w:rPr>
          <w:rFonts w:ascii="Arial" w:eastAsia="Arial" w:hAnsi="Arial" w:cs="Arial"/>
        </w:rPr>
        <w:tab/>
      </w:r>
      <w:r>
        <w:t>Subject to incorporated Framewor</w:t>
      </w:r>
      <w:r>
        <w:t xml:space="preserve">k Agreement clauses 4.2 to 4.7, each Party's Yearly total liability for defaults under or in connection with this Call-Off Contract (whether expressed as an indemnity or otherwise) will be set as follows: </w:t>
      </w:r>
    </w:p>
    <w:p w:rsidR="009E100C" w:rsidRDefault="00421D66">
      <w:pPr>
        <w:numPr>
          <w:ilvl w:val="0"/>
          <w:numId w:val="26"/>
        </w:numPr>
        <w:ind w:hanging="360"/>
      </w:pPr>
      <w:r>
        <w:t>Property: for all defaults resulting in direct los</w:t>
      </w:r>
      <w:r>
        <w:t xml:space="preserve">s to the property (including technical infrastructure, assets, IPR or equipment but excluding any loss or damage to Buyer Data) of the other Party, will not exceed the amount in the Order Form </w:t>
      </w:r>
    </w:p>
    <w:p w:rsidR="009E100C" w:rsidRDefault="00421D66">
      <w:pPr>
        <w:numPr>
          <w:ilvl w:val="0"/>
          <w:numId w:val="26"/>
        </w:numPr>
        <w:spacing w:after="10"/>
        <w:ind w:hanging="360"/>
      </w:pPr>
      <w:r>
        <w:t xml:space="preserve">Buyer Data: for all defaults resulting in direct loss, destruction, corruption, degradation or damage to any Buyer Data caused by the Supplier's default will not exceed the amount in the </w:t>
      </w:r>
    </w:p>
    <w:p w:rsidR="009E100C" w:rsidRDefault="00421D66">
      <w:pPr>
        <w:ind w:left="1455"/>
      </w:pPr>
      <w:r>
        <w:t xml:space="preserve">Order Form </w:t>
      </w:r>
    </w:p>
    <w:p w:rsidR="009E100C" w:rsidRDefault="00421D66">
      <w:pPr>
        <w:numPr>
          <w:ilvl w:val="0"/>
          <w:numId w:val="26"/>
        </w:numPr>
        <w:spacing w:after="207"/>
        <w:ind w:hanging="360"/>
      </w:pPr>
      <w:r>
        <w:t>Other defaults: for all other defaults, claims, Losses o</w:t>
      </w:r>
      <w:r>
        <w:t xml:space="preserve">r damages, whether arising from breach of contract, misrepresentation (whether under common law or statute), tort (including negligence), breach of statutory duty or otherwise will not exceed the amount in the Order Form </w:t>
      </w:r>
    </w:p>
    <w:p w:rsidR="009E100C" w:rsidRDefault="00421D66">
      <w:pPr>
        <w:pStyle w:val="Heading2"/>
        <w:ind w:left="0"/>
      </w:pPr>
      <w:r>
        <w:t xml:space="preserve">25. Premises </w:t>
      </w:r>
    </w:p>
    <w:p w:rsidR="009E100C" w:rsidRDefault="00421D66">
      <w:pPr>
        <w:ind w:left="715" w:hanging="725"/>
      </w:pPr>
      <w:r>
        <w:t>25.1</w:t>
      </w:r>
      <w:r>
        <w:rPr>
          <w:rFonts w:ascii="Arial" w:eastAsia="Arial" w:hAnsi="Arial" w:cs="Arial"/>
        </w:rPr>
        <w:t xml:space="preserve"> </w:t>
      </w:r>
      <w:r>
        <w:rPr>
          <w:rFonts w:ascii="Arial" w:eastAsia="Arial" w:hAnsi="Arial" w:cs="Arial"/>
        </w:rPr>
        <w:tab/>
      </w:r>
      <w:r>
        <w:t>If either Part</w:t>
      </w:r>
      <w:r>
        <w:t xml:space="preserve">y uses the other Party’s premises, that Party is liable for all loss or damage it causes to </w:t>
      </w:r>
      <w:r>
        <w:t xml:space="preserve">the premises. It is responsible for repairing any damage to the premises or any objects on the premises, other than fair wear and tear. </w:t>
      </w:r>
    </w:p>
    <w:p w:rsidR="009E100C" w:rsidRDefault="00421D66">
      <w:pPr>
        <w:spacing w:after="247"/>
        <w:ind w:left="735" w:hanging="735"/>
      </w:pPr>
      <w:r>
        <w:t>25.2</w:t>
      </w:r>
      <w:r>
        <w:rPr>
          <w:rFonts w:ascii="Arial" w:eastAsia="Arial" w:hAnsi="Arial" w:cs="Arial"/>
        </w:rPr>
        <w:t xml:space="preserve"> </w:t>
      </w:r>
      <w:r>
        <w:rPr>
          <w:rFonts w:ascii="Arial" w:eastAsia="Arial" w:hAnsi="Arial" w:cs="Arial"/>
        </w:rPr>
        <w:tab/>
      </w:r>
      <w:r>
        <w:t>The Supplier will use</w:t>
      </w:r>
      <w:r>
        <w:t xml:space="preserve"> the Buyer’s premises solely for the performance of its obligations under this </w:t>
      </w:r>
      <w:r>
        <w:t xml:space="preserve">Call-Off Contract. </w:t>
      </w:r>
    </w:p>
    <w:p w:rsidR="009E100C" w:rsidRDefault="00421D66">
      <w:pPr>
        <w:tabs>
          <w:tab w:val="center" w:pos="5106"/>
        </w:tabs>
        <w:spacing w:after="247"/>
        <w:ind w:left="0" w:firstLine="0"/>
      </w:pPr>
      <w:r>
        <w:t>25.3</w:t>
      </w:r>
      <w:r>
        <w:rPr>
          <w:rFonts w:ascii="Arial" w:eastAsia="Arial" w:hAnsi="Arial" w:cs="Arial"/>
        </w:rPr>
        <w:t xml:space="preserve"> </w:t>
      </w:r>
      <w:r>
        <w:rPr>
          <w:rFonts w:ascii="Arial" w:eastAsia="Arial" w:hAnsi="Arial" w:cs="Arial"/>
        </w:rPr>
        <w:tab/>
      </w:r>
      <w:r>
        <w:t xml:space="preserve">The Supplier will vacate the Buyer’s premises when the </w:t>
      </w:r>
      <w:r>
        <w:t xml:space="preserve">Call-Off Contract Ends or expires. </w:t>
      </w:r>
    </w:p>
    <w:p w:rsidR="009E100C" w:rsidRDefault="00421D66">
      <w:pPr>
        <w:tabs>
          <w:tab w:val="center" w:pos="4152"/>
        </w:tabs>
        <w:ind w:left="-10" w:firstLine="0"/>
      </w:pPr>
      <w:r>
        <w:t>25.4</w:t>
      </w:r>
      <w:r>
        <w:rPr>
          <w:rFonts w:ascii="Arial" w:eastAsia="Arial" w:hAnsi="Arial" w:cs="Arial"/>
        </w:rPr>
        <w:t xml:space="preserve"> </w:t>
      </w:r>
      <w:r>
        <w:rPr>
          <w:rFonts w:ascii="Arial" w:eastAsia="Arial" w:hAnsi="Arial" w:cs="Arial"/>
        </w:rPr>
        <w:tab/>
      </w:r>
      <w:r>
        <w:t>This clause does not create a tenancy or exclusive rig</w:t>
      </w:r>
      <w:r>
        <w:t xml:space="preserve">ht of occupation. </w:t>
      </w:r>
    </w:p>
    <w:p w:rsidR="009E100C" w:rsidRDefault="00421D66">
      <w:pPr>
        <w:tabs>
          <w:tab w:val="center" w:pos="3091"/>
        </w:tabs>
        <w:spacing w:after="247"/>
        <w:ind w:left="0" w:firstLine="0"/>
      </w:pPr>
      <w:r>
        <w:t>25.5</w:t>
      </w:r>
      <w:r>
        <w:rPr>
          <w:rFonts w:ascii="Arial" w:eastAsia="Arial" w:hAnsi="Arial" w:cs="Arial"/>
        </w:rPr>
        <w:t xml:space="preserve"> </w:t>
      </w:r>
      <w:r>
        <w:rPr>
          <w:rFonts w:ascii="Arial" w:eastAsia="Arial" w:hAnsi="Arial" w:cs="Arial"/>
        </w:rPr>
        <w:tab/>
      </w:r>
      <w:r>
        <w:t>While on the Buyer’s premises, the Supplier will:</w:t>
      </w:r>
      <w:r>
        <w:t xml:space="preserve"> </w:t>
      </w:r>
    </w:p>
    <w:p w:rsidR="009E100C" w:rsidRDefault="00421D66">
      <w:pPr>
        <w:numPr>
          <w:ilvl w:val="0"/>
          <w:numId w:val="27"/>
        </w:numPr>
        <w:ind w:hanging="360"/>
      </w:pPr>
      <w:r>
        <w:t xml:space="preserve">comply with any security requirements at the premises and not do anything to weaken the security of the premises </w:t>
      </w:r>
    </w:p>
    <w:p w:rsidR="009E100C" w:rsidRDefault="00421D66">
      <w:pPr>
        <w:numPr>
          <w:ilvl w:val="0"/>
          <w:numId w:val="27"/>
        </w:numPr>
        <w:ind w:hanging="360"/>
      </w:pPr>
      <w:r>
        <w:t xml:space="preserve">comply with Buyer requirements for the conduct of personnel </w:t>
      </w:r>
    </w:p>
    <w:p w:rsidR="009E100C" w:rsidRDefault="00421D66">
      <w:pPr>
        <w:numPr>
          <w:ilvl w:val="0"/>
          <w:numId w:val="27"/>
        </w:numPr>
        <w:ind w:hanging="360"/>
      </w:pPr>
      <w:r>
        <w:t>compl</w:t>
      </w:r>
      <w:r>
        <w:t xml:space="preserve">y with any health and safety measures implemented by the Buyer </w:t>
      </w:r>
    </w:p>
    <w:p w:rsidR="009E100C" w:rsidRDefault="00421D66">
      <w:pPr>
        <w:numPr>
          <w:ilvl w:val="0"/>
          <w:numId w:val="27"/>
        </w:numPr>
        <w:ind w:hanging="360"/>
      </w:pPr>
      <w:r>
        <w:t xml:space="preserve">immediately notify the Buyer of any incident on the premises that causes any damage to Property which could cause personal injury </w:t>
      </w:r>
    </w:p>
    <w:p w:rsidR="009E100C" w:rsidRDefault="00421D66">
      <w:pPr>
        <w:spacing w:after="206"/>
        <w:ind w:left="715" w:hanging="725"/>
      </w:pPr>
      <w:r>
        <w:t>25.6</w:t>
      </w:r>
      <w:r>
        <w:rPr>
          <w:rFonts w:ascii="Arial" w:eastAsia="Arial" w:hAnsi="Arial" w:cs="Arial"/>
        </w:rPr>
        <w:t xml:space="preserve"> </w:t>
      </w:r>
      <w:r>
        <w:rPr>
          <w:rFonts w:ascii="Arial" w:eastAsia="Arial" w:hAnsi="Arial" w:cs="Arial"/>
        </w:rPr>
        <w:tab/>
      </w:r>
      <w:r>
        <w:t>The Supplier will ensure that its health and safety pol</w:t>
      </w:r>
      <w:r>
        <w:t xml:space="preserve">icy statement (as required by the Health and Safety at Work etc Act 1974) is made available to the Buyer on request. </w:t>
      </w:r>
    </w:p>
    <w:p w:rsidR="009E100C" w:rsidRDefault="00421D66">
      <w:pPr>
        <w:pStyle w:val="Heading2"/>
        <w:ind w:left="0"/>
      </w:pPr>
      <w:r>
        <w:t xml:space="preserve">26. Equipment </w:t>
      </w:r>
    </w:p>
    <w:p w:rsidR="009E100C" w:rsidRDefault="00421D66">
      <w:pPr>
        <w:ind w:left="715" w:hanging="725"/>
      </w:pPr>
      <w:r>
        <w:t>26.1</w:t>
      </w:r>
      <w:r>
        <w:rPr>
          <w:rFonts w:ascii="Arial" w:eastAsia="Arial" w:hAnsi="Arial" w:cs="Arial"/>
        </w:rPr>
        <w:t xml:space="preserve"> </w:t>
      </w:r>
      <w:r>
        <w:rPr>
          <w:rFonts w:ascii="Arial" w:eastAsia="Arial" w:hAnsi="Arial" w:cs="Arial"/>
        </w:rPr>
        <w:tab/>
      </w:r>
      <w:r>
        <w:t xml:space="preserve">The Supplier is responsible for providing any Equipment which the Supplier requires to provide the Services. </w:t>
      </w:r>
    </w:p>
    <w:p w:rsidR="009E100C" w:rsidRDefault="00421D66">
      <w:pPr>
        <w:ind w:left="715" w:hanging="725"/>
      </w:pPr>
      <w:r>
        <w:t>26.2</w:t>
      </w:r>
      <w:r>
        <w:rPr>
          <w:rFonts w:ascii="Arial" w:eastAsia="Arial" w:hAnsi="Arial" w:cs="Arial"/>
        </w:rPr>
        <w:t xml:space="preserve"> </w:t>
      </w:r>
      <w:r>
        <w:rPr>
          <w:rFonts w:ascii="Arial" w:eastAsia="Arial" w:hAnsi="Arial" w:cs="Arial"/>
        </w:rPr>
        <w:tab/>
      </w:r>
      <w:r>
        <w:t xml:space="preserve">Any Equipment brought onto the premises will be at the Supplier's own risk and the Buyer will have no liability for any loss of, or damage to, any Equipment. </w:t>
      </w:r>
    </w:p>
    <w:p w:rsidR="009E100C" w:rsidRDefault="00421D66">
      <w:pPr>
        <w:spacing w:after="206"/>
        <w:ind w:left="715" w:hanging="725"/>
      </w:pPr>
      <w:r>
        <w:t>26.3</w:t>
      </w:r>
      <w:r>
        <w:rPr>
          <w:rFonts w:ascii="Arial" w:eastAsia="Arial" w:hAnsi="Arial" w:cs="Arial"/>
        </w:rPr>
        <w:t xml:space="preserve"> </w:t>
      </w:r>
      <w:r>
        <w:rPr>
          <w:rFonts w:ascii="Arial" w:eastAsia="Arial" w:hAnsi="Arial" w:cs="Arial"/>
        </w:rPr>
        <w:tab/>
      </w:r>
      <w:r>
        <w:t xml:space="preserve">When the Call-Off Contract Ends or expires, </w:t>
      </w:r>
      <w:r>
        <w:t xml:space="preserve">the Supplier will remove the Equipment and any other materials leaving the premises in a safe and clean condition. </w:t>
      </w:r>
    </w:p>
    <w:p w:rsidR="009E100C" w:rsidRDefault="00421D66">
      <w:pPr>
        <w:pStyle w:val="Heading2"/>
        <w:ind w:left="0"/>
      </w:pPr>
      <w:r>
        <w:t xml:space="preserve">27. The Contracts (Rights of Third Parties) Act 1999 </w:t>
      </w:r>
    </w:p>
    <w:p w:rsidR="009E100C" w:rsidRDefault="00421D66">
      <w:pPr>
        <w:spacing w:after="206"/>
        <w:ind w:left="715" w:hanging="725"/>
      </w:pPr>
      <w:r>
        <w:t>27.1</w:t>
      </w:r>
      <w:r>
        <w:rPr>
          <w:rFonts w:ascii="Arial" w:eastAsia="Arial" w:hAnsi="Arial" w:cs="Arial"/>
        </w:rPr>
        <w:t xml:space="preserve"> </w:t>
      </w:r>
      <w:r>
        <w:rPr>
          <w:rFonts w:ascii="Arial" w:eastAsia="Arial" w:hAnsi="Arial" w:cs="Arial"/>
        </w:rPr>
        <w:tab/>
      </w:r>
      <w:r>
        <w:t>Except as specified in clause 29.8, a person who isn’t Party to this Call</w:t>
      </w:r>
      <w:r>
        <w:t>-Off Co</w:t>
      </w:r>
      <w:r>
        <w:t xml:space="preserve">ntract has no right under the Contracts (Rights of Third Parties) Act 1999 to enforce any of its terms. This does not affect any right or remedy of any person which exists or is available otherwise. </w:t>
      </w:r>
    </w:p>
    <w:p w:rsidR="009E100C" w:rsidRDefault="00421D66">
      <w:pPr>
        <w:pStyle w:val="Heading2"/>
        <w:ind w:left="0"/>
      </w:pPr>
      <w:r>
        <w:t xml:space="preserve">28. Environmental requirements </w:t>
      </w:r>
    </w:p>
    <w:p w:rsidR="009E100C" w:rsidRDefault="00421D66">
      <w:pPr>
        <w:ind w:left="715" w:hanging="725"/>
      </w:pPr>
      <w:r>
        <w:t>28.1</w:t>
      </w:r>
      <w:r>
        <w:rPr>
          <w:rFonts w:ascii="Arial" w:eastAsia="Arial" w:hAnsi="Arial" w:cs="Arial"/>
        </w:rPr>
        <w:t xml:space="preserve"> </w:t>
      </w:r>
      <w:r>
        <w:rPr>
          <w:rFonts w:ascii="Arial" w:eastAsia="Arial" w:hAnsi="Arial" w:cs="Arial"/>
        </w:rPr>
        <w:tab/>
      </w:r>
      <w:r>
        <w:t>The Buyer will pro</w:t>
      </w:r>
      <w:r>
        <w:t xml:space="preserve">vide a copy of its environmental policy to the Supplier on request, which the Supplier will comply with. </w:t>
      </w:r>
    </w:p>
    <w:p w:rsidR="009E100C" w:rsidRDefault="00421D66">
      <w:pPr>
        <w:spacing w:after="204"/>
        <w:ind w:left="715" w:hanging="725"/>
      </w:pPr>
      <w:r>
        <w:t>28.2</w:t>
      </w:r>
      <w:r>
        <w:rPr>
          <w:rFonts w:ascii="Arial" w:eastAsia="Arial" w:hAnsi="Arial" w:cs="Arial"/>
        </w:rPr>
        <w:t xml:space="preserve"> </w:t>
      </w:r>
      <w:r>
        <w:rPr>
          <w:rFonts w:ascii="Arial" w:eastAsia="Arial" w:hAnsi="Arial" w:cs="Arial"/>
        </w:rPr>
        <w:tab/>
      </w:r>
      <w:r>
        <w:t>The Supplier must provide reasonable support to enable Buyers to work in an environmentally friendly way, for example by helping them recycle or</w:t>
      </w:r>
      <w:r>
        <w:t xml:space="preserve"> lower their carbon footprint. </w:t>
      </w:r>
    </w:p>
    <w:p w:rsidR="009E100C" w:rsidRDefault="00421D66">
      <w:pPr>
        <w:pStyle w:val="Heading2"/>
        <w:ind w:left="0"/>
      </w:pPr>
      <w:r>
        <w:t xml:space="preserve">29. The Employment Regulations (TUPE) </w:t>
      </w:r>
    </w:p>
    <w:p w:rsidR="009E100C" w:rsidRDefault="00421D66">
      <w:pPr>
        <w:ind w:left="715" w:hanging="725"/>
      </w:pPr>
      <w:r>
        <w:t>29.1</w:t>
      </w:r>
      <w:r>
        <w:rPr>
          <w:rFonts w:ascii="Arial" w:eastAsia="Arial" w:hAnsi="Arial" w:cs="Arial"/>
        </w:rPr>
        <w:t xml:space="preserve"> </w:t>
      </w:r>
      <w:r>
        <w:rPr>
          <w:rFonts w:ascii="Arial" w:eastAsia="Arial" w:hAnsi="Arial" w:cs="Arial"/>
        </w:rPr>
        <w:tab/>
      </w:r>
      <w:r>
        <w:t xml:space="preserve">The Supplier agrees that if the Employment Regulations apply to this Call-Off Contract on the Start Date then it must comply with its obligations under the Employment Regulations </w:t>
      </w:r>
      <w:r>
        <w:t xml:space="preserve">and (if applicable) New Fair Deal (including entering into an Admission Agreement) and will indemnify the Buyer or any Former Supplier for any loss arising from any failure to comply. </w:t>
      </w:r>
    </w:p>
    <w:p w:rsidR="009E100C" w:rsidRDefault="00421D66">
      <w:pPr>
        <w:spacing w:after="177" w:line="325" w:lineRule="auto"/>
        <w:ind w:left="715" w:hanging="725"/>
      </w:pPr>
      <w:r>
        <w:t>29.2</w:t>
      </w:r>
      <w:r>
        <w:rPr>
          <w:rFonts w:ascii="Arial" w:eastAsia="Arial" w:hAnsi="Arial" w:cs="Arial"/>
        </w:rPr>
        <w:t xml:space="preserve"> </w:t>
      </w:r>
      <w:r>
        <w:rPr>
          <w:rFonts w:ascii="Arial" w:eastAsia="Arial" w:hAnsi="Arial" w:cs="Arial"/>
        </w:rPr>
        <w:tab/>
      </w:r>
      <w:r>
        <w:t>Twelve months before this Call-Off Contract expires, or after the</w:t>
      </w:r>
      <w:r>
        <w:t xml:space="preserve"> Buyer has given notice to End it, an</w:t>
      </w:r>
      <w:r>
        <w:t xml:space="preserve">d within 28 days of the Buyer’s request, the Supplier will fully and accurately disclose to the Buyer </w:t>
      </w:r>
      <w:r>
        <w:t>all staff information including, but not limited to, the total number of staff assigned for the purposes of TUPE to t</w:t>
      </w:r>
      <w:r>
        <w:t xml:space="preserve">he Services. For each person identified the Supplier must provide details of: </w:t>
      </w:r>
      <w:r>
        <w:rPr>
          <w:rFonts w:ascii="Arial" w:eastAsia="Arial" w:hAnsi="Arial" w:cs="Arial"/>
        </w:rPr>
        <w:t xml:space="preserve">● </w:t>
      </w:r>
      <w:r>
        <w:t xml:space="preserve">the activities they perform </w:t>
      </w:r>
    </w:p>
    <w:p w:rsidR="009E100C" w:rsidRDefault="00421D66">
      <w:pPr>
        <w:numPr>
          <w:ilvl w:val="0"/>
          <w:numId w:val="28"/>
        </w:numPr>
        <w:ind w:hanging="360"/>
      </w:pPr>
      <w:r>
        <w:t xml:space="preserve">age </w:t>
      </w:r>
    </w:p>
    <w:p w:rsidR="009E100C" w:rsidRDefault="00421D66">
      <w:pPr>
        <w:numPr>
          <w:ilvl w:val="0"/>
          <w:numId w:val="28"/>
        </w:numPr>
        <w:ind w:hanging="360"/>
      </w:pPr>
      <w:r>
        <w:t xml:space="preserve">start date </w:t>
      </w:r>
    </w:p>
    <w:p w:rsidR="009E100C" w:rsidRDefault="00421D66">
      <w:pPr>
        <w:numPr>
          <w:ilvl w:val="0"/>
          <w:numId w:val="28"/>
        </w:numPr>
        <w:ind w:hanging="360"/>
      </w:pPr>
      <w:r>
        <w:t xml:space="preserve">place of work </w:t>
      </w:r>
    </w:p>
    <w:p w:rsidR="009E100C" w:rsidRDefault="00421D66">
      <w:pPr>
        <w:numPr>
          <w:ilvl w:val="0"/>
          <w:numId w:val="28"/>
        </w:numPr>
        <w:ind w:hanging="360"/>
      </w:pPr>
      <w:r>
        <w:t xml:space="preserve">notice period </w:t>
      </w:r>
    </w:p>
    <w:p w:rsidR="009E100C" w:rsidRDefault="00421D66">
      <w:pPr>
        <w:numPr>
          <w:ilvl w:val="0"/>
          <w:numId w:val="28"/>
        </w:numPr>
        <w:ind w:hanging="360"/>
      </w:pPr>
      <w:r>
        <w:t xml:space="preserve">redundancy payment entitlement </w:t>
      </w:r>
    </w:p>
    <w:p w:rsidR="009E100C" w:rsidRDefault="00421D66">
      <w:pPr>
        <w:numPr>
          <w:ilvl w:val="0"/>
          <w:numId w:val="28"/>
        </w:numPr>
        <w:ind w:hanging="360"/>
      </w:pPr>
      <w:r>
        <w:t xml:space="preserve">salary, benefits and pension entitlements </w:t>
      </w:r>
    </w:p>
    <w:p w:rsidR="009E100C" w:rsidRDefault="00421D66">
      <w:pPr>
        <w:numPr>
          <w:ilvl w:val="0"/>
          <w:numId w:val="28"/>
        </w:numPr>
        <w:ind w:hanging="360"/>
      </w:pPr>
      <w:r>
        <w:t xml:space="preserve">employment status </w:t>
      </w:r>
    </w:p>
    <w:p w:rsidR="009E100C" w:rsidRDefault="00421D66">
      <w:pPr>
        <w:numPr>
          <w:ilvl w:val="0"/>
          <w:numId w:val="28"/>
        </w:numPr>
        <w:ind w:hanging="360"/>
      </w:pPr>
      <w:r>
        <w:t>identi</w:t>
      </w:r>
      <w:r>
        <w:t xml:space="preserve">ty of employer </w:t>
      </w:r>
    </w:p>
    <w:p w:rsidR="009E100C" w:rsidRDefault="00421D66">
      <w:pPr>
        <w:numPr>
          <w:ilvl w:val="0"/>
          <w:numId w:val="28"/>
        </w:numPr>
        <w:ind w:hanging="360"/>
      </w:pPr>
      <w:r>
        <w:t xml:space="preserve">working arrangements </w:t>
      </w:r>
    </w:p>
    <w:p w:rsidR="009E100C" w:rsidRDefault="00421D66">
      <w:pPr>
        <w:numPr>
          <w:ilvl w:val="0"/>
          <w:numId w:val="28"/>
        </w:numPr>
        <w:ind w:hanging="360"/>
      </w:pPr>
      <w:r>
        <w:t xml:space="preserve">outstanding liabilities </w:t>
      </w:r>
    </w:p>
    <w:p w:rsidR="009E100C" w:rsidRDefault="00421D66">
      <w:pPr>
        <w:numPr>
          <w:ilvl w:val="0"/>
          <w:numId w:val="28"/>
        </w:numPr>
        <w:ind w:hanging="360"/>
      </w:pPr>
      <w:r>
        <w:t xml:space="preserve">sickness absence </w:t>
      </w:r>
    </w:p>
    <w:p w:rsidR="009E100C" w:rsidRDefault="00421D66">
      <w:pPr>
        <w:numPr>
          <w:ilvl w:val="0"/>
          <w:numId w:val="28"/>
        </w:numPr>
        <w:ind w:hanging="360"/>
      </w:pPr>
      <w:r>
        <w:t xml:space="preserve">copies of all relevant employment contracts and related documents </w:t>
      </w:r>
    </w:p>
    <w:p w:rsidR="009E100C" w:rsidRDefault="00421D66">
      <w:pPr>
        <w:numPr>
          <w:ilvl w:val="0"/>
          <w:numId w:val="28"/>
        </w:numPr>
        <w:spacing w:after="258" w:line="259" w:lineRule="auto"/>
        <w:ind w:hanging="360"/>
      </w:pPr>
      <w:r>
        <w:t xml:space="preserve">all information required under regulation 11 of TUPE or as reasonably requested by the Buyer </w:t>
      </w:r>
    </w:p>
    <w:p w:rsidR="009E100C" w:rsidRDefault="00421D66">
      <w:pPr>
        <w:numPr>
          <w:ilvl w:val="1"/>
          <w:numId w:val="30"/>
        </w:numPr>
        <w:ind w:hanging="725"/>
      </w:pPr>
      <w:r>
        <w:t>The Supplier warrants the accuracy of the information provided under this TUPE clause and will notify the Buyer of any changes to the amended information as soon as reasonably possible. The Supplier will permit the Buyer to use and disclose the information</w:t>
      </w:r>
      <w:r>
        <w:t xml:space="preserve"> to any prospective Replacement Supplier. </w:t>
      </w:r>
    </w:p>
    <w:p w:rsidR="009E100C" w:rsidRDefault="00421D66">
      <w:pPr>
        <w:numPr>
          <w:ilvl w:val="1"/>
          <w:numId w:val="30"/>
        </w:numPr>
        <w:ind w:hanging="725"/>
      </w:pPr>
      <w:r>
        <w:t>In the 12 months before the expiry of this Call-Off Contract, the Supplier will not change the identity and number of staff assigned to the Services (unless reasonably requested by the Buyer) or their terms and co</w:t>
      </w:r>
      <w:r>
        <w:t xml:space="preserve">nditions, other than in the ordinary course of business. </w:t>
      </w:r>
    </w:p>
    <w:p w:rsidR="009E100C" w:rsidRDefault="00421D66">
      <w:pPr>
        <w:numPr>
          <w:ilvl w:val="1"/>
          <w:numId w:val="30"/>
        </w:numPr>
        <w:ind w:hanging="725"/>
      </w:pPr>
      <w:r>
        <w:t xml:space="preserve">The Supplier will co-operate with the re-tendering of this Call-Off Contract by allowing the Replacement Supplier to communicate with and meet the affected employees or their representatives. </w:t>
      </w:r>
    </w:p>
    <w:p w:rsidR="009E100C" w:rsidRDefault="00421D66">
      <w:pPr>
        <w:numPr>
          <w:ilvl w:val="1"/>
          <w:numId w:val="30"/>
        </w:numPr>
        <w:ind w:hanging="725"/>
      </w:pPr>
      <w:r>
        <w:t>The S</w:t>
      </w:r>
      <w:r>
        <w:t xml:space="preserve">upplier will indemnify the Buyer or any Replacement Supplier for all Loss arising from both: </w:t>
      </w:r>
    </w:p>
    <w:p w:rsidR="009E100C" w:rsidRDefault="00421D66">
      <w:pPr>
        <w:numPr>
          <w:ilvl w:val="0"/>
          <w:numId w:val="28"/>
        </w:numPr>
        <w:ind w:hanging="360"/>
      </w:pPr>
      <w:r>
        <w:t xml:space="preserve">its failure to comply with the provisions of this clause </w:t>
      </w:r>
    </w:p>
    <w:p w:rsidR="009E100C" w:rsidRDefault="00421D66">
      <w:pPr>
        <w:numPr>
          <w:ilvl w:val="0"/>
          <w:numId w:val="28"/>
        </w:numPr>
        <w:ind w:hanging="360"/>
      </w:pPr>
      <w:r>
        <w:t>any claim by any employee or person claiming to be an employee (or their employee representative) of the</w:t>
      </w:r>
      <w:r>
        <w:t xml:space="preserve"> Supplier which arises or is alleged to arise from any act or omission by the Supplier on or before the date of the Relevant Transfer </w:t>
      </w:r>
    </w:p>
    <w:p w:rsidR="009E100C" w:rsidRDefault="00421D66">
      <w:pPr>
        <w:numPr>
          <w:ilvl w:val="1"/>
          <w:numId w:val="29"/>
        </w:numPr>
        <w:ind w:hanging="725"/>
      </w:pPr>
      <w:r>
        <w:t xml:space="preserve">The provisions of this clause apply during the Term of this Call-Off Contract and indefinitely after it Ends or expires. </w:t>
      </w:r>
    </w:p>
    <w:p w:rsidR="009E100C" w:rsidRDefault="00421D66">
      <w:pPr>
        <w:numPr>
          <w:ilvl w:val="1"/>
          <w:numId w:val="29"/>
        </w:numPr>
        <w:spacing w:after="204"/>
        <w:ind w:hanging="725"/>
      </w:pPr>
      <w:r>
        <w:t xml:space="preserve">For these TUPE clauses, the relevant third party will be able to enforce its rights under this clause but their consent will not be required to vary these clauses as the Buyer and Supplier may agree. </w:t>
      </w:r>
    </w:p>
    <w:p w:rsidR="009E100C" w:rsidRDefault="00421D66">
      <w:pPr>
        <w:pStyle w:val="Heading2"/>
        <w:ind w:left="0"/>
      </w:pPr>
      <w:r>
        <w:t xml:space="preserve">30. Additional G-Cloud services </w:t>
      </w:r>
    </w:p>
    <w:p w:rsidR="009E100C" w:rsidRDefault="00421D66">
      <w:pPr>
        <w:ind w:left="715" w:hanging="725"/>
      </w:pPr>
      <w:r>
        <w:t>30.1</w:t>
      </w:r>
      <w:r>
        <w:rPr>
          <w:rFonts w:ascii="Arial" w:eastAsia="Arial" w:hAnsi="Arial" w:cs="Arial"/>
        </w:rPr>
        <w:t xml:space="preserve"> </w:t>
      </w:r>
      <w:r>
        <w:rPr>
          <w:rFonts w:ascii="Arial" w:eastAsia="Arial" w:hAnsi="Arial" w:cs="Arial"/>
        </w:rPr>
        <w:tab/>
      </w:r>
      <w:r>
        <w:t>The Buyer may r</w:t>
      </w:r>
      <w:r>
        <w:t>equire the Supplier to provide Additional Services. The Buyer doesn’t have to buy</w:t>
      </w:r>
      <w:r>
        <w:t xml:space="preserve"> any Additional Services from the Supplier and can buy services that are the same as or similar to the Additional Services from any third party. </w:t>
      </w:r>
    </w:p>
    <w:p w:rsidR="009E100C" w:rsidRDefault="00421D66">
      <w:pPr>
        <w:spacing w:after="207"/>
        <w:ind w:left="715" w:hanging="725"/>
      </w:pPr>
      <w:r>
        <w:t>30.2</w:t>
      </w:r>
      <w:r>
        <w:rPr>
          <w:rFonts w:ascii="Arial" w:eastAsia="Arial" w:hAnsi="Arial" w:cs="Arial"/>
        </w:rPr>
        <w:t xml:space="preserve"> </w:t>
      </w:r>
      <w:r>
        <w:rPr>
          <w:rFonts w:ascii="Arial" w:eastAsia="Arial" w:hAnsi="Arial" w:cs="Arial"/>
        </w:rPr>
        <w:tab/>
      </w:r>
      <w:r>
        <w:t>If reasonably requested</w:t>
      </w:r>
      <w:r>
        <w:t xml:space="preserve"> to do so by the Buyer in the Order Form, the Supplier must provide and monitor performance of the Additional Services using an Implementation Plan. </w:t>
      </w:r>
    </w:p>
    <w:p w:rsidR="009E100C" w:rsidRDefault="00421D66">
      <w:pPr>
        <w:pStyle w:val="Heading2"/>
        <w:ind w:left="0"/>
      </w:pPr>
      <w:r>
        <w:t xml:space="preserve">31. Collaboration </w:t>
      </w:r>
    </w:p>
    <w:p w:rsidR="009E100C" w:rsidRDefault="00421D66">
      <w:pPr>
        <w:ind w:left="715" w:hanging="725"/>
      </w:pPr>
      <w:r>
        <w:t>31.1</w:t>
      </w:r>
      <w:r>
        <w:rPr>
          <w:rFonts w:ascii="Arial" w:eastAsia="Arial" w:hAnsi="Arial" w:cs="Arial"/>
        </w:rPr>
        <w:t xml:space="preserve"> </w:t>
      </w:r>
      <w:r>
        <w:rPr>
          <w:rFonts w:ascii="Arial" w:eastAsia="Arial" w:hAnsi="Arial" w:cs="Arial"/>
        </w:rPr>
        <w:tab/>
      </w:r>
      <w:r>
        <w:t>If the Buyer has specified in the Order Form that it requires the Supplier to ent</w:t>
      </w:r>
      <w:r>
        <w:t xml:space="preserve">er into a Collaboration Agreement, the Supplier must give the Buyer an executed Collaboration Agreement before the Start Date. </w:t>
      </w:r>
    </w:p>
    <w:p w:rsidR="009E100C" w:rsidRDefault="00421D66">
      <w:pPr>
        <w:tabs>
          <w:tab w:val="center" w:pos="4913"/>
        </w:tabs>
        <w:ind w:left="-10" w:firstLine="0"/>
      </w:pPr>
      <w:r>
        <w:t>31.2</w:t>
      </w:r>
      <w:r>
        <w:rPr>
          <w:rFonts w:ascii="Arial" w:eastAsia="Arial" w:hAnsi="Arial" w:cs="Arial"/>
        </w:rPr>
        <w:t xml:space="preserve"> </w:t>
      </w:r>
      <w:r>
        <w:rPr>
          <w:rFonts w:ascii="Arial" w:eastAsia="Arial" w:hAnsi="Arial" w:cs="Arial"/>
        </w:rPr>
        <w:tab/>
      </w:r>
      <w:r>
        <w:t xml:space="preserve">In addition to any obligations under the Collaboration Agreement, the Supplier must: </w:t>
      </w:r>
    </w:p>
    <w:p w:rsidR="009E100C" w:rsidRDefault="00421D66">
      <w:pPr>
        <w:numPr>
          <w:ilvl w:val="0"/>
          <w:numId w:val="31"/>
        </w:numPr>
        <w:spacing w:after="247"/>
        <w:ind w:hanging="360"/>
      </w:pPr>
      <w:r>
        <w:t>work proactively and in good faith with each of the Buyer’s contractors</w:t>
      </w:r>
      <w:r>
        <w:t xml:space="preserve"> </w:t>
      </w:r>
    </w:p>
    <w:p w:rsidR="009E100C" w:rsidRDefault="00421D66">
      <w:pPr>
        <w:numPr>
          <w:ilvl w:val="0"/>
          <w:numId w:val="31"/>
        </w:numPr>
        <w:spacing w:after="207"/>
        <w:ind w:hanging="360"/>
      </w:pPr>
      <w:r>
        <w:t>co-</w:t>
      </w:r>
      <w:r>
        <w:t>operate and share information with the Buyer’s contractors to ena</w:t>
      </w:r>
      <w:r>
        <w:t xml:space="preserve">ble the efficient </w:t>
      </w:r>
      <w:r>
        <w:t>operation of the Buyer’s ICT services and G</w:t>
      </w:r>
      <w:r>
        <w:t xml:space="preserve">-Cloud Services </w:t>
      </w:r>
    </w:p>
    <w:p w:rsidR="009E100C" w:rsidRDefault="00421D66">
      <w:pPr>
        <w:pStyle w:val="Heading2"/>
        <w:ind w:left="0"/>
      </w:pPr>
      <w:r>
        <w:t xml:space="preserve">32. Variation process </w:t>
      </w:r>
    </w:p>
    <w:p w:rsidR="009E100C" w:rsidRDefault="00421D66">
      <w:pPr>
        <w:ind w:left="715" w:hanging="725"/>
      </w:pPr>
      <w:r>
        <w:t>32.1</w:t>
      </w:r>
      <w:r>
        <w:rPr>
          <w:rFonts w:ascii="Arial" w:eastAsia="Arial" w:hAnsi="Arial" w:cs="Arial"/>
        </w:rPr>
        <w:t xml:space="preserve"> </w:t>
      </w:r>
      <w:r>
        <w:rPr>
          <w:rFonts w:ascii="Arial" w:eastAsia="Arial" w:hAnsi="Arial" w:cs="Arial"/>
        </w:rPr>
        <w:tab/>
      </w:r>
      <w:r>
        <w:t>The Buyer can request in writing a change to this Call-</w:t>
      </w:r>
      <w:r>
        <w:t xml:space="preserve">Off Contract if it isn’t a material change to the </w:t>
      </w:r>
      <w:r>
        <w:t xml:space="preserve">Framework Agreement/or this Call-Off Contract. Once implemented, it is called a Variation. </w:t>
      </w:r>
    </w:p>
    <w:p w:rsidR="009E100C" w:rsidRDefault="00421D66">
      <w:pPr>
        <w:ind w:left="715" w:hanging="725"/>
      </w:pPr>
      <w:r>
        <w:t>32.2</w:t>
      </w:r>
      <w:r>
        <w:rPr>
          <w:rFonts w:ascii="Arial" w:eastAsia="Arial" w:hAnsi="Arial" w:cs="Arial"/>
        </w:rPr>
        <w:t xml:space="preserve"> </w:t>
      </w:r>
      <w:r>
        <w:rPr>
          <w:rFonts w:ascii="Arial" w:eastAsia="Arial" w:hAnsi="Arial" w:cs="Arial"/>
        </w:rPr>
        <w:tab/>
      </w:r>
      <w:r>
        <w:t>The Supplier must notify the Buyer immediately in wri</w:t>
      </w:r>
      <w:r>
        <w:t xml:space="preserve">ting of any proposed changes to their G-Cloud Services or their delivery by submitting a Variation request. This includes any changes in the </w:t>
      </w:r>
      <w:r>
        <w:t>Supplier’s supply chain</w:t>
      </w:r>
      <w:r>
        <w:t xml:space="preserve">. </w:t>
      </w:r>
    </w:p>
    <w:p w:rsidR="009E100C" w:rsidRDefault="00421D66">
      <w:pPr>
        <w:spacing w:after="206"/>
        <w:ind w:left="715" w:hanging="725"/>
      </w:pPr>
      <w:r>
        <w:t>32.3</w:t>
      </w:r>
      <w:r>
        <w:rPr>
          <w:rFonts w:ascii="Arial" w:eastAsia="Arial" w:hAnsi="Arial" w:cs="Arial"/>
        </w:rPr>
        <w:t xml:space="preserve"> </w:t>
      </w:r>
      <w:r>
        <w:rPr>
          <w:rFonts w:ascii="Arial" w:eastAsia="Arial" w:hAnsi="Arial" w:cs="Arial"/>
        </w:rPr>
        <w:tab/>
      </w:r>
      <w:r>
        <w:t>If Either Party can’t agree to or provide the Variation, the Buyer may agree to con</w:t>
      </w:r>
      <w:r>
        <w:t xml:space="preserve">tinue performing </w:t>
      </w:r>
      <w:r>
        <w:t xml:space="preserve">its obligations under this Call-Off Contract without the Variation, or End this Call-Off Contract by giving 30 days notice to the Supplier. </w:t>
      </w:r>
    </w:p>
    <w:p w:rsidR="009E100C" w:rsidRDefault="00421D66">
      <w:pPr>
        <w:pStyle w:val="Heading2"/>
        <w:ind w:left="0"/>
      </w:pPr>
      <w:r>
        <w:t>33. Data Protection Legislation (GDPR)</w:t>
      </w:r>
      <w:r>
        <w:rPr>
          <w:rFonts w:ascii="Arial" w:eastAsia="Arial" w:hAnsi="Arial" w:cs="Arial"/>
          <w:b w:val="0"/>
          <w:sz w:val="20"/>
        </w:rPr>
        <w:t xml:space="preserve"> </w:t>
      </w:r>
    </w:p>
    <w:p w:rsidR="009E100C" w:rsidRDefault="00421D66">
      <w:pPr>
        <w:spacing w:after="0"/>
        <w:ind w:left="710" w:hanging="720"/>
      </w:pPr>
      <w:r>
        <w:t xml:space="preserve">33.1 </w:t>
      </w:r>
      <w:r>
        <w:tab/>
        <w:t>The Parties will comply with the Data Protection Leg</w:t>
      </w:r>
      <w:r>
        <w:t xml:space="preserve">islation and agree that the Buyer is the Controller and the Supplier is the Processor. The only Processing the Supplier is authorised to do is listed at Schedule 7 unless Law requires otherwise (in which case the Supplier will promptly notify the Buyer of </w:t>
      </w:r>
      <w:r>
        <w:t xml:space="preserve">any additional Processing if permitted by Law).  </w:t>
      </w:r>
      <w:r>
        <w:tab/>
      </w:r>
      <w:r>
        <w:rPr>
          <w:rFonts w:ascii="Arial" w:eastAsia="Arial" w:hAnsi="Arial" w:cs="Arial"/>
          <w:sz w:val="20"/>
        </w:rPr>
        <w:t xml:space="preserve"> </w:t>
      </w:r>
    </w:p>
    <w:p w:rsidR="009E100C" w:rsidRDefault="00421D66">
      <w:pPr>
        <w:spacing w:after="0" w:line="259" w:lineRule="auto"/>
        <w:ind w:left="5" w:firstLine="0"/>
      </w:pPr>
      <w:r>
        <w:t xml:space="preserve"> </w:t>
      </w:r>
    </w:p>
    <w:p w:rsidR="009E100C" w:rsidRDefault="00421D66">
      <w:pPr>
        <w:spacing w:after="0"/>
        <w:ind w:left="710" w:hanging="720"/>
      </w:pPr>
      <w:r>
        <w:t xml:space="preserve">33.2 </w:t>
      </w:r>
      <w:r>
        <w:tab/>
        <w:t>The Supplier will assist the Buyer with the preparation of any Data Protection Impact Assessment required by the Data Protection Legislation before commencing any Processing (including provision o</w:t>
      </w:r>
      <w:r>
        <w:t xml:space="preserve">f detailed information and assessments in relation to Processing operations, risks and measures) </w:t>
      </w:r>
      <w:r>
        <w:t xml:space="preserve">and must notify the Buyer immediately if it considers that the Buyer’s instructions infringe the Data </w:t>
      </w:r>
      <w:r>
        <w:t xml:space="preserve">Protection Legislation. </w:t>
      </w:r>
    </w:p>
    <w:p w:rsidR="009E100C" w:rsidRDefault="00421D66">
      <w:pPr>
        <w:spacing w:after="0" w:line="259" w:lineRule="auto"/>
        <w:ind w:left="5" w:firstLine="0"/>
      </w:pPr>
      <w:r>
        <w:t xml:space="preserve"> </w:t>
      </w:r>
    </w:p>
    <w:p w:rsidR="009E100C" w:rsidRDefault="00421D66">
      <w:pPr>
        <w:spacing w:after="0"/>
        <w:ind w:left="710" w:hanging="720"/>
      </w:pPr>
      <w:r>
        <w:t xml:space="preserve">33.3 </w:t>
      </w:r>
      <w:r>
        <w:tab/>
        <w:t>The Supplier must have i</w:t>
      </w:r>
      <w:r>
        <w:t>n place Protective Measures, details of which shall be provided to the Buyer on request, to guard against a Data Loss Event, which take into account the nature of the data, the harm that might result, the state of technology and the cost of implementing th</w:t>
      </w:r>
      <w:r>
        <w:t xml:space="preserve">e measures. </w:t>
      </w:r>
    </w:p>
    <w:p w:rsidR="009E100C" w:rsidRDefault="00421D66">
      <w:pPr>
        <w:spacing w:after="0" w:line="259" w:lineRule="auto"/>
        <w:ind w:left="5" w:firstLine="0"/>
      </w:pPr>
      <w:r>
        <w:t xml:space="preserve"> </w:t>
      </w:r>
    </w:p>
    <w:p w:rsidR="009E100C" w:rsidRDefault="00421D66">
      <w:pPr>
        <w:spacing w:after="0"/>
        <w:ind w:left="710" w:hanging="720"/>
      </w:pPr>
      <w:r>
        <w:t xml:space="preserve">33.4 </w:t>
      </w:r>
      <w:r>
        <w:tab/>
        <w:t>The Supplier will ensure that the Supplier Staff only process Personal Data in accordance with this Call-Off Contract and take all reasonable steps to ensure the reliability and integrity of Supplier staff with access to Personal Data,</w:t>
      </w:r>
      <w:r>
        <w:t xml:space="preserve"> including by ensuring they:   </w:t>
      </w:r>
    </w:p>
    <w:p w:rsidR="009E100C" w:rsidRDefault="00421D66">
      <w:pPr>
        <w:numPr>
          <w:ilvl w:val="0"/>
          <w:numId w:val="32"/>
        </w:numPr>
        <w:spacing w:after="0"/>
        <w:ind w:left="1731" w:hanging="286"/>
      </w:pPr>
      <w:r>
        <w:t xml:space="preserve">are aware of and comply with the Supplier’s obligations under this Clause; </w:t>
      </w:r>
      <w:r>
        <w:t xml:space="preserve"> </w:t>
      </w:r>
      <w:r>
        <w:tab/>
        <w:t xml:space="preserve"> </w:t>
      </w:r>
    </w:p>
    <w:p w:rsidR="009E100C" w:rsidRDefault="00421D66">
      <w:pPr>
        <w:spacing w:after="0" w:line="259" w:lineRule="auto"/>
        <w:ind w:left="1445" w:firstLine="0"/>
      </w:pPr>
      <w:r>
        <w:t xml:space="preserve"> </w:t>
      </w:r>
    </w:p>
    <w:p w:rsidR="009E100C" w:rsidRDefault="00421D66">
      <w:pPr>
        <w:numPr>
          <w:ilvl w:val="0"/>
          <w:numId w:val="32"/>
        </w:numPr>
        <w:spacing w:after="0"/>
        <w:ind w:left="1731" w:hanging="286"/>
      </w:pPr>
      <w:r>
        <w:t xml:space="preserve">are subject to appropriate confidentiality undertakings with the Supplier </w:t>
      </w:r>
    </w:p>
    <w:p w:rsidR="009E100C" w:rsidRDefault="00421D66">
      <w:pPr>
        <w:spacing w:after="0" w:line="259" w:lineRule="auto"/>
        <w:ind w:left="1445" w:firstLine="0"/>
      </w:pPr>
      <w:r>
        <w:t xml:space="preserve"> </w:t>
      </w:r>
    </w:p>
    <w:p w:rsidR="009E100C" w:rsidRDefault="00421D66">
      <w:pPr>
        <w:numPr>
          <w:ilvl w:val="0"/>
          <w:numId w:val="32"/>
        </w:numPr>
        <w:spacing w:after="0"/>
        <w:ind w:left="1731" w:hanging="286"/>
      </w:pPr>
      <w:r>
        <w:t xml:space="preserve">are informed of the </w:t>
      </w:r>
      <w:r>
        <w:t>confidential nature of the Personal Data and d</w:t>
      </w:r>
      <w:r>
        <w:t xml:space="preserve">on’t publish, disclose or </w:t>
      </w:r>
      <w:r>
        <w:t xml:space="preserve">divulge it to any third party unless directed by the Buyer or in accordance with this Call-Off Contract  </w:t>
      </w:r>
      <w:r>
        <w:tab/>
        <w:t xml:space="preserve"> </w:t>
      </w:r>
    </w:p>
    <w:p w:rsidR="009E100C" w:rsidRDefault="00421D66">
      <w:pPr>
        <w:spacing w:after="0" w:line="259" w:lineRule="auto"/>
        <w:ind w:left="1445" w:firstLine="0"/>
      </w:pPr>
      <w:r>
        <w:t xml:space="preserve"> </w:t>
      </w:r>
    </w:p>
    <w:p w:rsidR="009E100C" w:rsidRDefault="00421D66">
      <w:pPr>
        <w:numPr>
          <w:ilvl w:val="0"/>
          <w:numId w:val="32"/>
        </w:numPr>
        <w:spacing w:after="0"/>
        <w:ind w:left="1731" w:hanging="286"/>
      </w:pPr>
      <w:r>
        <w:t xml:space="preserve">are given training in the use, protection and handling of Personal Data. </w:t>
      </w:r>
      <w:r>
        <w:tab/>
        <w:t xml:space="preserve"> </w:t>
      </w:r>
    </w:p>
    <w:p w:rsidR="009E100C" w:rsidRDefault="00421D66">
      <w:pPr>
        <w:spacing w:after="236" w:line="259" w:lineRule="auto"/>
        <w:ind w:left="0" w:firstLine="0"/>
      </w:pPr>
      <w:r>
        <w:t xml:space="preserve"> </w:t>
      </w:r>
    </w:p>
    <w:p w:rsidR="009E100C" w:rsidRDefault="00421D66">
      <w:pPr>
        <w:numPr>
          <w:ilvl w:val="1"/>
          <w:numId w:val="33"/>
        </w:numPr>
        <w:spacing w:after="219"/>
        <w:ind w:hanging="720"/>
      </w:pPr>
      <w:r>
        <w:t>The Supplier will not transfer Personal Data outside of the European Union unless the prior written consent of the Buyer has been obtained, which shall be dependent on such a transfer satisfying relevant Data Protection Legislation requirements.</w:t>
      </w:r>
      <w:r>
        <w:rPr>
          <w:rFonts w:ascii="Arial" w:eastAsia="Arial" w:hAnsi="Arial" w:cs="Arial"/>
          <w:sz w:val="20"/>
        </w:rPr>
        <w:t xml:space="preserve"> </w:t>
      </w:r>
    </w:p>
    <w:p w:rsidR="009E100C" w:rsidRDefault="00421D66">
      <w:pPr>
        <w:numPr>
          <w:ilvl w:val="1"/>
          <w:numId w:val="33"/>
        </w:numPr>
        <w:spacing w:after="223"/>
        <w:ind w:hanging="720"/>
      </w:pPr>
      <w:r>
        <w:t>The Suppl</w:t>
      </w:r>
      <w:r>
        <w:t xml:space="preserve">ier will delete or return Buyer’s Personal Data (including copies) if requested in writing by </w:t>
      </w:r>
      <w:r>
        <w:t>the Buyer at the End or Expiry of this Call-Off Contract, unless required to retain the Personal Data by Law.</w:t>
      </w:r>
      <w:r>
        <w:rPr>
          <w:rFonts w:ascii="Arial" w:eastAsia="Arial" w:hAnsi="Arial" w:cs="Arial"/>
          <w:sz w:val="20"/>
        </w:rPr>
        <w:t xml:space="preserve"> </w:t>
      </w:r>
    </w:p>
    <w:p w:rsidR="009E100C" w:rsidRDefault="00421D66">
      <w:pPr>
        <w:numPr>
          <w:ilvl w:val="1"/>
          <w:numId w:val="33"/>
        </w:numPr>
        <w:spacing w:after="9"/>
        <w:ind w:hanging="720"/>
      </w:pPr>
      <w:r>
        <w:t>The Supplier will notify the Buyer without undue de</w:t>
      </w:r>
      <w:r>
        <w:t xml:space="preserve">lay if it receives any communication from a third </w:t>
      </w:r>
    </w:p>
    <w:p w:rsidR="009E100C" w:rsidRDefault="00421D66">
      <w:pPr>
        <w:spacing w:after="222"/>
        <w:ind w:left="725" w:firstLine="0"/>
      </w:pPr>
      <w:r>
        <w:t xml:space="preserve">party relating to the Parties’ obligations under the Data Protection Legislation, or it becomes aware </w:t>
      </w:r>
      <w:r>
        <w:t xml:space="preserve">of a Data Loss Event, and will provide the Buyer with full and ongoing assistance in relation to each </w:t>
      </w:r>
      <w:r>
        <w:t xml:space="preserve">Party’s obligations under the Data Protection Legislation, and insofar as this is possible, in </w:t>
      </w:r>
      <w:r>
        <w:t xml:space="preserve">accordance with any timescales reasonably required by the Buyer </w:t>
      </w:r>
    </w:p>
    <w:p w:rsidR="009E100C" w:rsidRDefault="00421D66">
      <w:pPr>
        <w:numPr>
          <w:ilvl w:val="1"/>
          <w:numId w:val="33"/>
        </w:numPr>
        <w:spacing w:after="222"/>
        <w:ind w:hanging="720"/>
      </w:pPr>
      <w:r>
        <w:t>The Supplier will maintain complete and accurate records and information to demonstrate its comp</w:t>
      </w:r>
      <w:r>
        <w:t xml:space="preserve">liance with this clause. This requirement does not apply where the Supplier employs fewer than 250 staff, unless:  </w:t>
      </w:r>
      <w:r>
        <w:tab/>
        <w:t xml:space="preserve"> </w:t>
      </w:r>
    </w:p>
    <w:p w:rsidR="009E100C" w:rsidRDefault="00421D66">
      <w:pPr>
        <w:numPr>
          <w:ilvl w:val="0"/>
          <w:numId w:val="34"/>
        </w:numPr>
        <w:spacing w:after="206"/>
        <w:ind w:hanging="176"/>
      </w:pPr>
      <w:r>
        <w:t xml:space="preserve">the Buyer determines that the Processing is not occasional;  </w:t>
      </w:r>
      <w:r>
        <w:tab/>
        <w:t xml:space="preserve"> </w:t>
      </w:r>
    </w:p>
    <w:p w:rsidR="009E100C" w:rsidRDefault="00421D66">
      <w:pPr>
        <w:numPr>
          <w:ilvl w:val="0"/>
          <w:numId w:val="34"/>
        </w:numPr>
        <w:spacing w:after="202"/>
        <w:ind w:hanging="176"/>
      </w:pPr>
      <w:r>
        <w:t>the Buyer determines the Processing includes special categories of data as</w:t>
      </w:r>
      <w:r>
        <w:t xml:space="preserve"> referred to in Article 9(1) of the GDPR or Personal Data relating to criminal convictions and offences referred to in Article 10 of the GDPR; and  </w:t>
      </w:r>
      <w:r>
        <w:tab/>
        <w:t xml:space="preserve"> </w:t>
      </w:r>
    </w:p>
    <w:p w:rsidR="009E100C" w:rsidRDefault="00421D66">
      <w:pPr>
        <w:numPr>
          <w:ilvl w:val="0"/>
          <w:numId w:val="34"/>
        </w:numPr>
        <w:spacing w:after="221"/>
        <w:ind w:hanging="176"/>
      </w:pPr>
      <w:r>
        <w:t>the Buyer determines that the Processing is likely to result in a risk to the rights and freedoms of Data</w:t>
      </w:r>
      <w:r>
        <w:t xml:space="preserve"> Subjects. </w:t>
      </w:r>
    </w:p>
    <w:p w:rsidR="009E100C" w:rsidRDefault="00421D66">
      <w:pPr>
        <w:ind w:left="710" w:hanging="720"/>
      </w:pPr>
      <w:r>
        <w:t xml:space="preserve">33.9 </w:t>
      </w:r>
      <w:r>
        <w:tab/>
        <w:t xml:space="preserve">Before allowing any Sub-processor to Process any Personal Data related to this Call-Off Contract, the Supplier must: </w:t>
      </w:r>
    </w:p>
    <w:p w:rsidR="009E100C" w:rsidRDefault="00421D66">
      <w:pPr>
        <w:numPr>
          <w:ilvl w:val="2"/>
          <w:numId w:val="35"/>
        </w:numPr>
        <w:ind w:hanging="720"/>
      </w:pPr>
      <w:r>
        <w:t xml:space="preserve">notify the Buyer in writing of the proposed Sub-processor(s) and obtain its written consent; </w:t>
      </w:r>
    </w:p>
    <w:p w:rsidR="009E100C" w:rsidRDefault="00421D66">
      <w:pPr>
        <w:numPr>
          <w:ilvl w:val="2"/>
          <w:numId w:val="35"/>
        </w:numPr>
        <w:ind w:hanging="720"/>
      </w:pPr>
      <w:r>
        <w:t xml:space="preserve">ensure that it has entered into a written agreement with the Subprocessor(s) which gives effect to obligations set out in this Clause 33 such that they apply to the Sub-processor(s); and </w:t>
      </w:r>
    </w:p>
    <w:p w:rsidR="009E100C" w:rsidRDefault="00421D66">
      <w:pPr>
        <w:numPr>
          <w:ilvl w:val="2"/>
          <w:numId w:val="35"/>
        </w:numPr>
        <w:ind w:hanging="720"/>
      </w:pPr>
      <w:r>
        <w:t>inform the Buyer of any additions to, or replacements of the notifie</w:t>
      </w:r>
      <w:r>
        <w:t xml:space="preserve">d Sub-processors and the Buyer shall either i) provide its written consent or ii) object. </w:t>
      </w:r>
    </w:p>
    <w:p w:rsidR="009E100C" w:rsidRDefault="00421D66">
      <w:pPr>
        <w:spacing w:after="207"/>
        <w:ind w:left="710" w:hanging="720"/>
      </w:pPr>
      <w:r>
        <w:t xml:space="preserve">33.10 </w:t>
      </w:r>
      <w:r>
        <w:tab/>
        <w:t xml:space="preserve">The Buyer may at any time put forward a Variation request to amend this Call-Off Contract to ensure </w:t>
      </w:r>
      <w:r>
        <w:t>that it complies with any guidance issued by the Informati</w:t>
      </w:r>
      <w:r>
        <w:t>on Commissioner’s Office.</w:t>
      </w:r>
      <w:r>
        <w:t xml:space="preserve"> </w:t>
      </w:r>
    </w:p>
    <w:p w:rsidR="009E100C" w:rsidRDefault="00421D66">
      <w:pPr>
        <w:spacing w:after="219" w:line="259" w:lineRule="auto"/>
        <w:ind w:left="5" w:firstLine="0"/>
      </w:pPr>
      <w:r>
        <w:t xml:space="preserve"> </w:t>
      </w:r>
    </w:p>
    <w:p w:rsidR="009E100C" w:rsidRDefault="00421D66">
      <w:pPr>
        <w:pStyle w:val="Heading1"/>
        <w:spacing w:after="219"/>
        <w:ind w:left="0"/>
      </w:pPr>
      <w:r>
        <w:t xml:space="preserve">Schedule 3 - Collaboration agreement </w:t>
      </w:r>
    </w:p>
    <w:p w:rsidR="009E100C" w:rsidRDefault="00421D66">
      <w:pPr>
        <w:spacing w:after="208"/>
        <w:ind w:left="0"/>
      </w:pPr>
      <w:r>
        <w:t xml:space="preserve">Not Used </w:t>
      </w:r>
    </w:p>
    <w:p w:rsidR="009E100C" w:rsidRDefault="00421D66">
      <w:pPr>
        <w:pStyle w:val="Heading1"/>
        <w:spacing w:after="219"/>
        <w:ind w:left="0"/>
      </w:pPr>
      <w:r>
        <w:t xml:space="preserve">Schedule 4 - Alternative clauses </w:t>
      </w:r>
    </w:p>
    <w:p w:rsidR="009E100C" w:rsidRDefault="00421D66">
      <w:pPr>
        <w:spacing w:after="206"/>
        <w:ind w:left="0"/>
      </w:pPr>
      <w:r>
        <w:t xml:space="preserve">Not Used </w:t>
      </w:r>
    </w:p>
    <w:p w:rsidR="009E100C" w:rsidRDefault="00421D66">
      <w:pPr>
        <w:pStyle w:val="Heading1"/>
        <w:spacing w:after="223"/>
        <w:ind w:left="0"/>
      </w:pPr>
      <w:r>
        <w:t xml:space="preserve">Schedule 5 - Guarantee </w:t>
      </w:r>
    </w:p>
    <w:p w:rsidR="009E100C" w:rsidRDefault="00421D66">
      <w:pPr>
        <w:spacing w:after="207"/>
        <w:ind w:left="0"/>
      </w:pPr>
      <w:r>
        <w:t>Not Used</w:t>
      </w:r>
      <w:r>
        <w:rPr>
          <w:rFonts w:ascii="Arial" w:eastAsia="Arial" w:hAnsi="Arial" w:cs="Arial"/>
          <w:sz w:val="20"/>
        </w:rPr>
        <w:t xml:space="preserve"> </w:t>
      </w:r>
    </w:p>
    <w:p w:rsidR="009E100C" w:rsidRDefault="00421D66">
      <w:pPr>
        <w:pStyle w:val="Heading1"/>
        <w:spacing w:after="219"/>
        <w:ind w:left="0"/>
      </w:pPr>
      <w:r>
        <w:t xml:space="preserve">Schedule 6 - Glossary and interpretations </w:t>
      </w:r>
    </w:p>
    <w:p w:rsidR="009E100C" w:rsidRDefault="00421D66">
      <w:pPr>
        <w:spacing w:after="0"/>
        <w:ind w:left="0"/>
      </w:pPr>
      <w:r>
        <w:t xml:space="preserve">In this Call-Off Contract the following expressions mean: </w:t>
      </w:r>
    </w:p>
    <w:tbl>
      <w:tblPr>
        <w:tblStyle w:val="TableGrid"/>
        <w:tblW w:w="10591" w:type="dxa"/>
        <w:tblInd w:w="10" w:type="dxa"/>
        <w:tblCellMar>
          <w:top w:w="150" w:type="dxa"/>
          <w:left w:w="101" w:type="dxa"/>
          <w:bottom w:w="0" w:type="dxa"/>
          <w:right w:w="57" w:type="dxa"/>
        </w:tblCellMar>
        <w:tblLook w:val="04A0" w:firstRow="1" w:lastRow="0" w:firstColumn="1" w:lastColumn="0" w:noHBand="0" w:noVBand="1"/>
      </w:tblPr>
      <w:tblGrid>
        <w:gridCol w:w="3435"/>
        <w:gridCol w:w="7156"/>
      </w:tblGrid>
      <w:tr w:rsidR="009E100C">
        <w:trPr>
          <w:trHeight w:val="1089"/>
        </w:trPr>
        <w:tc>
          <w:tcPr>
            <w:tcW w:w="3435" w:type="dxa"/>
            <w:tcBorders>
              <w:top w:val="single" w:sz="4"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Additional Services </w:t>
            </w:r>
          </w:p>
        </w:tc>
        <w:tc>
          <w:tcPr>
            <w:tcW w:w="7157" w:type="dxa"/>
            <w:tcBorders>
              <w:top w:val="single" w:sz="4"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Any services ancillary to the G-Cloud Services that are in the scope of Framework Agreement Section 2 (Services Offered) which a Buyer may request. </w:t>
            </w:r>
          </w:p>
        </w:tc>
      </w:tr>
      <w:tr w:rsidR="009E100C">
        <w:trPr>
          <w:trHeight w:val="794"/>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Admission Agreement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The agreement to be entered into to enable the Supplier to participate in the relevant Civil Service pension scheme(s). </w:t>
            </w:r>
          </w:p>
        </w:tc>
      </w:tr>
      <w:tr w:rsidR="009E100C">
        <w:trPr>
          <w:trHeight w:val="795"/>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Application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The response submitted by the Supplier to the Invitation to Tender (known as the Invitation to Apply on the Digital Marketplace). </w:t>
            </w:r>
          </w:p>
        </w:tc>
      </w:tr>
      <w:tr w:rsidR="009E100C">
        <w:trPr>
          <w:trHeight w:val="797"/>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Audit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An audit carried out under the incorporated Framework Agreement clauses specified by the Buyer in the Order (if any).</w:t>
            </w:r>
            <w:r>
              <w:t xml:space="preserve"> </w:t>
            </w:r>
          </w:p>
        </w:tc>
      </w:tr>
      <w:tr w:rsidR="009E100C">
        <w:trPr>
          <w:trHeight w:val="3144"/>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Background IPRs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15" w:line="259" w:lineRule="auto"/>
              <w:ind w:left="0" w:firstLine="0"/>
            </w:pPr>
            <w:r>
              <w:t xml:space="preserve">For each Party, IPRs: </w:t>
            </w:r>
          </w:p>
          <w:p w:rsidR="009E100C" w:rsidRDefault="00421D66">
            <w:pPr>
              <w:numPr>
                <w:ilvl w:val="0"/>
                <w:numId w:val="36"/>
              </w:numPr>
              <w:spacing w:after="0" w:line="259" w:lineRule="auto"/>
              <w:ind w:right="35" w:hanging="360"/>
              <w:jc w:val="center"/>
            </w:pPr>
            <w:r>
              <w:t xml:space="preserve">owned by that Party before the date of this Call-Off Contract </w:t>
            </w:r>
          </w:p>
          <w:p w:rsidR="009E100C" w:rsidRDefault="00421D66">
            <w:pPr>
              <w:spacing w:after="0" w:line="259" w:lineRule="auto"/>
              <w:ind w:left="720" w:firstLine="0"/>
            </w:pPr>
            <w:r>
              <w:t xml:space="preserve">(as may be enhanced and/or modified but not as a </w:t>
            </w:r>
          </w:p>
          <w:p w:rsidR="009E100C" w:rsidRDefault="00421D66">
            <w:pPr>
              <w:spacing w:after="38" w:line="240" w:lineRule="auto"/>
              <w:ind w:left="720" w:firstLine="0"/>
            </w:pPr>
            <w:r>
              <w:t>consequence of the Services) including IPRs contained in any of the Party's Know-</w:t>
            </w:r>
            <w:r>
              <w:t xml:space="preserve">How, documentation and processes </w:t>
            </w:r>
          </w:p>
          <w:p w:rsidR="009E100C" w:rsidRDefault="00421D66">
            <w:pPr>
              <w:numPr>
                <w:ilvl w:val="0"/>
                <w:numId w:val="36"/>
              </w:numPr>
              <w:spacing w:after="0" w:line="259" w:lineRule="auto"/>
              <w:ind w:right="35" w:hanging="360"/>
              <w:jc w:val="center"/>
            </w:pPr>
            <w:r>
              <w:t xml:space="preserve">created by the Party independently of this Call-Off Contract, or </w:t>
            </w:r>
          </w:p>
          <w:p w:rsidR="009E100C" w:rsidRDefault="00421D66">
            <w:pPr>
              <w:spacing w:after="0" w:line="259" w:lineRule="auto"/>
              <w:ind w:left="0" w:firstLine="0"/>
            </w:pPr>
            <w:r>
              <w:t xml:space="preserve"> </w:t>
            </w:r>
          </w:p>
          <w:p w:rsidR="009E100C" w:rsidRDefault="00421D66">
            <w:pPr>
              <w:spacing w:after="0" w:line="259" w:lineRule="auto"/>
              <w:ind w:left="0" w:firstLine="0"/>
            </w:pPr>
            <w:r>
              <w:t>For the Buyer, Crown Copyright which i</w:t>
            </w:r>
            <w:r>
              <w:t xml:space="preserve">sn’t available to the Supplier </w:t>
            </w:r>
            <w:r>
              <w:t>otherwise than under this Call-Off Contract, but excluding IPRs owned by that Party i</w:t>
            </w:r>
            <w:r>
              <w:t xml:space="preserve">n Buyer software or Supplier software. </w:t>
            </w:r>
          </w:p>
        </w:tc>
      </w:tr>
      <w:tr w:rsidR="009E100C">
        <w:trPr>
          <w:trHeight w:val="799"/>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Buyer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The contracting authority ordering services as set out in the Order Form. </w:t>
            </w:r>
          </w:p>
        </w:tc>
      </w:tr>
    </w:tbl>
    <w:p w:rsidR="009E100C" w:rsidRDefault="009E100C">
      <w:pPr>
        <w:spacing w:after="0" w:line="259" w:lineRule="auto"/>
        <w:ind w:left="-701" w:right="37" w:firstLine="0"/>
      </w:pPr>
    </w:p>
    <w:tbl>
      <w:tblPr>
        <w:tblStyle w:val="TableGrid"/>
        <w:tblW w:w="10591" w:type="dxa"/>
        <w:tblInd w:w="10" w:type="dxa"/>
        <w:tblCellMar>
          <w:top w:w="155" w:type="dxa"/>
          <w:left w:w="101" w:type="dxa"/>
          <w:bottom w:w="0" w:type="dxa"/>
          <w:right w:w="57" w:type="dxa"/>
        </w:tblCellMar>
        <w:tblLook w:val="04A0" w:firstRow="1" w:lastRow="0" w:firstColumn="1" w:lastColumn="0" w:noHBand="0" w:noVBand="1"/>
      </w:tblPr>
      <w:tblGrid>
        <w:gridCol w:w="3435"/>
        <w:gridCol w:w="7156"/>
      </w:tblGrid>
      <w:tr w:rsidR="009E100C">
        <w:trPr>
          <w:trHeight w:val="799"/>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Buyer Data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All data </w:t>
            </w:r>
            <w:r>
              <w:t xml:space="preserve">supplied by the Buyer to the Supplier including Personal Data and Service Data that is owned and managed by the Buyer. </w:t>
            </w:r>
          </w:p>
        </w:tc>
      </w:tr>
      <w:tr w:rsidR="009E100C">
        <w:trPr>
          <w:trHeight w:val="799"/>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Buyer Personal Data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The personal data supplied by the Buyer to the Supplier for purposes of, or in connection with, this Call-Off Cont</w:t>
            </w:r>
            <w:r>
              <w:t xml:space="preserve">ract. </w:t>
            </w:r>
          </w:p>
        </w:tc>
      </w:tr>
      <w:tr w:rsidR="009E100C">
        <w:trPr>
          <w:trHeight w:val="799"/>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Buyer Representative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The representative appointed by the Buyer under this Call-Off Contract. </w:t>
            </w:r>
          </w:p>
        </w:tc>
      </w:tr>
      <w:tr w:rsidR="009E100C">
        <w:trPr>
          <w:trHeight w:val="1092"/>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Buyer Software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Software owned by or licensed to the Buyer (other than under this Agreement), which is or will be used by the Supplier to provide the Services. </w:t>
            </w:r>
          </w:p>
        </w:tc>
      </w:tr>
      <w:tr w:rsidR="009E100C">
        <w:trPr>
          <w:trHeight w:val="1678"/>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Call-Off Contract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This call-</w:t>
            </w:r>
            <w:r>
              <w:t>off contract entered into following the provisions of the Framework Agreement for the provision of Services made between the Buyer and the Supplier comprising the Order Form, the Call-Off terms and conditions, the Call-Off schedules and the Collaboration A</w:t>
            </w:r>
            <w:r>
              <w:t xml:space="preserve">greement. </w:t>
            </w:r>
          </w:p>
        </w:tc>
      </w:tr>
      <w:tr w:rsidR="009E100C">
        <w:trPr>
          <w:trHeight w:val="799"/>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Charges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The prices (excluding any applicable VAT), payable to the Supplier by the Buyer under this Call-Off Contract. </w:t>
            </w:r>
          </w:p>
        </w:tc>
      </w:tr>
      <w:tr w:rsidR="009E100C">
        <w:trPr>
          <w:trHeight w:val="1677"/>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Collaboration Agreement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An agreement, substantially in the form set out at Schedule 3, between the Buyer and any combination of the Supplier and contractors, to ensure collaborative working in their delivery of the </w:t>
            </w:r>
            <w:r>
              <w:t>Buyer’s Services and to ensure that the Buyer receives end</w:t>
            </w:r>
            <w:r>
              <w:t>-to-end</w:t>
            </w:r>
            <w:r>
              <w:t xml:space="preserve"> services across its IT estate. </w:t>
            </w:r>
          </w:p>
        </w:tc>
      </w:tr>
      <w:tr w:rsidR="009E100C">
        <w:trPr>
          <w:trHeight w:val="1092"/>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Commercially Sensitive Information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Information, which the Buyer has been notified about by the Supplier in writing before the Start Date with full details of why the Information is deemed to be commercially sensitive.</w:t>
            </w:r>
            <w:r>
              <w:rPr>
                <w:rFonts w:ascii="Arial" w:eastAsia="Arial" w:hAnsi="Arial" w:cs="Arial"/>
                <w:sz w:val="20"/>
              </w:rPr>
              <w:t xml:space="preserve"> </w:t>
            </w:r>
          </w:p>
        </w:tc>
      </w:tr>
      <w:tr w:rsidR="009E100C">
        <w:trPr>
          <w:trHeight w:val="2849"/>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Confidential Information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37" w:line="241" w:lineRule="auto"/>
              <w:ind w:left="0" w:firstLine="0"/>
            </w:pPr>
            <w:r>
              <w:t xml:space="preserve">Data, personal data and any information, </w:t>
            </w:r>
            <w:r>
              <w:t xml:space="preserve">which may include (but isn’t </w:t>
            </w:r>
            <w:r>
              <w:t xml:space="preserve">limited to) any: </w:t>
            </w:r>
          </w:p>
          <w:p w:rsidR="009E100C" w:rsidRDefault="00421D66">
            <w:pPr>
              <w:numPr>
                <w:ilvl w:val="0"/>
                <w:numId w:val="37"/>
              </w:numPr>
              <w:spacing w:after="2" w:line="240" w:lineRule="auto"/>
              <w:ind w:hanging="360"/>
            </w:pPr>
            <w:r>
              <w:t xml:space="preserve">information about business, affairs, developments, trade secrets, know-how, personnel, and third parties, including all </w:t>
            </w:r>
          </w:p>
          <w:p w:rsidR="009E100C" w:rsidRDefault="00421D66">
            <w:pPr>
              <w:spacing w:after="0" w:line="259" w:lineRule="auto"/>
              <w:ind w:left="720" w:firstLine="0"/>
            </w:pPr>
            <w:r>
              <w:t>Intellectual Property</w:t>
            </w:r>
            <w:r>
              <w:t xml:space="preserve"> Rights (IPRs), together with all </w:t>
            </w:r>
          </w:p>
          <w:p w:rsidR="009E100C" w:rsidRDefault="00421D66">
            <w:pPr>
              <w:spacing w:after="15" w:line="259" w:lineRule="auto"/>
              <w:ind w:left="720" w:firstLine="0"/>
            </w:pPr>
            <w:r>
              <w:t xml:space="preserve">information derived from any of the above </w:t>
            </w:r>
          </w:p>
          <w:p w:rsidR="009E100C" w:rsidRDefault="00421D66">
            <w:pPr>
              <w:numPr>
                <w:ilvl w:val="0"/>
                <w:numId w:val="37"/>
              </w:numPr>
              <w:spacing w:after="0" w:line="259" w:lineRule="auto"/>
              <w:ind w:hanging="360"/>
            </w:pPr>
            <w:r>
              <w:t xml:space="preserve">other information clearly designated as being confidential or which ought reasonably be considered to be confidential (whether or not it is marked 'confidential'). </w:t>
            </w:r>
          </w:p>
        </w:tc>
      </w:tr>
      <w:tr w:rsidR="009E100C">
        <w:trPr>
          <w:trHeight w:val="799"/>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Control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‘Control’ as defined in section 1124 and 450 of the Corporation Tax Act </w:t>
            </w:r>
            <w:r>
              <w:t xml:space="preserve">2010. 'Controls' and 'Controlled' will be interpreted accordingly. </w:t>
            </w:r>
          </w:p>
        </w:tc>
      </w:tr>
      <w:tr w:rsidR="009E100C">
        <w:trPr>
          <w:trHeight w:val="506"/>
        </w:trPr>
        <w:tc>
          <w:tcPr>
            <w:tcW w:w="3435" w:type="dxa"/>
            <w:tcBorders>
              <w:top w:val="single" w:sz="6" w:space="0" w:color="000000"/>
              <w:left w:val="single" w:sz="4" w:space="0" w:color="000000"/>
              <w:bottom w:val="single" w:sz="6" w:space="0" w:color="000000"/>
              <w:right w:val="single" w:sz="6" w:space="0" w:color="000000"/>
            </w:tcBorders>
            <w:vAlign w:val="center"/>
          </w:tcPr>
          <w:p w:rsidR="009E100C" w:rsidRDefault="00421D66">
            <w:pPr>
              <w:spacing w:after="0" w:line="259" w:lineRule="auto"/>
              <w:ind w:left="0" w:firstLine="0"/>
            </w:pPr>
            <w:r>
              <w:rPr>
                <w:b/>
              </w:rPr>
              <w:t xml:space="preserve">Controller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Takes the meaning given in the Data Protection Legislation</w:t>
            </w:r>
            <w:r>
              <w:rPr>
                <w:color w:val="353535"/>
              </w:rPr>
              <w:t>.</w:t>
            </w:r>
            <w:r>
              <w:rPr>
                <w:rFonts w:ascii="Arial" w:eastAsia="Arial" w:hAnsi="Arial" w:cs="Arial"/>
                <w:sz w:val="20"/>
              </w:rPr>
              <w:t xml:space="preserve"> </w:t>
            </w:r>
          </w:p>
        </w:tc>
      </w:tr>
      <w:tr w:rsidR="009E100C">
        <w:trPr>
          <w:trHeight w:val="799"/>
        </w:trPr>
        <w:tc>
          <w:tcPr>
            <w:tcW w:w="3435" w:type="dxa"/>
            <w:tcBorders>
              <w:top w:val="single" w:sz="6" w:space="0" w:color="000000"/>
              <w:left w:val="single" w:sz="4" w:space="0" w:color="000000"/>
              <w:bottom w:val="single" w:sz="6" w:space="0" w:color="000000"/>
              <w:right w:val="single" w:sz="6" w:space="0" w:color="000000"/>
            </w:tcBorders>
            <w:vAlign w:val="center"/>
          </w:tcPr>
          <w:p w:rsidR="009E100C" w:rsidRDefault="00421D66">
            <w:pPr>
              <w:spacing w:after="0" w:line="259" w:lineRule="auto"/>
              <w:ind w:left="0" w:firstLine="0"/>
            </w:pPr>
            <w:r>
              <w:rPr>
                <w:b/>
              </w:rPr>
              <w:t xml:space="preserve">Crown </w:t>
            </w:r>
          </w:p>
          <w:p w:rsidR="009E100C" w:rsidRDefault="00421D66">
            <w:pPr>
              <w:spacing w:after="0" w:line="259" w:lineRule="auto"/>
              <w:ind w:left="0" w:firstLine="0"/>
            </w:pPr>
            <w:r>
              <w:rPr>
                <w:b/>
              </w:rPr>
              <w:t xml:space="preserve">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The government of the United Kingdom (including the Northern </w:t>
            </w:r>
          </w:p>
          <w:p w:rsidR="009E100C" w:rsidRDefault="00421D66">
            <w:pPr>
              <w:spacing w:after="0" w:line="259" w:lineRule="auto"/>
              <w:ind w:left="0" w:firstLine="0"/>
            </w:pPr>
            <w:r>
              <w:t xml:space="preserve">Ireland Assembly and Executive Committee, the Scottish Executive </w:t>
            </w:r>
          </w:p>
        </w:tc>
      </w:tr>
    </w:tbl>
    <w:p w:rsidR="009E100C" w:rsidRDefault="009E100C">
      <w:pPr>
        <w:spacing w:after="0" w:line="259" w:lineRule="auto"/>
        <w:ind w:left="-701" w:right="37" w:firstLine="0"/>
      </w:pPr>
    </w:p>
    <w:tbl>
      <w:tblPr>
        <w:tblStyle w:val="TableGrid"/>
        <w:tblW w:w="10591" w:type="dxa"/>
        <w:tblInd w:w="10" w:type="dxa"/>
        <w:tblCellMar>
          <w:top w:w="155" w:type="dxa"/>
          <w:left w:w="101" w:type="dxa"/>
          <w:bottom w:w="0" w:type="dxa"/>
          <w:right w:w="97" w:type="dxa"/>
        </w:tblCellMar>
        <w:tblLook w:val="04A0" w:firstRow="1" w:lastRow="0" w:firstColumn="1" w:lastColumn="0" w:noHBand="0" w:noVBand="1"/>
      </w:tblPr>
      <w:tblGrid>
        <w:gridCol w:w="3435"/>
        <w:gridCol w:w="7156"/>
      </w:tblGrid>
      <w:tr w:rsidR="009E100C">
        <w:trPr>
          <w:trHeight w:val="1385"/>
        </w:trPr>
        <w:tc>
          <w:tcPr>
            <w:tcW w:w="3435" w:type="dxa"/>
            <w:tcBorders>
              <w:top w:val="single" w:sz="6" w:space="0" w:color="000000"/>
              <w:left w:val="single" w:sz="4" w:space="0" w:color="000000"/>
              <w:bottom w:val="single" w:sz="6" w:space="0" w:color="000000"/>
              <w:right w:val="single" w:sz="6" w:space="0" w:color="000000"/>
            </w:tcBorders>
          </w:tcPr>
          <w:p w:rsidR="009E100C" w:rsidRDefault="009E100C">
            <w:pPr>
              <w:spacing w:after="160" w:line="259" w:lineRule="auto"/>
              <w:ind w:left="0" w:firstLine="0"/>
            </w:pP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and the National Assembly for Wales), including, but not limited to, government ministers and government departments and part</w:t>
            </w:r>
            <w:r>
              <w:t xml:space="preserve">icular bodies, persons, commissions or agencies carrying out functions on its behalf. </w:t>
            </w:r>
          </w:p>
        </w:tc>
      </w:tr>
      <w:tr w:rsidR="009E100C">
        <w:trPr>
          <w:trHeight w:val="1092"/>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Data Loss Event </w:t>
            </w:r>
            <w:r>
              <w:rPr>
                <w:rFonts w:ascii="Tahoma" w:eastAsia="Tahoma" w:hAnsi="Tahoma" w:cs="Tahoma"/>
                <w:b/>
              </w:rPr>
              <w:t> </w:t>
            </w:r>
            <w:r>
              <w:rPr>
                <w:b/>
              </w:rPr>
              <w:t xml:space="preserve">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Means a breach of security leading to the accidental or </w:t>
            </w:r>
          </w:p>
          <w:p w:rsidR="009E100C" w:rsidRDefault="00421D66">
            <w:pPr>
              <w:spacing w:after="0" w:line="259" w:lineRule="auto"/>
              <w:ind w:left="0" w:firstLine="0"/>
            </w:pPr>
            <w:r>
              <w:t xml:space="preserve">unlawful destruction, loss, alteration, unauthorised disclosure of, or access to, Personal Data transmitted, stored or otherwise processed </w:t>
            </w:r>
          </w:p>
        </w:tc>
      </w:tr>
      <w:tr w:rsidR="009E100C">
        <w:trPr>
          <w:trHeight w:val="1281"/>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Data Protection Impact Assessment </w:t>
            </w:r>
          </w:p>
        </w:tc>
        <w:tc>
          <w:tcPr>
            <w:tcW w:w="7157" w:type="dxa"/>
            <w:tcBorders>
              <w:top w:val="single" w:sz="6" w:space="0" w:color="000000"/>
              <w:left w:val="single" w:sz="6" w:space="0" w:color="000000"/>
              <w:bottom w:val="single" w:sz="6" w:space="0" w:color="000000"/>
              <w:right w:val="single" w:sz="4" w:space="0" w:color="000000"/>
            </w:tcBorders>
          </w:tcPr>
          <w:p w:rsidR="009E100C" w:rsidRDefault="00421D66">
            <w:pPr>
              <w:spacing w:after="0" w:line="259" w:lineRule="auto"/>
              <w:ind w:left="0" w:firstLine="0"/>
            </w:pPr>
            <w:r>
              <w:t xml:space="preserve">An assessment by the Controller of the impact of the envisaged processing by the Processor under this Call-Off Contract on the protection of Personal Data. </w:t>
            </w:r>
          </w:p>
        </w:tc>
      </w:tr>
      <w:tr w:rsidR="009E100C">
        <w:trPr>
          <w:trHeight w:val="3144"/>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Data Protection Legislation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Data Protection Legislation means:  </w:t>
            </w:r>
          </w:p>
          <w:p w:rsidR="009E100C" w:rsidRDefault="00421D66">
            <w:pPr>
              <w:spacing w:after="15" w:line="259" w:lineRule="auto"/>
              <w:ind w:left="0" w:firstLine="0"/>
            </w:pPr>
            <w:r>
              <w:t xml:space="preserve"> </w:t>
            </w:r>
          </w:p>
          <w:p w:rsidR="009E100C" w:rsidRDefault="00421D66">
            <w:pPr>
              <w:spacing w:after="0" w:line="259" w:lineRule="auto"/>
              <w:ind w:left="360" w:right="49" w:firstLine="0"/>
            </w:pPr>
            <w:r>
              <w:t>i)</w:t>
            </w:r>
            <w:r>
              <w:rPr>
                <w:rFonts w:ascii="Arial" w:eastAsia="Arial" w:hAnsi="Arial" w:cs="Arial"/>
              </w:rPr>
              <w:t xml:space="preserve"> </w:t>
            </w:r>
            <w:r>
              <w:rPr>
                <w:rFonts w:ascii="Arial" w:eastAsia="Arial" w:hAnsi="Arial" w:cs="Arial"/>
              </w:rPr>
              <w:tab/>
            </w:r>
            <w:r>
              <w:t>the GDPR, the LED and any applicable national implementing Laws as amended from time to time ii)</w:t>
            </w:r>
            <w:r>
              <w:rPr>
                <w:rFonts w:ascii="Arial" w:eastAsia="Arial" w:hAnsi="Arial" w:cs="Arial"/>
              </w:rPr>
              <w:t xml:space="preserve"> </w:t>
            </w:r>
            <w:r>
              <w:rPr>
                <w:rFonts w:ascii="Arial" w:eastAsia="Arial" w:hAnsi="Arial" w:cs="Arial"/>
              </w:rPr>
              <w:tab/>
            </w:r>
            <w:r>
              <w:t>the DPA 2018 to the extent that it relates to processing of personal data and privacy; iii)</w:t>
            </w:r>
            <w:r>
              <w:rPr>
                <w:rFonts w:ascii="Arial" w:eastAsia="Arial" w:hAnsi="Arial" w:cs="Arial"/>
              </w:rPr>
              <w:t xml:space="preserve"> </w:t>
            </w:r>
            <w:r>
              <w:rPr>
                <w:rFonts w:ascii="Arial" w:eastAsia="Arial" w:hAnsi="Arial" w:cs="Arial"/>
              </w:rPr>
              <w:tab/>
            </w:r>
            <w:r>
              <w:t>all applicable Law about the processing of personal data and priv</w:t>
            </w:r>
            <w:r>
              <w:t xml:space="preserve">acy, including if applicable legally binding guidance and codes of practice issued by the Information Commissioner. </w:t>
            </w:r>
          </w:p>
        </w:tc>
      </w:tr>
      <w:tr w:rsidR="009E100C">
        <w:trPr>
          <w:trHeight w:val="506"/>
        </w:trPr>
        <w:tc>
          <w:tcPr>
            <w:tcW w:w="3435" w:type="dxa"/>
            <w:tcBorders>
              <w:top w:val="single" w:sz="6" w:space="0" w:color="000000"/>
              <w:left w:val="single" w:sz="4" w:space="0" w:color="000000"/>
              <w:bottom w:val="single" w:sz="6" w:space="0" w:color="000000"/>
              <w:right w:val="single" w:sz="6" w:space="0" w:color="000000"/>
            </w:tcBorders>
            <w:vAlign w:val="center"/>
          </w:tcPr>
          <w:p w:rsidR="009E100C" w:rsidRDefault="00421D66">
            <w:pPr>
              <w:spacing w:after="0" w:line="259" w:lineRule="auto"/>
              <w:ind w:left="0" w:firstLine="0"/>
            </w:pPr>
            <w:r>
              <w:rPr>
                <w:b/>
              </w:rPr>
              <w:t xml:space="preserve">Data Subject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Takes the meaning given in the Data Protection Legislation. </w:t>
            </w:r>
          </w:p>
        </w:tc>
      </w:tr>
      <w:tr w:rsidR="009E100C">
        <w:trPr>
          <w:trHeight w:val="3902"/>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Default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15" w:line="259" w:lineRule="auto"/>
              <w:ind w:left="0" w:firstLine="0"/>
            </w:pPr>
            <w:r>
              <w:t xml:space="preserve">Default is any: </w:t>
            </w:r>
          </w:p>
          <w:p w:rsidR="009E100C" w:rsidRDefault="00421D66">
            <w:pPr>
              <w:numPr>
                <w:ilvl w:val="0"/>
                <w:numId w:val="38"/>
              </w:numPr>
              <w:spacing w:after="38" w:line="240" w:lineRule="auto"/>
              <w:ind w:hanging="360"/>
            </w:pPr>
            <w:r>
              <w:t xml:space="preserve">breach of the obligations of the Supplier (including any fundamental breach or breach of a fundamental term) </w:t>
            </w:r>
          </w:p>
          <w:p w:rsidR="009E100C" w:rsidRDefault="00421D66">
            <w:pPr>
              <w:numPr>
                <w:ilvl w:val="0"/>
                <w:numId w:val="38"/>
              </w:numPr>
              <w:spacing w:after="2" w:line="240" w:lineRule="auto"/>
              <w:ind w:hanging="360"/>
            </w:pPr>
            <w:r>
              <w:t>other default, negligence or negligent statement of the Supplier, of its Subcontractors or any Supplier Staff (whether by act or omission), in con</w:t>
            </w:r>
            <w:r>
              <w:t xml:space="preserve">nection with or in relation to this Call-Off Contract </w:t>
            </w:r>
          </w:p>
          <w:p w:rsidR="009E100C" w:rsidRDefault="00421D66">
            <w:pPr>
              <w:spacing w:after="0" w:line="259" w:lineRule="auto"/>
              <w:ind w:left="0" w:firstLine="0"/>
            </w:pPr>
            <w:r>
              <w:t xml:space="preserve"> </w:t>
            </w:r>
          </w:p>
          <w:p w:rsidR="009E100C" w:rsidRDefault="00421D66">
            <w:pPr>
              <w:spacing w:after="0" w:line="259" w:lineRule="auto"/>
              <w:ind w:left="0" w:firstLine="0"/>
            </w:pPr>
            <w:r>
              <w:t>Unless otherwise specified in the Framework Agreement the Supplier is liable to CCS for a Default of the Framework Agreement and in relation to a Default of the Call-Off Contract, the Supplier is lia</w:t>
            </w:r>
            <w:r>
              <w:t xml:space="preserve">ble to the Buyer. </w:t>
            </w:r>
          </w:p>
        </w:tc>
      </w:tr>
      <w:tr w:rsidR="009E100C">
        <w:trPr>
          <w:trHeight w:val="800"/>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Deliverable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The G-Cloud Services the Buyer contracts the Supplier to provide under this Call-Off Contract. </w:t>
            </w:r>
          </w:p>
        </w:tc>
      </w:tr>
      <w:tr w:rsidR="009E100C">
        <w:trPr>
          <w:trHeight w:val="799"/>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Digital Marketplace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The government marketplace where Services are available for Buyers to buy. (</w:t>
            </w:r>
            <w:r>
              <w:rPr>
                <w:color w:val="1154CC"/>
                <w:u w:val="single" w:color="1154CC"/>
              </w:rPr>
              <w:t>https://www.digitalmarketplace.service.gov.uk</w:t>
            </w:r>
            <w:r>
              <w:t>/)</w:t>
            </w:r>
            <w:r>
              <w:rPr>
                <w:rFonts w:ascii="Arial" w:eastAsia="Arial" w:hAnsi="Arial" w:cs="Arial"/>
                <w:sz w:val="20"/>
              </w:rPr>
              <w:t xml:space="preserve"> </w:t>
            </w:r>
          </w:p>
        </w:tc>
      </w:tr>
      <w:tr w:rsidR="009E100C">
        <w:trPr>
          <w:trHeight w:val="506"/>
        </w:trPr>
        <w:tc>
          <w:tcPr>
            <w:tcW w:w="3435" w:type="dxa"/>
            <w:tcBorders>
              <w:top w:val="single" w:sz="6" w:space="0" w:color="000000"/>
              <w:left w:val="single" w:sz="4" w:space="0" w:color="000000"/>
              <w:bottom w:val="single" w:sz="6" w:space="0" w:color="000000"/>
              <w:right w:val="single" w:sz="6" w:space="0" w:color="000000"/>
            </w:tcBorders>
            <w:vAlign w:val="center"/>
          </w:tcPr>
          <w:p w:rsidR="009E100C" w:rsidRDefault="00421D66">
            <w:pPr>
              <w:spacing w:after="0" w:line="259" w:lineRule="auto"/>
              <w:ind w:left="0" w:firstLine="0"/>
            </w:pPr>
            <w:r>
              <w:rPr>
                <w:b/>
              </w:rPr>
              <w:t xml:space="preserve">DPA 2018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Data Protection Act 2018. </w:t>
            </w:r>
          </w:p>
        </w:tc>
      </w:tr>
    </w:tbl>
    <w:p w:rsidR="009E100C" w:rsidRDefault="009E100C">
      <w:pPr>
        <w:spacing w:after="0" w:line="259" w:lineRule="auto"/>
        <w:ind w:left="-701" w:right="37" w:firstLine="0"/>
      </w:pPr>
    </w:p>
    <w:tbl>
      <w:tblPr>
        <w:tblStyle w:val="TableGrid"/>
        <w:tblW w:w="10591" w:type="dxa"/>
        <w:tblInd w:w="10" w:type="dxa"/>
        <w:tblCellMar>
          <w:top w:w="155" w:type="dxa"/>
          <w:left w:w="101" w:type="dxa"/>
          <w:bottom w:w="0" w:type="dxa"/>
          <w:right w:w="62" w:type="dxa"/>
        </w:tblCellMar>
        <w:tblLook w:val="04A0" w:firstRow="1" w:lastRow="0" w:firstColumn="1" w:lastColumn="0" w:noHBand="0" w:noVBand="1"/>
      </w:tblPr>
      <w:tblGrid>
        <w:gridCol w:w="3435"/>
        <w:gridCol w:w="7156"/>
      </w:tblGrid>
      <w:tr w:rsidR="009E100C">
        <w:trPr>
          <w:trHeight w:val="1092"/>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Employment Regulations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The Transfer of Undertakings (Protection of Employment) Regulations </w:t>
            </w:r>
            <w:r>
              <w:t xml:space="preserve">2006 (SI 2006/246) (‘TUPE’) which implements the Acquired Rights </w:t>
            </w:r>
            <w:r>
              <w:t>Directive.</w:t>
            </w:r>
            <w:r>
              <w:t xml:space="preserve"> </w:t>
            </w:r>
          </w:p>
        </w:tc>
      </w:tr>
      <w:tr w:rsidR="009E100C">
        <w:trPr>
          <w:trHeight w:val="506"/>
        </w:trPr>
        <w:tc>
          <w:tcPr>
            <w:tcW w:w="3435" w:type="dxa"/>
            <w:tcBorders>
              <w:top w:val="single" w:sz="6" w:space="0" w:color="000000"/>
              <w:left w:val="single" w:sz="4" w:space="0" w:color="000000"/>
              <w:bottom w:val="single" w:sz="6" w:space="0" w:color="000000"/>
              <w:right w:val="single" w:sz="6" w:space="0" w:color="000000"/>
            </w:tcBorders>
            <w:vAlign w:val="center"/>
          </w:tcPr>
          <w:p w:rsidR="009E100C" w:rsidRDefault="00421D66">
            <w:pPr>
              <w:spacing w:after="0" w:line="259" w:lineRule="auto"/>
              <w:ind w:left="0" w:firstLine="0"/>
            </w:pPr>
            <w:r>
              <w:rPr>
                <w:b/>
              </w:rPr>
              <w:t xml:space="preserve">End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jc w:val="both"/>
            </w:pPr>
            <w:r>
              <w:t xml:space="preserve">Means to terminate; and Ended and Ending are construed accordingly. </w:t>
            </w:r>
          </w:p>
        </w:tc>
      </w:tr>
      <w:tr w:rsidR="009E100C">
        <w:trPr>
          <w:trHeight w:val="1092"/>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Environmental Information Regulations or EIR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The Environmental Information Regulations </w:t>
            </w:r>
            <w:r>
              <w:t xml:space="preserve">2004 together with any guidance or codes of practice issued by the Information Commissioner or relevant Government department about the regulations. </w:t>
            </w:r>
          </w:p>
        </w:tc>
      </w:tr>
      <w:tr w:rsidR="009E100C">
        <w:trPr>
          <w:trHeight w:val="1385"/>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Equipment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The Supplier’s </w:t>
            </w:r>
            <w:r>
              <w:t xml:space="preserve">hardware, computer and telecoms devices, plant, materials and such other items supplied and used by the Supplier (but not hired, leased or loaned from CCS or the Buyer) in the performance of its obligations under this Call-Off Contract. </w:t>
            </w:r>
          </w:p>
        </w:tc>
      </w:tr>
      <w:tr w:rsidR="009E100C">
        <w:trPr>
          <w:trHeight w:val="800"/>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ESI Reference Num</w:t>
            </w:r>
            <w:r>
              <w:rPr>
                <w:b/>
              </w:rPr>
              <w:t xml:space="preserve">ber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The 14 digit ESI reference number from the summary of outcome screen of the ESI tool. </w:t>
            </w:r>
          </w:p>
        </w:tc>
      </w:tr>
      <w:tr w:rsidR="009E100C">
        <w:trPr>
          <w:trHeight w:val="1385"/>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Employment Status Indicator test tool or ESI tool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2" w:line="240" w:lineRule="auto"/>
              <w:ind w:left="0" w:firstLine="0"/>
            </w:pPr>
            <w:r>
              <w:t>The HMRC Employment Status Indicator test tool. The most up-to</w:t>
            </w:r>
            <w:r>
              <w:t xml:space="preserve">date version must be used. At the time of drafting the tool may be found here: </w:t>
            </w:r>
          </w:p>
          <w:p w:rsidR="009E100C" w:rsidRDefault="00421D66">
            <w:pPr>
              <w:spacing w:after="0" w:line="259" w:lineRule="auto"/>
              <w:ind w:left="0" w:firstLine="0"/>
            </w:pPr>
            <w:r>
              <w:rPr>
                <w:color w:val="1154CC"/>
                <w:u w:val="single" w:color="1154CC"/>
              </w:rPr>
              <w:t>http://tools.hmrc.gov.uk/esi</w:t>
            </w:r>
            <w:r>
              <w:rPr>
                <w:rFonts w:ascii="Arial" w:eastAsia="Arial" w:hAnsi="Arial" w:cs="Arial"/>
                <w:sz w:val="20"/>
              </w:rPr>
              <w:t xml:space="preserve"> </w:t>
            </w:r>
          </w:p>
        </w:tc>
      </w:tr>
      <w:tr w:rsidR="009E100C">
        <w:trPr>
          <w:trHeight w:val="506"/>
        </w:trPr>
        <w:tc>
          <w:tcPr>
            <w:tcW w:w="3435" w:type="dxa"/>
            <w:tcBorders>
              <w:top w:val="single" w:sz="6" w:space="0" w:color="000000"/>
              <w:left w:val="single" w:sz="4" w:space="0" w:color="000000"/>
              <w:bottom w:val="single" w:sz="6" w:space="0" w:color="000000"/>
              <w:right w:val="single" w:sz="6" w:space="0" w:color="000000"/>
            </w:tcBorders>
            <w:vAlign w:val="center"/>
          </w:tcPr>
          <w:p w:rsidR="009E100C" w:rsidRDefault="00421D66">
            <w:pPr>
              <w:spacing w:after="0" w:line="259" w:lineRule="auto"/>
              <w:ind w:left="0" w:firstLine="0"/>
            </w:pPr>
            <w:r>
              <w:rPr>
                <w:b/>
              </w:rPr>
              <w:t xml:space="preserve">Expiry Date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The expiry date of this Call-Off Contract in the Order Form. </w:t>
            </w:r>
          </w:p>
        </w:tc>
      </w:tr>
      <w:tr w:rsidR="009E100C">
        <w:trPr>
          <w:trHeight w:val="6072"/>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Force Majeure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38" w:line="240" w:lineRule="auto"/>
              <w:ind w:left="0" w:firstLine="0"/>
            </w:pPr>
            <w:r>
              <w:t xml:space="preserve">A Force Majeure event means anything affecting either Party's performance of their obligations arising from any: </w:t>
            </w:r>
          </w:p>
          <w:p w:rsidR="009E100C" w:rsidRDefault="00421D66">
            <w:pPr>
              <w:numPr>
                <w:ilvl w:val="0"/>
                <w:numId w:val="39"/>
              </w:numPr>
              <w:spacing w:after="38" w:line="240" w:lineRule="auto"/>
              <w:ind w:hanging="360"/>
            </w:pPr>
            <w:r>
              <w:t xml:space="preserve">acts, events or omissions beyond the reasonable control of the affected Party </w:t>
            </w:r>
          </w:p>
          <w:p w:rsidR="009E100C" w:rsidRDefault="00421D66">
            <w:pPr>
              <w:numPr>
                <w:ilvl w:val="0"/>
                <w:numId w:val="39"/>
              </w:numPr>
              <w:spacing w:after="40" w:line="240" w:lineRule="auto"/>
              <w:ind w:hanging="360"/>
            </w:pPr>
            <w:r>
              <w:t>riots, war or armed conflict, acts of terrorism, nuclear, biolo</w:t>
            </w:r>
            <w:r>
              <w:t xml:space="preserve">gical or chemical warfare </w:t>
            </w:r>
          </w:p>
          <w:p w:rsidR="009E100C" w:rsidRDefault="00421D66">
            <w:pPr>
              <w:numPr>
                <w:ilvl w:val="0"/>
                <w:numId w:val="39"/>
              </w:numPr>
              <w:spacing w:after="15" w:line="259" w:lineRule="auto"/>
              <w:ind w:hanging="360"/>
            </w:pPr>
            <w:r>
              <w:t xml:space="preserve">acts of government, local government or Regulatory Bodies </w:t>
            </w:r>
          </w:p>
          <w:p w:rsidR="009E100C" w:rsidRDefault="00421D66">
            <w:pPr>
              <w:numPr>
                <w:ilvl w:val="0"/>
                <w:numId w:val="39"/>
              </w:numPr>
              <w:spacing w:after="38" w:line="240" w:lineRule="auto"/>
              <w:ind w:hanging="360"/>
            </w:pPr>
            <w:r>
              <w:t xml:space="preserve">fire, flood or disaster and any failure or shortage of power or fuel </w:t>
            </w:r>
          </w:p>
          <w:p w:rsidR="009E100C" w:rsidRDefault="00421D66">
            <w:pPr>
              <w:numPr>
                <w:ilvl w:val="0"/>
                <w:numId w:val="39"/>
              </w:numPr>
              <w:spacing w:after="0" w:line="240" w:lineRule="auto"/>
              <w:ind w:hanging="360"/>
            </w:pPr>
            <w:r>
              <w:t xml:space="preserve">industrial dispute affecting a third party for which a substitute </w:t>
            </w:r>
            <w:r>
              <w:t>third party isn’t reasonably available</w:t>
            </w:r>
            <w:r>
              <w:t xml:space="preserve"> </w:t>
            </w:r>
          </w:p>
          <w:p w:rsidR="009E100C" w:rsidRDefault="00421D66">
            <w:pPr>
              <w:spacing w:after="0" w:line="259" w:lineRule="auto"/>
              <w:ind w:left="0" w:firstLine="0"/>
            </w:pPr>
            <w:r>
              <w:t xml:space="preserve"> </w:t>
            </w:r>
          </w:p>
          <w:p w:rsidR="009E100C" w:rsidRDefault="00421D66">
            <w:pPr>
              <w:spacing w:after="15" w:line="259" w:lineRule="auto"/>
              <w:ind w:left="0" w:firstLine="0"/>
            </w:pPr>
            <w:r>
              <w:t xml:space="preserve">The following do not constitute a Force Majeure event: </w:t>
            </w:r>
          </w:p>
          <w:p w:rsidR="009E100C" w:rsidRDefault="00421D66">
            <w:pPr>
              <w:numPr>
                <w:ilvl w:val="0"/>
                <w:numId w:val="39"/>
              </w:numPr>
              <w:spacing w:after="39" w:line="240" w:lineRule="auto"/>
              <w:ind w:hanging="360"/>
            </w:pPr>
            <w:r>
              <w:t xml:space="preserve">any industrial dispute about the Supplier, its staff, or failure in </w:t>
            </w:r>
            <w:r>
              <w:t>the Supplier’s (or a Subcontractor's) supply chain</w:t>
            </w:r>
            <w:r>
              <w:t xml:space="preserve"> </w:t>
            </w:r>
          </w:p>
          <w:p w:rsidR="009E100C" w:rsidRDefault="00421D66">
            <w:pPr>
              <w:numPr>
                <w:ilvl w:val="0"/>
                <w:numId w:val="39"/>
              </w:numPr>
              <w:spacing w:after="38" w:line="240" w:lineRule="auto"/>
              <w:ind w:hanging="360"/>
            </w:pPr>
            <w:r>
              <w:t>any event which is attributable to the</w:t>
            </w:r>
            <w:r>
              <w:t xml:space="preserve"> wilful act, neglect or failure to take reasonable precautions by the Party seeking to rely on Force Majeure </w:t>
            </w:r>
          </w:p>
          <w:p w:rsidR="009E100C" w:rsidRDefault="00421D66">
            <w:pPr>
              <w:numPr>
                <w:ilvl w:val="0"/>
                <w:numId w:val="39"/>
              </w:numPr>
              <w:spacing w:after="0" w:line="259" w:lineRule="auto"/>
              <w:ind w:hanging="360"/>
            </w:pPr>
            <w:r>
              <w:t xml:space="preserve">the event was foreseeable by the Party seeking to rely on Force Majeure at the time this Call-Off Contract was entered into </w:t>
            </w:r>
          </w:p>
        </w:tc>
      </w:tr>
    </w:tbl>
    <w:p w:rsidR="009E100C" w:rsidRDefault="009E100C">
      <w:pPr>
        <w:spacing w:after="0" w:line="259" w:lineRule="auto"/>
        <w:ind w:left="-701" w:right="37" w:firstLine="0"/>
      </w:pPr>
    </w:p>
    <w:tbl>
      <w:tblPr>
        <w:tblStyle w:val="TableGrid"/>
        <w:tblW w:w="10591" w:type="dxa"/>
        <w:tblInd w:w="10" w:type="dxa"/>
        <w:tblCellMar>
          <w:top w:w="155" w:type="dxa"/>
          <w:left w:w="101" w:type="dxa"/>
          <w:bottom w:w="0" w:type="dxa"/>
          <w:right w:w="58" w:type="dxa"/>
        </w:tblCellMar>
        <w:tblLook w:val="04A0" w:firstRow="1" w:lastRow="0" w:firstColumn="1" w:lastColumn="0" w:noHBand="0" w:noVBand="1"/>
      </w:tblPr>
      <w:tblGrid>
        <w:gridCol w:w="3435"/>
        <w:gridCol w:w="7156"/>
      </w:tblGrid>
      <w:tr w:rsidR="009E100C">
        <w:trPr>
          <w:trHeight w:val="1092"/>
        </w:trPr>
        <w:tc>
          <w:tcPr>
            <w:tcW w:w="3435" w:type="dxa"/>
            <w:tcBorders>
              <w:top w:val="single" w:sz="6" w:space="0" w:color="000000"/>
              <w:left w:val="single" w:sz="4" w:space="0" w:color="000000"/>
              <w:bottom w:val="single" w:sz="6" w:space="0" w:color="000000"/>
              <w:right w:val="single" w:sz="6" w:space="0" w:color="000000"/>
            </w:tcBorders>
          </w:tcPr>
          <w:p w:rsidR="009E100C" w:rsidRDefault="009E100C">
            <w:pPr>
              <w:spacing w:after="160" w:line="259" w:lineRule="auto"/>
              <w:ind w:left="0" w:firstLine="0"/>
            </w:pP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720" w:hanging="360"/>
            </w:pPr>
            <w:r>
              <w:rPr>
                <w:rFonts w:ascii="Arial" w:eastAsia="Arial" w:hAnsi="Arial" w:cs="Arial"/>
              </w:rPr>
              <w:t xml:space="preserve">● </w:t>
            </w:r>
            <w:r>
              <w:t xml:space="preserve">any event which is attributable to the Party seeking to rely on Force Majeure and its failure to comply with its own business continuity and disaster recovery plans </w:t>
            </w:r>
          </w:p>
        </w:tc>
      </w:tr>
      <w:tr w:rsidR="009E100C">
        <w:trPr>
          <w:trHeight w:val="1385"/>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Former Supplier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A supplier supplying services to the Buyer before the Start Date that are the same as or substantially similar to the Services. This also includes any Subcontractor or the Supplier (or any subcontractor of the Subcontractor). </w:t>
            </w:r>
          </w:p>
        </w:tc>
      </w:tr>
      <w:tr w:rsidR="009E100C">
        <w:trPr>
          <w:trHeight w:val="799"/>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Framework Agreement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The clauses of framework agreement</w:t>
            </w:r>
            <w:r>
              <w:rPr>
                <w:rFonts w:ascii="Arial" w:eastAsia="Arial" w:hAnsi="Arial" w:cs="Arial"/>
              </w:rPr>
              <w:t xml:space="preserve"> </w:t>
            </w:r>
            <w:r>
              <w:t>RM1557.10 together with the Framework Schedules.</w:t>
            </w:r>
            <w:r>
              <w:rPr>
                <w:rFonts w:ascii="Arial" w:eastAsia="Arial" w:hAnsi="Arial" w:cs="Arial"/>
                <w:sz w:val="20"/>
              </w:rPr>
              <w:t xml:space="preserve"> </w:t>
            </w:r>
          </w:p>
        </w:tc>
      </w:tr>
      <w:tr w:rsidR="009E100C">
        <w:trPr>
          <w:trHeight w:val="1678"/>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Fraud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Any offence under Laws creating offences in respect of fraudulent acts (including the Misrepresentation Act 1967) or at common law in respect of fraudulent acts in</w:t>
            </w:r>
            <w:r>
              <w:t xml:space="preserve"> relation to this Call-Off Contract or defrauding or attempting to defraud or conspiring to defraud the Crown. </w:t>
            </w:r>
          </w:p>
        </w:tc>
      </w:tr>
      <w:tr w:rsidR="009E100C">
        <w:trPr>
          <w:trHeight w:val="1385"/>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Freedom of Information Act or FOIA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The Freedom of Information Act 2000 and any subordinate legislation </w:t>
            </w:r>
            <w:r>
              <w:t xml:space="preserve">made under the Act together with any guidance or codes of practice issued by the Information Commissioner or relevant Government department in relation to the legislation. </w:t>
            </w:r>
          </w:p>
        </w:tc>
      </w:tr>
      <w:tr w:rsidR="009E100C">
        <w:trPr>
          <w:trHeight w:val="1678"/>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G-Cloud Services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The cloud services described in Framework Agreement Section 2 </w:t>
            </w:r>
          </w:p>
          <w:p w:rsidR="009E100C" w:rsidRDefault="00421D66">
            <w:pPr>
              <w:spacing w:after="0" w:line="259" w:lineRule="auto"/>
              <w:ind w:left="0" w:firstLine="0"/>
            </w:pPr>
            <w:r>
              <w:t>(</w:t>
            </w:r>
            <w:r>
              <w:t xml:space="preserve">Services Offered) as defined by the Service Definition, the Supplier Terms and any related Application documentation, which the Supplier must make available to CCS and Buyers and those services which are deliverable by the Supplier under the Collaboration </w:t>
            </w:r>
            <w:r>
              <w:t xml:space="preserve">Agreement. </w:t>
            </w:r>
          </w:p>
        </w:tc>
      </w:tr>
      <w:tr w:rsidR="009E100C">
        <w:trPr>
          <w:trHeight w:val="506"/>
        </w:trPr>
        <w:tc>
          <w:tcPr>
            <w:tcW w:w="3435" w:type="dxa"/>
            <w:tcBorders>
              <w:top w:val="single" w:sz="6" w:space="0" w:color="000000"/>
              <w:left w:val="single" w:sz="4" w:space="0" w:color="000000"/>
              <w:bottom w:val="single" w:sz="6" w:space="0" w:color="000000"/>
              <w:right w:val="single" w:sz="6" w:space="0" w:color="000000"/>
            </w:tcBorders>
            <w:vAlign w:val="center"/>
          </w:tcPr>
          <w:p w:rsidR="009E100C" w:rsidRDefault="00421D66">
            <w:pPr>
              <w:spacing w:after="0" w:line="259" w:lineRule="auto"/>
              <w:ind w:left="0" w:firstLine="0"/>
            </w:pPr>
            <w:r>
              <w:rPr>
                <w:b/>
              </w:rPr>
              <w:t xml:space="preserve">GDPR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The General Data Protection Regulation (Regulation (EU) 2016/679). </w:t>
            </w:r>
          </w:p>
        </w:tc>
      </w:tr>
      <w:tr w:rsidR="009E100C">
        <w:trPr>
          <w:trHeight w:val="1677"/>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Good Industry Practice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w:t>
            </w:r>
            <w:r>
              <w:t xml:space="preserve">a similar undertaking in the same or similar circumstances. </w:t>
            </w:r>
          </w:p>
        </w:tc>
      </w:tr>
      <w:tr w:rsidR="009E100C">
        <w:trPr>
          <w:trHeight w:val="506"/>
        </w:trPr>
        <w:tc>
          <w:tcPr>
            <w:tcW w:w="3435" w:type="dxa"/>
            <w:tcBorders>
              <w:top w:val="single" w:sz="6" w:space="0" w:color="000000"/>
              <w:left w:val="single" w:sz="4" w:space="0" w:color="000000"/>
              <w:bottom w:val="single" w:sz="6" w:space="0" w:color="000000"/>
              <w:right w:val="single" w:sz="6" w:space="0" w:color="000000"/>
            </w:tcBorders>
            <w:vAlign w:val="center"/>
          </w:tcPr>
          <w:p w:rsidR="009E100C" w:rsidRDefault="00421D66">
            <w:pPr>
              <w:spacing w:after="0" w:line="259" w:lineRule="auto"/>
              <w:ind w:left="0" w:firstLine="0"/>
            </w:pPr>
            <w:r>
              <w:rPr>
                <w:b/>
              </w:rPr>
              <w:t xml:space="preserve">Guarantee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The guarantee described in Schedule 5. </w:t>
            </w:r>
          </w:p>
        </w:tc>
      </w:tr>
      <w:tr w:rsidR="009E100C">
        <w:trPr>
          <w:trHeight w:val="1385"/>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Guidance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Any current UK Government guidance on the Public Contracts </w:t>
            </w:r>
          </w:p>
          <w:p w:rsidR="009E100C" w:rsidRDefault="00421D66">
            <w:pPr>
              <w:spacing w:after="0" w:line="259" w:lineRule="auto"/>
              <w:ind w:left="0" w:firstLine="0"/>
            </w:pPr>
            <w:r>
              <w:t xml:space="preserve">Regulations 2015. In the event of a conflict between any current UK Government guidance and the Crown Commercial Service guidance, current UK Government guidance will take precedence. </w:t>
            </w:r>
          </w:p>
        </w:tc>
      </w:tr>
      <w:tr w:rsidR="009E100C">
        <w:trPr>
          <w:trHeight w:val="799"/>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Indicative Test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right="5" w:firstLine="0"/>
            </w:pPr>
            <w:r>
              <w:t>ESI tool completed by contractors on their own behalf</w:t>
            </w:r>
            <w:r>
              <w:t xml:space="preserve"> at the request of CCS or the Buyer (as applicable) under clause 4.6. </w:t>
            </w:r>
          </w:p>
        </w:tc>
      </w:tr>
      <w:tr w:rsidR="009E100C">
        <w:trPr>
          <w:trHeight w:val="799"/>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Information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jc w:val="both"/>
            </w:pPr>
            <w:r>
              <w:t xml:space="preserve">Has the meaning given under section 84 of the Freedom of Information Act 2000. </w:t>
            </w:r>
          </w:p>
        </w:tc>
      </w:tr>
    </w:tbl>
    <w:p w:rsidR="009E100C" w:rsidRDefault="009E100C">
      <w:pPr>
        <w:spacing w:after="0" w:line="259" w:lineRule="auto"/>
        <w:ind w:left="-701" w:right="37" w:firstLine="0"/>
      </w:pPr>
    </w:p>
    <w:tbl>
      <w:tblPr>
        <w:tblStyle w:val="TableGrid"/>
        <w:tblW w:w="10591" w:type="dxa"/>
        <w:tblInd w:w="10" w:type="dxa"/>
        <w:tblCellMar>
          <w:top w:w="155" w:type="dxa"/>
          <w:left w:w="101" w:type="dxa"/>
          <w:bottom w:w="0" w:type="dxa"/>
          <w:right w:w="52" w:type="dxa"/>
        </w:tblCellMar>
        <w:tblLook w:val="04A0" w:firstRow="1" w:lastRow="0" w:firstColumn="1" w:lastColumn="0" w:noHBand="0" w:noVBand="1"/>
      </w:tblPr>
      <w:tblGrid>
        <w:gridCol w:w="3435"/>
        <w:gridCol w:w="7156"/>
      </w:tblGrid>
      <w:tr w:rsidR="009E100C">
        <w:trPr>
          <w:trHeight w:val="799"/>
        </w:trPr>
        <w:tc>
          <w:tcPr>
            <w:tcW w:w="3435" w:type="dxa"/>
            <w:tcBorders>
              <w:top w:val="single" w:sz="6" w:space="0" w:color="000000"/>
              <w:left w:val="single" w:sz="4" w:space="0" w:color="000000"/>
              <w:bottom w:val="single" w:sz="6" w:space="0" w:color="000000"/>
              <w:right w:val="single" w:sz="6" w:space="0" w:color="000000"/>
            </w:tcBorders>
            <w:vAlign w:val="center"/>
          </w:tcPr>
          <w:p w:rsidR="009E100C" w:rsidRDefault="00421D66">
            <w:pPr>
              <w:spacing w:after="0" w:line="259" w:lineRule="auto"/>
              <w:ind w:left="0" w:firstLine="0"/>
            </w:pPr>
            <w:r>
              <w:rPr>
                <w:b/>
              </w:rPr>
              <w:t xml:space="preserve">Information Security Management System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The information security management system and process developed by the Supplier in accordance with clause 16.1. </w:t>
            </w:r>
          </w:p>
        </w:tc>
      </w:tr>
      <w:tr w:rsidR="009E100C">
        <w:trPr>
          <w:trHeight w:val="1092"/>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Inside IR35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right="36" w:firstLine="0"/>
            </w:pPr>
            <w:r>
              <w:t xml:space="preserve">Contractual engagements which would be determined to be within the scope of the IR35 Intermediaries legislation if assessed using the ESI tool. </w:t>
            </w:r>
          </w:p>
        </w:tc>
      </w:tr>
      <w:tr w:rsidR="009E100C">
        <w:trPr>
          <w:trHeight w:val="1970"/>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Insolvency Event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17" w:line="259" w:lineRule="auto"/>
              <w:ind w:left="0" w:firstLine="0"/>
            </w:pPr>
            <w:r>
              <w:t xml:space="preserve">Can be: </w:t>
            </w:r>
          </w:p>
          <w:p w:rsidR="009E100C" w:rsidRDefault="00421D66">
            <w:pPr>
              <w:numPr>
                <w:ilvl w:val="0"/>
                <w:numId w:val="40"/>
              </w:numPr>
              <w:spacing w:after="15" w:line="259" w:lineRule="auto"/>
              <w:ind w:firstLine="0"/>
            </w:pPr>
            <w:r>
              <w:t xml:space="preserve">a voluntary arrangement </w:t>
            </w:r>
          </w:p>
          <w:p w:rsidR="009E100C" w:rsidRDefault="00421D66">
            <w:pPr>
              <w:numPr>
                <w:ilvl w:val="0"/>
                <w:numId w:val="40"/>
              </w:numPr>
              <w:spacing w:after="16" w:line="259" w:lineRule="auto"/>
              <w:ind w:firstLine="0"/>
            </w:pPr>
            <w:r>
              <w:t xml:space="preserve">a winding-up petition </w:t>
            </w:r>
          </w:p>
          <w:p w:rsidR="009E100C" w:rsidRDefault="00421D66">
            <w:pPr>
              <w:numPr>
                <w:ilvl w:val="0"/>
                <w:numId w:val="40"/>
              </w:numPr>
              <w:spacing w:after="0" w:line="259" w:lineRule="auto"/>
              <w:ind w:firstLine="0"/>
            </w:pPr>
            <w:r>
              <w:t xml:space="preserve">the appointment of a receiver or administrator </w:t>
            </w:r>
            <w:r>
              <w:rPr>
                <w:rFonts w:ascii="Arial" w:eastAsia="Arial" w:hAnsi="Arial" w:cs="Arial"/>
              </w:rPr>
              <w:t xml:space="preserve">● </w:t>
            </w:r>
            <w:r>
              <w:t xml:space="preserve">an unresolved statutory demand </w:t>
            </w:r>
            <w:r>
              <w:rPr>
                <w:rFonts w:ascii="Arial" w:eastAsia="Arial" w:hAnsi="Arial" w:cs="Arial"/>
              </w:rPr>
              <w:t xml:space="preserve">● </w:t>
            </w:r>
            <w:r>
              <w:t xml:space="preserve">a Schedule A1 moratorium. </w:t>
            </w:r>
          </w:p>
        </w:tc>
      </w:tr>
      <w:tr w:rsidR="009E100C">
        <w:trPr>
          <w:trHeight w:val="3729"/>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Intellectual Property Rights or IPR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15" w:line="259" w:lineRule="auto"/>
              <w:ind w:left="0" w:firstLine="0"/>
            </w:pPr>
            <w:r>
              <w:t xml:space="preserve">Intellectual Property Rights are: </w:t>
            </w:r>
          </w:p>
          <w:p w:rsidR="009E100C" w:rsidRDefault="00421D66">
            <w:pPr>
              <w:numPr>
                <w:ilvl w:val="0"/>
                <w:numId w:val="41"/>
              </w:numPr>
              <w:spacing w:after="38" w:line="240" w:lineRule="auto"/>
              <w:ind w:right="8" w:hanging="360"/>
            </w:pPr>
            <w:r>
              <w:t>copyright, rights related to or affording protection similar to copyright,</w:t>
            </w:r>
            <w:r>
              <w:t xml:space="preserve"> rights in databases, patents and rights in inventions, semi-conductor topography rights, trade marks, rights in internet domain names and website addresses and other rights in trade names, designs, Know-How, trade secrets and other rights in Confidential </w:t>
            </w:r>
            <w:r>
              <w:t xml:space="preserve">Information </w:t>
            </w:r>
          </w:p>
          <w:p w:rsidR="009E100C" w:rsidRDefault="00421D66">
            <w:pPr>
              <w:numPr>
                <w:ilvl w:val="0"/>
                <w:numId w:val="41"/>
              </w:numPr>
              <w:spacing w:after="38" w:line="240" w:lineRule="auto"/>
              <w:ind w:right="8" w:hanging="360"/>
            </w:pPr>
            <w:r>
              <w:t xml:space="preserve">applications for registration, and the right to apply for registration, for any of the rights listed at (a) that are capable of being registered in any country or jurisdiction </w:t>
            </w:r>
          </w:p>
          <w:p w:rsidR="009E100C" w:rsidRDefault="00421D66">
            <w:pPr>
              <w:numPr>
                <w:ilvl w:val="0"/>
                <w:numId w:val="41"/>
              </w:numPr>
              <w:spacing w:after="0" w:line="259" w:lineRule="auto"/>
              <w:ind w:right="8" w:hanging="360"/>
            </w:pPr>
            <w:r>
              <w:t xml:space="preserve">all other rights having equivalent or similar effect in any country or jurisdiction </w:t>
            </w:r>
          </w:p>
        </w:tc>
      </w:tr>
      <w:tr w:rsidR="009E100C">
        <w:trPr>
          <w:trHeight w:val="2263"/>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Intermediary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15" w:line="259" w:lineRule="auto"/>
              <w:ind w:left="0" w:firstLine="0"/>
            </w:pPr>
            <w:r>
              <w:t xml:space="preserve">For the purposes of the IR35 rules an intermediary can be: </w:t>
            </w:r>
          </w:p>
          <w:p w:rsidR="009E100C" w:rsidRDefault="00421D66">
            <w:pPr>
              <w:numPr>
                <w:ilvl w:val="0"/>
                <w:numId w:val="42"/>
              </w:numPr>
              <w:spacing w:after="15" w:line="259" w:lineRule="auto"/>
              <w:ind w:hanging="360"/>
            </w:pPr>
            <w:r>
              <w:t xml:space="preserve">the supplier's own limited company </w:t>
            </w:r>
          </w:p>
          <w:p w:rsidR="009E100C" w:rsidRDefault="00421D66">
            <w:pPr>
              <w:numPr>
                <w:ilvl w:val="0"/>
                <w:numId w:val="42"/>
              </w:numPr>
              <w:spacing w:after="14" w:line="259" w:lineRule="auto"/>
              <w:ind w:hanging="360"/>
            </w:pPr>
            <w:r>
              <w:t xml:space="preserve">a service or a personal service company </w:t>
            </w:r>
          </w:p>
          <w:p w:rsidR="009E100C" w:rsidRDefault="00421D66">
            <w:pPr>
              <w:numPr>
                <w:ilvl w:val="0"/>
                <w:numId w:val="42"/>
              </w:numPr>
              <w:spacing w:after="0" w:line="259" w:lineRule="auto"/>
              <w:ind w:hanging="360"/>
            </w:pPr>
            <w:r>
              <w:t xml:space="preserve">a partnership </w:t>
            </w:r>
          </w:p>
          <w:p w:rsidR="009E100C" w:rsidRDefault="00421D66">
            <w:pPr>
              <w:spacing w:after="0" w:line="259" w:lineRule="auto"/>
              <w:ind w:left="0" w:firstLine="0"/>
            </w:pPr>
            <w:r>
              <w:t xml:space="preserve"> </w:t>
            </w:r>
          </w:p>
          <w:p w:rsidR="009E100C" w:rsidRDefault="00421D66">
            <w:pPr>
              <w:spacing w:after="0" w:line="259" w:lineRule="auto"/>
              <w:ind w:left="0" w:firstLine="0"/>
            </w:pPr>
            <w:r>
              <w:t xml:space="preserve">It does not apply if you work for a client through a Managed Service Company (MSC) or agency (for example, an employment agency). </w:t>
            </w:r>
          </w:p>
        </w:tc>
      </w:tr>
      <w:tr w:rsidR="009E100C">
        <w:trPr>
          <w:trHeight w:val="506"/>
        </w:trPr>
        <w:tc>
          <w:tcPr>
            <w:tcW w:w="3435" w:type="dxa"/>
            <w:tcBorders>
              <w:top w:val="single" w:sz="6" w:space="0" w:color="000000"/>
              <w:left w:val="single" w:sz="4" w:space="0" w:color="000000"/>
              <w:bottom w:val="single" w:sz="6" w:space="0" w:color="000000"/>
              <w:right w:val="single" w:sz="6" w:space="0" w:color="000000"/>
            </w:tcBorders>
            <w:vAlign w:val="center"/>
          </w:tcPr>
          <w:p w:rsidR="009E100C" w:rsidRDefault="00421D66">
            <w:pPr>
              <w:spacing w:after="0" w:line="259" w:lineRule="auto"/>
              <w:ind w:left="0" w:firstLine="0"/>
            </w:pPr>
            <w:r>
              <w:rPr>
                <w:b/>
              </w:rPr>
              <w:t xml:space="preserve">IPR Claim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A claim as set out in clause 11.5. </w:t>
            </w:r>
          </w:p>
        </w:tc>
      </w:tr>
      <w:tr w:rsidR="009E100C">
        <w:trPr>
          <w:trHeight w:val="1092"/>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IR35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IR35 is also known as ‘Intermediaries legislation’. It’s a set of rules that </w:t>
            </w:r>
            <w:r>
              <w:t xml:space="preserve">affect tax and National Insurance where a Supplier is contracted to work for a client through an Intermediary. </w:t>
            </w:r>
          </w:p>
        </w:tc>
      </w:tr>
      <w:tr w:rsidR="009E100C">
        <w:trPr>
          <w:trHeight w:val="799"/>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IR35 Assessment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Assessment of employment status using the ESI tool to determine if engagement is Inside or Outside IR35. </w:t>
            </w:r>
          </w:p>
        </w:tc>
      </w:tr>
      <w:tr w:rsidR="009E100C">
        <w:trPr>
          <w:trHeight w:val="1385"/>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Know-How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All ideas, concepts, schemes, information, knowledge, techniques, methodology, and anything else in the nature of know-how relating to the </w:t>
            </w:r>
            <w:r>
              <w:t>G-Cloud Services but excluding know-</w:t>
            </w:r>
            <w:r>
              <w:t>how already in the Supplier’s or CCS’s possession before the Start Date.</w:t>
            </w:r>
            <w:r>
              <w:t xml:space="preserve"> </w:t>
            </w:r>
          </w:p>
        </w:tc>
      </w:tr>
    </w:tbl>
    <w:p w:rsidR="009E100C" w:rsidRDefault="009E100C">
      <w:pPr>
        <w:spacing w:after="0" w:line="259" w:lineRule="auto"/>
        <w:ind w:left="-701" w:right="37" w:firstLine="0"/>
      </w:pPr>
    </w:p>
    <w:tbl>
      <w:tblPr>
        <w:tblStyle w:val="TableGrid"/>
        <w:tblW w:w="10591" w:type="dxa"/>
        <w:tblInd w:w="10" w:type="dxa"/>
        <w:tblCellMar>
          <w:top w:w="157" w:type="dxa"/>
          <w:left w:w="101" w:type="dxa"/>
          <w:bottom w:w="0" w:type="dxa"/>
          <w:right w:w="70" w:type="dxa"/>
        </w:tblCellMar>
        <w:tblLook w:val="04A0" w:firstRow="1" w:lastRow="0" w:firstColumn="1" w:lastColumn="0" w:noHBand="0" w:noVBand="1"/>
      </w:tblPr>
      <w:tblGrid>
        <w:gridCol w:w="3435"/>
        <w:gridCol w:w="7156"/>
      </w:tblGrid>
      <w:tr w:rsidR="009E100C">
        <w:trPr>
          <w:trHeight w:val="1970"/>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Law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right="22" w:firstLine="0"/>
            </w:pPr>
            <w:r>
              <w:t>Any applicable Act of Parliament, subordinate legislation within the meaning of Section 21(1) of the Interpretation Act 1978, exercise of the royal prerogative, enforceable community right within the meaning of Section 2 of the European Communities Act 197</w:t>
            </w:r>
            <w:r>
              <w:t xml:space="preserve">2, judgment of a relevant court of law, or directives or requirements of any Regulatory Body. </w:t>
            </w:r>
          </w:p>
        </w:tc>
      </w:tr>
      <w:tr w:rsidR="009E100C">
        <w:trPr>
          <w:trHeight w:val="506"/>
        </w:trPr>
        <w:tc>
          <w:tcPr>
            <w:tcW w:w="3435" w:type="dxa"/>
            <w:tcBorders>
              <w:top w:val="single" w:sz="6" w:space="0" w:color="000000"/>
              <w:left w:val="single" w:sz="4" w:space="0" w:color="000000"/>
              <w:bottom w:val="single" w:sz="6" w:space="0" w:color="000000"/>
              <w:right w:val="single" w:sz="6" w:space="0" w:color="000000"/>
            </w:tcBorders>
            <w:vAlign w:val="center"/>
          </w:tcPr>
          <w:p w:rsidR="009E100C" w:rsidRDefault="00421D66">
            <w:pPr>
              <w:spacing w:after="0" w:line="259" w:lineRule="auto"/>
              <w:ind w:left="0" w:firstLine="0"/>
            </w:pPr>
            <w:r>
              <w:rPr>
                <w:b/>
              </w:rPr>
              <w:t xml:space="preserve">LED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Law Enforcement Directive (EU) 2016/680. </w:t>
            </w:r>
          </w:p>
        </w:tc>
      </w:tr>
      <w:tr w:rsidR="009E100C">
        <w:trPr>
          <w:trHeight w:val="1677"/>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 </w:t>
            </w:r>
          </w:p>
          <w:p w:rsidR="009E100C" w:rsidRDefault="00421D66">
            <w:pPr>
              <w:spacing w:after="0" w:line="259" w:lineRule="auto"/>
              <w:ind w:left="0" w:firstLine="0"/>
            </w:pPr>
            <w:r>
              <w:rPr>
                <w:b/>
              </w:rPr>
              <w:t xml:space="preserve">Loss </w:t>
            </w:r>
          </w:p>
          <w:p w:rsidR="009E100C" w:rsidRDefault="00421D66">
            <w:pPr>
              <w:spacing w:after="0" w:line="259" w:lineRule="auto"/>
              <w:ind w:left="0" w:firstLine="0"/>
            </w:pPr>
            <w:r>
              <w:rPr>
                <w:b/>
              </w:rPr>
              <w:t xml:space="preserve"> </w:t>
            </w:r>
          </w:p>
          <w:p w:rsidR="009E100C" w:rsidRDefault="00421D66">
            <w:pPr>
              <w:spacing w:after="0" w:line="259" w:lineRule="auto"/>
              <w:ind w:left="0" w:firstLine="0"/>
            </w:pPr>
            <w:r>
              <w:rPr>
                <w:b/>
              </w:rPr>
              <w:t xml:space="preserve">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All losses, liabilities, damages, costs, expenses (including legal fees), disbursements, costs of investigation, litigation, settlement, judgment, interest and penalties whether arising in contract, tort (including negligence), breach of statutory duty, mi</w:t>
            </w:r>
            <w:r>
              <w:t>srepresentation or otherwise and '</w:t>
            </w:r>
            <w:r>
              <w:rPr>
                <w:b/>
              </w:rPr>
              <w:t>Losses</w:t>
            </w:r>
            <w:r>
              <w:t>' will be interpreted accordingly.</w:t>
            </w:r>
            <w:r>
              <w:rPr>
                <w:rFonts w:ascii="Arial" w:eastAsia="Arial" w:hAnsi="Arial" w:cs="Arial"/>
                <w:sz w:val="20"/>
              </w:rPr>
              <w:t xml:space="preserve"> </w:t>
            </w:r>
          </w:p>
        </w:tc>
      </w:tr>
      <w:tr w:rsidR="009E100C">
        <w:trPr>
          <w:trHeight w:val="800"/>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Lot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Any of the 3 Lots specified in the ITT and Lots will be construed accordingly. </w:t>
            </w:r>
          </w:p>
        </w:tc>
      </w:tr>
      <w:tr w:rsidR="009E100C">
        <w:trPr>
          <w:trHeight w:val="1970"/>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Malicious Software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Any software program or code intended to destroy, interfere with, corrupt, or cause undesired effects on program files, data or other information, executable code or application software macros, whether or not its operation is immediate or delayed, and whe</w:t>
            </w:r>
            <w:r>
              <w:t xml:space="preserve">ther the malicious software is introduced wilfully, negligently or without knowledge of its existence. </w:t>
            </w:r>
          </w:p>
        </w:tc>
      </w:tr>
      <w:tr w:rsidR="009E100C">
        <w:trPr>
          <w:trHeight w:val="1678"/>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Management Charge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right="24" w:firstLine="0"/>
            </w:pPr>
            <w:r>
              <w:t xml:space="preserve">The sum paid by the Supplier to CCS being an amount of up to 1% but currently set at </w:t>
            </w:r>
            <w:r>
              <w:t xml:space="preserve">0.75% of all Charges for the Services invoiced to Buyers (net of VAT) in each month throughout the duration of the Framework Agreement and thereafter, until the expiry or End of any Call-Off Contract. </w:t>
            </w:r>
          </w:p>
        </w:tc>
      </w:tr>
      <w:tr w:rsidR="009E100C">
        <w:trPr>
          <w:trHeight w:val="799"/>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Management Information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The management information specified in Framework Agreement section 6 (What you report to CCS). </w:t>
            </w:r>
          </w:p>
        </w:tc>
      </w:tr>
      <w:tr w:rsidR="009E100C">
        <w:trPr>
          <w:trHeight w:val="1092"/>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Material Breach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right="5" w:firstLine="0"/>
            </w:pPr>
            <w:r>
              <w:t xml:space="preserve">Those breaches which have been expressly set out as a material breach and any other single serious breach or persistent failure to perform as required under this Call-Off Contract. </w:t>
            </w:r>
          </w:p>
        </w:tc>
      </w:tr>
      <w:tr w:rsidR="009E100C">
        <w:trPr>
          <w:trHeight w:val="1092"/>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Ministry of Justice Code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The Ministry of Justice’s Code of Practice on t</w:t>
            </w:r>
            <w:r>
              <w:t xml:space="preserve">he Discharge of the </w:t>
            </w:r>
            <w:r>
              <w:t xml:space="preserve">Functions of Public Authorities under Part 1 of the Freedom of Information Act 2000. </w:t>
            </w:r>
          </w:p>
        </w:tc>
      </w:tr>
      <w:tr w:rsidR="009E100C">
        <w:trPr>
          <w:trHeight w:val="1092"/>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New Fair Deal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The revised Fair Deal position in the HM Treasury gu</w:t>
            </w:r>
            <w:r>
              <w:t>idance: “Fair Deal for staff pensions: staff transfer from central government” iss</w:t>
            </w:r>
            <w:r>
              <w:t xml:space="preserve">ued in </w:t>
            </w:r>
            <w:r>
              <w:t xml:space="preserve">October 2013 as amended. </w:t>
            </w:r>
          </w:p>
        </w:tc>
      </w:tr>
      <w:tr w:rsidR="009E100C">
        <w:trPr>
          <w:trHeight w:val="799"/>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Order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An order for G-Cloud Services placed by a Contracting Body with the Supplier in accordance with the Ordering Processes. </w:t>
            </w:r>
          </w:p>
        </w:tc>
      </w:tr>
    </w:tbl>
    <w:p w:rsidR="009E100C" w:rsidRDefault="009E100C">
      <w:pPr>
        <w:spacing w:after="0" w:line="259" w:lineRule="auto"/>
        <w:ind w:left="-701" w:right="37" w:firstLine="0"/>
      </w:pPr>
    </w:p>
    <w:tbl>
      <w:tblPr>
        <w:tblStyle w:val="TableGrid"/>
        <w:tblW w:w="10591" w:type="dxa"/>
        <w:tblInd w:w="10" w:type="dxa"/>
        <w:tblCellMar>
          <w:top w:w="17" w:type="dxa"/>
          <w:left w:w="0" w:type="dxa"/>
          <w:bottom w:w="26" w:type="dxa"/>
          <w:right w:w="11" w:type="dxa"/>
        </w:tblCellMar>
        <w:tblLook w:val="04A0" w:firstRow="1" w:lastRow="0" w:firstColumn="1" w:lastColumn="0" w:noHBand="0" w:noVBand="1"/>
      </w:tblPr>
      <w:tblGrid>
        <w:gridCol w:w="3435"/>
        <w:gridCol w:w="821"/>
        <w:gridCol w:w="6335"/>
      </w:tblGrid>
      <w:tr w:rsidR="009E100C">
        <w:trPr>
          <w:trHeight w:val="799"/>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101" w:firstLine="0"/>
            </w:pPr>
            <w:r>
              <w:rPr>
                <w:b/>
              </w:rPr>
              <w:t xml:space="preserve">Order Form </w:t>
            </w:r>
          </w:p>
        </w:tc>
        <w:tc>
          <w:tcPr>
            <w:tcW w:w="7157" w:type="dxa"/>
            <w:gridSpan w:val="2"/>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101" w:right="18" w:firstLine="0"/>
            </w:pPr>
            <w:r>
              <w:t>The order form set out in Part A of the Call-</w:t>
            </w:r>
            <w:r>
              <w:t xml:space="preserve">Off Contract to be used by a Buyer to order G-Cloud Services. </w:t>
            </w:r>
          </w:p>
        </w:tc>
      </w:tr>
      <w:tr w:rsidR="009E100C">
        <w:trPr>
          <w:trHeight w:val="507"/>
        </w:trPr>
        <w:tc>
          <w:tcPr>
            <w:tcW w:w="3435" w:type="dxa"/>
            <w:tcBorders>
              <w:top w:val="single" w:sz="6" w:space="0" w:color="000000"/>
              <w:left w:val="single" w:sz="4" w:space="0" w:color="000000"/>
              <w:bottom w:val="single" w:sz="6" w:space="0" w:color="000000"/>
              <w:right w:val="single" w:sz="6" w:space="0" w:color="000000"/>
            </w:tcBorders>
            <w:vAlign w:val="center"/>
          </w:tcPr>
          <w:p w:rsidR="009E100C" w:rsidRDefault="00421D66">
            <w:pPr>
              <w:spacing w:after="0" w:line="259" w:lineRule="auto"/>
              <w:ind w:left="101" w:firstLine="0"/>
            </w:pPr>
            <w:r>
              <w:rPr>
                <w:b/>
              </w:rPr>
              <w:t xml:space="preserve">Ordered G-Cloud Services </w:t>
            </w:r>
          </w:p>
        </w:tc>
        <w:tc>
          <w:tcPr>
            <w:tcW w:w="7157" w:type="dxa"/>
            <w:gridSpan w:val="2"/>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101" w:firstLine="0"/>
            </w:pPr>
            <w:r>
              <w:t xml:space="preserve">G-Cloud Services which are the subject of an Order by the Buyer. </w:t>
            </w:r>
          </w:p>
        </w:tc>
      </w:tr>
      <w:tr w:rsidR="009E100C">
        <w:trPr>
          <w:trHeight w:val="1092"/>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101" w:firstLine="0"/>
            </w:pPr>
            <w:r>
              <w:rPr>
                <w:b/>
              </w:rPr>
              <w:t xml:space="preserve">Outside IR35 </w:t>
            </w:r>
          </w:p>
        </w:tc>
        <w:tc>
          <w:tcPr>
            <w:tcW w:w="7157" w:type="dxa"/>
            <w:gridSpan w:val="2"/>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101" w:right="87" w:firstLine="0"/>
            </w:pPr>
            <w:r>
              <w:t xml:space="preserve">Contractual engagements which would be determined to not be within the scope of the IR35 intermediaries legislation if assessed using the ESI tool. </w:t>
            </w:r>
          </w:p>
        </w:tc>
      </w:tr>
      <w:tr w:rsidR="009E100C">
        <w:trPr>
          <w:trHeight w:val="506"/>
        </w:trPr>
        <w:tc>
          <w:tcPr>
            <w:tcW w:w="3435" w:type="dxa"/>
            <w:tcBorders>
              <w:top w:val="single" w:sz="6" w:space="0" w:color="000000"/>
              <w:left w:val="single" w:sz="4" w:space="0" w:color="000000"/>
              <w:bottom w:val="single" w:sz="6" w:space="0" w:color="000000"/>
              <w:right w:val="single" w:sz="6" w:space="0" w:color="000000"/>
            </w:tcBorders>
            <w:vAlign w:val="center"/>
          </w:tcPr>
          <w:p w:rsidR="009E100C" w:rsidRDefault="00421D66">
            <w:pPr>
              <w:spacing w:after="0" w:line="259" w:lineRule="auto"/>
              <w:ind w:left="101" w:firstLine="0"/>
            </w:pPr>
            <w:r>
              <w:rPr>
                <w:b/>
              </w:rPr>
              <w:t xml:space="preserve">Party </w:t>
            </w:r>
          </w:p>
        </w:tc>
        <w:tc>
          <w:tcPr>
            <w:tcW w:w="7157" w:type="dxa"/>
            <w:gridSpan w:val="2"/>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101" w:firstLine="0"/>
            </w:pPr>
            <w:r>
              <w:t>The Buyer or the Supplier and ‘Parties’ will be interpreted accordingly.</w:t>
            </w:r>
            <w:r>
              <w:t xml:space="preserve"> </w:t>
            </w:r>
          </w:p>
        </w:tc>
      </w:tr>
      <w:tr w:rsidR="009E100C">
        <w:trPr>
          <w:trHeight w:val="504"/>
        </w:trPr>
        <w:tc>
          <w:tcPr>
            <w:tcW w:w="3435" w:type="dxa"/>
            <w:tcBorders>
              <w:top w:val="single" w:sz="6" w:space="0" w:color="000000"/>
              <w:left w:val="single" w:sz="4" w:space="0" w:color="000000"/>
              <w:bottom w:val="single" w:sz="6" w:space="0" w:color="000000"/>
              <w:right w:val="single" w:sz="6" w:space="0" w:color="000000"/>
            </w:tcBorders>
            <w:vAlign w:val="center"/>
          </w:tcPr>
          <w:p w:rsidR="009E100C" w:rsidRDefault="00421D66">
            <w:pPr>
              <w:spacing w:after="0" w:line="259" w:lineRule="auto"/>
              <w:ind w:left="101" w:firstLine="0"/>
            </w:pPr>
            <w:r>
              <w:rPr>
                <w:b/>
              </w:rPr>
              <w:t xml:space="preserve">Personal Data </w:t>
            </w:r>
          </w:p>
        </w:tc>
        <w:tc>
          <w:tcPr>
            <w:tcW w:w="7157" w:type="dxa"/>
            <w:gridSpan w:val="2"/>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101" w:firstLine="0"/>
            </w:pPr>
            <w:r>
              <w:t xml:space="preserve">Takes the meaning given in the Data Protection Legislation. </w:t>
            </w:r>
          </w:p>
        </w:tc>
      </w:tr>
      <w:tr w:rsidR="009E100C">
        <w:trPr>
          <w:trHeight w:val="506"/>
        </w:trPr>
        <w:tc>
          <w:tcPr>
            <w:tcW w:w="3435" w:type="dxa"/>
            <w:tcBorders>
              <w:top w:val="single" w:sz="6" w:space="0" w:color="000000"/>
              <w:left w:val="single" w:sz="4" w:space="0" w:color="000000"/>
              <w:bottom w:val="single" w:sz="6" w:space="0" w:color="000000"/>
              <w:right w:val="single" w:sz="6" w:space="0" w:color="000000"/>
            </w:tcBorders>
            <w:vAlign w:val="center"/>
          </w:tcPr>
          <w:p w:rsidR="009E100C" w:rsidRDefault="00421D66">
            <w:pPr>
              <w:spacing w:after="0" w:line="259" w:lineRule="auto"/>
              <w:ind w:left="101" w:firstLine="0"/>
            </w:pPr>
            <w:r>
              <w:rPr>
                <w:b/>
              </w:rPr>
              <w:t xml:space="preserve">Personal Data Breach </w:t>
            </w:r>
          </w:p>
        </w:tc>
        <w:tc>
          <w:tcPr>
            <w:tcW w:w="7157" w:type="dxa"/>
            <w:gridSpan w:val="2"/>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101" w:firstLine="0"/>
            </w:pPr>
            <w:r>
              <w:t xml:space="preserve">Takes the meaning given in the Data Protection Legislation. </w:t>
            </w:r>
          </w:p>
        </w:tc>
      </w:tr>
      <w:tr w:rsidR="009E100C">
        <w:trPr>
          <w:trHeight w:val="1385"/>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101" w:firstLine="0"/>
            </w:pPr>
            <w:r>
              <w:rPr>
                <w:b/>
              </w:rPr>
              <w:t xml:space="preserve">Processing </w:t>
            </w:r>
          </w:p>
        </w:tc>
        <w:tc>
          <w:tcPr>
            <w:tcW w:w="7157" w:type="dxa"/>
            <w:gridSpan w:val="2"/>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101" w:right="46" w:firstLine="0"/>
            </w:pPr>
            <w:r>
              <w:t>Takes the meaning given in the Data Protection Legislation but, for the purposes of this Call-</w:t>
            </w:r>
            <w:r>
              <w:t xml:space="preserve">Off Contract, it will include both manual and </w:t>
            </w:r>
            <w:r>
              <w:t xml:space="preserve">automatic Processing. ‘Process’ and ‘processed’ will be interpreted </w:t>
            </w:r>
            <w:r>
              <w:t>accordingly.</w:t>
            </w:r>
            <w:r>
              <w:rPr>
                <w:rFonts w:ascii="Arial" w:eastAsia="Arial" w:hAnsi="Arial" w:cs="Arial"/>
                <w:sz w:val="20"/>
              </w:rPr>
              <w:t xml:space="preserve"> </w:t>
            </w:r>
          </w:p>
        </w:tc>
      </w:tr>
      <w:tr w:rsidR="009E100C">
        <w:trPr>
          <w:trHeight w:val="506"/>
        </w:trPr>
        <w:tc>
          <w:tcPr>
            <w:tcW w:w="3435" w:type="dxa"/>
            <w:tcBorders>
              <w:top w:val="single" w:sz="6" w:space="0" w:color="000000"/>
              <w:left w:val="single" w:sz="4" w:space="0" w:color="000000"/>
              <w:bottom w:val="single" w:sz="6" w:space="0" w:color="000000"/>
              <w:right w:val="single" w:sz="6" w:space="0" w:color="000000"/>
            </w:tcBorders>
            <w:vAlign w:val="center"/>
          </w:tcPr>
          <w:p w:rsidR="009E100C" w:rsidRDefault="00421D66">
            <w:pPr>
              <w:spacing w:after="0" w:line="259" w:lineRule="auto"/>
              <w:ind w:left="101" w:firstLine="0"/>
            </w:pPr>
            <w:r>
              <w:rPr>
                <w:b/>
              </w:rPr>
              <w:t xml:space="preserve">Processor </w:t>
            </w:r>
          </w:p>
        </w:tc>
        <w:tc>
          <w:tcPr>
            <w:tcW w:w="7157" w:type="dxa"/>
            <w:gridSpan w:val="2"/>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101" w:firstLine="0"/>
            </w:pPr>
            <w:r>
              <w:t xml:space="preserve">Takes the meaning given in the Data Protection Legislation. </w:t>
            </w:r>
          </w:p>
        </w:tc>
      </w:tr>
      <w:tr w:rsidR="009E100C">
        <w:trPr>
          <w:trHeight w:val="1595"/>
        </w:trPr>
        <w:tc>
          <w:tcPr>
            <w:tcW w:w="3435" w:type="dxa"/>
            <w:tcBorders>
              <w:top w:val="single" w:sz="6" w:space="0" w:color="000000"/>
              <w:left w:val="single" w:sz="4" w:space="0" w:color="000000"/>
              <w:bottom w:val="nil"/>
              <w:right w:val="single" w:sz="6" w:space="0" w:color="000000"/>
            </w:tcBorders>
          </w:tcPr>
          <w:p w:rsidR="009E100C" w:rsidRDefault="00421D66">
            <w:pPr>
              <w:spacing w:after="0" w:line="259" w:lineRule="auto"/>
              <w:ind w:left="101" w:firstLine="0"/>
            </w:pPr>
            <w:r>
              <w:rPr>
                <w:b/>
              </w:rPr>
              <w:t xml:space="preserve">Prohibited Act </w:t>
            </w:r>
          </w:p>
        </w:tc>
        <w:tc>
          <w:tcPr>
            <w:tcW w:w="821" w:type="dxa"/>
            <w:tcBorders>
              <w:top w:val="single" w:sz="6" w:space="0" w:color="000000"/>
              <w:left w:val="single" w:sz="6" w:space="0" w:color="000000"/>
              <w:bottom w:val="nil"/>
              <w:right w:val="nil"/>
            </w:tcBorders>
          </w:tcPr>
          <w:p w:rsidR="009E100C" w:rsidRDefault="00421D66">
            <w:pPr>
              <w:spacing w:after="29" w:line="240" w:lineRule="auto"/>
              <w:ind w:left="101" w:firstLine="0"/>
            </w:pPr>
            <w:r>
              <w:t xml:space="preserve">To for or e to: </w:t>
            </w:r>
          </w:p>
          <w:p w:rsidR="009E100C" w:rsidRDefault="00421D66">
            <w:pPr>
              <w:spacing w:after="0" w:line="259" w:lineRule="auto"/>
              <w:ind w:left="256" w:firstLine="0"/>
              <w:jc w:val="center"/>
            </w:pPr>
            <w:r>
              <w:rPr>
                <w:rFonts w:ascii="Arial" w:eastAsia="Arial" w:hAnsi="Arial" w:cs="Arial"/>
              </w:rPr>
              <w:t xml:space="preserve">● </w:t>
            </w:r>
          </w:p>
        </w:tc>
        <w:tc>
          <w:tcPr>
            <w:tcW w:w="6336" w:type="dxa"/>
            <w:tcBorders>
              <w:top w:val="single" w:sz="6" w:space="0" w:color="000000"/>
              <w:left w:val="nil"/>
              <w:bottom w:val="nil"/>
              <w:right w:val="single" w:sz="4" w:space="0" w:color="000000"/>
            </w:tcBorders>
            <w:vAlign w:val="bottom"/>
          </w:tcPr>
          <w:p w:rsidR="009E100C" w:rsidRDefault="00421D66">
            <w:pPr>
              <w:spacing w:after="293" w:line="240" w:lineRule="auto"/>
              <w:ind w:left="-10" w:hanging="400"/>
            </w:pPr>
            <w:r>
              <w:t xml:space="preserve">directly or indirectly offer, promise or give any person working ngaged by a Buyer or CCS a financial or other advantage </w:t>
            </w:r>
          </w:p>
          <w:p w:rsidR="009E100C" w:rsidRDefault="00421D66">
            <w:pPr>
              <w:spacing w:after="0" w:line="259" w:lineRule="auto"/>
              <w:ind w:left="0" w:right="72" w:firstLine="0"/>
            </w:pPr>
            <w:r>
              <w:t xml:space="preserve">induce that person to perform improperly a relevant function or activity </w:t>
            </w:r>
          </w:p>
        </w:tc>
      </w:tr>
      <w:tr w:rsidR="009E100C">
        <w:trPr>
          <w:trHeight w:val="586"/>
        </w:trPr>
        <w:tc>
          <w:tcPr>
            <w:tcW w:w="3435" w:type="dxa"/>
            <w:tcBorders>
              <w:top w:val="nil"/>
              <w:left w:val="single" w:sz="4" w:space="0" w:color="000000"/>
              <w:bottom w:val="nil"/>
              <w:right w:val="single" w:sz="6" w:space="0" w:color="000000"/>
            </w:tcBorders>
          </w:tcPr>
          <w:p w:rsidR="009E100C" w:rsidRDefault="009E100C">
            <w:pPr>
              <w:spacing w:after="160" w:line="259" w:lineRule="auto"/>
              <w:ind w:left="0" w:firstLine="0"/>
            </w:pPr>
          </w:p>
        </w:tc>
        <w:tc>
          <w:tcPr>
            <w:tcW w:w="821" w:type="dxa"/>
            <w:tcBorders>
              <w:top w:val="nil"/>
              <w:left w:val="single" w:sz="6" w:space="0" w:color="000000"/>
              <w:bottom w:val="nil"/>
              <w:right w:val="nil"/>
            </w:tcBorders>
          </w:tcPr>
          <w:p w:rsidR="009E100C" w:rsidRDefault="00421D66">
            <w:pPr>
              <w:spacing w:after="0" w:line="259" w:lineRule="auto"/>
              <w:ind w:left="256" w:firstLine="0"/>
              <w:jc w:val="center"/>
            </w:pPr>
            <w:r>
              <w:rPr>
                <w:rFonts w:ascii="Arial" w:eastAsia="Arial" w:hAnsi="Arial" w:cs="Arial"/>
              </w:rPr>
              <w:t xml:space="preserve">● </w:t>
            </w:r>
          </w:p>
        </w:tc>
        <w:tc>
          <w:tcPr>
            <w:tcW w:w="6336" w:type="dxa"/>
            <w:tcBorders>
              <w:top w:val="nil"/>
              <w:left w:val="nil"/>
              <w:bottom w:val="nil"/>
              <w:right w:val="single" w:sz="4" w:space="0" w:color="000000"/>
            </w:tcBorders>
          </w:tcPr>
          <w:p w:rsidR="009E100C" w:rsidRDefault="00421D66">
            <w:pPr>
              <w:spacing w:after="0" w:line="259" w:lineRule="auto"/>
              <w:ind w:left="0" w:firstLine="0"/>
            </w:pPr>
            <w:r>
              <w:t xml:space="preserve">reward that person for improper performance of a relevant function or activity </w:t>
            </w:r>
          </w:p>
        </w:tc>
      </w:tr>
      <w:tr w:rsidR="009E100C">
        <w:trPr>
          <w:trHeight w:val="1841"/>
        </w:trPr>
        <w:tc>
          <w:tcPr>
            <w:tcW w:w="3435" w:type="dxa"/>
            <w:tcBorders>
              <w:top w:val="nil"/>
              <w:left w:val="single" w:sz="4" w:space="0" w:color="000000"/>
              <w:bottom w:val="single" w:sz="6" w:space="0" w:color="000000"/>
              <w:right w:val="single" w:sz="6" w:space="0" w:color="000000"/>
            </w:tcBorders>
          </w:tcPr>
          <w:p w:rsidR="009E100C" w:rsidRDefault="009E100C">
            <w:pPr>
              <w:spacing w:after="160" w:line="259" w:lineRule="auto"/>
              <w:ind w:left="0" w:firstLine="0"/>
            </w:pPr>
          </w:p>
        </w:tc>
        <w:tc>
          <w:tcPr>
            <w:tcW w:w="821" w:type="dxa"/>
            <w:tcBorders>
              <w:top w:val="nil"/>
              <w:left w:val="single" w:sz="6" w:space="0" w:color="000000"/>
              <w:bottom w:val="single" w:sz="6" w:space="0" w:color="000000"/>
              <w:right w:val="nil"/>
            </w:tcBorders>
          </w:tcPr>
          <w:p w:rsidR="009E100C" w:rsidRDefault="00421D66">
            <w:pPr>
              <w:spacing w:after="0" w:line="259" w:lineRule="auto"/>
              <w:ind w:left="256" w:firstLine="0"/>
              <w:jc w:val="center"/>
            </w:pPr>
            <w:r>
              <w:rPr>
                <w:rFonts w:ascii="Arial" w:eastAsia="Arial" w:hAnsi="Arial" w:cs="Arial"/>
              </w:rPr>
              <w:t xml:space="preserve">● </w:t>
            </w:r>
          </w:p>
        </w:tc>
        <w:tc>
          <w:tcPr>
            <w:tcW w:w="6336" w:type="dxa"/>
            <w:tcBorders>
              <w:top w:val="nil"/>
              <w:left w:val="nil"/>
              <w:bottom w:val="single" w:sz="6" w:space="0" w:color="000000"/>
              <w:right w:val="single" w:sz="4" w:space="0" w:color="000000"/>
            </w:tcBorders>
          </w:tcPr>
          <w:p w:rsidR="009E100C" w:rsidRDefault="00421D66">
            <w:pPr>
              <w:spacing w:after="14" w:line="259" w:lineRule="auto"/>
              <w:ind w:left="0" w:firstLine="0"/>
            </w:pPr>
            <w:r>
              <w:t xml:space="preserve">commit any offence: </w:t>
            </w:r>
          </w:p>
          <w:p w:rsidR="009E100C" w:rsidRDefault="00421D66">
            <w:pPr>
              <w:spacing w:after="18" w:line="259" w:lineRule="auto"/>
              <w:ind w:left="360" w:firstLine="0"/>
            </w:pPr>
            <w:r>
              <w:t>○</w:t>
            </w:r>
            <w:r>
              <w:rPr>
                <w:rFonts w:ascii="Arial" w:eastAsia="Arial" w:hAnsi="Arial" w:cs="Arial"/>
              </w:rPr>
              <w:t xml:space="preserve"> </w:t>
            </w:r>
            <w:r>
              <w:t xml:space="preserve">under the Bribery Act 2010 </w:t>
            </w:r>
          </w:p>
          <w:p w:rsidR="009E100C" w:rsidRDefault="00421D66">
            <w:pPr>
              <w:spacing w:after="17" w:line="259" w:lineRule="auto"/>
              <w:ind w:left="0" w:right="71" w:firstLine="0"/>
              <w:jc w:val="center"/>
            </w:pPr>
            <w:r>
              <w:t>○</w:t>
            </w:r>
            <w:r>
              <w:rPr>
                <w:rFonts w:ascii="Arial" w:eastAsia="Arial" w:hAnsi="Arial" w:cs="Arial"/>
              </w:rPr>
              <w:t xml:space="preserve"> </w:t>
            </w:r>
            <w:r>
              <w:t xml:space="preserve">under legislation creating offences concerning Fraud </w:t>
            </w:r>
          </w:p>
          <w:p w:rsidR="009E100C" w:rsidRDefault="00421D66">
            <w:pPr>
              <w:spacing w:after="18" w:line="259" w:lineRule="auto"/>
              <w:ind w:left="360" w:firstLine="0"/>
            </w:pPr>
            <w:r>
              <w:t>○</w:t>
            </w:r>
            <w:r>
              <w:rPr>
                <w:rFonts w:ascii="Arial" w:eastAsia="Arial" w:hAnsi="Arial" w:cs="Arial"/>
              </w:rPr>
              <w:t xml:space="preserve"> </w:t>
            </w:r>
            <w:r>
              <w:t xml:space="preserve">at common Law concerning Fraud </w:t>
            </w:r>
          </w:p>
          <w:p w:rsidR="009E100C" w:rsidRDefault="00421D66">
            <w:pPr>
              <w:spacing w:after="0" w:line="259" w:lineRule="auto"/>
              <w:ind w:left="720" w:hanging="360"/>
            </w:pPr>
            <w:r>
              <w:t>○</w:t>
            </w:r>
            <w:r>
              <w:rPr>
                <w:rFonts w:ascii="Arial" w:eastAsia="Arial" w:hAnsi="Arial" w:cs="Arial"/>
              </w:rPr>
              <w:t xml:space="preserve"> </w:t>
            </w:r>
            <w:r>
              <w:t xml:space="preserve">committing or attempting or conspiring to commit Fraud </w:t>
            </w:r>
          </w:p>
        </w:tc>
      </w:tr>
      <w:tr w:rsidR="009E100C">
        <w:trPr>
          <w:trHeight w:val="1971"/>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101" w:firstLine="0"/>
            </w:pPr>
            <w:r>
              <w:rPr>
                <w:b/>
              </w:rPr>
              <w:t xml:space="preserve">Project Specific IPRs </w:t>
            </w:r>
          </w:p>
        </w:tc>
        <w:tc>
          <w:tcPr>
            <w:tcW w:w="7157" w:type="dxa"/>
            <w:gridSpan w:val="2"/>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101" w:firstLine="0"/>
            </w:pPr>
            <w:r>
              <w:t>Any intellectual property rights in items created or arising out of the performance by the Supplier (or by a third party on behalf of the Supplier) specifically for the purposes of this Call-Off Contract including databases, configurations, code, instructi</w:t>
            </w:r>
            <w:r>
              <w:t>ons, technical do</w:t>
            </w:r>
            <w:r>
              <w:t xml:space="preserve">cumentation and schema but not including the Supplier’s </w:t>
            </w:r>
            <w:r>
              <w:t xml:space="preserve">Background IPRs. </w:t>
            </w:r>
          </w:p>
        </w:tc>
      </w:tr>
      <w:tr w:rsidR="009E100C">
        <w:trPr>
          <w:trHeight w:val="799"/>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101" w:firstLine="0"/>
            </w:pPr>
            <w:r>
              <w:rPr>
                <w:b/>
              </w:rPr>
              <w:t xml:space="preserve">Property </w:t>
            </w:r>
          </w:p>
        </w:tc>
        <w:tc>
          <w:tcPr>
            <w:tcW w:w="7157" w:type="dxa"/>
            <w:gridSpan w:val="2"/>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101" w:firstLine="0"/>
            </w:pPr>
            <w:r>
              <w:t xml:space="preserve">Assets and property including technical infrastructure, IPRs and equipment. </w:t>
            </w:r>
          </w:p>
        </w:tc>
      </w:tr>
      <w:tr w:rsidR="009E100C">
        <w:trPr>
          <w:trHeight w:val="1092"/>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101" w:firstLine="0"/>
            </w:pPr>
            <w:r>
              <w:rPr>
                <w:b/>
              </w:rPr>
              <w:t xml:space="preserve">Protective Measures </w:t>
            </w:r>
          </w:p>
        </w:tc>
        <w:tc>
          <w:tcPr>
            <w:tcW w:w="7157" w:type="dxa"/>
            <w:gridSpan w:val="2"/>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101" w:right="76" w:firstLine="0"/>
            </w:pPr>
            <w:r>
              <w:t xml:space="preserve">Appropriate technical and organisational measures which may include: pseudonymising and encrypting Personal Data, ensuring confidentiality, integrity, availability and resilience of systems and </w:t>
            </w:r>
          </w:p>
        </w:tc>
      </w:tr>
    </w:tbl>
    <w:p w:rsidR="009E100C" w:rsidRDefault="009E100C">
      <w:pPr>
        <w:spacing w:after="0" w:line="259" w:lineRule="auto"/>
        <w:ind w:left="-701" w:right="37" w:firstLine="0"/>
      </w:pPr>
    </w:p>
    <w:tbl>
      <w:tblPr>
        <w:tblStyle w:val="TableGrid"/>
        <w:tblW w:w="10591" w:type="dxa"/>
        <w:tblInd w:w="10" w:type="dxa"/>
        <w:tblCellMar>
          <w:top w:w="155" w:type="dxa"/>
          <w:left w:w="101" w:type="dxa"/>
          <w:bottom w:w="0" w:type="dxa"/>
          <w:right w:w="55" w:type="dxa"/>
        </w:tblCellMar>
        <w:tblLook w:val="04A0" w:firstRow="1" w:lastRow="0" w:firstColumn="1" w:lastColumn="0" w:noHBand="0" w:noVBand="1"/>
      </w:tblPr>
      <w:tblGrid>
        <w:gridCol w:w="3435"/>
        <w:gridCol w:w="7156"/>
      </w:tblGrid>
      <w:tr w:rsidR="009E100C">
        <w:trPr>
          <w:trHeight w:val="1385"/>
        </w:trPr>
        <w:tc>
          <w:tcPr>
            <w:tcW w:w="3435" w:type="dxa"/>
            <w:tcBorders>
              <w:top w:val="single" w:sz="6" w:space="0" w:color="000000"/>
              <w:left w:val="single" w:sz="4" w:space="0" w:color="000000"/>
              <w:bottom w:val="single" w:sz="6" w:space="0" w:color="000000"/>
              <w:right w:val="single" w:sz="6" w:space="0" w:color="000000"/>
            </w:tcBorders>
          </w:tcPr>
          <w:p w:rsidR="009E100C" w:rsidRDefault="009E100C">
            <w:pPr>
              <w:spacing w:after="160" w:line="259" w:lineRule="auto"/>
              <w:ind w:left="0" w:firstLine="0"/>
            </w:pP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services, ensuring that availability of and access to Personal Data can be restored in a timely manner after an incident, and regularly assessing and evaluating the effectiveness of such measures adopted by it. </w:t>
            </w:r>
          </w:p>
        </w:tc>
      </w:tr>
      <w:tr w:rsidR="009E100C">
        <w:trPr>
          <w:trHeight w:val="1092"/>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right="11" w:firstLine="0"/>
            </w:pPr>
            <w:r>
              <w:rPr>
                <w:b/>
              </w:rPr>
              <w:t xml:space="preserve">PSN or Public Services Network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The Public Services Network (PSN) is the Government’s high</w:t>
            </w:r>
            <w:r>
              <w:t xml:space="preserve">performance network which helps public sector organisations work together, reduce duplication and share resources. </w:t>
            </w:r>
          </w:p>
        </w:tc>
      </w:tr>
      <w:tr w:rsidR="009E100C">
        <w:trPr>
          <w:trHeight w:val="1092"/>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Regulatory Body or Bodies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Government departments and other bodies which, whether under statute, codes of practice or otherwise, are entitled to investigate or influence the matters dealt with in this Call-Off Contract. </w:t>
            </w:r>
          </w:p>
        </w:tc>
      </w:tr>
      <w:tr w:rsidR="009E100C">
        <w:trPr>
          <w:trHeight w:val="1092"/>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Relevant Person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Any employee, agent, servant, or representat</w:t>
            </w:r>
            <w:r>
              <w:t xml:space="preserve">ive of the Buyer, any other public body or person employed by or on behalf of the Buyer, or any other public body. </w:t>
            </w:r>
          </w:p>
        </w:tc>
      </w:tr>
      <w:tr w:rsidR="009E100C">
        <w:trPr>
          <w:trHeight w:val="799"/>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Relevant Transfer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A transfer of employment to which the Employment Regulations applies. </w:t>
            </w:r>
          </w:p>
        </w:tc>
      </w:tr>
      <w:tr w:rsidR="009E100C">
        <w:trPr>
          <w:trHeight w:val="1677"/>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Replacement Services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Any services which are the same as or substantially similar to any of the Services and which the Buyer receives in substitution for any of the Services after the expiry or Ending or partial Ending of the Call-Off Contract, whether those services are provid</w:t>
            </w:r>
            <w:r>
              <w:t>ed by the Buyer or a third party.</w:t>
            </w:r>
            <w:r>
              <w:rPr>
                <w:rFonts w:ascii="Arial" w:eastAsia="Arial" w:hAnsi="Arial" w:cs="Arial"/>
                <w:sz w:val="20"/>
              </w:rPr>
              <w:t xml:space="preserve"> </w:t>
            </w:r>
          </w:p>
        </w:tc>
      </w:tr>
      <w:tr w:rsidR="009E100C">
        <w:trPr>
          <w:trHeight w:val="1092"/>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Replacement Supplier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Any third party service provider of Replacement Services appointed by the Buyer (or where the Buyer is providing replacement Services for its own account, the Buyer). </w:t>
            </w:r>
          </w:p>
        </w:tc>
      </w:tr>
      <w:tr w:rsidR="009E100C">
        <w:trPr>
          <w:trHeight w:val="506"/>
        </w:trPr>
        <w:tc>
          <w:tcPr>
            <w:tcW w:w="3435" w:type="dxa"/>
            <w:tcBorders>
              <w:top w:val="single" w:sz="6" w:space="0" w:color="000000"/>
              <w:left w:val="single" w:sz="4" w:space="0" w:color="000000"/>
              <w:bottom w:val="single" w:sz="6" w:space="0" w:color="000000"/>
              <w:right w:val="single" w:sz="6" w:space="0" w:color="000000"/>
            </w:tcBorders>
            <w:vAlign w:val="center"/>
          </w:tcPr>
          <w:p w:rsidR="009E100C" w:rsidRDefault="00421D66">
            <w:pPr>
              <w:spacing w:after="0" w:line="259" w:lineRule="auto"/>
              <w:ind w:left="0" w:firstLine="0"/>
            </w:pPr>
            <w:r>
              <w:rPr>
                <w:b/>
              </w:rPr>
              <w:t xml:space="preserve">Services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The services ordered by the Buyer as set out in the Order Form. </w:t>
            </w:r>
          </w:p>
        </w:tc>
      </w:tr>
      <w:tr w:rsidR="009E100C">
        <w:trPr>
          <w:trHeight w:val="799"/>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Service Data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Data that is owned or managed by the Buyer and used for the G-Cloud Services, including backup data. </w:t>
            </w:r>
          </w:p>
        </w:tc>
      </w:tr>
      <w:tr w:rsidR="009E100C">
        <w:trPr>
          <w:trHeight w:val="1092"/>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Service Definition(s)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right="263" w:firstLine="0"/>
            </w:pPr>
            <w:r>
              <w:t xml:space="preserve">The definition of the Supplier's G-Cloud Services </w:t>
            </w:r>
            <w:r>
              <w:t xml:space="preserve">provided as part of their Application that </w:t>
            </w:r>
            <w:r>
              <w:t xml:space="preserve">includes, but isn’t limited to, those items </w:t>
            </w:r>
            <w:r>
              <w:t xml:space="preserve">listed in Section 2 (Services Offered) of the Framework Agreement. </w:t>
            </w:r>
          </w:p>
        </w:tc>
      </w:tr>
      <w:tr w:rsidR="009E100C">
        <w:trPr>
          <w:trHeight w:val="800"/>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Service Description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The description of the Supplier service offering as published on the Digital Marketplace. </w:t>
            </w:r>
          </w:p>
        </w:tc>
      </w:tr>
      <w:tr w:rsidR="009E100C">
        <w:trPr>
          <w:trHeight w:val="1089"/>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Service Personal Data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The Personal Data supplied by a Buyer to the Supplier in the course of the use of the G-</w:t>
            </w:r>
            <w:r>
              <w:t xml:space="preserve">Cloud Services for purposes of or in connection with this Call-Off Contract. </w:t>
            </w:r>
          </w:p>
        </w:tc>
      </w:tr>
      <w:tr w:rsidR="009E100C">
        <w:trPr>
          <w:trHeight w:val="801"/>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Spend Controls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right="34" w:firstLine="0"/>
            </w:pPr>
            <w:r>
              <w:t xml:space="preserve">The approval process used by a central government Buyer if it needs to spend money on certain digital or technology services, see </w:t>
            </w:r>
          </w:p>
        </w:tc>
      </w:tr>
      <w:tr w:rsidR="009E100C">
        <w:trPr>
          <w:trHeight w:val="799"/>
        </w:trPr>
        <w:tc>
          <w:tcPr>
            <w:tcW w:w="3435" w:type="dxa"/>
            <w:tcBorders>
              <w:top w:val="single" w:sz="6" w:space="0" w:color="000000"/>
              <w:left w:val="single" w:sz="4" w:space="0" w:color="000000"/>
              <w:bottom w:val="single" w:sz="6" w:space="0" w:color="000000"/>
              <w:right w:val="single" w:sz="6" w:space="0" w:color="000000"/>
            </w:tcBorders>
          </w:tcPr>
          <w:p w:rsidR="009E100C" w:rsidRDefault="009E100C">
            <w:pPr>
              <w:spacing w:after="160" w:line="259" w:lineRule="auto"/>
              <w:ind w:left="0" w:firstLine="0"/>
            </w:pP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rPr>
                <w:color w:val="1154CC"/>
                <w:u w:val="single" w:color="1154CC"/>
              </w:rPr>
              <w:t>https://www.gov.uk/service-</w:t>
            </w:r>
            <w:r>
              <w:rPr>
                <w:color w:val="1154CC"/>
                <w:u w:val="single" w:color="1154CC"/>
              </w:rPr>
              <w:t>manual/agile-delivery/spend-controlscheck-if-you-need-approval-to-spend-money-on-a-service</w:t>
            </w:r>
            <w:r>
              <w:rPr>
                <w:rFonts w:ascii="Arial" w:eastAsia="Arial" w:hAnsi="Arial" w:cs="Arial"/>
                <w:sz w:val="20"/>
              </w:rPr>
              <w:t xml:space="preserve"> </w:t>
            </w:r>
          </w:p>
        </w:tc>
      </w:tr>
      <w:tr w:rsidR="009E100C">
        <w:trPr>
          <w:trHeight w:val="507"/>
        </w:trPr>
        <w:tc>
          <w:tcPr>
            <w:tcW w:w="3435" w:type="dxa"/>
            <w:tcBorders>
              <w:top w:val="single" w:sz="6" w:space="0" w:color="000000"/>
              <w:left w:val="single" w:sz="4" w:space="0" w:color="000000"/>
              <w:bottom w:val="single" w:sz="6" w:space="0" w:color="000000"/>
              <w:right w:val="single" w:sz="6" w:space="0" w:color="000000"/>
            </w:tcBorders>
            <w:vAlign w:val="center"/>
          </w:tcPr>
          <w:p w:rsidR="009E100C" w:rsidRDefault="00421D66">
            <w:pPr>
              <w:spacing w:after="0" w:line="259" w:lineRule="auto"/>
              <w:ind w:left="0" w:firstLine="0"/>
            </w:pPr>
            <w:r>
              <w:rPr>
                <w:b/>
              </w:rPr>
              <w:t xml:space="preserve">Start Date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The start date of this Call-Off Contract as set out in the Order Form. </w:t>
            </w:r>
          </w:p>
        </w:tc>
      </w:tr>
      <w:tr w:rsidR="009E100C">
        <w:trPr>
          <w:trHeight w:val="1677"/>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Subcontract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Any contract or agreement or proposed agreement between the Supplier and a Subcontractor in which the Subcontractor agrees to provide to the Supplier the G-Cloud Services or any part thereof or facilities or goods and services necessary for the provision o</w:t>
            </w:r>
            <w:r>
              <w:t xml:space="preserve">f the GCloud Services or any part thereof. </w:t>
            </w:r>
          </w:p>
        </w:tc>
      </w:tr>
      <w:tr w:rsidR="009E100C">
        <w:trPr>
          <w:trHeight w:val="1385"/>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Subcontractor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Any third party engaged by the Supplier under a Subcontract </w:t>
            </w:r>
          </w:p>
          <w:p w:rsidR="009E100C" w:rsidRDefault="00421D66">
            <w:pPr>
              <w:spacing w:after="0" w:line="259" w:lineRule="auto"/>
              <w:ind w:left="0" w:firstLine="0"/>
            </w:pPr>
            <w:r>
              <w:t xml:space="preserve">(permitted under the Framework Agreement and the Call-Off </w:t>
            </w:r>
          </w:p>
          <w:p w:rsidR="009E100C" w:rsidRDefault="00421D66">
            <w:pPr>
              <w:spacing w:after="0" w:line="259" w:lineRule="auto"/>
              <w:ind w:left="0" w:firstLine="0"/>
            </w:pPr>
            <w:r>
              <w:t>Contract) and its servants or agents in connection with the provision of G-C</w:t>
            </w:r>
            <w:r>
              <w:t xml:space="preserve">loud Services. </w:t>
            </w:r>
          </w:p>
        </w:tc>
      </w:tr>
      <w:tr w:rsidR="009E100C">
        <w:trPr>
          <w:trHeight w:val="799"/>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Subprocessor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Any third party appointed to process Personal Data on behalf of the Supplier under this Call-Off Contract. </w:t>
            </w:r>
          </w:p>
        </w:tc>
      </w:tr>
      <w:tr w:rsidR="009E100C">
        <w:trPr>
          <w:trHeight w:val="799"/>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Supplier Representative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The representative appointed by the Supplier from time to time in relation to the Call-</w:t>
            </w:r>
            <w:r>
              <w:t xml:space="preserve">Off Contract. </w:t>
            </w:r>
          </w:p>
        </w:tc>
      </w:tr>
      <w:tr w:rsidR="009E100C">
        <w:trPr>
          <w:trHeight w:val="1092"/>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Supplier Staff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All persons employed by the Supplier </w:t>
            </w:r>
            <w:r>
              <w:t xml:space="preserve">together with the Supplier’s </w:t>
            </w:r>
            <w:r>
              <w:t xml:space="preserve">servants, agents, suppliers and Subcontractors used in the performance of its obligations under this Call-Off Contract. </w:t>
            </w:r>
          </w:p>
        </w:tc>
      </w:tr>
      <w:tr w:rsidR="009E100C">
        <w:trPr>
          <w:trHeight w:val="1092"/>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Supplier Terms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The relevant G-</w:t>
            </w:r>
            <w:r>
              <w:t>Cloud Service terms and conditions as set out in the Terms and Conditions do</w:t>
            </w:r>
            <w:r>
              <w:t xml:space="preserve">cument supplied as part of the Supplier’s </w:t>
            </w:r>
            <w:r>
              <w:t xml:space="preserve">Application. </w:t>
            </w:r>
          </w:p>
        </w:tc>
      </w:tr>
      <w:tr w:rsidR="009E100C">
        <w:trPr>
          <w:trHeight w:val="504"/>
        </w:trPr>
        <w:tc>
          <w:tcPr>
            <w:tcW w:w="3435" w:type="dxa"/>
            <w:tcBorders>
              <w:top w:val="single" w:sz="6" w:space="0" w:color="000000"/>
              <w:left w:val="single" w:sz="4" w:space="0" w:color="000000"/>
              <w:bottom w:val="single" w:sz="6" w:space="0" w:color="000000"/>
              <w:right w:val="single" w:sz="6" w:space="0" w:color="000000"/>
            </w:tcBorders>
            <w:vAlign w:val="center"/>
          </w:tcPr>
          <w:p w:rsidR="009E100C" w:rsidRDefault="00421D66">
            <w:pPr>
              <w:spacing w:after="0" w:line="259" w:lineRule="auto"/>
              <w:ind w:left="0" w:firstLine="0"/>
            </w:pPr>
            <w:r>
              <w:rPr>
                <w:b/>
              </w:rPr>
              <w:t xml:space="preserve">Term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The term of this Call-Off Contract as set out in the Order Form. </w:t>
            </w:r>
          </w:p>
        </w:tc>
      </w:tr>
      <w:tr w:rsidR="009E100C">
        <w:trPr>
          <w:trHeight w:val="506"/>
        </w:trPr>
        <w:tc>
          <w:tcPr>
            <w:tcW w:w="3435" w:type="dxa"/>
            <w:tcBorders>
              <w:top w:val="single" w:sz="6" w:space="0" w:color="000000"/>
              <w:left w:val="single" w:sz="4" w:space="0" w:color="000000"/>
              <w:bottom w:val="single" w:sz="6" w:space="0" w:color="000000"/>
              <w:right w:val="single" w:sz="6" w:space="0" w:color="000000"/>
            </w:tcBorders>
            <w:vAlign w:val="center"/>
          </w:tcPr>
          <w:p w:rsidR="009E100C" w:rsidRDefault="00421D66">
            <w:pPr>
              <w:spacing w:after="0" w:line="259" w:lineRule="auto"/>
              <w:ind w:left="0" w:firstLine="0"/>
            </w:pPr>
            <w:r>
              <w:rPr>
                <w:b/>
              </w:rPr>
              <w:t xml:space="preserve">Variation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This has the meaning given to it in clause 32 (Variation process). </w:t>
            </w:r>
          </w:p>
        </w:tc>
      </w:tr>
      <w:tr w:rsidR="009E100C">
        <w:trPr>
          <w:trHeight w:val="799"/>
        </w:trPr>
        <w:tc>
          <w:tcPr>
            <w:tcW w:w="3435" w:type="dxa"/>
            <w:tcBorders>
              <w:top w:val="single" w:sz="6" w:space="0" w:color="000000"/>
              <w:left w:val="single" w:sz="4" w:space="0" w:color="000000"/>
              <w:bottom w:val="single" w:sz="6" w:space="0" w:color="000000"/>
              <w:right w:val="single" w:sz="6" w:space="0" w:color="000000"/>
            </w:tcBorders>
          </w:tcPr>
          <w:p w:rsidR="009E100C" w:rsidRDefault="00421D66">
            <w:pPr>
              <w:spacing w:after="0" w:line="259" w:lineRule="auto"/>
              <w:ind w:left="0" w:firstLine="0"/>
            </w:pPr>
            <w:r>
              <w:rPr>
                <w:b/>
              </w:rPr>
              <w:t xml:space="preserve">Working Days </w:t>
            </w:r>
          </w:p>
        </w:tc>
        <w:tc>
          <w:tcPr>
            <w:tcW w:w="7157" w:type="dxa"/>
            <w:tcBorders>
              <w:top w:val="single" w:sz="6" w:space="0" w:color="000000"/>
              <w:left w:val="single" w:sz="6" w:space="0" w:color="000000"/>
              <w:bottom w:val="single" w:sz="6" w:space="0" w:color="000000"/>
              <w:right w:val="single" w:sz="4" w:space="0" w:color="000000"/>
            </w:tcBorders>
            <w:vAlign w:val="center"/>
          </w:tcPr>
          <w:p w:rsidR="009E100C" w:rsidRDefault="00421D66">
            <w:pPr>
              <w:spacing w:after="0" w:line="259" w:lineRule="auto"/>
              <w:ind w:left="0" w:firstLine="0"/>
            </w:pPr>
            <w:r>
              <w:t xml:space="preserve">Any day other than a Saturday, Sunday or public holiday in England and Wales. </w:t>
            </w:r>
          </w:p>
        </w:tc>
      </w:tr>
      <w:tr w:rsidR="009E100C">
        <w:trPr>
          <w:trHeight w:val="504"/>
        </w:trPr>
        <w:tc>
          <w:tcPr>
            <w:tcW w:w="3435" w:type="dxa"/>
            <w:tcBorders>
              <w:top w:val="single" w:sz="6" w:space="0" w:color="000000"/>
              <w:left w:val="single" w:sz="4" w:space="0" w:color="000000"/>
              <w:bottom w:val="single" w:sz="4" w:space="0" w:color="000000"/>
              <w:right w:val="single" w:sz="6" w:space="0" w:color="000000"/>
            </w:tcBorders>
            <w:vAlign w:val="center"/>
          </w:tcPr>
          <w:p w:rsidR="009E100C" w:rsidRDefault="00421D66">
            <w:pPr>
              <w:spacing w:after="0" w:line="259" w:lineRule="auto"/>
              <w:ind w:left="0" w:firstLine="0"/>
            </w:pPr>
            <w:r>
              <w:rPr>
                <w:b/>
              </w:rPr>
              <w:t xml:space="preserve">Year </w:t>
            </w:r>
          </w:p>
        </w:tc>
        <w:tc>
          <w:tcPr>
            <w:tcW w:w="7157" w:type="dxa"/>
            <w:tcBorders>
              <w:top w:val="single" w:sz="6" w:space="0" w:color="000000"/>
              <w:left w:val="single" w:sz="6" w:space="0" w:color="000000"/>
              <w:bottom w:val="single" w:sz="4" w:space="0" w:color="000000"/>
              <w:right w:val="single" w:sz="4" w:space="0" w:color="000000"/>
            </w:tcBorders>
            <w:vAlign w:val="center"/>
          </w:tcPr>
          <w:p w:rsidR="009E100C" w:rsidRDefault="00421D66">
            <w:pPr>
              <w:spacing w:after="0" w:line="259" w:lineRule="auto"/>
              <w:ind w:left="0" w:firstLine="0"/>
            </w:pPr>
            <w:r>
              <w:t xml:space="preserve">A contract year. </w:t>
            </w:r>
          </w:p>
        </w:tc>
      </w:tr>
    </w:tbl>
    <w:p w:rsidR="009E100C" w:rsidRDefault="00421D66">
      <w:pPr>
        <w:spacing w:after="221" w:line="259" w:lineRule="auto"/>
        <w:ind w:left="5" w:firstLine="0"/>
        <w:jc w:val="both"/>
      </w:pPr>
      <w:r>
        <w:t xml:space="preserve"> </w:t>
      </w:r>
    </w:p>
    <w:p w:rsidR="009E100C" w:rsidRDefault="00421D66">
      <w:pPr>
        <w:spacing w:after="222" w:line="259" w:lineRule="auto"/>
        <w:ind w:left="5" w:firstLine="0"/>
        <w:jc w:val="both"/>
      </w:pPr>
      <w:r>
        <w:t xml:space="preserve"> </w:t>
      </w:r>
    </w:p>
    <w:p w:rsidR="009E100C" w:rsidRDefault="00421D66">
      <w:pPr>
        <w:spacing w:after="219" w:line="259" w:lineRule="auto"/>
        <w:ind w:left="5" w:firstLine="0"/>
        <w:jc w:val="both"/>
      </w:pPr>
      <w:r>
        <w:t xml:space="preserve"> </w:t>
      </w:r>
    </w:p>
    <w:p w:rsidR="009E100C" w:rsidRDefault="00421D66">
      <w:pPr>
        <w:spacing w:after="221" w:line="259" w:lineRule="auto"/>
        <w:ind w:left="5" w:firstLine="0"/>
        <w:jc w:val="both"/>
      </w:pPr>
      <w:r>
        <w:t xml:space="preserve"> </w:t>
      </w:r>
    </w:p>
    <w:p w:rsidR="009E100C" w:rsidRDefault="00421D66">
      <w:pPr>
        <w:spacing w:after="221" w:line="259" w:lineRule="auto"/>
        <w:ind w:left="5" w:firstLine="0"/>
        <w:jc w:val="both"/>
      </w:pPr>
      <w:r>
        <w:t xml:space="preserve"> </w:t>
      </w:r>
    </w:p>
    <w:p w:rsidR="009E100C" w:rsidRDefault="00421D66">
      <w:pPr>
        <w:spacing w:after="0" w:line="259" w:lineRule="auto"/>
        <w:ind w:left="5" w:firstLine="0"/>
        <w:jc w:val="both"/>
      </w:pPr>
      <w:r>
        <w:t xml:space="preserve"> </w:t>
      </w:r>
    </w:p>
    <w:p w:rsidR="009E100C" w:rsidRDefault="00421D66">
      <w:pPr>
        <w:pStyle w:val="Heading2"/>
        <w:spacing w:after="173"/>
        <w:ind w:left="0"/>
      </w:pPr>
      <w:r>
        <w:t xml:space="preserve">Annex A </w:t>
      </w:r>
      <w:r>
        <w:t>–</w:t>
      </w:r>
      <w:r>
        <w:t xml:space="preserve"> DfE Supplemental Clauses </w:t>
      </w:r>
    </w:p>
    <w:p w:rsidR="009E100C" w:rsidRDefault="00421D66">
      <w:pPr>
        <w:spacing w:after="156" w:line="259" w:lineRule="auto"/>
        <w:ind w:left="6" w:firstLine="0"/>
      </w:pPr>
      <w:r>
        <w:rPr>
          <w:noProof/>
        </w:rPr>
        <w:drawing>
          <wp:inline distT="0" distB="0" distL="0" distR="0">
            <wp:extent cx="977703" cy="641856"/>
            <wp:effectExtent l="0" t="0" r="0" b="0"/>
            <wp:docPr id="8550" name="Picture 8550"/>
            <wp:cNvGraphicFramePr/>
            <a:graphic xmlns:a="http://schemas.openxmlformats.org/drawingml/2006/main">
              <a:graphicData uri="http://schemas.openxmlformats.org/drawingml/2006/picture">
                <pic:pic xmlns:pic="http://schemas.openxmlformats.org/drawingml/2006/picture">
                  <pic:nvPicPr>
                    <pic:cNvPr id="8550" name="Picture 8550"/>
                    <pic:cNvPicPr/>
                  </pic:nvPicPr>
                  <pic:blipFill>
                    <a:blip r:embed="rId15"/>
                    <a:stretch>
                      <a:fillRect/>
                    </a:stretch>
                  </pic:blipFill>
                  <pic:spPr>
                    <a:xfrm>
                      <a:off x="0" y="0"/>
                      <a:ext cx="977703" cy="641856"/>
                    </a:xfrm>
                    <a:prstGeom prst="rect">
                      <a:avLst/>
                    </a:prstGeom>
                  </pic:spPr>
                </pic:pic>
              </a:graphicData>
            </a:graphic>
          </wp:inline>
        </w:drawing>
      </w:r>
      <w:r>
        <w:t xml:space="preserve"> </w:t>
      </w:r>
    </w:p>
    <w:p w:rsidR="009E100C" w:rsidRDefault="00421D66">
      <w:pPr>
        <w:spacing w:after="221" w:line="259" w:lineRule="auto"/>
        <w:ind w:left="5" w:firstLine="0"/>
      </w:pPr>
      <w:r>
        <w:t xml:space="preserve"> </w:t>
      </w:r>
    </w:p>
    <w:p w:rsidR="009E100C" w:rsidRDefault="00421D66">
      <w:pPr>
        <w:pStyle w:val="Heading2"/>
        <w:spacing w:after="172"/>
        <w:ind w:left="0"/>
      </w:pPr>
      <w:r>
        <w:t xml:space="preserve">Annex B </w:t>
      </w:r>
      <w:r>
        <w:t>–</w:t>
      </w:r>
      <w:r>
        <w:t xml:space="preserve"> </w:t>
      </w:r>
      <w:r>
        <w:t xml:space="preserve">RFQ Template </w:t>
      </w:r>
    </w:p>
    <w:p w:rsidR="009E100C" w:rsidRDefault="00421D66">
      <w:pPr>
        <w:spacing w:after="157" w:line="259" w:lineRule="auto"/>
        <w:ind w:left="6" w:firstLine="0"/>
      </w:pPr>
      <w:r>
        <w:rPr>
          <w:noProof/>
        </w:rPr>
        <w:drawing>
          <wp:inline distT="0" distB="0" distL="0" distR="0">
            <wp:extent cx="977703" cy="641856"/>
            <wp:effectExtent l="0" t="0" r="0" b="0"/>
            <wp:docPr id="8559" name="Picture 8559"/>
            <wp:cNvGraphicFramePr/>
            <a:graphic xmlns:a="http://schemas.openxmlformats.org/drawingml/2006/main">
              <a:graphicData uri="http://schemas.openxmlformats.org/drawingml/2006/picture">
                <pic:pic xmlns:pic="http://schemas.openxmlformats.org/drawingml/2006/picture">
                  <pic:nvPicPr>
                    <pic:cNvPr id="8559" name="Picture 8559"/>
                    <pic:cNvPicPr/>
                  </pic:nvPicPr>
                  <pic:blipFill>
                    <a:blip r:embed="rId16"/>
                    <a:stretch>
                      <a:fillRect/>
                    </a:stretch>
                  </pic:blipFill>
                  <pic:spPr>
                    <a:xfrm>
                      <a:off x="0" y="0"/>
                      <a:ext cx="977703" cy="641856"/>
                    </a:xfrm>
                    <a:prstGeom prst="rect">
                      <a:avLst/>
                    </a:prstGeom>
                  </pic:spPr>
                </pic:pic>
              </a:graphicData>
            </a:graphic>
          </wp:inline>
        </w:drawing>
      </w:r>
      <w:r>
        <w:t xml:space="preserve"> </w:t>
      </w:r>
    </w:p>
    <w:p w:rsidR="009E100C" w:rsidRDefault="00421D66">
      <w:pPr>
        <w:spacing w:after="221" w:line="259" w:lineRule="auto"/>
        <w:ind w:left="5" w:firstLine="0"/>
      </w:pPr>
      <w:r>
        <w:t xml:space="preserve"> </w:t>
      </w:r>
    </w:p>
    <w:p w:rsidR="009E100C" w:rsidRDefault="00421D66">
      <w:pPr>
        <w:pStyle w:val="Heading2"/>
        <w:spacing w:after="172"/>
        <w:ind w:left="0"/>
      </w:pPr>
      <w:r>
        <w:t xml:space="preserve">Annex C </w:t>
      </w:r>
      <w:r>
        <w:t>–</w:t>
      </w:r>
      <w:r>
        <w:t xml:space="preserve"> Monthly Service Report </w:t>
      </w:r>
    </w:p>
    <w:p w:rsidR="009E100C" w:rsidRDefault="00421D66">
      <w:pPr>
        <w:spacing w:after="0" w:line="259" w:lineRule="auto"/>
        <w:ind w:left="6" w:firstLine="0"/>
      </w:pPr>
      <w:r>
        <w:rPr>
          <w:noProof/>
        </w:rPr>
        <w:drawing>
          <wp:inline distT="0" distB="0" distL="0" distR="0">
            <wp:extent cx="977703" cy="641855"/>
            <wp:effectExtent l="0" t="0" r="0" b="0"/>
            <wp:docPr id="8568" name="Picture 8568"/>
            <wp:cNvGraphicFramePr/>
            <a:graphic xmlns:a="http://schemas.openxmlformats.org/drawingml/2006/main">
              <a:graphicData uri="http://schemas.openxmlformats.org/drawingml/2006/picture">
                <pic:pic xmlns:pic="http://schemas.openxmlformats.org/drawingml/2006/picture">
                  <pic:nvPicPr>
                    <pic:cNvPr id="8568" name="Picture 8568"/>
                    <pic:cNvPicPr/>
                  </pic:nvPicPr>
                  <pic:blipFill>
                    <a:blip r:embed="rId17"/>
                    <a:stretch>
                      <a:fillRect/>
                    </a:stretch>
                  </pic:blipFill>
                  <pic:spPr>
                    <a:xfrm>
                      <a:off x="0" y="0"/>
                      <a:ext cx="977703" cy="641855"/>
                    </a:xfrm>
                    <a:prstGeom prst="rect">
                      <a:avLst/>
                    </a:prstGeom>
                  </pic:spPr>
                </pic:pic>
              </a:graphicData>
            </a:graphic>
          </wp:inline>
        </w:drawing>
      </w:r>
      <w:r>
        <w:t xml:space="preserve"> </w:t>
      </w:r>
      <w:r>
        <w:br w:type="page"/>
      </w:r>
    </w:p>
    <w:p w:rsidR="009E100C" w:rsidRDefault="00421D66">
      <w:pPr>
        <w:spacing w:after="219" w:line="259" w:lineRule="auto"/>
        <w:ind w:left="5" w:firstLine="0"/>
      </w:pPr>
      <w:r>
        <w:t xml:space="preserve"> </w:t>
      </w:r>
    </w:p>
    <w:p w:rsidR="009E100C" w:rsidRDefault="00421D66">
      <w:pPr>
        <w:spacing w:after="0" w:line="259" w:lineRule="auto"/>
        <w:ind w:left="5" w:firstLine="0"/>
      </w:pPr>
      <w:r>
        <w:rPr>
          <w:b/>
        </w:rPr>
        <w:t xml:space="preserve"> </w:t>
      </w:r>
    </w:p>
    <w:p w:rsidR="009E100C" w:rsidRDefault="00421D66">
      <w:pPr>
        <w:pStyle w:val="Heading1"/>
        <w:spacing w:after="171"/>
        <w:ind w:left="0"/>
      </w:pPr>
      <w:r>
        <w:t>Schedule 7 - Processing, Personal Data and Data Subjects</w:t>
      </w:r>
      <w:r>
        <w:rPr>
          <w:rFonts w:ascii="Arial" w:eastAsia="Arial" w:hAnsi="Arial" w:cs="Arial"/>
          <w:sz w:val="22"/>
        </w:rPr>
        <w:t xml:space="preserve"> </w:t>
      </w:r>
    </w:p>
    <w:p w:rsidR="009E100C" w:rsidRDefault="00421D66">
      <w:pPr>
        <w:spacing w:after="38" w:line="259" w:lineRule="auto"/>
        <w:ind w:left="5" w:firstLine="0"/>
      </w:pPr>
      <w:r>
        <w:rPr>
          <w:rFonts w:ascii="Arial" w:eastAsia="Arial" w:hAnsi="Arial" w:cs="Arial"/>
          <w:b/>
          <w:sz w:val="20"/>
        </w:rPr>
        <w:t xml:space="preserve"> </w:t>
      </w:r>
    </w:p>
    <w:p w:rsidR="009E100C" w:rsidRDefault="00421D66">
      <w:pPr>
        <w:spacing w:after="19" w:line="261" w:lineRule="auto"/>
        <w:ind w:left="0"/>
      </w:pPr>
      <w:r>
        <w:rPr>
          <w:rFonts w:ascii="Arial" w:eastAsia="Arial" w:hAnsi="Arial" w:cs="Arial"/>
          <w:b/>
          <w:sz w:val="22"/>
        </w:rPr>
        <w:t xml:space="preserve">Subject matter of the processing: </w:t>
      </w:r>
      <w:r>
        <w:rPr>
          <w:rFonts w:ascii="Arial" w:eastAsia="Arial" w:hAnsi="Arial" w:cs="Arial"/>
          <w:b/>
          <w:color w:val="353535"/>
          <w:sz w:val="22"/>
        </w:rPr>
        <w:t xml:space="preserve">  </w:t>
      </w:r>
    </w:p>
    <w:p w:rsidR="009E100C" w:rsidRDefault="00421D66">
      <w:pPr>
        <w:spacing w:after="19" w:line="259" w:lineRule="auto"/>
        <w:ind w:left="5" w:firstLine="0"/>
      </w:pPr>
      <w:r>
        <w:rPr>
          <w:rFonts w:ascii="Arial" w:eastAsia="Arial" w:hAnsi="Arial" w:cs="Arial"/>
          <w:sz w:val="22"/>
        </w:rPr>
        <w:t xml:space="preserve"> </w:t>
      </w:r>
    </w:p>
    <w:p w:rsidR="009E100C" w:rsidRDefault="00421D66">
      <w:pPr>
        <w:spacing w:after="204" w:line="240" w:lineRule="auto"/>
        <w:ind w:left="5" w:firstLine="0"/>
      </w:pPr>
      <w:r>
        <w:rPr>
          <w:rFonts w:ascii="Arial" w:eastAsia="Arial" w:hAnsi="Arial" w:cs="Arial"/>
          <w:sz w:val="22"/>
        </w:rPr>
        <w:t xml:space="preserve">The support of the Department’s Business Services hosted on the Microsoft Azure platform including Systems and Business Application Data.    </w:t>
      </w:r>
    </w:p>
    <w:p w:rsidR="009E100C" w:rsidRDefault="00421D66">
      <w:pPr>
        <w:spacing w:after="184" w:line="259" w:lineRule="auto"/>
        <w:ind w:left="5" w:firstLine="0"/>
      </w:pPr>
      <w:r>
        <w:rPr>
          <w:rFonts w:ascii="Arial" w:eastAsia="Arial" w:hAnsi="Arial" w:cs="Arial"/>
          <w:sz w:val="22"/>
        </w:rPr>
        <w:t xml:space="preserve">Managed Service Support of various ESFA/DfE business systems and as described in the relevant RfQs.  </w:t>
      </w:r>
    </w:p>
    <w:p w:rsidR="009E100C" w:rsidRDefault="00421D66">
      <w:pPr>
        <w:spacing w:after="19" w:line="259" w:lineRule="auto"/>
        <w:ind w:left="5" w:firstLine="0"/>
      </w:pPr>
      <w:r>
        <w:rPr>
          <w:rFonts w:ascii="Arial" w:eastAsia="Arial" w:hAnsi="Arial" w:cs="Arial"/>
          <w:b/>
          <w:sz w:val="22"/>
        </w:rPr>
        <w:t xml:space="preserve"> </w:t>
      </w:r>
    </w:p>
    <w:p w:rsidR="009E100C" w:rsidRDefault="00421D66">
      <w:pPr>
        <w:spacing w:after="19" w:line="261" w:lineRule="auto"/>
        <w:ind w:left="0"/>
      </w:pPr>
      <w:r>
        <w:rPr>
          <w:rFonts w:ascii="Arial" w:eastAsia="Arial" w:hAnsi="Arial" w:cs="Arial"/>
          <w:b/>
          <w:sz w:val="22"/>
        </w:rPr>
        <w:t>Duration o</w:t>
      </w:r>
      <w:r>
        <w:rPr>
          <w:rFonts w:ascii="Arial" w:eastAsia="Arial" w:hAnsi="Arial" w:cs="Arial"/>
          <w:b/>
          <w:sz w:val="22"/>
        </w:rPr>
        <w:t xml:space="preserve">f the processing: </w:t>
      </w:r>
      <w:r>
        <w:rPr>
          <w:rFonts w:ascii="Arial" w:eastAsia="Arial" w:hAnsi="Arial" w:cs="Arial"/>
          <w:b/>
          <w:color w:val="353535"/>
          <w:sz w:val="22"/>
        </w:rPr>
        <w:t xml:space="preserve">  </w:t>
      </w:r>
    </w:p>
    <w:p w:rsidR="009E100C" w:rsidRDefault="00421D66">
      <w:pPr>
        <w:spacing w:after="16" w:line="259" w:lineRule="auto"/>
        <w:ind w:left="5" w:firstLine="0"/>
      </w:pPr>
      <w:r>
        <w:rPr>
          <w:rFonts w:ascii="Arial" w:eastAsia="Arial" w:hAnsi="Arial" w:cs="Arial"/>
          <w:sz w:val="22"/>
        </w:rPr>
        <w:t xml:space="preserve"> </w:t>
      </w:r>
    </w:p>
    <w:p w:rsidR="009E100C" w:rsidRDefault="00421D66">
      <w:pPr>
        <w:spacing w:after="192" w:line="250" w:lineRule="auto"/>
        <w:ind w:left="0"/>
      </w:pPr>
      <w:r>
        <w:rPr>
          <w:rFonts w:ascii="Arial" w:eastAsia="Arial" w:hAnsi="Arial" w:cs="Arial"/>
          <w:color w:val="353535"/>
          <w:sz w:val="22"/>
        </w:rPr>
        <w:t>All data will be processed between the 11</w:t>
      </w:r>
      <w:r>
        <w:rPr>
          <w:rFonts w:ascii="Arial" w:eastAsia="Arial" w:hAnsi="Arial" w:cs="Arial"/>
          <w:color w:val="353535"/>
          <w:sz w:val="22"/>
          <w:vertAlign w:val="superscript"/>
        </w:rPr>
        <w:t>th</w:t>
      </w:r>
      <w:r>
        <w:rPr>
          <w:rFonts w:ascii="Arial" w:eastAsia="Arial" w:hAnsi="Arial" w:cs="Arial"/>
          <w:color w:val="353535"/>
          <w:sz w:val="22"/>
        </w:rPr>
        <w:t xml:space="preserve"> March 2019 and 10</w:t>
      </w:r>
      <w:r>
        <w:rPr>
          <w:rFonts w:ascii="Arial" w:eastAsia="Arial" w:hAnsi="Arial" w:cs="Arial"/>
          <w:color w:val="353535"/>
          <w:sz w:val="22"/>
          <w:vertAlign w:val="superscript"/>
        </w:rPr>
        <w:t>th</w:t>
      </w:r>
      <w:r>
        <w:rPr>
          <w:rFonts w:ascii="Arial" w:eastAsia="Arial" w:hAnsi="Arial" w:cs="Arial"/>
          <w:color w:val="353535"/>
          <w:sz w:val="22"/>
        </w:rPr>
        <w:t xml:space="preserve"> March 2021. </w:t>
      </w:r>
      <w:r>
        <w:rPr>
          <w:rFonts w:ascii="Arial" w:eastAsia="Arial" w:hAnsi="Arial" w:cs="Arial"/>
          <w:sz w:val="22"/>
        </w:rPr>
        <w:t xml:space="preserve"> </w:t>
      </w:r>
    </w:p>
    <w:p w:rsidR="009E100C" w:rsidRDefault="00421D66">
      <w:pPr>
        <w:spacing w:after="16" w:line="259" w:lineRule="auto"/>
        <w:ind w:left="5" w:firstLine="0"/>
      </w:pPr>
      <w:r>
        <w:rPr>
          <w:rFonts w:ascii="Arial" w:eastAsia="Arial" w:hAnsi="Arial" w:cs="Arial"/>
          <w:b/>
          <w:sz w:val="22"/>
        </w:rPr>
        <w:t xml:space="preserve"> </w:t>
      </w:r>
    </w:p>
    <w:p w:rsidR="009E100C" w:rsidRDefault="00421D66">
      <w:pPr>
        <w:spacing w:after="19" w:line="261" w:lineRule="auto"/>
        <w:ind w:left="0"/>
      </w:pPr>
      <w:r>
        <w:rPr>
          <w:rFonts w:ascii="Arial" w:eastAsia="Arial" w:hAnsi="Arial" w:cs="Arial"/>
          <w:b/>
          <w:sz w:val="22"/>
        </w:rPr>
        <w:t xml:space="preserve">Nature and purposes of the Processing: </w:t>
      </w:r>
      <w:r>
        <w:rPr>
          <w:rFonts w:ascii="Arial" w:eastAsia="Arial" w:hAnsi="Arial" w:cs="Arial"/>
          <w:b/>
          <w:color w:val="353535"/>
          <w:sz w:val="22"/>
        </w:rPr>
        <w:t xml:space="preserve">  </w:t>
      </w:r>
    </w:p>
    <w:p w:rsidR="009E100C" w:rsidRDefault="00421D66">
      <w:pPr>
        <w:spacing w:after="36" w:line="259" w:lineRule="auto"/>
        <w:ind w:left="5" w:firstLine="0"/>
      </w:pPr>
      <w:r>
        <w:rPr>
          <w:rFonts w:ascii="Arial" w:eastAsia="Arial" w:hAnsi="Arial" w:cs="Arial"/>
          <w:sz w:val="22"/>
        </w:rPr>
        <w:t xml:space="preserve"> </w:t>
      </w:r>
    </w:p>
    <w:p w:rsidR="009E100C" w:rsidRDefault="00421D66">
      <w:pPr>
        <w:spacing w:after="166" w:line="277" w:lineRule="auto"/>
        <w:ind w:left="5" w:firstLine="0"/>
      </w:pPr>
      <w:r>
        <w:rPr>
          <w:rFonts w:ascii="Arial" w:eastAsia="Arial" w:hAnsi="Arial" w:cs="Arial"/>
          <w:color w:val="353535"/>
          <w:sz w:val="22"/>
        </w:rPr>
        <w:t xml:space="preserve">Technical capabilities and managed service provided </w:t>
      </w:r>
      <w:r>
        <w:rPr>
          <w:rFonts w:ascii="Arial" w:eastAsia="Arial" w:hAnsi="Arial" w:cs="Arial"/>
          <w:color w:val="353535"/>
          <w:sz w:val="22"/>
        </w:rPr>
        <w:t xml:space="preserve">will only be considered “Processors”, the System and Business Application data/information asset owners will remain “Controllers”.  </w:t>
      </w:r>
      <w:r>
        <w:rPr>
          <w:rFonts w:ascii="Arial" w:eastAsia="Arial" w:hAnsi="Arial" w:cs="Arial"/>
          <w:sz w:val="22"/>
        </w:rPr>
        <w:t xml:space="preserve"> </w:t>
      </w:r>
    </w:p>
    <w:p w:rsidR="009E100C" w:rsidRDefault="00421D66">
      <w:pPr>
        <w:spacing w:after="192" w:line="250" w:lineRule="auto"/>
        <w:ind w:left="0"/>
      </w:pPr>
      <w:r>
        <w:rPr>
          <w:rFonts w:ascii="Arial" w:eastAsia="Arial" w:hAnsi="Arial" w:cs="Arial"/>
          <w:color w:val="353535"/>
          <w:sz w:val="22"/>
        </w:rPr>
        <w:t xml:space="preserve">The processing of data will broadly encompass structuring, storing, altering, retrieving and erasing as part of </w:t>
      </w:r>
      <w:r>
        <w:rPr>
          <w:rFonts w:ascii="Arial" w:eastAsia="Arial" w:hAnsi="Arial" w:cs="Arial"/>
          <w:color w:val="353535"/>
          <w:sz w:val="22"/>
        </w:rPr>
        <w:t xml:space="preserve">normal operations on behalf of data “Controllers”. Data in all instances is encrypted at rest.  </w:t>
      </w:r>
      <w:r>
        <w:rPr>
          <w:rFonts w:ascii="Arial" w:eastAsia="Arial" w:hAnsi="Arial" w:cs="Arial"/>
          <w:sz w:val="22"/>
        </w:rPr>
        <w:t xml:space="preserve"> </w:t>
      </w:r>
    </w:p>
    <w:p w:rsidR="009E100C" w:rsidRDefault="00421D66">
      <w:pPr>
        <w:spacing w:after="192" w:line="250" w:lineRule="auto"/>
        <w:ind w:left="0"/>
      </w:pPr>
      <w:r>
        <w:rPr>
          <w:rFonts w:ascii="Arial" w:eastAsia="Arial" w:hAnsi="Arial" w:cs="Arial"/>
          <w:color w:val="353535"/>
          <w:sz w:val="22"/>
        </w:rPr>
        <w:t xml:space="preserve">Business systems supported collect, record, organise, structure, staff, partner and citizen data; and as described in the relevant RfQs. </w:t>
      </w:r>
      <w:r>
        <w:rPr>
          <w:rFonts w:ascii="Arial" w:eastAsia="Arial" w:hAnsi="Arial" w:cs="Arial"/>
          <w:sz w:val="22"/>
        </w:rPr>
        <w:t xml:space="preserve"> </w:t>
      </w:r>
    </w:p>
    <w:p w:rsidR="009E100C" w:rsidRDefault="00421D66">
      <w:pPr>
        <w:spacing w:after="19" w:line="259" w:lineRule="auto"/>
        <w:ind w:left="5" w:firstLine="0"/>
      </w:pPr>
      <w:r>
        <w:rPr>
          <w:rFonts w:ascii="Arial" w:eastAsia="Arial" w:hAnsi="Arial" w:cs="Arial"/>
          <w:b/>
          <w:sz w:val="22"/>
        </w:rPr>
        <w:t xml:space="preserve"> </w:t>
      </w:r>
    </w:p>
    <w:p w:rsidR="009E100C" w:rsidRDefault="00421D66">
      <w:pPr>
        <w:spacing w:after="19" w:line="261" w:lineRule="auto"/>
        <w:ind w:left="0"/>
      </w:pPr>
      <w:r>
        <w:rPr>
          <w:rFonts w:ascii="Arial" w:eastAsia="Arial" w:hAnsi="Arial" w:cs="Arial"/>
          <w:b/>
          <w:sz w:val="22"/>
        </w:rPr>
        <w:t xml:space="preserve">Type of Personal </w:t>
      </w:r>
      <w:r>
        <w:rPr>
          <w:rFonts w:ascii="Arial" w:eastAsia="Arial" w:hAnsi="Arial" w:cs="Arial"/>
          <w:b/>
          <w:sz w:val="22"/>
        </w:rPr>
        <w:t xml:space="preserve">Data: </w:t>
      </w:r>
      <w:r>
        <w:rPr>
          <w:rFonts w:ascii="Arial" w:eastAsia="Arial" w:hAnsi="Arial" w:cs="Arial"/>
          <w:b/>
          <w:color w:val="353535"/>
          <w:sz w:val="22"/>
        </w:rPr>
        <w:t xml:space="preserve">  </w:t>
      </w:r>
    </w:p>
    <w:p w:rsidR="009E100C" w:rsidRDefault="00421D66">
      <w:pPr>
        <w:spacing w:after="19" w:line="259" w:lineRule="auto"/>
        <w:ind w:left="5" w:firstLine="0"/>
      </w:pPr>
      <w:r>
        <w:rPr>
          <w:rFonts w:ascii="Arial" w:eastAsia="Arial" w:hAnsi="Arial" w:cs="Arial"/>
          <w:sz w:val="22"/>
        </w:rPr>
        <w:t xml:space="preserve"> </w:t>
      </w:r>
    </w:p>
    <w:p w:rsidR="009E100C" w:rsidRDefault="00421D66">
      <w:pPr>
        <w:spacing w:after="192" w:line="250" w:lineRule="auto"/>
        <w:ind w:left="0"/>
      </w:pPr>
      <w:r>
        <w:rPr>
          <w:rFonts w:ascii="Arial" w:eastAsia="Arial" w:hAnsi="Arial" w:cs="Arial"/>
          <w:color w:val="353535"/>
          <w:sz w:val="22"/>
        </w:rPr>
        <w:t xml:space="preserve">As defined in the delivery of services within relevant RfQs which may include personal data including: names, addresses, date of births, telephone numbers and associated business systems data.        </w:t>
      </w:r>
      <w:r>
        <w:rPr>
          <w:rFonts w:ascii="Arial" w:eastAsia="Arial" w:hAnsi="Arial" w:cs="Arial"/>
          <w:sz w:val="22"/>
        </w:rPr>
        <w:t xml:space="preserve">  </w:t>
      </w:r>
    </w:p>
    <w:p w:rsidR="009E100C" w:rsidRDefault="00421D66">
      <w:pPr>
        <w:spacing w:after="19" w:line="259" w:lineRule="auto"/>
        <w:ind w:left="5" w:firstLine="0"/>
      </w:pPr>
      <w:r>
        <w:rPr>
          <w:rFonts w:ascii="Arial" w:eastAsia="Arial" w:hAnsi="Arial" w:cs="Arial"/>
          <w:b/>
          <w:sz w:val="22"/>
        </w:rPr>
        <w:t xml:space="preserve"> </w:t>
      </w:r>
    </w:p>
    <w:p w:rsidR="009E100C" w:rsidRDefault="00421D66">
      <w:pPr>
        <w:spacing w:after="19" w:line="261" w:lineRule="auto"/>
        <w:ind w:left="0"/>
      </w:pPr>
      <w:r>
        <w:rPr>
          <w:rFonts w:ascii="Arial" w:eastAsia="Arial" w:hAnsi="Arial" w:cs="Arial"/>
          <w:b/>
          <w:sz w:val="22"/>
        </w:rPr>
        <w:t xml:space="preserve">Categories of Data Subject: </w:t>
      </w:r>
      <w:r>
        <w:rPr>
          <w:rFonts w:ascii="Arial" w:eastAsia="Arial" w:hAnsi="Arial" w:cs="Arial"/>
          <w:b/>
          <w:color w:val="353535"/>
          <w:sz w:val="22"/>
        </w:rPr>
        <w:t xml:space="preserve"> </w:t>
      </w:r>
      <w:r>
        <w:rPr>
          <w:rFonts w:ascii="Arial" w:eastAsia="Arial" w:hAnsi="Arial" w:cs="Arial"/>
          <w:sz w:val="22"/>
        </w:rPr>
        <w:t xml:space="preserve"> </w:t>
      </w:r>
    </w:p>
    <w:p w:rsidR="009E100C" w:rsidRDefault="00421D66">
      <w:pPr>
        <w:spacing w:after="187" w:line="259" w:lineRule="auto"/>
        <w:ind w:left="5" w:firstLine="0"/>
      </w:pPr>
      <w:r>
        <w:rPr>
          <w:rFonts w:ascii="Arial" w:eastAsia="Arial" w:hAnsi="Arial" w:cs="Arial"/>
          <w:color w:val="353535"/>
          <w:sz w:val="22"/>
        </w:rPr>
        <w:t xml:space="preserve"> </w:t>
      </w:r>
    </w:p>
    <w:p w:rsidR="009E100C" w:rsidRDefault="00421D66">
      <w:pPr>
        <w:spacing w:after="192" w:line="250" w:lineRule="auto"/>
        <w:ind w:left="0"/>
      </w:pPr>
      <w:r>
        <w:rPr>
          <w:rFonts w:ascii="Arial" w:eastAsia="Arial" w:hAnsi="Arial" w:cs="Arial"/>
          <w:color w:val="353535"/>
          <w:sz w:val="22"/>
        </w:rPr>
        <w:t>Staff D</w:t>
      </w:r>
      <w:r>
        <w:rPr>
          <w:rFonts w:ascii="Arial" w:eastAsia="Arial" w:hAnsi="Arial" w:cs="Arial"/>
          <w:color w:val="353535"/>
          <w:sz w:val="22"/>
        </w:rPr>
        <w:t xml:space="preserve">ata, Training Providers Data, Partners Data, Pupils Data and members of the public data. </w:t>
      </w:r>
      <w:r>
        <w:rPr>
          <w:rFonts w:ascii="Arial" w:eastAsia="Arial" w:hAnsi="Arial" w:cs="Arial"/>
          <w:sz w:val="22"/>
        </w:rPr>
        <w:t xml:space="preserve"> </w:t>
      </w:r>
    </w:p>
    <w:p w:rsidR="009E100C" w:rsidRDefault="00421D66">
      <w:pPr>
        <w:spacing w:after="192" w:line="250" w:lineRule="auto"/>
        <w:ind w:left="0"/>
      </w:pPr>
      <w:r>
        <w:rPr>
          <w:rFonts w:ascii="Arial" w:eastAsia="Arial" w:hAnsi="Arial" w:cs="Arial"/>
          <w:color w:val="353535"/>
          <w:sz w:val="22"/>
        </w:rPr>
        <w:t xml:space="preserve">All staff regardless of type (contingent, managed service, permanent), partners, learners, citizens. </w:t>
      </w:r>
      <w:r>
        <w:rPr>
          <w:rFonts w:ascii="Arial" w:eastAsia="Arial" w:hAnsi="Arial" w:cs="Arial"/>
          <w:sz w:val="22"/>
        </w:rPr>
        <w:t xml:space="preserve"> </w:t>
      </w:r>
    </w:p>
    <w:p w:rsidR="009E100C" w:rsidRDefault="00421D66">
      <w:pPr>
        <w:spacing w:after="14" w:line="259" w:lineRule="auto"/>
        <w:ind w:left="5" w:firstLine="0"/>
      </w:pPr>
      <w:r>
        <w:rPr>
          <w:rFonts w:ascii="Arial" w:eastAsia="Arial" w:hAnsi="Arial" w:cs="Arial"/>
          <w:b/>
          <w:sz w:val="22"/>
        </w:rPr>
        <w:t xml:space="preserve"> </w:t>
      </w:r>
    </w:p>
    <w:p w:rsidR="009E100C" w:rsidRDefault="00421D66">
      <w:pPr>
        <w:spacing w:after="19" w:line="261" w:lineRule="auto"/>
        <w:ind w:left="0"/>
      </w:pPr>
      <w:r>
        <w:rPr>
          <w:rFonts w:ascii="Arial" w:eastAsia="Arial" w:hAnsi="Arial" w:cs="Arial"/>
          <w:b/>
          <w:sz w:val="22"/>
        </w:rPr>
        <w:t xml:space="preserve">Plan for return or destruction of the data once the Processing is complete UNLESS requirement under union or member state law to preserve that type of data: </w:t>
      </w:r>
      <w:r>
        <w:rPr>
          <w:rFonts w:ascii="Arial" w:eastAsia="Arial" w:hAnsi="Arial" w:cs="Arial"/>
          <w:b/>
          <w:color w:val="353535"/>
          <w:sz w:val="22"/>
        </w:rPr>
        <w:t xml:space="preserve"> </w:t>
      </w:r>
      <w:r>
        <w:rPr>
          <w:rFonts w:ascii="Arial" w:eastAsia="Arial" w:hAnsi="Arial" w:cs="Arial"/>
          <w:sz w:val="22"/>
        </w:rPr>
        <w:t xml:space="preserve"> </w:t>
      </w:r>
    </w:p>
    <w:p w:rsidR="009E100C" w:rsidRDefault="00421D66">
      <w:pPr>
        <w:spacing w:after="187" w:line="259" w:lineRule="auto"/>
        <w:ind w:left="5" w:firstLine="0"/>
      </w:pPr>
      <w:r>
        <w:rPr>
          <w:rFonts w:ascii="Arial" w:eastAsia="Arial" w:hAnsi="Arial" w:cs="Arial"/>
          <w:color w:val="353535"/>
          <w:sz w:val="22"/>
        </w:rPr>
        <w:t xml:space="preserve"> </w:t>
      </w:r>
    </w:p>
    <w:p w:rsidR="009E100C" w:rsidRDefault="00421D66">
      <w:pPr>
        <w:spacing w:after="192" w:line="250" w:lineRule="auto"/>
        <w:ind w:left="0"/>
      </w:pPr>
      <w:r>
        <w:rPr>
          <w:rFonts w:ascii="Arial" w:eastAsia="Arial" w:hAnsi="Arial" w:cs="Arial"/>
          <w:color w:val="353535"/>
          <w:sz w:val="22"/>
        </w:rPr>
        <w:t xml:space="preserve">Data will be retained in-line with the department data retention policy. </w:t>
      </w:r>
      <w:r>
        <w:rPr>
          <w:rFonts w:ascii="Arial" w:eastAsia="Arial" w:hAnsi="Arial" w:cs="Arial"/>
          <w:sz w:val="22"/>
        </w:rPr>
        <w:t xml:space="preserve"> </w:t>
      </w:r>
    </w:p>
    <w:p w:rsidR="009E100C" w:rsidRDefault="00421D66">
      <w:pPr>
        <w:spacing w:after="192" w:line="250" w:lineRule="auto"/>
        <w:ind w:left="0"/>
      </w:pPr>
      <w:r>
        <w:rPr>
          <w:rFonts w:ascii="Arial" w:eastAsia="Arial" w:hAnsi="Arial" w:cs="Arial"/>
          <w:color w:val="353535"/>
          <w:sz w:val="22"/>
        </w:rPr>
        <w:t xml:space="preserve">Data is not stored </w:t>
      </w:r>
      <w:r>
        <w:rPr>
          <w:rFonts w:ascii="Arial" w:eastAsia="Arial" w:hAnsi="Arial" w:cs="Arial"/>
          <w:color w:val="353535"/>
          <w:sz w:val="22"/>
        </w:rPr>
        <w:t xml:space="preserve">by the supplier, only supported/processed, no requirement to delete.  The data security clauses within the contact must be adhere to for all data handling, deleting and destruction. </w:t>
      </w:r>
      <w:r>
        <w:rPr>
          <w:rFonts w:ascii="Arial" w:eastAsia="Arial" w:hAnsi="Arial" w:cs="Arial"/>
          <w:sz w:val="20"/>
        </w:rPr>
        <w:t xml:space="preserve"> </w:t>
      </w:r>
    </w:p>
    <w:sectPr w:rsidR="009E100C">
      <w:footerReference w:type="even" r:id="rId18"/>
      <w:footerReference w:type="default" r:id="rId19"/>
      <w:footerReference w:type="first" r:id="rId20"/>
      <w:pgSz w:w="11904" w:h="16836"/>
      <w:pgMar w:top="972" w:right="565" w:bottom="2175" w:left="701" w:header="720" w:footer="9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D66" w:rsidRDefault="00421D66">
      <w:pPr>
        <w:spacing w:after="0" w:line="240" w:lineRule="auto"/>
      </w:pPr>
      <w:r>
        <w:separator/>
      </w:r>
    </w:p>
  </w:endnote>
  <w:endnote w:type="continuationSeparator" w:id="0">
    <w:p w:rsidR="00421D66" w:rsidRDefault="00421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00C" w:rsidRDefault="00421D66">
    <w:pPr>
      <w:spacing w:after="214" w:line="259" w:lineRule="auto"/>
      <w:ind w:left="0" w:firstLine="0"/>
    </w:pPr>
    <w:r>
      <w:rPr>
        <w:rFonts w:ascii="Arial" w:eastAsia="Arial" w:hAnsi="Arial" w:cs="Arial"/>
        <w:sz w:val="16"/>
      </w:rPr>
      <w:t xml:space="preserve"> </w:t>
    </w:r>
  </w:p>
  <w:p w:rsidR="009E100C" w:rsidRDefault="00421D66">
    <w:pPr>
      <w:tabs>
        <w:tab w:val="center" w:pos="4320"/>
        <w:tab w:val="center" w:pos="5040"/>
        <w:tab w:val="center" w:pos="5760"/>
        <w:tab w:val="center" w:pos="6480"/>
        <w:tab w:val="center" w:pos="7201"/>
        <w:tab w:val="center" w:pos="7920"/>
        <w:tab w:val="center" w:pos="8640"/>
        <w:tab w:val="center" w:pos="9360"/>
      </w:tabs>
      <w:spacing w:after="51" w:line="259" w:lineRule="auto"/>
      <w:ind w:left="0" w:firstLine="0"/>
    </w:pPr>
    <w:r>
      <w:rPr>
        <w:rFonts w:ascii="Arial" w:eastAsia="Arial" w:hAnsi="Arial" w:cs="Arial"/>
        <w:sz w:val="16"/>
      </w:rPr>
      <w:t xml:space="preserve">G-Cloud 10 Call-Off Contract – RM1557.10 18-06-2018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9E100C" w:rsidRDefault="00421D66">
    <w:pPr>
      <w:spacing w:after="206" w:line="259" w:lineRule="auto"/>
      <w:ind w:left="0" w:firstLine="0"/>
    </w:pPr>
    <w:r>
      <w:rPr>
        <w:rFonts w:ascii="Arial" w:eastAsia="Arial" w:hAnsi="Arial" w:cs="Arial"/>
        <w:sz w:val="16"/>
      </w:rPr>
      <w:t xml:space="preserve">https://www.gov.uk/government/publications/g-cloud-10-call-off-contract          </w:t>
    </w:r>
    <w:r>
      <w:rPr>
        <w:rFonts w:ascii="Arial" w:eastAsia="Arial" w:hAnsi="Arial" w:cs="Arial"/>
        <w:sz w:val="20"/>
      </w:rPr>
      <w:t xml:space="preserve"> </w:t>
    </w:r>
  </w:p>
  <w:p w:rsidR="009E100C" w:rsidRDefault="00421D66">
    <w:pPr>
      <w:spacing w:after="0" w:line="259" w:lineRule="auto"/>
      <w:ind w:left="0" w:firstLine="0"/>
      <w:jc w:val="both"/>
    </w:pPr>
    <w:r>
      <w:rPr>
        <w:rFonts w:ascii="Arial" w:eastAsia="Arial" w:hAnsi="Arial" w:cs="Arial"/>
        <w:sz w:val="16"/>
      </w:rPr>
      <w:t xml:space="preserve">                                                                                                                                                                             </w:t>
    </w:r>
    <w:r>
      <w:rPr>
        <w:rFonts w:ascii="Arial" w:eastAsia="Arial" w:hAnsi="Arial" w:cs="Arial"/>
        <w:sz w:val="16"/>
      </w:rPr>
      <w:t xml:space="preserve">                                         Page </w:t>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41</w:t>
    </w: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00C" w:rsidRDefault="00421D66">
    <w:pPr>
      <w:spacing w:after="214" w:line="259" w:lineRule="auto"/>
      <w:ind w:left="0" w:firstLine="0"/>
    </w:pPr>
    <w:r>
      <w:rPr>
        <w:rFonts w:ascii="Arial" w:eastAsia="Arial" w:hAnsi="Arial" w:cs="Arial"/>
        <w:sz w:val="16"/>
      </w:rPr>
      <w:t xml:space="preserve"> </w:t>
    </w:r>
  </w:p>
  <w:p w:rsidR="009E100C" w:rsidRDefault="00421D66">
    <w:pPr>
      <w:tabs>
        <w:tab w:val="center" w:pos="4320"/>
        <w:tab w:val="center" w:pos="5040"/>
        <w:tab w:val="center" w:pos="5760"/>
        <w:tab w:val="center" w:pos="6480"/>
        <w:tab w:val="center" w:pos="7201"/>
        <w:tab w:val="center" w:pos="7920"/>
        <w:tab w:val="center" w:pos="8640"/>
        <w:tab w:val="center" w:pos="9360"/>
      </w:tabs>
      <w:spacing w:after="51" w:line="259" w:lineRule="auto"/>
      <w:ind w:left="0" w:firstLine="0"/>
    </w:pPr>
    <w:r>
      <w:rPr>
        <w:rFonts w:ascii="Arial" w:eastAsia="Arial" w:hAnsi="Arial" w:cs="Arial"/>
        <w:sz w:val="16"/>
      </w:rPr>
      <w:t xml:space="preserve">G-Cloud 10 Call-Off Contract – RM1557.10 18-06-2018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9E100C" w:rsidRDefault="00421D66">
    <w:pPr>
      <w:spacing w:after="206" w:line="259" w:lineRule="auto"/>
      <w:ind w:left="0" w:firstLine="0"/>
    </w:pPr>
    <w:r>
      <w:rPr>
        <w:rFonts w:ascii="Arial" w:eastAsia="Arial" w:hAnsi="Arial" w:cs="Arial"/>
        <w:sz w:val="16"/>
      </w:rPr>
      <w:t xml:space="preserve">https://www.gov.uk/government/publications/g-cloud-10-call-off-contract          </w:t>
    </w:r>
    <w:r>
      <w:rPr>
        <w:rFonts w:ascii="Arial" w:eastAsia="Arial" w:hAnsi="Arial" w:cs="Arial"/>
        <w:sz w:val="20"/>
      </w:rPr>
      <w:t xml:space="preserve"> </w:t>
    </w:r>
  </w:p>
  <w:p w:rsidR="009E100C" w:rsidRDefault="00421D66">
    <w:pPr>
      <w:spacing w:after="0" w:line="259" w:lineRule="auto"/>
      <w:ind w:left="0" w:firstLine="0"/>
      <w:jc w:val="both"/>
    </w:pPr>
    <w:r>
      <w:rPr>
        <w:rFonts w:ascii="Arial" w:eastAsia="Arial" w:hAnsi="Arial" w:cs="Arial"/>
        <w:sz w:val="16"/>
      </w:rPr>
      <w:t xml:space="preserve">                    </w:t>
    </w:r>
    <w:r>
      <w:rPr>
        <w:rFonts w:ascii="Arial" w:eastAsia="Arial" w:hAnsi="Arial" w:cs="Arial"/>
        <w:sz w:val="16"/>
      </w:rPr>
      <w:t xml:space="preserve">                                                                                                                                                                                                  Page </w:t>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sidR="00C33E9C">
      <w:rPr>
        <w:rFonts w:ascii="Arial" w:eastAsia="Arial" w:hAnsi="Arial" w:cs="Arial"/>
        <w:noProof/>
        <w:sz w:val="16"/>
      </w:rPr>
      <w:t>6</w:t>
    </w:r>
    <w:r>
      <w:rPr>
        <w:rFonts w:ascii="Arial" w:eastAsia="Arial" w:hAnsi="Arial" w:cs="Arial"/>
        <w:sz w:val="16"/>
      </w:rPr>
      <w:fldChar w:fldCharType="end"/>
    </w:r>
    <w:r>
      <w:rPr>
        <w:rFonts w:ascii="Arial" w:eastAsia="Arial" w:hAnsi="Arial" w:cs="Arial"/>
        <w:sz w:val="16"/>
      </w:rPr>
      <w:t xml:space="preserve"> of 41</w:t>
    </w: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00C" w:rsidRDefault="00421D66">
    <w:pPr>
      <w:spacing w:after="214" w:line="259" w:lineRule="auto"/>
      <w:ind w:left="0" w:firstLine="0"/>
    </w:pPr>
    <w:r>
      <w:rPr>
        <w:rFonts w:ascii="Arial" w:eastAsia="Arial" w:hAnsi="Arial" w:cs="Arial"/>
        <w:sz w:val="16"/>
      </w:rPr>
      <w:t xml:space="preserve"> </w:t>
    </w:r>
  </w:p>
  <w:p w:rsidR="009E100C" w:rsidRDefault="00421D66">
    <w:pPr>
      <w:tabs>
        <w:tab w:val="center" w:pos="4320"/>
        <w:tab w:val="center" w:pos="5040"/>
        <w:tab w:val="center" w:pos="5760"/>
        <w:tab w:val="center" w:pos="6480"/>
        <w:tab w:val="center" w:pos="7201"/>
        <w:tab w:val="center" w:pos="7920"/>
        <w:tab w:val="center" w:pos="8640"/>
        <w:tab w:val="center" w:pos="9360"/>
      </w:tabs>
      <w:spacing w:after="51" w:line="259" w:lineRule="auto"/>
      <w:ind w:left="0" w:firstLine="0"/>
    </w:pPr>
    <w:r>
      <w:rPr>
        <w:rFonts w:ascii="Arial" w:eastAsia="Arial" w:hAnsi="Arial" w:cs="Arial"/>
        <w:sz w:val="16"/>
      </w:rPr>
      <w:t>G-Cloud 10 Call-</w:t>
    </w:r>
    <w:r>
      <w:rPr>
        <w:rFonts w:ascii="Arial" w:eastAsia="Arial" w:hAnsi="Arial" w:cs="Arial"/>
        <w:sz w:val="16"/>
      </w:rPr>
      <w:t xml:space="preserve">Off Contract – RM1557.10 18-06-2018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9E100C" w:rsidRDefault="00421D66">
    <w:pPr>
      <w:spacing w:after="206" w:line="259" w:lineRule="auto"/>
      <w:ind w:left="0" w:firstLine="0"/>
    </w:pPr>
    <w:r>
      <w:rPr>
        <w:rFonts w:ascii="Arial" w:eastAsia="Arial" w:hAnsi="Arial" w:cs="Arial"/>
        <w:sz w:val="16"/>
      </w:rPr>
      <w:t xml:space="preserve">https://www.gov.uk/government/publications/g-cloud-10-call-off-contract          </w:t>
    </w:r>
    <w:r>
      <w:rPr>
        <w:rFonts w:ascii="Arial" w:eastAsia="Arial" w:hAnsi="Arial" w:cs="Arial"/>
        <w:sz w:val="20"/>
      </w:rPr>
      <w:t xml:space="preserve"> </w:t>
    </w:r>
  </w:p>
  <w:p w:rsidR="009E100C" w:rsidRDefault="00421D66">
    <w:pPr>
      <w:spacing w:after="0" w:line="259" w:lineRule="auto"/>
      <w:ind w:left="0" w:firstLine="0"/>
      <w:jc w:val="both"/>
    </w:pPr>
    <w:r>
      <w:rPr>
        <w:rFonts w:ascii="Arial" w:eastAsia="Arial" w:hAnsi="Arial" w:cs="Arial"/>
        <w:sz w:val="16"/>
      </w:rPr>
      <w:t xml:space="preserve">                                                                                                                       </w:t>
    </w:r>
    <w:r>
      <w:rPr>
        <w:rFonts w:ascii="Arial" w:eastAsia="Arial" w:hAnsi="Arial" w:cs="Arial"/>
        <w:sz w:val="16"/>
      </w:rPr>
      <w:t xml:space="preserve">                                                                                               Page </w:t>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41</w:t>
    </w:r>
    <w:r>
      <w:rPr>
        <w:rFonts w:ascii="Arial" w:eastAsia="Arial" w:hAnsi="Arial" w:cs="Arial"/>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00C" w:rsidRDefault="00421D66">
    <w:pPr>
      <w:spacing w:after="214" w:line="259" w:lineRule="auto"/>
      <w:ind w:left="5" w:firstLine="0"/>
    </w:pPr>
    <w:r>
      <w:rPr>
        <w:rFonts w:ascii="Arial" w:eastAsia="Arial" w:hAnsi="Arial" w:cs="Arial"/>
        <w:sz w:val="16"/>
      </w:rPr>
      <w:t xml:space="preserve"> </w:t>
    </w:r>
  </w:p>
  <w:p w:rsidR="009E100C" w:rsidRDefault="00421D66">
    <w:pPr>
      <w:tabs>
        <w:tab w:val="center" w:pos="4325"/>
        <w:tab w:val="center" w:pos="5045"/>
        <w:tab w:val="center" w:pos="5765"/>
        <w:tab w:val="center" w:pos="6485"/>
        <w:tab w:val="center" w:pos="7205"/>
        <w:tab w:val="center" w:pos="7925"/>
        <w:tab w:val="center" w:pos="8645"/>
        <w:tab w:val="center" w:pos="9365"/>
      </w:tabs>
      <w:spacing w:after="51" w:line="259" w:lineRule="auto"/>
      <w:ind w:left="0" w:firstLine="0"/>
    </w:pPr>
    <w:r>
      <w:rPr>
        <w:rFonts w:ascii="Arial" w:eastAsia="Arial" w:hAnsi="Arial" w:cs="Arial"/>
        <w:sz w:val="16"/>
      </w:rPr>
      <w:t xml:space="preserve">G-Cloud 10 Call-Off Contract – RM1557.10 18-06-2018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9E100C" w:rsidRDefault="00421D66">
    <w:pPr>
      <w:spacing w:after="206" w:line="259" w:lineRule="auto"/>
      <w:ind w:left="5" w:firstLine="0"/>
    </w:pPr>
    <w:r>
      <w:rPr>
        <w:rFonts w:ascii="Arial" w:eastAsia="Arial" w:hAnsi="Arial" w:cs="Arial"/>
        <w:sz w:val="16"/>
      </w:rPr>
      <w:t xml:space="preserve">https://www.gov.uk/government/publications/g-cloud-10-call-off-contract          </w:t>
    </w:r>
    <w:r>
      <w:rPr>
        <w:rFonts w:ascii="Arial" w:eastAsia="Arial" w:hAnsi="Arial" w:cs="Arial"/>
        <w:sz w:val="20"/>
      </w:rPr>
      <w:t xml:space="preserve"> </w:t>
    </w:r>
  </w:p>
  <w:p w:rsidR="009E100C" w:rsidRDefault="00421D66">
    <w:pPr>
      <w:spacing w:after="0" w:line="259" w:lineRule="auto"/>
      <w:ind w:left="5" w:firstLine="0"/>
    </w:pPr>
    <w:r>
      <w:rPr>
        <w:rFonts w:ascii="Arial" w:eastAsia="Arial" w:hAnsi="Arial" w:cs="Arial"/>
        <w:sz w:val="16"/>
      </w:rPr>
      <w:t xml:space="preserve">                                                                                                                                                                             </w:t>
    </w:r>
    <w:r>
      <w:rPr>
        <w:rFonts w:ascii="Arial" w:eastAsia="Arial" w:hAnsi="Arial" w:cs="Arial"/>
        <w:sz w:val="16"/>
      </w:rPr>
      <w:t xml:space="preserve">                                         Page </w:t>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10</w:t>
    </w:r>
    <w:r>
      <w:rPr>
        <w:rFonts w:ascii="Arial" w:eastAsia="Arial" w:hAnsi="Arial" w:cs="Arial"/>
        <w:sz w:val="16"/>
      </w:rPr>
      <w:fldChar w:fldCharType="end"/>
    </w:r>
    <w:r>
      <w:rPr>
        <w:rFonts w:ascii="Arial" w:eastAsia="Arial" w:hAnsi="Arial" w:cs="Arial"/>
        <w:sz w:val="16"/>
      </w:rPr>
      <w:t xml:space="preserve"> of 41</w:t>
    </w:r>
    <w:r>
      <w:rPr>
        <w:rFonts w:ascii="Arial" w:eastAsia="Arial" w:hAnsi="Arial" w:cs="Arial"/>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00C" w:rsidRDefault="00421D66">
    <w:pPr>
      <w:spacing w:after="214" w:line="259" w:lineRule="auto"/>
      <w:ind w:left="5" w:firstLine="0"/>
    </w:pPr>
    <w:r>
      <w:rPr>
        <w:rFonts w:ascii="Arial" w:eastAsia="Arial" w:hAnsi="Arial" w:cs="Arial"/>
        <w:sz w:val="16"/>
      </w:rPr>
      <w:t xml:space="preserve"> </w:t>
    </w:r>
  </w:p>
  <w:p w:rsidR="009E100C" w:rsidRDefault="00421D66">
    <w:pPr>
      <w:tabs>
        <w:tab w:val="center" w:pos="4325"/>
        <w:tab w:val="center" w:pos="5045"/>
        <w:tab w:val="center" w:pos="5765"/>
        <w:tab w:val="center" w:pos="6485"/>
        <w:tab w:val="center" w:pos="7205"/>
        <w:tab w:val="center" w:pos="7925"/>
        <w:tab w:val="center" w:pos="8645"/>
        <w:tab w:val="center" w:pos="9365"/>
      </w:tabs>
      <w:spacing w:after="51" w:line="259" w:lineRule="auto"/>
      <w:ind w:left="0" w:firstLine="0"/>
    </w:pPr>
    <w:r>
      <w:rPr>
        <w:rFonts w:ascii="Arial" w:eastAsia="Arial" w:hAnsi="Arial" w:cs="Arial"/>
        <w:sz w:val="16"/>
      </w:rPr>
      <w:t xml:space="preserve">G-Cloud 10 Call-Off Contract – RM1557.10 18-06-2018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9E100C" w:rsidRDefault="00421D66">
    <w:pPr>
      <w:spacing w:after="206" w:line="259" w:lineRule="auto"/>
      <w:ind w:left="5" w:firstLine="0"/>
    </w:pPr>
    <w:r>
      <w:rPr>
        <w:rFonts w:ascii="Arial" w:eastAsia="Arial" w:hAnsi="Arial" w:cs="Arial"/>
        <w:sz w:val="16"/>
      </w:rPr>
      <w:t xml:space="preserve">https://www.gov.uk/government/publications/g-cloud-10-call-off-contract          </w:t>
    </w:r>
    <w:r>
      <w:rPr>
        <w:rFonts w:ascii="Arial" w:eastAsia="Arial" w:hAnsi="Arial" w:cs="Arial"/>
        <w:sz w:val="20"/>
      </w:rPr>
      <w:t xml:space="preserve"> </w:t>
    </w:r>
  </w:p>
  <w:p w:rsidR="009E100C" w:rsidRDefault="00421D66">
    <w:pPr>
      <w:spacing w:after="0" w:line="259" w:lineRule="auto"/>
      <w:ind w:left="5" w:firstLine="0"/>
    </w:pPr>
    <w:r>
      <w:rPr>
        <w:rFonts w:ascii="Arial" w:eastAsia="Arial" w:hAnsi="Arial" w:cs="Arial"/>
        <w:sz w:val="16"/>
      </w:rPr>
      <w:t xml:space="preserve">                   </w:t>
    </w:r>
    <w:r>
      <w:rPr>
        <w:rFonts w:ascii="Arial" w:eastAsia="Arial" w:hAnsi="Arial" w:cs="Arial"/>
        <w:sz w:val="16"/>
      </w:rPr>
      <w:t xml:space="preserve">                                                                                                                                                                                                   Page </w:t>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sidR="00C33E9C">
      <w:rPr>
        <w:rFonts w:ascii="Arial" w:eastAsia="Arial" w:hAnsi="Arial" w:cs="Arial"/>
        <w:noProof/>
        <w:sz w:val="16"/>
      </w:rPr>
      <w:t>22</w:t>
    </w:r>
    <w:r>
      <w:rPr>
        <w:rFonts w:ascii="Arial" w:eastAsia="Arial" w:hAnsi="Arial" w:cs="Arial"/>
        <w:sz w:val="16"/>
      </w:rPr>
      <w:fldChar w:fldCharType="end"/>
    </w:r>
    <w:r>
      <w:rPr>
        <w:rFonts w:ascii="Arial" w:eastAsia="Arial" w:hAnsi="Arial" w:cs="Arial"/>
        <w:sz w:val="16"/>
      </w:rPr>
      <w:t xml:space="preserve"> of 41</w:t>
    </w:r>
    <w:r>
      <w:rPr>
        <w:rFonts w:ascii="Arial" w:eastAsia="Arial" w:hAnsi="Arial" w:cs="Arial"/>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00C" w:rsidRDefault="00421D66">
    <w:pPr>
      <w:spacing w:after="214" w:line="259" w:lineRule="auto"/>
      <w:ind w:left="5" w:firstLine="0"/>
    </w:pPr>
    <w:r>
      <w:rPr>
        <w:rFonts w:ascii="Arial" w:eastAsia="Arial" w:hAnsi="Arial" w:cs="Arial"/>
        <w:sz w:val="16"/>
      </w:rPr>
      <w:t xml:space="preserve"> </w:t>
    </w:r>
  </w:p>
  <w:p w:rsidR="009E100C" w:rsidRDefault="00421D66">
    <w:pPr>
      <w:tabs>
        <w:tab w:val="center" w:pos="4325"/>
        <w:tab w:val="center" w:pos="5045"/>
        <w:tab w:val="center" w:pos="5765"/>
        <w:tab w:val="center" w:pos="6485"/>
        <w:tab w:val="center" w:pos="7205"/>
        <w:tab w:val="center" w:pos="7925"/>
        <w:tab w:val="center" w:pos="8645"/>
        <w:tab w:val="center" w:pos="9365"/>
      </w:tabs>
      <w:spacing w:after="51" w:line="259" w:lineRule="auto"/>
      <w:ind w:left="0" w:firstLine="0"/>
    </w:pPr>
    <w:r>
      <w:rPr>
        <w:rFonts w:ascii="Arial" w:eastAsia="Arial" w:hAnsi="Arial" w:cs="Arial"/>
        <w:sz w:val="16"/>
      </w:rPr>
      <w:t>G-Cloud 10 Call-</w:t>
    </w:r>
    <w:r>
      <w:rPr>
        <w:rFonts w:ascii="Arial" w:eastAsia="Arial" w:hAnsi="Arial" w:cs="Arial"/>
        <w:sz w:val="16"/>
      </w:rPr>
      <w:t xml:space="preserve">Off Contract – RM1557.10 18-06-2018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9E100C" w:rsidRDefault="00421D66">
    <w:pPr>
      <w:spacing w:after="206" w:line="259" w:lineRule="auto"/>
      <w:ind w:left="5" w:firstLine="0"/>
    </w:pPr>
    <w:r>
      <w:rPr>
        <w:rFonts w:ascii="Arial" w:eastAsia="Arial" w:hAnsi="Arial" w:cs="Arial"/>
        <w:sz w:val="16"/>
      </w:rPr>
      <w:t xml:space="preserve">https://www.gov.uk/government/publications/g-cloud-10-call-off-contract          </w:t>
    </w:r>
    <w:r>
      <w:rPr>
        <w:rFonts w:ascii="Arial" w:eastAsia="Arial" w:hAnsi="Arial" w:cs="Arial"/>
        <w:sz w:val="20"/>
      </w:rPr>
      <w:t xml:space="preserve"> </w:t>
    </w:r>
  </w:p>
  <w:p w:rsidR="009E100C" w:rsidRDefault="00421D66">
    <w:pPr>
      <w:spacing w:after="0" w:line="259" w:lineRule="auto"/>
      <w:ind w:left="5" w:firstLine="0"/>
    </w:pPr>
    <w:r>
      <w:rPr>
        <w:rFonts w:ascii="Arial" w:eastAsia="Arial" w:hAnsi="Arial" w:cs="Arial"/>
        <w:sz w:val="16"/>
      </w:rPr>
      <w:t xml:space="preserve">                                                                                                                       </w:t>
    </w:r>
    <w:r>
      <w:rPr>
        <w:rFonts w:ascii="Arial" w:eastAsia="Arial" w:hAnsi="Arial" w:cs="Arial"/>
        <w:sz w:val="16"/>
      </w:rPr>
      <w:t xml:space="preserve">                                                                                               Page </w:t>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10</w:t>
    </w:r>
    <w:r>
      <w:rPr>
        <w:rFonts w:ascii="Arial" w:eastAsia="Arial" w:hAnsi="Arial" w:cs="Arial"/>
        <w:sz w:val="16"/>
      </w:rPr>
      <w:fldChar w:fldCharType="end"/>
    </w:r>
    <w:r>
      <w:rPr>
        <w:rFonts w:ascii="Arial" w:eastAsia="Arial" w:hAnsi="Arial" w:cs="Arial"/>
        <w:sz w:val="16"/>
      </w:rPr>
      <w:t xml:space="preserve"> of 41</w:t>
    </w: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D66" w:rsidRDefault="00421D66">
      <w:pPr>
        <w:spacing w:after="0" w:line="240" w:lineRule="auto"/>
      </w:pPr>
      <w:r>
        <w:separator/>
      </w:r>
    </w:p>
  </w:footnote>
  <w:footnote w:type="continuationSeparator" w:id="0">
    <w:p w:rsidR="00421D66" w:rsidRDefault="00421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0F68"/>
    <w:multiLevelType w:val="multilevel"/>
    <w:tmpl w:val="748EEF8A"/>
    <w:lvl w:ilvl="0">
      <w:start w:val="13"/>
      <w:numFmt w:val="decimal"/>
      <w:lvlText w:val="%1"/>
      <w:lvlJc w:val="left"/>
      <w:pPr>
        <w:ind w:left="3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4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0D42EE"/>
    <w:multiLevelType w:val="hybridMultilevel"/>
    <w:tmpl w:val="DF8EEABC"/>
    <w:lvl w:ilvl="0" w:tplc="E46ED85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026A62">
      <w:start w:val="1"/>
      <w:numFmt w:val="bullet"/>
      <w:lvlText w:val="o"/>
      <w:lvlJc w:val="left"/>
      <w:pPr>
        <w:ind w:left="1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60A1E82">
      <w:start w:val="1"/>
      <w:numFmt w:val="bullet"/>
      <w:lvlText w:val="▪"/>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18F9DE">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204332">
      <w:start w:val="1"/>
      <w:numFmt w:val="bullet"/>
      <w:lvlText w:val="o"/>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D06CB4">
      <w:start w:val="1"/>
      <w:numFmt w:val="bullet"/>
      <w:lvlText w:val="▪"/>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AA6B9B0">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280EF4">
      <w:start w:val="1"/>
      <w:numFmt w:val="bullet"/>
      <w:lvlText w:val="o"/>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6FADC3E">
      <w:start w:val="1"/>
      <w:numFmt w:val="bullet"/>
      <w:lvlText w:val="▪"/>
      <w:lvlJc w:val="left"/>
      <w:pPr>
        <w:ind w:left="6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AE25A4"/>
    <w:multiLevelType w:val="multilevel"/>
    <w:tmpl w:val="9CDC1EC8"/>
    <w:lvl w:ilvl="0">
      <w:start w:val="29"/>
      <w:numFmt w:val="decimal"/>
      <w:lvlText w:val="%1"/>
      <w:lvlJc w:val="left"/>
      <w:pPr>
        <w:ind w:left="3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144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537DF8"/>
    <w:multiLevelType w:val="hybridMultilevel"/>
    <w:tmpl w:val="E3DCF64E"/>
    <w:lvl w:ilvl="0" w:tplc="A18268F4">
      <w:start w:val="1"/>
      <w:numFmt w:val="bullet"/>
      <w:lvlText w:val="●"/>
      <w:lvlJc w:val="left"/>
      <w:pPr>
        <w:ind w:left="1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06A2A2">
      <w:start w:val="1"/>
      <w:numFmt w:val="bullet"/>
      <w:lvlText w:val="o"/>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A421EC6">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DAEABD2">
      <w:start w:val="1"/>
      <w:numFmt w:val="bullet"/>
      <w:lvlText w:val="•"/>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5C4E88">
      <w:start w:val="1"/>
      <w:numFmt w:val="bullet"/>
      <w:lvlText w:val="o"/>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BC8E6F4">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244734A">
      <w:start w:val="1"/>
      <w:numFmt w:val="bullet"/>
      <w:lvlText w:val="•"/>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7892B6">
      <w:start w:val="1"/>
      <w:numFmt w:val="bullet"/>
      <w:lvlText w:val="o"/>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88894D0">
      <w:start w:val="1"/>
      <w:numFmt w:val="bullet"/>
      <w:lvlText w:val="▪"/>
      <w:lvlJc w:val="left"/>
      <w:pPr>
        <w:ind w:left="7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AF06D8"/>
    <w:multiLevelType w:val="multilevel"/>
    <w:tmpl w:val="5BA2DF4C"/>
    <w:lvl w:ilvl="0">
      <w:start w:val="22"/>
      <w:numFmt w:val="decimal"/>
      <w:lvlText w:val="%1"/>
      <w:lvlJc w:val="left"/>
      <w:pPr>
        <w:ind w:left="3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7D52D97"/>
    <w:multiLevelType w:val="hybridMultilevel"/>
    <w:tmpl w:val="758CFB84"/>
    <w:lvl w:ilvl="0" w:tplc="A2C61988">
      <w:start w:val="1"/>
      <w:numFmt w:val="bullet"/>
      <w:lvlText w:val="●"/>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681F04">
      <w:start w:val="1"/>
      <w:numFmt w:val="bullet"/>
      <w:lvlText w:val="o"/>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ACC63E">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103DE0">
      <w:start w:val="1"/>
      <w:numFmt w:val="bullet"/>
      <w:lvlText w:val="•"/>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681CAE">
      <w:start w:val="1"/>
      <w:numFmt w:val="bullet"/>
      <w:lvlText w:val="o"/>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126A62">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BE11DA">
      <w:start w:val="1"/>
      <w:numFmt w:val="bullet"/>
      <w:lvlText w:val="•"/>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5ED2BA">
      <w:start w:val="1"/>
      <w:numFmt w:val="bullet"/>
      <w:lvlText w:val="o"/>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56FDEC">
      <w:start w:val="1"/>
      <w:numFmt w:val="bullet"/>
      <w:lvlText w:val="▪"/>
      <w:lvlJc w:val="left"/>
      <w:pPr>
        <w:ind w:left="7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831778D"/>
    <w:multiLevelType w:val="hybridMultilevel"/>
    <w:tmpl w:val="61D4A220"/>
    <w:lvl w:ilvl="0" w:tplc="40B48756">
      <w:start w:val="1"/>
      <w:numFmt w:val="bullet"/>
      <w:lvlText w:val="●"/>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5285D2">
      <w:start w:val="1"/>
      <w:numFmt w:val="bullet"/>
      <w:lvlText w:val="o"/>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BDCB24E">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AA22F6">
      <w:start w:val="1"/>
      <w:numFmt w:val="bullet"/>
      <w:lvlText w:val="•"/>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481C48">
      <w:start w:val="1"/>
      <w:numFmt w:val="bullet"/>
      <w:lvlText w:val="o"/>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3ECAF6">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EA421C">
      <w:start w:val="1"/>
      <w:numFmt w:val="bullet"/>
      <w:lvlText w:val="•"/>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5869EA">
      <w:start w:val="1"/>
      <w:numFmt w:val="bullet"/>
      <w:lvlText w:val="o"/>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EDECBAA">
      <w:start w:val="1"/>
      <w:numFmt w:val="bullet"/>
      <w:lvlText w:val="▪"/>
      <w:lvlJc w:val="left"/>
      <w:pPr>
        <w:ind w:left="7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85E27E1"/>
    <w:multiLevelType w:val="hybridMultilevel"/>
    <w:tmpl w:val="2F9278FC"/>
    <w:lvl w:ilvl="0" w:tplc="F878A438">
      <w:start w:val="1"/>
      <w:numFmt w:val="bullet"/>
      <w:lvlText w:val="●"/>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ACDC64">
      <w:start w:val="1"/>
      <w:numFmt w:val="bullet"/>
      <w:lvlText w:val="o"/>
      <w:lvlJc w:val="left"/>
      <w:pPr>
        <w:ind w:left="1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95AF6C8">
      <w:start w:val="1"/>
      <w:numFmt w:val="bullet"/>
      <w:lvlText w:val="▪"/>
      <w:lvlJc w:val="left"/>
      <w:pPr>
        <w:ind w:left="2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927EF4">
      <w:start w:val="1"/>
      <w:numFmt w:val="bullet"/>
      <w:lvlText w:val="•"/>
      <w:lvlJc w:val="left"/>
      <w:pPr>
        <w:ind w:left="2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C00142">
      <w:start w:val="1"/>
      <w:numFmt w:val="bullet"/>
      <w:lvlText w:val="o"/>
      <w:lvlJc w:val="left"/>
      <w:pPr>
        <w:ind w:left="3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CEFB36">
      <w:start w:val="1"/>
      <w:numFmt w:val="bullet"/>
      <w:lvlText w:val="▪"/>
      <w:lvlJc w:val="left"/>
      <w:pPr>
        <w:ind w:left="4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B860B14">
      <w:start w:val="1"/>
      <w:numFmt w:val="bullet"/>
      <w:lvlText w:val="•"/>
      <w:lvlJc w:val="left"/>
      <w:pPr>
        <w:ind w:left="49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A87FB6">
      <w:start w:val="1"/>
      <w:numFmt w:val="bullet"/>
      <w:lvlText w:val="o"/>
      <w:lvlJc w:val="left"/>
      <w:pPr>
        <w:ind w:left="56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18741E">
      <w:start w:val="1"/>
      <w:numFmt w:val="bullet"/>
      <w:lvlText w:val="▪"/>
      <w:lvlJc w:val="left"/>
      <w:pPr>
        <w:ind w:left="6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A5B71D4"/>
    <w:multiLevelType w:val="hybridMultilevel"/>
    <w:tmpl w:val="4412B8A2"/>
    <w:lvl w:ilvl="0" w:tplc="BD68C346">
      <w:start w:val="1"/>
      <w:numFmt w:val="decimal"/>
      <w:lvlText w:val="%1"/>
      <w:lvlJc w:val="left"/>
      <w:pPr>
        <w:ind w:left="360"/>
      </w:pPr>
      <w:rPr>
        <w:rFonts w:ascii="Corbel" w:eastAsia="Corbel" w:hAnsi="Corbel" w:cs="Corbel"/>
        <w:b w:val="0"/>
        <w:i w:val="0"/>
        <w:strike w:val="0"/>
        <w:dstrike w:val="0"/>
        <w:color w:val="000009"/>
        <w:sz w:val="24"/>
        <w:szCs w:val="24"/>
        <w:u w:val="none" w:color="000000"/>
        <w:bdr w:val="none" w:sz="0" w:space="0" w:color="auto"/>
        <w:shd w:val="clear" w:color="auto" w:fill="auto"/>
        <w:vertAlign w:val="baseline"/>
      </w:rPr>
    </w:lvl>
    <w:lvl w:ilvl="1" w:tplc="D0E0AF30">
      <w:start w:val="1"/>
      <w:numFmt w:val="lowerLetter"/>
      <w:lvlText w:val="%2"/>
      <w:lvlJc w:val="left"/>
      <w:pPr>
        <w:ind w:left="1713"/>
      </w:pPr>
      <w:rPr>
        <w:rFonts w:ascii="Corbel" w:eastAsia="Corbel" w:hAnsi="Corbel" w:cs="Corbel"/>
        <w:b w:val="0"/>
        <w:i w:val="0"/>
        <w:strike w:val="0"/>
        <w:dstrike w:val="0"/>
        <w:color w:val="000009"/>
        <w:sz w:val="24"/>
        <w:szCs w:val="24"/>
        <w:u w:val="none" w:color="000000"/>
        <w:bdr w:val="none" w:sz="0" w:space="0" w:color="auto"/>
        <w:shd w:val="clear" w:color="auto" w:fill="auto"/>
        <w:vertAlign w:val="baseline"/>
      </w:rPr>
    </w:lvl>
    <w:lvl w:ilvl="2" w:tplc="52FCE052">
      <w:start w:val="1"/>
      <w:numFmt w:val="lowerRoman"/>
      <w:lvlRestart w:val="0"/>
      <w:lvlText w:val="%3."/>
      <w:lvlJc w:val="left"/>
      <w:pPr>
        <w:ind w:left="3425"/>
      </w:pPr>
      <w:rPr>
        <w:rFonts w:ascii="Corbel" w:eastAsia="Corbel" w:hAnsi="Corbel" w:cs="Corbel"/>
        <w:b w:val="0"/>
        <w:i w:val="0"/>
        <w:strike w:val="0"/>
        <w:dstrike w:val="0"/>
        <w:color w:val="000009"/>
        <w:sz w:val="24"/>
        <w:szCs w:val="24"/>
        <w:u w:val="none" w:color="000000"/>
        <w:bdr w:val="none" w:sz="0" w:space="0" w:color="auto"/>
        <w:shd w:val="clear" w:color="auto" w:fill="auto"/>
        <w:vertAlign w:val="baseline"/>
      </w:rPr>
    </w:lvl>
    <w:lvl w:ilvl="3" w:tplc="344475EA">
      <w:start w:val="1"/>
      <w:numFmt w:val="decimal"/>
      <w:lvlText w:val="%4"/>
      <w:lvlJc w:val="left"/>
      <w:pPr>
        <w:ind w:left="3785"/>
      </w:pPr>
      <w:rPr>
        <w:rFonts w:ascii="Corbel" w:eastAsia="Corbel" w:hAnsi="Corbel" w:cs="Corbel"/>
        <w:b w:val="0"/>
        <w:i w:val="0"/>
        <w:strike w:val="0"/>
        <w:dstrike w:val="0"/>
        <w:color w:val="000009"/>
        <w:sz w:val="24"/>
        <w:szCs w:val="24"/>
        <w:u w:val="none" w:color="000000"/>
        <w:bdr w:val="none" w:sz="0" w:space="0" w:color="auto"/>
        <w:shd w:val="clear" w:color="auto" w:fill="auto"/>
        <w:vertAlign w:val="baseline"/>
      </w:rPr>
    </w:lvl>
    <w:lvl w:ilvl="4" w:tplc="03145F18">
      <w:start w:val="1"/>
      <w:numFmt w:val="lowerLetter"/>
      <w:lvlText w:val="%5"/>
      <w:lvlJc w:val="left"/>
      <w:pPr>
        <w:ind w:left="4505"/>
      </w:pPr>
      <w:rPr>
        <w:rFonts w:ascii="Corbel" w:eastAsia="Corbel" w:hAnsi="Corbel" w:cs="Corbel"/>
        <w:b w:val="0"/>
        <w:i w:val="0"/>
        <w:strike w:val="0"/>
        <w:dstrike w:val="0"/>
        <w:color w:val="000009"/>
        <w:sz w:val="24"/>
        <w:szCs w:val="24"/>
        <w:u w:val="none" w:color="000000"/>
        <w:bdr w:val="none" w:sz="0" w:space="0" w:color="auto"/>
        <w:shd w:val="clear" w:color="auto" w:fill="auto"/>
        <w:vertAlign w:val="baseline"/>
      </w:rPr>
    </w:lvl>
    <w:lvl w:ilvl="5" w:tplc="9ED4CE06">
      <w:start w:val="1"/>
      <w:numFmt w:val="lowerRoman"/>
      <w:lvlText w:val="%6"/>
      <w:lvlJc w:val="left"/>
      <w:pPr>
        <w:ind w:left="5225"/>
      </w:pPr>
      <w:rPr>
        <w:rFonts w:ascii="Corbel" w:eastAsia="Corbel" w:hAnsi="Corbel" w:cs="Corbel"/>
        <w:b w:val="0"/>
        <w:i w:val="0"/>
        <w:strike w:val="0"/>
        <w:dstrike w:val="0"/>
        <w:color w:val="000009"/>
        <w:sz w:val="24"/>
        <w:szCs w:val="24"/>
        <w:u w:val="none" w:color="000000"/>
        <w:bdr w:val="none" w:sz="0" w:space="0" w:color="auto"/>
        <w:shd w:val="clear" w:color="auto" w:fill="auto"/>
        <w:vertAlign w:val="baseline"/>
      </w:rPr>
    </w:lvl>
    <w:lvl w:ilvl="6" w:tplc="614AB472">
      <w:start w:val="1"/>
      <w:numFmt w:val="decimal"/>
      <w:lvlText w:val="%7"/>
      <w:lvlJc w:val="left"/>
      <w:pPr>
        <w:ind w:left="5945"/>
      </w:pPr>
      <w:rPr>
        <w:rFonts w:ascii="Corbel" w:eastAsia="Corbel" w:hAnsi="Corbel" w:cs="Corbel"/>
        <w:b w:val="0"/>
        <w:i w:val="0"/>
        <w:strike w:val="0"/>
        <w:dstrike w:val="0"/>
        <w:color w:val="000009"/>
        <w:sz w:val="24"/>
        <w:szCs w:val="24"/>
        <w:u w:val="none" w:color="000000"/>
        <w:bdr w:val="none" w:sz="0" w:space="0" w:color="auto"/>
        <w:shd w:val="clear" w:color="auto" w:fill="auto"/>
        <w:vertAlign w:val="baseline"/>
      </w:rPr>
    </w:lvl>
    <w:lvl w:ilvl="7" w:tplc="2B6C4104">
      <w:start w:val="1"/>
      <w:numFmt w:val="lowerLetter"/>
      <w:lvlText w:val="%8"/>
      <w:lvlJc w:val="left"/>
      <w:pPr>
        <w:ind w:left="6665"/>
      </w:pPr>
      <w:rPr>
        <w:rFonts w:ascii="Corbel" w:eastAsia="Corbel" w:hAnsi="Corbel" w:cs="Corbel"/>
        <w:b w:val="0"/>
        <w:i w:val="0"/>
        <w:strike w:val="0"/>
        <w:dstrike w:val="0"/>
        <w:color w:val="000009"/>
        <w:sz w:val="24"/>
        <w:szCs w:val="24"/>
        <w:u w:val="none" w:color="000000"/>
        <w:bdr w:val="none" w:sz="0" w:space="0" w:color="auto"/>
        <w:shd w:val="clear" w:color="auto" w:fill="auto"/>
        <w:vertAlign w:val="baseline"/>
      </w:rPr>
    </w:lvl>
    <w:lvl w:ilvl="8" w:tplc="866AFE42">
      <w:start w:val="1"/>
      <w:numFmt w:val="lowerRoman"/>
      <w:lvlText w:val="%9"/>
      <w:lvlJc w:val="left"/>
      <w:pPr>
        <w:ind w:left="7385"/>
      </w:pPr>
      <w:rPr>
        <w:rFonts w:ascii="Corbel" w:eastAsia="Corbel" w:hAnsi="Corbel" w:cs="Corbel"/>
        <w:b w:val="0"/>
        <w:i w:val="0"/>
        <w:strike w:val="0"/>
        <w:dstrike w:val="0"/>
        <w:color w:val="000009"/>
        <w:sz w:val="24"/>
        <w:szCs w:val="24"/>
        <w:u w:val="none" w:color="000000"/>
        <w:bdr w:val="none" w:sz="0" w:space="0" w:color="auto"/>
        <w:shd w:val="clear" w:color="auto" w:fill="auto"/>
        <w:vertAlign w:val="baseline"/>
      </w:rPr>
    </w:lvl>
  </w:abstractNum>
  <w:abstractNum w:abstractNumId="9" w15:restartNumberingAfterBreak="0">
    <w:nsid w:val="0CBE0081"/>
    <w:multiLevelType w:val="hybridMultilevel"/>
    <w:tmpl w:val="11AC3956"/>
    <w:lvl w:ilvl="0" w:tplc="E4148136">
      <w:start w:val="1"/>
      <w:numFmt w:val="bullet"/>
      <w:lvlText w:val="●"/>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D2C0F4">
      <w:start w:val="1"/>
      <w:numFmt w:val="bullet"/>
      <w:lvlText w:val="o"/>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0C22E8">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7C6976A">
      <w:start w:val="1"/>
      <w:numFmt w:val="bullet"/>
      <w:lvlText w:val="•"/>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CC7A80">
      <w:start w:val="1"/>
      <w:numFmt w:val="bullet"/>
      <w:lvlText w:val="o"/>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CBCF516">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F8943E">
      <w:start w:val="1"/>
      <w:numFmt w:val="bullet"/>
      <w:lvlText w:val="•"/>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2070A2">
      <w:start w:val="1"/>
      <w:numFmt w:val="bullet"/>
      <w:lvlText w:val="o"/>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0A24A46">
      <w:start w:val="1"/>
      <w:numFmt w:val="bullet"/>
      <w:lvlText w:val="▪"/>
      <w:lvlJc w:val="left"/>
      <w:pPr>
        <w:ind w:left="7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3B96472"/>
    <w:multiLevelType w:val="hybridMultilevel"/>
    <w:tmpl w:val="8850DC92"/>
    <w:lvl w:ilvl="0" w:tplc="6F86E232">
      <w:start w:val="1"/>
      <w:numFmt w:val="bullet"/>
      <w:lvlText w:val="●"/>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E4FCCA">
      <w:start w:val="1"/>
      <w:numFmt w:val="bullet"/>
      <w:lvlText w:val="o"/>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088BA6">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16006CA">
      <w:start w:val="1"/>
      <w:numFmt w:val="bullet"/>
      <w:lvlText w:val="•"/>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982480">
      <w:start w:val="1"/>
      <w:numFmt w:val="bullet"/>
      <w:lvlText w:val="o"/>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308DD7C">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04DE6E">
      <w:start w:val="1"/>
      <w:numFmt w:val="bullet"/>
      <w:lvlText w:val="•"/>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AE687E">
      <w:start w:val="1"/>
      <w:numFmt w:val="bullet"/>
      <w:lvlText w:val="o"/>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3C1F72">
      <w:start w:val="1"/>
      <w:numFmt w:val="bullet"/>
      <w:lvlText w:val="▪"/>
      <w:lvlJc w:val="left"/>
      <w:pPr>
        <w:ind w:left="7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5836516"/>
    <w:multiLevelType w:val="multilevel"/>
    <w:tmpl w:val="72CEDE0C"/>
    <w:lvl w:ilvl="0">
      <w:start w:val="19"/>
      <w:numFmt w:val="decimal"/>
      <w:lvlText w:val="%1"/>
      <w:lvlJc w:val="left"/>
      <w:pPr>
        <w:ind w:left="3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4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6097975"/>
    <w:multiLevelType w:val="multilevel"/>
    <w:tmpl w:val="98B61EC2"/>
    <w:lvl w:ilvl="0">
      <w:start w:val="18"/>
      <w:numFmt w:val="decimal"/>
      <w:lvlText w:val="%1"/>
      <w:lvlJc w:val="left"/>
      <w:pPr>
        <w:ind w:left="3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4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77F1841"/>
    <w:multiLevelType w:val="hybridMultilevel"/>
    <w:tmpl w:val="78A6DB08"/>
    <w:lvl w:ilvl="0" w:tplc="5A8883E8">
      <w:start w:val="1"/>
      <w:numFmt w:val="lowerRoman"/>
      <w:lvlText w:val="%1)"/>
      <w:lvlJc w:val="left"/>
      <w:pPr>
        <w:ind w:left="1621"/>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tplc="C306743E">
      <w:start w:val="1"/>
      <w:numFmt w:val="lowerLetter"/>
      <w:lvlText w:val="%2"/>
      <w:lvlJc w:val="left"/>
      <w:pPr>
        <w:ind w:left="252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tplc="0D26EE24">
      <w:start w:val="1"/>
      <w:numFmt w:val="lowerRoman"/>
      <w:lvlText w:val="%3"/>
      <w:lvlJc w:val="left"/>
      <w:pPr>
        <w:ind w:left="324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tplc="6A1897A0">
      <w:start w:val="1"/>
      <w:numFmt w:val="decimal"/>
      <w:lvlText w:val="%4"/>
      <w:lvlJc w:val="left"/>
      <w:pPr>
        <w:ind w:left="396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tplc="38B618CE">
      <w:start w:val="1"/>
      <w:numFmt w:val="lowerLetter"/>
      <w:lvlText w:val="%5"/>
      <w:lvlJc w:val="left"/>
      <w:pPr>
        <w:ind w:left="468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tplc="15D6F8F4">
      <w:start w:val="1"/>
      <w:numFmt w:val="lowerRoman"/>
      <w:lvlText w:val="%6"/>
      <w:lvlJc w:val="left"/>
      <w:pPr>
        <w:ind w:left="540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tplc="47503852">
      <w:start w:val="1"/>
      <w:numFmt w:val="decimal"/>
      <w:lvlText w:val="%7"/>
      <w:lvlJc w:val="left"/>
      <w:pPr>
        <w:ind w:left="612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tplc="234A3298">
      <w:start w:val="1"/>
      <w:numFmt w:val="lowerLetter"/>
      <w:lvlText w:val="%8"/>
      <w:lvlJc w:val="left"/>
      <w:pPr>
        <w:ind w:left="684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tplc="5600C2B4">
      <w:start w:val="1"/>
      <w:numFmt w:val="lowerRoman"/>
      <w:lvlText w:val="%9"/>
      <w:lvlJc w:val="left"/>
      <w:pPr>
        <w:ind w:left="756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7CE6419"/>
    <w:multiLevelType w:val="hybridMultilevel"/>
    <w:tmpl w:val="A9BCFE94"/>
    <w:lvl w:ilvl="0" w:tplc="156C0F0A">
      <w:start w:val="1"/>
      <w:numFmt w:val="bullet"/>
      <w:lvlText w:val="●"/>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A458C4">
      <w:start w:val="1"/>
      <w:numFmt w:val="bullet"/>
      <w:lvlText w:val="o"/>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E69DF6">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4CE9526">
      <w:start w:val="1"/>
      <w:numFmt w:val="bullet"/>
      <w:lvlText w:val="•"/>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D2DA30">
      <w:start w:val="1"/>
      <w:numFmt w:val="bullet"/>
      <w:lvlText w:val="o"/>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6B0B04C">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0A261DA">
      <w:start w:val="1"/>
      <w:numFmt w:val="bullet"/>
      <w:lvlText w:val="•"/>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88AFDA">
      <w:start w:val="1"/>
      <w:numFmt w:val="bullet"/>
      <w:lvlText w:val="o"/>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72ED140">
      <w:start w:val="1"/>
      <w:numFmt w:val="bullet"/>
      <w:lvlText w:val="▪"/>
      <w:lvlJc w:val="left"/>
      <w:pPr>
        <w:ind w:left="7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A585188"/>
    <w:multiLevelType w:val="multilevel"/>
    <w:tmpl w:val="1010B1C8"/>
    <w:lvl w:ilvl="0">
      <w:start w:val="29"/>
      <w:numFmt w:val="decimal"/>
      <w:lvlText w:val="%1"/>
      <w:lvlJc w:val="left"/>
      <w:pPr>
        <w:ind w:left="3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3E9494C"/>
    <w:multiLevelType w:val="multilevel"/>
    <w:tmpl w:val="6B3AE71E"/>
    <w:lvl w:ilvl="0">
      <w:start w:val="2"/>
      <w:numFmt w:val="decimal"/>
      <w:lvlText w:val="%1"/>
      <w:lvlJc w:val="left"/>
      <w:pPr>
        <w:ind w:left="3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D4D2461"/>
    <w:multiLevelType w:val="hybridMultilevel"/>
    <w:tmpl w:val="A4A4D22C"/>
    <w:lvl w:ilvl="0" w:tplc="9B3A6D8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4CFF10">
      <w:start w:val="1"/>
      <w:numFmt w:val="bullet"/>
      <w:lvlText w:val="o"/>
      <w:lvlJc w:val="left"/>
      <w:pPr>
        <w:ind w:left="1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10AED4">
      <w:start w:val="1"/>
      <w:numFmt w:val="bullet"/>
      <w:lvlText w:val="▪"/>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269D28">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925B92">
      <w:start w:val="1"/>
      <w:numFmt w:val="bullet"/>
      <w:lvlText w:val="o"/>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5AC400">
      <w:start w:val="1"/>
      <w:numFmt w:val="bullet"/>
      <w:lvlText w:val="▪"/>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4EF730">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845958">
      <w:start w:val="1"/>
      <w:numFmt w:val="bullet"/>
      <w:lvlText w:val="o"/>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B12C74E">
      <w:start w:val="1"/>
      <w:numFmt w:val="bullet"/>
      <w:lvlText w:val="▪"/>
      <w:lvlJc w:val="left"/>
      <w:pPr>
        <w:ind w:left="6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E6A4635"/>
    <w:multiLevelType w:val="hybridMultilevel"/>
    <w:tmpl w:val="4D74EE42"/>
    <w:lvl w:ilvl="0" w:tplc="0CDEF202">
      <w:start w:val="1"/>
      <w:numFmt w:val="bullet"/>
      <w:lvlText w:val="●"/>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D85384">
      <w:start w:val="1"/>
      <w:numFmt w:val="bullet"/>
      <w:lvlText w:val="o"/>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FCE296">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3876A8">
      <w:start w:val="1"/>
      <w:numFmt w:val="bullet"/>
      <w:lvlText w:val="•"/>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08537C">
      <w:start w:val="1"/>
      <w:numFmt w:val="bullet"/>
      <w:lvlText w:val="o"/>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3BA8ED2">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740596">
      <w:start w:val="1"/>
      <w:numFmt w:val="bullet"/>
      <w:lvlText w:val="•"/>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6E68D8">
      <w:start w:val="1"/>
      <w:numFmt w:val="bullet"/>
      <w:lvlText w:val="o"/>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0E4E59C">
      <w:start w:val="1"/>
      <w:numFmt w:val="bullet"/>
      <w:lvlText w:val="▪"/>
      <w:lvlJc w:val="left"/>
      <w:pPr>
        <w:ind w:left="7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6BE4F7D"/>
    <w:multiLevelType w:val="hybridMultilevel"/>
    <w:tmpl w:val="841E17FC"/>
    <w:lvl w:ilvl="0" w:tplc="74DE0074">
      <w:start w:val="1"/>
      <w:numFmt w:val="bullet"/>
      <w:lvlText w:val="●"/>
      <w:lvlJc w:val="left"/>
      <w:pPr>
        <w:ind w:left="14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B655C4">
      <w:start w:val="1"/>
      <w:numFmt w:val="bullet"/>
      <w:lvlText w:val="o"/>
      <w:lvlJc w:val="left"/>
      <w:pPr>
        <w:ind w:left="2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669758">
      <w:start w:val="1"/>
      <w:numFmt w:val="bullet"/>
      <w:lvlText w:val="▪"/>
      <w:lvlJc w:val="left"/>
      <w:pPr>
        <w:ind w:left="2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1F05174">
      <w:start w:val="1"/>
      <w:numFmt w:val="bullet"/>
      <w:lvlText w:val="•"/>
      <w:lvlJc w:val="left"/>
      <w:pPr>
        <w:ind w:left="3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4A6F02">
      <w:start w:val="1"/>
      <w:numFmt w:val="bullet"/>
      <w:lvlText w:val="o"/>
      <w:lvlJc w:val="left"/>
      <w:pPr>
        <w:ind w:left="4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1448200">
      <w:start w:val="1"/>
      <w:numFmt w:val="bullet"/>
      <w:lvlText w:val="▪"/>
      <w:lvlJc w:val="left"/>
      <w:pPr>
        <w:ind w:left="5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AA4321C">
      <w:start w:val="1"/>
      <w:numFmt w:val="bullet"/>
      <w:lvlText w:val="•"/>
      <w:lvlJc w:val="left"/>
      <w:pPr>
        <w:ind w:left="5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468136">
      <w:start w:val="1"/>
      <w:numFmt w:val="bullet"/>
      <w:lvlText w:val="o"/>
      <w:lvlJc w:val="left"/>
      <w:pPr>
        <w:ind w:left="6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34DD48">
      <w:start w:val="1"/>
      <w:numFmt w:val="bullet"/>
      <w:lvlText w:val="▪"/>
      <w:lvlJc w:val="left"/>
      <w:pPr>
        <w:ind w:left="7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9595C4C"/>
    <w:multiLevelType w:val="hybridMultilevel"/>
    <w:tmpl w:val="3140AC2E"/>
    <w:lvl w:ilvl="0" w:tplc="04207A2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B0C906">
      <w:start w:val="1"/>
      <w:numFmt w:val="bullet"/>
      <w:lvlText w:val="o"/>
      <w:lvlJc w:val="left"/>
      <w:pPr>
        <w:ind w:left="1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0E9460">
      <w:start w:val="1"/>
      <w:numFmt w:val="bullet"/>
      <w:lvlText w:val="▪"/>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0610B6">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1EBEBC">
      <w:start w:val="1"/>
      <w:numFmt w:val="bullet"/>
      <w:lvlText w:val="o"/>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4A2758">
      <w:start w:val="1"/>
      <w:numFmt w:val="bullet"/>
      <w:lvlText w:val="▪"/>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66555C">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0EE7DA">
      <w:start w:val="1"/>
      <w:numFmt w:val="bullet"/>
      <w:lvlText w:val="o"/>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8CA290">
      <w:start w:val="1"/>
      <w:numFmt w:val="bullet"/>
      <w:lvlText w:val="▪"/>
      <w:lvlJc w:val="left"/>
      <w:pPr>
        <w:ind w:left="6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A7F4D61"/>
    <w:multiLevelType w:val="multilevel"/>
    <w:tmpl w:val="7464A118"/>
    <w:lvl w:ilvl="0">
      <w:start w:val="18"/>
      <w:numFmt w:val="decimal"/>
      <w:lvlText w:val="%1"/>
      <w:lvlJc w:val="left"/>
      <w:pPr>
        <w:ind w:left="3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F0972CB"/>
    <w:multiLevelType w:val="multilevel"/>
    <w:tmpl w:val="428C4840"/>
    <w:lvl w:ilvl="0">
      <w:start w:val="16"/>
      <w:numFmt w:val="decimal"/>
      <w:lvlText w:val="%1"/>
      <w:lvlJc w:val="left"/>
      <w:pPr>
        <w:ind w:left="3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44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A130202"/>
    <w:multiLevelType w:val="hybridMultilevel"/>
    <w:tmpl w:val="693A6B50"/>
    <w:lvl w:ilvl="0" w:tplc="400EB57E">
      <w:start w:val="1"/>
      <w:numFmt w:val="bullet"/>
      <w:lvlText w:val="●"/>
      <w:lvlJc w:val="left"/>
      <w:pPr>
        <w:ind w:left="14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4E9C38">
      <w:start w:val="1"/>
      <w:numFmt w:val="bullet"/>
      <w:lvlText w:val="o"/>
      <w:lvlJc w:val="left"/>
      <w:pPr>
        <w:ind w:left="2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D65188">
      <w:start w:val="1"/>
      <w:numFmt w:val="bullet"/>
      <w:lvlText w:val="▪"/>
      <w:lvlJc w:val="left"/>
      <w:pPr>
        <w:ind w:left="2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9D4058C">
      <w:start w:val="1"/>
      <w:numFmt w:val="bullet"/>
      <w:lvlText w:val="•"/>
      <w:lvlJc w:val="left"/>
      <w:pPr>
        <w:ind w:left="3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A2598C">
      <w:start w:val="1"/>
      <w:numFmt w:val="bullet"/>
      <w:lvlText w:val="o"/>
      <w:lvlJc w:val="left"/>
      <w:pPr>
        <w:ind w:left="4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EF867B2">
      <w:start w:val="1"/>
      <w:numFmt w:val="bullet"/>
      <w:lvlText w:val="▪"/>
      <w:lvlJc w:val="left"/>
      <w:pPr>
        <w:ind w:left="5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066AC0">
      <w:start w:val="1"/>
      <w:numFmt w:val="bullet"/>
      <w:lvlText w:val="•"/>
      <w:lvlJc w:val="left"/>
      <w:pPr>
        <w:ind w:left="5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A43728">
      <w:start w:val="1"/>
      <w:numFmt w:val="bullet"/>
      <w:lvlText w:val="o"/>
      <w:lvlJc w:val="left"/>
      <w:pPr>
        <w:ind w:left="6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78435A">
      <w:start w:val="1"/>
      <w:numFmt w:val="bullet"/>
      <w:lvlText w:val="▪"/>
      <w:lvlJc w:val="left"/>
      <w:pPr>
        <w:ind w:left="7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D8F21B4"/>
    <w:multiLevelType w:val="multilevel"/>
    <w:tmpl w:val="454CEBC2"/>
    <w:lvl w:ilvl="0">
      <w:start w:val="33"/>
      <w:numFmt w:val="decimal"/>
      <w:lvlText w:val="%1"/>
      <w:lvlJc w:val="left"/>
      <w:pPr>
        <w:ind w:left="3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44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4"/>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4"/>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4"/>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4"/>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4"/>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4"/>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4"/>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26E0860"/>
    <w:multiLevelType w:val="hybridMultilevel"/>
    <w:tmpl w:val="096CE3B6"/>
    <w:lvl w:ilvl="0" w:tplc="5358CF7C">
      <w:start w:val="1"/>
      <w:numFmt w:val="bullet"/>
      <w:lvlText w:val="●"/>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4E566C">
      <w:start w:val="1"/>
      <w:numFmt w:val="bullet"/>
      <w:lvlText w:val="o"/>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384C4F2">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38E83A">
      <w:start w:val="1"/>
      <w:numFmt w:val="bullet"/>
      <w:lvlText w:val="•"/>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A01EB8">
      <w:start w:val="1"/>
      <w:numFmt w:val="bullet"/>
      <w:lvlText w:val="o"/>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6C38E4">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0E743A">
      <w:start w:val="1"/>
      <w:numFmt w:val="bullet"/>
      <w:lvlText w:val="•"/>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70CA16">
      <w:start w:val="1"/>
      <w:numFmt w:val="bullet"/>
      <w:lvlText w:val="o"/>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381066">
      <w:start w:val="1"/>
      <w:numFmt w:val="bullet"/>
      <w:lvlText w:val="▪"/>
      <w:lvlJc w:val="left"/>
      <w:pPr>
        <w:ind w:left="7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4C601C2"/>
    <w:multiLevelType w:val="hybridMultilevel"/>
    <w:tmpl w:val="1B284452"/>
    <w:lvl w:ilvl="0" w:tplc="6FC09132">
      <w:start w:val="1"/>
      <w:numFmt w:val="bullet"/>
      <w:lvlText w:val="●"/>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BA9DAA">
      <w:start w:val="1"/>
      <w:numFmt w:val="bullet"/>
      <w:lvlText w:val="o"/>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42905E">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246F0C">
      <w:start w:val="1"/>
      <w:numFmt w:val="bullet"/>
      <w:lvlText w:val="•"/>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340CF2">
      <w:start w:val="1"/>
      <w:numFmt w:val="bullet"/>
      <w:lvlText w:val="o"/>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727796">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4B24D82">
      <w:start w:val="1"/>
      <w:numFmt w:val="bullet"/>
      <w:lvlText w:val="•"/>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146774">
      <w:start w:val="1"/>
      <w:numFmt w:val="bullet"/>
      <w:lvlText w:val="o"/>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74ED1CC">
      <w:start w:val="1"/>
      <w:numFmt w:val="bullet"/>
      <w:lvlText w:val="▪"/>
      <w:lvlJc w:val="left"/>
      <w:pPr>
        <w:ind w:left="7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658235D"/>
    <w:multiLevelType w:val="hybridMultilevel"/>
    <w:tmpl w:val="AE7C6D7E"/>
    <w:lvl w:ilvl="0" w:tplc="E8328D46">
      <w:start w:val="1"/>
      <w:numFmt w:val="bullet"/>
      <w:lvlText w:val="●"/>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68BC02">
      <w:start w:val="1"/>
      <w:numFmt w:val="bullet"/>
      <w:lvlText w:val="o"/>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BC066E">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E2C2BC">
      <w:start w:val="1"/>
      <w:numFmt w:val="bullet"/>
      <w:lvlText w:val="•"/>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FA261E">
      <w:start w:val="1"/>
      <w:numFmt w:val="bullet"/>
      <w:lvlText w:val="o"/>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7C5700">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2E02BA4">
      <w:start w:val="1"/>
      <w:numFmt w:val="bullet"/>
      <w:lvlText w:val="•"/>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BAF684">
      <w:start w:val="1"/>
      <w:numFmt w:val="bullet"/>
      <w:lvlText w:val="o"/>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0ECA972">
      <w:start w:val="1"/>
      <w:numFmt w:val="bullet"/>
      <w:lvlText w:val="▪"/>
      <w:lvlJc w:val="left"/>
      <w:pPr>
        <w:ind w:left="7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6776E87"/>
    <w:multiLevelType w:val="hybridMultilevel"/>
    <w:tmpl w:val="236EB880"/>
    <w:lvl w:ilvl="0" w:tplc="8C24E2D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E4B022">
      <w:start w:val="1"/>
      <w:numFmt w:val="bullet"/>
      <w:lvlText w:val="o"/>
      <w:lvlJc w:val="left"/>
      <w:pPr>
        <w:ind w:left="1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B21898">
      <w:start w:val="1"/>
      <w:numFmt w:val="bullet"/>
      <w:lvlText w:val="▪"/>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54B940">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74D934">
      <w:start w:val="1"/>
      <w:numFmt w:val="bullet"/>
      <w:lvlText w:val="o"/>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D47D44">
      <w:start w:val="1"/>
      <w:numFmt w:val="bullet"/>
      <w:lvlText w:val="▪"/>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BC66C6">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80B39C">
      <w:start w:val="1"/>
      <w:numFmt w:val="bullet"/>
      <w:lvlText w:val="o"/>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2F69BA8">
      <w:start w:val="1"/>
      <w:numFmt w:val="bullet"/>
      <w:lvlText w:val="▪"/>
      <w:lvlJc w:val="left"/>
      <w:pPr>
        <w:ind w:left="6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6BB006A"/>
    <w:multiLevelType w:val="hybridMultilevel"/>
    <w:tmpl w:val="3D28888A"/>
    <w:lvl w:ilvl="0" w:tplc="93E66B4A">
      <w:start w:val="1"/>
      <w:numFmt w:val="upperLetter"/>
      <w:lvlText w:val="(%1)"/>
      <w:lvlJc w:val="left"/>
      <w:pPr>
        <w:ind w:left="72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tplc="8F6CC6B6">
      <w:start w:val="1"/>
      <w:numFmt w:val="lowerLetter"/>
      <w:lvlText w:val="%2"/>
      <w:lvlJc w:val="left"/>
      <w:pPr>
        <w:ind w:left="10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tplc="D67E578C">
      <w:start w:val="1"/>
      <w:numFmt w:val="lowerRoman"/>
      <w:lvlText w:val="%3"/>
      <w:lvlJc w:val="left"/>
      <w:pPr>
        <w:ind w:left="18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tplc="FC086EBC">
      <w:start w:val="1"/>
      <w:numFmt w:val="decimal"/>
      <w:lvlText w:val="%4"/>
      <w:lvlJc w:val="left"/>
      <w:pPr>
        <w:ind w:left="252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tplc="97B6AA28">
      <w:start w:val="1"/>
      <w:numFmt w:val="lowerLetter"/>
      <w:lvlText w:val="%5"/>
      <w:lvlJc w:val="left"/>
      <w:pPr>
        <w:ind w:left="324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tplc="328EB8D6">
      <w:start w:val="1"/>
      <w:numFmt w:val="lowerRoman"/>
      <w:lvlText w:val="%6"/>
      <w:lvlJc w:val="left"/>
      <w:pPr>
        <w:ind w:left="39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tplc="73B0ACF8">
      <w:start w:val="1"/>
      <w:numFmt w:val="decimal"/>
      <w:lvlText w:val="%7"/>
      <w:lvlJc w:val="left"/>
      <w:pPr>
        <w:ind w:left="46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tplc="4A2038A2">
      <w:start w:val="1"/>
      <w:numFmt w:val="lowerLetter"/>
      <w:lvlText w:val="%8"/>
      <w:lvlJc w:val="left"/>
      <w:pPr>
        <w:ind w:left="54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tplc="1F94B598">
      <w:start w:val="1"/>
      <w:numFmt w:val="lowerRoman"/>
      <w:lvlText w:val="%9"/>
      <w:lvlJc w:val="left"/>
      <w:pPr>
        <w:ind w:left="612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F5C0859"/>
    <w:multiLevelType w:val="hybridMultilevel"/>
    <w:tmpl w:val="C6AE88E0"/>
    <w:lvl w:ilvl="0" w:tplc="8CC25DFC">
      <w:start w:val="1"/>
      <w:numFmt w:val="bullet"/>
      <w:lvlText w:val="●"/>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60AF1E">
      <w:start w:val="1"/>
      <w:numFmt w:val="bullet"/>
      <w:lvlText w:val="o"/>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D46D926">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E82730">
      <w:start w:val="1"/>
      <w:numFmt w:val="bullet"/>
      <w:lvlText w:val="•"/>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0C8548">
      <w:start w:val="1"/>
      <w:numFmt w:val="bullet"/>
      <w:lvlText w:val="o"/>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380B576">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2C60DA">
      <w:start w:val="1"/>
      <w:numFmt w:val="bullet"/>
      <w:lvlText w:val="•"/>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6E4A28">
      <w:start w:val="1"/>
      <w:numFmt w:val="bullet"/>
      <w:lvlText w:val="o"/>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26E6C2">
      <w:start w:val="1"/>
      <w:numFmt w:val="bullet"/>
      <w:lvlText w:val="▪"/>
      <w:lvlJc w:val="left"/>
      <w:pPr>
        <w:ind w:left="7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73F3BFE"/>
    <w:multiLevelType w:val="multilevel"/>
    <w:tmpl w:val="8B801E34"/>
    <w:lvl w:ilvl="0">
      <w:start w:val="9"/>
      <w:numFmt w:val="decimal"/>
      <w:lvlText w:val="%1"/>
      <w:lvlJc w:val="left"/>
      <w:pPr>
        <w:ind w:left="3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4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754472B"/>
    <w:multiLevelType w:val="hybridMultilevel"/>
    <w:tmpl w:val="EF46F746"/>
    <w:lvl w:ilvl="0" w:tplc="FEE655A0">
      <w:start w:val="1"/>
      <w:numFmt w:val="bullet"/>
      <w:lvlText w:val="●"/>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502F96">
      <w:start w:val="1"/>
      <w:numFmt w:val="bullet"/>
      <w:lvlText w:val="o"/>
      <w:lvlJc w:val="left"/>
      <w:pPr>
        <w:ind w:left="1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5D28856">
      <w:start w:val="1"/>
      <w:numFmt w:val="bullet"/>
      <w:lvlText w:val="▪"/>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2E466C">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A4E47E">
      <w:start w:val="1"/>
      <w:numFmt w:val="bullet"/>
      <w:lvlText w:val="o"/>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04B2DC">
      <w:start w:val="1"/>
      <w:numFmt w:val="bullet"/>
      <w:lvlText w:val="▪"/>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267ACE">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9A4B2A">
      <w:start w:val="1"/>
      <w:numFmt w:val="bullet"/>
      <w:lvlText w:val="o"/>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E0CA10">
      <w:start w:val="1"/>
      <w:numFmt w:val="bullet"/>
      <w:lvlText w:val="▪"/>
      <w:lvlJc w:val="left"/>
      <w:pPr>
        <w:ind w:left="6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8875D32"/>
    <w:multiLevelType w:val="hybridMultilevel"/>
    <w:tmpl w:val="22C2DD12"/>
    <w:lvl w:ilvl="0" w:tplc="91E2F4A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1E6972">
      <w:start w:val="1"/>
      <w:numFmt w:val="bullet"/>
      <w:lvlText w:val="o"/>
      <w:lvlJc w:val="left"/>
      <w:pPr>
        <w:ind w:left="1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585662">
      <w:start w:val="1"/>
      <w:numFmt w:val="bullet"/>
      <w:lvlText w:val="▪"/>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622C0C">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BC0474">
      <w:start w:val="1"/>
      <w:numFmt w:val="bullet"/>
      <w:lvlText w:val="o"/>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88AB73C">
      <w:start w:val="1"/>
      <w:numFmt w:val="bullet"/>
      <w:lvlText w:val="▪"/>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82E3504">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383178">
      <w:start w:val="1"/>
      <w:numFmt w:val="bullet"/>
      <w:lvlText w:val="o"/>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DE202C">
      <w:start w:val="1"/>
      <w:numFmt w:val="bullet"/>
      <w:lvlText w:val="▪"/>
      <w:lvlJc w:val="left"/>
      <w:pPr>
        <w:ind w:left="6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BDA5338"/>
    <w:multiLevelType w:val="multilevel"/>
    <w:tmpl w:val="ABD81262"/>
    <w:lvl w:ilvl="0">
      <w:start w:val="21"/>
      <w:numFmt w:val="decimal"/>
      <w:lvlText w:val="%1"/>
      <w:lvlJc w:val="left"/>
      <w:pPr>
        <w:ind w:left="3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144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D6E5D27"/>
    <w:multiLevelType w:val="hybridMultilevel"/>
    <w:tmpl w:val="DD42DF30"/>
    <w:lvl w:ilvl="0" w:tplc="F88E2612">
      <w:start w:val="1"/>
      <w:numFmt w:val="lowerRoman"/>
      <w:lvlText w:val="%1)"/>
      <w:lvlJc w:val="left"/>
      <w:pPr>
        <w:ind w:left="173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tplc="EE0CD824">
      <w:start w:val="1"/>
      <w:numFmt w:val="lowerLetter"/>
      <w:lvlText w:val="%2"/>
      <w:lvlJc w:val="left"/>
      <w:pPr>
        <w:ind w:left="252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tplc="6F5CBDEE">
      <w:start w:val="1"/>
      <w:numFmt w:val="lowerRoman"/>
      <w:lvlText w:val="%3"/>
      <w:lvlJc w:val="left"/>
      <w:pPr>
        <w:ind w:left="324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tplc="E3F24518">
      <w:start w:val="1"/>
      <w:numFmt w:val="decimal"/>
      <w:lvlText w:val="%4"/>
      <w:lvlJc w:val="left"/>
      <w:pPr>
        <w:ind w:left="396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tplc="1DB4D03A">
      <w:start w:val="1"/>
      <w:numFmt w:val="lowerLetter"/>
      <w:lvlText w:val="%5"/>
      <w:lvlJc w:val="left"/>
      <w:pPr>
        <w:ind w:left="468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tplc="D4C2B0FA">
      <w:start w:val="1"/>
      <w:numFmt w:val="lowerRoman"/>
      <w:lvlText w:val="%6"/>
      <w:lvlJc w:val="left"/>
      <w:pPr>
        <w:ind w:left="540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tplc="F5A2C8DA">
      <w:start w:val="1"/>
      <w:numFmt w:val="decimal"/>
      <w:lvlText w:val="%7"/>
      <w:lvlJc w:val="left"/>
      <w:pPr>
        <w:ind w:left="612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tplc="FC726018">
      <w:start w:val="1"/>
      <w:numFmt w:val="lowerLetter"/>
      <w:lvlText w:val="%8"/>
      <w:lvlJc w:val="left"/>
      <w:pPr>
        <w:ind w:left="684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tplc="02DC0E36">
      <w:start w:val="1"/>
      <w:numFmt w:val="lowerRoman"/>
      <w:lvlText w:val="%9"/>
      <w:lvlJc w:val="left"/>
      <w:pPr>
        <w:ind w:left="756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8035AE6"/>
    <w:multiLevelType w:val="multilevel"/>
    <w:tmpl w:val="D0D4CB24"/>
    <w:lvl w:ilvl="0">
      <w:start w:val="4"/>
      <w:numFmt w:val="decimal"/>
      <w:lvlText w:val="%1"/>
      <w:lvlJc w:val="left"/>
      <w:pPr>
        <w:ind w:left="3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958004E"/>
    <w:multiLevelType w:val="hybridMultilevel"/>
    <w:tmpl w:val="CCFEBD8C"/>
    <w:lvl w:ilvl="0" w:tplc="32846FE8">
      <w:start w:val="1"/>
      <w:numFmt w:val="bullet"/>
      <w:lvlText w:val="●"/>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9C34D6">
      <w:start w:val="1"/>
      <w:numFmt w:val="bullet"/>
      <w:lvlText w:val="o"/>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04FC2E">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45E951E">
      <w:start w:val="1"/>
      <w:numFmt w:val="bullet"/>
      <w:lvlText w:val="•"/>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1E2A74">
      <w:start w:val="1"/>
      <w:numFmt w:val="bullet"/>
      <w:lvlText w:val="o"/>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EE3C76">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9E8F3A">
      <w:start w:val="1"/>
      <w:numFmt w:val="bullet"/>
      <w:lvlText w:val="•"/>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E47158">
      <w:start w:val="1"/>
      <w:numFmt w:val="bullet"/>
      <w:lvlText w:val="o"/>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8DCD064">
      <w:start w:val="1"/>
      <w:numFmt w:val="bullet"/>
      <w:lvlText w:val="▪"/>
      <w:lvlJc w:val="left"/>
      <w:pPr>
        <w:ind w:left="7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9F27D54"/>
    <w:multiLevelType w:val="hybridMultilevel"/>
    <w:tmpl w:val="82F43DF8"/>
    <w:lvl w:ilvl="0" w:tplc="B6F207E4">
      <w:start w:val="1"/>
      <w:numFmt w:val="bullet"/>
      <w:lvlText w:val="●"/>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BCFCF6">
      <w:start w:val="1"/>
      <w:numFmt w:val="bullet"/>
      <w:lvlText w:val="o"/>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DF2409A">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E2160A">
      <w:start w:val="1"/>
      <w:numFmt w:val="bullet"/>
      <w:lvlText w:val="•"/>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C26DBC">
      <w:start w:val="1"/>
      <w:numFmt w:val="bullet"/>
      <w:lvlText w:val="o"/>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C7A2174">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A4968E">
      <w:start w:val="1"/>
      <w:numFmt w:val="bullet"/>
      <w:lvlText w:val="•"/>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3E2DBA">
      <w:start w:val="1"/>
      <w:numFmt w:val="bullet"/>
      <w:lvlText w:val="o"/>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4EC4C14">
      <w:start w:val="1"/>
      <w:numFmt w:val="bullet"/>
      <w:lvlText w:val="▪"/>
      <w:lvlJc w:val="left"/>
      <w:pPr>
        <w:ind w:left="7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E277D1B"/>
    <w:multiLevelType w:val="hybridMultilevel"/>
    <w:tmpl w:val="A8647AEC"/>
    <w:lvl w:ilvl="0" w:tplc="3A3EC264">
      <w:start w:val="1"/>
      <w:numFmt w:val="bullet"/>
      <w:lvlText w:val="●"/>
      <w:lvlJc w:val="left"/>
      <w:pPr>
        <w:ind w:left="1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420878">
      <w:start w:val="1"/>
      <w:numFmt w:val="bullet"/>
      <w:lvlText w:val="o"/>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918733C">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7A48FEC">
      <w:start w:val="1"/>
      <w:numFmt w:val="bullet"/>
      <w:lvlText w:val="•"/>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0E1E1E">
      <w:start w:val="1"/>
      <w:numFmt w:val="bullet"/>
      <w:lvlText w:val="o"/>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048DD4">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D6AE26">
      <w:start w:val="1"/>
      <w:numFmt w:val="bullet"/>
      <w:lvlText w:val="•"/>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3E3756">
      <w:start w:val="1"/>
      <w:numFmt w:val="bullet"/>
      <w:lvlText w:val="o"/>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6CABFE">
      <w:start w:val="1"/>
      <w:numFmt w:val="bullet"/>
      <w:lvlText w:val="▪"/>
      <w:lvlJc w:val="left"/>
      <w:pPr>
        <w:ind w:left="7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E387C9B"/>
    <w:multiLevelType w:val="multilevel"/>
    <w:tmpl w:val="5438615C"/>
    <w:lvl w:ilvl="0">
      <w:start w:val="9"/>
      <w:numFmt w:val="decimal"/>
      <w:lvlText w:val="%1"/>
      <w:lvlJc w:val="left"/>
      <w:pPr>
        <w:ind w:left="3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F2A4F5A"/>
    <w:multiLevelType w:val="hybridMultilevel"/>
    <w:tmpl w:val="D730E748"/>
    <w:lvl w:ilvl="0" w:tplc="344A4E9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9EC922">
      <w:start w:val="1"/>
      <w:numFmt w:val="bullet"/>
      <w:lvlText w:val="o"/>
      <w:lvlJc w:val="left"/>
      <w:pPr>
        <w:ind w:left="1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3A2380">
      <w:start w:val="1"/>
      <w:numFmt w:val="bullet"/>
      <w:lvlText w:val="▪"/>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AF60DAE">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C0693C">
      <w:start w:val="1"/>
      <w:numFmt w:val="bullet"/>
      <w:lvlText w:val="o"/>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414318C">
      <w:start w:val="1"/>
      <w:numFmt w:val="bullet"/>
      <w:lvlText w:val="▪"/>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3E5278">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06B014">
      <w:start w:val="1"/>
      <w:numFmt w:val="bullet"/>
      <w:lvlText w:val="o"/>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76D6CA">
      <w:start w:val="1"/>
      <w:numFmt w:val="bullet"/>
      <w:lvlText w:val="▪"/>
      <w:lvlJc w:val="left"/>
      <w:pPr>
        <w:ind w:left="6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9"/>
  </w:num>
  <w:num w:numId="2">
    <w:abstractNumId w:val="7"/>
  </w:num>
  <w:num w:numId="3">
    <w:abstractNumId w:val="16"/>
  </w:num>
  <w:num w:numId="4">
    <w:abstractNumId w:val="38"/>
  </w:num>
  <w:num w:numId="5">
    <w:abstractNumId w:val="36"/>
  </w:num>
  <w:num w:numId="6">
    <w:abstractNumId w:val="25"/>
  </w:num>
  <w:num w:numId="7">
    <w:abstractNumId w:val="19"/>
  </w:num>
  <w:num w:numId="8">
    <w:abstractNumId w:val="31"/>
  </w:num>
  <w:num w:numId="9">
    <w:abstractNumId w:val="40"/>
  </w:num>
  <w:num w:numId="10">
    <w:abstractNumId w:val="18"/>
  </w:num>
  <w:num w:numId="11">
    <w:abstractNumId w:val="5"/>
  </w:num>
  <w:num w:numId="12">
    <w:abstractNumId w:val="37"/>
  </w:num>
  <w:num w:numId="13">
    <w:abstractNumId w:val="0"/>
  </w:num>
  <w:num w:numId="14">
    <w:abstractNumId w:val="3"/>
  </w:num>
  <w:num w:numId="15">
    <w:abstractNumId w:val="22"/>
  </w:num>
  <w:num w:numId="16">
    <w:abstractNumId w:val="6"/>
  </w:num>
  <w:num w:numId="17">
    <w:abstractNumId w:val="30"/>
  </w:num>
  <w:num w:numId="18">
    <w:abstractNumId w:val="12"/>
  </w:num>
  <w:num w:numId="19">
    <w:abstractNumId w:val="21"/>
  </w:num>
  <w:num w:numId="20">
    <w:abstractNumId w:val="23"/>
  </w:num>
  <w:num w:numId="21">
    <w:abstractNumId w:val="11"/>
  </w:num>
  <w:num w:numId="22">
    <w:abstractNumId w:val="9"/>
  </w:num>
  <w:num w:numId="23">
    <w:abstractNumId w:val="34"/>
  </w:num>
  <w:num w:numId="24">
    <w:abstractNumId w:val="27"/>
  </w:num>
  <w:num w:numId="25">
    <w:abstractNumId w:val="4"/>
  </w:num>
  <w:num w:numId="26">
    <w:abstractNumId w:val="10"/>
  </w:num>
  <w:num w:numId="27">
    <w:abstractNumId w:val="26"/>
  </w:num>
  <w:num w:numId="28">
    <w:abstractNumId w:val="14"/>
  </w:num>
  <w:num w:numId="29">
    <w:abstractNumId w:val="2"/>
  </w:num>
  <w:num w:numId="30">
    <w:abstractNumId w:val="15"/>
  </w:num>
  <w:num w:numId="31">
    <w:abstractNumId w:val="39"/>
  </w:num>
  <w:num w:numId="32">
    <w:abstractNumId w:val="35"/>
  </w:num>
  <w:num w:numId="33">
    <w:abstractNumId w:val="24"/>
  </w:num>
  <w:num w:numId="34">
    <w:abstractNumId w:val="13"/>
  </w:num>
  <w:num w:numId="35">
    <w:abstractNumId w:val="8"/>
  </w:num>
  <w:num w:numId="36">
    <w:abstractNumId w:val="32"/>
  </w:num>
  <w:num w:numId="37">
    <w:abstractNumId w:val="17"/>
  </w:num>
  <w:num w:numId="38">
    <w:abstractNumId w:val="20"/>
  </w:num>
  <w:num w:numId="39">
    <w:abstractNumId w:val="41"/>
  </w:num>
  <w:num w:numId="40">
    <w:abstractNumId w:val="28"/>
  </w:num>
  <w:num w:numId="41">
    <w:abstractNumId w:val="1"/>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00C"/>
    <w:rsid w:val="00421D66"/>
    <w:rsid w:val="009E100C"/>
    <w:rsid w:val="00C33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ECC00FAE-6EBE-40CB-8962-BCCF4A009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5" w:line="270" w:lineRule="auto"/>
      <w:ind w:left="10" w:hanging="10"/>
    </w:pPr>
    <w:rPr>
      <w:rFonts w:ascii="Corbel" w:eastAsia="Corbel" w:hAnsi="Corbel" w:cs="Corbel"/>
      <w:color w:val="000000"/>
      <w:sz w:val="24"/>
    </w:rPr>
  </w:style>
  <w:style w:type="paragraph" w:styleId="Heading1">
    <w:name w:val="heading 1"/>
    <w:next w:val="Normal"/>
    <w:link w:val="Heading1Char"/>
    <w:uiPriority w:val="9"/>
    <w:unhideWhenUsed/>
    <w:qFormat/>
    <w:pPr>
      <w:keepNext/>
      <w:keepLines/>
      <w:spacing w:after="257"/>
      <w:ind w:left="10" w:hanging="10"/>
      <w:outlineLvl w:val="0"/>
    </w:pPr>
    <w:rPr>
      <w:rFonts w:ascii="Corbel" w:eastAsia="Corbel" w:hAnsi="Corbel" w:cs="Corbel"/>
      <w:b/>
      <w:color w:val="000000"/>
      <w:sz w:val="24"/>
    </w:rPr>
  </w:style>
  <w:style w:type="paragraph" w:styleId="Heading2">
    <w:name w:val="heading 2"/>
    <w:next w:val="Normal"/>
    <w:link w:val="Heading2Char"/>
    <w:uiPriority w:val="9"/>
    <w:unhideWhenUsed/>
    <w:qFormat/>
    <w:pPr>
      <w:keepNext/>
      <w:keepLines/>
      <w:spacing w:after="257"/>
      <w:ind w:left="10" w:hanging="10"/>
      <w:outlineLvl w:val="1"/>
    </w:pPr>
    <w:rPr>
      <w:rFonts w:ascii="Corbel" w:eastAsia="Corbel" w:hAnsi="Corbel" w:cs="Corbe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rbel" w:eastAsia="Corbel" w:hAnsi="Corbel" w:cs="Corbel"/>
      <w:b/>
      <w:color w:val="000000"/>
      <w:sz w:val="24"/>
    </w:rPr>
  </w:style>
  <w:style w:type="character" w:customStyle="1" w:styleId="Heading1Char">
    <w:name w:val="Heading 1 Char"/>
    <w:link w:val="Heading1"/>
    <w:rPr>
      <w:rFonts w:ascii="Corbel" w:eastAsia="Corbel" w:hAnsi="Corbel" w:cs="Corbe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13409</Words>
  <Characters>76433</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G-cloud_10_call-off_contract_Azure infrastructure up-skilling V0.4_QA_Signed copy</vt:lpstr>
    </vt:vector>
  </TitlesOfParts>
  <Company>DfE</Company>
  <LinksUpToDate>false</LinksUpToDate>
  <CharactersWithSpaces>89663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G-cloud_10_call-off_contract_Azure infrastructure up-skilling V0.4_QA_Signed copy</dc:title>
  <dc:subject/>
  <dc:creator/>
  <cp:keywords/>
  <cp:lastModifiedBy/>
  <cp:revision>1</cp:revision>
  <dcterms:created xsi:type="dcterms:W3CDTF">2019-03-19T11:18:00Z</dcterms:created>
  <dcterms:modified xsi:type="dcterms:W3CDTF">2019-03-19T11:18:00Z</dcterms:modified>
</cp:coreProperties>
</file>