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C6D12" w14:textId="6A1AE666" w:rsidR="005978EC" w:rsidRDefault="00E53742" w:rsidP="00E53742">
      <w:pPr>
        <w:jc w:val="center"/>
      </w:pPr>
      <w:r w:rsidRPr="005E1F8F">
        <w:rPr>
          <w:noProof/>
          <w:highlight w:val="yellow"/>
        </w:rPr>
        <w:drawing>
          <wp:inline distT="0" distB="0" distL="0" distR="0" wp14:anchorId="2505CC78" wp14:editId="6A81E345">
            <wp:extent cx="4617092" cy="762000"/>
            <wp:effectExtent l="0" t="0" r="0" b="0"/>
            <wp:docPr id="625652411" name="Picture 6256524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43377" cy="766338"/>
                    </a:xfrm>
                    <a:prstGeom prst="rect">
                      <a:avLst/>
                    </a:prstGeom>
                  </pic:spPr>
                </pic:pic>
              </a:graphicData>
            </a:graphic>
          </wp:inline>
        </w:drawing>
      </w:r>
    </w:p>
    <w:p w14:paraId="2CF13544" w14:textId="77777777" w:rsidR="005978EC" w:rsidRDefault="005978EC" w:rsidP="005978EC">
      <w:pPr>
        <w:spacing w:before="120" w:line="240" w:lineRule="auto"/>
        <w:jc w:val="center"/>
        <w:rPr>
          <w:rFonts w:cs="Arial"/>
          <w:b/>
          <w:sz w:val="22"/>
          <w:szCs w:val="22"/>
        </w:rPr>
      </w:pPr>
    </w:p>
    <w:p w14:paraId="4910341E" w14:textId="77777777" w:rsidR="005978EC" w:rsidRDefault="005978EC" w:rsidP="005978EC">
      <w:pPr>
        <w:spacing w:before="120" w:line="240" w:lineRule="auto"/>
        <w:jc w:val="center"/>
        <w:rPr>
          <w:rFonts w:cs="Arial"/>
          <w:b/>
          <w:sz w:val="22"/>
          <w:szCs w:val="22"/>
        </w:rPr>
      </w:pPr>
    </w:p>
    <w:p w14:paraId="0DAC33F9" w14:textId="77777777" w:rsidR="005978EC" w:rsidRDefault="005978EC" w:rsidP="005978EC">
      <w:pPr>
        <w:spacing w:before="200" w:after="60" w:line="240" w:lineRule="auto"/>
        <w:jc w:val="center"/>
        <w:outlineLvl w:val="0"/>
        <w:rPr>
          <w:rFonts w:cs="Arial"/>
          <w:b/>
          <w:bCs/>
          <w:sz w:val="36"/>
          <w:szCs w:val="36"/>
          <w:lang w:eastAsia="en-US"/>
        </w:rPr>
      </w:pPr>
      <w:r w:rsidRPr="00CC3FC5">
        <w:rPr>
          <w:rFonts w:cs="Arial"/>
          <w:b/>
          <w:bCs/>
          <w:sz w:val="36"/>
          <w:szCs w:val="36"/>
          <w:lang w:eastAsia="en-US"/>
        </w:rPr>
        <w:t>Contract Document</w:t>
      </w:r>
    </w:p>
    <w:p w14:paraId="22529F77" w14:textId="77777777" w:rsidR="005978EC" w:rsidRDefault="005978EC" w:rsidP="005978EC">
      <w:pPr>
        <w:spacing w:before="200" w:after="60" w:line="240" w:lineRule="auto"/>
        <w:jc w:val="center"/>
        <w:outlineLvl w:val="0"/>
        <w:rPr>
          <w:rFonts w:cs="Arial"/>
          <w:b/>
          <w:bCs/>
          <w:sz w:val="36"/>
          <w:szCs w:val="36"/>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5"/>
      </w:tblGrid>
      <w:tr w:rsidR="005978EC" w:rsidRPr="00CC3FC5" w14:paraId="13E46B92" w14:textId="77777777" w:rsidTr="00840F78">
        <w:trPr>
          <w:jc w:val="center"/>
        </w:trPr>
        <w:tc>
          <w:tcPr>
            <w:tcW w:w="9225" w:type="dxa"/>
          </w:tcPr>
          <w:p w14:paraId="56BC610F" w14:textId="5EBF1572" w:rsidR="005978EC" w:rsidRPr="00CC3FC5" w:rsidRDefault="005978EC" w:rsidP="00840F78">
            <w:pPr>
              <w:spacing w:before="200" w:after="60" w:line="240" w:lineRule="auto"/>
              <w:jc w:val="both"/>
              <w:rPr>
                <w:rFonts w:cs="Arial"/>
                <w:b/>
                <w:szCs w:val="20"/>
                <w:lang w:eastAsia="en-US"/>
              </w:rPr>
            </w:pPr>
            <w:r w:rsidRPr="00CC3FC5">
              <w:rPr>
                <w:rFonts w:cs="Arial"/>
                <w:b/>
                <w:szCs w:val="20"/>
                <w:lang w:eastAsia="en-US"/>
              </w:rPr>
              <w:t xml:space="preserve">CONTRACT FOR: </w:t>
            </w:r>
            <w:r w:rsidR="00E53742" w:rsidRPr="00E53742">
              <w:t>Together Link Workers</w:t>
            </w:r>
          </w:p>
        </w:tc>
      </w:tr>
      <w:tr w:rsidR="005978EC" w:rsidRPr="00CC3FC5" w14:paraId="312467ED" w14:textId="77777777" w:rsidTr="00840F78">
        <w:trPr>
          <w:jc w:val="center"/>
        </w:trPr>
        <w:tc>
          <w:tcPr>
            <w:tcW w:w="9225" w:type="dxa"/>
          </w:tcPr>
          <w:p w14:paraId="3CFF81D4" w14:textId="02DFD3F3" w:rsidR="005978EC" w:rsidRPr="00CC3FC5" w:rsidRDefault="005978EC" w:rsidP="00840F78">
            <w:pPr>
              <w:spacing w:before="200" w:after="60" w:line="240" w:lineRule="auto"/>
              <w:jc w:val="both"/>
              <w:rPr>
                <w:rFonts w:cs="Arial"/>
                <w:b/>
                <w:szCs w:val="20"/>
                <w:lang w:eastAsia="en-US"/>
              </w:rPr>
            </w:pPr>
            <w:r w:rsidRPr="00CC3FC5">
              <w:rPr>
                <w:rFonts w:cs="Arial"/>
                <w:b/>
                <w:szCs w:val="20"/>
                <w:lang w:eastAsia="en-US"/>
              </w:rPr>
              <w:t>S</w:t>
            </w:r>
            <w:r w:rsidR="0063694D">
              <w:rPr>
                <w:rFonts w:cs="Arial"/>
                <w:b/>
                <w:szCs w:val="20"/>
                <w:lang w:eastAsia="en-US"/>
              </w:rPr>
              <w:t>CFT</w:t>
            </w:r>
            <w:r w:rsidRPr="00CC3FC5">
              <w:rPr>
                <w:rFonts w:cs="Arial"/>
                <w:b/>
                <w:szCs w:val="20"/>
                <w:lang w:eastAsia="en-US"/>
              </w:rPr>
              <w:t xml:space="preserve"> REFERENCE: </w:t>
            </w:r>
            <w:r w:rsidR="00E53742" w:rsidRPr="00E53742">
              <w:rPr>
                <w:rFonts w:cs="Arial"/>
                <w:szCs w:val="20"/>
                <w:lang w:eastAsia="en-US"/>
              </w:rPr>
              <w:t>C302479</w:t>
            </w:r>
          </w:p>
        </w:tc>
      </w:tr>
      <w:tr w:rsidR="005978EC" w:rsidRPr="00CC3FC5" w14:paraId="752573E7" w14:textId="77777777" w:rsidTr="00840F78">
        <w:trPr>
          <w:jc w:val="center"/>
        </w:trPr>
        <w:tc>
          <w:tcPr>
            <w:tcW w:w="9225" w:type="dxa"/>
          </w:tcPr>
          <w:p w14:paraId="5CB3B4A1" w14:textId="1D3F8761" w:rsidR="005978EC" w:rsidRPr="00CC3FC5" w:rsidRDefault="005978EC" w:rsidP="00840F78">
            <w:pPr>
              <w:spacing w:before="200" w:after="60" w:line="240" w:lineRule="auto"/>
              <w:jc w:val="both"/>
              <w:rPr>
                <w:rFonts w:cs="Arial"/>
                <w:b/>
                <w:szCs w:val="20"/>
                <w:lang w:eastAsia="en-US"/>
              </w:rPr>
            </w:pPr>
            <w:r>
              <w:rPr>
                <w:rFonts w:cs="Arial"/>
                <w:b/>
                <w:szCs w:val="20"/>
                <w:lang w:eastAsia="en-US"/>
              </w:rPr>
              <w:t xml:space="preserve">CONTRACT START DATE: </w:t>
            </w:r>
            <w:r w:rsidR="008B6505" w:rsidRPr="008B6505">
              <w:rPr>
                <w:rFonts w:cs="Arial"/>
                <w:bCs/>
                <w:szCs w:val="20"/>
                <w:lang w:eastAsia="en-US"/>
              </w:rPr>
              <w:t>1</w:t>
            </w:r>
            <w:r w:rsidR="008B6505" w:rsidRPr="008B6505">
              <w:rPr>
                <w:rFonts w:cs="Arial"/>
                <w:bCs/>
                <w:szCs w:val="20"/>
                <w:vertAlign w:val="superscript"/>
                <w:lang w:eastAsia="en-US"/>
              </w:rPr>
              <w:t>st</w:t>
            </w:r>
            <w:r w:rsidR="008B6505" w:rsidRPr="008B6505">
              <w:rPr>
                <w:rFonts w:cs="Arial"/>
                <w:bCs/>
                <w:szCs w:val="20"/>
                <w:lang w:eastAsia="en-US"/>
              </w:rPr>
              <w:t xml:space="preserve"> January 2025</w:t>
            </w:r>
          </w:p>
        </w:tc>
      </w:tr>
      <w:tr w:rsidR="005978EC" w14:paraId="7AB2C17C" w14:textId="77777777" w:rsidTr="00840F78">
        <w:trPr>
          <w:jc w:val="center"/>
        </w:trPr>
        <w:tc>
          <w:tcPr>
            <w:tcW w:w="9225" w:type="dxa"/>
          </w:tcPr>
          <w:p w14:paraId="38DC68F1" w14:textId="6B47A92C" w:rsidR="005978EC" w:rsidRDefault="005978EC" w:rsidP="00840F78">
            <w:pPr>
              <w:spacing w:before="200" w:after="60" w:line="240" w:lineRule="auto"/>
              <w:jc w:val="both"/>
              <w:rPr>
                <w:rFonts w:cs="Arial"/>
                <w:b/>
                <w:szCs w:val="20"/>
                <w:lang w:eastAsia="en-US"/>
              </w:rPr>
            </w:pPr>
            <w:r>
              <w:rPr>
                <w:rFonts w:cs="Arial"/>
                <w:b/>
                <w:szCs w:val="20"/>
                <w:lang w:eastAsia="en-US"/>
              </w:rPr>
              <w:t xml:space="preserve">CONTRACT PERIOD:  </w:t>
            </w:r>
          </w:p>
        </w:tc>
      </w:tr>
    </w:tbl>
    <w:p w14:paraId="3B55DED8" w14:textId="2A1D842B" w:rsidR="005978EC" w:rsidRDefault="005978EC" w:rsidP="00BC2034">
      <w:pPr>
        <w:spacing w:before="120" w:line="240" w:lineRule="auto"/>
        <w:jc w:val="center"/>
        <w:rPr>
          <w:rFonts w:cs="Arial"/>
          <w:b/>
          <w:sz w:val="22"/>
          <w:szCs w:val="22"/>
        </w:rPr>
      </w:pPr>
    </w:p>
    <w:p w14:paraId="49641FB1" w14:textId="77777777" w:rsidR="005978EC" w:rsidRDefault="005978EC">
      <w:pPr>
        <w:spacing w:line="240" w:lineRule="auto"/>
        <w:rPr>
          <w:rFonts w:cs="Arial"/>
          <w:b/>
          <w:sz w:val="22"/>
          <w:szCs w:val="22"/>
        </w:rPr>
      </w:pPr>
      <w:r>
        <w:rPr>
          <w:rFonts w:cs="Arial"/>
          <w:b/>
          <w:sz w:val="22"/>
          <w:szCs w:val="22"/>
        </w:rPr>
        <w:br w:type="page"/>
      </w:r>
    </w:p>
    <w:p w14:paraId="6BCFD1F8" w14:textId="6852DC22" w:rsidR="00924E21" w:rsidRDefault="00924E21" w:rsidP="00BC2034">
      <w:pPr>
        <w:spacing w:before="120" w:line="240" w:lineRule="auto"/>
        <w:jc w:val="center"/>
        <w:rPr>
          <w:rFonts w:cs="Arial"/>
          <w:b/>
          <w:sz w:val="22"/>
          <w:szCs w:val="22"/>
        </w:rPr>
      </w:pPr>
      <w:r>
        <w:rPr>
          <w:rFonts w:cs="Arial"/>
          <w:b/>
          <w:sz w:val="22"/>
          <w:szCs w:val="22"/>
        </w:rPr>
        <w:lastRenderedPageBreak/>
        <w:t>ANNEX A</w:t>
      </w:r>
    </w:p>
    <w:p w14:paraId="6E8A4D02" w14:textId="77777777" w:rsidR="00924E21" w:rsidRDefault="00924E21" w:rsidP="00BC2034">
      <w:pPr>
        <w:spacing w:before="120" w:line="240" w:lineRule="auto"/>
        <w:jc w:val="center"/>
        <w:rPr>
          <w:rFonts w:cs="Arial"/>
          <w:b/>
          <w:sz w:val="22"/>
          <w:szCs w:val="22"/>
        </w:rPr>
      </w:pPr>
    </w:p>
    <w:p w14:paraId="1FB69AFC" w14:textId="1EB706BD"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32223B">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AFF" w14:textId="797FD841" w:rsidR="00BC2034" w:rsidRPr="0057234C" w:rsidRDefault="00924E21" w:rsidP="00482EDF">
            <w:pPr>
              <w:spacing w:before="120" w:after="120" w:line="240" w:lineRule="auto"/>
              <w:rPr>
                <w:rFonts w:cs="Arial"/>
                <w:b/>
                <w:i/>
                <w:sz w:val="22"/>
                <w:szCs w:val="22"/>
              </w:rPr>
            </w:pPr>
            <w:r>
              <w:rPr>
                <w:rFonts w:cs="Arial"/>
                <w:b/>
                <w:sz w:val="22"/>
                <w:szCs w:val="22"/>
              </w:rPr>
              <w:t xml:space="preserve">Sheffield </w:t>
            </w:r>
            <w:r w:rsidR="00E53742">
              <w:rPr>
                <w:rFonts w:cs="Arial"/>
                <w:b/>
                <w:sz w:val="22"/>
                <w:szCs w:val="22"/>
              </w:rPr>
              <w:t>Children’s</w:t>
            </w:r>
            <w:r>
              <w:rPr>
                <w:rFonts w:cs="Arial"/>
                <w:b/>
                <w:sz w:val="22"/>
                <w:szCs w:val="22"/>
              </w:rPr>
              <w:t xml:space="preserve"> NHS Foundation Trust</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32223B">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r w:rsidR="0032223B" w:rsidRPr="0057234C" w14:paraId="1F800E33" w14:textId="77777777" w:rsidTr="0032223B">
        <w:trPr>
          <w:trHeight w:val="638"/>
          <w:jc w:val="center"/>
        </w:trPr>
        <w:tc>
          <w:tcPr>
            <w:tcW w:w="2943" w:type="dxa"/>
          </w:tcPr>
          <w:p w14:paraId="1845D070" w14:textId="3E385A30" w:rsidR="0032223B" w:rsidRPr="0057234C" w:rsidRDefault="0032223B" w:rsidP="0032223B">
            <w:pPr>
              <w:spacing w:before="120" w:after="120" w:line="240" w:lineRule="auto"/>
              <w:rPr>
                <w:rFonts w:cs="Arial"/>
                <w:b/>
                <w:sz w:val="22"/>
                <w:szCs w:val="22"/>
              </w:rPr>
            </w:pPr>
            <w:r w:rsidRPr="0057234C">
              <w:rPr>
                <w:rFonts w:cs="Arial"/>
                <w:b/>
                <w:sz w:val="22"/>
                <w:szCs w:val="22"/>
              </w:rPr>
              <w:t>Date</w:t>
            </w:r>
          </w:p>
        </w:tc>
        <w:tc>
          <w:tcPr>
            <w:tcW w:w="6237" w:type="dxa"/>
          </w:tcPr>
          <w:p w14:paraId="12E8BFE7" w14:textId="77777777" w:rsidR="0032223B" w:rsidRPr="0057234C" w:rsidRDefault="0032223B" w:rsidP="0032223B">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495A1262" w14:textId="77777777" w:rsidR="0032223B" w:rsidRPr="0057234C" w:rsidRDefault="0032223B" w:rsidP="0032223B">
            <w:pPr>
              <w:spacing w:before="120" w:after="120" w:line="240" w:lineRule="auto"/>
              <w:rPr>
                <w:rFonts w:cs="Arial"/>
                <w:b/>
                <w:sz w:val="22"/>
                <w:szCs w:val="22"/>
                <w:highlight w:val="cyan"/>
              </w:rPr>
            </w:pPr>
          </w:p>
        </w:tc>
      </w:tr>
      <w:tr w:rsidR="0032223B" w:rsidRPr="0057234C" w14:paraId="310CA53E" w14:textId="77777777" w:rsidTr="0032223B">
        <w:trPr>
          <w:trHeight w:val="638"/>
          <w:jc w:val="center"/>
        </w:trPr>
        <w:tc>
          <w:tcPr>
            <w:tcW w:w="2943" w:type="dxa"/>
          </w:tcPr>
          <w:p w14:paraId="6E22F69C" w14:textId="7DC5AB51" w:rsidR="0032223B" w:rsidRPr="0057234C" w:rsidRDefault="0032223B" w:rsidP="0032223B">
            <w:pPr>
              <w:spacing w:before="120" w:after="120" w:line="240" w:lineRule="auto"/>
              <w:rPr>
                <w:rFonts w:cs="Arial"/>
                <w:b/>
                <w:sz w:val="22"/>
                <w:szCs w:val="22"/>
              </w:rPr>
            </w:pPr>
            <w:r w:rsidRPr="0057234C">
              <w:rPr>
                <w:rFonts w:cs="Arial"/>
                <w:b/>
                <w:sz w:val="22"/>
                <w:szCs w:val="22"/>
              </w:rPr>
              <w:t>Type of Services</w:t>
            </w:r>
          </w:p>
        </w:tc>
        <w:tc>
          <w:tcPr>
            <w:tcW w:w="6237" w:type="dxa"/>
          </w:tcPr>
          <w:p w14:paraId="4E5BC11F" w14:textId="234A4135" w:rsidR="0032223B" w:rsidRPr="0057234C" w:rsidRDefault="0032223B" w:rsidP="0032223B">
            <w:pPr>
              <w:spacing w:before="120" w:after="120" w:line="240" w:lineRule="auto"/>
              <w:rPr>
                <w:rFonts w:cs="Arial"/>
                <w:b/>
                <w:sz w:val="22"/>
                <w:szCs w:val="22"/>
                <w:highlight w:val="cyan"/>
              </w:rPr>
            </w:pPr>
            <w:r>
              <w:t xml:space="preserve">the </w:t>
            </w:r>
            <w:r w:rsidRPr="00937937">
              <w:t xml:space="preserve">delivery of </w:t>
            </w:r>
            <w:r>
              <w:t>a Link Worker service.</w:t>
            </w:r>
          </w:p>
        </w:tc>
      </w:tr>
    </w:tbl>
    <w:p w14:paraId="1FB69B05" w14:textId="77777777" w:rsidR="00BC2034" w:rsidRPr="0057234C" w:rsidRDefault="00BC2034" w:rsidP="00BC2034">
      <w:pPr>
        <w:rPr>
          <w:vanish/>
          <w:sz w:val="22"/>
          <w:szCs w:val="22"/>
        </w:rPr>
      </w:pPr>
    </w:p>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DA40CC" w:rsidRDefault="00EE3CDC" w:rsidP="007B1759">
            <w:pPr>
              <w:spacing w:before="120" w:after="120" w:line="240" w:lineRule="auto"/>
              <w:rPr>
                <w:rFonts w:cs="Arial"/>
                <w:b/>
                <w:sz w:val="22"/>
                <w:szCs w:val="22"/>
              </w:rPr>
            </w:pPr>
            <w:r w:rsidRPr="00DA40CC">
              <w:rPr>
                <w:rFonts w:cs="Arial"/>
                <w:b/>
                <w:sz w:val="22"/>
                <w:szCs w:val="22"/>
              </w:rPr>
              <w:fldChar w:fldCharType="begin"/>
            </w:r>
            <w:r w:rsidRPr="00DA40CC">
              <w:rPr>
                <w:rFonts w:cs="Arial"/>
                <w:b/>
                <w:sz w:val="22"/>
                <w:szCs w:val="22"/>
              </w:rPr>
              <w:instrText xml:space="preserve"> REF _Ref330463338 \r \h  \* MERGEFORMAT </w:instrText>
            </w:r>
            <w:r w:rsidRPr="00DA40CC">
              <w:rPr>
                <w:rFonts w:cs="Arial"/>
                <w:b/>
                <w:sz w:val="22"/>
                <w:szCs w:val="22"/>
              </w:rPr>
            </w:r>
            <w:r w:rsidRPr="00DA40CC">
              <w:rPr>
                <w:rFonts w:cs="Arial"/>
                <w:b/>
                <w:sz w:val="22"/>
                <w:szCs w:val="22"/>
              </w:rPr>
              <w:fldChar w:fldCharType="separate"/>
            </w:r>
            <w:r w:rsidR="00D67DD9" w:rsidRPr="00DA40CC">
              <w:rPr>
                <w:rFonts w:cs="Arial"/>
                <w:b/>
                <w:sz w:val="22"/>
                <w:szCs w:val="22"/>
              </w:rPr>
              <w:t>Schedule 9</w:t>
            </w:r>
            <w:r w:rsidRPr="00DA40CC">
              <w:rPr>
                <w:rFonts w:cs="Arial"/>
                <w:b/>
                <w:sz w:val="22"/>
                <w:szCs w:val="22"/>
              </w:rPr>
              <w:fldChar w:fldCharType="end"/>
            </w:r>
          </w:p>
        </w:tc>
        <w:tc>
          <w:tcPr>
            <w:tcW w:w="6240" w:type="dxa"/>
          </w:tcPr>
          <w:p w14:paraId="1FB69B2C" w14:textId="16D6A6AB" w:rsidR="00BC2034" w:rsidRPr="00DA40CC" w:rsidRDefault="00924E21" w:rsidP="00482EDF">
            <w:pPr>
              <w:spacing w:before="120" w:after="120" w:line="240" w:lineRule="auto"/>
              <w:rPr>
                <w:rFonts w:cs="Arial"/>
                <w:bCs/>
                <w:sz w:val="22"/>
                <w:szCs w:val="22"/>
              </w:rPr>
            </w:pPr>
            <w:r w:rsidRPr="00DA40CC">
              <w:rPr>
                <w:rFonts w:cs="Arial"/>
                <w:bCs/>
                <w:sz w:val="22"/>
                <w:szCs w:val="22"/>
              </w:rPr>
              <w:t>Key Performance Indicators</w:t>
            </w:r>
          </w:p>
        </w:tc>
      </w:tr>
      <w:tr w:rsidR="00924E21" w:rsidRPr="0057234C" w14:paraId="425AF7FB" w14:textId="77777777" w:rsidTr="007B1759">
        <w:trPr>
          <w:jc w:val="center"/>
        </w:trPr>
        <w:tc>
          <w:tcPr>
            <w:tcW w:w="2916" w:type="dxa"/>
          </w:tcPr>
          <w:p w14:paraId="03D80E15" w14:textId="6D6271FC" w:rsidR="00924E21" w:rsidRPr="00DA40CC" w:rsidRDefault="00924E21" w:rsidP="007B1759">
            <w:pPr>
              <w:spacing w:before="120" w:after="120" w:line="240" w:lineRule="auto"/>
              <w:rPr>
                <w:rFonts w:cs="Arial"/>
                <w:b/>
                <w:sz w:val="22"/>
                <w:szCs w:val="22"/>
              </w:rPr>
            </w:pPr>
            <w:r w:rsidRPr="00DA40CC">
              <w:rPr>
                <w:rFonts w:cs="Arial"/>
                <w:b/>
                <w:sz w:val="22"/>
                <w:szCs w:val="22"/>
              </w:rPr>
              <w:t>Schedule 10</w:t>
            </w:r>
          </w:p>
        </w:tc>
        <w:tc>
          <w:tcPr>
            <w:tcW w:w="6240" w:type="dxa"/>
          </w:tcPr>
          <w:p w14:paraId="12A0EAC3" w14:textId="7862D8A3" w:rsidR="00924E21" w:rsidRPr="00DA40CC" w:rsidRDefault="00924E21" w:rsidP="00482EDF">
            <w:pPr>
              <w:spacing w:before="120" w:after="120" w:line="240" w:lineRule="auto"/>
              <w:rPr>
                <w:rFonts w:cs="Arial"/>
                <w:bCs/>
                <w:sz w:val="22"/>
                <w:szCs w:val="22"/>
              </w:rPr>
            </w:pPr>
            <w:r w:rsidRPr="00DA40CC">
              <w:rPr>
                <w:rFonts w:cs="Arial"/>
                <w:bCs/>
                <w:sz w:val="22"/>
                <w:szCs w:val="22"/>
              </w:rPr>
              <w:t>Change Control Notice</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2"/>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16681000"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005E1717">
        <w:rPr>
          <w:b/>
          <w:sz w:val="22"/>
          <w:szCs w:val="22"/>
          <w:lang w:val="en-US"/>
        </w:rPr>
        <w:t xml:space="preserve">5 </w:t>
      </w:r>
      <w:r w:rsidRPr="0057234C">
        <w:rPr>
          <w:sz w:val="22"/>
          <w:szCs w:val="22"/>
          <w:lang w:val="en-US"/>
        </w:rPr>
        <w:t xml:space="preserve">years in total. </w:t>
      </w:r>
    </w:p>
    <w:bookmarkEnd w:id="3"/>
    <w:bookmarkEnd w:id="4"/>
    <w:p w14:paraId="1FB69B56" w14:textId="3F9BB0B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Insert the initial term in the second line and the maximum term including all extensions in the fourth line.</w:t>
      </w:r>
      <w:r w:rsidR="00EA4819">
        <w:rPr>
          <w:rFonts w:eastAsiaTheme="minorEastAsia" w:cs="Calibri"/>
          <w:i/>
          <w:color w:val="999999"/>
          <w:w w:val="0"/>
          <w:szCs w:val="24"/>
        </w:rPr>
        <w:t xml:space="preserve"> Do remember that the initial term and maximum term must be consistent with the Find a Tender contract notice.</w:t>
      </w:r>
      <w:r w:rsidRPr="00C4312C">
        <w:rPr>
          <w:rFonts w:eastAsiaTheme="minorEastAsia" w:cs="Calibri"/>
          <w:i/>
          <w:color w:val="999999"/>
          <w:w w:val="0"/>
          <w:szCs w:val="24"/>
        </w:rPr>
        <w:t xml:space="preserve"> </w:t>
      </w:r>
    </w:p>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 xml:space="preserve">Note that the term runs from the date when the Services are </w:t>
      </w:r>
      <w:proofErr w:type="gramStart"/>
      <w:r w:rsidRPr="00482EDF">
        <w:rPr>
          <w:iCs/>
          <w:sz w:val="22"/>
          <w:szCs w:val="22"/>
        </w:rPr>
        <w:t>actually provided</w:t>
      </w:r>
      <w:proofErr w:type="gramEnd"/>
      <w:r w:rsidRPr="00482EDF">
        <w:rPr>
          <w:iCs/>
          <w:sz w:val="22"/>
          <w:szCs w:val="22"/>
        </w:rPr>
        <w:t>.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AF0694"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752465DF" w14:textId="23950216" w:rsidR="00AF0694" w:rsidRPr="0057234C" w:rsidRDefault="00AF0694" w:rsidP="00AF0694">
      <w:pPr>
        <w:pStyle w:val="MRNumberedHeading2"/>
        <w:spacing w:before="120" w:after="120" w:line="240" w:lineRule="auto"/>
        <w:ind w:left="1648"/>
        <w:jc w:val="both"/>
        <w:rPr>
          <w:rFonts w:cs="Arial"/>
          <w:sz w:val="22"/>
          <w:szCs w:val="22"/>
          <w:lang w:val="en-US"/>
        </w:rPr>
      </w:pPr>
      <w:r>
        <w:rPr>
          <w:b/>
          <w:i/>
          <w:sz w:val="22"/>
          <w:szCs w:val="22"/>
          <w:highlight w:val="cyan"/>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0238EF35" w:rsidR="00BC2034" w:rsidRDefault="00E53742" w:rsidP="00482EDF">
      <w:pPr>
        <w:pStyle w:val="MRNumberedHeading2"/>
        <w:spacing w:before="120" w:after="120" w:line="240" w:lineRule="auto"/>
        <w:ind w:left="984" w:firstLine="720"/>
        <w:jc w:val="both"/>
        <w:rPr>
          <w:b/>
          <w:sz w:val="22"/>
          <w:szCs w:val="22"/>
          <w:lang w:val="en-US"/>
        </w:rPr>
      </w:pPr>
      <w:r>
        <w:rPr>
          <w:b/>
          <w:sz w:val="22"/>
          <w:szCs w:val="22"/>
          <w:lang w:val="en-US"/>
        </w:rPr>
        <w:t>Sheffield Children’s Corporate</w:t>
      </w:r>
      <w:r w:rsidR="005E1717">
        <w:rPr>
          <w:b/>
          <w:sz w:val="22"/>
          <w:szCs w:val="22"/>
          <w:lang w:val="en-US"/>
        </w:rPr>
        <w:t xml:space="preserve"> Procurement</w:t>
      </w:r>
    </w:p>
    <w:p w14:paraId="64C804EA" w14:textId="062DC5E5" w:rsidR="005E1717" w:rsidRDefault="005E1717" w:rsidP="00482EDF">
      <w:pPr>
        <w:pStyle w:val="MRNumberedHeading2"/>
        <w:spacing w:before="120" w:after="120" w:line="240" w:lineRule="auto"/>
        <w:ind w:left="984" w:firstLine="720"/>
        <w:jc w:val="both"/>
        <w:rPr>
          <w:b/>
          <w:sz w:val="22"/>
          <w:szCs w:val="22"/>
          <w:lang w:val="en-US"/>
        </w:rPr>
      </w:pPr>
      <w:r>
        <w:rPr>
          <w:b/>
          <w:sz w:val="22"/>
          <w:szCs w:val="22"/>
          <w:lang w:val="en-US"/>
        </w:rPr>
        <w:lastRenderedPageBreak/>
        <w:t>Northern General Hospital</w:t>
      </w:r>
    </w:p>
    <w:p w14:paraId="250D90A6" w14:textId="7A65EE77" w:rsidR="005E1717" w:rsidRDefault="005E1717" w:rsidP="00482EDF">
      <w:pPr>
        <w:pStyle w:val="MRNumberedHeading2"/>
        <w:spacing w:before="120" w:after="120" w:line="240" w:lineRule="auto"/>
        <w:ind w:left="984" w:firstLine="720"/>
        <w:jc w:val="both"/>
        <w:rPr>
          <w:b/>
          <w:sz w:val="22"/>
          <w:szCs w:val="22"/>
          <w:lang w:val="en-US"/>
        </w:rPr>
      </w:pPr>
      <w:r>
        <w:rPr>
          <w:b/>
          <w:sz w:val="22"/>
          <w:szCs w:val="22"/>
          <w:lang w:val="en-US"/>
        </w:rPr>
        <w:t>Clocktower – First Floor</w:t>
      </w:r>
    </w:p>
    <w:p w14:paraId="337A5553" w14:textId="76D7D066" w:rsidR="005E1717" w:rsidRDefault="005E1717" w:rsidP="00482EDF">
      <w:pPr>
        <w:pStyle w:val="MRNumberedHeading2"/>
        <w:spacing w:before="120" w:after="120" w:line="240" w:lineRule="auto"/>
        <w:ind w:left="984" w:firstLine="720"/>
        <w:jc w:val="both"/>
        <w:rPr>
          <w:b/>
          <w:sz w:val="22"/>
          <w:szCs w:val="22"/>
          <w:lang w:val="en-US"/>
        </w:rPr>
      </w:pPr>
      <w:r>
        <w:rPr>
          <w:b/>
          <w:sz w:val="22"/>
          <w:szCs w:val="22"/>
          <w:lang w:val="en-US"/>
        </w:rPr>
        <w:t>Herries Road</w:t>
      </w:r>
    </w:p>
    <w:p w14:paraId="5062D429" w14:textId="61FB2A44" w:rsidR="005E1717" w:rsidRPr="0057234C" w:rsidRDefault="005E1717" w:rsidP="00482EDF">
      <w:pPr>
        <w:pStyle w:val="MRNumberedHeading2"/>
        <w:spacing w:before="120" w:after="120" w:line="240" w:lineRule="auto"/>
        <w:ind w:left="984" w:firstLine="720"/>
        <w:jc w:val="both"/>
        <w:rPr>
          <w:sz w:val="22"/>
          <w:szCs w:val="22"/>
          <w:lang w:val="en-US"/>
        </w:rPr>
      </w:pPr>
      <w:r>
        <w:rPr>
          <w:b/>
          <w:sz w:val="22"/>
          <w:szCs w:val="22"/>
          <w:lang w:val="en-US"/>
        </w:rPr>
        <w:t>S5 7AU</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A" w14:textId="5673B1D2"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_Ref363815888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4.1.2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111"/>
        <w:gridCol w:w="4110"/>
      </w:tblGrid>
      <w:tr w:rsidR="00BC2034" w:rsidRPr="0057234C" w14:paraId="1FB69B71" w14:textId="77777777" w:rsidTr="00DB5D0F">
        <w:trPr>
          <w:jc w:val="center"/>
        </w:trPr>
        <w:tc>
          <w:tcPr>
            <w:tcW w:w="846"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4111"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411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DB5D0F">
        <w:trPr>
          <w:jc w:val="center"/>
        </w:trPr>
        <w:tc>
          <w:tcPr>
            <w:tcW w:w="846"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4111" w:type="dxa"/>
            <w:shd w:val="clear" w:color="auto" w:fill="auto"/>
          </w:tcPr>
          <w:p w14:paraId="1FB69B73" w14:textId="46BF8EB0" w:rsidR="00BC2034" w:rsidRPr="00DB5D0F" w:rsidRDefault="0018229B" w:rsidP="00DB5D0F">
            <w:pPr>
              <w:pStyle w:val="MRNumberedHeading1"/>
              <w:keepNext w:val="0"/>
              <w:keepLines w:val="0"/>
              <w:widowControl w:val="0"/>
              <w:spacing w:before="120" w:after="120" w:line="240" w:lineRule="auto"/>
              <w:ind w:left="720" w:hanging="720"/>
              <w:rPr>
                <w:rFonts w:ascii="Arial" w:hAnsi="Arial" w:cs="Arial"/>
                <w:bCs/>
                <w:iCs/>
                <w:color w:val="auto"/>
                <w:lang w:val="en-US"/>
              </w:rPr>
            </w:pPr>
            <w:r w:rsidRPr="006F570A">
              <w:rPr>
                <w:rFonts w:ascii="Arial" w:hAnsi="Arial" w:cs="Arial"/>
                <w:b/>
                <w:iCs/>
                <w:color w:val="auto"/>
                <w:lang w:val="en-US"/>
              </w:rPr>
              <w:t>Contract Manager</w:t>
            </w:r>
            <w:r w:rsidR="00DB5D0F">
              <w:rPr>
                <w:rFonts w:ascii="Arial" w:hAnsi="Arial" w:cs="Arial"/>
                <w:b/>
                <w:iCs/>
                <w:color w:val="auto"/>
                <w:lang w:val="en-US"/>
              </w:rPr>
              <w:t xml:space="preserve"> </w:t>
            </w:r>
            <w:r w:rsidR="00DB5D0F" w:rsidRPr="00DB5D0F">
              <w:rPr>
                <w:rFonts w:ascii="Arial" w:hAnsi="Arial" w:cs="Arial"/>
                <w:bCs/>
                <w:iCs/>
                <w:color w:val="auto"/>
                <w:lang w:val="en-US"/>
              </w:rPr>
              <w:t>- TBC</w:t>
            </w:r>
          </w:p>
        </w:tc>
        <w:tc>
          <w:tcPr>
            <w:tcW w:w="4110" w:type="dxa"/>
            <w:shd w:val="clear" w:color="auto" w:fill="auto"/>
          </w:tcPr>
          <w:p w14:paraId="1FB69B74" w14:textId="3DD1C297" w:rsidR="00BC2034" w:rsidRPr="0057234C" w:rsidRDefault="00BC2034" w:rsidP="00482EDF">
            <w:pPr>
              <w:pStyle w:val="MRNumberedHeading1"/>
              <w:keepNext w:val="0"/>
              <w:keepLines w:val="0"/>
              <w:widowControl w:val="0"/>
              <w:spacing w:before="120" w:after="120" w:line="240" w:lineRule="auto"/>
              <w:jc w:val="both"/>
              <w:rPr>
                <w:rFonts w:ascii="Arial" w:hAnsi="Arial" w:cs="Arial"/>
                <w:color w:val="auto"/>
                <w:lang w:val="en-US"/>
              </w:rPr>
            </w:pPr>
          </w:p>
        </w:tc>
      </w:tr>
      <w:tr w:rsidR="00BC2034" w:rsidRPr="0057234C" w14:paraId="1FB69B79" w14:textId="77777777" w:rsidTr="00DB5D0F">
        <w:trPr>
          <w:jc w:val="center"/>
        </w:trPr>
        <w:tc>
          <w:tcPr>
            <w:tcW w:w="846" w:type="dxa"/>
            <w:shd w:val="clear" w:color="auto" w:fill="auto"/>
          </w:tcPr>
          <w:p w14:paraId="1FB69B76" w14:textId="07A471F1" w:rsidR="00BC2034" w:rsidRPr="0057234C" w:rsidRDefault="005E1717" w:rsidP="00482EDF">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color w:val="auto"/>
                <w:lang w:val="en-US"/>
              </w:rPr>
              <w:t>2</w:t>
            </w:r>
          </w:p>
        </w:tc>
        <w:tc>
          <w:tcPr>
            <w:tcW w:w="4111" w:type="dxa"/>
            <w:shd w:val="clear" w:color="auto" w:fill="auto"/>
          </w:tcPr>
          <w:p w14:paraId="1FB69B77" w14:textId="677EDD22" w:rsidR="00BC2034" w:rsidRPr="0057234C" w:rsidRDefault="005E1717" w:rsidP="00DB5D0F">
            <w:pPr>
              <w:pStyle w:val="MRNumberedHeading1"/>
              <w:keepNext w:val="0"/>
              <w:keepLines w:val="0"/>
              <w:widowControl w:val="0"/>
              <w:spacing w:before="120" w:after="120" w:line="240" w:lineRule="auto"/>
              <w:rPr>
                <w:rFonts w:ascii="Arial" w:hAnsi="Arial" w:cs="Arial"/>
                <w:color w:val="auto"/>
                <w:highlight w:val="yellow"/>
                <w:lang w:val="en-US"/>
              </w:rPr>
            </w:pPr>
            <w:r>
              <w:rPr>
                <w:rFonts w:ascii="Arial" w:hAnsi="Arial" w:cs="Arial"/>
                <w:b/>
                <w:color w:val="auto"/>
                <w:lang w:val="en-US"/>
              </w:rPr>
              <w:t>Procurement Manager</w:t>
            </w:r>
            <w:r w:rsidR="0018229B" w:rsidRPr="00DB5D0F">
              <w:rPr>
                <w:rFonts w:ascii="Arial" w:hAnsi="Arial" w:cs="Arial"/>
                <w:color w:val="auto"/>
                <w:lang w:val="en-US"/>
              </w:rPr>
              <w:t xml:space="preserve"> </w:t>
            </w:r>
            <w:r w:rsidR="00DB5D0F" w:rsidRPr="00DB5D0F">
              <w:rPr>
                <w:rFonts w:ascii="Arial" w:hAnsi="Arial" w:cs="Arial"/>
                <w:color w:val="auto"/>
                <w:lang w:val="en-US"/>
              </w:rPr>
              <w:t xml:space="preserve">- </w:t>
            </w:r>
            <w:r w:rsidR="00DB5D0F" w:rsidRPr="00E53742">
              <w:rPr>
                <w:rFonts w:ascii="Arial" w:hAnsi="Arial" w:cs="Arial"/>
                <w:bCs/>
                <w:color w:val="auto"/>
                <w:lang w:val="en-US"/>
              </w:rPr>
              <w:t>Rebekah Bradshaw</w:t>
            </w:r>
          </w:p>
        </w:tc>
        <w:tc>
          <w:tcPr>
            <w:tcW w:w="4110" w:type="dxa"/>
            <w:shd w:val="clear" w:color="auto" w:fill="auto"/>
          </w:tcPr>
          <w:p w14:paraId="1FB69B78" w14:textId="3322EDBA" w:rsidR="00BC2034" w:rsidRPr="0064254B" w:rsidRDefault="00BC2034" w:rsidP="00482EDF">
            <w:pPr>
              <w:pStyle w:val="MRNumberedHeading1"/>
              <w:keepNext w:val="0"/>
              <w:keepLines w:val="0"/>
              <w:widowControl w:val="0"/>
              <w:spacing w:before="120" w:after="120" w:line="240" w:lineRule="auto"/>
              <w:jc w:val="both"/>
              <w:rPr>
                <w:rFonts w:ascii="Arial" w:hAnsi="Arial" w:cs="Arial"/>
                <w:bCs/>
                <w:color w:val="auto"/>
                <w:highlight w:val="yellow"/>
                <w:lang w:val="en-US"/>
              </w:rPr>
            </w:pPr>
          </w:p>
        </w:tc>
      </w:tr>
      <w:tr w:rsidR="00BC2034" w:rsidRPr="0057234C" w14:paraId="1FB69B7D" w14:textId="77777777" w:rsidTr="00DB5D0F">
        <w:trPr>
          <w:jc w:val="center"/>
        </w:trPr>
        <w:tc>
          <w:tcPr>
            <w:tcW w:w="846" w:type="dxa"/>
            <w:shd w:val="clear" w:color="auto" w:fill="auto"/>
          </w:tcPr>
          <w:p w14:paraId="1FB69B7A" w14:textId="3407CC5F" w:rsidR="00BC2034" w:rsidRPr="0057234C" w:rsidRDefault="005E1717" w:rsidP="00482EDF">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b/>
                <w:color w:val="auto"/>
                <w:lang w:val="en-US"/>
              </w:rPr>
              <w:t>3</w:t>
            </w:r>
          </w:p>
        </w:tc>
        <w:tc>
          <w:tcPr>
            <w:tcW w:w="4111" w:type="dxa"/>
            <w:shd w:val="clear" w:color="auto" w:fill="auto"/>
          </w:tcPr>
          <w:p w14:paraId="1FB69B7B" w14:textId="72AD031F" w:rsidR="00BC2034" w:rsidRPr="0057234C" w:rsidRDefault="0064254B" w:rsidP="00DB5D0F">
            <w:pPr>
              <w:pStyle w:val="MRNumberedHeading1"/>
              <w:keepNext w:val="0"/>
              <w:keepLines w:val="0"/>
              <w:widowControl w:val="0"/>
              <w:spacing w:before="120" w:after="120" w:line="240" w:lineRule="auto"/>
              <w:rPr>
                <w:rFonts w:ascii="Arial" w:hAnsi="Arial" w:cs="Arial"/>
                <w:color w:val="auto"/>
                <w:highlight w:val="yellow"/>
                <w:lang w:val="en-US"/>
              </w:rPr>
            </w:pPr>
            <w:r>
              <w:rPr>
                <w:rFonts w:ascii="Arial" w:hAnsi="Arial" w:cs="Arial"/>
                <w:b/>
                <w:color w:val="auto"/>
                <w:lang w:val="en-US"/>
              </w:rPr>
              <w:t>Procurement</w:t>
            </w:r>
            <w:r w:rsidR="005E1717">
              <w:rPr>
                <w:rFonts w:ascii="Arial" w:hAnsi="Arial" w:cs="Arial"/>
                <w:b/>
                <w:color w:val="auto"/>
                <w:lang w:val="en-US"/>
              </w:rPr>
              <w:t xml:space="preserve"> Director</w:t>
            </w:r>
            <w:r w:rsidR="00DB5D0F">
              <w:rPr>
                <w:rFonts w:ascii="Arial" w:hAnsi="Arial" w:cs="Arial"/>
                <w:b/>
                <w:color w:val="auto"/>
                <w:lang w:val="en-US"/>
              </w:rPr>
              <w:t xml:space="preserve"> - </w:t>
            </w:r>
            <w:r w:rsidR="00DB5D0F" w:rsidRPr="0064254B">
              <w:rPr>
                <w:rFonts w:ascii="Arial" w:hAnsi="Arial" w:cs="Arial"/>
                <w:bCs/>
                <w:color w:val="auto"/>
                <w:lang w:val="en-US"/>
              </w:rPr>
              <w:t>Jonathan Hilton</w:t>
            </w:r>
          </w:p>
        </w:tc>
        <w:tc>
          <w:tcPr>
            <w:tcW w:w="4110" w:type="dxa"/>
            <w:shd w:val="clear" w:color="auto" w:fill="auto"/>
          </w:tcPr>
          <w:p w14:paraId="1FB69B7C" w14:textId="5E06CE5D" w:rsidR="00BC2034" w:rsidRPr="0064254B" w:rsidRDefault="00BC2034" w:rsidP="00482EDF">
            <w:pPr>
              <w:pStyle w:val="MRNumberedHeading1"/>
              <w:keepNext w:val="0"/>
              <w:keepLines w:val="0"/>
              <w:widowControl w:val="0"/>
              <w:spacing w:before="120" w:after="120" w:line="240" w:lineRule="auto"/>
              <w:jc w:val="both"/>
              <w:rPr>
                <w:rFonts w:ascii="Arial" w:hAnsi="Arial" w:cs="Arial"/>
                <w:bCs/>
                <w:color w:val="auto"/>
                <w:highlight w:val="yellow"/>
                <w:lang w:val="en-US"/>
              </w:rPr>
            </w:pPr>
          </w:p>
        </w:tc>
      </w:tr>
    </w:tbl>
    <w:p w14:paraId="1FB69B7F" w14:textId="67E0466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C4312C">
        <w:rPr>
          <w:rFonts w:eastAsiaTheme="minorEastAsia" w:cs="Calibri"/>
          <w:i/>
          <w:color w:val="999999"/>
          <w:w w:val="0"/>
          <w:szCs w:val="24"/>
        </w:rPr>
        <w:t xml:space="preserve">Guidance: </w:t>
      </w:r>
      <w:r w:rsidR="00BC2034" w:rsidRPr="00C4312C">
        <w:rPr>
          <w:rFonts w:eastAsiaTheme="minorEastAsia" w:cs="Calibri"/>
          <w:i/>
          <w:color w:val="999999"/>
          <w:w w:val="0"/>
          <w:szCs w:val="24"/>
        </w:rPr>
        <w:t xml:space="preserve">The Dispute Resolution Procedure </w:t>
      </w:r>
      <w:r w:rsidRPr="00C4312C">
        <w:rPr>
          <w:rFonts w:eastAsiaTheme="minorEastAsia" w:cs="Calibri"/>
          <w:i/>
          <w:color w:val="999999"/>
          <w:w w:val="0"/>
          <w:szCs w:val="24"/>
        </w:rPr>
        <w:t>sets out an int</w:t>
      </w:r>
      <w:r w:rsidR="003E468F" w:rsidRPr="00C4312C">
        <w:rPr>
          <w:rFonts w:eastAsiaTheme="minorEastAsia" w:cs="Calibri"/>
          <w:i/>
          <w:color w:val="999999"/>
          <w:w w:val="0"/>
          <w:szCs w:val="24"/>
        </w:rPr>
        <w:t>ernal process for dealing with D</w:t>
      </w:r>
      <w:r w:rsidRPr="00C4312C">
        <w:rPr>
          <w:rFonts w:eastAsiaTheme="minorEastAsia" w:cs="Calibri"/>
          <w:i/>
          <w:color w:val="999999"/>
          <w:w w:val="0"/>
          <w:szCs w:val="24"/>
        </w:rPr>
        <w:t xml:space="preserve">isputes. In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_Ref364152625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5.1</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above you must insert the number of internal levels and the name and/or role of t</w:t>
      </w:r>
      <w:r w:rsidR="003E468F" w:rsidRPr="00C4312C">
        <w:rPr>
          <w:rFonts w:eastAsiaTheme="minorEastAsia" w:cs="Calibri"/>
          <w:i/>
          <w:color w:val="999999"/>
          <w:w w:val="0"/>
          <w:szCs w:val="24"/>
        </w:rPr>
        <w:t>he person who will deal with a D</w:t>
      </w:r>
      <w:r w:rsidRPr="00C4312C">
        <w:rPr>
          <w:rFonts w:eastAsiaTheme="minorEastAsia" w:cs="Calibri"/>
          <w:i/>
          <w:color w:val="999999"/>
          <w:w w:val="0"/>
          <w:szCs w:val="24"/>
        </w:rPr>
        <w:t xml:space="preserve">ispute at each level. You may include as many levels as appropriate to the project. The purpose of having </w:t>
      </w:r>
      <w:proofErr w:type="gramStart"/>
      <w:r w:rsidRPr="00C4312C">
        <w:rPr>
          <w:rFonts w:eastAsiaTheme="minorEastAsia" w:cs="Calibri"/>
          <w:i/>
          <w:color w:val="999999"/>
          <w:w w:val="0"/>
          <w:szCs w:val="24"/>
        </w:rPr>
        <w:t>a number of</w:t>
      </w:r>
      <w:proofErr w:type="gramEnd"/>
      <w:r w:rsidRPr="00C4312C">
        <w:rPr>
          <w:rFonts w:eastAsiaTheme="minorEastAsia" w:cs="Calibri"/>
          <w:i/>
          <w:color w:val="999999"/>
          <w:w w:val="0"/>
          <w:szCs w:val="24"/>
        </w:rPr>
        <w:t xml:space="preserve"> levels is to ensure all internal avenues of resolutio</w:t>
      </w:r>
      <w:r w:rsidR="00D00087" w:rsidRPr="00C4312C">
        <w:rPr>
          <w:rFonts w:eastAsiaTheme="minorEastAsia" w:cs="Calibri"/>
          <w:i/>
          <w:color w:val="999999"/>
          <w:w w:val="0"/>
          <w:szCs w:val="24"/>
        </w:rPr>
        <w:t>n have been exhausted before a D</w:t>
      </w:r>
      <w:r w:rsidRPr="00C4312C">
        <w:rPr>
          <w:rFonts w:eastAsiaTheme="minorEastAsia" w:cs="Calibri"/>
          <w:i/>
          <w:color w:val="999999"/>
          <w:w w:val="0"/>
          <w:szCs w:val="24"/>
        </w:rPr>
        <w:t>ispute i</w:t>
      </w:r>
      <w:r w:rsidR="00BC2034" w:rsidRPr="00C4312C">
        <w:rPr>
          <w:rFonts w:eastAsiaTheme="minorEastAsia" w:cs="Calibri"/>
          <w:i/>
          <w:color w:val="999999"/>
          <w:w w:val="0"/>
          <w:szCs w:val="24"/>
        </w:rPr>
        <w:t>s dealt with by an external third party</w:t>
      </w:r>
      <w:r w:rsidRPr="00C4312C">
        <w:rPr>
          <w:rFonts w:eastAsiaTheme="minorEastAsia" w:cs="Calibri"/>
          <w:i/>
          <w:color w:val="999999"/>
          <w:w w:val="0"/>
          <w:szCs w:val="24"/>
        </w:rPr>
        <w:t xml:space="preserve">.  </w:t>
      </w:r>
    </w:p>
    <w:p w14:paraId="1FB69B8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roofErr w:type="gramStart"/>
      <w:r w:rsidRPr="0057234C">
        <w:rPr>
          <w:sz w:val="22"/>
          <w:szCs w:val="22"/>
        </w:rPr>
        <w:t>);</w:t>
      </w:r>
      <w:proofErr w:type="gramEnd"/>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14:paraId="1FB69B88" w14:textId="4DEB299B" w:rsidR="00BC2034"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14:paraId="51A7F660" w14:textId="7FAC4C1D" w:rsidR="00E224AE" w:rsidRPr="0057234C" w:rsidRDefault="00E224AE" w:rsidP="00D67DD9">
      <w:pPr>
        <w:pStyle w:val="MRNumberedHeading2"/>
        <w:numPr>
          <w:ilvl w:val="2"/>
          <w:numId w:val="33"/>
        </w:numPr>
        <w:spacing w:before="120" w:after="120" w:line="240" w:lineRule="auto"/>
        <w:jc w:val="both"/>
        <w:rPr>
          <w:sz w:val="22"/>
          <w:szCs w:val="22"/>
        </w:rPr>
      </w:pPr>
      <w:r>
        <w:rPr>
          <w:sz w:val="22"/>
          <w:szCs w:val="22"/>
        </w:rPr>
        <w:t xml:space="preserve">Schedule 9: Key Performance </w:t>
      </w:r>
      <w:proofErr w:type="gramStart"/>
      <w:r>
        <w:rPr>
          <w:sz w:val="22"/>
          <w:szCs w:val="22"/>
        </w:rPr>
        <w:t>Indicators;</w:t>
      </w:r>
      <w:proofErr w:type="gramEnd"/>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proofErr w:type="gramEnd"/>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lastRenderedPageBreak/>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r>
        <w:rPr>
          <w:sz w:val="22"/>
          <w:szCs w:val="22"/>
        </w:rPr>
        <w:t xml:space="preserve">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0"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6 addresses the order of precedence of various parts of the Contract for construction purposes. This should be carefully checked to confirm that it is appropriate for the </w:t>
      </w:r>
      <w:proofErr w:type="gramStart"/>
      <w:r w:rsidRPr="00C4312C">
        <w:rPr>
          <w:rFonts w:eastAsiaTheme="minorEastAsia" w:cs="Calibri"/>
          <w:i/>
          <w:color w:val="999999"/>
          <w:w w:val="0"/>
          <w:szCs w:val="24"/>
        </w:rPr>
        <w:t>particular Contract</w:t>
      </w:r>
      <w:proofErr w:type="gramEnd"/>
      <w:r w:rsidRPr="00C4312C">
        <w:rPr>
          <w:rFonts w:eastAsiaTheme="minorEastAsia" w:cs="Calibri"/>
          <w:i/>
          <w:color w:val="999999"/>
          <w:w w:val="0"/>
          <w:szCs w:val="24"/>
        </w:rPr>
        <w:t xml:space="preserve"> with any changes made accordingly.</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2CA9BEC9"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00E224AE">
        <w:rPr>
          <w:sz w:val="22"/>
          <w:szCs w:val="22"/>
          <w:lang w:val="en-US"/>
        </w:rPr>
        <w:t>.</w:t>
      </w:r>
    </w:p>
    <w:p w14:paraId="1FB69B94" w14:textId="5EC76A91"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eastAsiaTheme="minorEastAsia" w:cs="Calibri"/>
          <w:i/>
          <w:color w:val="999999"/>
          <w:w w:val="0"/>
          <w:szCs w:val="24"/>
        </w:rPr>
        <w:fldChar w:fldCharType="begin"/>
      </w:r>
      <w:r w:rsidR="00920C21">
        <w:rPr>
          <w:rFonts w:eastAsiaTheme="minorEastAsia" w:cs="Calibri"/>
          <w:i/>
          <w:color w:val="999999"/>
          <w:w w:val="0"/>
          <w:szCs w:val="24"/>
        </w:rPr>
        <w:instrText xml:space="preserve"> REF _Ref330463325 \n \h </w:instrText>
      </w:r>
      <w:r w:rsidR="00920C21">
        <w:rPr>
          <w:rFonts w:eastAsiaTheme="minorEastAsia" w:cs="Calibri"/>
          <w:i/>
          <w:color w:val="999999"/>
          <w:w w:val="0"/>
          <w:szCs w:val="24"/>
        </w:rPr>
      </w:r>
      <w:r w:rsidR="00920C21">
        <w:rPr>
          <w:rFonts w:eastAsiaTheme="minorEastAsia" w:cs="Calibri"/>
          <w:i/>
          <w:color w:val="999999"/>
          <w:w w:val="0"/>
          <w:szCs w:val="24"/>
        </w:rPr>
        <w:fldChar w:fldCharType="separate"/>
      </w:r>
      <w:r w:rsidR="00D67DD9">
        <w:rPr>
          <w:rFonts w:eastAsiaTheme="minorEastAsia" w:cs="Calibri"/>
          <w:i/>
          <w:color w:val="999999"/>
          <w:w w:val="0"/>
          <w:szCs w:val="24"/>
        </w:rPr>
        <w:t>Schedule 7</w:t>
      </w:r>
      <w:r w:rsidR="00920C21">
        <w:rPr>
          <w:rFonts w:eastAsiaTheme="minorEastAsia" w:cs="Calibri"/>
          <w:i/>
          <w:color w:val="999999"/>
          <w:w w:val="0"/>
          <w:szCs w:val="24"/>
        </w:rPr>
        <w:fldChar w:fldCharType="end"/>
      </w:r>
      <w:r w:rsidRPr="00C4312C">
        <w:rPr>
          <w:rFonts w:eastAsiaTheme="minorEastAsia" w:cs="Calibri"/>
          <w:i/>
          <w:color w:val="999999"/>
          <w:w w:val="0"/>
          <w:szCs w:val="24"/>
        </w:rPr>
        <w:t xml:space="preserve"> then detail how to prepare that schedule accordingly.</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3"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F8EDC47" w14:textId="574E7686" w:rsidR="00BA2D3A" w:rsidRPr="00AA73AF" w:rsidRDefault="00BA2D3A" w:rsidP="00BA2D3A">
      <w:pPr>
        <w:spacing w:before="120" w:after="120" w:line="240" w:lineRule="auto"/>
        <w:rPr>
          <w:rFonts w:cs="Arial"/>
          <w:i/>
          <w:color w:val="999999"/>
          <w:w w:val="0"/>
          <w:szCs w:val="24"/>
        </w:rPr>
      </w:pPr>
      <w:bookmarkStart w:id="22" w:name="_Ref94082899"/>
      <w:bookmarkEnd w:id="2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w:t>
      </w:r>
      <w:r w:rsidRPr="00AA73AF">
        <w:rPr>
          <w:rFonts w:cs="Arial"/>
          <w:i/>
          <w:color w:val="999999"/>
          <w:w w:val="0"/>
          <w:szCs w:val="24"/>
        </w:rPr>
        <w:lastRenderedPageBreak/>
        <w:t>progress against emissions reduction, modern slavery and other sustainability criteria. It will be integrated with other carbon transparency reporting that NHS suppliers may be asked to complete.</w:t>
      </w:r>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3" w:name="_Ref110929341"/>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7F149D" w:rsidRDefault="007F149D" w:rsidP="00482ED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 xml:space="preserve">social value requirements should be specified by the Authority in the Specification and Tender Response Document and should be reasonable and proportionate. </w:t>
      </w:r>
      <w:proofErr w:type="gramStart"/>
      <w:r w:rsidRPr="007F149D">
        <w:rPr>
          <w:rFonts w:cs="Calibri"/>
          <w:i/>
          <w:color w:val="999999"/>
          <w:w w:val="0"/>
          <w:szCs w:val="24"/>
        </w:rPr>
        <w:t>With this in mind, reporting</w:t>
      </w:r>
      <w:proofErr w:type="gramEnd"/>
      <w:r w:rsidRPr="007F149D">
        <w:rPr>
          <w:rFonts w:cs="Calibri"/>
          <w:i/>
          <w:color w:val="999999"/>
          <w:w w:val="0"/>
          <w:szCs w:val="24"/>
        </w:rPr>
        <w:t xml:space="preserve">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0BF380D7" w14:textId="2FF9675C" w:rsidR="00191AC0" w:rsidRPr="00C4312C" w:rsidRDefault="00191AC0" w:rsidP="00482EDF">
      <w:pPr>
        <w:autoSpaceDE w:val="0"/>
        <w:autoSpaceDN w:val="0"/>
        <w:adjustRightInd w:val="0"/>
        <w:spacing w:before="120" w:after="120" w:line="240" w:lineRule="auto"/>
        <w:jc w:val="both"/>
        <w:rPr>
          <w:rFonts w:eastAsiaTheme="minorEastAsia" w:cs="Calibri"/>
          <w:i/>
          <w:color w:val="999999"/>
          <w:w w:val="0"/>
        </w:rPr>
      </w:pPr>
      <w:r w:rsidRPr="00C4312C">
        <w:rPr>
          <w:rFonts w:eastAsiaTheme="minorEastAsia" w:cs="Calibri"/>
          <w:i/>
          <w:color w:val="999999"/>
          <w:w w:val="0"/>
          <w:szCs w:val="24"/>
        </w:rPr>
        <w:t xml:space="preserve">Guidance: Key Provision 8 should be completed to reflect the Net Zero and Social Value </w:t>
      </w:r>
      <w:r w:rsidR="004823C5">
        <w:rPr>
          <w:rFonts w:eastAsiaTheme="minorEastAsia" w:cs="Calibri"/>
          <w:i/>
          <w:color w:val="999999"/>
          <w:w w:val="0"/>
          <w:szCs w:val="24"/>
        </w:rPr>
        <w:t xml:space="preserve">Contract </w:t>
      </w:r>
      <w:r w:rsidRPr="00C4312C">
        <w:rPr>
          <w:rFonts w:eastAsiaTheme="minorEastAsia" w:cs="Calibri"/>
          <w:i/>
          <w:color w:val="999999"/>
          <w:w w:val="0"/>
          <w:szCs w:val="24"/>
        </w:rPr>
        <w:t xml:space="preserve">Commitments made by the Supplier.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optional Key Provisions enable the Authority to:</w:t>
      </w:r>
    </w:p>
    <w:p w14:paraId="1FB69B99" w14:textId="7C120424" w:rsidR="00BC2034" w:rsidRPr="00482EDF"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482EDF">
        <w:rPr>
          <w:rFonts w:eastAsiaTheme="minorEastAsia" w:cs="Calibri"/>
          <w:i/>
          <w:color w:val="999999"/>
          <w:w w:val="0"/>
          <w:szCs w:val="24"/>
        </w:rPr>
        <w:t xml:space="preserve">(a) vary some of the default provisions in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220CD3">
        <w:rPr>
          <w:rFonts w:eastAsiaTheme="minorEastAsia" w:cs="Calibri"/>
          <w:i/>
          <w:color w:val="999999"/>
          <w:w w:val="0"/>
          <w:szCs w:val="24"/>
        </w:rPr>
        <w:t xml:space="preserve">Clause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_Ref286067522  \h \w</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14</w:t>
      </w:r>
      <w:r w:rsidR="00742EA1" w:rsidRPr="00220CD3">
        <w:rPr>
          <w:rFonts w:eastAsiaTheme="minorEastAsia" w:cs="Calibri"/>
          <w:i/>
          <w:color w:val="999999"/>
          <w:w w:val="0"/>
          <w:szCs w:val="24"/>
        </w:rPr>
        <w:fldChar w:fldCharType="end"/>
      </w:r>
      <w:r w:rsidR="00742EA1" w:rsidRPr="00220CD3">
        <w:rPr>
          <w:rFonts w:eastAsiaTheme="minorEastAsia" w:cs="Calibri"/>
          <w:i/>
          <w:color w:val="999999"/>
          <w:w w:val="0"/>
          <w:szCs w:val="24"/>
        </w:rPr>
        <w:t xml:space="preserve"> of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_CrossRef_BRK4mH9z  \h \n</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and </w:t>
      </w:r>
    </w:p>
    <w:p w14:paraId="1FB69B9A" w14:textId="5DBB1E0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 add provisions relevant to a particular project that are not part of the default provisions in </w:t>
      </w:r>
      <w:r w:rsidR="00742EA1">
        <w:rPr>
          <w:rFonts w:eastAsiaTheme="minorEastAsia" w:cs="Calibri"/>
          <w:i/>
          <w:color w:val="999999"/>
          <w:w w:val="0"/>
          <w:szCs w:val="24"/>
        </w:rPr>
        <w:fldChar w:fldCharType="begin"/>
      </w:r>
      <w:r w:rsidR="00742EA1">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r>
      <w:r w:rsidR="00742EA1">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Pr>
          <w:rFonts w:eastAsiaTheme="minorEastAsia" w:cs="Calibri"/>
          <w:i/>
          <w:color w:val="999999"/>
          <w:w w:val="0"/>
          <w:szCs w:val="24"/>
        </w:rPr>
        <w:fldChar w:fldCharType="end"/>
      </w:r>
      <w:r w:rsidRPr="00C4312C">
        <w:rPr>
          <w:rFonts w:eastAsiaTheme="minorEastAsia" w:cs="Calibri"/>
          <w:i/>
          <w:color w:val="999999"/>
          <w:w w:val="0"/>
          <w:szCs w:val="24"/>
        </w:rPr>
        <w:t xml:space="preserve"> (e.g. there is an option to add further Authority obligations). </w:t>
      </w:r>
    </w:p>
    <w:p w14:paraId="1FB69B9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5BDDB27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0063694D">
        <w:rPr>
          <w:rFonts w:ascii="Arial" w:hAnsi="Arial" w:cs="Arial"/>
          <w:b/>
          <w:color w:val="auto"/>
        </w:rPr>
        <w:fldChar w:fldCharType="begin">
          <w:ffData>
            <w:name w:val=""/>
            <w:enabled/>
            <w:calcOnExit w:val="0"/>
            <w:checkBox>
              <w:sizeAuto/>
              <w:default w:val="1"/>
            </w:checkBox>
          </w:ffData>
        </w:fldChar>
      </w:r>
      <w:r w:rsidR="0063694D">
        <w:rPr>
          <w:rFonts w:ascii="Arial" w:hAnsi="Arial" w:cs="Arial"/>
          <w:b/>
          <w:color w:val="auto"/>
        </w:rPr>
        <w:instrText xml:space="preserve"> FORMCHECKBOX </w:instrText>
      </w:r>
      <w:r w:rsidR="0063694D">
        <w:rPr>
          <w:rFonts w:ascii="Arial" w:hAnsi="Arial" w:cs="Arial"/>
          <w:b/>
          <w:color w:val="auto"/>
        </w:rPr>
      </w:r>
      <w:r w:rsidR="0063694D">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8B6505">
        <w:rPr>
          <w:rFonts w:ascii="Arial" w:hAnsi="Arial" w:cs="Arial"/>
          <w:b/>
          <w:color w:val="auto"/>
        </w:rPr>
      </w:r>
      <w:r w:rsidR="008B6505">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4D1C4766"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00AF0694">
        <w:rPr>
          <w:rFonts w:ascii="Arial" w:hAnsi="Arial" w:cs="Arial"/>
          <w:b/>
          <w:color w:val="auto"/>
        </w:rPr>
        <w:fldChar w:fldCharType="begin">
          <w:ffData>
            <w:name w:val=""/>
            <w:enabled/>
            <w:calcOnExit w:val="0"/>
            <w:checkBox>
              <w:sizeAuto/>
              <w:default w:val="0"/>
            </w:checkBox>
          </w:ffData>
        </w:fldChar>
      </w:r>
      <w:r w:rsidR="00AF0694">
        <w:rPr>
          <w:rFonts w:ascii="Arial" w:hAnsi="Arial" w:cs="Arial"/>
          <w:b/>
          <w:color w:val="auto"/>
        </w:rPr>
        <w:instrText xml:space="preserve"> FORMCHECKBOX </w:instrText>
      </w:r>
      <w:r w:rsidR="008B6505">
        <w:rPr>
          <w:rFonts w:ascii="Arial" w:hAnsi="Arial" w:cs="Arial"/>
          <w:b/>
          <w:color w:val="auto"/>
        </w:rPr>
      </w:r>
      <w:r w:rsidR="008B6505">
        <w:rPr>
          <w:rFonts w:ascii="Arial" w:hAnsi="Arial" w:cs="Arial"/>
          <w:b/>
          <w:color w:val="auto"/>
        </w:rPr>
        <w:fldChar w:fldCharType="separate"/>
      </w:r>
      <w:r w:rsidR="00AF0694">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190F765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007B2BFD">
        <w:rPr>
          <w:rFonts w:ascii="Arial" w:hAnsi="Arial" w:cs="Arial"/>
          <w:b/>
          <w:color w:val="auto"/>
        </w:rPr>
        <w:fldChar w:fldCharType="begin">
          <w:ffData>
            <w:name w:val="Check1"/>
            <w:enabled/>
            <w:calcOnExit w:val="0"/>
            <w:checkBox>
              <w:sizeAuto/>
              <w:default w:val="1"/>
            </w:checkBox>
          </w:ffData>
        </w:fldChar>
      </w:r>
      <w:bookmarkStart w:id="33" w:name="Check1"/>
      <w:r w:rsidR="007B2BFD">
        <w:rPr>
          <w:rFonts w:ascii="Arial" w:hAnsi="Arial" w:cs="Arial"/>
          <w:b/>
          <w:color w:val="auto"/>
        </w:rPr>
        <w:instrText xml:space="preserve"> FORMCHECKBOX </w:instrText>
      </w:r>
      <w:r w:rsidR="008B6505">
        <w:rPr>
          <w:rFonts w:ascii="Arial" w:hAnsi="Arial" w:cs="Arial"/>
          <w:b/>
          <w:color w:val="auto"/>
        </w:rPr>
      </w:r>
      <w:r w:rsidR="008B6505">
        <w:rPr>
          <w:rFonts w:ascii="Arial" w:hAnsi="Arial" w:cs="Arial"/>
          <w:b/>
          <w:color w:val="auto"/>
        </w:rPr>
        <w:fldChar w:fldCharType="separate"/>
      </w:r>
      <w:r w:rsidR="007B2BFD">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05EAB4CE"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007B2BFD" w:rsidRPr="007B2BFD">
        <w:rPr>
          <w:b/>
          <w:i/>
          <w:sz w:val="22"/>
          <w:szCs w:val="22"/>
          <w:lang w:val="en-US"/>
        </w:rPr>
        <w:t>ISO 9001</w:t>
      </w:r>
      <w:r w:rsidRPr="0057234C">
        <w:rPr>
          <w:sz w:val="22"/>
          <w:szCs w:val="22"/>
          <w:lang w:val="en-US"/>
        </w:rPr>
        <w:t>.</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2A34EFD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00AF0694">
        <w:rPr>
          <w:rFonts w:ascii="Arial" w:hAnsi="Arial" w:cs="Arial"/>
          <w:b/>
          <w:color w:val="auto"/>
        </w:rPr>
        <w:fldChar w:fldCharType="begin">
          <w:ffData>
            <w:name w:val=""/>
            <w:enabled/>
            <w:calcOnExit w:val="0"/>
            <w:checkBox>
              <w:sizeAuto/>
              <w:default w:val="0"/>
            </w:checkBox>
          </w:ffData>
        </w:fldChar>
      </w:r>
      <w:r w:rsidR="00AF0694">
        <w:rPr>
          <w:rFonts w:ascii="Arial" w:hAnsi="Arial" w:cs="Arial"/>
          <w:b/>
          <w:color w:val="auto"/>
        </w:rPr>
        <w:instrText xml:space="preserve"> FORMCHECKBOX </w:instrText>
      </w:r>
      <w:r w:rsidR="008B6505">
        <w:rPr>
          <w:rFonts w:ascii="Arial" w:hAnsi="Arial" w:cs="Arial"/>
          <w:b/>
          <w:color w:val="auto"/>
        </w:rPr>
      </w:r>
      <w:r w:rsidR="008B6505">
        <w:rPr>
          <w:rFonts w:ascii="Arial" w:hAnsi="Arial" w:cs="Arial"/>
          <w:b/>
          <w:color w:val="auto"/>
        </w:rPr>
        <w:fldChar w:fldCharType="separate"/>
      </w:r>
      <w:r w:rsidR="00AF0694">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14:paraId="1FB69BBD"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1" w14:textId="77777777" w:rsidTr="00482EDF">
        <w:trPr>
          <w:jc w:val="center"/>
        </w:trPr>
        <w:tc>
          <w:tcPr>
            <w:tcW w:w="3812" w:type="dxa"/>
            <w:shd w:val="clear" w:color="auto" w:fill="auto"/>
          </w:tcPr>
          <w:p w14:paraId="1FB69BB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14:paraId="1FB69BC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4" w14:textId="77777777" w:rsidTr="00482EDF">
        <w:trPr>
          <w:jc w:val="center"/>
        </w:trPr>
        <w:tc>
          <w:tcPr>
            <w:tcW w:w="3812" w:type="dxa"/>
            <w:shd w:val="clear" w:color="auto" w:fill="auto"/>
          </w:tcPr>
          <w:p w14:paraId="1FB69BC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14:paraId="1FB69BC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7" w14:textId="77777777" w:rsidTr="00482EDF">
        <w:trPr>
          <w:jc w:val="center"/>
        </w:trPr>
        <w:tc>
          <w:tcPr>
            <w:tcW w:w="3812" w:type="dxa"/>
            <w:shd w:val="clear" w:color="auto" w:fill="auto"/>
          </w:tcPr>
          <w:p w14:paraId="1FB69BC5"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14:paraId="1FB69BC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FB69BC9" w14:textId="57702F7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5" w:name="_Ref327449209"/>
      <w:r w:rsidRPr="00C4312C">
        <w:rPr>
          <w:rFonts w:eastAsiaTheme="minorEastAsia" w:cs="Calibri"/>
          <w:i/>
          <w:color w:val="999999"/>
          <w:w w:val="0"/>
          <w:szCs w:val="24"/>
        </w:rPr>
        <w:t xml:space="preserve">Guidance: This Clause relates to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_Ref286067522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_CrossRef_MS4d7lUk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0045533E">
        <w:rPr>
          <w:rFonts w:eastAsiaTheme="minorEastAsia" w:cs="Calibri"/>
          <w:i/>
          <w:color w:val="999999"/>
          <w:w w:val="0"/>
          <w:szCs w:val="24"/>
        </w:rPr>
        <w:t>.</w:t>
      </w:r>
      <w:r w:rsidRPr="00C4312C">
        <w:rPr>
          <w:rFonts w:eastAsiaTheme="minorEastAsia" w:cs="Calibri"/>
          <w:i/>
          <w:color w:val="999999"/>
          <w:w w:val="0"/>
          <w:szCs w:val="24"/>
        </w:rPr>
        <w:t xml:space="preserv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_Ref94187091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_CrossRef_hGbGU3GI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w:t>
      </w:r>
      <w:proofErr w:type="gramStart"/>
      <w:r w:rsidRPr="00C4312C">
        <w:rPr>
          <w:rFonts w:eastAsiaTheme="minorEastAsia" w:cs="Calibri"/>
          <w:i/>
          <w:color w:val="999999"/>
          <w:w w:val="0"/>
          <w:szCs w:val="24"/>
        </w:rPr>
        <w:t>particular project</w:t>
      </w:r>
      <w:proofErr w:type="gramEnd"/>
      <w:r w:rsidRPr="00C4312C">
        <w:rPr>
          <w:rFonts w:eastAsiaTheme="minorEastAsia" w:cs="Calibri"/>
          <w:i/>
          <w:color w:val="999999"/>
          <w:w w:val="0"/>
          <w:szCs w:val="24"/>
        </w:rPr>
        <w:t>, you need to check the box above and insert in the table what different types and/or levels of insurance the Supplier must have in place.</w:t>
      </w:r>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6"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8B6505">
        <w:rPr>
          <w:rFonts w:ascii="Arial" w:hAnsi="Arial" w:cs="Arial"/>
          <w:b/>
          <w:color w:val="auto"/>
          <w:lang w:val="en-US"/>
        </w:rPr>
      </w:r>
      <w:r w:rsidR="008B6505">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14:paraId="1FB69BCE" w14:textId="6B110A65"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w:t>
      </w:r>
      <w:proofErr w:type="gramStart"/>
      <w:r w:rsidRPr="00C4312C">
        <w:rPr>
          <w:rFonts w:eastAsiaTheme="minorEastAsia" w:cs="Calibri"/>
          <w:i/>
          <w:color w:val="999999"/>
          <w:w w:val="0"/>
          <w:szCs w:val="24"/>
        </w:rPr>
        <w:t>have an understanding of</w:t>
      </w:r>
      <w:proofErr w:type="gramEnd"/>
      <w:r w:rsidRPr="00C4312C">
        <w:rPr>
          <w:rFonts w:eastAsiaTheme="minorEastAsia" w:cs="Calibri"/>
          <w:i/>
          <w:color w:val="999999"/>
          <w:w w:val="0"/>
          <w:szCs w:val="24"/>
        </w:rPr>
        <w:t xml:space="preserve"> current systems and processes. If there are specific responsibilities on your own staff it is important to include these in a Schedule. This will help to avoid arguments, if implementation is late, as to who is responsible for any delay.  </w:t>
      </w:r>
    </w:p>
    <w:p w14:paraId="1FB69BD0" w14:textId="07C8A98C"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D2" w14:textId="42225BEC"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materials and outputs </w:t>
      </w:r>
      <w:r w:rsidR="0043107B">
        <w:rPr>
          <w:rFonts w:ascii="Arial" w:hAnsi="Arial" w:cs="Arial"/>
          <w:b/>
          <w:color w:val="auto"/>
          <w:lang w:val="en-US"/>
        </w:rPr>
        <w:fldChar w:fldCharType="begin">
          <w:ffData>
            <w:name w:val=""/>
            <w:enabled/>
            <w:calcOnExit w:val="0"/>
            <w:checkBox>
              <w:sizeAuto/>
              <w:default w:val="1"/>
            </w:checkBox>
          </w:ffData>
        </w:fldChar>
      </w:r>
      <w:r w:rsidR="0043107B">
        <w:rPr>
          <w:rFonts w:ascii="Arial" w:hAnsi="Arial" w:cs="Arial"/>
          <w:b/>
          <w:color w:val="auto"/>
          <w:lang w:val="en-US"/>
        </w:rPr>
        <w:instrText xml:space="preserve"> FORMCHECKBOX </w:instrText>
      </w:r>
      <w:r w:rsidR="008B6505">
        <w:rPr>
          <w:rFonts w:ascii="Arial" w:hAnsi="Arial" w:cs="Arial"/>
          <w:b/>
          <w:color w:val="auto"/>
          <w:lang w:val="en-US"/>
        </w:rPr>
      </w:r>
      <w:r w:rsidR="008B6505">
        <w:rPr>
          <w:rFonts w:ascii="Arial" w:hAnsi="Arial" w:cs="Arial"/>
          <w:b/>
          <w:color w:val="auto"/>
          <w:lang w:val="en-US"/>
        </w:rPr>
        <w:fldChar w:fldCharType="separate"/>
      </w:r>
      <w:r w:rsidR="0043107B">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6" w14:textId="7F34083E"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_Ref330459256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In exceptional circumstances, it may be appropriate for your contracting authority to own the intellectual property rights in the outputs of the Services. For example, if the Supplier is developing a bespoke </w:t>
      </w:r>
      <w:r w:rsidRPr="00C4312C">
        <w:rPr>
          <w:rFonts w:eastAsiaTheme="minorEastAsia" w:cs="Calibri"/>
          <w:i/>
          <w:color w:val="999999"/>
          <w:w w:val="0"/>
          <w:szCs w:val="24"/>
        </w:rPr>
        <w:lastRenderedPageBreak/>
        <w:t>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6EBE0B9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E224AE">
        <w:rPr>
          <w:rFonts w:ascii="Arial" w:hAnsi="Arial" w:cs="Arial"/>
          <w:b/>
          <w:color w:val="auto"/>
          <w:lang w:val="en-US"/>
        </w:rPr>
        <w:fldChar w:fldCharType="begin">
          <w:ffData>
            <w:name w:val=""/>
            <w:enabled/>
            <w:calcOnExit w:val="0"/>
            <w:checkBox>
              <w:sizeAuto/>
              <w:default w:val="1"/>
            </w:checkBox>
          </w:ffData>
        </w:fldChar>
      </w:r>
      <w:r w:rsidR="00E224AE">
        <w:rPr>
          <w:rFonts w:ascii="Arial" w:hAnsi="Arial" w:cs="Arial"/>
          <w:b/>
          <w:color w:val="auto"/>
          <w:lang w:val="en-US"/>
        </w:rPr>
        <w:instrText xml:space="preserve"> FORMCHECKBOX </w:instrText>
      </w:r>
      <w:r w:rsidR="008B6505">
        <w:rPr>
          <w:rFonts w:ascii="Arial" w:hAnsi="Arial" w:cs="Arial"/>
          <w:b/>
          <w:color w:val="auto"/>
          <w:lang w:val="en-US"/>
        </w:rPr>
      </w:r>
      <w:r w:rsidR="008B6505">
        <w:rPr>
          <w:rFonts w:ascii="Arial" w:hAnsi="Arial" w:cs="Arial"/>
          <w:b/>
          <w:color w:val="auto"/>
          <w:lang w:val="en-US"/>
        </w:rPr>
        <w:fldChar w:fldCharType="separate"/>
      </w:r>
      <w:r w:rsidR="00E224AE">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A" w14:textId="731D8E08"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007B2BFD">
        <w:rPr>
          <w:rFonts w:cs="Arial"/>
          <w:b/>
          <w:i/>
          <w:sz w:val="22"/>
          <w:szCs w:val="22"/>
          <w:lang w:val="en-US"/>
        </w:rPr>
        <w:t>10</w:t>
      </w:r>
      <w:r w:rsidRPr="0057234C">
        <w:rPr>
          <w:rFonts w:cs="Arial"/>
          <w:sz w:val="22"/>
          <w:szCs w:val="22"/>
          <w:lang w:val="en-US"/>
        </w:rPr>
        <w:t xml:space="preserve">. </w:t>
      </w:r>
    </w:p>
    <w:p w14:paraId="1FB69BDC" w14:textId="0B0E3F42"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_Ref351053608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21</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_CrossRef_T85jMwfV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8B6505">
        <w:rPr>
          <w:rFonts w:ascii="Arial" w:hAnsi="Arial" w:cs="Arial"/>
          <w:b/>
          <w:color w:val="auto"/>
          <w:lang w:val="en-US"/>
        </w:rPr>
      </w:r>
      <w:r w:rsidR="008B6505">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Before including this right in the </w:t>
      </w:r>
      <w:proofErr w:type="gramStart"/>
      <w:r w:rsidRPr="00C4312C">
        <w:rPr>
          <w:rFonts w:eastAsiaTheme="minorEastAsia" w:cs="Calibri"/>
          <w:i/>
          <w:color w:val="999999"/>
          <w:w w:val="0"/>
          <w:szCs w:val="24"/>
        </w:rPr>
        <w:t>Contract</w:t>
      </w:r>
      <w:proofErr w:type="gramEnd"/>
      <w:r w:rsidRPr="00C4312C">
        <w:rPr>
          <w:rFonts w:eastAsiaTheme="minorEastAsia" w:cs="Calibri"/>
          <w:i/>
          <w:color w:val="999999"/>
          <w:w w:val="0"/>
          <w:szCs w:val="24"/>
        </w:rPr>
        <w:t xml:space="preserve">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step in rights </w:t>
      </w:r>
      <w:proofErr w:type="gramStart"/>
      <w:r w:rsidRPr="00C4312C">
        <w:rPr>
          <w:rFonts w:eastAsiaTheme="minorEastAsia" w:cs="Calibri"/>
          <w:i/>
          <w:color w:val="999999"/>
          <w:w w:val="0"/>
          <w:szCs w:val="24"/>
        </w:rPr>
        <w:t>are</w:t>
      </w:r>
      <w:proofErr w:type="gramEnd"/>
      <w:r w:rsidRPr="00C4312C">
        <w:rPr>
          <w:rFonts w:eastAsiaTheme="minorEastAsia" w:cs="Calibri"/>
          <w:i/>
          <w:color w:val="999999"/>
          <w:w w:val="0"/>
          <w:szCs w:val="24"/>
        </w:rPr>
        <w:t xml:space="preserv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8B6505">
        <w:rPr>
          <w:rFonts w:ascii="Arial" w:hAnsi="Arial" w:cs="Arial"/>
          <w:b/>
          <w:color w:val="auto"/>
          <w:lang w:val="en-US"/>
        </w:rPr>
      </w:r>
      <w:r w:rsidR="008B6505">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w:t>
      </w:r>
      <w:proofErr w:type="gramStart"/>
      <w:r w:rsidRPr="0057234C">
        <w:rPr>
          <w:rFonts w:cs="Arial"/>
          <w:sz w:val="22"/>
          <w:szCs w:val="22"/>
          <w:lang w:val="en-US"/>
        </w:rPr>
        <w:t>enter into</w:t>
      </w:r>
      <w:proofErr w:type="gramEnd"/>
      <w:r w:rsidRPr="0057234C">
        <w:rPr>
          <w:rFonts w:cs="Arial"/>
          <w:sz w:val="22"/>
          <w:szCs w:val="22"/>
          <w:lang w:val="en-US"/>
        </w:rPr>
        <w:t xml:space="preserve">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14:paraId="1FB69BEE" w14:textId="7CE5789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_Ref351103396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_CrossRef_c0awZKLr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_Ref351056911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2.4</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_CrossRef_bcSZc4R0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F4"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The lease or licence should be issued with the tender documentation.</w:t>
      </w:r>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8B6505">
        <w:rPr>
          <w:rFonts w:ascii="Arial" w:hAnsi="Arial"/>
          <w:b/>
          <w:color w:val="auto"/>
          <w:lang w:val="en-US"/>
        </w:rPr>
      </w:r>
      <w:r w:rsidR="008B6505">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the execution of this Contract, the Supplier shall, if it has not already delivered an executed deed of guarantee to the Authority, deliver the executed deed </w:t>
      </w:r>
      <w:r w:rsidRPr="0057234C">
        <w:rPr>
          <w:rFonts w:cs="Arial"/>
          <w:sz w:val="22"/>
          <w:szCs w:val="22"/>
          <w:lang w:val="en-US"/>
        </w:rPr>
        <w:lastRenderedPageBreak/>
        <w:t>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you require that a third party guarantees the Supplier’s performance, this must be in the tender </w:t>
      </w:r>
      <w:proofErr w:type="gramStart"/>
      <w:r w:rsidRPr="00C4312C">
        <w:rPr>
          <w:rFonts w:eastAsiaTheme="minorEastAsia" w:cs="Calibri"/>
          <w:i/>
          <w:color w:val="999999"/>
          <w:w w:val="0"/>
          <w:szCs w:val="24"/>
        </w:rPr>
        <w:t>documentation</w:t>
      </w:r>
      <w:proofErr w:type="gramEnd"/>
      <w:r w:rsidRPr="00C4312C">
        <w:rPr>
          <w:rFonts w:eastAsiaTheme="minorEastAsia" w:cs="Calibri"/>
          <w:i/>
          <w:color w:val="999999"/>
          <w:w w:val="0"/>
          <w:szCs w:val="24"/>
        </w:rPr>
        <w:t xml:space="preserve"> and you should check the box above. This Clause then protects your NHS body should signature of the guarantee be delayed.</w:t>
      </w:r>
    </w:p>
    <w:p w14:paraId="1FB69BFB" w14:textId="747F9721"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0063694D">
        <w:rPr>
          <w:rFonts w:ascii="Arial" w:hAnsi="Arial"/>
          <w:b/>
          <w:color w:val="auto"/>
          <w:lang w:val="en-US"/>
        </w:rPr>
        <w:fldChar w:fldCharType="begin">
          <w:ffData>
            <w:name w:val=""/>
            <w:enabled/>
            <w:calcOnExit w:val="0"/>
            <w:checkBox>
              <w:sizeAuto/>
              <w:default w:val="1"/>
            </w:checkBox>
          </w:ffData>
        </w:fldChar>
      </w:r>
      <w:r w:rsidR="0063694D">
        <w:rPr>
          <w:rFonts w:ascii="Arial" w:hAnsi="Arial"/>
          <w:b/>
          <w:color w:val="auto"/>
          <w:lang w:val="en-US"/>
        </w:rPr>
        <w:instrText xml:space="preserve"> FORMCHECKBOX </w:instrText>
      </w:r>
      <w:r w:rsidR="0063694D">
        <w:rPr>
          <w:rFonts w:ascii="Arial" w:hAnsi="Arial"/>
          <w:b/>
          <w:color w:val="auto"/>
          <w:lang w:val="en-US"/>
        </w:rPr>
      </w:r>
      <w:r w:rsidR="0063694D">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r w:rsidR="002D098A" w:rsidRPr="00C4312C">
        <w:rPr>
          <w:rFonts w:eastAsiaTheme="minorEastAsia" w:cs="Calibri"/>
          <w:i/>
          <w:color w:val="999999"/>
          <w:w w:val="0"/>
          <w:szCs w:val="24"/>
        </w:rPr>
        <w:t xml:space="preserve">completed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6"/>
    </w:p>
    <w:p w14:paraId="1FB69BFF" w14:textId="5249F58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r w:rsidRPr="0057234C">
        <w:rPr>
          <w:rFonts w:ascii="Arial" w:hAnsi="Arial"/>
          <w:b/>
          <w:color w:val="auto"/>
          <w:lang w:val="en-US"/>
        </w:rPr>
        <w:t xml:space="preserve">Purchase Orders </w:t>
      </w:r>
      <w:r w:rsidR="00E224AE">
        <w:rPr>
          <w:rFonts w:ascii="Arial" w:hAnsi="Arial"/>
          <w:b/>
          <w:color w:val="auto"/>
          <w:lang w:val="en-US"/>
        </w:rPr>
        <w:fldChar w:fldCharType="begin">
          <w:ffData>
            <w:name w:val=""/>
            <w:enabled/>
            <w:calcOnExit w:val="0"/>
            <w:checkBox>
              <w:sizeAuto/>
              <w:default w:val="1"/>
            </w:checkBox>
          </w:ffData>
        </w:fldChar>
      </w:r>
      <w:r w:rsidR="00E224AE">
        <w:rPr>
          <w:rFonts w:ascii="Arial" w:hAnsi="Arial"/>
          <w:b/>
          <w:color w:val="auto"/>
          <w:lang w:val="en-US"/>
        </w:rPr>
        <w:instrText xml:space="preserve"> FORMCHECKBOX </w:instrText>
      </w:r>
      <w:r w:rsidR="008B6505">
        <w:rPr>
          <w:rFonts w:ascii="Arial" w:hAnsi="Arial"/>
          <w:b/>
          <w:color w:val="auto"/>
          <w:lang w:val="en-US"/>
        </w:rPr>
      </w:r>
      <w:r w:rsidR="008B6505">
        <w:rPr>
          <w:rFonts w:ascii="Arial" w:hAnsi="Arial"/>
          <w:b/>
          <w:color w:val="auto"/>
          <w:lang w:val="en-US"/>
        </w:rPr>
        <w:fldChar w:fldCharType="separate"/>
      </w:r>
      <w:r w:rsidR="00E224AE">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1727CD94"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00E224AE">
        <w:rPr>
          <w:rFonts w:ascii="Arial" w:hAnsi="Arial"/>
          <w:b/>
          <w:color w:val="auto"/>
          <w:lang w:val="en-US"/>
        </w:rPr>
        <w:fldChar w:fldCharType="begin">
          <w:ffData>
            <w:name w:val=""/>
            <w:enabled/>
            <w:calcOnExit w:val="0"/>
            <w:checkBox>
              <w:sizeAuto/>
              <w:default w:val="1"/>
            </w:checkBox>
          </w:ffData>
        </w:fldChar>
      </w:r>
      <w:r w:rsidR="00E224AE">
        <w:rPr>
          <w:rFonts w:ascii="Arial" w:hAnsi="Arial"/>
          <w:b/>
          <w:color w:val="auto"/>
          <w:lang w:val="en-US"/>
        </w:rPr>
        <w:instrText xml:space="preserve"> FORMCHECKBOX </w:instrText>
      </w:r>
      <w:r w:rsidR="008B6505">
        <w:rPr>
          <w:rFonts w:ascii="Arial" w:hAnsi="Arial"/>
          <w:b/>
          <w:color w:val="auto"/>
          <w:lang w:val="en-US"/>
        </w:rPr>
      </w:r>
      <w:r w:rsidR="008B6505">
        <w:rPr>
          <w:rFonts w:ascii="Arial" w:hAnsi="Arial"/>
          <w:b/>
          <w:color w:val="auto"/>
          <w:lang w:val="en-US"/>
        </w:rPr>
        <w:fldChar w:fldCharType="separate"/>
      </w:r>
      <w:r w:rsidR="00E224AE">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8B6505">
        <w:rPr>
          <w:rFonts w:ascii="Arial" w:hAnsi="Arial"/>
          <w:b/>
          <w:color w:val="auto"/>
          <w:lang w:val="en-US"/>
        </w:rPr>
      </w:r>
      <w:r w:rsidR="008B6505">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 xml:space="preserve">Such notice shall </w:t>
      </w:r>
      <w:proofErr w:type="gramStart"/>
      <w:r w:rsidRPr="0057234C">
        <w:rPr>
          <w:rFonts w:cs="Arial"/>
          <w:sz w:val="22"/>
          <w:szCs w:val="22"/>
          <w:highlight w:val="cyan"/>
          <w:lang w:val="en-US"/>
        </w:rPr>
        <w:t>not  be</w:t>
      </w:r>
      <w:proofErr w:type="gramEnd"/>
      <w:r w:rsidRPr="0057234C">
        <w:rPr>
          <w:rFonts w:cs="Arial"/>
          <w:sz w:val="22"/>
          <w:szCs w:val="22"/>
          <w:highlight w:val="cyan"/>
          <w:lang w:val="en-US"/>
        </w:rPr>
        <w:t xml:space="preserv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14:paraId="1FB69C0D"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entitles you, as the Authority, to terminate the Contract for no reason on a given period of notice (e.g. 1 month, 3 months or 6 months), as proportionate to the </w:t>
      </w:r>
      <w:proofErr w:type="gramStart"/>
      <w:r w:rsidRPr="00C4312C">
        <w:rPr>
          <w:rFonts w:eastAsiaTheme="minorEastAsia" w:cs="Calibri"/>
          <w:i/>
          <w:color w:val="999999"/>
          <w:w w:val="0"/>
          <w:szCs w:val="24"/>
        </w:rPr>
        <w:t>particular Services</w:t>
      </w:r>
      <w:proofErr w:type="gramEnd"/>
      <w:r w:rsidRPr="00C4312C">
        <w:rPr>
          <w:rFonts w:eastAsiaTheme="minorEastAsia" w:cs="Calibri"/>
          <w:i/>
          <w:color w:val="999999"/>
          <w:w w:val="0"/>
          <w:szCs w:val="24"/>
        </w:rPr>
        <w:t>.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14:paraId="1FB69C16" w14:textId="70F40AED"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above (and remove the brackets) referring to this and set out in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from the Key Provisions, but retain</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_Ref359839006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23.1</w:t>
      </w:r>
      <w:r w:rsidR="003C0036">
        <w:rPr>
          <w:rFonts w:eastAsiaTheme="minorEastAsia" w:cs="Calibri"/>
          <w:i/>
          <w:color w:val="999999"/>
          <w:w w:val="0"/>
          <w:szCs w:val="24"/>
        </w:rPr>
        <w:fldChar w:fldCharType="end"/>
      </w:r>
    </w:p>
    <w:p w14:paraId="1FB69C1A" w14:textId="55E5FDA1"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00E224AE">
        <w:rPr>
          <w:rFonts w:ascii="Arial" w:hAnsi="Arial" w:cs="Arial"/>
          <w:b/>
          <w:color w:val="auto"/>
          <w:lang w:val="en-US"/>
        </w:rPr>
        <w:fldChar w:fldCharType="begin">
          <w:ffData>
            <w:name w:val=""/>
            <w:enabled/>
            <w:calcOnExit w:val="0"/>
            <w:checkBox>
              <w:sizeAuto/>
              <w:default w:val="1"/>
            </w:checkBox>
          </w:ffData>
        </w:fldChar>
      </w:r>
      <w:r w:rsidR="00E224AE">
        <w:rPr>
          <w:rFonts w:ascii="Arial" w:hAnsi="Arial" w:cs="Arial"/>
          <w:b/>
          <w:color w:val="auto"/>
          <w:lang w:val="en-US"/>
        </w:rPr>
        <w:instrText xml:space="preserve"> FORMCHECKBOX </w:instrText>
      </w:r>
      <w:r w:rsidR="008B6505">
        <w:rPr>
          <w:rFonts w:ascii="Arial" w:hAnsi="Arial" w:cs="Arial"/>
          <w:b/>
          <w:color w:val="auto"/>
          <w:lang w:val="en-US"/>
        </w:rPr>
      </w:r>
      <w:r w:rsidR="008B6505">
        <w:rPr>
          <w:rFonts w:ascii="Arial" w:hAnsi="Arial" w:cs="Arial"/>
          <w:b/>
          <w:color w:val="auto"/>
          <w:lang w:val="en-US"/>
        </w:rPr>
        <w:fldChar w:fldCharType="separate"/>
      </w:r>
      <w:r w:rsidR="00E224AE">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C4312C">
        <w:rPr>
          <w:rFonts w:eastAsiaTheme="minorEastAsia" w:cs="Calibri"/>
          <w:i/>
          <w:color w:val="999999"/>
          <w:w w:val="0"/>
          <w:szCs w:val="24"/>
        </w:rPr>
        <w:t xml:space="preserve">Guidance: This Clause is aimed at providing a termination right where one of the Parties has committed </w:t>
      </w:r>
      <w:proofErr w:type="gramStart"/>
      <w:r w:rsidRPr="00C4312C">
        <w:rPr>
          <w:rFonts w:eastAsiaTheme="minorEastAsia" w:cs="Calibri"/>
          <w:i/>
          <w:color w:val="999999"/>
          <w:w w:val="0"/>
          <w:szCs w:val="24"/>
        </w:rPr>
        <w:t>a number of</w:t>
      </w:r>
      <w:proofErr w:type="gramEnd"/>
      <w:r w:rsidRPr="00C4312C">
        <w:rPr>
          <w:rFonts w:eastAsiaTheme="minorEastAsia" w:cs="Calibri"/>
          <w:i/>
          <w:color w:val="999999"/>
          <w:w w:val="0"/>
          <w:szCs w:val="24"/>
        </w:rPr>
        <w:t xml:space="preserve">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8B6505">
        <w:rPr>
          <w:b/>
          <w:color w:val="auto"/>
          <w:lang w:val="en-US"/>
        </w:rPr>
      </w:r>
      <w:r w:rsidR="008B6505">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FB69C22" w14:textId="7C049AE2" w:rsidR="00BE0363" w:rsidRPr="00C207D7" w:rsidRDefault="00BE0363" w:rsidP="007B1759">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8B6505">
        <w:rPr>
          <w:rFonts w:ascii="Arial" w:hAnsi="Arial" w:cs="Calibri"/>
          <w:color w:val="auto"/>
          <w:w w:val="0"/>
          <w:szCs w:val="24"/>
        </w:rPr>
      </w:r>
      <w:r w:rsidR="008B6505">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w:t>
      </w:r>
      <w:r w:rsidRPr="00482EDF">
        <w:rPr>
          <w:sz w:val="22"/>
        </w:rPr>
        <w:lastRenderedPageBreak/>
        <w:t xml:space="preserve">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424A1E14" w14:textId="6E066475" w:rsidR="002A73AE" w:rsidRPr="00C4312C" w:rsidRDefault="002A73AE" w:rsidP="00482EDF">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6" w14:textId="77777777"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lastRenderedPageBreak/>
        <w:t>Provision of Services</w:t>
      </w:r>
      <w:bookmarkEnd w:id="80"/>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81"/>
      <w:bookmarkEnd w:id="82"/>
      <w:bookmarkEnd w:id="83"/>
      <w:bookmarkEnd w:id="84"/>
      <w:bookmarkEnd w:id="85"/>
      <w:bookmarkEnd w:id="86"/>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proofErr w:type="gramStart"/>
      <w:r w:rsidRPr="0057234C">
        <w:rPr>
          <w:rFonts w:cs="Arial"/>
          <w:szCs w:val="22"/>
        </w:rPr>
        <w:t>Contract</w:t>
      </w:r>
      <w:r w:rsidRPr="0057234C">
        <w:rPr>
          <w:szCs w:val="22"/>
        </w:rPr>
        <w:t>;</w:t>
      </w:r>
      <w:bookmarkEnd w:id="87"/>
      <w:bookmarkEnd w:id="88"/>
      <w:bookmarkEnd w:id="89"/>
      <w:bookmarkEnd w:id="90"/>
      <w:bookmarkEnd w:id="91"/>
      <w:proofErr w:type="gramEnd"/>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proofErr w:type="gramStart"/>
      <w:r w:rsidRPr="0057234C">
        <w:rPr>
          <w:rFonts w:cs="Arial"/>
          <w:szCs w:val="22"/>
        </w:rPr>
        <w:t>Contract</w:t>
      </w:r>
      <w:r w:rsidRPr="0057234C">
        <w:rPr>
          <w:szCs w:val="22"/>
        </w:rPr>
        <w:t>;</w:t>
      </w:r>
      <w:bookmarkEnd w:id="92"/>
      <w:bookmarkEnd w:id="93"/>
      <w:bookmarkEnd w:id="94"/>
      <w:bookmarkEnd w:id="95"/>
      <w:bookmarkEnd w:id="96"/>
      <w:proofErr w:type="gramEnd"/>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w:t>
      </w:r>
      <w:proofErr w:type="gramStart"/>
      <w:r w:rsidR="00A94FE1" w:rsidRPr="00A94FE1">
        <w:rPr>
          <w:szCs w:val="22"/>
        </w:rPr>
        <w:t>Document</w:t>
      </w:r>
      <w:r w:rsidRPr="00A94FE1">
        <w:rPr>
          <w:szCs w:val="22"/>
        </w:rPr>
        <w:t>;</w:t>
      </w:r>
      <w:bookmarkEnd w:id="97"/>
      <w:bookmarkEnd w:id="98"/>
      <w:bookmarkEnd w:id="99"/>
      <w:bookmarkEnd w:id="100"/>
      <w:bookmarkEnd w:id="101"/>
      <w:proofErr w:type="gramEnd"/>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 xml:space="preserve">in accordance with the Law and with </w:t>
      </w:r>
      <w:proofErr w:type="gramStart"/>
      <w:r w:rsidRPr="0057234C">
        <w:rPr>
          <w:szCs w:val="22"/>
        </w:rPr>
        <w:t>Guidance;</w:t>
      </w:r>
      <w:bookmarkEnd w:id="102"/>
      <w:bookmarkEnd w:id="103"/>
      <w:bookmarkEnd w:id="104"/>
      <w:bookmarkEnd w:id="105"/>
      <w:bookmarkEnd w:id="106"/>
      <w:proofErr w:type="gramEnd"/>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w:t>
      </w:r>
      <w:proofErr w:type="gramStart"/>
      <w:r w:rsidRPr="0057234C">
        <w:rPr>
          <w:szCs w:val="22"/>
        </w:rPr>
        <w:t>Practice;</w:t>
      </w:r>
      <w:proofErr w:type="gramEnd"/>
      <w:r w:rsidRPr="0057234C">
        <w:rPr>
          <w:szCs w:val="22"/>
        </w:rPr>
        <w:t xml:space="preserv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Premises, locations and access</w:t>
      </w:r>
      <w:bookmarkEnd w:id="186"/>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w:t>
      </w:r>
      <w:proofErr w:type="gramStart"/>
      <w:r w:rsidRPr="0057234C">
        <w:rPr>
          <w:szCs w:val="22"/>
        </w:rPr>
        <w:t>discretion;</w:t>
      </w:r>
      <w:proofErr w:type="gramEnd"/>
      <w:r w:rsidRPr="0057234C">
        <w:rPr>
          <w:szCs w:val="22"/>
        </w:rPr>
        <w:t xml:space="preserve">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57234C">
        <w:rPr>
          <w:szCs w:val="22"/>
        </w:rPr>
        <w:t>this;</w:t>
      </w:r>
      <w:proofErr w:type="gramEnd"/>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lastRenderedPageBreak/>
        <w:t xml:space="preserve">The Supplier shall ensure that all Staff are aware of, and </w:t>
      </w:r>
      <w:proofErr w:type="gramStart"/>
      <w:r w:rsidRPr="0057234C">
        <w:rPr>
          <w:rFonts w:cs="Arial"/>
          <w:szCs w:val="22"/>
        </w:rPr>
        <w:t>at all times</w:t>
      </w:r>
      <w:proofErr w:type="gramEnd"/>
      <w:r w:rsidRPr="0057234C">
        <w:rPr>
          <w:rFonts w:cs="Arial"/>
          <w:szCs w:val="22"/>
        </w:rPr>
        <w:t xml:space="preserve"> comply with, the Policies.</w:t>
      </w:r>
      <w:bookmarkEnd w:id="224"/>
      <w:bookmarkEnd w:id="225"/>
      <w:bookmarkEnd w:id="226"/>
      <w:bookmarkEnd w:id="227"/>
      <w:bookmarkEnd w:id="228"/>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employ only those Staff who are careful, skilled and experienced in the duties required of </w:t>
      </w:r>
      <w:proofErr w:type="gramStart"/>
      <w:r w:rsidRPr="0057234C">
        <w:rPr>
          <w:szCs w:val="22"/>
        </w:rPr>
        <w:t>them;</w:t>
      </w:r>
      <w:proofErr w:type="gramEnd"/>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that every member of Staff is properly and sufficiently trained and </w:t>
      </w:r>
      <w:proofErr w:type="gramStart"/>
      <w:r w:rsidRPr="0057234C">
        <w:rPr>
          <w:szCs w:val="22"/>
        </w:rPr>
        <w:t>instructed;</w:t>
      </w:r>
      <w:proofErr w:type="gramEnd"/>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w:t>
      </w:r>
      <w:proofErr w:type="gramStart"/>
      <w:r w:rsidRPr="0057234C">
        <w:rPr>
          <w:szCs w:val="22"/>
        </w:rPr>
        <w:t>duties;</w:t>
      </w:r>
      <w:proofErr w:type="gramEnd"/>
      <w:r w:rsidRPr="0057234C">
        <w:rPr>
          <w:szCs w:val="22"/>
        </w:rPr>
        <w:t xml:space="preserve">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w:t>
      </w:r>
      <w:proofErr w:type="gramStart"/>
      <w:r w:rsidRPr="0057234C">
        <w:rPr>
          <w:szCs w:val="22"/>
        </w:rPr>
        <w:t>in the course of</w:t>
      </w:r>
      <w:proofErr w:type="gramEnd"/>
      <w:r w:rsidRPr="0057234C">
        <w:rPr>
          <w:szCs w:val="22"/>
        </w:rPr>
        <w:t xml:space="preserve">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warrants that it shall comply with all requirements placed on it by the Safeguarding Vulnerable Groups Act </w:t>
      </w:r>
      <w:proofErr w:type="gramStart"/>
      <w:r w:rsidRPr="0057234C">
        <w:rPr>
          <w:szCs w:val="22"/>
        </w:rPr>
        <w:t>2006;</w:t>
      </w:r>
      <w:proofErr w:type="gramEnd"/>
    </w:p>
    <w:p w14:paraId="1FB69CAA" w14:textId="77777777" w:rsidR="00BC2034" w:rsidRPr="0057234C" w:rsidRDefault="0018229B" w:rsidP="00D67DD9">
      <w:pPr>
        <w:pStyle w:val="MRheading2"/>
        <w:numPr>
          <w:ilvl w:val="2"/>
          <w:numId w:val="35"/>
        </w:numPr>
        <w:spacing w:before="120" w:after="120" w:line="240" w:lineRule="auto"/>
        <w:rPr>
          <w:szCs w:val="22"/>
        </w:rPr>
      </w:pPr>
      <w:proofErr w:type="gramStart"/>
      <w:r w:rsidRPr="0057234C">
        <w:rPr>
          <w:szCs w:val="22"/>
        </w:rPr>
        <w:t>warrants that at all times</w:t>
      </w:r>
      <w:proofErr w:type="gramEnd"/>
      <w:r w:rsidRPr="0057234C">
        <w:rPr>
          <w:szCs w:val="22"/>
        </w:rPr>
        <w:t xml:space="preserve">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57234C">
        <w:rPr>
          <w:rStyle w:val="DeltaViewInsertion"/>
          <w:color w:val="auto"/>
          <w:szCs w:val="22"/>
          <w:u w:val="none"/>
        </w:rPr>
        <w:t>taking into account</w:t>
      </w:r>
      <w:proofErr w:type="gramEnd"/>
      <w:r w:rsidRPr="0057234C">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 xml:space="preserve">this Contract. The Supplier shall </w:t>
      </w:r>
      <w:proofErr w:type="gramStart"/>
      <w:r w:rsidRPr="001D488E">
        <w:rPr>
          <w:szCs w:val="22"/>
        </w:rPr>
        <w:t>at all times</w:t>
      </w:r>
      <w:proofErr w:type="gramEnd"/>
      <w:r w:rsidRPr="001D488E">
        <w:rPr>
          <w:szCs w:val="22"/>
        </w:rPr>
        <w:t xml:space="preserve">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lastRenderedPageBreak/>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 xml:space="preserve">details of the performance of the Supplier when assessed in accordance with the KPIs since the last such performance </w:t>
      </w:r>
      <w:proofErr w:type="gramStart"/>
      <w:r w:rsidRPr="0057234C">
        <w:rPr>
          <w:szCs w:val="22"/>
          <w:lang w:val="en-US"/>
        </w:rPr>
        <w:t>report;</w:t>
      </w:r>
      <w:bookmarkEnd w:id="354"/>
      <w:bookmarkEnd w:id="355"/>
      <w:bookmarkEnd w:id="356"/>
      <w:bookmarkEnd w:id="357"/>
      <w:bookmarkEnd w:id="358"/>
      <w:proofErr w:type="gramEnd"/>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57234C">
        <w:rPr>
          <w:szCs w:val="22"/>
          <w:lang w:val="en-US"/>
        </w:rPr>
        <w:t>report;</w:t>
      </w:r>
      <w:proofErr w:type="gramEnd"/>
      <w:r w:rsidRPr="0057234C">
        <w:rPr>
          <w:szCs w:val="22"/>
          <w:lang w:val="en-US"/>
        </w:rPr>
        <w:t xml:space="preserve"> </w:t>
      </w:r>
      <w:bookmarkEnd w:id="359"/>
      <w:bookmarkEnd w:id="360"/>
      <w:bookmarkEnd w:id="361"/>
      <w:bookmarkEnd w:id="362"/>
      <w:bookmarkEnd w:id="363"/>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w:t>
      </w:r>
      <w:proofErr w:type="gramStart"/>
      <w:r w:rsidRPr="0057234C">
        <w:rPr>
          <w:szCs w:val="22"/>
          <w:lang w:val="en-US"/>
        </w:rPr>
        <w:t>Document;</w:t>
      </w:r>
      <w:proofErr w:type="gramEnd"/>
      <w:r w:rsidRPr="0057234C">
        <w:rPr>
          <w:szCs w:val="22"/>
          <w:lang w:val="en-US"/>
        </w:rPr>
        <w:t xml:space="preserve">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such other information as reasonably required by the Authority.</w:t>
      </w:r>
      <w:bookmarkEnd w:id="364"/>
      <w:bookmarkEnd w:id="365"/>
      <w:bookmarkEnd w:id="366"/>
      <w:bookmarkEnd w:id="367"/>
      <w:bookmarkEnd w:id="368"/>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 xml:space="preserve">provide such management information to another Contracting Authority, whose role it is to analyse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w:t>
      </w:r>
      <w:proofErr w:type="gramStart"/>
      <w:r w:rsidRPr="0057234C">
        <w:rPr>
          <w:szCs w:val="22"/>
          <w:lang w:val="en-US"/>
        </w:rPr>
        <w:t>Third Party</w:t>
      </w:r>
      <w:proofErr w:type="gramEnd"/>
      <w:r w:rsidRPr="0057234C">
        <w:rPr>
          <w:szCs w:val="22"/>
          <w:lang w:val="en-US"/>
        </w:rPr>
        <w:t xml:space="preserve"> Body with management information relating to the Services purchased, any payments made under this Contract, and any other information relevant to the operation of this Contract.</w:t>
      </w:r>
      <w:bookmarkStart w:id="382" w:name="_Ref263840209"/>
      <w:bookmarkEnd w:id="375"/>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3" w:name="_Ref390152250"/>
      <w:r w:rsidRPr="0057234C">
        <w:rPr>
          <w:szCs w:val="22"/>
          <w:lang w:val="en-US"/>
        </w:rPr>
        <w:t xml:space="preserve">Upon receipt of management information supplied by the Supplier to the Authority and/or the </w:t>
      </w:r>
      <w:proofErr w:type="gramStart"/>
      <w:r w:rsidRPr="0057234C">
        <w:rPr>
          <w:szCs w:val="22"/>
          <w:lang w:val="en-US"/>
        </w:rPr>
        <w:t>Third Party</w:t>
      </w:r>
      <w:proofErr w:type="gramEnd"/>
      <w:r w:rsidRPr="0057234C">
        <w:rPr>
          <w:szCs w:val="22"/>
          <w:lang w:val="en-US"/>
        </w:rPr>
        <w:t xml:space="preserve"> Body, or by the Authority to the Third Party Body, the Parties hereby consent to the Third Party Body and the Authority:</w:t>
      </w:r>
      <w:bookmarkEnd w:id="383"/>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be payable from the Actual Services Commencement </w:t>
      </w:r>
      <w:proofErr w:type="gramStart"/>
      <w:r w:rsidRPr="0057234C">
        <w:rPr>
          <w:w w:val="0"/>
          <w:szCs w:val="22"/>
        </w:rPr>
        <w:t>Date;</w:t>
      </w:r>
      <w:proofErr w:type="gramEnd"/>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Pr>
          <w:rFonts w:cs="Arial"/>
          <w:w w:val="0"/>
          <w:szCs w:val="22"/>
        </w:rPr>
        <w:t>in the event that</w:t>
      </w:r>
      <w:proofErr w:type="gramEnd"/>
      <w:r>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w:t>
      </w:r>
      <w:proofErr w:type="gramStart"/>
      <w:r w:rsidRPr="00275605">
        <w:rPr>
          <w:rFonts w:cs="Arial"/>
          <w:w w:val="0"/>
          <w:szCs w:val="22"/>
        </w:rPr>
        <w:t>on a daily basis</w:t>
      </w:r>
      <w:proofErr w:type="gramEnd"/>
      <w:r w:rsidRPr="00275605">
        <w:rPr>
          <w:rFonts w:cs="Arial"/>
          <w:w w:val="0"/>
          <w:szCs w:val="22"/>
        </w:rPr>
        <w:t xml:space="preserve">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57234C">
        <w:rPr>
          <w:rFonts w:cs="Arial"/>
          <w:szCs w:val="22"/>
        </w:rPr>
        <w:t>Contract</w:t>
      </w:r>
      <w:r w:rsidRPr="0057234C">
        <w:rPr>
          <w:w w:val="0"/>
          <w:szCs w:val="22"/>
        </w:rPr>
        <w:t>;</w:t>
      </w:r>
      <w:bookmarkEnd w:id="406"/>
      <w:bookmarkEnd w:id="407"/>
      <w:bookmarkEnd w:id="408"/>
      <w:bookmarkEnd w:id="409"/>
      <w:proofErr w:type="gramEnd"/>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 xml:space="preserve">it has all rights, consents, authorisations, licences and accreditations required to provide the Services and shall maintain such consents, authorisations, licences and accreditations throughout the </w:t>
      </w:r>
      <w:proofErr w:type="gramStart"/>
      <w:r w:rsidRPr="0057234C">
        <w:rPr>
          <w:szCs w:val="22"/>
        </w:rPr>
        <w:t>Term;</w:t>
      </w:r>
      <w:proofErr w:type="gramEnd"/>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proofErr w:type="gramStart"/>
      <w:r w:rsidRPr="0057234C">
        <w:rPr>
          <w:szCs w:val="22"/>
        </w:rPr>
        <w:t>processes;</w:t>
      </w:r>
      <w:proofErr w:type="gramEnd"/>
      <w:r w:rsidRPr="0057234C">
        <w:rPr>
          <w:szCs w:val="22"/>
        </w:rPr>
        <w:t xml:space="preserve">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w:t>
      </w:r>
      <w:proofErr w:type="gramStart"/>
      <w:r w:rsidRPr="0057234C">
        <w:rPr>
          <w:szCs w:val="22"/>
        </w:rPr>
        <w:t>twenty one</w:t>
      </w:r>
      <w:proofErr w:type="gramEnd"/>
      <w:r w:rsidRPr="0057234C">
        <w:rPr>
          <w:szCs w:val="22"/>
        </w:rPr>
        <w:t xml:space="preserv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 xml:space="preserve">he Supplier shall comply fully with such notification and/or approval </w:t>
      </w:r>
      <w:proofErr w:type="gramStart"/>
      <w:r w:rsidRPr="0057234C">
        <w:rPr>
          <w:szCs w:val="22"/>
        </w:rPr>
        <w:t>requirements;</w:t>
      </w:r>
      <w:proofErr w:type="gramEnd"/>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 xml:space="preserve">deliverables or of any other item or information supplied or made available to the Authority as part of the Services will not infringe any </w:t>
      </w:r>
      <w:proofErr w:type="gramStart"/>
      <w:r w:rsidRPr="0057234C">
        <w:rPr>
          <w:rFonts w:cs="Arial"/>
          <w:w w:val="0"/>
          <w:szCs w:val="22"/>
        </w:rPr>
        <w:t>third party</w:t>
      </w:r>
      <w:proofErr w:type="gramEnd"/>
      <w:r w:rsidRPr="0057234C">
        <w:rPr>
          <w:rFonts w:cs="Arial"/>
          <w:w w:val="0"/>
          <w:szCs w:val="22"/>
        </w:rPr>
        <w:t xml:space="preserve"> rights</w:t>
      </w:r>
      <w:bookmarkEnd w:id="414"/>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 xml:space="preserve">in so far as is relevant to the provision of the </w:t>
      </w:r>
      <w:proofErr w:type="gramStart"/>
      <w:r w:rsidRPr="0057234C">
        <w:rPr>
          <w:w w:val="0"/>
          <w:szCs w:val="22"/>
        </w:rPr>
        <w:t>Services;</w:t>
      </w:r>
      <w:bookmarkEnd w:id="410"/>
      <w:bookmarkEnd w:id="411"/>
      <w:bookmarkEnd w:id="412"/>
      <w:bookmarkEnd w:id="413"/>
      <w:bookmarkEnd w:id="415"/>
      <w:proofErr w:type="gramEnd"/>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57234C">
        <w:rPr>
          <w:w w:val="0"/>
          <w:szCs w:val="22"/>
        </w:rPr>
        <w:t>staff;</w:t>
      </w:r>
      <w:bookmarkEnd w:id="416"/>
      <w:bookmarkEnd w:id="417"/>
      <w:bookmarkEnd w:id="418"/>
      <w:bookmarkEnd w:id="419"/>
      <w:proofErr w:type="gramEnd"/>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57234C">
        <w:rPr>
          <w:w w:val="0"/>
          <w:szCs w:val="22"/>
        </w:rPr>
        <w:t>Services;</w:t>
      </w:r>
      <w:proofErr w:type="gramEnd"/>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proofErr w:type="gramStart"/>
      <w:r w:rsidRPr="0057234C">
        <w:rPr>
          <w:w w:val="0"/>
          <w:szCs w:val="22"/>
        </w:rPr>
        <w:t>hazards;</w:t>
      </w:r>
      <w:proofErr w:type="gramEnd"/>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w:t>
      </w:r>
      <w:proofErr w:type="gramStart"/>
      <w:r w:rsidRPr="0057234C">
        <w:rPr>
          <w:w w:val="0"/>
          <w:szCs w:val="22"/>
        </w:rPr>
        <w:t>times;</w:t>
      </w:r>
      <w:proofErr w:type="gramEnd"/>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57234C">
        <w:rPr>
          <w:szCs w:val="22"/>
        </w:rPr>
        <w:t>systems;</w:t>
      </w:r>
      <w:proofErr w:type="gramEnd"/>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 xml:space="preserve">comply with its Net Zero and Social Value </w:t>
      </w:r>
      <w:proofErr w:type="gramStart"/>
      <w:r w:rsidR="003D2B7D">
        <w:rPr>
          <w:w w:val="0"/>
          <w:szCs w:val="22"/>
        </w:rPr>
        <w:t>Commitments</w:t>
      </w:r>
      <w:r w:rsidR="005D314E">
        <w:rPr>
          <w:w w:val="0"/>
          <w:szCs w:val="22"/>
        </w:rPr>
        <w:t>;</w:t>
      </w:r>
      <w:bookmarkEnd w:id="424"/>
      <w:proofErr w:type="gramEnd"/>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proofErr w:type="gramStart"/>
      <w:r>
        <w:rPr>
          <w:w w:val="0"/>
          <w:szCs w:val="22"/>
        </w:rPr>
        <w:t>);</w:t>
      </w:r>
      <w:proofErr w:type="gramEnd"/>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 xml:space="preserve">all accompanying materials is </w:t>
      </w:r>
      <w:proofErr w:type="gramStart"/>
      <w:r w:rsidRPr="0057234C">
        <w:rPr>
          <w:w w:val="0"/>
          <w:szCs w:val="22"/>
        </w:rPr>
        <w:t>accurate;</w:t>
      </w:r>
      <w:bookmarkEnd w:id="426"/>
      <w:bookmarkEnd w:id="427"/>
      <w:bookmarkEnd w:id="428"/>
      <w:bookmarkEnd w:id="429"/>
      <w:proofErr w:type="gramEnd"/>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proofErr w:type="gramStart"/>
      <w:r w:rsidRPr="0057234C">
        <w:rPr>
          <w:rFonts w:cs="Arial"/>
          <w:szCs w:val="22"/>
        </w:rPr>
        <w:t>Contract</w:t>
      </w:r>
      <w:r w:rsidRPr="0057234C">
        <w:rPr>
          <w:w w:val="0"/>
          <w:szCs w:val="22"/>
        </w:rPr>
        <w:t>;</w:t>
      </w:r>
      <w:bookmarkEnd w:id="430"/>
      <w:bookmarkEnd w:id="431"/>
      <w:bookmarkEnd w:id="432"/>
      <w:bookmarkEnd w:id="433"/>
      <w:proofErr w:type="gramEnd"/>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w:t>
      </w:r>
      <w:proofErr w:type="gramStart"/>
      <w:r w:rsidRPr="0057234C">
        <w:rPr>
          <w:w w:val="0"/>
          <w:szCs w:val="22"/>
        </w:rPr>
        <w:t>execution</w:t>
      </w:r>
      <w:bookmarkEnd w:id="438"/>
      <w:bookmarkEnd w:id="439"/>
      <w:bookmarkEnd w:id="440"/>
      <w:bookmarkEnd w:id="441"/>
      <w:r w:rsidRPr="0057234C">
        <w:rPr>
          <w:w w:val="0"/>
          <w:szCs w:val="22"/>
        </w:rPr>
        <w:t>;</w:t>
      </w:r>
      <w:proofErr w:type="gramEnd"/>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there are no pending or threatened actions or proceedings before any court or administrative agency which would materially adversely affect the financial condition, business or operations of the </w:t>
      </w:r>
      <w:proofErr w:type="gramStart"/>
      <w:r w:rsidRPr="0057234C">
        <w:rPr>
          <w:w w:val="0"/>
          <w:szCs w:val="22"/>
        </w:rPr>
        <w:t>Supplier;</w:t>
      </w:r>
      <w:bookmarkEnd w:id="434"/>
      <w:bookmarkEnd w:id="435"/>
      <w:bookmarkEnd w:id="436"/>
      <w:bookmarkEnd w:id="437"/>
      <w:proofErr w:type="gramEnd"/>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lastRenderedPageBreak/>
        <w:t xml:space="preserve">there are no material agreements existing to which the Supplier is a party which prevent the Supplier from entering into or complying with this </w:t>
      </w:r>
      <w:proofErr w:type="gramStart"/>
      <w:r w:rsidRPr="0057234C">
        <w:rPr>
          <w:rFonts w:cs="Arial"/>
          <w:szCs w:val="22"/>
        </w:rPr>
        <w:t>Contract</w:t>
      </w:r>
      <w:r w:rsidRPr="0057234C">
        <w:rPr>
          <w:w w:val="0"/>
          <w:szCs w:val="22"/>
        </w:rPr>
        <w:t>;</w:t>
      </w:r>
      <w:bookmarkEnd w:id="442"/>
      <w:bookmarkEnd w:id="443"/>
      <w:bookmarkEnd w:id="444"/>
      <w:bookmarkEnd w:id="445"/>
      <w:proofErr w:type="gramEnd"/>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6"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 xml:space="preserve">any injury or allegation of injury to any person, including injury resulting in </w:t>
      </w:r>
      <w:proofErr w:type="gramStart"/>
      <w:r w:rsidRPr="0057234C">
        <w:rPr>
          <w:szCs w:val="22"/>
        </w:rPr>
        <w:t>death;</w:t>
      </w:r>
      <w:bookmarkEnd w:id="464"/>
      <w:bookmarkEnd w:id="465"/>
      <w:bookmarkEnd w:id="466"/>
      <w:bookmarkEnd w:id="467"/>
      <w:bookmarkEnd w:id="468"/>
      <w:bookmarkEnd w:id="469"/>
      <w:proofErr w:type="gramEnd"/>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proofErr w:type="gramStart"/>
      <w:r w:rsidRPr="0057234C">
        <w:rPr>
          <w:szCs w:val="22"/>
        </w:rPr>
        <w:t>);</w:t>
      </w:r>
      <w:bookmarkEnd w:id="470"/>
      <w:proofErr w:type="gramEnd"/>
      <w:r w:rsidRPr="0057234C">
        <w:rPr>
          <w:szCs w:val="22"/>
        </w:rPr>
        <w:t xml:space="preserve"> </w:t>
      </w:r>
      <w:bookmarkEnd w:id="471"/>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5" w:name="_Ref351071856"/>
      <w:r w:rsidRPr="0057234C">
        <w:rPr>
          <w:szCs w:val="22"/>
        </w:rPr>
        <w:t xml:space="preserve">any failure by the Supplier to commence the delivery of the Services by the Services Commencement </w:t>
      </w:r>
      <w:proofErr w:type="gramStart"/>
      <w:r w:rsidRPr="0057234C">
        <w:rPr>
          <w:szCs w:val="22"/>
        </w:rPr>
        <w:t>Date;</w:t>
      </w:r>
      <w:bookmarkEnd w:id="475"/>
      <w:proofErr w:type="gramEnd"/>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w:t>
      </w:r>
      <w:proofErr w:type="gramStart"/>
      <w:r w:rsidRPr="0057234C">
        <w:rPr>
          <w:szCs w:val="22"/>
        </w:rPr>
        <w:t>negligence;</w:t>
      </w:r>
      <w:bookmarkEnd w:id="490"/>
      <w:bookmarkEnd w:id="491"/>
      <w:bookmarkEnd w:id="492"/>
      <w:bookmarkEnd w:id="493"/>
      <w:proofErr w:type="gramEnd"/>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w:t>
      </w:r>
      <w:proofErr w:type="gramStart"/>
      <w:r w:rsidRPr="0057234C">
        <w:rPr>
          <w:szCs w:val="22"/>
        </w:rPr>
        <w:t>services;</w:t>
      </w:r>
      <w:proofErr w:type="gramEnd"/>
      <w:r w:rsidRPr="0057234C">
        <w:rPr>
          <w:szCs w:val="22"/>
        </w:rPr>
        <w:t xml:space="preserve">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w:t>
      </w:r>
      <w:proofErr w:type="gramStart"/>
      <w:r w:rsidRPr="0057234C">
        <w:rPr>
          <w:szCs w:val="22"/>
        </w:rPr>
        <w:t>patients;</w:t>
      </w:r>
      <w:proofErr w:type="gramEnd"/>
      <w:r w:rsidRPr="0057234C">
        <w:rPr>
          <w:szCs w:val="22"/>
        </w:rPr>
        <w:t xml:space="preserve">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w:t>
      </w:r>
      <w:proofErr w:type="gramStart"/>
      <w:r w:rsidRPr="0057234C">
        <w:rPr>
          <w:szCs w:val="22"/>
        </w:rPr>
        <w:t>at all times</w:t>
      </w:r>
      <w:proofErr w:type="gramEnd"/>
      <w:r w:rsidRPr="0057234C">
        <w:rPr>
          <w:szCs w:val="22"/>
        </w:rPr>
        <w:t xml:space="preserve">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0"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57234C">
        <w:rPr>
          <w:w w:val="0"/>
          <w:szCs w:val="22"/>
        </w:rPr>
        <w:t>Party;</w:t>
      </w:r>
      <w:proofErr w:type="gramEnd"/>
      <w:r w:rsidRPr="0057234C">
        <w:rPr>
          <w:w w:val="0"/>
          <w:szCs w:val="22"/>
        </w:rPr>
        <w:t xml:space="preserve">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proofErr w:type="gramStart"/>
      <w:r w:rsidR="0018229B" w:rsidRPr="0057234C">
        <w:rPr>
          <w:w w:val="0"/>
          <w:szCs w:val="22"/>
        </w:rPr>
        <w:t>Date;</w:t>
      </w:r>
      <w:bookmarkEnd w:id="567"/>
      <w:bookmarkEnd w:id="568"/>
      <w:bookmarkEnd w:id="569"/>
      <w:bookmarkEnd w:id="570"/>
      <w:bookmarkEnd w:id="571"/>
      <w:bookmarkEnd w:id="572"/>
      <w:bookmarkEnd w:id="573"/>
      <w:bookmarkEnd w:id="574"/>
      <w:proofErr w:type="gramEnd"/>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0" w:name="_Ref350349724"/>
      <w:r w:rsidRPr="0057234C">
        <w:rPr>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57234C">
        <w:rPr>
          <w:w w:val="0"/>
          <w:szCs w:val="22"/>
        </w:rPr>
        <w:t>notice</w:t>
      </w:r>
      <w:bookmarkEnd w:id="610"/>
      <w:r w:rsidRPr="0057234C">
        <w:rPr>
          <w:w w:val="0"/>
          <w:szCs w:val="22"/>
        </w:rPr>
        <w:t>;</w:t>
      </w:r>
      <w:proofErr w:type="gramEnd"/>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Contract has been substantially amended to the extent that the Public Contracts Regulations 2015 require a new procurement </w:t>
      </w:r>
      <w:proofErr w:type="gramStart"/>
      <w:r w:rsidRPr="0057234C">
        <w:rPr>
          <w:w w:val="0"/>
          <w:szCs w:val="22"/>
        </w:rPr>
        <w:t>procedure;</w:t>
      </w:r>
      <w:proofErr w:type="gramEnd"/>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2"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3" w:name="_Ref442453288"/>
      <w:bookmarkStart w:id="614"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w:t>
      </w:r>
      <w:proofErr w:type="gramStart"/>
      <w:r w:rsidR="00337F40">
        <w:rPr>
          <w:szCs w:val="22"/>
        </w:rPr>
        <w:t>plan;</w:t>
      </w:r>
      <w:proofErr w:type="gramEnd"/>
      <w:r w:rsidR="00337F40">
        <w:rPr>
          <w:szCs w:val="22"/>
        </w:rPr>
        <w:t xml:space="preserve">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The Supplier shall cooperate fully with the Authority or</w:t>
      </w:r>
      <w:proofErr w:type="gramStart"/>
      <w:r w:rsidRPr="0057234C">
        <w:rPr>
          <w:szCs w:val="22"/>
        </w:rPr>
        <w:t>, as the case may be, any</w:t>
      </w:r>
      <w:proofErr w:type="gramEnd"/>
      <w:r w:rsidRPr="0057234C">
        <w:rPr>
          <w:szCs w:val="22"/>
        </w:rPr>
        <w:t xml:space="preserve">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w:t>
      </w:r>
      <w:proofErr w:type="gramStart"/>
      <w:r w:rsidRPr="0057234C">
        <w:rPr>
          <w:szCs w:val="22"/>
          <w:lang w:val="en-US"/>
        </w:rPr>
        <w:t>entered into</w:t>
      </w:r>
      <w:proofErr w:type="gramEnd"/>
      <w:r w:rsidRPr="0057234C">
        <w:rPr>
          <w:szCs w:val="22"/>
          <w:lang w:val="en-US"/>
        </w:rPr>
        <w:t xml:space="preserve">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w:t>
      </w:r>
      <w:proofErr w:type="gramStart"/>
      <w:r w:rsidRPr="0057234C">
        <w:rPr>
          <w:szCs w:val="22"/>
        </w:rPr>
        <w:t>Personnel;</w:t>
      </w:r>
      <w:proofErr w:type="gramEnd"/>
      <w:r w:rsidRPr="0057234C">
        <w:rPr>
          <w:szCs w:val="22"/>
        </w:rPr>
        <w:t xml:space="preserve">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increase or seek to increase the emoluments (excluding cost of living increases awarded in the ordinary course of business) payable to any of the Supplier </w:t>
      </w:r>
      <w:proofErr w:type="gramStart"/>
      <w:r w:rsidRPr="0057234C">
        <w:rPr>
          <w:szCs w:val="22"/>
        </w:rPr>
        <w:t>Personnel;</w:t>
      </w:r>
      <w:proofErr w:type="gramEnd"/>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replace any of the Supplier Personnel or increase the total number of employees providing the </w:t>
      </w:r>
      <w:proofErr w:type="gramStart"/>
      <w:r w:rsidRPr="0057234C">
        <w:rPr>
          <w:szCs w:val="22"/>
        </w:rPr>
        <w:t>Services;</w:t>
      </w:r>
      <w:proofErr w:type="gramEnd"/>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proofErr w:type="gramStart"/>
      <w:r w:rsidRPr="0057234C">
        <w:rPr>
          <w:szCs w:val="22"/>
        </w:rPr>
        <w:t>Services;</w:t>
      </w:r>
      <w:proofErr w:type="gramEnd"/>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 xml:space="preserve">terminate or give notice to terminate the employment or arrangements of any of the Supplier </w:t>
      </w:r>
      <w:proofErr w:type="gramStart"/>
      <w:r w:rsidRPr="0057234C">
        <w:rPr>
          <w:sz w:val="22"/>
          <w:szCs w:val="22"/>
        </w:rPr>
        <w:t>Personnel;</w:t>
      </w:r>
      <w:bookmarkStart w:id="681" w:name="_DV_M59"/>
      <w:bookmarkEnd w:id="681"/>
      <w:proofErr w:type="gramEnd"/>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57234C">
        <w:rPr>
          <w:szCs w:val="22"/>
        </w:rPr>
        <w:t>Date;</w:t>
      </w:r>
      <w:bookmarkEnd w:id="694"/>
      <w:bookmarkEnd w:id="695"/>
      <w:bookmarkEnd w:id="696"/>
      <w:bookmarkEnd w:id="697"/>
      <w:proofErr w:type="gramEnd"/>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57234C">
        <w:rPr>
          <w:szCs w:val="22"/>
        </w:rPr>
        <w:t>Date;</w:t>
      </w:r>
      <w:bookmarkEnd w:id="698"/>
      <w:bookmarkEnd w:id="699"/>
      <w:bookmarkEnd w:id="700"/>
      <w:bookmarkEnd w:id="701"/>
      <w:proofErr w:type="gramEnd"/>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57234C">
        <w:rPr>
          <w:szCs w:val="22"/>
        </w:rPr>
        <w:t>Date;</w:t>
      </w:r>
      <w:bookmarkEnd w:id="702"/>
      <w:bookmarkEnd w:id="703"/>
      <w:bookmarkEnd w:id="704"/>
      <w:bookmarkEnd w:id="705"/>
      <w:proofErr w:type="gramEnd"/>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w:t>
      </w:r>
      <w:r w:rsidRPr="0057234C">
        <w:rPr>
          <w:szCs w:val="22"/>
        </w:rPr>
        <w:lastRenderedPageBreak/>
        <w:t>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 xml:space="preserve">any act or omission by the Supplier or Sub-contractor in respect of the Subsequent Transferring Employees occurring on or before the Subsequent Transfer </w:t>
      </w:r>
      <w:proofErr w:type="gramStart"/>
      <w:r w:rsidRPr="0057234C">
        <w:rPr>
          <w:szCs w:val="22"/>
        </w:rPr>
        <w:t>Date;</w:t>
      </w:r>
      <w:bookmarkEnd w:id="723"/>
      <w:bookmarkEnd w:id="724"/>
      <w:bookmarkEnd w:id="725"/>
      <w:bookmarkEnd w:id="726"/>
      <w:proofErr w:type="gramEnd"/>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 xml:space="preserve">any allegation or claim by any person who is not a Subsequent Transferring Employee but who alleges that their employment should transfer or has transferred to the Successor or the Authority, as </w:t>
      </w:r>
      <w:proofErr w:type="gramStart"/>
      <w:r w:rsidRPr="0057234C">
        <w:rPr>
          <w:szCs w:val="22"/>
        </w:rPr>
        <w:t>appropriate;</w:t>
      </w:r>
      <w:bookmarkEnd w:id="727"/>
      <w:bookmarkEnd w:id="728"/>
      <w:bookmarkEnd w:id="729"/>
      <w:bookmarkEnd w:id="730"/>
      <w:proofErr w:type="gramEnd"/>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 xml:space="preserve">holiday pay, bonuses, commissions, PAYE, national insurance contributions, pension contributions and other contributions) payable in respect of any period on or before the Subsequent Transfer </w:t>
      </w:r>
      <w:proofErr w:type="gramStart"/>
      <w:r w:rsidRPr="0057234C">
        <w:rPr>
          <w:szCs w:val="22"/>
        </w:rPr>
        <w:t>Date;</w:t>
      </w:r>
      <w:bookmarkEnd w:id="731"/>
      <w:bookmarkEnd w:id="732"/>
      <w:bookmarkEnd w:id="733"/>
      <w:bookmarkEnd w:id="734"/>
      <w:proofErr w:type="gramEnd"/>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Authority will, or shall procure that the Successor will, within seven (7) days of becoming aware of that fact, give notice in writing to the </w:t>
      </w:r>
      <w:proofErr w:type="gramStart"/>
      <w:r w:rsidRPr="0057234C">
        <w:rPr>
          <w:szCs w:val="22"/>
        </w:rPr>
        <w:t>Supplier;</w:t>
      </w:r>
      <w:proofErr w:type="gramEnd"/>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0" w:name="_Ref351381131"/>
      <w:r w:rsidRPr="0057234C">
        <w:rPr>
          <w:szCs w:val="22"/>
        </w:rPr>
        <w:lastRenderedPageBreak/>
        <w:t xml:space="preserve">the Supplier may offer (or may procure that a Sub-contractor may offer) employment to such person within </w:t>
      </w:r>
      <w:proofErr w:type="gramStart"/>
      <w:r w:rsidRPr="0057234C">
        <w:rPr>
          <w:szCs w:val="22"/>
        </w:rPr>
        <w:t>twenty eight</w:t>
      </w:r>
      <w:proofErr w:type="gramEnd"/>
      <w:r w:rsidRPr="0057234C">
        <w:rPr>
          <w:szCs w:val="22"/>
        </w:rPr>
        <w:t xml:space="preserve"> (28) days of the notification by the Authority or Successor;</w:t>
      </w:r>
      <w:bookmarkEnd w:id="750"/>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 xml:space="preserve">Each Party shall inform the other of all complaints from or on behalf of patients or other service users arising out of or in connection with the provision of the Services within </w:t>
      </w:r>
      <w:proofErr w:type="gramStart"/>
      <w:r w:rsidRPr="0057234C">
        <w:rPr>
          <w:szCs w:val="22"/>
          <w:lang w:val="en-US"/>
        </w:rPr>
        <w:t>twenty four</w:t>
      </w:r>
      <w:proofErr w:type="gramEnd"/>
      <w:r w:rsidRPr="0057234C">
        <w:rPr>
          <w:szCs w:val="22"/>
          <w:lang w:val="en-US"/>
        </w:rPr>
        <w:t xml:space="preserve">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 xml:space="preserve">Law requirements in force from time to time in relation to the Services. Where the provisions of any such Law are implemented </w:t>
      </w:r>
      <w:proofErr w:type="gramStart"/>
      <w:r w:rsidRPr="0057234C">
        <w:rPr>
          <w:szCs w:val="22"/>
        </w:rPr>
        <w:t>by the use of</w:t>
      </w:r>
      <w:proofErr w:type="gramEnd"/>
      <w:r w:rsidRPr="0057234C">
        <w:rPr>
          <w:szCs w:val="22"/>
        </w:rPr>
        <w:t xml:space="preserve">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 xml:space="preserve">requirements, characteristics and impacts of the Services and the Supplier’s supply </w:t>
      </w:r>
      <w:proofErr w:type="gramStart"/>
      <w:r w:rsidRPr="0057234C">
        <w:rPr>
          <w:szCs w:val="22"/>
        </w:rPr>
        <w:t>chain;</w:t>
      </w:r>
      <w:bookmarkEnd w:id="768"/>
      <w:proofErr w:type="gramEnd"/>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w:t>
      </w:r>
      <w:proofErr w:type="spellStart"/>
      <w:r w:rsidRPr="00D3601C">
        <w:rPr>
          <w:szCs w:val="22"/>
        </w:rPr>
        <w:t>at</w:t>
      </w:r>
      <w:proofErr w:type="spellEnd"/>
      <w:r w:rsidRPr="00D3601C">
        <w:rPr>
          <w:szCs w:val="22"/>
        </w:rPr>
        <w:t xml:space="preserve">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lastRenderedPageBreak/>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 xml:space="preserve">slavery or trafficking in its supply </w:t>
      </w:r>
      <w:proofErr w:type="gramStart"/>
      <w:r>
        <w:rPr>
          <w:rFonts w:cs="Calibri"/>
          <w:w w:val="0"/>
          <w:sz w:val="22"/>
        </w:rPr>
        <w:t>chains;</w:t>
      </w:r>
      <w:bookmarkStart w:id="791" w:name="_Hlk92995595"/>
      <w:bookmarkEnd w:id="788"/>
      <w:bookmarkEnd w:id="789"/>
      <w:proofErr w:type="gramEnd"/>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 xml:space="preserve">respond promptly to all slavery and trafficking due diligence questionnaires issued to it by the Authority from time to time and shall ensure that its responses to all such questionnaires are complete and </w:t>
      </w:r>
      <w:proofErr w:type="gramStart"/>
      <w:r>
        <w:rPr>
          <w:rFonts w:cs="Calibri"/>
          <w:w w:val="0"/>
          <w:sz w:val="22"/>
        </w:rPr>
        <w:t>accurate;</w:t>
      </w:r>
      <w:bookmarkEnd w:id="792"/>
      <w:bookmarkEnd w:id="793"/>
      <w:proofErr w:type="gramEnd"/>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Pr>
          <w:rFonts w:cs="Calibri"/>
          <w:w w:val="0"/>
          <w:sz w:val="22"/>
        </w:rPr>
        <w:t>business;</w:t>
      </w:r>
      <w:bookmarkEnd w:id="794"/>
      <w:bookmarkEnd w:id="795"/>
      <w:proofErr w:type="gramEnd"/>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 xml:space="preserve">maintain a complete set of records to trace the supply chain of all goods and services purchased and/or supplied by the Supplier in connection with all contracts or framework agreements with the </w:t>
      </w:r>
      <w:proofErr w:type="gramStart"/>
      <w:r>
        <w:rPr>
          <w:rFonts w:cs="Calibri"/>
          <w:w w:val="0"/>
          <w:sz w:val="22"/>
        </w:rPr>
        <w:t>Authority;</w:t>
      </w:r>
      <w:bookmarkEnd w:id="796"/>
      <w:bookmarkEnd w:id="797"/>
      <w:proofErr w:type="gramEnd"/>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 xml:space="preserve">it conducts its business in a manner consistent with all applicable Laws including the Slavery Act and all analogous legislation in place in any part of the world in which its supply chain </w:t>
      </w:r>
      <w:proofErr w:type="gramStart"/>
      <w:r>
        <w:rPr>
          <w:rFonts w:cs="Calibri"/>
          <w:w w:val="0"/>
          <w:sz w:val="22"/>
        </w:rPr>
        <w:t>operates;</w:t>
      </w:r>
      <w:bookmarkEnd w:id="806"/>
      <w:bookmarkEnd w:id="807"/>
      <w:proofErr w:type="gramEnd"/>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3"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w:t>
      </w:r>
      <w:proofErr w:type="gramStart"/>
      <w:r w:rsidRPr="0057234C">
        <w:rPr>
          <w:snapToGrid w:val="0"/>
          <w:w w:val="0"/>
          <w:szCs w:val="22"/>
        </w:rPr>
        <w:t>provided that</w:t>
      </w:r>
      <w:proofErr w:type="gramEnd"/>
      <w:r w:rsidRPr="0057234C">
        <w:rPr>
          <w:snapToGrid w:val="0"/>
          <w:w w:val="0"/>
          <w:szCs w:val="22"/>
        </w:rPr>
        <w:t xml:space="preserve">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 xml:space="preserve">the Authority </w:t>
      </w:r>
      <w:proofErr w:type="gramStart"/>
      <w:r w:rsidRPr="0057234C">
        <w:rPr>
          <w:w w:val="0"/>
          <w:szCs w:val="22"/>
        </w:rPr>
        <w:t>taking action</w:t>
      </w:r>
      <w:proofErr w:type="gramEnd"/>
      <w:r w:rsidRPr="0057234C">
        <w:rPr>
          <w:w w:val="0"/>
          <w:szCs w:val="22"/>
        </w:rPr>
        <w:t xml:space="preserve">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 xml:space="preserve">the Force Majeure Event does not arise directly or indirectly </w:t>
      </w:r>
      <w:proofErr w:type="gramStart"/>
      <w:r w:rsidRPr="0057234C">
        <w:rPr>
          <w:w w:val="0"/>
          <w:szCs w:val="22"/>
        </w:rPr>
        <w:t>as a result of</w:t>
      </w:r>
      <w:proofErr w:type="gramEnd"/>
      <w:r w:rsidRPr="0057234C">
        <w:rPr>
          <w:w w:val="0"/>
          <w:szCs w:val="22"/>
        </w:rPr>
        <w:t xml:space="preserve">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 xml:space="preserve">If the Supplier is prevented from performance of its obligations </w:t>
      </w:r>
      <w:proofErr w:type="gramStart"/>
      <w:r w:rsidRPr="003D6CCB">
        <w:rPr>
          <w:w w:val="0"/>
          <w:szCs w:val="22"/>
        </w:rPr>
        <w:t>as a result of</w:t>
      </w:r>
      <w:proofErr w:type="gramEnd"/>
      <w:r w:rsidRPr="003D6CCB">
        <w:rPr>
          <w:w w:val="0"/>
          <w:szCs w:val="22"/>
        </w:rPr>
        <w:t xml:space="preserve">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w:t>
      </w:r>
      <w:proofErr w:type="gramStart"/>
      <w:r w:rsidRPr="0057234C">
        <w:rPr>
          <w:w w:val="0"/>
          <w:szCs w:val="22"/>
        </w:rPr>
        <w:t>in order to</w:t>
      </w:r>
      <w:proofErr w:type="gramEnd"/>
      <w:r w:rsidRPr="0057234C">
        <w:rPr>
          <w:w w:val="0"/>
          <w:szCs w:val="22"/>
        </w:rPr>
        <w:t xml:space="preserve">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lastRenderedPageBreak/>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w:t>
      </w:r>
      <w:proofErr w:type="gramStart"/>
      <w:r w:rsidRPr="0057234C">
        <w:rPr>
          <w:w w:val="0"/>
          <w:szCs w:val="22"/>
        </w:rPr>
        <w:t>in light of</w:t>
      </w:r>
      <w:proofErr w:type="gramEnd"/>
      <w:r w:rsidRPr="0057234C">
        <w:rPr>
          <w:w w:val="0"/>
          <w:szCs w:val="22"/>
        </w:rPr>
        <w:t xml:space="preserve"> the Authority’s </w:t>
      </w:r>
      <w:r w:rsidRPr="0057234C">
        <w:rPr>
          <w:w w:val="0"/>
          <w:szCs w:val="22"/>
        </w:rPr>
        <w:lastRenderedPageBreak/>
        <w:t>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 xml:space="preserve">if sent by first class recorded delivery mail on a normal Business Day, at 9.00 am on the second Business Day </w:t>
      </w:r>
      <w:proofErr w:type="gramStart"/>
      <w:r w:rsidRPr="0057234C">
        <w:rPr>
          <w:szCs w:val="22"/>
          <w:lang w:val="en-US"/>
        </w:rPr>
        <w:t>subsequent to</w:t>
      </w:r>
      <w:proofErr w:type="gramEnd"/>
      <w:r w:rsidRPr="0057234C">
        <w:rPr>
          <w:szCs w:val="22"/>
          <w:lang w:val="en-US"/>
        </w:rPr>
        <w:t xml:space="preserve">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Assignment, novation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lastRenderedPageBreak/>
        <w:t xml:space="preserve">all related rights of the Authority in relation to the recovery of sums due but </w:t>
      </w:r>
      <w:proofErr w:type="gramStart"/>
      <w:r w:rsidRPr="0057234C">
        <w:rPr>
          <w:szCs w:val="22"/>
        </w:rPr>
        <w:t>unpaid;</w:t>
      </w:r>
      <w:bookmarkEnd w:id="1048"/>
      <w:bookmarkEnd w:id="1049"/>
      <w:bookmarkEnd w:id="1050"/>
      <w:bookmarkEnd w:id="1051"/>
      <w:proofErr w:type="gramEnd"/>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57234C">
        <w:rPr>
          <w:szCs w:val="22"/>
        </w:rPr>
        <w:t>payment;</w:t>
      </w:r>
      <w:bookmarkEnd w:id="1052"/>
      <w:bookmarkEnd w:id="1053"/>
      <w:bookmarkEnd w:id="1054"/>
      <w:bookmarkEnd w:id="1055"/>
      <w:proofErr w:type="gramEnd"/>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w:t>
      </w:r>
      <w:proofErr w:type="gramStart"/>
      <w:r w:rsidRPr="0057234C">
        <w:rPr>
          <w:rFonts w:cs="Arial"/>
          <w:w w:val="0"/>
          <w:szCs w:val="22"/>
        </w:rPr>
        <w:t>enters into</w:t>
      </w:r>
      <w:proofErr w:type="gramEnd"/>
      <w:r w:rsidRPr="0057234C">
        <w:rPr>
          <w:rFonts w:cs="Arial"/>
          <w:w w:val="0"/>
          <w:szCs w:val="22"/>
        </w:rPr>
        <w:t xml:space="preserve">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w:t>
      </w:r>
      <w:proofErr w:type="gramStart"/>
      <w:r w:rsidRPr="0057234C">
        <w:rPr>
          <w:w w:val="0"/>
          <w:szCs w:val="22"/>
        </w:rPr>
        <w:t>contracting;</w:t>
      </w:r>
      <w:proofErr w:type="gramEnd"/>
      <w:r w:rsidRPr="0057234C">
        <w:rPr>
          <w:w w:val="0"/>
          <w:szCs w:val="22"/>
        </w:rPr>
        <w:t xml:space="preserve">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w:t>
      </w:r>
      <w:proofErr w:type="gramStart"/>
      <w:r w:rsidRPr="0057234C">
        <w:rPr>
          <w:w w:val="0"/>
          <w:szCs w:val="22"/>
        </w:rPr>
        <w:t>keeping;</w:t>
      </w:r>
      <w:proofErr w:type="gramEnd"/>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57234C">
        <w:rPr>
          <w:w w:val="0"/>
          <w:szCs w:val="22"/>
        </w:rPr>
        <w:t>);</w:t>
      </w:r>
      <w:proofErr w:type="gramEnd"/>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proofErr w:type="gramStart"/>
      <w:r w:rsidRPr="0057234C">
        <w:rPr>
          <w:szCs w:val="22"/>
        </w:rPr>
        <w:t>Contract</w:t>
      </w:r>
      <w:r w:rsidRPr="0057234C">
        <w:rPr>
          <w:w w:val="0"/>
          <w:szCs w:val="22"/>
        </w:rPr>
        <w:t>;</w:t>
      </w:r>
      <w:proofErr w:type="gramEnd"/>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w:t>
      </w:r>
      <w:proofErr w:type="gramStart"/>
      <w:r w:rsidRPr="0057234C">
        <w:rPr>
          <w:w w:val="0"/>
          <w:szCs w:val="22"/>
        </w:rPr>
        <w:t>fashion;</w:t>
      </w:r>
      <w:bookmarkEnd w:id="1073"/>
      <w:proofErr w:type="gramEnd"/>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w:t>
      </w:r>
      <w:proofErr w:type="gramStart"/>
      <w:r w:rsidRPr="0057234C">
        <w:rPr>
          <w:w w:val="0"/>
          <w:szCs w:val="22"/>
        </w:rPr>
        <w:t>undisputed;</w:t>
      </w:r>
      <w:bookmarkEnd w:id="1074"/>
      <w:proofErr w:type="gramEnd"/>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shall upon written request have the right to review any Sub-contract </w:t>
      </w:r>
      <w:proofErr w:type="gramStart"/>
      <w:r w:rsidRPr="0057234C">
        <w:rPr>
          <w:rFonts w:cs="Arial"/>
          <w:w w:val="0"/>
          <w:szCs w:val="22"/>
        </w:rPr>
        <w:t>entered into</w:t>
      </w:r>
      <w:proofErr w:type="gramEnd"/>
      <w:r w:rsidRPr="0057234C">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w:t>
      </w:r>
      <w:proofErr w:type="gramStart"/>
      <w:r w:rsidRPr="0057234C">
        <w:rPr>
          <w:w w:val="0"/>
          <w:szCs w:val="22"/>
        </w:rPr>
        <w:t>termination;</w:t>
      </w:r>
      <w:bookmarkEnd w:id="1115"/>
      <w:bookmarkEnd w:id="1116"/>
      <w:bookmarkEnd w:id="1117"/>
      <w:bookmarkEnd w:id="1118"/>
      <w:proofErr w:type="gramEnd"/>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 xml:space="preserve">to recover from the Supplier any other loss or expense sustained in consequence of the carrying out of the Prohibited Act or the commission of the offence under the Bribery Act </w:t>
      </w:r>
      <w:proofErr w:type="gramStart"/>
      <w:r w:rsidRPr="0057234C">
        <w:rPr>
          <w:w w:val="0"/>
          <w:szCs w:val="22"/>
        </w:rPr>
        <w:t>2010;</w:t>
      </w:r>
      <w:bookmarkEnd w:id="1123"/>
      <w:bookmarkEnd w:id="1124"/>
      <w:bookmarkEnd w:id="1125"/>
      <w:bookmarkEnd w:id="1126"/>
      <w:proofErr w:type="gramEnd"/>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the amount or value of any gift, consideration or commission,</w:t>
      </w:r>
      <w:bookmarkEnd w:id="1140"/>
      <w:bookmarkEnd w:id="1141"/>
      <w:bookmarkEnd w:id="1142"/>
      <w:bookmarkEnd w:id="1143"/>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0FFDAFDC" w14:textId="5F727AFF" w:rsidR="008B6505" w:rsidRPr="008B6505" w:rsidRDefault="0018229B" w:rsidP="008B6505">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Recipient shall not be prevented from using any general knowledge, experience or skills which were in its possession prior to the Commencement </w:t>
      </w:r>
      <w:proofErr w:type="gramStart"/>
      <w:r w:rsidRPr="0057234C">
        <w:rPr>
          <w:szCs w:val="22"/>
          <w:lang w:val="en-US"/>
        </w:rPr>
        <w:t>Date;</w:t>
      </w:r>
      <w:proofErr w:type="gramEnd"/>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w:t>
      </w:r>
      <w:proofErr w:type="gramStart"/>
      <w:r w:rsidRPr="0057234C">
        <w:rPr>
          <w:szCs w:val="22"/>
          <w:lang w:val="en-US"/>
        </w:rPr>
        <w:t>Recipient;</w:t>
      </w:r>
      <w:proofErr w:type="gramEnd"/>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obtained from a third party who is lawfully authorised to disclose such information without any obligation of </w:t>
      </w:r>
      <w:proofErr w:type="gramStart"/>
      <w:r w:rsidRPr="0057234C">
        <w:rPr>
          <w:szCs w:val="22"/>
          <w:lang w:val="en-US"/>
        </w:rPr>
        <w:t>confidentiality;</w:t>
      </w:r>
      <w:proofErr w:type="gramEnd"/>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w:t>
      </w:r>
      <w:proofErr w:type="gramStart"/>
      <w:r w:rsidRPr="0057234C">
        <w:rPr>
          <w:szCs w:val="22"/>
          <w:lang w:val="en-US"/>
        </w:rPr>
        <w:t>Discloser;</w:t>
      </w:r>
      <w:proofErr w:type="gramEnd"/>
      <w:r w:rsidRPr="0057234C">
        <w:rPr>
          <w:szCs w:val="22"/>
          <w:lang w:val="en-US"/>
        </w:rPr>
        <w:t xml:space="preserve">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57234C">
        <w:rPr>
          <w:szCs w:val="22"/>
          <w:lang w:val="en-US"/>
        </w:rPr>
        <w:t>);</w:t>
      </w:r>
      <w:proofErr w:type="gramEnd"/>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any consultant, contractor or other person engaged by the Authority and/or the Contracting Authority receiving such </w:t>
      </w:r>
      <w:proofErr w:type="gramStart"/>
      <w:r w:rsidRPr="0057234C">
        <w:rPr>
          <w:szCs w:val="22"/>
          <w:lang w:val="en-US"/>
        </w:rPr>
        <w:t>information;</w:t>
      </w:r>
      <w:proofErr w:type="gramEnd"/>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w:t>
      </w:r>
      <w:proofErr w:type="gramStart"/>
      <w:r w:rsidRPr="0057234C">
        <w:rPr>
          <w:szCs w:val="22"/>
          <w:lang w:val="en-US"/>
        </w:rPr>
        <w:t>accounts;</w:t>
      </w:r>
      <w:proofErr w:type="gramEnd"/>
      <w:r w:rsidRPr="0057234C">
        <w:rPr>
          <w:szCs w:val="22"/>
          <w:lang w:val="en-US"/>
        </w:rPr>
        <w:t xml:space="preserve">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w:t>
      </w:r>
      <w:proofErr w:type="gramStart"/>
      <w:r w:rsidRPr="0057234C">
        <w:rPr>
          <w:szCs w:val="22"/>
          <w:lang w:val="en-US"/>
        </w:rPr>
        <w:t>resources;</w:t>
      </w:r>
      <w:proofErr w:type="gramEnd"/>
      <w:r w:rsidRPr="0057234C">
        <w:rPr>
          <w:szCs w:val="22"/>
          <w:lang w:val="en-US"/>
        </w:rPr>
        <w:t xml:space="preserve">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57234C">
        <w:rPr>
          <w:szCs w:val="22"/>
          <w:lang w:val="en-US"/>
        </w:rPr>
        <w:t>Contract;</w:t>
      </w:r>
      <w:proofErr w:type="gramEnd"/>
      <w:r w:rsidRPr="0057234C">
        <w:rPr>
          <w:szCs w:val="22"/>
          <w:lang w:val="en-US"/>
        </w:rPr>
        <w:t xml:space="preserve">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8B6505"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2A02210D" w14:textId="77777777" w:rsidR="008B6505" w:rsidRPr="0057234C" w:rsidRDefault="008B6505" w:rsidP="008B6505">
      <w:pPr>
        <w:pStyle w:val="MRheading2"/>
        <w:tabs>
          <w:tab w:val="clear" w:pos="720"/>
        </w:tabs>
        <w:spacing w:before="120" w:after="120" w:line="240" w:lineRule="auto"/>
        <w:rPr>
          <w:szCs w:val="22"/>
        </w:rPr>
      </w:pPr>
    </w:p>
    <w:p w14:paraId="7AD58F82" w14:textId="6D938BD6" w:rsidR="008B6505" w:rsidRPr="008B6505" w:rsidRDefault="0018229B" w:rsidP="008B6505">
      <w:pPr>
        <w:pStyle w:val="MRheading1"/>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w:t>
      </w:r>
      <w:r w:rsidRPr="0057234C">
        <w:rPr>
          <w:szCs w:val="22"/>
          <w:lang w:val="en-US"/>
        </w:rPr>
        <w:lastRenderedPageBreak/>
        <w:t xml:space="preserve">healthcare, and as otherwise required by those standards applicable to the Authority 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proofErr w:type="gramStart"/>
      <w:r w:rsidRPr="00321700">
        <w:rPr>
          <w:lang w:val="en-US"/>
        </w:rPr>
        <w:t>toolkit;</w:t>
      </w:r>
      <w:bookmarkEnd w:id="1204"/>
      <w:proofErr w:type="gramEnd"/>
    </w:p>
    <w:p w14:paraId="1FB69E22" w14:textId="767EAEF6" w:rsidR="00266AAC" w:rsidRDefault="00266AAC" w:rsidP="00D67DD9">
      <w:pPr>
        <w:pStyle w:val="MRheading2"/>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proofErr w:type="gramStart"/>
      <w:r w:rsidRPr="00321700">
        <w:rPr>
          <w:lang w:val="en-US"/>
        </w:rPr>
        <w:t>toolkit</w:t>
      </w:r>
      <w:r>
        <w:rPr>
          <w:lang w:val="en-US"/>
        </w:rPr>
        <w:t>;</w:t>
      </w:r>
      <w:bookmarkEnd w:id="1205"/>
      <w:proofErr w:type="gramEnd"/>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6" w:name="_Ref442453455"/>
      <w:r w:rsidRPr="00321700">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321700">
        <w:t>confidence;</w:t>
      </w:r>
      <w:bookmarkEnd w:id="1206"/>
      <w:proofErr w:type="gramEnd"/>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 xml:space="preserve">England and/or Health and Social Care Information Centre </w:t>
      </w:r>
      <w:proofErr w:type="gramStart"/>
      <w:r w:rsidRPr="00321700">
        <w:t>guidelines</w:t>
      </w:r>
      <w:r>
        <w:t>;</w:t>
      </w:r>
      <w:bookmarkEnd w:id="1207"/>
      <w:proofErr w:type="gramEnd"/>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8" w:name="_Ref442453457"/>
      <w:r w:rsidRPr="00321700">
        <w:rPr>
          <w:lang w:val="en-US"/>
        </w:rPr>
        <w:t xml:space="preserve">put in place and maintain policies that describe individual personal responsibilities for handling Personal Data and apply those policies </w:t>
      </w:r>
      <w:proofErr w:type="gramStart"/>
      <w:r w:rsidRPr="00321700">
        <w:rPr>
          <w:lang w:val="en-US"/>
        </w:rPr>
        <w:t>vigorously;</w:t>
      </w:r>
      <w:bookmarkEnd w:id="1208"/>
      <w:proofErr w:type="gramEnd"/>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roofErr w:type="gramStart"/>
      <w:r w:rsidRPr="00321700">
        <w:rPr>
          <w:lang w:val="en-US"/>
        </w:rPr>
        <w:t>)</w:t>
      </w:r>
      <w:r w:rsidRPr="00E11231">
        <w:rPr>
          <w:lang w:val="en-US"/>
        </w:rPr>
        <w:t>;</w:t>
      </w:r>
      <w:bookmarkEnd w:id="1209"/>
      <w:proofErr w:type="gramEnd"/>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0"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w:t>
      </w:r>
      <w:proofErr w:type="gramStart"/>
      <w:r w:rsidRPr="00321700">
        <w:rPr>
          <w:lang w:val="en-US"/>
        </w:rPr>
        <w:t>Contract;</w:t>
      </w:r>
      <w:bookmarkEnd w:id="1210"/>
      <w:proofErr w:type="gramEnd"/>
    </w:p>
    <w:p w14:paraId="1FB69E28" w14:textId="77777777" w:rsidR="00266AAC" w:rsidRDefault="00266AAC" w:rsidP="00D67DD9">
      <w:pPr>
        <w:pStyle w:val="MRheading2"/>
        <w:numPr>
          <w:ilvl w:val="2"/>
          <w:numId w:val="22"/>
        </w:numPr>
        <w:spacing w:before="120" w:after="120" w:line="240" w:lineRule="auto"/>
        <w:rPr>
          <w:lang w:val="en-US"/>
        </w:rPr>
      </w:pPr>
      <w:bookmarkStart w:id="1211" w:name="_Ref442453460"/>
      <w:r w:rsidRPr="00321700">
        <w:rPr>
          <w:lang w:val="en-US"/>
        </w:rPr>
        <w:t xml:space="preserve">where appropriate, have a system in place and a policy for the recording of any telephone calls in relation to the Services, including the retention and disposal of those </w:t>
      </w:r>
      <w:proofErr w:type="gramStart"/>
      <w:r w:rsidRPr="00321700">
        <w:rPr>
          <w:lang w:val="en-US"/>
        </w:rPr>
        <w:t>recordings</w:t>
      </w:r>
      <w:bookmarkEnd w:id="1211"/>
      <w:r>
        <w:rPr>
          <w:lang w:val="en-US"/>
        </w:rPr>
        <w:t>;</w:t>
      </w:r>
      <w:proofErr w:type="gramEnd"/>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Default="0018229B" w:rsidP="00D67DD9">
      <w:pPr>
        <w:pStyle w:val="MRheading2"/>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212"/>
      <w:bookmarkEnd w:id="1213"/>
    </w:p>
    <w:p w14:paraId="035424EA" w14:textId="77777777" w:rsidR="008B6505" w:rsidRPr="0057234C" w:rsidRDefault="008B6505" w:rsidP="008B6505">
      <w:pPr>
        <w:pStyle w:val="MRheading2"/>
        <w:tabs>
          <w:tab w:val="clear" w:pos="720"/>
        </w:tabs>
        <w:spacing w:before="120" w:after="120" w:line="240" w:lineRule="auto"/>
        <w:ind w:firstLine="0"/>
        <w:rPr>
          <w:w w:val="0"/>
          <w:szCs w:val="22"/>
        </w:rPr>
      </w:pPr>
    </w:p>
    <w:p w14:paraId="1FB69E2D" w14:textId="77777777" w:rsidR="00BC2034" w:rsidRPr="008B6505" w:rsidRDefault="0018229B" w:rsidP="00D67DD9">
      <w:pPr>
        <w:pStyle w:val="MRheading1"/>
        <w:numPr>
          <w:ilvl w:val="0"/>
          <w:numId w:val="22"/>
        </w:numPr>
        <w:spacing w:before="120" w:after="120" w:line="240" w:lineRule="auto"/>
        <w:rPr>
          <w:rFonts w:cs="Arial"/>
          <w:bCs/>
          <w:w w:val="0"/>
        </w:rPr>
      </w:pPr>
      <w:bookmarkStart w:id="1214" w:name="_Ref94197125"/>
      <w:r w:rsidRPr="008B6505">
        <w:rPr>
          <w:rFonts w:cs="Arial"/>
          <w:bCs/>
          <w:w w:val="0"/>
        </w:rPr>
        <w:t>Freedom of Information and Transparency</w:t>
      </w:r>
      <w:bookmarkEnd w:id="1214"/>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 xml:space="preserve">Codes of Practice and Environmental </w:t>
      </w:r>
      <w:proofErr w:type="gramStart"/>
      <w:r w:rsidRPr="0057234C">
        <w:rPr>
          <w:w w:val="0"/>
          <w:szCs w:val="22"/>
        </w:rPr>
        <w:t>Regulations</w:t>
      </w:r>
      <w:r w:rsidRPr="0057234C">
        <w:rPr>
          <w:szCs w:val="22"/>
          <w:lang w:val="en-US"/>
        </w:rPr>
        <w:t>;</w:t>
      </w:r>
      <w:proofErr w:type="gramEnd"/>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 xml:space="preserve">is a decision solely for the </w:t>
      </w:r>
      <w:proofErr w:type="gramStart"/>
      <w:r w:rsidRPr="0057234C">
        <w:rPr>
          <w:szCs w:val="22"/>
          <w:lang w:val="en-US"/>
        </w:rPr>
        <w:t>Authority;</w:t>
      </w:r>
      <w:proofErr w:type="gramEnd"/>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w:t>
      </w:r>
      <w:r w:rsidRPr="0057234C">
        <w:rPr>
          <w:szCs w:val="22"/>
        </w:rPr>
        <w:lastRenderedPageBreak/>
        <w:t xml:space="preserve">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2394885" w14:textId="77777777" w:rsidR="00DD78E7" w:rsidRDefault="0018229B" w:rsidP="00DD78E7">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D7FBF3D" w14:textId="77777777" w:rsidR="00DD78E7" w:rsidRDefault="00DD78E7" w:rsidP="00DD78E7">
      <w:pPr>
        <w:pStyle w:val="MRheading2"/>
        <w:tabs>
          <w:tab w:val="clear" w:pos="720"/>
        </w:tabs>
        <w:spacing w:before="120" w:after="120" w:line="240" w:lineRule="auto"/>
        <w:ind w:left="0" w:firstLine="0"/>
        <w:rPr>
          <w:szCs w:val="22"/>
          <w:lang w:val="en-US"/>
        </w:rPr>
      </w:pPr>
    </w:p>
    <w:p w14:paraId="6BE51369" w14:textId="717FBCD8" w:rsidR="00DD78E7" w:rsidRPr="008B6505" w:rsidRDefault="00DD78E7" w:rsidP="00DD78E7">
      <w:pPr>
        <w:pStyle w:val="MRheading2"/>
        <w:numPr>
          <w:ilvl w:val="0"/>
          <w:numId w:val="22"/>
        </w:numPr>
        <w:spacing w:before="120" w:after="120" w:line="240" w:lineRule="auto"/>
        <w:rPr>
          <w:szCs w:val="22"/>
          <w:lang w:val="en-US"/>
        </w:rPr>
      </w:pPr>
      <w:r w:rsidRPr="00DD78E7">
        <w:rPr>
          <w:b/>
          <w:bCs/>
          <w:szCs w:val="22"/>
          <w:u w:val="single"/>
        </w:rPr>
        <w:t>UK GDPR</w:t>
      </w:r>
    </w:p>
    <w:p w14:paraId="4E26A345" w14:textId="77777777" w:rsidR="00DD78E7" w:rsidRPr="000E6A3B" w:rsidRDefault="00DD78E7" w:rsidP="00DD78E7">
      <w:pPr>
        <w:rPr>
          <w:sz w:val="22"/>
          <w:szCs w:val="22"/>
        </w:rPr>
      </w:pPr>
      <w:r>
        <w:rPr>
          <w:sz w:val="22"/>
          <w:szCs w:val="22"/>
        </w:rPr>
        <w:t xml:space="preserve">5.1         </w:t>
      </w:r>
      <w:r w:rsidRPr="000E6A3B">
        <w:rPr>
          <w:sz w:val="22"/>
          <w:szCs w:val="22"/>
        </w:rPr>
        <w:t>The UK General Data Protection Regulation (GDPR) replaces the EU GDPR which aimed to protect the privacy of all EU citizens and prevent data breaches. After Brexit the UK-GDPR is almost word for word completely identical to the EU’s GDPR:</w:t>
      </w:r>
    </w:p>
    <w:p w14:paraId="3B527F49" w14:textId="77777777" w:rsidR="00DD78E7" w:rsidRPr="000E6A3B" w:rsidRDefault="00DD78E7" w:rsidP="00DD78E7">
      <w:pPr>
        <w:rPr>
          <w:sz w:val="22"/>
          <w:szCs w:val="22"/>
        </w:rPr>
      </w:pPr>
      <w:r w:rsidRPr="000E6A3B">
        <w:rPr>
          <w:sz w:val="22"/>
          <w:szCs w:val="22"/>
        </w:rPr>
        <w:t>This regulation applies to any organisation processing personal data, both Public and Private Sector.</w:t>
      </w:r>
    </w:p>
    <w:p w14:paraId="66E9D89A" w14:textId="77777777" w:rsidR="00DD78E7" w:rsidRPr="000E6A3B" w:rsidRDefault="00DD78E7" w:rsidP="00DD78E7">
      <w:pPr>
        <w:numPr>
          <w:ilvl w:val="0"/>
          <w:numId w:val="43"/>
        </w:numPr>
        <w:rPr>
          <w:sz w:val="22"/>
          <w:szCs w:val="22"/>
        </w:rPr>
      </w:pPr>
      <w:r w:rsidRPr="000E6A3B">
        <w:rPr>
          <w:sz w:val="22"/>
          <w:szCs w:val="22"/>
        </w:rPr>
        <w:t xml:space="preserve">Personal data is defined as any information relating to an identifiable person who can be directly or indirectly identified </w:t>
      </w:r>
      <w:proofErr w:type="gramStart"/>
      <w:r w:rsidRPr="000E6A3B">
        <w:rPr>
          <w:sz w:val="22"/>
          <w:szCs w:val="22"/>
        </w:rPr>
        <w:t>in particular by</w:t>
      </w:r>
      <w:proofErr w:type="gramEnd"/>
      <w:r w:rsidRPr="000E6A3B">
        <w:rPr>
          <w:sz w:val="22"/>
          <w:szCs w:val="22"/>
        </w:rPr>
        <w:t xml:space="preserve"> reference to it.</w:t>
      </w:r>
    </w:p>
    <w:p w14:paraId="342777EB" w14:textId="77777777" w:rsidR="00DD78E7" w:rsidRPr="000E6A3B" w:rsidRDefault="00DD78E7" w:rsidP="00DD78E7">
      <w:pPr>
        <w:numPr>
          <w:ilvl w:val="0"/>
          <w:numId w:val="43"/>
        </w:numPr>
        <w:rPr>
          <w:sz w:val="22"/>
          <w:szCs w:val="22"/>
        </w:rPr>
      </w:pPr>
      <w:r w:rsidRPr="000E6A3B">
        <w:rPr>
          <w:sz w:val="22"/>
          <w:szCs w:val="22"/>
        </w:rPr>
        <w:t xml:space="preserve">Your company </w:t>
      </w:r>
      <w:proofErr w:type="gramStart"/>
      <w:r w:rsidRPr="000E6A3B">
        <w:rPr>
          <w:sz w:val="22"/>
          <w:szCs w:val="22"/>
        </w:rPr>
        <w:t>is considered to be</w:t>
      </w:r>
      <w:proofErr w:type="gramEnd"/>
      <w:r w:rsidRPr="000E6A3B">
        <w:rPr>
          <w:sz w:val="22"/>
          <w:szCs w:val="22"/>
        </w:rPr>
        <w:t xml:space="preserve"> a Data Processor if you collate access, distribute or process this personal data as part of your contract.</w:t>
      </w:r>
    </w:p>
    <w:p w14:paraId="69304264" w14:textId="2B6B7544" w:rsidR="00DD78E7" w:rsidRPr="000E6A3B" w:rsidRDefault="00DD78E7" w:rsidP="00DD78E7">
      <w:pPr>
        <w:numPr>
          <w:ilvl w:val="0"/>
          <w:numId w:val="43"/>
        </w:numPr>
        <w:rPr>
          <w:sz w:val="22"/>
          <w:szCs w:val="22"/>
        </w:rPr>
      </w:pPr>
      <w:r w:rsidRPr="000E6A3B">
        <w:rPr>
          <w:sz w:val="22"/>
          <w:szCs w:val="22"/>
        </w:rPr>
        <w:t>S</w:t>
      </w:r>
      <w:r>
        <w:rPr>
          <w:sz w:val="22"/>
          <w:szCs w:val="22"/>
        </w:rPr>
        <w:t>CFT</w:t>
      </w:r>
      <w:r w:rsidRPr="000E6A3B">
        <w:rPr>
          <w:sz w:val="22"/>
          <w:szCs w:val="22"/>
        </w:rPr>
        <w:t xml:space="preserve"> is defined as a Data Controller - as we own the data you may be processing.</w:t>
      </w:r>
    </w:p>
    <w:p w14:paraId="7B6FF63A" w14:textId="13B0FCB5" w:rsidR="00DD78E7" w:rsidRPr="000E6A3B" w:rsidRDefault="00DD78E7" w:rsidP="00DD78E7">
      <w:pPr>
        <w:rPr>
          <w:sz w:val="22"/>
          <w:szCs w:val="22"/>
        </w:rPr>
      </w:pPr>
      <w:r w:rsidRPr="000E6A3B">
        <w:rPr>
          <w:sz w:val="22"/>
          <w:szCs w:val="22"/>
        </w:rPr>
        <w:lastRenderedPageBreak/>
        <w:t xml:space="preserve">Most of the established key principles of the EU GDPR remain relevant in the UK GDPR. Data transfers between the UK and the EU are subject to a </w:t>
      </w:r>
      <w:r w:rsidRPr="000E6A3B">
        <w:rPr>
          <w:sz w:val="22"/>
          <w:szCs w:val="22"/>
        </w:rPr>
        <w:t>6-month</w:t>
      </w:r>
      <w:r w:rsidRPr="000E6A3B">
        <w:rPr>
          <w:sz w:val="22"/>
          <w:szCs w:val="22"/>
        </w:rPr>
        <w:t xml:space="preserve"> interim period lasting until 30</w:t>
      </w:r>
      <w:r w:rsidRPr="000E6A3B">
        <w:rPr>
          <w:sz w:val="22"/>
          <w:szCs w:val="22"/>
          <w:vertAlign w:val="superscript"/>
        </w:rPr>
        <w:t>th</w:t>
      </w:r>
      <w:r w:rsidRPr="000E6A3B">
        <w:rPr>
          <w:sz w:val="22"/>
          <w:szCs w:val="22"/>
        </w:rPr>
        <w:t xml:space="preserve"> June 2021 ensuring the unrestricted flow of data between the UK and EU. Data flows from the EU after this point, will then be subject to an adequacy agreement that has been made between the EU and the UK.</w:t>
      </w:r>
    </w:p>
    <w:p w14:paraId="11461199" w14:textId="77777777" w:rsidR="00DD78E7" w:rsidRPr="000E6A3B" w:rsidRDefault="00DD78E7" w:rsidP="00DD78E7">
      <w:pPr>
        <w:rPr>
          <w:sz w:val="22"/>
          <w:szCs w:val="22"/>
        </w:rPr>
      </w:pPr>
    </w:p>
    <w:p w14:paraId="481DDE3E" w14:textId="77777777" w:rsidR="00DD78E7" w:rsidRPr="000E6A3B" w:rsidRDefault="00DD78E7" w:rsidP="00DD78E7">
      <w:pPr>
        <w:rPr>
          <w:sz w:val="22"/>
          <w:szCs w:val="22"/>
        </w:rPr>
      </w:pPr>
      <w:r w:rsidRPr="000E6A3B">
        <w:rPr>
          <w:sz w:val="22"/>
          <w:szCs w:val="22"/>
        </w:rPr>
        <w:t>Domestically, it is now the UK-GDPR that governs data processing in the United Kingdom.</w:t>
      </w:r>
    </w:p>
    <w:p w14:paraId="5A7EA5B0" w14:textId="278A2E38" w:rsidR="00DD78E7" w:rsidRPr="000E6A3B" w:rsidRDefault="00DD78E7" w:rsidP="00DD78E7">
      <w:pPr>
        <w:rPr>
          <w:sz w:val="22"/>
          <w:szCs w:val="22"/>
        </w:rPr>
      </w:pPr>
      <w:proofErr w:type="gramStart"/>
      <w:r w:rsidRPr="000E6A3B">
        <w:rPr>
          <w:sz w:val="22"/>
          <w:szCs w:val="22"/>
        </w:rPr>
        <w:t>All of</w:t>
      </w:r>
      <w:proofErr w:type="gramEnd"/>
      <w:r w:rsidRPr="000E6A3B">
        <w:rPr>
          <w:sz w:val="22"/>
          <w:szCs w:val="22"/>
        </w:rPr>
        <w:t xml:space="preserve"> this mean there are still two different GDPR– one of them applies if you have data flows from inside the EU, the other if you have data flows inside the UK.</w:t>
      </w:r>
    </w:p>
    <w:p w14:paraId="40D0CAAB" w14:textId="77777777" w:rsidR="00DD78E7" w:rsidRDefault="00DD78E7" w:rsidP="00DD78E7">
      <w:pPr>
        <w:rPr>
          <w:sz w:val="22"/>
          <w:szCs w:val="22"/>
        </w:rPr>
      </w:pPr>
    </w:p>
    <w:p w14:paraId="6F4EA5B9" w14:textId="4C7C91DF" w:rsidR="00DD78E7" w:rsidRPr="008B6505" w:rsidRDefault="00DD78E7" w:rsidP="008B6505">
      <w:pPr>
        <w:pStyle w:val="Heading2"/>
        <w:numPr>
          <w:ilvl w:val="0"/>
          <w:numId w:val="0"/>
        </w:numPr>
        <w:spacing w:before="0" w:after="0"/>
        <w:ind w:left="720" w:hanging="720"/>
        <w:jc w:val="left"/>
        <w:rPr>
          <w:rFonts w:eastAsia="Arial" w:cs="Arial"/>
          <w:bCs/>
          <w:i w:val="0"/>
          <w:sz w:val="22"/>
          <w:szCs w:val="22"/>
          <w:u w:val="single"/>
          <w:lang w:eastAsia="en-US"/>
        </w:rPr>
      </w:pPr>
      <w:r w:rsidRPr="008B6505">
        <w:rPr>
          <w:i w:val="0"/>
          <w:iCs/>
          <w:sz w:val="22"/>
          <w:szCs w:val="22"/>
        </w:rPr>
        <w:t>6</w:t>
      </w:r>
      <w:r w:rsidRPr="008B6505">
        <w:rPr>
          <w:sz w:val="22"/>
          <w:szCs w:val="22"/>
        </w:rPr>
        <w:t xml:space="preserve">       </w:t>
      </w:r>
      <w:bookmarkStart w:id="1217" w:name="_bookmark298"/>
      <w:bookmarkEnd w:id="1217"/>
      <w:r w:rsidRPr="008B6505">
        <w:rPr>
          <w:rFonts w:eastAsia="Arial" w:cs="Arial"/>
          <w:bCs/>
          <w:i w:val="0"/>
          <w:sz w:val="22"/>
          <w:szCs w:val="22"/>
          <w:u w:val="single"/>
          <w:lang w:eastAsia="en-US"/>
        </w:rPr>
        <w:t>Authority</w:t>
      </w:r>
      <w:r w:rsidRPr="008B6505">
        <w:rPr>
          <w:rFonts w:eastAsia="Arial" w:cs="Arial"/>
          <w:bCs/>
          <w:i w:val="0"/>
          <w:spacing w:val="-1"/>
          <w:sz w:val="22"/>
          <w:szCs w:val="22"/>
          <w:u w:val="single"/>
          <w:lang w:eastAsia="en-US"/>
        </w:rPr>
        <w:t xml:space="preserve"> </w:t>
      </w:r>
      <w:r w:rsidRPr="008B6505">
        <w:rPr>
          <w:rFonts w:eastAsia="Arial" w:cs="Arial"/>
          <w:bCs/>
          <w:i w:val="0"/>
          <w:sz w:val="22"/>
          <w:szCs w:val="22"/>
          <w:u w:val="single"/>
          <w:lang w:eastAsia="en-US"/>
        </w:rPr>
        <w:t>Data</w:t>
      </w:r>
      <w:r w:rsidRPr="008B6505">
        <w:rPr>
          <w:rFonts w:eastAsia="Arial" w:cs="Arial"/>
          <w:bCs/>
          <w:i w:val="0"/>
          <w:spacing w:val="-2"/>
          <w:sz w:val="22"/>
          <w:szCs w:val="22"/>
          <w:u w:val="single"/>
          <w:lang w:eastAsia="en-US"/>
        </w:rPr>
        <w:t xml:space="preserve"> </w:t>
      </w:r>
      <w:r w:rsidRPr="008B6505">
        <w:rPr>
          <w:rFonts w:eastAsia="Arial" w:cs="Arial"/>
          <w:bCs/>
          <w:i w:val="0"/>
          <w:sz w:val="22"/>
          <w:szCs w:val="22"/>
          <w:u w:val="single"/>
          <w:lang w:eastAsia="en-US"/>
        </w:rPr>
        <w:t>and</w:t>
      </w:r>
      <w:r w:rsidRPr="008B6505">
        <w:rPr>
          <w:rFonts w:eastAsia="Arial" w:cs="Arial"/>
          <w:bCs/>
          <w:i w:val="0"/>
          <w:spacing w:val="-2"/>
          <w:sz w:val="22"/>
          <w:szCs w:val="22"/>
          <w:u w:val="single"/>
          <w:lang w:eastAsia="en-US"/>
        </w:rPr>
        <w:t xml:space="preserve"> </w:t>
      </w:r>
      <w:r w:rsidRPr="008B6505">
        <w:rPr>
          <w:rFonts w:eastAsia="Arial" w:cs="Arial"/>
          <w:bCs/>
          <w:i w:val="0"/>
          <w:sz w:val="22"/>
          <w:szCs w:val="22"/>
          <w:u w:val="single"/>
          <w:lang w:eastAsia="en-US"/>
        </w:rPr>
        <w:t>Security</w:t>
      </w:r>
      <w:r w:rsidRPr="008B6505">
        <w:rPr>
          <w:rFonts w:eastAsia="Arial" w:cs="Arial"/>
          <w:bCs/>
          <w:i w:val="0"/>
          <w:spacing w:val="-2"/>
          <w:sz w:val="22"/>
          <w:szCs w:val="22"/>
          <w:u w:val="single"/>
          <w:lang w:eastAsia="en-US"/>
        </w:rPr>
        <w:t xml:space="preserve"> </w:t>
      </w:r>
      <w:r w:rsidRPr="008B6505">
        <w:rPr>
          <w:rFonts w:eastAsia="Arial" w:cs="Arial"/>
          <w:bCs/>
          <w:i w:val="0"/>
          <w:sz w:val="22"/>
          <w:szCs w:val="22"/>
          <w:u w:val="single"/>
          <w:lang w:eastAsia="en-US"/>
        </w:rPr>
        <w:t>Requirements</w:t>
      </w:r>
    </w:p>
    <w:p w14:paraId="3738A278" w14:textId="77777777" w:rsidR="00DD78E7" w:rsidRDefault="00DD78E7" w:rsidP="008B6505">
      <w:pPr>
        <w:pStyle w:val="ListParagraph"/>
        <w:widowControl w:val="0"/>
        <w:numPr>
          <w:ilvl w:val="1"/>
          <w:numId w:val="44"/>
        </w:numPr>
        <w:tabs>
          <w:tab w:val="left" w:pos="1194"/>
        </w:tabs>
        <w:autoSpaceDE w:val="0"/>
        <w:autoSpaceDN w:val="0"/>
        <w:spacing w:line="240" w:lineRule="auto"/>
        <w:ind w:left="340"/>
        <w:rPr>
          <w:rFonts w:eastAsia="Arial" w:cs="Arial"/>
          <w:sz w:val="22"/>
          <w:szCs w:val="22"/>
          <w:lang w:eastAsia="en-US"/>
        </w:rPr>
      </w:pPr>
      <w:r w:rsidRPr="00FD4091">
        <w:rPr>
          <w:rFonts w:eastAsia="Arial" w:cs="Arial"/>
          <w:sz w:val="22"/>
          <w:szCs w:val="22"/>
          <w:lang w:eastAsia="en-US"/>
        </w:rPr>
        <w:t>The Supplier</w:t>
      </w:r>
      <w:r>
        <w:rPr>
          <w:rFonts w:eastAsia="Arial" w:cs="Arial"/>
          <w:sz w:val="22"/>
          <w:szCs w:val="22"/>
          <w:lang w:eastAsia="en-US"/>
        </w:rPr>
        <w:t xml:space="preserve"> </w:t>
      </w:r>
      <w:r w:rsidRPr="00FD4091">
        <w:rPr>
          <w:rFonts w:eastAsia="Arial" w:cs="Arial"/>
          <w:sz w:val="22"/>
          <w:szCs w:val="22"/>
          <w:lang w:eastAsia="en-US"/>
        </w:rPr>
        <w:t>shall not delete or remove any proprietary notices contained within or</w:t>
      </w:r>
      <w:r w:rsidRPr="00FD4091">
        <w:rPr>
          <w:rFonts w:eastAsia="Arial" w:cs="Arial"/>
          <w:spacing w:val="1"/>
          <w:sz w:val="22"/>
          <w:szCs w:val="22"/>
          <w:lang w:eastAsia="en-US"/>
        </w:rPr>
        <w:t xml:space="preserve"> </w:t>
      </w:r>
      <w:r w:rsidRPr="00FD4091">
        <w:rPr>
          <w:rFonts w:eastAsia="Arial" w:cs="Arial"/>
          <w:sz w:val="22"/>
          <w:szCs w:val="22"/>
          <w:lang w:eastAsia="en-US"/>
        </w:rPr>
        <w:t>relating to</w:t>
      </w:r>
      <w:r w:rsidRPr="00FD4091">
        <w:rPr>
          <w:rFonts w:eastAsia="Arial" w:cs="Arial"/>
          <w:spacing w:val="-3"/>
          <w:sz w:val="22"/>
          <w:szCs w:val="22"/>
          <w:lang w:eastAsia="en-US"/>
        </w:rPr>
        <w:t xml:space="preserve"> </w:t>
      </w:r>
      <w:r w:rsidRPr="00FD4091">
        <w:rPr>
          <w:rFonts w:eastAsia="Arial" w:cs="Arial"/>
          <w:sz w:val="22"/>
          <w:szCs w:val="22"/>
          <w:lang w:eastAsia="en-US"/>
        </w:rPr>
        <w:t>the</w:t>
      </w:r>
      <w:r w:rsidRPr="00FD4091">
        <w:rPr>
          <w:rFonts w:eastAsia="Arial" w:cs="Arial"/>
          <w:spacing w:val="-2"/>
          <w:sz w:val="22"/>
          <w:szCs w:val="22"/>
          <w:lang w:eastAsia="en-US"/>
        </w:rPr>
        <w:t xml:space="preserve"> </w:t>
      </w:r>
      <w:r w:rsidRPr="00FD4091">
        <w:rPr>
          <w:rFonts w:eastAsia="Arial" w:cs="Arial"/>
          <w:sz w:val="22"/>
          <w:szCs w:val="22"/>
          <w:lang w:eastAsia="en-US"/>
        </w:rPr>
        <w:t>Authority</w:t>
      </w:r>
      <w:r w:rsidRPr="00FD4091">
        <w:rPr>
          <w:rFonts w:eastAsia="Arial" w:cs="Arial"/>
          <w:spacing w:val="-4"/>
          <w:sz w:val="22"/>
          <w:szCs w:val="22"/>
          <w:lang w:eastAsia="en-US"/>
        </w:rPr>
        <w:t xml:space="preserve"> </w:t>
      </w:r>
      <w:r w:rsidRPr="00FD4091">
        <w:rPr>
          <w:rFonts w:eastAsia="Arial" w:cs="Arial"/>
          <w:sz w:val="22"/>
          <w:szCs w:val="22"/>
          <w:lang w:eastAsia="en-US"/>
        </w:rPr>
        <w:t>Data.</w:t>
      </w:r>
    </w:p>
    <w:p w14:paraId="12BD9D9A" w14:textId="77777777" w:rsidR="00DD78E7" w:rsidRDefault="00DD78E7" w:rsidP="008B6505">
      <w:pPr>
        <w:pStyle w:val="ListParagraph"/>
        <w:widowControl w:val="0"/>
        <w:tabs>
          <w:tab w:val="left" w:pos="1194"/>
        </w:tabs>
        <w:autoSpaceDE w:val="0"/>
        <w:autoSpaceDN w:val="0"/>
        <w:spacing w:line="240" w:lineRule="auto"/>
        <w:ind w:left="340"/>
        <w:rPr>
          <w:rFonts w:eastAsia="Arial" w:cs="Arial"/>
          <w:sz w:val="22"/>
          <w:szCs w:val="22"/>
          <w:lang w:eastAsia="en-US"/>
        </w:rPr>
      </w:pPr>
    </w:p>
    <w:p w14:paraId="0F53E5C7" w14:textId="77777777" w:rsidR="00DD78E7" w:rsidRDefault="00DD78E7" w:rsidP="008B6505">
      <w:pPr>
        <w:pStyle w:val="ListParagraph"/>
        <w:widowControl w:val="0"/>
        <w:numPr>
          <w:ilvl w:val="1"/>
          <w:numId w:val="44"/>
        </w:numPr>
        <w:tabs>
          <w:tab w:val="left" w:pos="1194"/>
        </w:tabs>
        <w:autoSpaceDE w:val="0"/>
        <w:autoSpaceDN w:val="0"/>
        <w:spacing w:line="240" w:lineRule="auto"/>
        <w:ind w:left="340"/>
        <w:rPr>
          <w:rFonts w:eastAsia="Arial" w:cs="Arial"/>
          <w:sz w:val="22"/>
          <w:szCs w:val="22"/>
          <w:lang w:eastAsia="en-US"/>
        </w:rPr>
      </w:pPr>
      <w:r w:rsidRPr="00FD4091">
        <w:rPr>
          <w:rFonts w:eastAsia="Arial" w:cs="Arial"/>
          <w:sz w:val="22"/>
          <w:szCs w:val="22"/>
          <w:lang w:eastAsia="en-US"/>
        </w:rPr>
        <w:t>The Supplier shall not store, copy, disclose, or use the Authority Data except as</w:t>
      </w:r>
      <w:r w:rsidRPr="00FD4091">
        <w:rPr>
          <w:rFonts w:eastAsia="Arial" w:cs="Arial"/>
          <w:spacing w:val="1"/>
          <w:sz w:val="22"/>
          <w:szCs w:val="22"/>
          <w:lang w:eastAsia="en-US"/>
        </w:rPr>
        <w:t xml:space="preserve"> </w:t>
      </w:r>
      <w:r w:rsidRPr="00FD4091">
        <w:rPr>
          <w:rFonts w:eastAsia="Arial" w:cs="Arial"/>
          <w:sz w:val="22"/>
          <w:szCs w:val="22"/>
          <w:lang w:eastAsia="en-US"/>
        </w:rPr>
        <w:t>necessary</w:t>
      </w:r>
      <w:r w:rsidRPr="00FD4091">
        <w:rPr>
          <w:rFonts w:eastAsia="Arial" w:cs="Arial"/>
          <w:spacing w:val="-10"/>
          <w:sz w:val="22"/>
          <w:szCs w:val="22"/>
          <w:lang w:eastAsia="en-US"/>
        </w:rPr>
        <w:t xml:space="preserve"> </w:t>
      </w:r>
      <w:r w:rsidRPr="00FD4091">
        <w:rPr>
          <w:rFonts w:eastAsia="Arial" w:cs="Arial"/>
          <w:sz w:val="22"/>
          <w:szCs w:val="22"/>
          <w:lang w:eastAsia="en-US"/>
        </w:rPr>
        <w:t>for</w:t>
      </w:r>
      <w:r w:rsidRPr="00FD4091">
        <w:rPr>
          <w:rFonts w:eastAsia="Arial" w:cs="Arial"/>
          <w:spacing w:val="-9"/>
          <w:sz w:val="22"/>
          <w:szCs w:val="22"/>
          <w:lang w:eastAsia="en-US"/>
        </w:rPr>
        <w:t xml:space="preserve"> </w:t>
      </w:r>
      <w:r w:rsidRPr="00FD4091">
        <w:rPr>
          <w:rFonts w:eastAsia="Arial" w:cs="Arial"/>
          <w:sz w:val="22"/>
          <w:szCs w:val="22"/>
          <w:lang w:eastAsia="en-US"/>
        </w:rPr>
        <w:t>the</w:t>
      </w:r>
      <w:r w:rsidRPr="00FD4091">
        <w:rPr>
          <w:rFonts w:eastAsia="Arial" w:cs="Arial"/>
          <w:spacing w:val="-7"/>
          <w:sz w:val="22"/>
          <w:szCs w:val="22"/>
          <w:lang w:eastAsia="en-US"/>
        </w:rPr>
        <w:t xml:space="preserve"> </w:t>
      </w:r>
      <w:r w:rsidRPr="00FD4091">
        <w:rPr>
          <w:rFonts w:eastAsia="Arial" w:cs="Arial"/>
          <w:sz w:val="22"/>
          <w:szCs w:val="22"/>
          <w:lang w:eastAsia="en-US"/>
        </w:rPr>
        <w:t>performance</w:t>
      </w:r>
      <w:r w:rsidRPr="00FD4091">
        <w:rPr>
          <w:rFonts w:eastAsia="Arial" w:cs="Arial"/>
          <w:spacing w:val="-8"/>
          <w:sz w:val="22"/>
          <w:szCs w:val="22"/>
          <w:lang w:eastAsia="en-US"/>
        </w:rPr>
        <w:t xml:space="preserve"> </w:t>
      </w:r>
      <w:r w:rsidRPr="00FD4091">
        <w:rPr>
          <w:rFonts w:eastAsia="Arial" w:cs="Arial"/>
          <w:sz w:val="22"/>
          <w:szCs w:val="22"/>
          <w:lang w:eastAsia="en-US"/>
        </w:rPr>
        <w:t>by</w:t>
      </w:r>
      <w:r w:rsidRPr="00FD4091">
        <w:rPr>
          <w:rFonts w:eastAsia="Arial" w:cs="Arial"/>
          <w:spacing w:val="-10"/>
          <w:sz w:val="22"/>
          <w:szCs w:val="22"/>
          <w:lang w:eastAsia="en-US"/>
        </w:rPr>
        <w:t xml:space="preserve"> </w:t>
      </w:r>
      <w:r w:rsidRPr="00FD4091">
        <w:rPr>
          <w:rFonts w:eastAsia="Arial" w:cs="Arial"/>
          <w:sz w:val="22"/>
          <w:szCs w:val="22"/>
          <w:lang w:eastAsia="en-US"/>
        </w:rPr>
        <w:t>the</w:t>
      </w:r>
      <w:r w:rsidRPr="00FD4091">
        <w:rPr>
          <w:rFonts w:eastAsia="Arial" w:cs="Arial"/>
          <w:spacing w:val="-7"/>
          <w:sz w:val="22"/>
          <w:szCs w:val="22"/>
          <w:lang w:eastAsia="en-US"/>
        </w:rPr>
        <w:t xml:space="preserve"> </w:t>
      </w:r>
      <w:r w:rsidRPr="00FD4091">
        <w:rPr>
          <w:rFonts w:eastAsia="Arial" w:cs="Arial"/>
          <w:sz w:val="22"/>
          <w:szCs w:val="22"/>
          <w:lang w:eastAsia="en-US"/>
        </w:rPr>
        <w:t>Suppliers</w:t>
      </w:r>
      <w:r w:rsidRPr="00FD4091">
        <w:rPr>
          <w:rFonts w:eastAsia="Arial" w:cs="Arial"/>
          <w:spacing w:val="-9"/>
          <w:sz w:val="22"/>
          <w:szCs w:val="22"/>
          <w:lang w:eastAsia="en-US"/>
        </w:rPr>
        <w:t xml:space="preserve"> </w:t>
      </w:r>
      <w:r w:rsidRPr="00FD4091">
        <w:rPr>
          <w:rFonts w:eastAsia="Arial" w:cs="Arial"/>
          <w:sz w:val="22"/>
          <w:szCs w:val="22"/>
          <w:lang w:eastAsia="en-US"/>
        </w:rPr>
        <w:t>of</w:t>
      </w:r>
      <w:r w:rsidRPr="00FD4091">
        <w:rPr>
          <w:rFonts w:eastAsia="Arial" w:cs="Arial"/>
          <w:spacing w:val="-7"/>
          <w:sz w:val="22"/>
          <w:szCs w:val="22"/>
          <w:lang w:eastAsia="en-US"/>
        </w:rPr>
        <w:t xml:space="preserve"> </w:t>
      </w:r>
      <w:r w:rsidRPr="00FD4091">
        <w:rPr>
          <w:rFonts w:eastAsia="Arial" w:cs="Arial"/>
          <w:sz w:val="22"/>
          <w:szCs w:val="22"/>
          <w:lang w:eastAsia="en-US"/>
        </w:rPr>
        <w:t>their</w:t>
      </w:r>
      <w:r w:rsidRPr="00FD4091">
        <w:rPr>
          <w:rFonts w:eastAsia="Arial" w:cs="Arial"/>
          <w:spacing w:val="-6"/>
          <w:sz w:val="22"/>
          <w:szCs w:val="22"/>
          <w:lang w:eastAsia="en-US"/>
        </w:rPr>
        <w:t xml:space="preserve"> </w:t>
      </w:r>
      <w:r w:rsidRPr="00FD4091">
        <w:rPr>
          <w:rFonts w:eastAsia="Arial" w:cs="Arial"/>
          <w:sz w:val="22"/>
          <w:szCs w:val="22"/>
          <w:lang w:eastAsia="en-US"/>
        </w:rPr>
        <w:t>obligations</w:t>
      </w:r>
      <w:r w:rsidRPr="00FD4091">
        <w:rPr>
          <w:rFonts w:eastAsia="Arial" w:cs="Arial"/>
          <w:spacing w:val="-7"/>
          <w:sz w:val="22"/>
          <w:szCs w:val="22"/>
          <w:lang w:eastAsia="en-US"/>
        </w:rPr>
        <w:t xml:space="preserve"> </w:t>
      </w:r>
      <w:r w:rsidRPr="00FD4091">
        <w:rPr>
          <w:rFonts w:eastAsia="Arial" w:cs="Arial"/>
          <w:sz w:val="22"/>
          <w:szCs w:val="22"/>
          <w:lang w:eastAsia="en-US"/>
        </w:rPr>
        <w:t>under</w:t>
      </w:r>
      <w:r w:rsidRPr="00FD4091">
        <w:rPr>
          <w:rFonts w:eastAsia="Arial" w:cs="Arial"/>
          <w:spacing w:val="-9"/>
          <w:sz w:val="22"/>
          <w:szCs w:val="22"/>
          <w:lang w:eastAsia="en-US"/>
        </w:rPr>
        <w:t xml:space="preserve"> </w:t>
      </w:r>
      <w:r w:rsidRPr="00FD4091">
        <w:rPr>
          <w:rFonts w:eastAsia="Arial" w:cs="Arial"/>
          <w:sz w:val="22"/>
          <w:szCs w:val="22"/>
          <w:lang w:eastAsia="en-US"/>
        </w:rPr>
        <w:t>this</w:t>
      </w:r>
      <w:r w:rsidRPr="00FD4091">
        <w:rPr>
          <w:rFonts w:eastAsia="Arial" w:cs="Arial"/>
          <w:spacing w:val="-6"/>
          <w:sz w:val="22"/>
          <w:szCs w:val="22"/>
          <w:lang w:eastAsia="en-US"/>
        </w:rPr>
        <w:t xml:space="preserve"> </w:t>
      </w:r>
      <w:r w:rsidRPr="00FD4091">
        <w:rPr>
          <w:rFonts w:eastAsia="Arial" w:cs="Arial"/>
          <w:sz w:val="22"/>
          <w:szCs w:val="22"/>
          <w:lang w:eastAsia="en-US"/>
        </w:rPr>
        <w:t>Contract,</w:t>
      </w:r>
      <w:r w:rsidRPr="00FD4091">
        <w:rPr>
          <w:rFonts w:eastAsia="Arial" w:cs="Arial"/>
          <w:spacing w:val="-59"/>
          <w:sz w:val="22"/>
          <w:szCs w:val="22"/>
          <w:lang w:eastAsia="en-US"/>
        </w:rPr>
        <w:t xml:space="preserve"> </w:t>
      </w:r>
      <w:r w:rsidRPr="00FD4091">
        <w:rPr>
          <w:rFonts w:eastAsia="Arial" w:cs="Arial"/>
          <w:sz w:val="22"/>
          <w:szCs w:val="22"/>
          <w:lang w:eastAsia="en-US"/>
        </w:rPr>
        <w:t>as</w:t>
      </w:r>
      <w:r w:rsidRPr="00FD4091">
        <w:rPr>
          <w:rFonts w:eastAsia="Arial" w:cs="Arial"/>
          <w:spacing w:val="-4"/>
          <w:sz w:val="22"/>
          <w:szCs w:val="22"/>
          <w:lang w:eastAsia="en-US"/>
        </w:rPr>
        <w:t xml:space="preserve"> </w:t>
      </w:r>
      <w:r w:rsidRPr="00FD4091">
        <w:rPr>
          <w:rFonts w:eastAsia="Arial" w:cs="Arial"/>
          <w:sz w:val="22"/>
          <w:szCs w:val="22"/>
          <w:lang w:eastAsia="en-US"/>
        </w:rPr>
        <w:t>permitted</w:t>
      </w:r>
      <w:r w:rsidRPr="00FD4091">
        <w:rPr>
          <w:rFonts w:eastAsia="Arial" w:cs="Arial"/>
          <w:spacing w:val="-4"/>
          <w:sz w:val="22"/>
          <w:szCs w:val="22"/>
          <w:lang w:eastAsia="en-US"/>
        </w:rPr>
        <w:t xml:space="preserve"> </w:t>
      </w:r>
      <w:r w:rsidRPr="00FD4091">
        <w:rPr>
          <w:rFonts w:eastAsia="Arial" w:cs="Arial"/>
          <w:sz w:val="22"/>
          <w:szCs w:val="22"/>
          <w:lang w:eastAsia="en-US"/>
        </w:rPr>
        <w:t>under</w:t>
      </w:r>
      <w:r w:rsidRPr="00FD4091">
        <w:rPr>
          <w:rFonts w:eastAsia="Arial" w:cs="Arial"/>
          <w:spacing w:val="-5"/>
          <w:sz w:val="22"/>
          <w:szCs w:val="22"/>
          <w:lang w:eastAsia="en-US"/>
        </w:rPr>
        <w:t xml:space="preserve"> </w:t>
      </w:r>
      <w:r w:rsidRPr="00FD4091">
        <w:rPr>
          <w:rFonts w:eastAsia="Arial" w:cs="Arial"/>
          <w:sz w:val="22"/>
          <w:szCs w:val="22"/>
          <w:lang w:eastAsia="en-US"/>
        </w:rPr>
        <w:t>this</w:t>
      </w:r>
      <w:r w:rsidRPr="00FD4091">
        <w:rPr>
          <w:rFonts w:eastAsia="Arial" w:cs="Arial"/>
          <w:spacing w:val="-5"/>
          <w:sz w:val="22"/>
          <w:szCs w:val="22"/>
          <w:lang w:eastAsia="en-US"/>
        </w:rPr>
        <w:t xml:space="preserve"> </w:t>
      </w:r>
      <w:r w:rsidRPr="00FD4091">
        <w:rPr>
          <w:rFonts w:eastAsia="Arial" w:cs="Arial"/>
          <w:sz w:val="22"/>
          <w:szCs w:val="22"/>
          <w:lang w:eastAsia="en-US"/>
        </w:rPr>
        <w:t>Contract,</w:t>
      </w:r>
      <w:r w:rsidRPr="00FD4091">
        <w:rPr>
          <w:rFonts w:eastAsia="Arial" w:cs="Arial"/>
          <w:spacing w:val="-4"/>
          <w:sz w:val="22"/>
          <w:szCs w:val="22"/>
          <w:lang w:eastAsia="en-US"/>
        </w:rPr>
        <w:t xml:space="preserve"> </w:t>
      </w:r>
      <w:r w:rsidRPr="00FD4091">
        <w:rPr>
          <w:rFonts w:eastAsia="Arial" w:cs="Arial"/>
          <w:sz w:val="22"/>
          <w:szCs w:val="22"/>
          <w:lang w:eastAsia="en-US"/>
        </w:rPr>
        <w:t>or</w:t>
      </w:r>
      <w:r w:rsidRPr="00FD4091">
        <w:rPr>
          <w:rFonts w:eastAsia="Arial" w:cs="Arial"/>
          <w:spacing w:val="-6"/>
          <w:sz w:val="22"/>
          <w:szCs w:val="22"/>
          <w:lang w:eastAsia="en-US"/>
        </w:rPr>
        <w:t xml:space="preserve"> </w:t>
      </w:r>
      <w:r w:rsidRPr="00FD4091">
        <w:rPr>
          <w:rFonts w:eastAsia="Arial" w:cs="Arial"/>
          <w:sz w:val="22"/>
          <w:szCs w:val="22"/>
          <w:lang w:eastAsia="en-US"/>
        </w:rPr>
        <w:t>as</w:t>
      </w:r>
      <w:r w:rsidRPr="00FD4091">
        <w:rPr>
          <w:rFonts w:eastAsia="Arial" w:cs="Arial"/>
          <w:spacing w:val="-6"/>
          <w:sz w:val="22"/>
          <w:szCs w:val="22"/>
          <w:lang w:eastAsia="en-US"/>
        </w:rPr>
        <w:t xml:space="preserve"> </w:t>
      </w:r>
      <w:r w:rsidRPr="00FD4091">
        <w:rPr>
          <w:rFonts w:eastAsia="Arial" w:cs="Arial"/>
          <w:sz w:val="22"/>
          <w:szCs w:val="22"/>
          <w:lang w:eastAsia="en-US"/>
        </w:rPr>
        <w:t>otherwise</w:t>
      </w:r>
      <w:r w:rsidRPr="00FD4091">
        <w:rPr>
          <w:rFonts w:eastAsia="Arial" w:cs="Arial"/>
          <w:spacing w:val="-5"/>
          <w:sz w:val="22"/>
          <w:szCs w:val="22"/>
          <w:lang w:eastAsia="en-US"/>
        </w:rPr>
        <w:t xml:space="preserve"> </w:t>
      </w:r>
      <w:r w:rsidRPr="00FD4091">
        <w:rPr>
          <w:rFonts w:eastAsia="Arial" w:cs="Arial"/>
          <w:sz w:val="22"/>
          <w:szCs w:val="22"/>
          <w:lang w:eastAsia="en-US"/>
        </w:rPr>
        <w:t>expressly</w:t>
      </w:r>
      <w:r w:rsidRPr="00FD4091">
        <w:rPr>
          <w:rFonts w:eastAsia="Arial" w:cs="Arial"/>
          <w:spacing w:val="-4"/>
          <w:sz w:val="22"/>
          <w:szCs w:val="22"/>
          <w:lang w:eastAsia="en-US"/>
        </w:rPr>
        <w:t xml:space="preserve"> </w:t>
      </w:r>
      <w:r w:rsidRPr="00FD4091">
        <w:rPr>
          <w:rFonts w:eastAsia="Arial" w:cs="Arial"/>
          <w:sz w:val="22"/>
          <w:szCs w:val="22"/>
          <w:lang w:eastAsia="en-US"/>
        </w:rPr>
        <w:t>authorised</w:t>
      </w:r>
      <w:r w:rsidRPr="00FD4091">
        <w:rPr>
          <w:rFonts w:eastAsia="Arial" w:cs="Arial"/>
          <w:spacing w:val="-4"/>
          <w:sz w:val="22"/>
          <w:szCs w:val="22"/>
          <w:lang w:eastAsia="en-US"/>
        </w:rPr>
        <w:t xml:space="preserve"> </w:t>
      </w:r>
      <w:r w:rsidRPr="00FD4091">
        <w:rPr>
          <w:rFonts w:eastAsia="Arial" w:cs="Arial"/>
          <w:sz w:val="22"/>
          <w:szCs w:val="22"/>
          <w:lang w:eastAsia="en-US"/>
        </w:rPr>
        <w:t>in</w:t>
      </w:r>
      <w:r w:rsidRPr="00FD4091">
        <w:rPr>
          <w:rFonts w:eastAsia="Arial" w:cs="Arial"/>
          <w:spacing w:val="-5"/>
          <w:sz w:val="22"/>
          <w:szCs w:val="22"/>
          <w:lang w:eastAsia="en-US"/>
        </w:rPr>
        <w:t xml:space="preserve"> </w:t>
      </w:r>
      <w:r w:rsidRPr="00FD4091">
        <w:rPr>
          <w:rFonts w:eastAsia="Arial" w:cs="Arial"/>
          <w:sz w:val="22"/>
          <w:szCs w:val="22"/>
          <w:lang w:eastAsia="en-US"/>
        </w:rPr>
        <w:t>writing</w:t>
      </w:r>
      <w:r w:rsidRPr="00FD4091">
        <w:rPr>
          <w:rFonts w:eastAsia="Arial" w:cs="Arial"/>
          <w:spacing w:val="-4"/>
          <w:sz w:val="22"/>
          <w:szCs w:val="22"/>
          <w:lang w:eastAsia="en-US"/>
        </w:rPr>
        <w:t xml:space="preserve"> </w:t>
      </w:r>
      <w:r w:rsidRPr="00FD4091">
        <w:rPr>
          <w:rFonts w:eastAsia="Arial" w:cs="Arial"/>
          <w:sz w:val="22"/>
          <w:szCs w:val="22"/>
          <w:lang w:eastAsia="en-US"/>
        </w:rPr>
        <w:t>by</w:t>
      </w:r>
      <w:r w:rsidRPr="00FD4091">
        <w:rPr>
          <w:rFonts w:eastAsia="Arial" w:cs="Arial"/>
          <w:spacing w:val="-6"/>
          <w:sz w:val="22"/>
          <w:szCs w:val="22"/>
          <w:lang w:eastAsia="en-US"/>
        </w:rPr>
        <w:t xml:space="preserve"> </w:t>
      </w:r>
      <w:proofErr w:type="gramStart"/>
      <w:r w:rsidRPr="00FD4091">
        <w:rPr>
          <w:rFonts w:eastAsia="Arial" w:cs="Arial"/>
          <w:sz w:val="22"/>
          <w:szCs w:val="22"/>
          <w:lang w:eastAsia="en-US"/>
        </w:rPr>
        <w:t>the</w:t>
      </w:r>
      <w:r>
        <w:rPr>
          <w:rFonts w:eastAsia="Arial" w:cs="Arial"/>
          <w:sz w:val="22"/>
          <w:szCs w:val="22"/>
          <w:lang w:eastAsia="en-US"/>
        </w:rPr>
        <w:t xml:space="preserve"> </w:t>
      </w:r>
      <w:r w:rsidRPr="00FD4091">
        <w:rPr>
          <w:rFonts w:eastAsia="Arial" w:cs="Arial"/>
          <w:spacing w:val="-59"/>
          <w:sz w:val="22"/>
          <w:szCs w:val="22"/>
          <w:lang w:eastAsia="en-US"/>
        </w:rPr>
        <w:t xml:space="preserve"> </w:t>
      </w:r>
      <w:r w:rsidRPr="00FD4091">
        <w:rPr>
          <w:rFonts w:eastAsia="Arial" w:cs="Arial"/>
          <w:sz w:val="22"/>
          <w:szCs w:val="22"/>
          <w:lang w:eastAsia="en-US"/>
        </w:rPr>
        <w:t>Authority</w:t>
      </w:r>
      <w:proofErr w:type="gramEnd"/>
      <w:r w:rsidRPr="00FD4091">
        <w:rPr>
          <w:rFonts w:eastAsia="Arial" w:cs="Arial"/>
          <w:sz w:val="22"/>
          <w:szCs w:val="22"/>
          <w:lang w:eastAsia="en-US"/>
        </w:rPr>
        <w:t>.</w:t>
      </w:r>
    </w:p>
    <w:p w14:paraId="20A2CC0D" w14:textId="77777777" w:rsidR="00DD78E7" w:rsidRPr="00FD4091" w:rsidRDefault="00DD78E7" w:rsidP="008B6505">
      <w:pPr>
        <w:pStyle w:val="ListParagraph"/>
        <w:ind w:left="340"/>
        <w:rPr>
          <w:rFonts w:eastAsia="Arial" w:cs="Arial"/>
          <w:sz w:val="22"/>
          <w:szCs w:val="22"/>
          <w:lang w:eastAsia="en-US"/>
        </w:rPr>
      </w:pPr>
    </w:p>
    <w:p w14:paraId="207AD083" w14:textId="77777777" w:rsidR="00DD78E7" w:rsidRDefault="00DD78E7" w:rsidP="008B6505">
      <w:pPr>
        <w:pStyle w:val="ListParagraph"/>
        <w:widowControl w:val="0"/>
        <w:numPr>
          <w:ilvl w:val="1"/>
          <w:numId w:val="44"/>
        </w:numPr>
        <w:tabs>
          <w:tab w:val="left" w:pos="1194"/>
        </w:tabs>
        <w:autoSpaceDE w:val="0"/>
        <w:autoSpaceDN w:val="0"/>
        <w:spacing w:line="240" w:lineRule="auto"/>
        <w:ind w:left="340"/>
        <w:rPr>
          <w:rFonts w:eastAsia="Arial" w:cs="Arial"/>
          <w:sz w:val="22"/>
          <w:szCs w:val="22"/>
          <w:lang w:eastAsia="en-US"/>
        </w:rPr>
      </w:pPr>
      <w:r w:rsidRPr="000108DC">
        <w:rPr>
          <w:rFonts w:eastAsia="Arial" w:cs="Arial"/>
          <w:sz w:val="22"/>
          <w:szCs w:val="22"/>
          <w:lang w:eastAsia="en-US"/>
        </w:rPr>
        <w:t>To the extent that Authority Data is held and/or processed by the Supplier, the</w:t>
      </w:r>
      <w:r w:rsidRPr="000108DC">
        <w:rPr>
          <w:rFonts w:eastAsia="Arial" w:cs="Arial"/>
          <w:spacing w:val="1"/>
          <w:sz w:val="22"/>
          <w:szCs w:val="22"/>
          <w:lang w:eastAsia="en-US"/>
        </w:rPr>
        <w:t xml:space="preserve"> </w:t>
      </w:r>
      <w:r w:rsidRPr="000108DC">
        <w:rPr>
          <w:rFonts w:eastAsia="Arial" w:cs="Arial"/>
          <w:sz w:val="22"/>
          <w:szCs w:val="22"/>
          <w:lang w:eastAsia="en-US"/>
        </w:rPr>
        <w:t>Supplier</w:t>
      </w:r>
      <w:r w:rsidRPr="000108DC">
        <w:rPr>
          <w:rFonts w:eastAsia="Arial" w:cs="Arial"/>
          <w:spacing w:val="-8"/>
          <w:sz w:val="22"/>
          <w:szCs w:val="22"/>
          <w:lang w:eastAsia="en-US"/>
        </w:rPr>
        <w:t xml:space="preserve"> </w:t>
      </w:r>
      <w:r w:rsidRPr="000108DC">
        <w:rPr>
          <w:rFonts w:eastAsia="Arial" w:cs="Arial"/>
          <w:sz w:val="22"/>
          <w:szCs w:val="22"/>
          <w:lang w:eastAsia="en-US"/>
        </w:rPr>
        <w:t>shall</w:t>
      </w:r>
      <w:r w:rsidRPr="000108DC">
        <w:rPr>
          <w:rFonts w:eastAsia="Arial" w:cs="Arial"/>
          <w:spacing w:val="-9"/>
          <w:sz w:val="22"/>
          <w:szCs w:val="22"/>
          <w:lang w:eastAsia="en-US"/>
        </w:rPr>
        <w:t xml:space="preserve"> </w:t>
      </w:r>
      <w:r w:rsidRPr="000108DC">
        <w:rPr>
          <w:rFonts w:eastAsia="Arial" w:cs="Arial"/>
          <w:sz w:val="22"/>
          <w:szCs w:val="22"/>
          <w:lang w:eastAsia="en-US"/>
        </w:rPr>
        <w:t>supply</w:t>
      </w:r>
      <w:r w:rsidRPr="000108DC">
        <w:rPr>
          <w:rFonts w:eastAsia="Arial" w:cs="Arial"/>
          <w:spacing w:val="-10"/>
          <w:sz w:val="22"/>
          <w:szCs w:val="22"/>
          <w:lang w:eastAsia="en-US"/>
        </w:rPr>
        <w:t xml:space="preserve"> </w:t>
      </w:r>
      <w:r w:rsidRPr="000108DC">
        <w:rPr>
          <w:rFonts w:eastAsia="Arial" w:cs="Arial"/>
          <w:sz w:val="22"/>
          <w:szCs w:val="22"/>
          <w:lang w:eastAsia="en-US"/>
        </w:rPr>
        <w:t>that</w:t>
      </w:r>
      <w:r w:rsidRPr="000108DC">
        <w:rPr>
          <w:rFonts w:eastAsia="Arial" w:cs="Arial"/>
          <w:spacing w:val="-7"/>
          <w:sz w:val="22"/>
          <w:szCs w:val="22"/>
          <w:lang w:eastAsia="en-US"/>
        </w:rPr>
        <w:t xml:space="preserve"> </w:t>
      </w:r>
      <w:r w:rsidRPr="000108DC">
        <w:rPr>
          <w:rFonts w:eastAsia="Arial" w:cs="Arial"/>
          <w:sz w:val="22"/>
          <w:szCs w:val="22"/>
          <w:lang w:eastAsia="en-US"/>
        </w:rPr>
        <w:t>Authority</w:t>
      </w:r>
      <w:r w:rsidRPr="000108DC">
        <w:rPr>
          <w:rFonts w:eastAsia="Arial" w:cs="Arial"/>
          <w:spacing w:val="-10"/>
          <w:sz w:val="22"/>
          <w:szCs w:val="22"/>
          <w:lang w:eastAsia="en-US"/>
        </w:rPr>
        <w:t xml:space="preserve"> </w:t>
      </w:r>
      <w:r w:rsidRPr="000108DC">
        <w:rPr>
          <w:rFonts w:eastAsia="Arial" w:cs="Arial"/>
          <w:sz w:val="22"/>
          <w:szCs w:val="22"/>
          <w:lang w:eastAsia="en-US"/>
        </w:rPr>
        <w:t>Data</w:t>
      </w:r>
      <w:r w:rsidRPr="000108DC">
        <w:rPr>
          <w:rFonts w:eastAsia="Arial" w:cs="Arial"/>
          <w:spacing w:val="-12"/>
          <w:sz w:val="22"/>
          <w:szCs w:val="22"/>
          <w:lang w:eastAsia="en-US"/>
        </w:rPr>
        <w:t xml:space="preserve"> </w:t>
      </w:r>
      <w:r w:rsidRPr="000108DC">
        <w:rPr>
          <w:rFonts w:eastAsia="Arial" w:cs="Arial"/>
          <w:sz w:val="22"/>
          <w:szCs w:val="22"/>
          <w:lang w:eastAsia="en-US"/>
        </w:rPr>
        <w:t>to</w:t>
      </w:r>
      <w:r w:rsidRPr="000108DC">
        <w:rPr>
          <w:rFonts w:eastAsia="Arial" w:cs="Arial"/>
          <w:spacing w:val="-10"/>
          <w:sz w:val="22"/>
          <w:szCs w:val="22"/>
          <w:lang w:eastAsia="en-US"/>
        </w:rPr>
        <w:t xml:space="preserve"> </w:t>
      </w:r>
      <w:r w:rsidRPr="000108DC">
        <w:rPr>
          <w:rFonts w:eastAsia="Arial" w:cs="Arial"/>
          <w:sz w:val="22"/>
          <w:szCs w:val="22"/>
          <w:lang w:eastAsia="en-US"/>
        </w:rPr>
        <w:t>the</w:t>
      </w:r>
      <w:r w:rsidRPr="000108DC">
        <w:rPr>
          <w:rFonts w:eastAsia="Arial" w:cs="Arial"/>
          <w:spacing w:val="-11"/>
          <w:sz w:val="22"/>
          <w:szCs w:val="22"/>
          <w:lang w:eastAsia="en-US"/>
        </w:rPr>
        <w:t xml:space="preserve"> </w:t>
      </w:r>
      <w:r w:rsidRPr="000108DC">
        <w:rPr>
          <w:rFonts w:eastAsia="Arial" w:cs="Arial"/>
          <w:sz w:val="22"/>
          <w:szCs w:val="22"/>
          <w:lang w:eastAsia="en-US"/>
        </w:rPr>
        <w:t>Authority</w:t>
      </w:r>
      <w:r w:rsidRPr="000108DC">
        <w:rPr>
          <w:rFonts w:eastAsia="Arial" w:cs="Arial"/>
          <w:spacing w:val="-10"/>
          <w:sz w:val="22"/>
          <w:szCs w:val="22"/>
          <w:lang w:eastAsia="en-US"/>
        </w:rPr>
        <w:t xml:space="preserve"> </w:t>
      </w:r>
      <w:r w:rsidRPr="000108DC">
        <w:rPr>
          <w:rFonts w:eastAsia="Arial" w:cs="Arial"/>
          <w:sz w:val="22"/>
          <w:szCs w:val="22"/>
          <w:lang w:eastAsia="en-US"/>
        </w:rPr>
        <w:t>as</w:t>
      </w:r>
      <w:r w:rsidRPr="000108DC">
        <w:rPr>
          <w:rFonts w:eastAsia="Arial" w:cs="Arial"/>
          <w:spacing w:val="-11"/>
          <w:sz w:val="22"/>
          <w:szCs w:val="22"/>
          <w:lang w:eastAsia="en-US"/>
        </w:rPr>
        <w:t xml:space="preserve"> </w:t>
      </w:r>
      <w:r w:rsidRPr="000108DC">
        <w:rPr>
          <w:rFonts w:eastAsia="Arial" w:cs="Arial"/>
          <w:sz w:val="22"/>
          <w:szCs w:val="22"/>
          <w:lang w:eastAsia="en-US"/>
        </w:rPr>
        <w:t>requested</w:t>
      </w:r>
      <w:r w:rsidRPr="000108DC">
        <w:rPr>
          <w:rFonts w:eastAsia="Arial" w:cs="Arial"/>
          <w:spacing w:val="-11"/>
          <w:sz w:val="22"/>
          <w:szCs w:val="22"/>
          <w:lang w:eastAsia="en-US"/>
        </w:rPr>
        <w:t xml:space="preserve"> </w:t>
      </w:r>
      <w:r w:rsidRPr="000108DC">
        <w:rPr>
          <w:rFonts w:eastAsia="Arial" w:cs="Arial"/>
          <w:sz w:val="22"/>
          <w:szCs w:val="22"/>
          <w:lang w:eastAsia="en-US"/>
        </w:rPr>
        <w:t>by</w:t>
      </w:r>
      <w:r w:rsidRPr="000108DC">
        <w:rPr>
          <w:rFonts w:eastAsia="Arial" w:cs="Arial"/>
          <w:spacing w:val="-10"/>
          <w:sz w:val="22"/>
          <w:szCs w:val="22"/>
          <w:lang w:eastAsia="en-US"/>
        </w:rPr>
        <w:t xml:space="preserve"> </w:t>
      </w:r>
      <w:r w:rsidRPr="000108DC">
        <w:rPr>
          <w:rFonts w:eastAsia="Arial" w:cs="Arial"/>
          <w:sz w:val="22"/>
          <w:szCs w:val="22"/>
          <w:lang w:eastAsia="en-US"/>
        </w:rPr>
        <w:t>the</w:t>
      </w:r>
      <w:r w:rsidRPr="000108DC">
        <w:rPr>
          <w:rFonts w:eastAsia="Arial" w:cs="Arial"/>
          <w:spacing w:val="-8"/>
          <w:sz w:val="22"/>
          <w:szCs w:val="22"/>
          <w:lang w:eastAsia="en-US"/>
        </w:rPr>
        <w:t xml:space="preserve"> </w:t>
      </w:r>
      <w:r w:rsidRPr="000108DC">
        <w:rPr>
          <w:rFonts w:eastAsia="Arial" w:cs="Arial"/>
          <w:sz w:val="22"/>
          <w:szCs w:val="22"/>
          <w:lang w:eastAsia="en-US"/>
        </w:rPr>
        <w:t>Authority</w:t>
      </w:r>
      <w:r w:rsidRPr="000108DC">
        <w:rPr>
          <w:rFonts w:eastAsia="Arial" w:cs="Arial"/>
          <w:spacing w:val="-59"/>
          <w:sz w:val="22"/>
          <w:szCs w:val="22"/>
          <w:lang w:eastAsia="en-US"/>
        </w:rPr>
        <w:t xml:space="preserve"> </w:t>
      </w:r>
      <w:r w:rsidRPr="000108DC">
        <w:rPr>
          <w:rFonts w:eastAsia="Arial" w:cs="Arial"/>
          <w:sz w:val="22"/>
          <w:szCs w:val="22"/>
          <w:lang w:eastAsia="en-US"/>
        </w:rPr>
        <w:t>in</w:t>
      </w:r>
      <w:r w:rsidRPr="000108DC">
        <w:rPr>
          <w:rFonts w:eastAsia="Arial" w:cs="Arial"/>
          <w:spacing w:val="-1"/>
          <w:sz w:val="22"/>
          <w:szCs w:val="22"/>
          <w:lang w:eastAsia="en-US"/>
        </w:rPr>
        <w:t xml:space="preserve"> </w:t>
      </w:r>
      <w:r w:rsidRPr="000108DC">
        <w:rPr>
          <w:rFonts w:eastAsia="Arial" w:cs="Arial"/>
          <w:sz w:val="22"/>
          <w:szCs w:val="22"/>
          <w:lang w:eastAsia="en-US"/>
        </w:rPr>
        <w:t>the</w:t>
      </w:r>
      <w:r w:rsidRPr="000108DC">
        <w:rPr>
          <w:rFonts w:eastAsia="Arial" w:cs="Arial"/>
          <w:spacing w:val="-2"/>
          <w:sz w:val="22"/>
          <w:szCs w:val="22"/>
          <w:lang w:eastAsia="en-US"/>
        </w:rPr>
        <w:t xml:space="preserve"> </w:t>
      </w:r>
      <w:r w:rsidRPr="000108DC">
        <w:rPr>
          <w:rFonts w:eastAsia="Arial" w:cs="Arial"/>
          <w:sz w:val="22"/>
          <w:szCs w:val="22"/>
          <w:lang w:eastAsia="en-US"/>
        </w:rPr>
        <w:t>format</w:t>
      </w:r>
      <w:r w:rsidRPr="000108DC">
        <w:rPr>
          <w:rFonts w:eastAsia="Arial" w:cs="Arial"/>
          <w:spacing w:val="-2"/>
          <w:sz w:val="22"/>
          <w:szCs w:val="22"/>
          <w:lang w:eastAsia="en-US"/>
        </w:rPr>
        <w:t xml:space="preserve"> </w:t>
      </w:r>
      <w:r w:rsidRPr="000108DC">
        <w:rPr>
          <w:rFonts w:eastAsia="Arial" w:cs="Arial"/>
          <w:sz w:val="22"/>
          <w:szCs w:val="22"/>
          <w:lang w:eastAsia="en-US"/>
        </w:rPr>
        <w:t>specified in</w:t>
      </w:r>
      <w:r w:rsidRPr="000108DC">
        <w:rPr>
          <w:rFonts w:eastAsia="Arial" w:cs="Arial"/>
          <w:spacing w:val="-2"/>
          <w:sz w:val="22"/>
          <w:szCs w:val="22"/>
          <w:lang w:eastAsia="en-US"/>
        </w:rPr>
        <w:t xml:space="preserve"> </w:t>
      </w:r>
      <w:r w:rsidRPr="000108DC">
        <w:rPr>
          <w:rFonts w:eastAsia="Arial" w:cs="Arial"/>
          <w:sz w:val="22"/>
          <w:szCs w:val="22"/>
          <w:lang w:eastAsia="en-US"/>
        </w:rPr>
        <w:t>the</w:t>
      </w:r>
      <w:r w:rsidRPr="000108DC">
        <w:rPr>
          <w:rFonts w:eastAsia="Arial" w:cs="Arial"/>
          <w:spacing w:val="-1"/>
          <w:sz w:val="22"/>
          <w:szCs w:val="22"/>
          <w:lang w:eastAsia="en-US"/>
        </w:rPr>
        <w:t xml:space="preserve"> </w:t>
      </w:r>
      <w:r w:rsidRPr="000108DC">
        <w:rPr>
          <w:rFonts w:eastAsia="Arial" w:cs="Arial"/>
          <w:sz w:val="22"/>
          <w:szCs w:val="22"/>
          <w:lang w:eastAsia="en-US"/>
        </w:rPr>
        <w:t>Specification</w:t>
      </w:r>
      <w:r>
        <w:rPr>
          <w:rFonts w:eastAsia="Arial" w:cs="Arial"/>
          <w:sz w:val="22"/>
          <w:szCs w:val="22"/>
          <w:lang w:eastAsia="en-US"/>
        </w:rPr>
        <w:t>.</w:t>
      </w:r>
    </w:p>
    <w:p w14:paraId="229DF780" w14:textId="77777777" w:rsidR="00DD78E7" w:rsidRPr="000108DC" w:rsidRDefault="00DD78E7" w:rsidP="008B6505">
      <w:pPr>
        <w:widowControl w:val="0"/>
        <w:tabs>
          <w:tab w:val="left" w:pos="1194"/>
        </w:tabs>
        <w:autoSpaceDE w:val="0"/>
        <w:autoSpaceDN w:val="0"/>
        <w:spacing w:line="240" w:lineRule="auto"/>
        <w:ind w:left="340"/>
        <w:rPr>
          <w:rFonts w:eastAsia="Arial" w:cs="Arial"/>
          <w:sz w:val="22"/>
          <w:szCs w:val="22"/>
          <w:lang w:eastAsia="en-US"/>
        </w:rPr>
      </w:pPr>
    </w:p>
    <w:p w14:paraId="212CAF09" w14:textId="77777777" w:rsidR="00DD78E7" w:rsidRDefault="00DD78E7" w:rsidP="008B6505">
      <w:pPr>
        <w:pStyle w:val="ListParagraph"/>
        <w:widowControl w:val="0"/>
        <w:numPr>
          <w:ilvl w:val="1"/>
          <w:numId w:val="44"/>
        </w:numPr>
        <w:tabs>
          <w:tab w:val="left" w:pos="1194"/>
        </w:tabs>
        <w:autoSpaceDE w:val="0"/>
        <w:autoSpaceDN w:val="0"/>
        <w:spacing w:line="240" w:lineRule="auto"/>
        <w:ind w:left="340"/>
        <w:rPr>
          <w:rFonts w:eastAsia="Arial" w:cs="Arial"/>
          <w:sz w:val="22"/>
          <w:szCs w:val="22"/>
          <w:lang w:eastAsia="en-US"/>
        </w:rPr>
      </w:pPr>
      <w:r w:rsidRPr="00FD4091">
        <w:rPr>
          <w:rFonts w:eastAsia="Arial" w:cs="Arial"/>
          <w:sz w:val="22"/>
          <w:szCs w:val="22"/>
          <w:lang w:eastAsia="en-US"/>
        </w:rPr>
        <w:t xml:space="preserve">The Supplier shall preserve the integrity of Authority Data and </w:t>
      </w:r>
      <w:proofErr w:type="gramStart"/>
      <w:r w:rsidRPr="00FD4091">
        <w:rPr>
          <w:rFonts w:eastAsia="Arial" w:cs="Arial"/>
          <w:sz w:val="22"/>
          <w:szCs w:val="22"/>
          <w:lang w:eastAsia="en-US"/>
        </w:rPr>
        <w:t>prevent the corruption</w:t>
      </w:r>
      <w:r w:rsidRPr="00FD4091">
        <w:rPr>
          <w:rFonts w:eastAsia="Arial" w:cs="Arial"/>
          <w:spacing w:val="1"/>
          <w:sz w:val="22"/>
          <w:szCs w:val="22"/>
          <w:lang w:eastAsia="en-US"/>
        </w:rPr>
        <w:t xml:space="preserve"> </w:t>
      </w:r>
      <w:r w:rsidRPr="00FD4091">
        <w:rPr>
          <w:rFonts w:eastAsia="Arial" w:cs="Arial"/>
          <w:sz w:val="22"/>
          <w:szCs w:val="22"/>
          <w:lang w:eastAsia="en-US"/>
        </w:rPr>
        <w:t>or</w:t>
      </w:r>
      <w:r w:rsidRPr="00FD4091">
        <w:rPr>
          <w:rFonts w:eastAsia="Arial" w:cs="Arial"/>
          <w:spacing w:val="-3"/>
          <w:sz w:val="22"/>
          <w:szCs w:val="22"/>
          <w:lang w:eastAsia="en-US"/>
        </w:rPr>
        <w:t xml:space="preserve"> </w:t>
      </w:r>
      <w:r w:rsidRPr="00FD4091">
        <w:rPr>
          <w:rFonts w:eastAsia="Arial" w:cs="Arial"/>
          <w:sz w:val="22"/>
          <w:szCs w:val="22"/>
          <w:lang w:eastAsia="en-US"/>
        </w:rPr>
        <w:t>loss</w:t>
      </w:r>
      <w:r w:rsidRPr="00FD4091">
        <w:rPr>
          <w:rFonts w:eastAsia="Arial" w:cs="Arial"/>
          <w:spacing w:val="-3"/>
          <w:sz w:val="22"/>
          <w:szCs w:val="22"/>
          <w:lang w:eastAsia="en-US"/>
        </w:rPr>
        <w:t xml:space="preserve"> </w:t>
      </w:r>
      <w:r w:rsidRPr="00FD4091">
        <w:rPr>
          <w:rFonts w:eastAsia="Arial" w:cs="Arial"/>
          <w:sz w:val="22"/>
          <w:szCs w:val="22"/>
          <w:lang w:eastAsia="en-US"/>
        </w:rPr>
        <w:t>of</w:t>
      </w:r>
      <w:r w:rsidRPr="00FD4091">
        <w:rPr>
          <w:rFonts w:eastAsia="Arial" w:cs="Arial"/>
          <w:spacing w:val="-2"/>
          <w:sz w:val="22"/>
          <w:szCs w:val="22"/>
          <w:lang w:eastAsia="en-US"/>
        </w:rPr>
        <w:t xml:space="preserve"> </w:t>
      </w:r>
      <w:r w:rsidRPr="00FD4091">
        <w:rPr>
          <w:rFonts w:eastAsia="Arial" w:cs="Arial"/>
          <w:sz w:val="22"/>
          <w:szCs w:val="22"/>
          <w:lang w:eastAsia="en-US"/>
        </w:rPr>
        <w:t>Authority</w:t>
      </w:r>
      <w:r w:rsidRPr="00FD4091">
        <w:rPr>
          <w:rFonts w:eastAsia="Arial" w:cs="Arial"/>
          <w:spacing w:val="-3"/>
          <w:sz w:val="22"/>
          <w:szCs w:val="22"/>
          <w:lang w:eastAsia="en-US"/>
        </w:rPr>
        <w:t xml:space="preserve"> </w:t>
      </w:r>
      <w:r w:rsidRPr="00FD4091">
        <w:rPr>
          <w:rFonts w:eastAsia="Arial" w:cs="Arial"/>
          <w:sz w:val="22"/>
          <w:szCs w:val="22"/>
          <w:lang w:eastAsia="en-US"/>
        </w:rPr>
        <w:t>Data</w:t>
      </w:r>
      <w:r w:rsidRPr="00FD4091">
        <w:rPr>
          <w:rFonts w:eastAsia="Arial" w:cs="Arial"/>
          <w:spacing w:val="-5"/>
          <w:sz w:val="22"/>
          <w:szCs w:val="22"/>
          <w:lang w:eastAsia="en-US"/>
        </w:rPr>
        <w:t xml:space="preserve"> </w:t>
      </w:r>
      <w:r w:rsidRPr="00FD4091">
        <w:rPr>
          <w:rFonts w:eastAsia="Arial" w:cs="Arial"/>
          <w:sz w:val="22"/>
          <w:szCs w:val="22"/>
          <w:lang w:eastAsia="en-US"/>
        </w:rPr>
        <w:t>at</w:t>
      </w:r>
      <w:r w:rsidRPr="00FD4091">
        <w:rPr>
          <w:rFonts w:eastAsia="Arial" w:cs="Arial"/>
          <w:spacing w:val="-2"/>
          <w:sz w:val="22"/>
          <w:szCs w:val="22"/>
          <w:lang w:eastAsia="en-US"/>
        </w:rPr>
        <w:t xml:space="preserve"> </w:t>
      </w:r>
      <w:r w:rsidRPr="00FD4091">
        <w:rPr>
          <w:rFonts w:eastAsia="Arial" w:cs="Arial"/>
          <w:sz w:val="22"/>
          <w:szCs w:val="22"/>
          <w:lang w:eastAsia="en-US"/>
        </w:rPr>
        <w:t>all</w:t>
      </w:r>
      <w:r w:rsidRPr="00FD4091">
        <w:rPr>
          <w:rFonts w:eastAsia="Arial" w:cs="Arial"/>
          <w:spacing w:val="-4"/>
          <w:sz w:val="22"/>
          <w:szCs w:val="22"/>
          <w:lang w:eastAsia="en-US"/>
        </w:rPr>
        <w:t xml:space="preserve"> </w:t>
      </w:r>
      <w:r w:rsidRPr="00FD4091">
        <w:rPr>
          <w:rFonts w:eastAsia="Arial" w:cs="Arial"/>
          <w:sz w:val="22"/>
          <w:szCs w:val="22"/>
          <w:lang w:eastAsia="en-US"/>
        </w:rPr>
        <w:t>times</w:t>
      </w:r>
      <w:proofErr w:type="gramEnd"/>
      <w:r w:rsidRPr="00FD4091">
        <w:rPr>
          <w:rFonts w:eastAsia="Arial" w:cs="Arial"/>
          <w:spacing w:val="-5"/>
          <w:sz w:val="22"/>
          <w:szCs w:val="22"/>
          <w:lang w:eastAsia="en-US"/>
        </w:rPr>
        <w:t xml:space="preserve"> </w:t>
      </w:r>
      <w:r w:rsidRPr="00FD4091">
        <w:rPr>
          <w:rFonts w:eastAsia="Arial" w:cs="Arial"/>
          <w:sz w:val="22"/>
          <w:szCs w:val="22"/>
          <w:lang w:eastAsia="en-US"/>
        </w:rPr>
        <w:t>that</w:t>
      </w:r>
      <w:r w:rsidRPr="00FD4091">
        <w:rPr>
          <w:rFonts w:eastAsia="Arial" w:cs="Arial"/>
          <w:spacing w:val="-4"/>
          <w:sz w:val="22"/>
          <w:szCs w:val="22"/>
          <w:lang w:eastAsia="en-US"/>
        </w:rPr>
        <w:t xml:space="preserve"> </w:t>
      </w:r>
      <w:r w:rsidRPr="00FD4091">
        <w:rPr>
          <w:rFonts w:eastAsia="Arial" w:cs="Arial"/>
          <w:sz w:val="22"/>
          <w:szCs w:val="22"/>
          <w:lang w:eastAsia="en-US"/>
        </w:rPr>
        <w:t>the</w:t>
      </w:r>
      <w:r w:rsidRPr="00FD4091">
        <w:rPr>
          <w:rFonts w:eastAsia="Arial" w:cs="Arial"/>
          <w:spacing w:val="-6"/>
          <w:sz w:val="22"/>
          <w:szCs w:val="22"/>
          <w:lang w:eastAsia="en-US"/>
        </w:rPr>
        <w:t xml:space="preserve"> </w:t>
      </w:r>
      <w:r w:rsidRPr="00FD4091">
        <w:rPr>
          <w:rFonts w:eastAsia="Arial" w:cs="Arial"/>
          <w:sz w:val="22"/>
          <w:szCs w:val="22"/>
          <w:lang w:eastAsia="en-US"/>
        </w:rPr>
        <w:t>relevant</w:t>
      </w:r>
      <w:r w:rsidRPr="00FD4091">
        <w:rPr>
          <w:rFonts w:eastAsia="Arial" w:cs="Arial"/>
          <w:spacing w:val="-2"/>
          <w:sz w:val="22"/>
          <w:szCs w:val="22"/>
          <w:lang w:eastAsia="en-US"/>
        </w:rPr>
        <w:t xml:space="preserve"> </w:t>
      </w:r>
      <w:r w:rsidRPr="00FD4091">
        <w:rPr>
          <w:rFonts w:eastAsia="Arial" w:cs="Arial"/>
          <w:sz w:val="22"/>
          <w:szCs w:val="22"/>
          <w:lang w:eastAsia="en-US"/>
        </w:rPr>
        <w:t>Authority</w:t>
      </w:r>
      <w:r w:rsidRPr="00FD4091">
        <w:rPr>
          <w:rFonts w:eastAsia="Arial" w:cs="Arial"/>
          <w:spacing w:val="-3"/>
          <w:sz w:val="22"/>
          <w:szCs w:val="22"/>
          <w:lang w:eastAsia="en-US"/>
        </w:rPr>
        <w:t xml:space="preserve"> </w:t>
      </w:r>
      <w:r w:rsidRPr="00FD4091">
        <w:rPr>
          <w:rFonts w:eastAsia="Arial" w:cs="Arial"/>
          <w:sz w:val="22"/>
          <w:szCs w:val="22"/>
          <w:lang w:eastAsia="en-US"/>
        </w:rPr>
        <w:t>Data</w:t>
      </w:r>
      <w:r w:rsidRPr="00FD4091">
        <w:rPr>
          <w:rFonts w:eastAsia="Arial" w:cs="Arial"/>
          <w:spacing w:val="-6"/>
          <w:sz w:val="22"/>
          <w:szCs w:val="22"/>
          <w:lang w:eastAsia="en-US"/>
        </w:rPr>
        <w:t xml:space="preserve"> </w:t>
      </w:r>
      <w:r w:rsidRPr="00FD4091">
        <w:rPr>
          <w:rFonts w:eastAsia="Arial" w:cs="Arial"/>
          <w:sz w:val="22"/>
          <w:szCs w:val="22"/>
          <w:lang w:eastAsia="en-US"/>
        </w:rPr>
        <w:t>is</w:t>
      </w:r>
      <w:r w:rsidRPr="00FD4091">
        <w:rPr>
          <w:rFonts w:eastAsia="Arial" w:cs="Arial"/>
          <w:spacing w:val="-3"/>
          <w:sz w:val="22"/>
          <w:szCs w:val="22"/>
          <w:lang w:eastAsia="en-US"/>
        </w:rPr>
        <w:t xml:space="preserve"> </w:t>
      </w:r>
      <w:r w:rsidRPr="00FD4091">
        <w:rPr>
          <w:rFonts w:eastAsia="Arial" w:cs="Arial"/>
          <w:sz w:val="22"/>
          <w:szCs w:val="22"/>
          <w:lang w:eastAsia="en-US"/>
        </w:rPr>
        <w:t>under</w:t>
      </w:r>
      <w:r w:rsidRPr="00FD4091">
        <w:rPr>
          <w:rFonts w:eastAsia="Arial" w:cs="Arial"/>
          <w:spacing w:val="-2"/>
          <w:sz w:val="22"/>
          <w:szCs w:val="22"/>
          <w:lang w:eastAsia="en-US"/>
        </w:rPr>
        <w:t xml:space="preserve"> </w:t>
      </w:r>
      <w:r w:rsidRPr="00FD4091">
        <w:rPr>
          <w:rFonts w:eastAsia="Arial" w:cs="Arial"/>
          <w:sz w:val="22"/>
          <w:szCs w:val="22"/>
          <w:lang w:eastAsia="en-US"/>
        </w:rPr>
        <w:t>its</w:t>
      </w:r>
      <w:r w:rsidRPr="00FD4091">
        <w:rPr>
          <w:rFonts w:eastAsia="Arial" w:cs="Arial"/>
          <w:spacing w:val="-3"/>
          <w:sz w:val="22"/>
          <w:szCs w:val="22"/>
          <w:lang w:eastAsia="en-US"/>
        </w:rPr>
        <w:t xml:space="preserve"> </w:t>
      </w:r>
      <w:r w:rsidRPr="00FD4091">
        <w:rPr>
          <w:rFonts w:eastAsia="Arial" w:cs="Arial"/>
          <w:sz w:val="22"/>
          <w:szCs w:val="22"/>
          <w:lang w:eastAsia="en-US"/>
        </w:rPr>
        <w:t>control</w:t>
      </w:r>
      <w:r w:rsidRPr="00FD4091">
        <w:rPr>
          <w:rFonts w:eastAsia="Arial" w:cs="Arial"/>
          <w:spacing w:val="-59"/>
          <w:sz w:val="22"/>
          <w:szCs w:val="22"/>
          <w:lang w:eastAsia="en-US"/>
        </w:rPr>
        <w:t xml:space="preserve"> </w:t>
      </w:r>
      <w:r w:rsidRPr="00FD4091">
        <w:rPr>
          <w:rFonts w:eastAsia="Arial" w:cs="Arial"/>
          <w:sz w:val="22"/>
          <w:szCs w:val="22"/>
          <w:lang w:eastAsia="en-US"/>
        </w:rPr>
        <w:t>or</w:t>
      </w:r>
      <w:r w:rsidRPr="00FD4091">
        <w:rPr>
          <w:rFonts w:eastAsia="Arial" w:cs="Arial"/>
          <w:spacing w:val="-2"/>
          <w:sz w:val="22"/>
          <w:szCs w:val="22"/>
          <w:lang w:eastAsia="en-US"/>
        </w:rPr>
        <w:t xml:space="preserve"> </w:t>
      </w:r>
      <w:r w:rsidRPr="00FD4091">
        <w:rPr>
          <w:rFonts w:eastAsia="Arial" w:cs="Arial"/>
          <w:sz w:val="22"/>
          <w:szCs w:val="22"/>
          <w:lang w:eastAsia="en-US"/>
        </w:rPr>
        <w:t>the control</w:t>
      </w:r>
      <w:r w:rsidRPr="00FD4091">
        <w:rPr>
          <w:rFonts w:eastAsia="Arial" w:cs="Arial"/>
          <w:spacing w:val="-1"/>
          <w:sz w:val="22"/>
          <w:szCs w:val="22"/>
          <w:lang w:eastAsia="en-US"/>
        </w:rPr>
        <w:t xml:space="preserve"> </w:t>
      </w:r>
      <w:r w:rsidRPr="00FD4091">
        <w:rPr>
          <w:rFonts w:eastAsia="Arial" w:cs="Arial"/>
          <w:sz w:val="22"/>
          <w:szCs w:val="22"/>
          <w:lang w:eastAsia="en-US"/>
        </w:rPr>
        <w:t>of</w:t>
      </w:r>
      <w:r w:rsidRPr="00FD4091">
        <w:rPr>
          <w:rFonts w:eastAsia="Arial" w:cs="Arial"/>
          <w:spacing w:val="-1"/>
          <w:sz w:val="22"/>
          <w:szCs w:val="22"/>
          <w:lang w:eastAsia="en-US"/>
        </w:rPr>
        <w:t xml:space="preserve"> </w:t>
      </w:r>
      <w:r w:rsidRPr="00FD4091">
        <w:rPr>
          <w:rFonts w:eastAsia="Arial" w:cs="Arial"/>
          <w:sz w:val="22"/>
          <w:szCs w:val="22"/>
          <w:lang w:eastAsia="en-US"/>
        </w:rPr>
        <w:t>any</w:t>
      </w:r>
      <w:r w:rsidRPr="00FD4091">
        <w:rPr>
          <w:rFonts w:eastAsia="Arial" w:cs="Arial"/>
          <w:spacing w:val="1"/>
          <w:sz w:val="22"/>
          <w:szCs w:val="22"/>
          <w:lang w:eastAsia="en-US"/>
        </w:rPr>
        <w:t xml:space="preserve"> </w:t>
      </w:r>
      <w:r w:rsidRPr="00FD4091">
        <w:rPr>
          <w:rFonts w:eastAsia="Arial" w:cs="Arial"/>
          <w:sz w:val="22"/>
          <w:szCs w:val="22"/>
          <w:lang w:eastAsia="en-US"/>
        </w:rPr>
        <w:t>subcontractor.</w:t>
      </w:r>
    </w:p>
    <w:p w14:paraId="4A43B553" w14:textId="77777777" w:rsidR="00DD78E7" w:rsidRPr="00FD4091" w:rsidRDefault="00DD78E7" w:rsidP="008B6505">
      <w:pPr>
        <w:pStyle w:val="ListParagraph"/>
        <w:ind w:left="340"/>
        <w:rPr>
          <w:rFonts w:eastAsia="Arial" w:cs="Arial"/>
          <w:sz w:val="22"/>
          <w:szCs w:val="22"/>
          <w:lang w:eastAsia="en-US"/>
        </w:rPr>
      </w:pPr>
    </w:p>
    <w:p w14:paraId="22900ED1" w14:textId="77777777" w:rsidR="00DD78E7" w:rsidRDefault="00DD78E7" w:rsidP="008B6505">
      <w:pPr>
        <w:pStyle w:val="ListParagraph"/>
        <w:widowControl w:val="0"/>
        <w:numPr>
          <w:ilvl w:val="1"/>
          <w:numId w:val="44"/>
        </w:numPr>
        <w:tabs>
          <w:tab w:val="left" w:pos="1194"/>
        </w:tabs>
        <w:autoSpaceDE w:val="0"/>
        <w:autoSpaceDN w:val="0"/>
        <w:spacing w:line="240" w:lineRule="auto"/>
        <w:ind w:left="340"/>
        <w:rPr>
          <w:rFonts w:eastAsia="Arial" w:cs="Arial"/>
          <w:sz w:val="22"/>
          <w:szCs w:val="22"/>
          <w:lang w:eastAsia="en-US"/>
        </w:rPr>
      </w:pPr>
      <w:r w:rsidRPr="00FD4091">
        <w:rPr>
          <w:rFonts w:eastAsia="Arial" w:cs="Arial"/>
          <w:sz w:val="22"/>
          <w:szCs w:val="22"/>
          <w:lang w:eastAsia="en-US"/>
        </w:rPr>
        <w:t>The</w:t>
      </w:r>
      <w:r w:rsidRPr="00FD4091">
        <w:rPr>
          <w:rFonts w:eastAsia="Arial" w:cs="Arial"/>
          <w:spacing w:val="-6"/>
          <w:sz w:val="22"/>
          <w:szCs w:val="22"/>
          <w:lang w:eastAsia="en-US"/>
        </w:rPr>
        <w:t xml:space="preserve"> </w:t>
      </w:r>
      <w:r w:rsidRPr="00FD4091">
        <w:rPr>
          <w:rFonts w:eastAsia="Arial" w:cs="Arial"/>
          <w:sz w:val="22"/>
          <w:szCs w:val="22"/>
          <w:lang w:eastAsia="en-US"/>
        </w:rPr>
        <w:t>Supplier</w:t>
      </w:r>
      <w:r w:rsidRPr="00FD4091">
        <w:rPr>
          <w:rFonts w:eastAsia="Arial" w:cs="Arial"/>
          <w:spacing w:val="-7"/>
          <w:sz w:val="22"/>
          <w:szCs w:val="22"/>
          <w:lang w:eastAsia="en-US"/>
        </w:rPr>
        <w:t xml:space="preserve"> </w:t>
      </w:r>
      <w:r w:rsidRPr="00FD4091">
        <w:rPr>
          <w:rFonts w:eastAsia="Arial" w:cs="Arial"/>
          <w:sz w:val="22"/>
          <w:szCs w:val="22"/>
          <w:lang w:eastAsia="en-US"/>
        </w:rPr>
        <w:t>shall</w:t>
      </w:r>
      <w:r w:rsidRPr="00FD4091">
        <w:rPr>
          <w:rFonts w:eastAsia="Arial" w:cs="Arial"/>
          <w:spacing w:val="-7"/>
          <w:sz w:val="22"/>
          <w:szCs w:val="22"/>
          <w:lang w:eastAsia="en-US"/>
        </w:rPr>
        <w:t xml:space="preserve"> </w:t>
      </w:r>
      <w:r w:rsidRPr="00FD4091">
        <w:rPr>
          <w:rFonts w:eastAsia="Arial" w:cs="Arial"/>
          <w:sz w:val="22"/>
          <w:szCs w:val="22"/>
          <w:lang w:eastAsia="en-US"/>
        </w:rPr>
        <w:t>perform</w:t>
      </w:r>
      <w:r w:rsidRPr="00FD4091">
        <w:rPr>
          <w:rFonts w:eastAsia="Arial" w:cs="Arial"/>
          <w:spacing w:val="-7"/>
          <w:sz w:val="22"/>
          <w:szCs w:val="22"/>
          <w:lang w:eastAsia="en-US"/>
        </w:rPr>
        <w:t xml:space="preserve"> </w:t>
      </w:r>
      <w:r w:rsidRPr="00FD4091">
        <w:rPr>
          <w:rFonts w:eastAsia="Arial" w:cs="Arial"/>
          <w:sz w:val="22"/>
          <w:szCs w:val="22"/>
          <w:lang w:eastAsia="en-US"/>
        </w:rPr>
        <w:t>secure</w:t>
      </w:r>
      <w:r w:rsidRPr="00FD4091">
        <w:rPr>
          <w:rFonts w:eastAsia="Arial" w:cs="Arial"/>
          <w:spacing w:val="-8"/>
          <w:sz w:val="22"/>
          <w:szCs w:val="22"/>
          <w:lang w:eastAsia="en-US"/>
        </w:rPr>
        <w:t xml:space="preserve"> </w:t>
      </w:r>
      <w:r w:rsidRPr="00FD4091">
        <w:rPr>
          <w:rFonts w:eastAsia="Arial" w:cs="Arial"/>
          <w:sz w:val="22"/>
          <w:szCs w:val="22"/>
          <w:lang w:eastAsia="en-US"/>
        </w:rPr>
        <w:t>back-ups</w:t>
      </w:r>
      <w:r w:rsidRPr="00FD4091">
        <w:rPr>
          <w:rFonts w:eastAsia="Arial" w:cs="Arial"/>
          <w:spacing w:val="-8"/>
          <w:sz w:val="22"/>
          <w:szCs w:val="22"/>
          <w:lang w:eastAsia="en-US"/>
        </w:rPr>
        <w:t xml:space="preserve"> </w:t>
      </w:r>
      <w:r w:rsidRPr="00FD4091">
        <w:rPr>
          <w:rFonts w:eastAsia="Arial" w:cs="Arial"/>
          <w:sz w:val="22"/>
          <w:szCs w:val="22"/>
          <w:lang w:eastAsia="en-US"/>
        </w:rPr>
        <w:t>of</w:t>
      </w:r>
      <w:r w:rsidRPr="00FD4091">
        <w:rPr>
          <w:rFonts w:eastAsia="Arial" w:cs="Arial"/>
          <w:spacing w:val="-7"/>
          <w:sz w:val="22"/>
          <w:szCs w:val="22"/>
          <w:lang w:eastAsia="en-US"/>
        </w:rPr>
        <w:t xml:space="preserve"> </w:t>
      </w:r>
      <w:r w:rsidRPr="00FD4091">
        <w:rPr>
          <w:rFonts w:eastAsia="Arial" w:cs="Arial"/>
          <w:sz w:val="22"/>
          <w:szCs w:val="22"/>
          <w:lang w:eastAsia="en-US"/>
        </w:rPr>
        <w:t>all</w:t>
      </w:r>
      <w:r w:rsidRPr="00FD4091">
        <w:rPr>
          <w:rFonts w:eastAsia="Arial" w:cs="Arial"/>
          <w:spacing w:val="-6"/>
          <w:sz w:val="22"/>
          <w:szCs w:val="22"/>
          <w:lang w:eastAsia="en-US"/>
        </w:rPr>
        <w:t xml:space="preserve"> </w:t>
      </w:r>
      <w:r w:rsidRPr="00FD4091">
        <w:rPr>
          <w:rFonts w:eastAsia="Arial" w:cs="Arial"/>
          <w:sz w:val="22"/>
          <w:szCs w:val="22"/>
          <w:lang w:eastAsia="en-US"/>
        </w:rPr>
        <w:t>Authority</w:t>
      </w:r>
      <w:r w:rsidRPr="00FD4091">
        <w:rPr>
          <w:rFonts w:eastAsia="Arial" w:cs="Arial"/>
          <w:spacing w:val="-8"/>
          <w:sz w:val="22"/>
          <w:szCs w:val="22"/>
          <w:lang w:eastAsia="en-US"/>
        </w:rPr>
        <w:t xml:space="preserve"> </w:t>
      </w:r>
      <w:r w:rsidRPr="00FD4091">
        <w:rPr>
          <w:rFonts w:eastAsia="Arial" w:cs="Arial"/>
          <w:sz w:val="22"/>
          <w:szCs w:val="22"/>
          <w:lang w:eastAsia="en-US"/>
        </w:rPr>
        <w:t>Data</w:t>
      </w:r>
      <w:r w:rsidRPr="00FD4091">
        <w:rPr>
          <w:rFonts w:eastAsia="Arial" w:cs="Arial"/>
          <w:spacing w:val="-8"/>
          <w:sz w:val="22"/>
          <w:szCs w:val="22"/>
          <w:lang w:eastAsia="en-US"/>
        </w:rPr>
        <w:t xml:space="preserve"> </w:t>
      </w:r>
      <w:r w:rsidRPr="00FD4091">
        <w:rPr>
          <w:rFonts w:eastAsia="Arial" w:cs="Arial"/>
          <w:sz w:val="22"/>
          <w:szCs w:val="22"/>
          <w:lang w:eastAsia="en-US"/>
        </w:rPr>
        <w:t>and</w:t>
      </w:r>
      <w:r w:rsidRPr="00FD4091">
        <w:rPr>
          <w:rFonts w:eastAsia="Arial" w:cs="Arial"/>
          <w:spacing w:val="-9"/>
          <w:sz w:val="22"/>
          <w:szCs w:val="22"/>
          <w:lang w:eastAsia="en-US"/>
        </w:rPr>
        <w:t xml:space="preserve"> </w:t>
      </w:r>
      <w:r w:rsidRPr="00FD4091">
        <w:rPr>
          <w:rFonts w:eastAsia="Arial" w:cs="Arial"/>
          <w:sz w:val="22"/>
          <w:szCs w:val="22"/>
          <w:lang w:eastAsia="en-US"/>
        </w:rPr>
        <w:t>shall</w:t>
      </w:r>
      <w:r w:rsidRPr="00FD4091">
        <w:rPr>
          <w:rFonts w:eastAsia="Arial" w:cs="Arial"/>
          <w:spacing w:val="-9"/>
          <w:sz w:val="22"/>
          <w:szCs w:val="22"/>
          <w:lang w:eastAsia="en-US"/>
        </w:rPr>
        <w:t xml:space="preserve"> </w:t>
      </w:r>
      <w:r w:rsidRPr="00FD4091">
        <w:rPr>
          <w:rFonts w:eastAsia="Arial" w:cs="Arial"/>
          <w:sz w:val="22"/>
          <w:szCs w:val="22"/>
          <w:lang w:eastAsia="en-US"/>
        </w:rPr>
        <w:t>ensure</w:t>
      </w:r>
      <w:r w:rsidRPr="00FD4091">
        <w:rPr>
          <w:rFonts w:eastAsia="Arial" w:cs="Arial"/>
          <w:spacing w:val="-7"/>
          <w:sz w:val="22"/>
          <w:szCs w:val="22"/>
          <w:lang w:eastAsia="en-US"/>
        </w:rPr>
        <w:t xml:space="preserve"> </w:t>
      </w:r>
      <w:r w:rsidRPr="00FD4091">
        <w:rPr>
          <w:rFonts w:eastAsia="Arial" w:cs="Arial"/>
          <w:sz w:val="22"/>
          <w:szCs w:val="22"/>
          <w:lang w:eastAsia="en-US"/>
        </w:rPr>
        <w:t>that</w:t>
      </w:r>
      <w:r w:rsidRPr="00FD4091">
        <w:rPr>
          <w:rFonts w:eastAsia="Arial" w:cs="Arial"/>
          <w:spacing w:val="-59"/>
          <w:sz w:val="22"/>
          <w:szCs w:val="22"/>
          <w:lang w:eastAsia="en-US"/>
        </w:rPr>
        <w:t xml:space="preserve"> </w:t>
      </w:r>
      <w:r w:rsidRPr="00FD4091">
        <w:rPr>
          <w:rFonts w:eastAsia="Arial" w:cs="Arial"/>
          <w:spacing w:val="-1"/>
          <w:sz w:val="22"/>
          <w:szCs w:val="22"/>
          <w:lang w:eastAsia="en-US"/>
        </w:rPr>
        <w:t>up-to-date</w:t>
      </w:r>
      <w:r w:rsidRPr="00FD4091">
        <w:rPr>
          <w:rFonts w:eastAsia="Arial" w:cs="Arial"/>
          <w:spacing w:val="-17"/>
          <w:sz w:val="22"/>
          <w:szCs w:val="22"/>
          <w:lang w:eastAsia="en-US"/>
        </w:rPr>
        <w:t xml:space="preserve"> </w:t>
      </w:r>
      <w:r w:rsidRPr="00FD4091">
        <w:rPr>
          <w:rFonts w:eastAsia="Arial" w:cs="Arial"/>
          <w:spacing w:val="-1"/>
          <w:sz w:val="22"/>
          <w:szCs w:val="22"/>
          <w:lang w:eastAsia="en-US"/>
        </w:rPr>
        <w:t>back-ups</w:t>
      </w:r>
      <w:r w:rsidRPr="00FD4091">
        <w:rPr>
          <w:rFonts w:eastAsia="Arial" w:cs="Arial"/>
          <w:spacing w:val="-14"/>
          <w:sz w:val="22"/>
          <w:szCs w:val="22"/>
          <w:lang w:eastAsia="en-US"/>
        </w:rPr>
        <w:t xml:space="preserve"> </w:t>
      </w:r>
      <w:r w:rsidRPr="00FD4091">
        <w:rPr>
          <w:rFonts w:eastAsia="Arial" w:cs="Arial"/>
          <w:sz w:val="22"/>
          <w:szCs w:val="22"/>
          <w:lang w:eastAsia="en-US"/>
        </w:rPr>
        <w:t>are</w:t>
      </w:r>
      <w:r w:rsidRPr="00FD4091">
        <w:rPr>
          <w:rFonts w:eastAsia="Arial" w:cs="Arial"/>
          <w:spacing w:val="-16"/>
          <w:sz w:val="22"/>
          <w:szCs w:val="22"/>
          <w:lang w:eastAsia="en-US"/>
        </w:rPr>
        <w:t xml:space="preserve"> </w:t>
      </w:r>
      <w:r w:rsidRPr="00FD4091">
        <w:rPr>
          <w:rFonts w:eastAsia="Arial" w:cs="Arial"/>
          <w:sz w:val="22"/>
          <w:szCs w:val="22"/>
          <w:lang w:eastAsia="en-US"/>
        </w:rPr>
        <w:t>stored</w:t>
      </w:r>
      <w:r w:rsidRPr="00FD4091">
        <w:rPr>
          <w:rFonts w:eastAsia="Arial" w:cs="Arial"/>
          <w:spacing w:val="-16"/>
          <w:sz w:val="22"/>
          <w:szCs w:val="22"/>
          <w:lang w:eastAsia="en-US"/>
        </w:rPr>
        <w:t xml:space="preserve"> </w:t>
      </w:r>
      <w:r w:rsidRPr="00FD4091">
        <w:rPr>
          <w:rFonts w:eastAsia="Arial" w:cs="Arial"/>
          <w:sz w:val="22"/>
          <w:szCs w:val="22"/>
          <w:lang w:eastAsia="en-US"/>
        </w:rPr>
        <w:t>off-site</w:t>
      </w:r>
      <w:r w:rsidRPr="00FD4091">
        <w:rPr>
          <w:rFonts w:eastAsia="Arial" w:cs="Arial"/>
          <w:spacing w:val="-14"/>
          <w:sz w:val="22"/>
          <w:szCs w:val="22"/>
          <w:lang w:eastAsia="en-US"/>
        </w:rPr>
        <w:t xml:space="preserve"> </w:t>
      </w:r>
      <w:r w:rsidRPr="00FD4091">
        <w:rPr>
          <w:rFonts w:eastAsia="Arial" w:cs="Arial"/>
          <w:sz w:val="22"/>
          <w:szCs w:val="22"/>
          <w:lang w:eastAsia="en-US"/>
        </w:rPr>
        <w:t>in</w:t>
      </w:r>
      <w:r w:rsidRPr="00FD4091">
        <w:rPr>
          <w:rFonts w:eastAsia="Arial" w:cs="Arial"/>
          <w:spacing w:val="-14"/>
          <w:sz w:val="22"/>
          <w:szCs w:val="22"/>
          <w:lang w:eastAsia="en-US"/>
        </w:rPr>
        <w:t xml:space="preserve"> </w:t>
      </w:r>
      <w:r w:rsidRPr="00FD4091">
        <w:rPr>
          <w:rFonts w:eastAsia="Arial" w:cs="Arial"/>
          <w:sz w:val="22"/>
          <w:szCs w:val="22"/>
          <w:lang w:eastAsia="en-US"/>
        </w:rPr>
        <w:t>accordance</w:t>
      </w:r>
      <w:r w:rsidRPr="00FD4091">
        <w:rPr>
          <w:rFonts w:eastAsia="Arial" w:cs="Arial"/>
          <w:spacing w:val="-14"/>
          <w:sz w:val="22"/>
          <w:szCs w:val="22"/>
          <w:lang w:eastAsia="en-US"/>
        </w:rPr>
        <w:t xml:space="preserve"> </w:t>
      </w:r>
      <w:r w:rsidRPr="00FD4091">
        <w:rPr>
          <w:rFonts w:eastAsia="Arial" w:cs="Arial"/>
          <w:sz w:val="22"/>
          <w:szCs w:val="22"/>
          <w:lang w:eastAsia="en-US"/>
        </w:rPr>
        <w:t>with</w:t>
      </w:r>
      <w:r w:rsidRPr="00FD4091">
        <w:rPr>
          <w:rFonts w:eastAsia="Arial" w:cs="Arial"/>
          <w:spacing w:val="-16"/>
          <w:sz w:val="22"/>
          <w:szCs w:val="22"/>
          <w:lang w:eastAsia="en-US"/>
        </w:rPr>
        <w:t xml:space="preserve"> </w:t>
      </w:r>
      <w:r w:rsidRPr="00FD4091">
        <w:rPr>
          <w:rFonts w:eastAsia="Arial" w:cs="Arial"/>
          <w:sz w:val="22"/>
          <w:szCs w:val="22"/>
          <w:lang w:eastAsia="en-US"/>
        </w:rPr>
        <w:t>the</w:t>
      </w:r>
      <w:r w:rsidRPr="00FD4091">
        <w:rPr>
          <w:rFonts w:eastAsia="Arial" w:cs="Arial"/>
          <w:spacing w:val="-14"/>
          <w:sz w:val="22"/>
          <w:szCs w:val="22"/>
          <w:lang w:eastAsia="en-US"/>
        </w:rPr>
        <w:t xml:space="preserve"> </w:t>
      </w:r>
      <w:r w:rsidRPr="00FD4091">
        <w:rPr>
          <w:rFonts w:eastAsia="Arial" w:cs="Arial"/>
          <w:sz w:val="22"/>
          <w:szCs w:val="22"/>
          <w:lang w:eastAsia="en-US"/>
        </w:rPr>
        <w:t>Business</w:t>
      </w:r>
      <w:r w:rsidRPr="00FD4091">
        <w:rPr>
          <w:rFonts w:eastAsia="Arial" w:cs="Arial"/>
          <w:spacing w:val="-16"/>
          <w:sz w:val="22"/>
          <w:szCs w:val="22"/>
          <w:lang w:eastAsia="en-US"/>
        </w:rPr>
        <w:t xml:space="preserve"> </w:t>
      </w:r>
      <w:r w:rsidRPr="00FD4091">
        <w:rPr>
          <w:rFonts w:eastAsia="Arial" w:cs="Arial"/>
          <w:sz w:val="22"/>
          <w:szCs w:val="22"/>
          <w:lang w:eastAsia="en-US"/>
        </w:rPr>
        <w:t>Continuity</w:t>
      </w:r>
      <w:r w:rsidRPr="00FD4091">
        <w:rPr>
          <w:rFonts w:eastAsia="Arial" w:cs="Arial"/>
          <w:spacing w:val="-14"/>
          <w:sz w:val="22"/>
          <w:szCs w:val="22"/>
          <w:lang w:eastAsia="en-US"/>
        </w:rPr>
        <w:t xml:space="preserve"> </w:t>
      </w:r>
      <w:r w:rsidRPr="00FD4091">
        <w:rPr>
          <w:rFonts w:eastAsia="Arial" w:cs="Arial"/>
          <w:sz w:val="22"/>
          <w:szCs w:val="22"/>
          <w:lang w:eastAsia="en-US"/>
        </w:rPr>
        <w:t>Plan.</w:t>
      </w:r>
      <w:r w:rsidRPr="00FD4091">
        <w:rPr>
          <w:rFonts w:eastAsia="Arial" w:cs="Arial"/>
          <w:spacing w:val="-59"/>
          <w:sz w:val="22"/>
          <w:szCs w:val="22"/>
          <w:lang w:eastAsia="en-US"/>
        </w:rPr>
        <w:t xml:space="preserve"> </w:t>
      </w:r>
      <w:r w:rsidRPr="00FD4091">
        <w:rPr>
          <w:rFonts w:eastAsia="Arial" w:cs="Arial"/>
          <w:sz w:val="22"/>
          <w:szCs w:val="22"/>
          <w:lang w:eastAsia="en-US"/>
        </w:rPr>
        <w:t>The</w:t>
      </w:r>
      <w:r w:rsidRPr="00FD4091">
        <w:rPr>
          <w:rFonts w:eastAsia="Arial" w:cs="Arial"/>
          <w:spacing w:val="-8"/>
          <w:sz w:val="22"/>
          <w:szCs w:val="22"/>
          <w:lang w:eastAsia="en-US"/>
        </w:rPr>
        <w:t xml:space="preserve"> </w:t>
      </w:r>
      <w:r w:rsidRPr="00FD4091">
        <w:rPr>
          <w:rFonts w:eastAsia="Arial" w:cs="Arial"/>
          <w:sz w:val="22"/>
          <w:szCs w:val="22"/>
          <w:lang w:eastAsia="en-US"/>
        </w:rPr>
        <w:t>Supplier</w:t>
      </w:r>
      <w:r w:rsidRPr="00FD4091">
        <w:rPr>
          <w:rFonts w:eastAsia="Arial" w:cs="Arial"/>
          <w:spacing w:val="-8"/>
          <w:sz w:val="22"/>
          <w:szCs w:val="22"/>
          <w:lang w:eastAsia="en-US"/>
        </w:rPr>
        <w:t xml:space="preserve"> </w:t>
      </w:r>
      <w:r w:rsidRPr="00FD4091">
        <w:rPr>
          <w:rFonts w:eastAsia="Arial" w:cs="Arial"/>
          <w:sz w:val="22"/>
          <w:szCs w:val="22"/>
          <w:lang w:eastAsia="en-US"/>
        </w:rPr>
        <w:t>shall</w:t>
      </w:r>
      <w:r w:rsidRPr="00FD4091">
        <w:rPr>
          <w:rFonts w:eastAsia="Arial" w:cs="Arial"/>
          <w:spacing w:val="-8"/>
          <w:sz w:val="22"/>
          <w:szCs w:val="22"/>
          <w:lang w:eastAsia="en-US"/>
        </w:rPr>
        <w:t xml:space="preserve"> </w:t>
      </w:r>
      <w:r w:rsidRPr="00FD4091">
        <w:rPr>
          <w:rFonts w:eastAsia="Arial" w:cs="Arial"/>
          <w:sz w:val="22"/>
          <w:szCs w:val="22"/>
          <w:lang w:eastAsia="en-US"/>
        </w:rPr>
        <w:t>ensure</w:t>
      </w:r>
      <w:r w:rsidRPr="00FD4091">
        <w:rPr>
          <w:rFonts w:eastAsia="Arial" w:cs="Arial"/>
          <w:spacing w:val="-8"/>
          <w:sz w:val="22"/>
          <w:szCs w:val="22"/>
          <w:lang w:eastAsia="en-US"/>
        </w:rPr>
        <w:t xml:space="preserve"> </w:t>
      </w:r>
      <w:r w:rsidRPr="00FD4091">
        <w:rPr>
          <w:rFonts w:eastAsia="Arial" w:cs="Arial"/>
          <w:sz w:val="22"/>
          <w:szCs w:val="22"/>
          <w:lang w:eastAsia="en-US"/>
        </w:rPr>
        <w:t>that</w:t>
      </w:r>
      <w:r w:rsidRPr="00FD4091">
        <w:rPr>
          <w:rFonts w:eastAsia="Arial" w:cs="Arial"/>
          <w:spacing w:val="-7"/>
          <w:sz w:val="22"/>
          <w:szCs w:val="22"/>
          <w:lang w:eastAsia="en-US"/>
        </w:rPr>
        <w:t xml:space="preserve"> </w:t>
      </w:r>
      <w:r w:rsidRPr="00FD4091">
        <w:rPr>
          <w:rFonts w:eastAsia="Arial" w:cs="Arial"/>
          <w:sz w:val="22"/>
          <w:szCs w:val="22"/>
          <w:lang w:eastAsia="en-US"/>
        </w:rPr>
        <w:t>such</w:t>
      </w:r>
      <w:r w:rsidRPr="00FD4091">
        <w:rPr>
          <w:rFonts w:eastAsia="Arial" w:cs="Arial"/>
          <w:spacing w:val="-8"/>
          <w:sz w:val="22"/>
          <w:szCs w:val="22"/>
          <w:lang w:eastAsia="en-US"/>
        </w:rPr>
        <w:t xml:space="preserve"> </w:t>
      </w:r>
      <w:r w:rsidRPr="00FD4091">
        <w:rPr>
          <w:rFonts w:eastAsia="Arial" w:cs="Arial"/>
          <w:sz w:val="22"/>
          <w:szCs w:val="22"/>
          <w:lang w:eastAsia="en-US"/>
        </w:rPr>
        <w:t>back-ups</w:t>
      </w:r>
      <w:r w:rsidRPr="00FD4091">
        <w:rPr>
          <w:rFonts w:eastAsia="Arial" w:cs="Arial"/>
          <w:spacing w:val="-7"/>
          <w:sz w:val="22"/>
          <w:szCs w:val="22"/>
          <w:lang w:eastAsia="en-US"/>
        </w:rPr>
        <w:t xml:space="preserve"> </w:t>
      </w:r>
      <w:r w:rsidRPr="00FD4091">
        <w:rPr>
          <w:rFonts w:eastAsia="Arial" w:cs="Arial"/>
          <w:sz w:val="22"/>
          <w:szCs w:val="22"/>
          <w:lang w:eastAsia="en-US"/>
        </w:rPr>
        <w:t>are</w:t>
      </w:r>
      <w:r w:rsidRPr="00FD4091">
        <w:rPr>
          <w:rFonts w:eastAsia="Arial" w:cs="Arial"/>
          <w:spacing w:val="-8"/>
          <w:sz w:val="22"/>
          <w:szCs w:val="22"/>
          <w:lang w:eastAsia="en-US"/>
        </w:rPr>
        <w:t xml:space="preserve"> </w:t>
      </w:r>
      <w:r w:rsidRPr="00FD4091">
        <w:rPr>
          <w:rFonts w:eastAsia="Arial" w:cs="Arial"/>
          <w:sz w:val="22"/>
          <w:szCs w:val="22"/>
          <w:lang w:eastAsia="en-US"/>
        </w:rPr>
        <w:t>available</w:t>
      </w:r>
      <w:r w:rsidRPr="00FD4091">
        <w:rPr>
          <w:rFonts w:eastAsia="Arial" w:cs="Arial"/>
          <w:spacing w:val="-8"/>
          <w:sz w:val="22"/>
          <w:szCs w:val="22"/>
          <w:lang w:eastAsia="en-US"/>
        </w:rPr>
        <w:t xml:space="preserve"> </w:t>
      </w:r>
      <w:r w:rsidRPr="00FD4091">
        <w:rPr>
          <w:rFonts w:eastAsia="Arial" w:cs="Arial"/>
          <w:sz w:val="22"/>
          <w:szCs w:val="22"/>
          <w:lang w:eastAsia="en-US"/>
        </w:rPr>
        <w:t>to</w:t>
      </w:r>
      <w:r w:rsidRPr="00FD4091">
        <w:rPr>
          <w:rFonts w:eastAsia="Arial" w:cs="Arial"/>
          <w:spacing w:val="-8"/>
          <w:sz w:val="22"/>
          <w:szCs w:val="22"/>
          <w:lang w:eastAsia="en-US"/>
        </w:rPr>
        <w:t xml:space="preserve"> </w:t>
      </w:r>
      <w:r w:rsidRPr="00FD4091">
        <w:rPr>
          <w:rFonts w:eastAsia="Arial" w:cs="Arial"/>
          <w:sz w:val="22"/>
          <w:szCs w:val="22"/>
          <w:lang w:eastAsia="en-US"/>
        </w:rPr>
        <w:t>the</w:t>
      </w:r>
      <w:r w:rsidRPr="00FD4091">
        <w:rPr>
          <w:rFonts w:eastAsia="Arial" w:cs="Arial"/>
          <w:spacing w:val="-8"/>
          <w:sz w:val="22"/>
          <w:szCs w:val="22"/>
          <w:lang w:eastAsia="en-US"/>
        </w:rPr>
        <w:t xml:space="preserve"> </w:t>
      </w:r>
      <w:r w:rsidRPr="00FD4091">
        <w:rPr>
          <w:rFonts w:eastAsia="Arial" w:cs="Arial"/>
          <w:sz w:val="22"/>
          <w:szCs w:val="22"/>
          <w:lang w:eastAsia="en-US"/>
        </w:rPr>
        <w:t>Authority</w:t>
      </w:r>
      <w:r w:rsidRPr="00FD4091">
        <w:rPr>
          <w:rFonts w:eastAsia="Arial" w:cs="Arial"/>
          <w:spacing w:val="-7"/>
          <w:sz w:val="22"/>
          <w:szCs w:val="22"/>
          <w:lang w:eastAsia="en-US"/>
        </w:rPr>
        <w:t xml:space="preserve"> </w:t>
      </w:r>
      <w:r w:rsidRPr="00FD4091">
        <w:rPr>
          <w:rFonts w:eastAsia="Arial" w:cs="Arial"/>
          <w:sz w:val="22"/>
          <w:szCs w:val="22"/>
          <w:lang w:eastAsia="en-US"/>
        </w:rPr>
        <w:t>(or</w:t>
      </w:r>
      <w:r w:rsidRPr="00FD4091">
        <w:rPr>
          <w:rFonts w:eastAsia="Arial" w:cs="Arial"/>
          <w:spacing w:val="-7"/>
          <w:sz w:val="22"/>
          <w:szCs w:val="22"/>
          <w:lang w:eastAsia="en-US"/>
        </w:rPr>
        <w:t xml:space="preserve"> </w:t>
      </w:r>
      <w:r w:rsidRPr="00FD4091">
        <w:rPr>
          <w:rFonts w:eastAsia="Arial" w:cs="Arial"/>
          <w:sz w:val="22"/>
          <w:szCs w:val="22"/>
          <w:lang w:eastAsia="en-US"/>
        </w:rPr>
        <w:t>to</w:t>
      </w:r>
      <w:r w:rsidRPr="00FD4091">
        <w:rPr>
          <w:rFonts w:eastAsia="Arial" w:cs="Arial"/>
          <w:spacing w:val="-10"/>
          <w:sz w:val="22"/>
          <w:szCs w:val="22"/>
          <w:lang w:eastAsia="en-US"/>
        </w:rPr>
        <w:t xml:space="preserve"> </w:t>
      </w:r>
      <w:r w:rsidRPr="00FD4091">
        <w:rPr>
          <w:rFonts w:eastAsia="Arial" w:cs="Arial"/>
          <w:sz w:val="22"/>
          <w:szCs w:val="22"/>
          <w:lang w:eastAsia="en-US"/>
        </w:rPr>
        <w:t>such</w:t>
      </w:r>
      <w:r w:rsidRPr="00FD4091">
        <w:rPr>
          <w:rFonts w:eastAsia="Arial" w:cs="Arial"/>
          <w:spacing w:val="-58"/>
          <w:sz w:val="22"/>
          <w:szCs w:val="22"/>
          <w:lang w:eastAsia="en-US"/>
        </w:rPr>
        <w:t xml:space="preserve"> </w:t>
      </w:r>
      <w:r w:rsidRPr="00FD4091">
        <w:rPr>
          <w:rFonts w:eastAsia="Arial" w:cs="Arial"/>
          <w:sz w:val="22"/>
          <w:szCs w:val="22"/>
          <w:lang w:eastAsia="en-US"/>
        </w:rPr>
        <w:t>other</w:t>
      </w:r>
      <w:r w:rsidRPr="00FD4091">
        <w:rPr>
          <w:rFonts w:eastAsia="Arial" w:cs="Arial"/>
          <w:spacing w:val="-4"/>
          <w:sz w:val="22"/>
          <w:szCs w:val="22"/>
          <w:lang w:eastAsia="en-US"/>
        </w:rPr>
        <w:t xml:space="preserve"> </w:t>
      </w:r>
      <w:r w:rsidRPr="00FD4091">
        <w:rPr>
          <w:rFonts w:eastAsia="Arial" w:cs="Arial"/>
          <w:sz w:val="22"/>
          <w:szCs w:val="22"/>
          <w:lang w:eastAsia="en-US"/>
        </w:rPr>
        <w:t>person</w:t>
      </w:r>
      <w:r w:rsidRPr="00FD4091">
        <w:rPr>
          <w:rFonts w:eastAsia="Arial" w:cs="Arial"/>
          <w:spacing w:val="-6"/>
          <w:sz w:val="22"/>
          <w:szCs w:val="22"/>
          <w:lang w:eastAsia="en-US"/>
        </w:rPr>
        <w:t xml:space="preserve"> </w:t>
      </w:r>
      <w:r w:rsidRPr="00FD4091">
        <w:rPr>
          <w:rFonts w:eastAsia="Arial" w:cs="Arial"/>
          <w:sz w:val="22"/>
          <w:szCs w:val="22"/>
          <w:lang w:eastAsia="en-US"/>
        </w:rPr>
        <w:t>as</w:t>
      </w:r>
      <w:r w:rsidRPr="00FD4091">
        <w:rPr>
          <w:rFonts w:eastAsia="Arial" w:cs="Arial"/>
          <w:spacing w:val="-8"/>
          <w:sz w:val="22"/>
          <w:szCs w:val="22"/>
          <w:lang w:eastAsia="en-US"/>
        </w:rPr>
        <w:t xml:space="preserve"> </w:t>
      </w:r>
      <w:r w:rsidRPr="00FD4091">
        <w:rPr>
          <w:rFonts w:eastAsia="Arial" w:cs="Arial"/>
          <w:sz w:val="22"/>
          <w:szCs w:val="22"/>
          <w:lang w:eastAsia="en-US"/>
        </w:rPr>
        <w:t>the</w:t>
      </w:r>
      <w:r w:rsidRPr="00FD4091">
        <w:rPr>
          <w:rFonts w:eastAsia="Arial" w:cs="Arial"/>
          <w:spacing w:val="-5"/>
          <w:sz w:val="22"/>
          <w:szCs w:val="22"/>
          <w:lang w:eastAsia="en-US"/>
        </w:rPr>
        <w:t xml:space="preserve"> </w:t>
      </w:r>
      <w:r w:rsidRPr="00FD4091">
        <w:rPr>
          <w:rFonts w:eastAsia="Arial" w:cs="Arial"/>
          <w:sz w:val="22"/>
          <w:szCs w:val="22"/>
          <w:lang w:eastAsia="en-US"/>
        </w:rPr>
        <w:t>Authority</w:t>
      </w:r>
      <w:r w:rsidRPr="00FD4091">
        <w:rPr>
          <w:rFonts w:eastAsia="Arial" w:cs="Arial"/>
          <w:spacing w:val="-7"/>
          <w:sz w:val="22"/>
          <w:szCs w:val="22"/>
          <w:lang w:eastAsia="en-US"/>
        </w:rPr>
        <w:t xml:space="preserve"> </w:t>
      </w:r>
      <w:r w:rsidRPr="00FD4091">
        <w:rPr>
          <w:rFonts w:eastAsia="Arial" w:cs="Arial"/>
          <w:sz w:val="22"/>
          <w:szCs w:val="22"/>
          <w:lang w:eastAsia="en-US"/>
        </w:rPr>
        <w:t>may</w:t>
      </w:r>
      <w:r w:rsidRPr="00FD4091">
        <w:rPr>
          <w:rFonts w:eastAsia="Arial" w:cs="Arial"/>
          <w:spacing w:val="-5"/>
          <w:sz w:val="22"/>
          <w:szCs w:val="22"/>
          <w:lang w:eastAsia="en-US"/>
        </w:rPr>
        <w:t xml:space="preserve"> </w:t>
      </w:r>
      <w:proofErr w:type="gramStart"/>
      <w:r w:rsidRPr="00FD4091">
        <w:rPr>
          <w:rFonts w:eastAsia="Arial" w:cs="Arial"/>
          <w:sz w:val="22"/>
          <w:szCs w:val="22"/>
          <w:lang w:eastAsia="en-US"/>
        </w:rPr>
        <w:t>direct)</w:t>
      </w:r>
      <w:r w:rsidRPr="00FD4091">
        <w:rPr>
          <w:rFonts w:eastAsia="Arial" w:cs="Arial"/>
          <w:spacing w:val="-6"/>
          <w:sz w:val="22"/>
          <w:szCs w:val="22"/>
          <w:lang w:eastAsia="en-US"/>
        </w:rPr>
        <w:t xml:space="preserve"> </w:t>
      </w:r>
      <w:r w:rsidRPr="00FD4091">
        <w:rPr>
          <w:rFonts w:eastAsia="Arial" w:cs="Arial"/>
          <w:sz w:val="22"/>
          <w:szCs w:val="22"/>
          <w:lang w:eastAsia="en-US"/>
        </w:rPr>
        <w:t>at</w:t>
      </w:r>
      <w:r w:rsidRPr="00FD4091">
        <w:rPr>
          <w:rFonts w:eastAsia="Arial" w:cs="Arial"/>
          <w:spacing w:val="-4"/>
          <w:sz w:val="22"/>
          <w:szCs w:val="22"/>
          <w:lang w:eastAsia="en-US"/>
        </w:rPr>
        <w:t xml:space="preserve"> </w:t>
      </w:r>
      <w:r w:rsidRPr="00FD4091">
        <w:rPr>
          <w:rFonts w:eastAsia="Arial" w:cs="Arial"/>
          <w:sz w:val="22"/>
          <w:szCs w:val="22"/>
          <w:lang w:eastAsia="en-US"/>
        </w:rPr>
        <w:t>all</w:t>
      </w:r>
      <w:r w:rsidRPr="00FD4091">
        <w:rPr>
          <w:rFonts w:eastAsia="Arial" w:cs="Arial"/>
          <w:spacing w:val="-6"/>
          <w:sz w:val="22"/>
          <w:szCs w:val="22"/>
          <w:lang w:eastAsia="en-US"/>
        </w:rPr>
        <w:t xml:space="preserve"> </w:t>
      </w:r>
      <w:r w:rsidRPr="00FD4091">
        <w:rPr>
          <w:rFonts w:eastAsia="Arial" w:cs="Arial"/>
          <w:sz w:val="22"/>
          <w:szCs w:val="22"/>
          <w:lang w:eastAsia="en-US"/>
        </w:rPr>
        <w:t>times</w:t>
      </w:r>
      <w:proofErr w:type="gramEnd"/>
      <w:r w:rsidRPr="00FD4091">
        <w:rPr>
          <w:rFonts w:eastAsia="Arial" w:cs="Arial"/>
          <w:spacing w:val="-5"/>
          <w:sz w:val="22"/>
          <w:szCs w:val="22"/>
          <w:lang w:eastAsia="en-US"/>
        </w:rPr>
        <w:t xml:space="preserve"> </w:t>
      </w:r>
      <w:r w:rsidRPr="00FD4091">
        <w:rPr>
          <w:rFonts w:eastAsia="Arial" w:cs="Arial"/>
          <w:sz w:val="22"/>
          <w:szCs w:val="22"/>
          <w:lang w:eastAsia="en-US"/>
        </w:rPr>
        <w:t>upon</w:t>
      </w:r>
      <w:r w:rsidRPr="00FD4091">
        <w:rPr>
          <w:rFonts w:eastAsia="Arial" w:cs="Arial"/>
          <w:spacing w:val="-5"/>
          <w:sz w:val="22"/>
          <w:szCs w:val="22"/>
          <w:lang w:eastAsia="en-US"/>
        </w:rPr>
        <w:t xml:space="preserve"> </w:t>
      </w:r>
      <w:r w:rsidRPr="00FD4091">
        <w:rPr>
          <w:rFonts w:eastAsia="Arial" w:cs="Arial"/>
          <w:sz w:val="22"/>
          <w:szCs w:val="22"/>
          <w:lang w:eastAsia="en-US"/>
        </w:rPr>
        <w:t>request.).</w:t>
      </w:r>
    </w:p>
    <w:p w14:paraId="0B951D5A" w14:textId="77777777" w:rsidR="00DD78E7" w:rsidRPr="00FD4091" w:rsidRDefault="00DD78E7" w:rsidP="008B6505">
      <w:pPr>
        <w:pStyle w:val="ListParagraph"/>
        <w:ind w:left="340"/>
        <w:rPr>
          <w:rFonts w:eastAsia="Arial" w:cs="Arial"/>
          <w:sz w:val="22"/>
          <w:szCs w:val="22"/>
          <w:lang w:eastAsia="en-US"/>
        </w:rPr>
      </w:pPr>
    </w:p>
    <w:p w14:paraId="7293CCB9" w14:textId="77777777" w:rsidR="00DD78E7" w:rsidRDefault="00DD78E7" w:rsidP="008B6505">
      <w:pPr>
        <w:pStyle w:val="ListParagraph"/>
        <w:widowControl w:val="0"/>
        <w:numPr>
          <w:ilvl w:val="1"/>
          <w:numId w:val="44"/>
        </w:numPr>
        <w:tabs>
          <w:tab w:val="left" w:pos="1194"/>
        </w:tabs>
        <w:autoSpaceDE w:val="0"/>
        <w:autoSpaceDN w:val="0"/>
        <w:spacing w:line="240" w:lineRule="auto"/>
        <w:ind w:left="340"/>
        <w:rPr>
          <w:rFonts w:eastAsia="Arial" w:cs="Arial"/>
          <w:sz w:val="22"/>
          <w:szCs w:val="22"/>
          <w:lang w:eastAsia="en-US"/>
        </w:rPr>
      </w:pPr>
      <w:r w:rsidRPr="00FD4091">
        <w:rPr>
          <w:rFonts w:eastAsia="Arial" w:cs="Arial"/>
          <w:sz w:val="22"/>
          <w:szCs w:val="22"/>
          <w:lang w:eastAsia="en-US"/>
        </w:rPr>
        <w:t>The Supplier shall ensure that any system on which the Supplier holds any Authority</w:t>
      </w:r>
      <w:r w:rsidRPr="00FD4091">
        <w:rPr>
          <w:rFonts w:eastAsia="Arial" w:cs="Arial"/>
          <w:spacing w:val="1"/>
          <w:sz w:val="22"/>
          <w:szCs w:val="22"/>
          <w:lang w:eastAsia="en-US"/>
        </w:rPr>
        <w:t xml:space="preserve"> </w:t>
      </w:r>
      <w:r w:rsidRPr="00FD4091">
        <w:rPr>
          <w:rFonts w:eastAsia="Arial" w:cs="Arial"/>
          <w:sz w:val="22"/>
          <w:szCs w:val="22"/>
          <w:lang w:eastAsia="en-US"/>
        </w:rPr>
        <w:t>Data, including back-up data, is a secure system that complies with the Baseline</w:t>
      </w:r>
      <w:r w:rsidRPr="00FD4091">
        <w:rPr>
          <w:rFonts w:eastAsia="Arial" w:cs="Arial"/>
          <w:spacing w:val="1"/>
          <w:sz w:val="22"/>
          <w:szCs w:val="22"/>
          <w:lang w:eastAsia="en-US"/>
        </w:rPr>
        <w:t xml:space="preserve"> </w:t>
      </w:r>
      <w:r w:rsidRPr="00FD4091">
        <w:rPr>
          <w:rFonts w:eastAsia="Arial" w:cs="Arial"/>
          <w:sz w:val="22"/>
          <w:szCs w:val="22"/>
          <w:lang w:eastAsia="en-US"/>
        </w:rPr>
        <w:t>Security Requirements.</w:t>
      </w:r>
    </w:p>
    <w:p w14:paraId="2B21DCE7" w14:textId="77777777" w:rsidR="00DD78E7" w:rsidRPr="00FD4091" w:rsidRDefault="00DD78E7" w:rsidP="008B6505">
      <w:pPr>
        <w:pStyle w:val="ListParagraph"/>
        <w:ind w:left="340"/>
        <w:rPr>
          <w:rFonts w:eastAsia="Arial" w:cs="Arial"/>
          <w:sz w:val="22"/>
          <w:szCs w:val="22"/>
          <w:lang w:eastAsia="en-US"/>
        </w:rPr>
      </w:pPr>
    </w:p>
    <w:p w14:paraId="4D2461F5" w14:textId="77777777" w:rsidR="00DD78E7" w:rsidRDefault="00DD78E7" w:rsidP="008B6505">
      <w:pPr>
        <w:pStyle w:val="ListParagraph"/>
        <w:widowControl w:val="0"/>
        <w:numPr>
          <w:ilvl w:val="1"/>
          <w:numId w:val="44"/>
        </w:numPr>
        <w:tabs>
          <w:tab w:val="left" w:pos="1194"/>
        </w:tabs>
        <w:autoSpaceDE w:val="0"/>
        <w:autoSpaceDN w:val="0"/>
        <w:spacing w:line="240" w:lineRule="auto"/>
        <w:ind w:left="340"/>
        <w:rPr>
          <w:rFonts w:eastAsia="Arial" w:cs="Arial"/>
          <w:sz w:val="22"/>
          <w:szCs w:val="22"/>
          <w:lang w:eastAsia="en-US"/>
        </w:rPr>
      </w:pPr>
      <w:r w:rsidRPr="00FD4091">
        <w:rPr>
          <w:rFonts w:eastAsia="Arial" w:cs="Arial"/>
          <w:sz w:val="22"/>
          <w:szCs w:val="22"/>
          <w:lang w:eastAsia="en-US"/>
        </w:rPr>
        <w:t xml:space="preserve">If the Authority Data is corrupted, lost or sufficiently degraded </w:t>
      </w:r>
      <w:proofErr w:type="gramStart"/>
      <w:r w:rsidRPr="00FD4091">
        <w:rPr>
          <w:rFonts w:eastAsia="Arial" w:cs="Arial"/>
          <w:sz w:val="22"/>
          <w:szCs w:val="22"/>
          <w:lang w:eastAsia="en-US"/>
        </w:rPr>
        <w:t>as a result of</w:t>
      </w:r>
      <w:proofErr w:type="gramEnd"/>
      <w:r w:rsidRPr="00FD4091">
        <w:rPr>
          <w:rFonts w:eastAsia="Arial" w:cs="Arial"/>
          <w:sz w:val="22"/>
          <w:szCs w:val="22"/>
          <w:lang w:eastAsia="en-US"/>
        </w:rPr>
        <w:t xml:space="preserve"> any act or</w:t>
      </w:r>
      <w:r w:rsidRPr="00FD4091">
        <w:rPr>
          <w:rFonts w:eastAsia="Arial" w:cs="Arial"/>
          <w:spacing w:val="1"/>
          <w:sz w:val="22"/>
          <w:szCs w:val="22"/>
          <w:lang w:eastAsia="en-US"/>
        </w:rPr>
        <w:t xml:space="preserve"> </w:t>
      </w:r>
      <w:r w:rsidRPr="00FD4091">
        <w:rPr>
          <w:rFonts w:eastAsia="Arial" w:cs="Arial"/>
          <w:sz w:val="22"/>
          <w:szCs w:val="22"/>
          <w:lang w:eastAsia="en-US"/>
        </w:rPr>
        <w:t>omission</w:t>
      </w:r>
      <w:r w:rsidRPr="00FD4091">
        <w:rPr>
          <w:rFonts w:eastAsia="Arial" w:cs="Arial"/>
          <w:spacing w:val="-1"/>
          <w:sz w:val="22"/>
          <w:szCs w:val="22"/>
          <w:lang w:eastAsia="en-US"/>
        </w:rPr>
        <w:t xml:space="preserve"> </w:t>
      </w:r>
      <w:r w:rsidRPr="00FD4091">
        <w:rPr>
          <w:rFonts w:eastAsia="Arial" w:cs="Arial"/>
          <w:sz w:val="22"/>
          <w:szCs w:val="22"/>
          <w:lang w:eastAsia="en-US"/>
        </w:rPr>
        <w:t>of</w:t>
      </w:r>
      <w:r w:rsidRPr="00FD4091">
        <w:rPr>
          <w:rFonts w:eastAsia="Arial" w:cs="Arial"/>
          <w:spacing w:val="-1"/>
          <w:sz w:val="22"/>
          <w:szCs w:val="22"/>
          <w:lang w:eastAsia="en-US"/>
        </w:rPr>
        <w:t xml:space="preserve"> </w:t>
      </w:r>
      <w:r w:rsidRPr="00FD4091">
        <w:rPr>
          <w:rFonts w:eastAsia="Arial" w:cs="Arial"/>
          <w:sz w:val="22"/>
          <w:szCs w:val="22"/>
          <w:lang w:eastAsia="en-US"/>
        </w:rPr>
        <w:t>the</w:t>
      </w:r>
      <w:r w:rsidRPr="00FD4091">
        <w:rPr>
          <w:rFonts w:eastAsia="Arial" w:cs="Arial"/>
          <w:spacing w:val="-2"/>
          <w:sz w:val="22"/>
          <w:szCs w:val="22"/>
          <w:lang w:eastAsia="en-US"/>
        </w:rPr>
        <w:t xml:space="preserve"> </w:t>
      </w:r>
      <w:r w:rsidRPr="00FD4091">
        <w:rPr>
          <w:rFonts w:eastAsia="Arial" w:cs="Arial"/>
          <w:sz w:val="22"/>
          <w:szCs w:val="22"/>
          <w:lang w:eastAsia="en-US"/>
        </w:rPr>
        <w:t>Supplier</w:t>
      </w:r>
      <w:r w:rsidRPr="00FD4091">
        <w:rPr>
          <w:rFonts w:eastAsia="Arial" w:cs="Arial"/>
          <w:spacing w:val="1"/>
          <w:sz w:val="22"/>
          <w:szCs w:val="22"/>
          <w:lang w:eastAsia="en-US"/>
        </w:rPr>
        <w:t xml:space="preserve"> </w:t>
      </w:r>
      <w:r w:rsidRPr="00FD4091">
        <w:rPr>
          <w:rFonts w:eastAsia="Arial" w:cs="Arial"/>
          <w:sz w:val="22"/>
          <w:szCs w:val="22"/>
          <w:lang w:eastAsia="en-US"/>
        </w:rPr>
        <w:t>so</w:t>
      </w:r>
      <w:r w:rsidRPr="00FD4091">
        <w:rPr>
          <w:rFonts w:eastAsia="Arial" w:cs="Arial"/>
          <w:spacing w:val="-1"/>
          <w:sz w:val="22"/>
          <w:szCs w:val="22"/>
          <w:lang w:eastAsia="en-US"/>
        </w:rPr>
        <w:t xml:space="preserve"> </w:t>
      </w:r>
      <w:r w:rsidRPr="00FD4091">
        <w:rPr>
          <w:rFonts w:eastAsia="Arial" w:cs="Arial"/>
          <w:sz w:val="22"/>
          <w:szCs w:val="22"/>
          <w:lang w:eastAsia="en-US"/>
        </w:rPr>
        <w:t>as</w:t>
      </w:r>
      <w:r w:rsidRPr="00FD4091">
        <w:rPr>
          <w:rFonts w:eastAsia="Arial" w:cs="Arial"/>
          <w:spacing w:val="-2"/>
          <w:sz w:val="22"/>
          <w:szCs w:val="22"/>
          <w:lang w:eastAsia="en-US"/>
        </w:rPr>
        <w:t xml:space="preserve"> </w:t>
      </w:r>
      <w:r w:rsidRPr="00FD4091">
        <w:rPr>
          <w:rFonts w:eastAsia="Arial" w:cs="Arial"/>
          <w:sz w:val="22"/>
          <w:szCs w:val="22"/>
          <w:lang w:eastAsia="en-US"/>
        </w:rPr>
        <w:t>to be</w:t>
      </w:r>
      <w:r w:rsidRPr="00FD4091">
        <w:rPr>
          <w:rFonts w:eastAsia="Arial" w:cs="Arial"/>
          <w:spacing w:val="-2"/>
          <w:sz w:val="22"/>
          <w:szCs w:val="22"/>
          <w:lang w:eastAsia="en-US"/>
        </w:rPr>
        <w:t xml:space="preserve"> </w:t>
      </w:r>
      <w:r w:rsidRPr="00FD4091">
        <w:rPr>
          <w:rFonts w:eastAsia="Arial" w:cs="Arial"/>
          <w:sz w:val="22"/>
          <w:szCs w:val="22"/>
          <w:lang w:eastAsia="en-US"/>
        </w:rPr>
        <w:t>unusable,</w:t>
      </w:r>
      <w:r w:rsidRPr="00FD4091">
        <w:rPr>
          <w:rFonts w:eastAsia="Arial" w:cs="Arial"/>
          <w:spacing w:val="-1"/>
          <w:sz w:val="22"/>
          <w:szCs w:val="22"/>
          <w:lang w:eastAsia="en-US"/>
        </w:rPr>
        <w:t xml:space="preserve"> </w:t>
      </w:r>
      <w:r w:rsidRPr="00FD4091">
        <w:rPr>
          <w:rFonts w:eastAsia="Arial" w:cs="Arial"/>
          <w:sz w:val="22"/>
          <w:szCs w:val="22"/>
          <w:lang w:eastAsia="en-US"/>
        </w:rPr>
        <w:t>the</w:t>
      </w:r>
      <w:r w:rsidRPr="00FD4091">
        <w:rPr>
          <w:rFonts w:eastAsia="Arial" w:cs="Arial"/>
          <w:spacing w:val="-1"/>
          <w:sz w:val="22"/>
          <w:szCs w:val="22"/>
          <w:lang w:eastAsia="en-US"/>
        </w:rPr>
        <w:t xml:space="preserve"> </w:t>
      </w:r>
      <w:r w:rsidRPr="00FD4091">
        <w:rPr>
          <w:rFonts w:eastAsia="Arial" w:cs="Arial"/>
          <w:sz w:val="22"/>
          <w:szCs w:val="22"/>
          <w:lang w:eastAsia="en-US"/>
        </w:rPr>
        <w:t>Authority</w:t>
      </w:r>
      <w:r w:rsidRPr="00FD4091">
        <w:rPr>
          <w:rFonts w:eastAsia="Arial" w:cs="Arial"/>
          <w:spacing w:val="-2"/>
          <w:sz w:val="22"/>
          <w:szCs w:val="22"/>
          <w:lang w:eastAsia="en-US"/>
        </w:rPr>
        <w:t xml:space="preserve"> </w:t>
      </w:r>
      <w:r w:rsidRPr="00FD4091">
        <w:rPr>
          <w:rFonts w:eastAsia="Arial" w:cs="Arial"/>
          <w:sz w:val="22"/>
          <w:szCs w:val="22"/>
          <w:lang w:eastAsia="en-US"/>
        </w:rPr>
        <w:t>may:</w:t>
      </w:r>
    </w:p>
    <w:p w14:paraId="07CEDE42" w14:textId="77777777" w:rsidR="00DD78E7" w:rsidRPr="00FD4091" w:rsidRDefault="00DD78E7" w:rsidP="008B6505">
      <w:pPr>
        <w:pStyle w:val="ListParagraph"/>
        <w:ind w:left="340"/>
        <w:rPr>
          <w:rFonts w:eastAsia="Arial" w:cs="Arial"/>
          <w:sz w:val="22"/>
          <w:szCs w:val="22"/>
          <w:lang w:eastAsia="en-US"/>
        </w:rPr>
      </w:pPr>
    </w:p>
    <w:p w14:paraId="26312CD2" w14:textId="77777777" w:rsidR="00DD78E7" w:rsidRDefault="00DD78E7" w:rsidP="008B6505">
      <w:pPr>
        <w:pStyle w:val="ListParagraph"/>
        <w:widowControl w:val="0"/>
        <w:numPr>
          <w:ilvl w:val="2"/>
          <w:numId w:val="44"/>
        </w:numPr>
        <w:tabs>
          <w:tab w:val="left" w:pos="1194"/>
        </w:tabs>
        <w:autoSpaceDE w:val="0"/>
        <w:autoSpaceDN w:val="0"/>
        <w:spacing w:line="240" w:lineRule="auto"/>
        <w:ind w:left="1060"/>
        <w:rPr>
          <w:rFonts w:eastAsia="Arial" w:cs="Arial"/>
          <w:sz w:val="22"/>
          <w:szCs w:val="22"/>
          <w:lang w:eastAsia="en-US"/>
        </w:rPr>
      </w:pPr>
      <w:r w:rsidRPr="00FD4091">
        <w:rPr>
          <w:rFonts w:eastAsia="Arial" w:cs="Arial"/>
          <w:sz w:val="22"/>
          <w:szCs w:val="22"/>
          <w:lang w:eastAsia="en-US"/>
        </w:rPr>
        <w:t>require the Supplier (at the Suppliers’ expense) to restore or</w:t>
      </w:r>
      <w:r w:rsidRPr="00FD4091">
        <w:rPr>
          <w:rFonts w:eastAsia="Arial" w:cs="Arial"/>
          <w:spacing w:val="-59"/>
          <w:sz w:val="22"/>
          <w:szCs w:val="22"/>
          <w:lang w:eastAsia="en-US"/>
        </w:rPr>
        <w:t xml:space="preserve"> </w:t>
      </w:r>
      <w:r w:rsidRPr="00FD4091">
        <w:rPr>
          <w:rFonts w:eastAsia="Arial" w:cs="Arial"/>
          <w:spacing w:val="-1"/>
          <w:sz w:val="22"/>
          <w:szCs w:val="22"/>
          <w:lang w:eastAsia="en-US"/>
        </w:rPr>
        <w:t>procure</w:t>
      </w:r>
      <w:r w:rsidRPr="00FD4091">
        <w:rPr>
          <w:rFonts w:eastAsia="Arial" w:cs="Arial"/>
          <w:spacing w:val="-16"/>
          <w:sz w:val="22"/>
          <w:szCs w:val="22"/>
          <w:lang w:eastAsia="en-US"/>
        </w:rPr>
        <w:t xml:space="preserve"> </w:t>
      </w:r>
      <w:r w:rsidRPr="00FD4091">
        <w:rPr>
          <w:rFonts w:eastAsia="Arial" w:cs="Arial"/>
          <w:spacing w:val="-1"/>
          <w:sz w:val="22"/>
          <w:szCs w:val="22"/>
          <w:lang w:eastAsia="en-US"/>
        </w:rPr>
        <w:t>the</w:t>
      </w:r>
      <w:r w:rsidRPr="00FD4091">
        <w:rPr>
          <w:rFonts w:eastAsia="Arial" w:cs="Arial"/>
          <w:spacing w:val="-17"/>
          <w:sz w:val="22"/>
          <w:szCs w:val="22"/>
          <w:lang w:eastAsia="en-US"/>
        </w:rPr>
        <w:t xml:space="preserve"> </w:t>
      </w:r>
      <w:r w:rsidRPr="00FD4091">
        <w:rPr>
          <w:rFonts w:eastAsia="Arial" w:cs="Arial"/>
          <w:sz w:val="22"/>
          <w:szCs w:val="22"/>
          <w:lang w:eastAsia="en-US"/>
        </w:rPr>
        <w:t>restoration</w:t>
      </w:r>
      <w:r w:rsidRPr="00FD4091">
        <w:rPr>
          <w:rFonts w:eastAsia="Arial" w:cs="Arial"/>
          <w:spacing w:val="-14"/>
          <w:sz w:val="22"/>
          <w:szCs w:val="22"/>
          <w:lang w:eastAsia="en-US"/>
        </w:rPr>
        <w:t xml:space="preserve"> </w:t>
      </w:r>
      <w:r w:rsidRPr="00FD4091">
        <w:rPr>
          <w:rFonts w:eastAsia="Arial" w:cs="Arial"/>
          <w:sz w:val="22"/>
          <w:szCs w:val="22"/>
          <w:lang w:eastAsia="en-US"/>
        </w:rPr>
        <w:t>of</w:t>
      </w:r>
      <w:r w:rsidRPr="00FD4091">
        <w:rPr>
          <w:rFonts w:eastAsia="Arial" w:cs="Arial"/>
          <w:spacing w:val="-15"/>
          <w:sz w:val="22"/>
          <w:szCs w:val="22"/>
          <w:lang w:eastAsia="en-US"/>
        </w:rPr>
        <w:t xml:space="preserve"> </w:t>
      </w:r>
      <w:r w:rsidRPr="00FD4091">
        <w:rPr>
          <w:rFonts w:eastAsia="Arial" w:cs="Arial"/>
          <w:sz w:val="22"/>
          <w:szCs w:val="22"/>
          <w:lang w:eastAsia="en-US"/>
        </w:rPr>
        <w:t>Authority</w:t>
      </w:r>
      <w:r w:rsidRPr="00FD4091">
        <w:rPr>
          <w:rFonts w:eastAsia="Arial" w:cs="Arial"/>
          <w:spacing w:val="-14"/>
          <w:sz w:val="22"/>
          <w:szCs w:val="22"/>
          <w:lang w:eastAsia="en-US"/>
        </w:rPr>
        <w:t xml:space="preserve"> </w:t>
      </w:r>
      <w:r w:rsidRPr="00FD4091">
        <w:rPr>
          <w:rFonts w:eastAsia="Arial" w:cs="Arial"/>
          <w:sz w:val="22"/>
          <w:szCs w:val="22"/>
          <w:lang w:eastAsia="en-US"/>
        </w:rPr>
        <w:t>Data</w:t>
      </w:r>
      <w:r w:rsidRPr="00FD4091">
        <w:rPr>
          <w:rFonts w:eastAsia="Arial" w:cs="Arial"/>
          <w:spacing w:val="-16"/>
          <w:sz w:val="22"/>
          <w:szCs w:val="22"/>
          <w:lang w:eastAsia="en-US"/>
        </w:rPr>
        <w:t xml:space="preserve"> </w:t>
      </w:r>
      <w:r w:rsidRPr="00FD4091">
        <w:rPr>
          <w:rFonts w:eastAsia="Arial" w:cs="Arial"/>
          <w:sz w:val="22"/>
          <w:szCs w:val="22"/>
          <w:lang w:eastAsia="en-US"/>
        </w:rPr>
        <w:t>and</w:t>
      </w:r>
      <w:r w:rsidRPr="00FD4091">
        <w:rPr>
          <w:rFonts w:eastAsia="Arial" w:cs="Arial"/>
          <w:spacing w:val="-14"/>
          <w:sz w:val="22"/>
          <w:szCs w:val="22"/>
          <w:lang w:eastAsia="en-US"/>
        </w:rPr>
        <w:t xml:space="preserve"> </w:t>
      </w:r>
      <w:r w:rsidRPr="00FD4091">
        <w:rPr>
          <w:rFonts w:eastAsia="Arial" w:cs="Arial"/>
          <w:sz w:val="22"/>
          <w:szCs w:val="22"/>
          <w:lang w:eastAsia="en-US"/>
        </w:rPr>
        <w:t>the</w:t>
      </w:r>
      <w:r w:rsidRPr="00FD4091">
        <w:rPr>
          <w:rFonts w:eastAsia="Arial" w:cs="Arial"/>
          <w:spacing w:val="-16"/>
          <w:sz w:val="22"/>
          <w:szCs w:val="22"/>
          <w:lang w:eastAsia="en-US"/>
        </w:rPr>
        <w:t xml:space="preserve"> </w:t>
      </w:r>
      <w:r w:rsidRPr="00FD4091">
        <w:rPr>
          <w:rFonts w:eastAsia="Arial" w:cs="Arial"/>
          <w:sz w:val="22"/>
          <w:szCs w:val="22"/>
          <w:lang w:eastAsia="en-US"/>
        </w:rPr>
        <w:t>Supplier</w:t>
      </w:r>
      <w:r w:rsidRPr="00FD4091">
        <w:rPr>
          <w:rFonts w:eastAsia="Arial" w:cs="Arial"/>
          <w:spacing w:val="-13"/>
          <w:sz w:val="22"/>
          <w:szCs w:val="22"/>
          <w:lang w:eastAsia="en-US"/>
        </w:rPr>
        <w:t xml:space="preserve"> </w:t>
      </w:r>
      <w:r w:rsidRPr="00FD4091">
        <w:rPr>
          <w:rFonts w:eastAsia="Arial" w:cs="Arial"/>
          <w:sz w:val="22"/>
          <w:szCs w:val="22"/>
          <w:lang w:eastAsia="en-US"/>
        </w:rPr>
        <w:t>shall</w:t>
      </w:r>
      <w:r w:rsidRPr="00FD4091">
        <w:rPr>
          <w:rFonts w:eastAsia="Arial" w:cs="Arial"/>
          <w:spacing w:val="-59"/>
          <w:sz w:val="22"/>
          <w:szCs w:val="22"/>
          <w:lang w:eastAsia="en-US"/>
        </w:rPr>
        <w:t xml:space="preserve"> </w:t>
      </w:r>
      <w:r w:rsidRPr="00FD4091">
        <w:rPr>
          <w:rFonts w:eastAsia="Arial" w:cs="Arial"/>
          <w:sz w:val="22"/>
          <w:szCs w:val="22"/>
          <w:lang w:eastAsia="en-US"/>
        </w:rPr>
        <w:t>do</w:t>
      </w:r>
      <w:r w:rsidRPr="00FD4091">
        <w:rPr>
          <w:rFonts w:eastAsia="Arial" w:cs="Arial"/>
          <w:spacing w:val="1"/>
          <w:sz w:val="22"/>
          <w:szCs w:val="22"/>
          <w:lang w:eastAsia="en-US"/>
        </w:rPr>
        <w:t xml:space="preserve"> </w:t>
      </w:r>
      <w:r w:rsidRPr="00FD4091">
        <w:rPr>
          <w:rFonts w:eastAsia="Arial" w:cs="Arial"/>
          <w:sz w:val="22"/>
          <w:szCs w:val="22"/>
          <w:lang w:eastAsia="en-US"/>
        </w:rPr>
        <w:t>so</w:t>
      </w:r>
      <w:r w:rsidRPr="00FD4091">
        <w:rPr>
          <w:rFonts w:eastAsia="Arial" w:cs="Arial"/>
          <w:spacing w:val="1"/>
          <w:sz w:val="22"/>
          <w:szCs w:val="22"/>
          <w:lang w:eastAsia="en-US"/>
        </w:rPr>
        <w:t xml:space="preserve"> </w:t>
      </w:r>
      <w:r w:rsidRPr="00FD4091">
        <w:rPr>
          <w:rFonts w:eastAsia="Arial" w:cs="Arial"/>
          <w:sz w:val="22"/>
          <w:szCs w:val="22"/>
          <w:lang w:eastAsia="en-US"/>
        </w:rPr>
        <w:t>as</w:t>
      </w:r>
      <w:r w:rsidRPr="00FD4091">
        <w:rPr>
          <w:rFonts w:eastAsia="Arial" w:cs="Arial"/>
          <w:spacing w:val="1"/>
          <w:sz w:val="22"/>
          <w:szCs w:val="22"/>
          <w:lang w:eastAsia="en-US"/>
        </w:rPr>
        <w:t xml:space="preserve"> </w:t>
      </w:r>
      <w:r w:rsidRPr="00FD4091">
        <w:rPr>
          <w:rFonts w:eastAsia="Arial" w:cs="Arial"/>
          <w:sz w:val="22"/>
          <w:szCs w:val="22"/>
          <w:lang w:eastAsia="en-US"/>
        </w:rPr>
        <w:t>soon</w:t>
      </w:r>
      <w:r w:rsidRPr="00FD4091">
        <w:rPr>
          <w:rFonts w:eastAsia="Arial" w:cs="Arial"/>
          <w:spacing w:val="1"/>
          <w:sz w:val="22"/>
          <w:szCs w:val="22"/>
          <w:lang w:eastAsia="en-US"/>
        </w:rPr>
        <w:t xml:space="preserve"> </w:t>
      </w:r>
      <w:r w:rsidRPr="00FD4091">
        <w:rPr>
          <w:rFonts w:eastAsia="Arial" w:cs="Arial"/>
          <w:sz w:val="22"/>
          <w:szCs w:val="22"/>
          <w:lang w:eastAsia="en-US"/>
        </w:rPr>
        <w:t>as</w:t>
      </w:r>
      <w:r w:rsidRPr="00FD4091">
        <w:rPr>
          <w:rFonts w:eastAsia="Arial" w:cs="Arial"/>
          <w:spacing w:val="1"/>
          <w:sz w:val="22"/>
          <w:szCs w:val="22"/>
          <w:lang w:eastAsia="en-US"/>
        </w:rPr>
        <w:t xml:space="preserve"> </w:t>
      </w:r>
      <w:r w:rsidRPr="00FD4091">
        <w:rPr>
          <w:rFonts w:eastAsia="Arial" w:cs="Arial"/>
          <w:sz w:val="22"/>
          <w:szCs w:val="22"/>
          <w:lang w:eastAsia="en-US"/>
        </w:rPr>
        <w:t>practicable</w:t>
      </w:r>
      <w:r w:rsidRPr="00FD4091">
        <w:rPr>
          <w:rFonts w:eastAsia="Arial" w:cs="Arial"/>
          <w:spacing w:val="1"/>
          <w:sz w:val="22"/>
          <w:szCs w:val="22"/>
          <w:lang w:eastAsia="en-US"/>
        </w:rPr>
        <w:t xml:space="preserve"> </w:t>
      </w:r>
      <w:r w:rsidRPr="00FD4091">
        <w:rPr>
          <w:rFonts w:eastAsia="Arial" w:cs="Arial"/>
          <w:sz w:val="22"/>
          <w:szCs w:val="22"/>
          <w:lang w:eastAsia="en-US"/>
        </w:rPr>
        <w:t>but</w:t>
      </w:r>
      <w:r w:rsidRPr="00FD4091">
        <w:rPr>
          <w:rFonts w:eastAsia="Arial" w:cs="Arial"/>
          <w:spacing w:val="1"/>
          <w:sz w:val="22"/>
          <w:szCs w:val="22"/>
          <w:lang w:eastAsia="en-US"/>
        </w:rPr>
        <w:t xml:space="preserve"> </w:t>
      </w:r>
      <w:r w:rsidRPr="00FD4091">
        <w:rPr>
          <w:rFonts w:eastAsia="Arial" w:cs="Arial"/>
          <w:sz w:val="22"/>
          <w:szCs w:val="22"/>
          <w:lang w:eastAsia="en-US"/>
        </w:rPr>
        <w:t>not</w:t>
      </w:r>
      <w:r w:rsidRPr="00FD4091">
        <w:rPr>
          <w:rFonts w:eastAsia="Arial" w:cs="Arial"/>
          <w:spacing w:val="1"/>
          <w:sz w:val="22"/>
          <w:szCs w:val="22"/>
          <w:lang w:eastAsia="en-US"/>
        </w:rPr>
        <w:t xml:space="preserve"> </w:t>
      </w:r>
      <w:r w:rsidRPr="00FD4091">
        <w:rPr>
          <w:rFonts w:eastAsia="Arial" w:cs="Arial"/>
          <w:sz w:val="22"/>
          <w:szCs w:val="22"/>
          <w:lang w:eastAsia="en-US"/>
        </w:rPr>
        <w:t>later</w:t>
      </w:r>
      <w:r w:rsidRPr="00FD4091">
        <w:rPr>
          <w:rFonts w:eastAsia="Arial" w:cs="Arial"/>
          <w:spacing w:val="1"/>
          <w:sz w:val="22"/>
          <w:szCs w:val="22"/>
          <w:lang w:eastAsia="en-US"/>
        </w:rPr>
        <w:t xml:space="preserve"> </w:t>
      </w:r>
      <w:r w:rsidRPr="00FD4091">
        <w:rPr>
          <w:rFonts w:eastAsia="Arial" w:cs="Arial"/>
          <w:sz w:val="22"/>
          <w:szCs w:val="22"/>
          <w:lang w:eastAsia="en-US"/>
        </w:rPr>
        <w:t>than</w:t>
      </w:r>
      <w:r w:rsidRPr="00FD4091">
        <w:rPr>
          <w:rFonts w:eastAsia="Arial" w:cs="Arial"/>
          <w:spacing w:val="1"/>
          <w:sz w:val="22"/>
          <w:szCs w:val="22"/>
          <w:lang w:eastAsia="en-US"/>
        </w:rPr>
        <w:t xml:space="preserve"> </w:t>
      </w:r>
      <w:r w:rsidRPr="00FD4091">
        <w:rPr>
          <w:rFonts w:eastAsia="Arial" w:cs="Arial"/>
          <w:sz w:val="22"/>
          <w:szCs w:val="22"/>
          <w:lang w:eastAsia="en-US"/>
        </w:rPr>
        <w:t>five</w:t>
      </w:r>
      <w:r w:rsidRPr="00FD4091">
        <w:rPr>
          <w:rFonts w:eastAsia="Arial" w:cs="Arial"/>
          <w:spacing w:val="1"/>
          <w:sz w:val="22"/>
          <w:szCs w:val="22"/>
          <w:lang w:eastAsia="en-US"/>
        </w:rPr>
        <w:t xml:space="preserve"> </w:t>
      </w:r>
      <w:r w:rsidRPr="00FD4091">
        <w:rPr>
          <w:rFonts w:eastAsia="Arial" w:cs="Arial"/>
          <w:sz w:val="22"/>
          <w:szCs w:val="22"/>
          <w:lang w:eastAsia="en-US"/>
        </w:rPr>
        <w:t>(5)</w:t>
      </w:r>
      <w:r w:rsidRPr="00FD4091">
        <w:rPr>
          <w:rFonts w:eastAsia="Arial" w:cs="Arial"/>
          <w:spacing w:val="1"/>
          <w:sz w:val="22"/>
          <w:szCs w:val="22"/>
          <w:lang w:eastAsia="en-US"/>
        </w:rPr>
        <w:t xml:space="preserve"> </w:t>
      </w:r>
      <w:r w:rsidRPr="00FD4091">
        <w:rPr>
          <w:rFonts w:eastAsia="Arial" w:cs="Arial"/>
          <w:sz w:val="22"/>
          <w:szCs w:val="22"/>
          <w:lang w:eastAsia="en-US"/>
        </w:rPr>
        <w:t>Business Days from the date of receipt of the Authority’s</w:t>
      </w:r>
      <w:r w:rsidRPr="00FD4091">
        <w:rPr>
          <w:rFonts w:eastAsia="Arial" w:cs="Arial"/>
          <w:spacing w:val="1"/>
          <w:sz w:val="22"/>
          <w:szCs w:val="22"/>
          <w:lang w:eastAsia="en-US"/>
        </w:rPr>
        <w:t xml:space="preserve"> </w:t>
      </w:r>
      <w:r w:rsidRPr="00FD4091">
        <w:rPr>
          <w:rFonts w:eastAsia="Arial" w:cs="Arial"/>
          <w:sz w:val="22"/>
          <w:szCs w:val="22"/>
          <w:lang w:eastAsia="en-US"/>
        </w:rPr>
        <w:t>notice;</w:t>
      </w:r>
      <w:r w:rsidRPr="00FD4091">
        <w:rPr>
          <w:rFonts w:eastAsia="Arial" w:cs="Arial"/>
          <w:spacing w:val="1"/>
          <w:sz w:val="22"/>
          <w:szCs w:val="22"/>
          <w:lang w:eastAsia="en-US"/>
        </w:rPr>
        <w:t xml:space="preserve"> </w:t>
      </w:r>
      <w:r w:rsidRPr="00FD4091">
        <w:rPr>
          <w:rFonts w:eastAsia="Arial" w:cs="Arial"/>
          <w:sz w:val="22"/>
          <w:szCs w:val="22"/>
          <w:lang w:eastAsia="en-US"/>
        </w:rPr>
        <w:t>and/or</w:t>
      </w:r>
    </w:p>
    <w:p w14:paraId="47913986" w14:textId="77777777" w:rsidR="00DD78E7" w:rsidRPr="00FD4091" w:rsidRDefault="00DD78E7" w:rsidP="008B6505">
      <w:pPr>
        <w:pStyle w:val="ListParagraph"/>
        <w:widowControl w:val="0"/>
        <w:numPr>
          <w:ilvl w:val="2"/>
          <w:numId w:val="44"/>
        </w:numPr>
        <w:tabs>
          <w:tab w:val="left" w:pos="1194"/>
        </w:tabs>
        <w:autoSpaceDE w:val="0"/>
        <w:autoSpaceDN w:val="0"/>
        <w:spacing w:line="240" w:lineRule="auto"/>
        <w:ind w:left="1060"/>
        <w:rPr>
          <w:rFonts w:eastAsia="Arial" w:cs="Arial"/>
          <w:sz w:val="22"/>
          <w:szCs w:val="22"/>
          <w:lang w:eastAsia="en-US"/>
        </w:rPr>
      </w:pPr>
      <w:r w:rsidRPr="00FD4091">
        <w:rPr>
          <w:rFonts w:eastAsia="Arial" w:cs="Arial"/>
          <w:sz w:val="22"/>
          <w:szCs w:val="22"/>
          <w:lang w:eastAsia="en-US"/>
        </w:rPr>
        <w:t>itself restore or procure the restoration of Authority Data and</w:t>
      </w:r>
      <w:r w:rsidRPr="00FD4091">
        <w:rPr>
          <w:rFonts w:eastAsia="Arial" w:cs="Arial"/>
          <w:spacing w:val="-59"/>
          <w:sz w:val="22"/>
          <w:szCs w:val="22"/>
          <w:lang w:eastAsia="en-US"/>
        </w:rPr>
        <w:t xml:space="preserve"> </w:t>
      </w:r>
      <w:r>
        <w:rPr>
          <w:rFonts w:eastAsia="Arial" w:cs="Arial"/>
          <w:spacing w:val="-59"/>
          <w:sz w:val="22"/>
          <w:szCs w:val="22"/>
          <w:lang w:eastAsia="en-US"/>
        </w:rPr>
        <w:t xml:space="preserve">     </w:t>
      </w:r>
      <w:r w:rsidRPr="00FD4091">
        <w:rPr>
          <w:rFonts w:eastAsia="Arial" w:cs="Arial"/>
          <w:sz w:val="22"/>
          <w:szCs w:val="22"/>
          <w:lang w:eastAsia="en-US"/>
        </w:rPr>
        <w:t>shall be repaid by the Supplier any reasonable expenses</w:t>
      </w:r>
      <w:r w:rsidRPr="00FD4091">
        <w:rPr>
          <w:rFonts w:eastAsia="Arial" w:cs="Arial"/>
          <w:spacing w:val="1"/>
          <w:sz w:val="22"/>
          <w:szCs w:val="22"/>
          <w:lang w:eastAsia="en-US"/>
        </w:rPr>
        <w:t xml:space="preserve"> </w:t>
      </w:r>
      <w:r w:rsidRPr="00FD4091">
        <w:rPr>
          <w:rFonts w:eastAsia="Arial" w:cs="Arial"/>
          <w:sz w:val="22"/>
          <w:szCs w:val="22"/>
          <w:lang w:eastAsia="en-US"/>
        </w:rPr>
        <w:t>incurred</w:t>
      </w:r>
      <w:r w:rsidRPr="00FD4091">
        <w:rPr>
          <w:rFonts w:eastAsia="Arial" w:cs="Arial"/>
          <w:spacing w:val="-1"/>
          <w:sz w:val="22"/>
          <w:szCs w:val="22"/>
          <w:lang w:eastAsia="en-US"/>
        </w:rPr>
        <w:t xml:space="preserve"> </w:t>
      </w:r>
      <w:r w:rsidRPr="00FD4091">
        <w:rPr>
          <w:rFonts w:eastAsia="Arial" w:cs="Arial"/>
          <w:sz w:val="22"/>
          <w:szCs w:val="22"/>
          <w:lang w:eastAsia="en-US"/>
        </w:rPr>
        <w:t>in</w:t>
      </w:r>
      <w:r w:rsidRPr="00FD4091">
        <w:rPr>
          <w:rFonts w:eastAsia="Arial" w:cs="Arial"/>
          <w:spacing w:val="-2"/>
          <w:sz w:val="22"/>
          <w:szCs w:val="22"/>
          <w:lang w:eastAsia="en-US"/>
        </w:rPr>
        <w:t xml:space="preserve"> </w:t>
      </w:r>
      <w:r w:rsidRPr="00FD4091">
        <w:rPr>
          <w:rFonts w:eastAsia="Arial" w:cs="Arial"/>
          <w:sz w:val="22"/>
          <w:szCs w:val="22"/>
          <w:lang w:eastAsia="en-US"/>
        </w:rPr>
        <w:t>doing so.</w:t>
      </w:r>
    </w:p>
    <w:p w14:paraId="29589D3A" w14:textId="77777777" w:rsidR="00DD78E7" w:rsidRPr="00FD4091" w:rsidRDefault="00DD78E7" w:rsidP="008B6505">
      <w:pPr>
        <w:widowControl w:val="0"/>
        <w:autoSpaceDE w:val="0"/>
        <w:autoSpaceDN w:val="0"/>
        <w:spacing w:line="240" w:lineRule="auto"/>
        <w:ind w:left="340"/>
        <w:rPr>
          <w:rFonts w:eastAsia="Arial" w:cs="Arial"/>
          <w:sz w:val="21"/>
          <w:szCs w:val="22"/>
          <w:lang w:eastAsia="en-US"/>
        </w:rPr>
      </w:pPr>
    </w:p>
    <w:p w14:paraId="479481DA" w14:textId="77777777" w:rsidR="00DD78E7" w:rsidRPr="000108DC" w:rsidRDefault="00DD78E7" w:rsidP="008B6505">
      <w:pPr>
        <w:pStyle w:val="ListParagraph"/>
        <w:widowControl w:val="0"/>
        <w:numPr>
          <w:ilvl w:val="1"/>
          <w:numId w:val="44"/>
        </w:numPr>
        <w:tabs>
          <w:tab w:val="left" w:pos="1194"/>
        </w:tabs>
        <w:autoSpaceDE w:val="0"/>
        <w:autoSpaceDN w:val="0"/>
        <w:spacing w:line="240" w:lineRule="auto"/>
        <w:ind w:left="340"/>
        <w:rPr>
          <w:rFonts w:eastAsia="Arial" w:cs="Arial"/>
          <w:sz w:val="22"/>
          <w:szCs w:val="22"/>
          <w:lang w:eastAsia="en-US"/>
        </w:rPr>
      </w:pPr>
      <w:r w:rsidRPr="00FD4091">
        <w:rPr>
          <w:rFonts w:eastAsia="Arial" w:cs="Arial"/>
          <w:sz w:val="22"/>
          <w:szCs w:val="22"/>
          <w:lang w:eastAsia="en-US"/>
        </w:rPr>
        <w:t>If at any time the Supplier suspect</w:t>
      </w:r>
      <w:r>
        <w:rPr>
          <w:rFonts w:eastAsia="Arial" w:cs="Arial"/>
          <w:sz w:val="22"/>
          <w:szCs w:val="22"/>
          <w:lang w:eastAsia="en-US"/>
        </w:rPr>
        <w:t>s</w:t>
      </w:r>
      <w:r w:rsidRPr="00FD4091">
        <w:rPr>
          <w:rFonts w:eastAsia="Arial" w:cs="Arial"/>
          <w:sz w:val="22"/>
          <w:szCs w:val="22"/>
          <w:lang w:eastAsia="en-US"/>
        </w:rPr>
        <w:t xml:space="preserve"> or have reason to believe that Authority Data has</w:t>
      </w:r>
      <w:r w:rsidRPr="00FD4091">
        <w:rPr>
          <w:rFonts w:eastAsia="Arial" w:cs="Arial"/>
          <w:spacing w:val="1"/>
          <w:sz w:val="22"/>
          <w:szCs w:val="22"/>
          <w:lang w:eastAsia="en-US"/>
        </w:rPr>
        <w:t xml:space="preserve"> </w:t>
      </w:r>
      <w:r w:rsidRPr="00FD4091">
        <w:rPr>
          <w:rFonts w:eastAsia="Arial" w:cs="Arial"/>
          <w:sz w:val="22"/>
          <w:szCs w:val="22"/>
          <w:lang w:eastAsia="en-US"/>
        </w:rPr>
        <w:t>or</w:t>
      </w:r>
      <w:r w:rsidRPr="00FD4091">
        <w:rPr>
          <w:rFonts w:eastAsia="Arial" w:cs="Arial"/>
          <w:spacing w:val="-6"/>
          <w:sz w:val="22"/>
          <w:szCs w:val="22"/>
          <w:lang w:eastAsia="en-US"/>
        </w:rPr>
        <w:t xml:space="preserve"> </w:t>
      </w:r>
      <w:r w:rsidRPr="00FD4091">
        <w:rPr>
          <w:rFonts w:eastAsia="Arial" w:cs="Arial"/>
          <w:sz w:val="22"/>
          <w:szCs w:val="22"/>
          <w:lang w:eastAsia="en-US"/>
        </w:rPr>
        <w:t>may</w:t>
      </w:r>
      <w:r w:rsidRPr="00FD4091">
        <w:rPr>
          <w:rFonts w:eastAsia="Arial" w:cs="Arial"/>
          <w:spacing w:val="-6"/>
          <w:sz w:val="22"/>
          <w:szCs w:val="22"/>
          <w:lang w:eastAsia="en-US"/>
        </w:rPr>
        <w:t xml:space="preserve"> </w:t>
      </w:r>
      <w:r w:rsidRPr="00FD4091">
        <w:rPr>
          <w:rFonts w:eastAsia="Arial" w:cs="Arial"/>
          <w:sz w:val="22"/>
          <w:szCs w:val="22"/>
          <w:lang w:eastAsia="en-US"/>
        </w:rPr>
        <w:t>become</w:t>
      </w:r>
      <w:r w:rsidRPr="00FD4091">
        <w:rPr>
          <w:rFonts w:eastAsia="Arial" w:cs="Arial"/>
          <w:spacing w:val="-5"/>
          <w:sz w:val="22"/>
          <w:szCs w:val="22"/>
          <w:lang w:eastAsia="en-US"/>
        </w:rPr>
        <w:t xml:space="preserve"> </w:t>
      </w:r>
      <w:r w:rsidRPr="00FD4091">
        <w:rPr>
          <w:rFonts w:eastAsia="Arial" w:cs="Arial"/>
          <w:sz w:val="22"/>
          <w:szCs w:val="22"/>
          <w:lang w:eastAsia="en-US"/>
        </w:rPr>
        <w:t>corrupted,</w:t>
      </w:r>
      <w:r w:rsidRPr="00FD4091">
        <w:rPr>
          <w:rFonts w:eastAsia="Arial" w:cs="Arial"/>
          <w:spacing w:val="-5"/>
          <w:sz w:val="22"/>
          <w:szCs w:val="22"/>
          <w:lang w:eastAsia="en-US"/>
        </w:rPr>
        <w:t xml:space="preserve"> </w:t>
      </w:r>
      <w:r w:rsidRPr="00FD4091">
        <w:rPr>
          <w:rFonts w:eastAsia="Arial" w:cs="Arial"/>
          <w:sz w:val="22"/>
          <w:szCs w:val="22"/>
          <w:lang w:eastAsia="en-US"/>
        </w:rPr>
        <w:t>lost</w:t>
      </w:r>
      <w:r w:rsidRPr="00FD4091">
        <w:rPr>
          <w:rFonts w:eastAsia="Arial" w:cs="Arial"/>
          <w:spacing w:val="-4"/>
          <w:sz w:val="22"/>
          <w:szCs w:val="22"/>
          <w:lang w:eastAsia="en-US"/>
        </w:rPr>
        <w:t xml:space="preserve"> </w:t>
      </w:r>
      <w:r w:rsidRPr="00FD4091">
        <w:rPr>
          <w:rFonts w:eastAsia="Arial" w:cs="Arial"/>
          <w:sz w:val="22"/>
          <w:szCs w:val="22"/>
          <w:lang w:eastAsia="en-US"/>
        </w:rPr>
        <w:t>or</w:t>
      </w:r>
      <w:r w:rsidRPr="00FD4091">
        <w:rPr>
          <w:rFonts w:eastAsia="Arial" w:cs="Arial"/>
          <w:spacing w:val="-6"/>
          <w:sz w:val="22"/>
          <w:szCs w:val="22"/>
          <w:lang w:eastAsia="en-US"/>
        </w:rPr>
        <w:t xml:space="preserve"> </w:t>
      </w:r>
      <w:r w:rsidRPr="00FD4091">
        <w:rPr>
          <w:rFonts w:eastAsia="Arial" w:cs="Arial"/>
          <w:sz w:val="22"/>
          <w:szCs w:val="22"/>
          <w:lang w:eastAsia="en-US"/>
        </w:rPr>
        <w:t>sufficiently</w:t>
      </w:r>
      <w:r w:rsidRPr="00FD4091">
        <w:rPr>
          <w:rFonts w:eastAsia="Arial" w:cs="Arial"/>
          <w:spacing w:val="-3"/>
          <w:sz w:val="22"/>
          <w:szCs w:val="22"/>
          <w:lang w:eastAsia="en-US"/>
        </w:rPr>
        <w:t xml:space="preserve"> </w:t>
      </w:r>
      <w:r w:rsidRPr="00FD4091">
        <w:rPr>
          <w:rFonts w:eastAsia="Arial" w:cs="Arial"/>
          <w:sz w:val="22"/>
          <w:szCs w:val="22"/>
          <w:lang w:eastAsia="en-US"/>
        </w:rPr>
        <w:t>degraded</w:t>
      </w:r>
      <w:r w:rsidRPr="00FD4091">
        <w:rPr>
          <w:rFonts w:eastAsia="Arial" w:cs="Arial"/>
          <w:spacing w:val="-4"/>
          <w:sz w:val="22"/>
          <w:szCs w:val="22"/>
          <w:lang w:eastAsia="en-US"/>
        </w:rPr>
        <w:t xml:space="preserve"> </w:t>
      </w:r>
      <w:r w:rsidRPr="00FD4091">
        <w:rPr>
          <w:rFonts w:eastAsia="Arial" w:cs="Arial"/>
          <w:sz w:val="22"/>
          <w:szCs w:val="22"/>
          <w:lang w:eastAsia="en-US"/>
        </w:rPr>
        <w:t>in</w:t>
      </w:r>
      <w:r w:rsidRPr="00FD4091">
        <w:rPr>
          <w:rFonts w:eastAsia="Arial" w:cs="Arial"/>
          <w:spacing w:val="-6"/>
          <w:sz w:val="22"/>
          <w:szCs w:val="22"/>
          <w:lang w:eastAsia="en-US"/>
        </w:rPr>
        <w:t xml:space="preserve"> </w:t>
      </w:r>
      <w:r w:rsidRPr="00FD4091">
        <w:rPr>
          <w:rFonts w:eastAsia="Arial" w:cs="Arial"/>
          <w:sz w:val="22"/>
          <w:szCs w:val="22"/>
          <w:lang w:eastAsia="en-US"/>
        </w:rPr>
        <w:t>any</w:t>
      </w:r>
      <w:r w:rsidRPr="00FD4091">
        <w:rPr>
          <w:rFonts w:eastAsia="Arial" w:cs="Arial"/>
          <w:spacing w:val="-5"/>
          <w:sz w:val="22"/>
          <w:szCs w:val="22"/>
          <w:lang w:eastAsia="en-US"/>
        </w:rPr>
        <w:t xml:space="preserve"> </w:t>
      </w:r>
      <w:r w:rsidRPr="00FD4091">
        <w:rPr>
          <w:rFonts w:eastAsia="Arial" w:cs="Arial"/>
          <w:sz w:val="22"/>
          <w:szCs w:val="22"/>
          <w:lang w:eastAsia="en-US"/>
        </w:rPr>
        <w:t>way</w:t>
      </w:r>
      <w:r w:rsidRPr="00FD4091">
        <w:rPr>
          <w:rFonts w:eastAsia="Arial" w:cs="Arial"/>
          <w:spacing w:val="-6"/>
          <w:sz w:val="22"/>
          <w:szCs w:val="22"/>
          <w:lang w:eastAsia="en-US"/>
        </w:rPr>
        <w:t xml:space="preserve"> </w:t>
      </w:r>
      <w:r w:rsidRPr="00FD4091">
        <w:rPr>
          <w:rFonts w:eastAsia="Arial" w:cs="Arial"/>
          <w:sz w:val="22"/>
          <w:szCs w:val="22"/>
          <w:lang w:eastAsia="en-US"/>
        </w:rPr>
        <w:t>for</w:t>
      </w:r>
      <w:r w:rsidRPr="00FD4091">
        <w:rPr>
          <w:rFonts w:eastAsia="Arial" w:cs="Arial"/>
          <w:spacing w:val="-4"/>
          <w:sz w:val="22"/>
          <w:szCs w:val="22"/>
          <w:lang w:eastAsia="en-US"/>
        </w:rPr>
        <w:t xml:space="preserve"> </w:t>
      </w:r>
      <w:r w:rsidRPr="00FD4091">
        <w:rPr>
          <w:rFonts w:eastAsia="Arial" w:cs="Arial"/>
          <w:sz w:val="22"/>
          <w:szCs w:val="22"/>
          <w:lang w:eastAsia="en-US"/>
        </w:rPr>
        <w:t>any</w:t>
      </w:r>
      <w:r w:rsidRPr="00FD4091">
        <w:rPr>
          <w:rFonts w:eastAsia="Arial" w:cs="Arial"/>
          <w:spacing w:val="-6"/>
          <w:sz w:val="22"/>
          <w:szCs w:val="22"/>
          <w:lang w:eastAsia="en-US"/>
        </w:rPr>
        <w:t xml:space="preserve"> </w:t>
      </w:r>
      <w:r w:rsidRPr="00FD4091">
        <w:rPr>
          <w:rFonts w:eastAsia="Arial" w:cs="Arial"/>
          <w:sz w:val="22"/>
          <w:szCs w:val="22"/>
          <w:lang w:eastAsia="en-US"/>
        </w:rPr>
        <w:t>reason,</w:t>
      </w:r>
      <w:r w:rsidRPr="00FD4091">
        <w:rPr>
          <w:rFonts w:eastAsia="Arial" w:cs="Arial"/>
          <w:spacing w:val="-4"/>
          <w:sz w:val="22"/>
          <w:szCs w:val="22"/>
          <w:lang w:eastAsia="en-US"/>
        </w:rPr>
        <w:t xml:space="preserve"> </w:t>
      </w:r>
      <w:r w:rsidRPr="00FD4091">
        <w:rPr>
          <w:rFonts w:eastAsia="Arial" w:cs="Arial"/>
          <w:sz w:val="22"/>
          <w:szCs w:val="22"/>
          <w:lang w:eastAsia="en-US"/>
        </w:rPr>
        <w:t>then</w:t>
      </w:r>
      <w:r>
        <w:rPr>
          <w:rFonts w:eastAsia="Arial" w:cs="Arial"/>
          <w:sz w:val="22"/>
          <w:szCs w:val="22"/>
          <w:lang w:eastAsia="en-US"/>
        </w:rPr>
        <w:t xml:space="preserve"> </w:t>
      </w:r>
      <w:r w:rsidRPr="00FD4091">
        <w:rPr>
          <w:rFonts w:eastAsia="Arial" w:cs="Arial"/>
          <w:spacing w:val="-59"/>
          <w:sz w:val="22"/>
          <w:szCs w:val="22"/>
          <w:lang w:eastAsia="en-US"/>
        </w:rPr>
        <w:t xml:space="preserve"> </w:t>
      </w:r>
      <w:r>
        <w:rPr>
          <w:rFonts w:eastAsia="Arial" w:cs="Arial"/>
          <w:spacing w:val="-59"/>
          <w:sz w:val="22"/>
          <w:szCs w:val="22"/>
          <w:lang w:eastAsia="en-US"/>
        </w:rPr>
        <w:t xml:space="preserve"> </w:t>
      </w:r>
      <w:r w:rsidRPr="00FD4091">
        <w:rPr>
          <w:rFonts w:eastAsia="Arial" w:cs="Arial"/>
          <w:sz w:val="22"/>
          <w:szCs w:val="22"/>
          <w:lang w:eastAsia="en-US"/>
        </w:rPr>
        <w:t>the Supplier shall notify the Authority immediately and inform the Authority of the</w:t>
      </w:r>
      <w:r w:rsidRPr="00FD4091">
        <w:rPr>
          <w:rFonts w:eastAsia="Arial" w:cs="Arial"/>
          <w:spacing w:val="1"/>
          <w:sz w:val="22"/>
          <w:szCs w:val="22"/>
          <w:lang w:eastAsia="en-US"/>
        </w:rPr>
        <w:t xml:space="preserve"> </w:t>
      </w:r>
      <w:r w:rsidRPr="00FD4091">
        <w:rPr>
          <w:rFonts w:eastAsia="Arial" w:cs="Arial"/>
          <w:sz w:val="22"/>
          <w:szCs w:val="22"/>
          <w:lang w:eastAsia="en-US"/>
        </w:rPr>
        <w:t>remedial</w:t>
      </w:r>
      <w:r w:rsidRPr="00FD4091">
        <w:rPr>
          <w:rFonts w:eastAsia="Arial" w:cs="Arial"/>
          <w:spacing w:val="-2"/>
          <w:sz w:val="22"/>
          <w:szCs w:val="22"/>
          <w:lang w:eastAsia="en-US"/>
        </w:rPr>
        <w:t xml:space="preserve"> </w:t>
      </w:r>
      <w:r w:rsidRPr="00FD4091">
        <w:rPr>
          <w:rFonts w:eastAsia="Arial" w:cs="Arial"/>
          <w:sz w:val="22"/>
          <w:szCs w:val="22"/>
          <w:lang w:eastAsia="en-US"/>
        </w:rPr>
        <w:t>action the</w:t>
      </w:r>
      <w:r w:rsidRPr="00FD4091">
        <w:rPr>
          <w:rFonts w:eastAsia="Arial" w:cs="Arial"/>
          <w:spacing w:val="-2"/>
          <w:sz w:val="22"/>
          <w:szCs w:val="22"/>
          <w:lang w:eastAsia="en-US"/>
        </w:rPr>
        <w:t xml:space="preserve"> </w:t>
      </w:r>
      <w:r w:rsidRPr="00FD4091">
        <w:rPr>
          <w:rFonts w:eastAsia="Arial" w:cs="Arial"/>
          <w:sz w:val="22"/>
          <w:szCs w:val="22"/>
          <w:lang w:eastAsia="en-US"/>
        </w:rPr>
        <w:t>Supplier</w:t>
      </w:r>
      <w:r>
        <w:rPr>
          <w:rFonts w:eastAsia="Arial" w:cs="Arial"/>
          <w:sz w:val="22"/>
          <w:szCs w:val="22"/>
          <w:lang w:eastAsia="en-US"/>
        </w:rPr>
        <w:t xml:space="preserve"> </w:t>
      </w:r>
      <w:r w:rsidRPr="00FD4091">
        <w:rPr>
          <w:rFonts w:eastAsia="Arial" w:cs="Arial"/>
          <w:sz w:val="22"/>
          <w:szCs w:val="22"/>
          <w:lang w:eastAsia="en-US"/>
        </w:rPr>
        <w:t>propose</w:t>
      </w:r>
      <w:r w:rsidRPr="00FD4091">
        <w:rPr>
          <w:rFonts w:eastAsia="Arial" w:cs="Arial"/>
          <w:spacing w:val="-3"/>
          <w:sz w:val="22"/>
          <w:szCs w:val="22"/>
          <w:lang w:eastAsia="en-US"/>
        </w:rPr>
        <w:t xml:space="preserve"> </w:t>
      </w:r>
      <w:r w:rsidRPr="00FD4091">
        <w:rPr>
          <w:rFonts w:eastAsia="Arial" w:cs="Arial"/>
          <w:sz w:val="22"/>
          <w:szCs w:val="22"/>
          <w:lang w:eastAsia="en-US"/>
        </w:rPr>
        <w:t>to</w:t>
      </w:r>
      <w:r w:rsidRPr="00FD4091">
        <w:rPr>
          <w:rFonts w:eastAsia="Arial" w:cs="Arial"/>
          <w:spacing w:val="-2"/>
          <w:sz w:val="22"/>
          <w:szCs w:val="22"/>
          <w:lang w:eastAsia="en-US"/>
        </w:rPr>
        <w:t xml:space="preserve"> </w:t>
      </w:r>
      <w:r w:rsidRPr="00FD4091">
        <w:rPr>
          <w:rFonts w:eastAsia="Arial" w:cs="Arial"/>
          <w:sz w:val="22"/>
          <w:szCs w:val="22"/>
          <w:lang w:eastAsia="en-US"/>
        </w:rPr>
        <w:t>take.</w:t>
      </w:r>
    </w:p>
    <w:p w14:paraId="2746627C" w14:textId="77777777" w:rsidR="00DD78E7" w:rsidRPr="00FD4091" w:rsidRDefault="00DD78E7" w:rsidP="008B6505">
      <w:pPr>
        <w:widowControl w:val="0"/>
        <w:autoSpaceDE w:val="0"/>
        <w:autoSpaceDN w:val="0"/>
        <w:spacing w:line="240" w:lineRule="auto"/>
        <w:rPr>
          <w:rFonts w:eastAsia="Arial" w:cs="Arial"/>
          <w:szCs w:val="22"/>
          <w:lang w:eastAsia="en-US"/>
        </w:rPr>
      </w:pPr>
    </w:p>
    <w:p w14:paraId="523D042A" w14:textId="77777777" w:rsidR="00DD78E7" w:rsidRPr="00FD4091" w:rsidRDefault="00DD78E7" w:rsidP="008B6505">
      <w:pPr>
        <w:widowControl w:val="0"/>
        <w:numPr>
          <w:ilvl w:val="1"/>
          <w:numId w:val="44"/>
        </w:numPr>
        <w:tabs>
          <w:tab w:val="left" w:pos="1194"/>
        </w:tabs>
        <w:autoSpaceDE w:val="0"/>
        <w:autoSpaceDN w:val="0"/>
        <w:spacing w:line="240" w:lineRule="auto"/>
        <w:rPr>
          <w:rFonts w:eastAsia="Arial" w:cs="Arial"/>
          <w:sz w:val="22"/>
          <w:szCs w:val="22"/>
          <w:lang w:eastAsia="en-US"/>
        </w:rPr>
      </w:pPr>
      <w:r w:rsidRPr="00FD4091">
        <w:rPr>
          <w:rFonts w:eastAsia="Arial" w:cs="Arial"/>
          <w:sz w:val="22"/>
          <w:szCs w:val="22"/>
          <w:lang w:eastAsia="en-US"/>
        </w:rPr>
        <w:t>The Authority shall notify the Supplier of any changes or proposed changes to the</w:t>
      </w:r>
      <w:r w:rsidRPr="00FD4091">
        <w:rPr>
          <w:rFonts w:eastAsia="Arial" w:cs="Arial"/>
          <w:spacing w:val="1"/>
          <w:sz w:val="22"/>
          <w:szCs w:val="22"/>
          <w:lang w:eastAsia="en-US"/>
        </w:rPr>
        <w:t xml:space="preserve"> </w:t>
      </w:r>
      <w:r w:rsidRPr="00FD4091">
        <w:rPr>
          <w:rFonts w:eastAsia="Arial" w:cs="Arial"/>
          <w:sz w:val="22"/>
          <w:szCs w:val="22"/>
          <w:lang w:eastAsia="en-US"/>
        </w:rPr>
        <w:t>Baseline Security Requirements that it requires at any point during the term and the Parties shall agree any changes in accordance with the Change Control Process. The</w:t>
      </w:r>
      <w:r w:rsidRPr="00FD4091">
        <w:rPr>
          <w:rFonts w:eastAsia="Arial" w:cs="Arial"/>
          <w:spacing w:val="1"/>
          <w:sz w:val="22"/>
          <w:szCs w:val="22"/>
          <w:lang w:eastAsia="en-US"/>
        </w:rPr>
        <w:t xml:space="preserve"> </w:t>
      </w:r>
      <w:r w:rsidRPr="00FD4091">
        <w:rPr>
          <w:rFonts w:eastAsia="Arial" w:cs="Arial"/>
          <w:sz w:val="22"/>
          <w:szCs w:val="22"/>
          <w:lang w:eastAsia="en-US"/>
        </w:rPr>
        <w:t>Supplier</w:t>
      </w:r>
      <w:r w:rsidRPr="00FD4091">
        <w:rPr>
          <w:rFonts w:eastAsia="Arial" w:cs="Arial"/>
          <w:spacing w:val="1"/>
          <w:sz w:val="22"/>
          <w:szCs w:val="22"/>
          <w:lang w:eastAsia="en-US"/>
        </w:rPr>
        <w:t xml:space="preserve"> </w:t>
      </w:r>
      <w:r w:rsidRPr="00FD4091">
        <w:rPr>
          <w:rFonts w:eastAsia="Arial" w:cs="Arial"/>
          <w:sz w:val="22"/>
          <w:szCs w:val="22"/>
          <w:lang w:eastAsia="en-US"/>
        </w:rPr>
        <w:t>shall</w:t>
      </w:r>
      <w:r w:rsidRPr="00FD4091">
        <w:rPr>
          <w:rFonts w:eastAsia="Arial" w:cs="Arial"/>
          <w:spacing w:val="1"/>
          <w:sz w:val="22"/>
          <w:szCs w:val="22"/>
          <w:lang w:eastAsia="en-US"/>
        </w:rPr>
        <w:t xml:space="preserve"> </w:t>
      </w:r>
      <w:r w:rsidRPr="00FD4091">
        <w:rPr>
          <w:rFonts w:eastAsia="Arial" w:cs="Arial"/>
          <w:sz w:val="22"/>
          <w:szCs w:val="22"/>
          <w:lang w:eastAsia="en-US"/>
        </w:rPr>
        <w:t>promptly</w:t>
      </w:r>
      <w:r w:rsidRPr="00FD4091">
        <w:rPr>
          <w:rFonts w:eastAsia="Arial" w:cs="Arial"/>
          <w:spacing w:val="1"/>
          <w:sz w:val="22"/>
          <w:szCs w:val="22"/>
          <w:lang w:eastAsia="en-US"/>
        </w:rPr>
        <w:t xml:space="preserve"> </w:t>
      </w:r>
      <w:r w:rsidRPr="00FD4091">
        <w:rPr>
          <w:rFonts w:eastAsia="Arial" w:cs="Arial"/>
          <w:sz w:val="22"/>
          <w:szCs w:val="22"/>
          <w:lang w:eastAsia="en-US"/>
        </w:rPr>
        <w:t>implement</w:t>
      </w:r>
      <w:r w:rsidRPr="00FD4091">
        <w:rPr>
          <w:rFonts w:eastAsia="Arial" w:cs="Arial"/>
          <w:spacing w:val="1"/>
          <w:sz w:val="22"/>
          <w:szCs w:val="22"/>
          <w:lang w:eastAsia="en-US"/>
        </w:rPr>
        <w:t xml:space="preserve"> </w:t>
      </w:r>
      <w:r w:rsidRPr="00FD4091">
        <w:rPr>
          <w:rFonts w:eastAsia="Arial" w:cs="Arial"/>
          <w:sz w:val="22"/>
          <w:szCs w:val="22"/>
          <w:lang w:eastAsia="en-US"/>
        </w:rPr>
        <w:t>such</w:t>
      </w:r>
      <w:r w:rsidRPr="00FD4091">
        <w:rPr>
          <w:rFonts w:eastAsia="Arial" w:cs="Arial"/>
          <w:spacing w:val="1"/>
          <w:sz w:val="22"/>
          <w:szCs w:val="22"/>
          <w:lang w:eastAsia="en-US"/>
        </w:rPr>
        <w:t xml:space="preserve"> </w:t>
      </w:r>
      <w:r w:rsidRPr="00FD4091">
        <w:rPr>
          <w:rFonts w:eastAsia="Arial" w:cs="Arial"/>
          <w:sz w:val="22"/>
          <w:szCs w:val="22"/>
          <w:lang w:eastAsia="en-US"/>
        </w:rPr>
        <w:t>changes</w:t>
      </w:r>
      <w:r w:rsidRPr="00FD4091">
        <w:rPr>
          <w:rFonts w:eastAsia="Arial" w:cs="Arial"/>
          <w:spacing w:val="1"/>
          <w:sz w:val="22"/>
          <w:szCs w:val="22"/>
          <w:lang w:eastAsia="en-US"/>
        </w:rPr>
        <w:t xml:space="preserve"> </w:t>
      </w:r>
      <w:r w:rsidRPr="00FD4091">
        <w:rPr>
          <w:rFonts w:eastAsia="Arial" w:cs="Arial"/>
          <w:sz w:val="22"/>
          <w:szCs w:val="22"/>
          <w:lang w:eastAsia="en-US"/>
        </w:rPr>
        <w:t>using</w:t>
      </w:r>
      <w:r w:rsidRPr="00FD4091">
        <w:rPr>
          <w:rFonts w:eastAsia="Arial" w:cs="Arial"/>
          <w:spacing w:val="1"/>
          <w:sz w:val="22"/>
          <w:szCs w:val="22"/>
          <w:lang w:eastAsia="en-US"/>
        </w:rPr>
        <w:t xml:space="preserve"> </w:t>
      </w:r>
      <w:r w:rsidRPr="00FD4091">
        <w:rPr>
          <w:rFonts w:eastAsia="Arial" w:cs="Arial"/>
          <w:sz w:val="22"/>
          <w:szCs w:val="22"/>
          <w:lang w:eastAsia="en-US"/>
        </w:rPr>
        <w:t>all</w:t>
      </w:r>
      <w:r w:rsidRPr="00FD4091">
        <w:rPr>
          <w:rFonts w:eastAsia="Arial" w:cs="Arial"/>
          <w:spacing w:val="1"/>
          <w:sz w:val="22"/>
          <w:szCs w:val="22"/>
          <w:lang w:eastAsia="en-US"/>
        </w:rPr>
        <w:t xml:space="preserve"> </w:t>
      </w:r>
      <w:r w:rsidRPr="00FD4091">
        <w:rPr>
          <w:rFonts w:eastAsia="Arial" w:cs="Arial"/>
          <w:sz w:val="22"/>
          <w:szCs w:val="22"/>
          <w:lang w:eastAsia="en-US"/>
        </w:rPr>
        <w:t>reasonable</w:t>
      </w:r>
      <w:r w:rsidRPr="00FD4091">
        <w:rPr>
          <w:rFonts w:eastAsia="Arial" w:cs="Arial"/>
          <w:spacing w:val="1"/>
          <w:sz w:val="22"/>
          <w:szCs w:val="22"/>
          <w:lang w:eastAsia="en-US"/>
        </w:rPr>
        <w:t xml:space="preserve"> </w:t>
      </w:r>
      <w:r w:rsidRPr="00FD4091">
        <w:rPr>
          <w:rFonts w:eastAsia="Arial" w:cs="Arial"/>
          <w:sz w:val="22"/>
          <w:szCs w:val="22"/>
          <w:lang w:eastAsia="en-US"/>
        </w:rPr>
        <w:t>endeavours.</w:t>
      </w:r>
    </w:p>
    <w:p w14:paraId="09D5A64A" w14:textId="77777777" w:rsidR="00DD78E7" w:rsidRPr="00FD4091" w:rsidRDefault="00DD78E7" w:rsidP="008B6505">
      <w:pPr>
        <w:widowControl w:val="0"/>
        <w:autoSpaceDE w:val="0"/>
        <w:autoSpaceDN w:val="0"/>
        <w:spacing w:line="240" w:lineRule="auto"/>
        <w:rPr>
          <w:rFonts w:eastAsia="Arial" w:cs="Arial"/>
          <w:szCs w:val="22"/>
          <w:lang w:eastAsia="en-US"/>
        </w:rPr>
      </w:pPr>
    </w:p>
    <w:p w14:paraId="64590EFE" w14:textId="77777777" w:rsidR="00DD78E7" w:rsidRDefault="00DD78E7" w:rsidP="008B6505">
      <w:pPr>
        <w:widowControl w:val="0"/>
        <w:numPr>
          <w:ilvl w:val="1"/>
          <w:numId w:val="44"/>
        </w:numPr>
        <w:tabs>
          <w:tab w:val="left" w:pos="1194"/>
        </w:tabs>
        <w:autoSpaceDE w:val="0"/>
        <w:autoSpaceDN w:val="0"/>
        <w:spacing w:line="240" w:lineRule="auto"/>
        <w:rPr>
          <w:rFonts w:eastAsia="Arial" w:cs="Arial"/>
          <w:sz w:val="22"/>
          <w:szCs w:val="22"/>
          <w:lang w:eastAsia="en-US"/>
        </w:rPr>
      </w:pPr>
      <w:bookmarkStart w:id="1218" w:name="_bookmark299"/>
      <w:bookmarkEnd w:id="1218"/>
      <w:r w:rsidRPr="00FD4091">
        <w:rPr>
          <w:rFonts w:eastAsia="Arial" w:cs="Arial"/>
          <w:sz w:val="22"/>
          <w:szCs w:val="22"/>
          <w:lang w:eastAsia="en-US"/>
        </w:rPr>
        <w:t>If the Supplier believe that a change or proposed change to the Baseline Security</w:t>
      </w:r>
      <w:r w:rsidRPr="00FD4091">
        <w:rPr>
          <w:rFonts w:eastAsia="Arial" w:cs="Arial"/>
          <w:spacing w:val="1"/>
          <w:sz w:val="22"/>
          <w:szCs w:val="22"/>
          <w:lang w:eastAsia="en-US"/>
        </w:rPr>
        <w:t xml:space="preserve"> </w:t>
      </w:r>
      <w:r w:rsidRPr="00FD4091">
        <w:rPr>
          <w:rFonts w:eastAsia="Arial" w:cs="Arial"/>
          <w:sz w:val="22"/>
          <w:szCs w:val="22"/>
          <w:lang w:eastAsia="en-US"/>
        </w:rPr>
        <w:t>Requirements</w:t>
      </w:r>
      <w:r w:rsidRPr="00FD4091">
        <w:rPr>
          <w:rFonts w:eastAsia="Arial" w:cs="Arial"/>
          <w:spacing w:val="-8"/>
          <w:sz w:val="22"/>
          <w:szCs w:val="22"/>
          <w:lang w:eastAsia="en-US"/>
        </w:rPr>
        <w:t xml:space="preserve"> </w:t>
      </w:r>
      <w:r w:rsidRPr="00FD4091">
        <w:rPr>
          <w:rFonts w:eastAsia="Arial" w:cs="Arial"/>
          <w:sz w:val="22"/>
          <w:szCs w:val="22"/>
          <w:lang w:eastAsia="en-US"/>
        </w:rPr>
        <w:t>will</w:t>
      </w:r>
      <w:r w:rsidRPr="00FD4091">
        <w:rPr>
          <w:rFonts w:eastAsia="Arial" w:cs="Arial"/>
          <w:spacing w:val="-6"/>
          <w:sz w:val="22"/>
          <w:szCs w:val="22"/>
          <w:lang w:eastAsia="en-US"/>
        </w:rPr>
        <w:t xml:space="preserve"> </w:t>
      </w:r>
      <w:r w:rsidRPr="00FD4091">
        <w:rPr>
          <w:rFonts w:eastAsia="Arial" w:cs="Arial"/>
          <w:sz w:val="22"/>
          <w:szCs w:val="22"/>
          <w:lang w:eastAsia="en-US"/>
        </w:rPr>
        <w:t>have</w:t>
      </w:r>
      <w:r w:rsidRPr="00FD4091">
        <w:rPr>
          <w:rFonts w:eastAsia="Arial" w:cs="Arial"/>
          <w:spacing w:val="-5"/>
          <w:sz w:val="22"/>
          <w:szCs w:val="22"/>
          <w:lang w:eastAsia="en-US"/>
        </w:rPr>
        <w:t xml:space="preserve"> </w:t>
      </w:r>
      <w:r w:rsidRPr="00FD4091">
        <w:rPr>
          <w:rFonts w:eastAsia="Arial" w:cs="Arial"/>
          <w:sz w:val="22"/>
          <w:szCs w:val="22"/>
          <w:lang w:eastAsia="en-US"/>
        </w:rPr>
        <w:t>an</w:t>
      </w:r>
      <w:r w:rsidRPr="00FD4091">
        <w:rPr>
          <w:rFonts w:eastAsia="Arial" w:cs="Arial"/>
          <w:spacing w:val="-6"/>
          <w:sz w:val="22"/>
          <w:szCs w:val="22"/>
          <w:lang w:eastAsia="en-US"/>
        </w:rPr>
        <w:t xml:space="preserve"> </w:t>
      </w:r>
      <w:r w:rsidRPr="00FD4091">
        <w:rPr>
          <w:rFonts w:eastAsia="Arial" w:cs="Arial"/>
          <w:sz w:val="22"/>
          <w:szCs w:val="22"/>
          <w:lang w:eastAsia="en-US"/>
        </w:rPr>
        <w:t>unavoidable</w:t>
      </w:r>
      <w:r w:rsidRPr="00FD4091">
        <w:rPr>
          <w:rFonts w:eastAsia="Arial" w:cs="Arial"/>
          <w:spacing w:val="-5"/>
          <w:sz w:val="22"/>
          <w:szCs w:val="22"/>
          <w:lang w:eastAsia="en-US"/>
        </w:rPr>
        <w:t xml:space="preserve"> </w:t>
      </w:r>
      <w:r w:rsidRPr="00FD4091">
        <w:rPr>
          <w:rFonts w:eastAsia="Arial" w:cs="Arial"/>
          <w:sz w:val="22"/>
          <w:szCs w:val="22"/>
          <w:lang w:eastAsia="en-US"/>
        </w:rPr>
        <w:t>cost</w:t>
      </w:r>
      <w:r w:rsidRPr="00FD4091">
        <w:rPr>
          <w:rFonts w:eastAsia="Arial" w:cs="Arial"/>
          <w:spacing w:val="-7"/>
          <w:sz w:val="22"/>
          <w:szCs w:val="22"/>
          <w:lang w:eastAsia="en-US"/>
        </w:rPr>
        <w:t xml:space="preserve"> </w:t>
      </w:r>
      <w:r w:rsidRPr="00FD4091">
        <w:rPr>
          <w:rFonts w:eastAsia="Arial" w:cs="Arial"/>
          <w:sz w:val="22"/>
          <w:szCs w:val="22"/>
          <w:lang w:eastAsia="en-US"/>
        </w:rPr>
        <w:t>implication</w:t>
      </w:r>
      <w:r w:rsidRPr="00FD4091">
        <w:rPr>
          <w:rFonts w:eastAsia="Arial" w:cs="Arial"/>
          <w:spacing w:val="-5"/>
          <w:sz w:val="22"/>
          <w:szCs w:val="22"/>
          <w:lang w:eastAsia="en-US"/>
        </w:rPr>
        <w:t xml:space="preserve"> </w:t>
      </w:r>
      <w:r w:rsidRPr="00FD4091">
        <w:rPr>
          <w:rFonts w:eastAsia="Arial" w:cs="Arial"/>
          <w:sz w:val="22"/>
          <w:szCs w:val="22"/>
          <w:lang w:eastAsia="en-US"/>
        </w:rPr>
        <w:t>to</w:t>
      </w:r>
      <w:r w:rsidRPr="00FD4091">
        <w:rPr>
          <w:rFonts w:eastAsia="Arial" w:cs="Arial"/>
          <w:spacing w:val="-8"/>
          <w:sz w:val="22"/>
          <w:szCs w:val="22"/>
          <w:lang w:eastAsia="en-US"/>
        </w:rPr>
        <w:t xml:space="preserve"> </w:t>
      </w:r>
      <w:r w:rsidRPr="00FD4091">
        <w:rPr>
          <w:rFonts w:eastAsia="Arial" w:cs="Arial"/>
          <w:sz w:val="22"/>
          <w:szCs w:val="22"/>
          <w:lang w:eastAsia="en-US"/>
        </w:rPr>
        <w:t>the</w:t>
      </w:r>
      <w:r w:rsidRPr="00FD4091">
        <w:rPr>
          <w:rFonts w:eastAsia="Arial" w:cs="Arial"/>
          <w:spacing w:val="-11"/>
          <w:sz w:val="22"/>
          <w:szCs w:val="22"/>
          <w:lang w:eastAsia="en-US"/>
        </w:rPr>
        <w:t xml:space="preserve"> </w:t>
      </w:r>
      <w:proofErr w:type="gramStart"/>
      <w:r w:rsidRPr="00FD4091">
        <w:rPr>
          <w:rFonts w:eastAsia="Arial" w:cs="Arial"/>
          <w:sz w:val="22"/>
          <w:szCs w:val="22"/>
          <w:lang w:eastAsia="en-US"/>
        </w:rPr>
        <w:t xml:space="preserve">Deliverables </w:t>
      </w:r>
      <w:r w:rsidRPr="00FD4091">
        <w:rPr>
          <w:rFonts w:eastAsia="Arial" w:cs="Arial"/>
          <w:spacing w:val="-59"/>
          <w:sz w:val="22"/>
          <w:szCs w:val="22"/>
          <w:lang w:eastAsia="en-US"/>
        </w:rPr>
        <w:t xml:space="preserve"> </w:t>
      </w:r>
      <w:r w:rsidRPr="00FD4091">
        <w:rPr>
          <w:rFonts w:eastAsia="Arial" w:cs="Arial"/>
          <w:sz w:val="22"/>
          <w:szCs w:val="22"/>
          <w:lang w:eastAsia="en-US"/>
        </w:rPr>
        <w:t>it</w:t>
      </w:r>
      <w:proofErr w:type="gramEnd"/>
      <w:r w:rsidRPr="00FD4091">
        <w:rPr>
          <w:rFonts w:eastAsia="Arial" w:cs="Arial"/>
          <w:spacing w:val="-2"/>
          <w:sz w:val="22"/>
          <w:szCs w:val="22"/>
          <w:lang w:eastAsia="en-US"/>
        </w:rPr>
        <w:t xml:space="preserve"> </w:t>
      </w:r>
      <w:r w:rsidRPr="00FD4091">
        <w:rPr>
          <w:rFonts w:eastAsia="Arial" w:cs="Arial"/>
          <w:sz w:val="22"/>
          <w:szCs w:val="22"/>
          <w:lang w:eastAsia="en-US"/>
        </w:rPr>
        <w:t>may</w:t>
      </w:r>
      <w:r w:rsidRPr="00FD4091">
        <w:rPr>
          <w:rFonts w:eastAsia="Arial" w:cs="Arial"/>
          <w:spacing w:val="-3"/>
          <w:sz w:val="22"/>
          <w:szCs w:val="22"/>
          <w:lang w:eastAsia="en-US"/>
        </w:rPr>
        <w:t xml:space="preserve"> </w:t>
      </w:r>
      <w:r w:rsidRPr="00FD4091">
        <w:rPr>
          <w:rFonts w:eastAsia="Arial" w:cs="Arial"/>
          <w:sz w:val="22"/>
          <w:szCs w:val="22"/>
          <w:lang w:eastAsia="en-US"/>
        </w:rPr>
        <w:t>submit</w:t>
      </w:r>
      <w:r w:rsidRPr="00FD4091">
        <w:rPr>
          <w:rFonts w:eastAsia="Arial" w:cs="Arial"/>
          <w:spacing w:val="-2"/>
          <w:sz w:val="22"/>
          <w:szCs w:val="22"/>
          <w:lang w:eastAsia="en-US"/>
        </w:rPr>
        <w:t xml:space="preserve"> </w:t>
      </w:r>
      <w:r w:rsidRPr="00FD4091">
        <w:rPr>
          <w:rFonts w:eastAsia="Arial" w:cs="Arial"/>
          <w:sz w:val="22"/>
          <w:szCs w:val="22"/>
          <w:lang w:eastAsia="en-US"/>
        </w:rPr>
        <w:t>a</w:t>
      </w:r>
      <w:r w:rsidRPr="00FD4091">
        <w:rPr>
          <w:rFonts w:eastAsia="Arial" w:cs="Arial"/>
          <w:spacing w:val="-1"/>
          <w:sz w:val="22"/>
          <w:szCs w:val="22"/>
          <w:lang w:eastAsia="en-US"/>
        </w:rPr>
        <w:t xml:space="preserve"> </w:t>
      </w:r>
      <w:r w:rsidRPr="00FD4091">
        <w:rPr>
          <w:rFonts w:eastAsia="Arial" w:cs="Arial"/>
          <w:sz w:val="22"/>
          <w:szCs w:val="22"/>
          <w:lang w:eastAsia="en-US"/>
        </w:rPr>
        <w:t>Change</w:t>
      </w:r>
      <w:r w:rsidRPr="00FD4091">
        <w:rPr>
          <w:rFonts w:eastAsia="Arial" w:cs="Arial"/>
          <w:spacing w:val="-6"/>
          <w:sz w:val="22"/>
          <w:szCs w:val="22"/>
          <w:lang w:eastAsia="en-US"/>
        </w:rPr>
        <w:t xml:space="preserve"> </w:t>
      </w:r>
      <w:r w:rsidRPr="00FD4091">
        <w:rPr>
          <w:rFonts w:eastAsia="Arial" w:cs="Arial"/>
          <w:sz w:val="22"/>
          <w:szCs w:val="22"/>
          <w:lang w:eastAsia="en-US"/>
        </w:rPr>
        <w:t>Request.</w:t>
      </w:r>
      <w:r w:rsidRPr="00FD4091">
        <w:rPr>
          <w:rFonts w:eastAsia="Arial" w:cs="Arial"/>
          <w:spacing w:val="-2"/>
          <w:sz w:val="22"/>
          <w:szCs w:val="22"/>
          <w:lang w:eastAsia="en-US"/>
        </w:rPr>
        <w:t xml:space="preserve"> </w:t>
      </w:r>
      <w:r w:rsidRPr="00FD4091">
        <w:rPr>
          <w:rFonts w:eastAsia="Arial" w:cs="Arial"/>
          <w:sz w:val="22"/>
          <w:szCs w:val="22"/>
          <w:lang w:eastAsia="en-US"/>
        </w:rPr>
        <w:t>In</w:t>
      </w:r>
      <w:r w:rsidRPr="00FD4091">
        <w:rPr>
          <w:rFonts w:eastAsia="Arial" w:cs="Arial"/>
          <w:spacing w:val="-3"/>
          <w:sz w:val="22"/>
          <w:szCs w:val="22"/>
          <w:lang w:eastAsia="en-US"/>
        </w:rPr>
        <w:t xml:space="preserve"> </w:t>
      </w:r>
      <w:r w:rsidRPr="00FD4091">
        <w:rPr>
          <w:rFonts w:eastAsia="Arial" w:cs="Arial"/>
          <w:sz w:val="22"/>
          <w:szCs w:val="22"/>
          <w:lang w:eastAsia="en-US"/>
        </w:rPr>
        <w:t>doing</w:t>
      </w:r>
      <w:r w:rsidRPr="00FD4091">
        <w:rPr>
          <w:rFonts w:eastAsia="Arial" w:cs="Arial"/>
          <w:spacing w:val="-3"/>
          <w:sz w:val="22"/>
          <w:szCs w:val="22"/>
          <w:lang w:eastAsia="en-US"/>
        </w:rPr>
        <w:t xml:space="preserve"> </w:t>
      </w:r>
      <w:r w:rsidRPr="00FD4091">
        <w:rPr>
          <w:rFonts w:eastAsia="Arial" w:cs="Arial"/>
          <w:sz w:val="22"/>
          <w:szCs w:val="22"/>
          <w:lang w:eastAsia="en-US"/>
        </w:rPr>
        <w:t>so,</w:t>
      </w:r>
      <w:r w:rsidRPr="00FD4091">
        <w:rPr>
          <w:rFonts w:eastAsia="Arial" w:cs="Arial"/>
          <w:spacing w:val="-2"/>
          <w:sz w:val="22"/>
          <w:szCs w:val="22"/>
          <w:lang w:eastAsia="en-US"/>
        </w:rPr>
        <w:t xml:space="preserve"> </w:t>
      </w:r>
      <w:r w:rsidRPr="00FD4091">
        <w:rPr>
          <w:rFonts w:eastAsia="Arial" w:cs="Arial"/>
          <w:sz w:val="22"/>
          <w:szCs w:val="22"/>
          <w:lang w:eastAsia="en-US"/>
        </w:rPr>
        <w:t>the</w:t>
      </w:r>
      <w:r w:rsidRPr="00FD4091">
        <w:rPr>
          <w:rFonts w:eastAsia="Arial" w:cs="Arial"/>
          <w:spacing w:val="-3"/>
          <w:sz w:val="22"/>
          <w:szCs w:val="22"/>
          <w:lang w:eastAsia="en-US"/>
        </w:rPr>
        <w:t xml:space="preserve"> </w:t>
      </w:r>
      <w:r w:rsidRPr="00FD4091">
        <w:rPr>
          <w:rFonts w:eastAsia="Arial" w:cs="Arial"/>
          <w:sz w:val="22"/>
          <w:szCs w:val="22"/>
          <w:lang w:eastAsia="en-US"/>
        </w:rPr>
        <w:t>Supplier</w:t>
      </w:r>
      <w:r w:rsidRPr="00FD4091">
        <w:rPr>
          <w:rFonts w:eastAsia="Arial" w:cs="Arial"/>
          <w:spacing w:val="-2"/>
          <w:sz w:val="22"/>
          <w:szCs w:val="22"/>
          <w:lang w:eastAsia="en-US"/>
        </w:rPr>
        <w:t xml:space="preserve"> </w:t>
      </w:r>
      <w:r w:rsidRPr="00FD4091">
        <w:rPr>
          <w:rFonts w:eastAsia="Arial" w:cs="Arial"/>
          <w:sz w:val="22"/>
          <w:szCs w:val="22"/>
          <w:lang w:eastAsia="en-US"/>
        </w:rPr>
        <w:t>must</w:t>
      </w:r>
      <w:r w:rsidRPr="00FD4091">
        <w:rPr>
          <w:rFonts w:eastAsia="Arial" w:cs="Arial"/>
          <w:spacing w:val="-2"/>
          <w:sz w:val="22"/>
          <w:szCs w:val="22"/>
          <w:lang w:eastAsia="en-US"/>
        </w:rPr>
        <w:t xml:space="preserve"> </w:t>
      </w:r>
      <w:r w:rsidRPr="00FD4091">
        <w:rPr>
          <w:rFonts w:eastAsia="Arial" w:cs="Arial"/>
          <w:sz w:val="22"/>
          <w:szCs w:val="22"/>
          <w:lang w:eastAsia="en-US"/>
        </w:rPr>
        <w:t>support</w:t>
      </w:r>
      <w:r w:rsidRPr="00FD4091">
        <w:rPr>
          <w:rFonts w:eastAsia="Arial" w:cs="Arial"/>
          <w:spacing w:val="-2"/>
          <w:sz w:val="22"/>
          <w:szCs w:val="22"/>
          <w:lang w:eastAsia="en-US"/>
        </w:rPr>
        <w:t xml:space="preserve"> </w:t>
      </w:r>
      <w:r w:rsidRPr="00FD4091">
        <w:rPr>
          <w:rFonts w:eastAsia="Arial" w:cs="Arial"/>
          <w:sz w:val="22"/>
          <w:szCs w:val="22"/>
          <w:lang w:eastAsia="en-US"/>
        </w:rPr>
        <w:t>its request</w:t>
      </w:r>
      <w:r w:rsidRPr="00FD4091">
        <w:rPr>
          <w:rFonts w:eastAsia="Arial" w:cs="Arial"/>
          <w:spacing w:val="-2"/>
          <w:sz w:val="22"/>
          <w:szCs w:val="22"/>
          <w:lang w:eastAsia="en-US"/>
        </w:rPr>
        <w:t xml:space="preserve"> </w:t>
      </w:r>
      <w:r w:rsidRPr="00FD4091">
        <w:rPr>
          <w:rFonts w:eastAsia="Arial" w:cs="Arial"/>
          <w:sz w:val="22"/>
          <w:szCs w:val="22"/>
          <w:lang w:eastAsia="en-US"/>
        </w:rPr>
        <w:t>by</w:t>
      </w:r>
      <w:r w:rsidRPr="00FD4091">
        <w:rPr>
          <w:rFonts w:eastAsia="Arial" w:cs="Arial"/>
          <w:spacing w:val="-59"/>
          <w:sz w:val="22"/>
          <w:szCs w:val="22"/>
          <w:lang w:eastAsia="en-US"/>
        </w:rPr>
        <w:t xml:space="preserve"> </w:t>
      </w:r>
      <w:r w:rsidRPr="00FD4091">
        <w:rPr>
          <w:rFonts w:eastAsia="Arial" w:cs="Arial"/>
          <w:sz w:val="22"/>
          <w:szCs w:val="22"/>
          <w:lang w:eastAsia="en-US"/>
        </w:rPr>
        <w:t>providing evidence of the cause of any increased costs and the steps that it has taken</w:t>
      </w:r>
      <w:r w:rsidRPr="00FD4091">
        <w:rPr>
          <w:rFonts w:eastAsia="Arial" w:cs="Arial"/>
          <w:spacing w:val="-59"/>
          <w:sz w:val="22"/>
          <w:szCs w:val="22"/>
          <w:lang w:eastAsia="en-US"/>
        </w:rPr>
        <w:t xml:space="preserve"> </w:t>
      </w:r>
      <w:r w:rsidRPr="00FD4091">
        <w:rPr>
          <w:rFonts w:eastAsia="Arial" w:cs="Arial"/>
          <w:sz w:val="22"/>
          <w:szCs w:val="22"/>
          <w:lang w:eastAsia="en-US"/>
        </w:rPr>
        <w:t>to mitigate those costs. Any change to the Contract Price shall then be agreed in</w:t>
      </w:r>
      <w:r w:rsidRPr="00FD4091">
        <w:rPr>
          <w:rFonts w:eastAsia="Arial" w:cs="Arial"/>
          <w:spacing w:val="1"/>
          <w:sz w:val="22"/>
          <w:szCs w:val="22"/>
          <w:lang w:eastAsia="en-US"/>
        </w:rPr>
        <w:t xml:space="preserve"> </w:t>
      </w:r>
      <w:r w:rsidRPr="00FD4091">
        <w:rPr>
          <w:rFonts w:eastAsia="Arial" w:cs="Arial"/>
          <w:sz w:val="22"/>
          <w:szCs w:val="22"/>
          <w:lang w:eastAsia="en-US"/>
        </w:rPr>
        <w:t>accordance</w:t>
      </w:r>
      <w:r w:rsidRPr="00FD4091">
        <w:rPr>
          <w:rFonts w:eastAsia="Arial" w:cs="Arial"/>
          <w:spacing w:val="-3"/>
          <w:sz w:val="22"/>
          <w:szCs w:val="22"/>
          <w:lang w:eastAsia="en-US"/>
        </w:rPr>
        <w:t xml:space="preserve"> </w:t>
      </w:r>
      <w:r w:rsidRPr="00FD4091">
        <w:rPr>
          <w:rFonts w:eastAsia="Arial" w:cs="Arial"/>
          <w:sz w:val="22"/>
          <w:szCs w:val="22"/>
          <w:lang w:eastAsia="en-US"/>
        </w:rPr>
        <w:t>with</w:t>
      </w:r>
      <w:r w:rsidRPr="00FD4091">
        <w:rPr>
          <w:rFonts w:eastAsia="Arial" w:cs="Arial"/>
          <w:spacing w:val="-2"/>
          <w:sz w:val="22"/>
          <w:szCs w:val="22"/>
          <w:lang w:eastAsia="en-US"/>
        </w:rPr>
        <w:t xml:space="preserve"> </w:t>
      </w:r>
      <w:r w:rsidRPr="00FD4091">
        <w:rPr>
          <w:rFonts w:eastAsia="Arial" w:cs="Arial"/>
          <w:sz w:val="22"/>
          <w:szCs w:val="22"/>
          <w:lang w:eastAsia="en-US"/>
        </w:rPr>
        <w:t>the Change Control</w:t>
      </w:r>
      <w:r w:rsidRPr="00FD4091">
        <w:rPr>
          <w:rFonts w:eastAsia="Arial" w:cs="Arial"/>
          <w:spacing w:val="-3"/>
          <w:sz w:val="22"/>
          <w:szCs w:val="22"/>
          <w:lang w:eastAsia="en-US"/>
        </w:rPr>
        <w:t xml:space="preserve"> </w:t>
      </w:r>
      <w:r w:rsidRPr="00FD4091">
        <w:rPr>
          <w:rFonts w:eastAsia="Arial" w:cs="Arial"/>
          <w:sz w:val="22"/>
          <w:szCs w:val="22"/>
          <w:lang w:eastAsia="en-US"/>
        </w:rPr>
        <w:t>Process.</w:t>
      </w:r>
    </w:p>
    <w:p w14:paraId="47A10342" w14:textId="77777777" w:rsidR="00DD78E7" w:rsidRDefault="00DD78E7" w:rsidP="008B6505">
      <w:pPr>
        <w:rPr>
          <w:sz w:val="22"/>
          <w:szCs w:val="22"/>
        </w:rPr>
      </w:pPr>
    </w:p>
    <w:p w14:paraId="0706E4C7" w14:textId="77777777" w:rsidR="00DD78E7" w:rsidRPr="008B6505" w:rsidRDefault="00DD78E7" w:rsidP="008B6505">
      <w:pPr>
        <w:pStyle w:val="ListParagraph"/>
        <w:widowControl w:val="0"/>
        <w:numPr>
          <w:ilvl w:val="0"/>
          <w:numId w:val="44"/>
        </w:numPr>
        <w:autoSpaceDE w:val="0"/>
        <w:autoSpaceDN w:val="0"/>
        <w:spacing w:line="240" w:lineRule="auto"/>
        <w:outlineLvl w:val="1"/>
        <w:rPr>
          <w:rFonts w:eastAsia="Arial" w:cs="Arial"/>
          <w:b/>
          <w:bCs/>
          <w:sz w:val="22"/>
          <w:szCs w:val="22"/>
          <w:u w:val="single"/>
          <w:lang w:eastAsia="en-US"/>
        </w:rPr>
      </w:pPr>
      <w:r w:rsidRPr="008B6505">
        <w:rPr>
          <w:rFonts w:eastAsia="Arial" w:cs="Arial"/>
          <w:b/>
          <w:bCs/>
          <w:sz w:val="22"/>
          <w:szCs w:val="22"/>
          <w:u w:val="single"/>
          <w:lang w:eastAsia="en-US"/>
        </w:rPr>
        <w:t>Malicious</w:t>
      </w:r>
      <w:r w:rsidRPr="008B6505">
        <w:rPr>
          <w:rFonts w:eastAsia="Arial" w:cs="Arial"/>
          <w:b/>
          <w:bCs/>
          <w:spacing w:val="-3"/>
          <w:sz w:val="22"/>
          <w:szCs w:val="22"/>
          <w:u w:val="single"/>
          <w:lang w:eastAsia="en-US"/>
        </w:rPr>
        <w:t xml:space="preserve"> </w:t>
      </w:r>
      <w:r w:rsidRPr="008B6505">
        <w:rPr>
          <w:rFonts w:eastAsia="Arial" w:cs="Arial"/>
          <w:b/>
          <w:bCs/>
          <w:sz w:val="22"/>
          <w:szCs w:val="22"/>
          <w:u w:val="single"/>
          <w:lang w:eastAsia="en-US"/>
        </w:rPr>
        <w:t>Software</w:t>
      </w:r>
    </w:p>
    <w:p w14:paraId="2E836C0D" w14:textId="77777777" w:rsidR="00DD78E7" w:rsidRPr="00FD4091" w:rsidRDefault="00DD78E7" w:rsidP="008B6505">
      <w:pPr>
        <w:widowControl w:val="0"/>
        <w:autoSpaceDE w:val="0"/>
        <w:autoSpaceDN w:val="0"/>
        <w:spacing w:line="240" w:lineRule="auto"/>
        <w:rPr>
          <w:rFonts w:eastAsia="Arial" w:cs="Arial"/>
          <w:b/>
          <w:sz w:val="23"/>
          <w:szCs w:val="22"/>
          <w:lang w:eastAsia="en-US"/>
        </w:rPr>
      </w:pPr>
    </w:p>
    <w:p w14:paraId="02D50CB0" w14:textId="77777777" w:rsidR="00DD78E7" w:rsidRPr="00FD4091" w:rsidRDefault="00DD78E7" w:rsidP="008B6505">
      <w:pPr>
        <w:pStyle w:val="ListParagraph"/>
        <w:widowControl w:val="0"/>
        <w:tabs>
          <w:tab w:val="left" w:pos="1194"/>
        </w:tabs>
        <w:autoSpaceDE w:val="0"/>
        <w:autoSpaceDN w:val="0"/>
        <w:spacing w:line="240" w:lineRule="auto"/>
        <w:ind w:left="360"/>
        <w:rPr>
          <w:rFonts w:eastAsia="Arial" w:cs="Arial"/>
          <w:sz w:val="22"/>
          <w:szCs w:val="22"/>
          <w:lang w:eastAsia="en-US"/>
        </w:rPr>
      </w:pPr>
      <w:bookmarkStart w:id="1219" w:name="_bookmark300"/>
      <w:bookmarkEnd w:id="1219"/>
      <w:r w:rsidRPr="00FD4091">
        <w:rPr>
          <w:rFonts w:eastAsia="Arial" w:cs="Arial"/>
          <w:sz w:val="22"/>
          <w:szCs w:val="22"/>
          <w:lang w:eastAsia="en-US"/>
        </w:rPr>
        <w:t>7.1 The Supplier shall ensure that the Supplier System is designed, maintained and</w:t>
      </w:r>
      <w:r w:rsidRPr="00FD4091">
        <w:rPr>
          <w:rFonts w:eastAsia="Arial" w:cs="Arial"/>
          <w:spacing w:val="1"/>
          <w:sz w:val="22"/>
          <w:szCs w:val="22"/>
          <w:lang w:eastAsia="en-US"/>
        </w:rPr>
        <w:t xml:space="preserve"> </w:t>
      </w:r>
      <w:r w:rsidRPr="00FD4091">
        <w:rPr>
          <w:rFonts w:eastAsia="Arial" w:cs="Arial"/>
          <w:sz w:val="22"/>
          <w:szCs w:val="22"/>
          <w:lang w:eastAsia="en-US"/>
        </w:rPr>
        <w:t>upgraded at all times so as to minimise the risk of attack by Malicious Software,</w:t>
      </w:r>
      <w:r w:rsidRPr="00FD4091">
        <w:rPr>
          <w:rFonts w:eastAsia="Arial" w:cs="Arial"/>
          <w:spacing w:val="1"/>
          <w:sz w:val="22"/>
          <w:szCs w:val="22"/>
          <w:lang w:eastAsia="en-US"/>
        </w:rPr>
        <w:t xml:space="preserve"> </w:t>
      </w:r>
      <w:r w:rsidRPr="00FD4091">
        <w:rPr>
          <w:rFonts w:eastAsia="Arial" w:cs="Arial"/>
          <w:sz w:val="22"/>
          <w:szCs w:val="22"/>
          <w:lang w:eastAsia="en-US"/>
        </w:rPr>
        <w:t>including without limitation that the Supplier shall, at all times, use the latest versions</w:t>
      </w:r>
      <w:r w:rsidRPr="00FD4091">
        <w:rPr>
          <w:rFonts w:eastAsia="Arial" w:cs="Arial"/>
          <w:spacing w:val="-59"/>
          <w:sz w:val="22"/>
          <w:szCs w:val="22"/>
          <w:lang w:eastAsia="en-US"/>
        </w:rPr>
        <w:t xml:space="preserve"> </w:t>
      </w:r>
      <w:r w:rsidRPr="00FD4091">
        <w:rPr>
          <w:rFonts w:eastAsia="Arial" w:cs="Arial"/>
          <w:sz w:val="22"/>
          <w:szCs w:val="22"/>
          <w:lang w:eastAsia="en-US"/>
        </w:rPr>
        <w:t>of anti-virus definitions and software available from an industry accepted anti-virus</w:t>
      </w:r>
      <w:r w:rsidRPr="00FD4091">
        <w:rPr>
          <w:rFonts w:eastAsia="Arial" w:cs="Arial"/>
          <w:spacing w:val="1"/>
          <w:sz w:val="22"/>
          <w:szCs w:val="22"/>
          <w:lang w:eastAsia="en-US"/>
        </w:rPr>
        <w:t xml:space="preserve"> </w:t>
      </w:r>
      <w:r w:rsidRPr="00FD4091">
        <w:rPr>
          <w:rFonts w:eastAsia="Arial" w:cs="Arial"/>
          <w:sz w:val="22"/>
          <w:szCs w:val="22"/>
          <w:lang w:eastAsia="en-US"/>
        </w:rPr>
        <w:t>software vendor (unless otherwise agreed in writing between the Parties) to check for,</w:t>
      </w:r>
      <w:r w:rsidRPr="00FD4091">
        <w:rPr>
          <w:rFonts w:eastAsia="Arial" w:cs="Arial"/>
          <w:spacing w:val="-59"/>
          <w:sz w:val="22"/>
          <w:szCs w:val="22"/>
          <w:lang w:eastAsia="en-US"/>
        </w:rPr>
        <w:t xml:space="preserve"> </w:t>
      </w:r>
      <w:r w:rsidRPr="00FD4091">
        <w:rPr>
          <w:rFonts w:eastAsia="Arial" w:cs="Arial"/>
          <w:sz w:val="22"/>
          <w:szCs w:val="22"/>
          <w:lang w:eastAsia="en-US"/>
        </w:rPr>
        <w:t>contain</w:t>
      </w:r>
      <w:r w:rsidRPr="00FD4091">
        <w:rPr>
          <w:rFonts w:eastAsia="Arial" w:cs="Arial"/>
          <w:spacing w:val="1"/>
          <w:sz w:val="22"/>
          <w:szCs w:val="22"/>
          <w:lang w:eastAsia="en-US"/>
        </w:rPr>
        <w:t xml:space="preserve"> </w:t>
      </w:r>
      <w:r w:rsidRPr="00FD4091">
        <w:rPr>
          <w:rFonts w:eastAsia="Arial" w:cs="Arial"/>
          <w:sz w:val="22"/>
          <w:szCs w:val="22"/>
          <w:lang w:eastAsia="en-US"/>
        </w:rPr>
        <w:t>the</w:t>
      </w:r>
      <w:r w:rsidRPr="00FD4091">
        <w:rPr>
          <w:rFonts w:eastAsia="Arial" w:cs="Arial"/>
          <w:spacing w:val="1"/>
          <w:sz w:val="22"/>
          <w:szCs w:val="22"/>
          <w:lang w:eastAsia="en-US"/>
        </w:rPr>
        <w:t xml:space="preserve"> </w:t>
      </w:r>
      <w:r w:rsidRPr="00FD4091">
        <w:rPr>
          <w:rFonts w:eastAsia="Arial" w:cs="Arial"/>
          <w:sz w:val="22"/>
          <w:szCs w:val="22"/>
          <w:lang w:eastAsia="en-US"/>
        </w:rPr>
        <w:t>spread</w:t>
      </w:r>
      <w:r w:rsidRPr="00FD4091">
        <w:rPr>
          <w:rFonts w:eastAsia="Arial" w:cs="Arial"/>
          <w:spacing w:val="1"/>
          <w:sz w:val="22"/>
          <w:szCs w:val="22"/>
          <w:lang w:eastAsia="en-US"/>
        </w:rPr>
        <w:t xml:space="preserve"> </w:t>
      </w:r>
      <w:r w:rsidRPr="00FD4091">
        <w:rPr>
          <w:rFonts w:eastAsia="Arial" w:cs="Arial"/>
          <w:sz w:val="22"/>
          <w:szCs w:val="22"/>
          <w:lang w:eastAsia="en-US"/>
        </w:rPr>
        <w:t>of,</w:t>
      </w:r>
      <w:r w:rsidRPr="00FD4091">
        <w:rPr>
          <w:rFonts w:eastAsia="Arial" w:cs="Arial"/>
          <w:spacing w:val="1"/>
          <w:sz w:val="22"/>
          <w:szCs w:val="22"/>
          <w:lang w:eastAsia="en-US"/>
        </w:rPr>
        <w:t xml:space="preserve"> </w:t>
      </w:r>
      <w:r w:rsidRPr="00FD4091">
        <w:rPr>
          <w:rFonts w:eastAsia="Arial" w:cs="Arial"/>
          <w:sz w:val="22"/>
          <w:szCs w:val="22"/>
          <w:lang w:eastAsia="en-US"/>
        </w:rPr>
        <w:t>and</w:t>
      </w:r>
      <w:r w:rsidRPr="00FD4091">
        <w:rPr>
          <w:rFonts w:eastAsia="Arial" w:cs="Arial"/>
          <w:spacing w:val="1"/>
          <w:sz w:val="22"/>
          <w:szCs w:val="22"/>
          <w:lang w:eastAsia="en-US"/>
        </w:rPr>
        <w:t xml:space="preserve"> </w:t>
      </w:r>
      <w:r w:rsidRPr="00FD4091">
        <w:rPr>
          <w:rFonts w:eastAsia="Arial" w:cs="Arial"/>
          <w:sz w:val="22"/>
          <w:szCs w:val="22"/>
          <w:lang w:eastAsia="en-US"/>
        </w:rPr>
        <w:t>minimise</w:t>
      </w:r>
      <w:r w:rsidRPr="00FD4091">
        <w:rPr>
          <w:rFonts w:eastAsia="Arial" w:cs="Arial"/>
          <w:spacing w:val="1"/>
          <w:sz w:val="22"/>
          <w:szCs w:val="22"/>
          <w:lang w:eastAsia="en-US"/>
        </w:rPr>
        <w:t xml:space="preserve"> </w:t>
      </w:r>
      <w:r w:rsidRPr="00FD4091">
        <w:rPr>
          <w:rFonts w:eastAsia="Arial" w:cs="Arial"/>
          <w:sz w:val="22"/>
          <w:szCs w:val="22"/>
          <w:lang w:eastAsia="en-US"/>
        </w:rPr>
        <w:t>the</w:t>
      </w:r>
      <w:r w:rsidRPr="00FD4091">
        <w:rPr>
          <w:rFonts w:eastAsia="Arial" w:cs="Arial"/>
          <w:spacing w:val="1"/>
          <w:sz w:val="22"/>
          <w:szCs w:val="22"/>
          <w:lang w:eastAsia="en-US"/>
        </w:rPr>
        <w:t xml:space="preserve"> </w:t>
      </w:r>
      <w:r w:rsidRPr="00FD4091">
        <w:rPr>
          <w:rFonts w:eastAsia="Arial" w:cs="Arial"/>
          <w:sz w:val="22"/>
          <w:szCs w:val="22"/>
          <w:lang w:eastAsia="en-US"/>
        </w:rPr>
        <w:t>impact</w:t>
      </w:r>
      <w:r w:rsidRPr="00FD4091">
        <w:rPr>
          <w:rFonts w:eastAsia="Arial" w:cs="Arial"/>
          <w:spacing w:val="1"/>
          <w:sz w:val="22"/>
          <w:szCs w:val="22"/>
          <w:lang w:eastAsia="en-US"/>
        </w:rPr>
        <w:t xml:space="preserve"> </w:t>
      </w:r>
      <w:r w:rsidRPr="00FD4091">
        <w:rPr>
          <w:rFonts w:eastAsia="Arial" w:cs="Arial"/>
          <w:sz w:val="22"/>
          <w:szCs w:val="22"/>
          <w:lang w:eastAsia="en-US"/>
        </w:rPr>
        <w:t>of</w:t>
      </w:r>
      <w:r w:rsidRPr="00FD4091">
        <w:rPr>
          <w:rFonts w:eastAsia="Arial" w:cs="Arial"/>
          <w:spacing w:val="1"/>
          <w:sz w:val="22"/>
          <w:szCs w:val="22"/>
          <w:lang w:eastAsia="en-US"/>
        </w:rPr>
        <w:t xml:space="preserve"> </w:t>
      </w:r>
      <w:r w:rsidRPr="00FD4091">
        <w:rPr>
          <w:rFonts w:eastAsia="Arial" w:cs="Arial"/>
          <w:sz w:val="22"/>
          <w:szCs w:val="22"/>
          <w:lang w:eastAsia="en-US"/>
        </w:rPr>
        <w:t>Malicious</w:t>
      </w:r>
      <w:r w:rsidRPr="00FD4091">
        <w:rPr>
          <w:rFonts w:eastAsia="Arial" w:cs="Arial"/>
          <w:spacing w:val="1"/>
          <w:sz w:val="22"/>
          <w:szCs w:val="22"/>
          <w:lang w:eastAsia="en-US"/>
        </w:rPr>
        <w:t xml:space="preserve"> </w:t>
      </w:r>
      <w:r w:rsidRPr="00FD4091">
        <w:rPr>
          <w:rFonts w:eastAsia="Arial" w:cs="Arial"/>
          <w:sz w:val="22"/>
          <w:szCs w:val="22"/>
          <w:lang w:eastAsia="en-US"/>
        </w:rPr>
        <w:t>Software</w:t>
      </w:r>
      <w:r w:rsidRPr="00FD4091">
        <w:rPr>
          <w:rFonts w:eastAsia="Arial" w:cs="Arial"/>
          <w:spacing w:val="1"/>
          <w:sz w:val="22"/>
          <w:szCs w:val="22"/>
          <w:lang w:eastAsia="en-US"/>
        </w:rPr>
        <w:t xml:space="preserve"> </w:t>
      </w:r>
      <w:r w:rsidRPr="00FD4091">
        <w:rPr>
          <w:rFonts w:eastAsia="Arial" w:cs="Arial"/>
          <w:sz w:val="22"/>
          <w:szCs w:val="22"/>
          <w:lang w:eastAsia="en-US"/>
        </w:rPr>
        <w:t>in</w:t>
      </w:r>
      <w:r w:rsidRPr="00FD4091">
        <w:rPr>
          <w:rFonts w:eastAsia="Arial" w:cs="Arial"/>
          <w:spacing w:val="1"/>
          <w:sz w:val="22"/>
          <w:szCs w:val="22"/>
          <w:lang w:eastAsia="en-US"/>
        </w:rPr>
        <w:t xml:space="preserve"> </w:t>
      </w:r>
      <w:r w:rsidRPr="00FD4091">
        <w:rPr>
          <w:rFonts w:eastAsia="Arial" w:cs="Arial"/>
          <w:sz w:val="22"/>
          <w:szCs w:val="22"/>
          <w:lang w:eastAsia="en-US"/>
        </w:rPr>
        <w:t>the</w:t>
      </w:r>
      <w:r w:rsidRPr="00FD4091">
        <w:rPr>
          <w:rFonts w:eastAsia="Arial" w:cs="Arial"/>
          <w:spacing w:val="1"/>
          <w:sz w:val="22"/>
          <w:szCs w:val="22"/>
          <w:lang w:eastAsia="en-US"/>
        </w:rPr>
        <w:t xml:space="preserve"> </w:t>
      </w:r>
      <w:r w:rsidRPr="00FD4091">
        <w:rPr>
          <w:rFonts w:eastAsia="Arial" w:cs="Arial"/>
          <w:sz w:val="22"/>
          <w:szCs w:val="22"/>
          <w:lang w:eastAsia="en-US"/>
        </w:rPr>
        <w:t>IT</w:t>
      </w:r>
      <w:r w:rsidRPr="00FD4091">
        <w:rPr>
          <w:rFonts w:eastAsia="Arial" w:cs="Arial"/>
          <w:spacing w:val="-59"/>
          <w:sz w:val="22"/>
          <w:szCs w:val="22"/>
          <w:lang w:eastAsia="en-US"/>
        </w:rPr>
        <w:t xml:space="preserve"> </w:t>
      </w:r>
      <w:r w:rsidRPr="00FD4091">
        <w:rPr>
          <w:rFonts w:eastAsia="Arial" w:cs="Arial"/>
          <w:sz w:val="22"/>
          <w:szCs w:val="22"/>
          <w:lang w:eastAsia="en-US"/>
        </w:rPr>
        <w:t>Environment</w:t>
      </w:r>
      <w:r w:rsidRPr="00FD4091">
        <w:rPr>
          <w:rFonts w:eastAsia="Arial" w:cs="Arial"/>
          <w:spacing w:val="-2"/>
          <w:sz w:val="22"/>
          <w:szCs w:val="22"/>
          <w:lang w:eastAsia="en-US"/>
        </w:rPr>
        <w:t xml:space="preserve"> </w:t>
      </w:r>
      <w:r w:rsidRPr="00FD4091">
        <w:rPr>
          <w:rFonts w:eastAsia="Arial" w:cs="Arial"/>
          <w:sz w:val="22"/>
          <w:szCs w:val="22"/>
          <w:lang w:eastAsia="en-US"/>
        </w:rPr>
        <w:t>(or</w:t>
      </w:r>
      <w:r w:rsidRPr="00FD4091">
        <w:rPr>
          <w:rFonts w:eastAsia="Arial" w:cs="Arial"/>
          <w:spacing w:val="1"/>
          <w:sz w:val="22"/>
          <w:szCs w:val="22"/>
          <w:lang w:eastAsia="en-US"/>
        </w:rPr>
        <w:t xml:space="preserve"> </w:t>
      </w:r>
      <w:r w:rsidRPr="00FD4091">
        <w:rPr>
          <w:rFonts w:eastAsia="Arial" w:cs="Arial"/>
          <w:sz w:val="22"/>
          <w:szCs w:val="22"/>
          <w:lang w:eastAsia="en-US"/>
        </w:rPr>
        <w:t>as</w:t>
      </w:r>
      <w:r w:rsidRPr="00FD4091">
        <w:rPr>
          <w:rFonts w:eastAsia="Arial" w:cs="Arial"/>
          <w:spacing w:val="1"/>
          <w:sz w:val="22"/>
          <w:szCs w:val="22"/>
          <w:lang w:eastAsia="en-US"/>
        </w:rPr>
        <w:t xml:space="preserve"> </w:t>
      </w:r>
      <w:r w:rsidRPr="00FD4091">
        <w:rPr>
          <w:rFonts w:eastAsia="Arial" w:cs="Arial"/>
          <w:sz w:val="22"/>
          <w:szCs w:val="22"/>
          <w:lang w:eastAsia="en-US"/>
        </w:rPr>
        <w:t>otherwise agreed</w:t>
      </w:r>
      <w:r w:rsidRPr="00FD4091">
        <w:rPr>
          <w:rFonts w:eastAsia="Arial" w:cs="Arial"/>
          <w:spacing w:val="-1"/>
          <w:sz w:val="22"/>
          <w:szCs w:val="22"/>
          <w:lang w:eastAsia="en-US"/>
        </w:rPr>
        <w:t xml:space="preserve"> </w:t>
      </w:r>
      <w:r w:rsidRPr="00FD4091">
        <w:rPr>
          <w:rFonts w:eastAsia="Arial" w:cs="Arial"/>
          <w:sz w:val="22"/>
          <w:szCs w:val="22"/>
          <w:lang w:eastAsia="en-US"/>
        </w:rPr>
        <w:t>by</w:t>
      </w:r>
      <w:r w:rsidRPr="00FD4091">
        <w:rPr>
          <w:rFonts w:eastAsia="Arial" w:cs="Arial"/>
          <w:spacing w:val="-2"/>
          <w:sz w:val="22"/>
          <w:szCs w:val="22"/>
          <w:lang w:eastAsia="en-US"/>
        </w:rPr>
        <w:t xml:space="preserve"> </w:t>
      </w:r>
      <w:r w:rsidRPr="00FD4091">
        <w:rPr>
          <w:rFonts w:eastAsia="Arial" w:cs="Arial"/>
          <w:sz w:val="22"/>
          <w:szCs w:val="22"/>
          <w:lang w:eastAsia="en-US"/>
        </w:rPr>
        <w:t>the</w:t>
      </w:r>
      <w:r w:rsidRPr="00FD4091">
        <w:rPr>
          <w:rFonts w:eastAsia="Arial" w:cs="Arial"/>
          <w:spacing w:val="-2"/>
          <w:sz w:val="22"/>
          <w:szCs w:val="22"/>
          <w:lang w:eastAsia="en-US"/>
        </w:rPr>
        <w:t xml:space="preserve"> </w:t>
      </w:r>
      <w:r w:rsidRPr="00FD4091">
        <w:rPr>
          <w:rFonts w:eastAsia="Arial" w:cs="Arial"/>
          <w:sz w:val="22"/>
          <w:szCs w:val="22"/>
          <w:lang w:eastAsia="en-US"/>
        </w:rPr>
        <w:t>Parties).</w:t>
      </w:r>
    </w:p>
    <w:p w14:paraId="425466DF" w14:textId="77777777" w:rsidR="00DD78E7" w:rsidRPr="00FD4091" w:rsidRDefault="00DD78E7" w:rsidP="008B6505">
      <w:pPr>
        <w:widowControl w:val="0"/>
        <w:autoSpaceDE w:val="0"/>
        <w:autoSpaceDN w:val="0"/>
        <w:spacing w:line="240" w:lineRule="auto"/>
        <w:rPr>
          <w:rFonts w:eastAsia="Arial" w:cs="Arial"/>
          <w:szCs w:val="22"/>
          <w:lang w:eastAsia="en-US"/>
        </w:rPr>
      </w:pPr>
    </w:p>
    <w:p w14:paraId="3AFB55ED" w14:textId="77777777" w:rsidR="00DD78E7" w:rsidRPr="00FD4091" w:rsidRDefault="00DD78E7" w:rsidP="008B6505">
      <w:pPr>
        <w:pStyle w:val="ListParagraph"/>
        <w:widowControl w:val="0"/>
        <w:numPr>
          <w:ilvl w:val="1"/>
          <w:numId w:val="45"/>
        </w:numPr>
        <w:tabs>
          <w:tab w:val="left" w:pos="1194"/>
        </w:tabs>
        <w:autoSpaceDE w:val="0"/>
        <w:autoSpaceDN w:val="0"/>
        <w:spacing w:line="240" w:lineRule="auto"/>
        <w:rPr>
          <w:rFonts w:eastAsia="Arial" w:cs="Arial"/>
          <w:sz w:val="22"/>
          <w:szCs w:val="22"/>
          <w:lang w:eastAsia="en-US"/>
        </w:rPr>
      </w:pPr>
      <w:bookmarkStart w:id="1220" w:name="_bookmark301"/>
      <w:bookmarkEnd w:id="1220"/>
      <w:r w:rsidRPr="00FD4091">
        <w:rPr>
          <w:rFonts w:eastAsia="Arial" w:cs="Arial"/>
          <w:sz w:val="22"/>
          <w:szCs w:val="22"/>
          <w:lang w:eastAsia="en-US"/>
        </w:rPr>
        <w:t>Notwithstanding</w:t>
      </w:r>
      <w:r w:rsidRPr="00FD4091">
        <w:rPr>
          <w:rFonts w:eastAsia="Arial" w:cs="Arial"/>
          <w:spacing w:val="-7"/>
          <w:sz w:val="22"/>
          <w:szCs w:val="22"/>
          <w:lang w:eastAsia="en-US"/>
        </w:rPr>
        <w:t xml:space="preserve"> </w:t>
      </w:r>
      <w:r w:rsidRPr="00FD4091">
        <w:rPr>
          <w:rFonts w:eastAsia="Arial" w:cs="Arial"/>
          <w:sz w:val="22"/>
          <w:szCs w:val="22"/>
          <w:lang w:eastAsia="en-US"/>
        </w:rPr>
        <w:t>Claus</w:t>
      </w:r>
      <w:r>
        <w:rPr>
          <w:rFonts w:eastAsia="Arial" w:cs="Arial"/>
          <w:sz w:val="22"/>
          <w:szCs w:val="22"/>
          <w:lang w:eastAsia="en-US"/>
        </w:rPr>
        <w:t xml:space="preserve">e </w:t>
      </w:r>
      <w:proofErr w:type="gramStart"/>
      <w:r>
        <w:rPr>
          <w:rFonts w:eastAsia="Arial" w:cs="Arial"/>
          <w:sz w:val="22"/>
          <w:szCs w:val="22"/>
          <w:lang w:eastAsia="en-US"/>
        </w:rPr>
        <w:t xml:space="preserve">7.1 </w:t>
      </w:r>
      <w:r w:rsidRPr="00FD4091">
        <w:rPr>
          <w:rFonts w:eastAsia="Arial" w:cs="Arial"/>
          <w:sz w:val="22"/>
          <w:szCs w:val="22"/>
          <w:lang w:eastAsia="en-US"/>
        </w:rPr>
        <w:t>,</w:t>
      </w:r>
      <w:proofErr w:type="gramEnd"/>
      <w:r w:rsidRPr="00FD4091">
        <w:rPr>
          <w:rFonts w:eastAsia="Arial" w:cs="Arial"/>
          <w:spacing w:val="-59"/>
          <w:sz w:val="22"/>
          <w:szCs w:val="22"/>
          <w:lang w:eastAsia="en-US"/>
        </w:rPr>
        <w:t xml:space="preserve"> </w:t>
      </w:r>
      <w:r w:rsidRPr="00FD4091">
        <w:rPr>
          <w:rFonts w:eastAsia="Arial" w:cs="Arial"/>
          <w:sz w:val="22"/>
          <w:szCs w:val="22"/>
          <w:lang w:eastAsia="en-US"/>
        </w:rPr>
        <w:t>if Malicious Software is found in the IT Environment, the Parties shall cooperate to</w:t>
      </w:r>
      <w:r w:rsidRPr="00FD4091">
        <w:rPr>
          <w:rFonts w:eastAsia="Arial" w:cs="Arial"/>
          <w:spacing w:val="1"/>
          <w:sz w:val="22"/>
          <w:szCs w:val="22"/>
          <w:lang w:eastAsia="en-US"/>
        </w:rPr>
        <w:t xml:space="preserve"> </w:t>
      </w:r>
      <w:r w:rsidRPr="00FD4091">
        <w:rPr>
          <w:rFonts w:eastAsia="Arial" w:cs="Arial"/>
          <w:sz w:val="22"/>
          <w:szCs w:val="22"/>
          <w:lang w:eastAsia="en-US"/>
        </w:rPr>
        <w:t>reduce the effect of the Malicious Software and, particularly if Malicious Software</w:t>
      </w:r>
      <w:r w:rsidRPr="00FD4091">
        <w:rPr>
          <w:rFonts w:eastAsia="Arial" w:cs="Arial"/>
          <w:spacing w:val="1"/>
          <w:sz w:val="22"/>
          <w:szCs w:val="22"/>
          <w:lang w:eastAsia="en-US"/>
        </w:rPr>
        <w:t xml:space="preserve"> </w:t>
      </w:r>
      <w:r w:rsidRPr="00FD4091">
        <w:rPr>
          <w:rFonts w:eastAsia="Arial" w:cs="Arial"/>
          <w:sz w:val="22"/>
          <w:szCs w:val="22"/>
          <w:lang w:eastAsia="en-US"/>
        </w:rPr>
        <w:t>causes</w:t>
      </w:r>
      <w:r w:rsidRPr="00FD4091">
        <w:rPr>
          <w:rFonts w:eastAsia="Arial" w:cs="Arial"/>
          <w:spacing w:val="-7"/>
          <w:sz w:val="22"/>
          <w:szCs w:val="22"/>
          <w:lang w:eastAsia="en-US"/>
        </w:rPr>
        <w:t xml:space="preserve"> </w:t>
      </w:r>
      <w:r w:rsidRPr="00FD4091">
        <w:rPr>
          <w:rFonts w:eastAsia="Arial" w:cs="Arial"/>
          <w:sz w:val="22"/>
          <w:szCs w:val="22"/>
          <w:lang w:eastAsia="en-US"/>
        </w:rPr>
        <w:t>loss</w:t>
      </w:r>
      <w:r w:rsidRPr="00FD4091">
        <w:rPr>
          <w:rFonts w:eastAsia="Arial" w:cs="Arial"/>
          <w:spacing w:val="-9"/>
          <w:sz w:val="22"/>
          <w:szCs w:val="22"/>
          <w:lang w:eastAsia="en-US"/>
        </w:rPr>
        <w:t xml:space="preserve"> </w:t>
      </w:r>
      <w:r w:rsidRPr="00FD4091">
        <w:rPr>
          <w:rFonts w:eastAsia="Arial" w:cs="Arial"/>
          <w:sz w:val="22"/>
          <w:szCs w:val="22"/>
          <w:lang w:eastAsia="en-US"/>
        </w:rPr>
        <w:t>of</w:t>
      </w:r>
      <w:r w:rsidRPr="00FD4091">
        <w:rPr>
          <w:rFonts w:eastAsia="Arial" w:cs="Arial"/>
          <w:spacing w:val="-7"/>
          <w:sz w:val="22"/>
          <w:szCs w:val="22"/>
          <w:lang w:eastAsia="en-US"/>
        </w:rPr>
        <w:t xml:space="preserve"> </w:t>
      </w:r>
      <w:r w:rsidRPr="00FD4091">
        <w:rPr>
          <w:rFonts w:eastAsia="Arial" w:cs="Arial"/>
          <w:sz w:val="22"/>
          <w:szCs w:val="22"/>
          <w:lang w:eastAsia="en-US"/>
        </w:rPr>
        <w:t>operational</w:t>
      </w:r>
      <w:r w:rsidRPr="00FD4091">
        <w:rPr>
          <w:rFonts w:eastAsia="Arial" w:cs="Arial"/>
          <w:spacing w:val="-7"/>
          <w:sz w:val="22"/>
          <w:szCs w:val="22"/>
          <w:lang w:eastAsia="en-US"/>
        </w:rPr>
        <w:t xml:space="preserve"> </w:t>
      </w:r>
      <w:r w:rsidRPr="00FD4091">
        <w:rPr>
          <w:rFonts w:eastAsia="Arial" w:cs="Arial"/>
          <w:sz w:val="22"/>
          <w:szCs w:val="22"/>
          <w:lang w:eastAsia="en-US"/>
        </w:rPr>
        <w:t>efficiency</w:t>
      </w:r>
      <w:r w:rsidRPr="00FD4091">
        <w:rPr>
          <w:rFonts w:eastAsia="Arial" w:cs="Arial"/>
          <w:spacing w:val="-6"/>
          <w:sz w:val="22"/>
          <w:szCs w:val="22"/>
          <w:lang w:eastAsia="en-US"/>
        </w:rPr>
        <w:t xml:space="preserve"> </w:t>
      </w:r>
      <w:r w:rsidRPr="00FD4091">
        <w:rPr>
          <w:rFonts w:eastAsia="Arial" w:cs="Arial"/>
          <w:sz w:val="22"/>
          <w:szCs w:val="22"/>
          <w:lang w:eastAsia="en-US"/>
        </w:rPr>
        <w:t>or</w:t>
      </w:r>
      <w:r w:rsidRPr="00FD4091">
        <w:rPr>
          <w:rFonts w:eastAsia="Arial" w:cs="Arial"/>
          <w:spacing w:val="-8"/>
          <w:sz w:val="22"/>
          <w:szCs w:val="22"/>
          <w:lang w:eastAsia="en-US"/>
        </w:rPr>
        <w:t xml:space="preserve"> </w:t>
      </w:r>
      <w:r w:rsidRPr="00FD4091">
        <w:rPr>
          <w:rFonts w:eastAsia="Arial" w:cs="Arial"/>
          <w:sz w:val="22"/>
          <w:szCs w:val="22"/>
          <w:lang w:eastAsia="en-US"/>
        </w:rPr>
        <w:t>loss</w:t>
      </w:r>
      <w:r w:rsidRPr="00FD4091">
        <w:rPr>
          <w:rFonts w:eastAsia="Arial" w:cs="Arial"/>
          <w:spacing w:val="-7"/>
          <w:sz w:val="22"/>
          <w:szCs w:val="22"/>
          <w:lang w:eastAsia="en-US"/>
        </w:rPr>
        <w:t xml:space="preserve"> </w:t>
      </w:r>
      <w:r w:rsidRPr="00FD4091">
        <w:rPr>
          <w:rFonts w:eastAsia="Arial" w:cs="Arial"/>
          <w:sz w:val="22"/>
          <w:szCs w:val="22"/>
          <w:lang w:eastAsia="en-US"/>
        </w:rPr>
        <w:t>or</w:t>
      </w:r>
      <w:r w:rsidRPr="00FD4091">
        <w:rPr>
          <w:rFonts w:eastAsia="Arial" w:cs="Arial"/>
          <w:spacing w:val="-8"/>
          <w:sz w:val="22"/>
          <w:szCs w:val="22"/>
          <w:lang w:eastAsia="en-US"/>
        </w:rPr>
        <w:t xml:space="preserve"> </w:t>
      </w:r>
      <w:r w:rsidRPr="00FD4091">
        <w:rPr>
          <w:rFonts w:eastAsia="Arial" w:cs="Arial"/>
          <w:sz w:val="22"/>
          <w:szCs w:val="22"/>
          <w:lang w:eastAsia="en-US"/>
        </w:rPr>
        <w:t>corruption</w:t>
      </w:r>
      <w:r w:rsidRPr="00FD4091">
        <w:rPr>
          <w:rFonts w:eastAsia="Arial" w:cs="Arial"/>
          <w:spacing w:val="-9"/>
          <w:sz w:val="22"/>
          <w:szCs w:val="22"/>
          <w:lang w:eastAsia="en-US"/>
        </w:rPr>
        <w:t xml:space="preserve"> </w:t>
      </w:r>
      <w:r w:rsidRPr="00FD4091">
        <w:rPr>
          <w:rFonts w:eastAsia="Arial" w:cs="Arial"/>
          <w:sz w:val="22"/>
          <w:szCs w:val="22"/>
          <w:lang w:eastAsia="en-US"/>
        </w:rPr>
        <w:t>of</w:t>
      </w:r>
      <w:r w:rsidRPr="00FD4091">
        <w:rPr>
          <w:rFonts w:eastAsia="Arial" w:cs="Arial"/>
          <w:spacing w:val="-8"/>
          <w:sz w:val="22"/>
          <w:szCs w:val="22"/>
          <w:lang w:eastAsia="en-US"/>
        </w:rPr>
        <w:t xml:space="preserve"> </w:t>
      </w:r>
      <w:r w:rsidRPr="00FD4091">
        <w:rPr>
          <w:rFonts w:eastAsia="Arial" w:cs="Arial"/>
          <w:sz w:val="22"/>
          <w:szCs w:val="22"/>
          <w:lang w:eastAsia="en-US"/>
        </w:rPr>
        <w:t>Authority</w:t>
      </w:r>
      <w:r w:rsidRPr="00FD4091">
        <w:rPr>
          <w:rFonts w:eastAsia="Arial" w:cs="Arial"/>
          <w:spacing w:val="-8"/>
          <w:sz w:val="22"/>
          <w:szCs w:val="22"/>
          <w:lang w:eastAsia="en-US"/>
        </w:rPr>
        <w:t xml:space="preserve"> </w:t>
      </w:r>
      <w:r w:rsidRPr="00FD4091">
        <w:rPr>
          <w:rFonts w:eastAsia="Arial" w:cs="Arial"/>
          <w:sz w:val="22"/>
          <w:szCs w:val="22"/>
          <w:lang w:eastAsia="en-US"/>
        </w:rPr>
        <w:t>Data,</w:t>
      </w:r>
      <w:r w:rsidRPr="00FD4091">
        <w:rPr>
          <w:rFonts w:eastAsia="Arial" w:cs="Arial"/>
          <w:spacing w:val="-7"/>
          <w:sz w:val="22"/>
          <w:szCs w:val="22"/>
          <w:lang w:eastAsia="en-US"/>
        </w:rPr>
        <w:t xml:space="preserve"> </w:t>
      </w:r>
      <w:r w:rsidRPr="00FD4091">
        <w:rPr>
          <w:rFonts w:eastAsia="Arial" w:cs="Arial"/>
          <w:sz w:val="22"/>
          <w:szCs w:val="22"/>
          <w:lang w:eastAsia="en-US"/>
        </w:rPr>
        <w:t>assist</w:t>
      </w:r>
      <w:r w:rsidRPr="00FD4091">
        <w:rPr>
          <w:rFonts w:eastAsia="Arial" w:cs="Arial"/>
          <w:spacing w:val="-6"/>
          <w:sz w:val="22"/>
          <w:szCs w:val="22"/>
          <w:lang w:eastAsia="en-US"/>
        </w:rPr>
        <w:t xml:space="preserve"> </w:t>
      </w:r>
      <w:r w:rsidRPr="00FD4091">
        <w:rPr>
          <w:rFonts w:eastAsia="Arial" w:cs="Arial"/>
          <w:sz w:val="22"/>
          <w:szCs w:val="22"/>
          <w:lang w:eastAsia="en-US"/>
        </w:rPr>
        <w:t>each</w:t>
      </w:r>
      <w:r w:rsidRPr="00FD4091">
        <w:rPr>
          <w:rFonts w:eastAsia="Arial" w:cs="Arial"/>
          <w:spacing w:val="-58"/>
          <w:sz w:val="22"/>
          <w:szCs w:val="22"/>
          <w:lang w:eastAsia="en-US"/>
        </w:rPr>
        <w:t xml:space="preserve"> </w:t>
      </w:r>
      <w:r w:rsidRPr="00FD4091">
        <w:rPr>
          <w:rFonts w:eastAsia="Arial" w:cs="Arial"/>
          <w:sz w:val="22"/>
          <w:szCs w:val="22"/>
          <w:lang w:eastAsia="en-US"/>
        </w:rPr>
        <w:t>other to mitigate any losses and to restore the Deliverables to their desired operating</w:t>
      </w:r>
      <w:r w:rsidRPr="00FD4091">
        <w:rPr>
          <w:rFonts w:eastAsia="Arial" w:cs="Arial"/>
          <w:spacing w:val="1"/>
          <w:sz w:val="22"/>
          <w:szCs w:val="22"/>
          <w:lang w:eastAsia="en-US"/>
        </w:rPr>
        <w:t xml:space="preserve"> </w:t>
      </w:r>
      <w:r w:rsidRPr="00FD4091">
        <w:rPr>
          <w:rFonts w:eastAsia="Arial" w:cs="Arial"/>
          <w:sz w:val="22"/>
          <w:szCs w:val="22"/>
          <w:lang w:eastAsia="en-US"/>
        </w:rPr>
        <w:t>efficiency.</w:t>
      </w:r>
    </w:p>
    <w:p w14:paraId="571C3891" w14:textId="77777777" w:rsidR="00DD78E7" w:rsidRPr="00FD4091" w:rsidRDefault="00DD78E7" w:rsidP="008B6505">
      <w:pPr>
        <w:widowControl w:val="0"/>
        <w:autoSpaceDE w:val="0"/>
        <w:autoSpaceDN w:val="0"/>
        <w:spacing w:line="240" w:lineRule="auto"/>
        <w:rPr>
          <w:rFonts w:eastAsia="Arial" w:cs="Arial"/>
          <w:szCs w:val="22"/>
          <w:lang w:eastAsia="en-US"/>
        </w:rPr>
      </w:pPr>
    </w:p>
    <w:p w14:paraId="70B2F9D9" w14:textId="77777777" w:rsidR="00DD78E7" w:rsidRPr="00FD4091" w:rsidRDefault="00DD78E7" w:rsidP="008B6505">
      <w:pPr>
        <w:widowControl w:val="0"/>
        <w:numPr>
          <w:ilvl w:val="1"/>
          <w:numId w:val="45"/>
        </w:numPr>
        <w:tabs>
          <w:tab w:val="left" w:pos="1194"/>
        </w:tabs>
        <w:autoSpaceDE w:val="0"/>
        <w:autoSpaceDN w:val="0"/>
        <w:spacing w:line="240" w:lineRule="auto"/>
        <w:rPr>
          <w:rFonts w:eastAsia="Arial" w:cs="Arial"/>
          <w:sz w:val="22"/>
          <w:szCs w:val="22"/>
          <w:lang w:eastAsia="en-US"/>
        </w:rPr>
      </w:pPr>
      <w:r w:rsidRPr="00FD4091">
        <w:rPr>
          <w:rFonts w:eastAsia="Arial" w:cs="Arial"/>
          <w:sz w:val="22"/>
          <w:szCs w:val="22"/>
          <w:lang w:eastAsia="en-US"/>
        </w:rPr>
        <w:t>Any</w:t>
      </w:r>
      <w:r w:rsidRPr="00FD4091">
        <w:rPr>
          <w:rFonts w:eastAsia="Arial" w:cs="Arial"/>
          <w:spacing w:val="-11"/>
          <w:sz w:val="22"/>
          <w:szCs w:val="22"/>
          <w:lang w:eastAsia="en-US"/>
        </w:rPr>
        <w:t xml:space="preserve"> </w:t>
      </w:r>
      <w:r w:rsidRPr="00FD4091">
        <w:rPr>
          <w:rFonts w:eastAsia="Arial" w:cs="Arial"/>
          <w:sz w:val="22"/>
          <w:szCs w:val="22"/>
          <w:lang w:eastAsia="en-US"/>
        </w:rPr>
        <w:t>cost</w:t>
      </w:r>
      <w:r w:rsidRPr="00FD4091">
        <w:rPr>
          <w:rFonts w:eastAsia="Arial" w:cs="Arial"/>
          <w:spacing w:val="-12"/>
          <w:sz w:val="22"/>
          <w:szCs w:val="22"/>
          <w:lang w:eastAsia="en-US"/>
        </w:rPr>
        <w:t xml:space="preserve"> </w:t>
      </w:r>
      <w:r w:rsidRPr="00FD4091">
        <w:rPr>
          <w:rFonts w:eastAsia="Arial" w:cs="Arial"/>
          <w:sz w:val="22"/>
          <w:szCs w:val="22"/>
          <w:lang w:eastAsia="en-US"/>
        </w:rPr>
        <w:t>arising</w:t>
      </w:r>
      <w:r w:rsidRPr="00FD4091">
        <w:rPr>
          <w:rFonts w:eastAsia="Arial" w:cs="Arial"/>
          <w:spacing w:val="-11"/>
          <w:sz w:val="22"/>
          <w:szCs w:val="22"/>
          <w:lang w:eastAsia="en-US"/>
        </w:rPr>
        <w:t xml:space="preserve"> </w:t>
      </w:r>
      <w:r w:rsidRPr="00FD4091">
        <w:rPr>
          <w:rFonts w:eastAsia="Arial" w:cs="Arial"/>
          <w:sz w:val="22"/>
          <w:szCs w:val="22"/>
          <w:lang w:eastAsia="en-US"/>
        </w:rPr>
        <w:t>out</w:t>
      </w:r>
      <w:r w:rsidRPr="00FD4091">
        <w:rPr>
          <w:rFonts w:eastAsia="Arial" w:cs="Arial"/>
          <w:spacing w:val="-11"/>
          <w:sz w:val="22"/>
          <w:szCs w:val="22"/>
          <w:lang w:eastAsia="en-US"/>
        </w:rPr>
        <w:t xml:space="preserve"> </w:t>
      </w:r>
      <w:r w:rsidRPr="00FD4091">
        <w:rPr>
          <w:rFonts w:eastAsia="Arial" w:cs="Arial"/>
          <w:sz w:val="22"/>
          <w:szCs w:val="22"/>
          <w:lang w:eastAsia="en-US"/>
        </w:rPr>
        <w:t>of</w:t>
      </w:r>
      <w:r w:rsidRPr="00FD4091">
        <w:rPr>
          <w:rFonts w:eastAsia="Arial" w:cs="Arial"/>
          <w:spacing w:val="-12"/>
          <w:sz w:val="22"/>
          <w:szCs w:val="22"/>
          <w:lang w:eastAsia="en-US"/>
        </w:rPr>
        <w:t xml:space="preserve"> </w:t>
      </w:r>
      <w:r w:rsidRPr="00FD4091">
        <w:rPr>
          <w:rFonts w:eastAsia="Arial" w:cs="Arial"/>
          <w:sz w:val="22"/>
          <w:szCs w:val="22"/>
          <w:lang w:eastAsia="en-US"/>
        </w:rPr>
        <w:t>the</w:t>
      </w:r>
      <w:r w:rsidRPr="00FD4091">
        <w:rPr>
          <w:rFonts w:eastAsia="Arial" w:cs="Arial"/>
          <w:spacing w:val="-10"/>
          <w:sz w:val="22"/>
          <w:szCs w:val="22"/>
          <w:lang w:eastAsia="en-US"/>
        </w:rPr>
        <w:t xml:space="preserve"> </w:t>
      </w:r>
      <w:r w:rsidRPr="00FD4091">
        <w:rPr>
          <w:rFonts w:eastAsia="Arial" w:cs="Arial"/>
          <w:sz w:val="22"/>
          <w:szCs w:val="22"/>
          <w:lang w:eastAsia="en-US"/>
        </w:rPr>
        <w:t>actions</w:t>
      </w:r>
      <w:r w:rsidRPr="00FD4091">
        <w:rPr>
          <w:rFonts w:eastAsia="Arial" w:cs="Arial"/>
          <w:spacing w:val="-13"/>
          <w:sz w:val="22"/>
          <w:szCs w:val="22"/>
          <w:lang w:eastAsia="en-US"/>
        </w:rPr>
        <w:t xml:space="preserve"> </w:t>
      </w:r>
      <w:r w:rsidRPr="00FD4091">
        <w:rPr>
          <w:rFonts w:eastAsia="Arial" w:cs="Arial"/>
          <w:sz w:val="22"/>
          <w:szCs w:val="22"/>
          <w:lang w:eastAsia="en-US"/>
        </w:rPr>
        <w:t>of</w:t>
      </w:r>
      <w:r w:rsidRPr="00FD4091">
        <w:rPr>
          <w:rFonts w:eastAsia="Arial" w:cs="Arial"/>
          <w:spacing w:val="-12"/>
          <w:sz w:val="22"/>
          <w:szCs w:val="22"/>
          <w:lang w:eastAsia="en-US"/>
        </w:rPr>
        <w:t xml:space="preserve"> </w:t>
      </w:r>
      <w:r w:rsidRPr="00FD4091">
        <w:rPr>
          <w:rFonts w:eastAsia="Arial" w:cs="Arial"/>
          <w:sz w:val="22"/>
          <w:szCs w:val="22"/>
          <w:lang w:eastAsia="en-US"/>
        </w:rPr>
        <w:t>the</w:t>
      </w:r>
      <w:r w:rsidRPr="00FD4091">
        <w:rPr>
          <w:rFonts w:eastAsia="Arial" w:cs="Arial"/>
          <w:spacing w:val="-13"/>
          <w:sz w:val="22"/>
          <w:szCs w:val="22"/>
          <w:lang w:eastAsia="en-US"/>
        </w:rPr>
        <w:t xml:space="preserve"> </w:t>
      </w:r>
      <w:r w:rsidRPr="00FD4091">
        <w:rPr>
          <w:rFonts w:eastAsia="Arial" w:cs="Arial"/>
          <w:sz w:val="22"/>
          <w:szCs w:val="22"/>
          <w:lang w:eastAsia="en-US"/>
        </w:rPr>
        <w:t>Parties</w:t>
      </w:r>
      <w:r w:rsidRPr="00FD4091">
        <w:rPr>
          <w:rFonts w:eastAsia="Arial" w:cs="Arial"/>
          <w:spacing w:val="-12"/>
          <w:sz w:val="22"/>
          <w:szCs w:val="22"/>
          <w:lang w:eastAsia="en-US"/>
        </w:rPr>
        <w:t xml:space="preserve"> </w:t>
      </w:r>
      <w:r w:rsidRPr="00FD4091">
        <w:rPr>
          <w:rFonts w:eastAsia="Arial" w:cs="Arial"/>
          <w:sz w:val="22"/>
          <w:szCs w:val="22"/>
          <w:lang w:eastAsia="en-US"/>
        </w:rPr>
        <w:t>taken</w:t>
      </w:r>
      <w:r w:rsidRPr="00FD4091">
        <w:rPr>
          <w:rFonts w:eastAsia="Arial" w:cs="Arial"/>
          <w:spacing w:val="-11"/>
          <w:sz w:val="22"/>
          <w:szCs w:val="22"/>
          <w:lang w:eastAsia="en-US"/>
        </w:rPr>
        <w:t xml:space="preserve"> </w:t>
      </w:r>
      <w:r w:rsidRPr="00FD4091">
        <w:rPr>
          <w:rFonts w:eastAsia="Arial" w:cs="Arial"/>
          <w:sz w:val="22"/>
          <w:szCs w:val="22"/>
          <w:lang w:eastAsia="en-US"/>
        </w:rPr>
        <w:t>in</w:t>
      </w:r>
      <w:r w:rsidRPr="00FD4091">
        <w:rPr>
          <w:rFonts w:eastAsia="Arial" w:cs="Arial"/>
          <w:spacing w:val="-10"/>
          <w:sz w:val="22"/>
          <w:szCs w:val="22"/>
          <w:lang w:eastAsia="en-US"/>
        </w:rPr>
        <w:t xml:space="preserve"> </w:t>
      </w:r>
      <w:r w:rsidRPr="00FD4091">
        <w:rPr>
          <w:rFonts w:eastAsia="Arial" w:cs="Arial"/>
          <w:sz w:val="22"/>
          <w:szCs w:val="22"/>
          <w:lang w:eastAsia="en-US"/>
        </w:rPr>
        <w:t>compliance</w:t>
      </w:r>
      <w:r w:rsidRPr="00FD4091">
        <w:rPr>
          <w:rFonts w:eastAsia="Arial" w:cs="Arial"/>
          <w:spacing w:val="-10"/>
          <w:sz w:val="22"/>
          <w:szCs w:val="22"/>
          <w:lang w:eastAsia="en-US"/>
        </w:rPr>
        <w:t xml:space="preserve"> </w:t>
      </w:r>
      <w:r w:rsidRPr="00FD4091">
        <w:rPr>
          <w:rFonts w:eastAsia="Arial" w:cs="Arial"/>
          <w:sz w:val="22"/>
          <w:szCs w:val="22"/>
          <w:lang w:eastAsia="en-US"/>
        </w:rPr>
        <w:t>with</w:t>
      </w:r>
      <w:r w:rsidRPr="00FD4091">
        <w:rPr>
          <w:rFonts w:eastAsia="Arial" w:cs="Arial"/>
          <w:spacing w:val="-13"/>
          <w:sz w:val="22"/>
          <w:szCs w:val="22"/>
          <w:lang w:eastAsia="en-US"/>
        </w:rPr>
        <w:t xml:space="preserve"> </w:t>
      </w:r>
      <w:r w:rsidRPr="00FD4091">
        <w:rPr>
          <w:rFonts w:eastAsia="Arial" w:cs="Arial"/>
          <w:sz w:val="22"/>
          <w:szCs w:val="22"/>
          <w:lang w:eastAsia="en-US"/>
        </w:rPr>
        <w:t>the</w:t>
      </w:r>
      <w:r w:rsidRPr="00FD4091">
        <w:rPr>
          <w:rFonts w:eastAsia="Arial" w:cs="Arial"/>
          <w:spacing w:val="-10"/>
          <w:sz w:val="22"/>
          <w:szCs w:val="22"/>
          <w:lang w:eastAsia="en-US"/>
        </w:rPr>
        <w:t xml:space="preserve"> </w:t>
      </w:r>
      <w:r w:rsidRPr="00FD4091">
        <w:rPr>
          <w:rFonts w:eastAsia="Arial" w:cs="Arial"/>
          <w:sz w:val="22"/>
          <w:szCs w:val="22"/>
          <w:lang w:eastAsia="en-US"/>
        </w:rPr>
        <w:t>provisions</w:t>
      </w:r>
      <w:r w:rsidRPr="00FD4091">
        <w:rPr>
          <w:rFonts w:eastAsia="Arial" w:cs="Arial"/>
          <w:spacing w:val="-59"/>
          <w:sz w:val="22"/>
          <w:szCs w:val="22"/>
          <w:lang w:eastAsia="en-US"/>
        </w:rPr>
        <w:t xml:space="preserve"> </w:t>
      </w:r>
      <w:r w:rsidRPr="00FD4091">
        <w:rPr>
          <w:rFonts w:eastAsia="Arial" w:cs="Arial"/>
          <w:sz w:val="22"/>
          <w:szCs w:val="22"/>
          <w:lang w:eastAsia="en-US"/>
        </w:rPr>
        <w:t>of</w:t>
      </w:r>
      <w:r w:rsidRPr="00FD4091">
        <w:rPr>
          <w:rFonts w:eastAsia="Arial" w:cs="Arial"/>
          <w:spacing w:val="-3"/>
          <w:sz w:val="22"/>
          <w:szCs w:val="22"/>
          <w:lang w:eastAsia="en-US"/>
        </w:rPr>
        <w:t xml:space="preserve"> </w:t>
      </w:r>
      <w:r w:rsidRPr="00FD4091">
        <w:rPr>
          <w:rFonts w:eastAsia="Arial" w:cs="Arial"/>
          <w:sz w:val="22"/>
          <w:szCs w:val="22"/>
          <w:lang w:eastAsia="en-US"/>
        </w:rPr>
        <w:t>Clause</w:t>
      </w:r>
      <w:r w:rsidRPr="00FD4091">
        <w:rPr>
          <w:rFonts w:eastAsia="Arial" w:cs="Arial"/>
          <w:spacing w:val="-4"/>
          <w:sz w:val="22"/>
          <w:szCs w:val="22"/>
          <w:lang w:eastAsia="en-US"/>
        </w:rPr>
        <w:t xml:space="preserve"> </w:t>
      </w:r>
      <w:hyperlink w:anchor="_bookmark301" w:history="1">
        <w:r>
          <w:rPr>
            <w:rFonts w:eastAsia="Arial" w:cs="Arial"/>
            <w:sz w:val="22"/>
            <w:szCs w:val="22"/>
            <w:lang w:eastAsia="en-US"/>
          </w:rPr>
          <w:t>7.2</w:t>
        </w:r>
        <w:r w:rsidRPr="00FD4091">
          <w:rPr>
            <w:rFonts w:eastAsia="Arial" w:cs="Arial"/>
            <w:spacing w:val="-3"/>
            <w:sz w:val="22"/>
            <w:szCs w:val="22"/>
            <w:lang w:eastAsia="en-US"/>
          </w:rPr>
          <w:t xml:space="preserve"> </w:t>
        </w:r>
      </w:hyperlink>
      <w:r w:rsidRPr="00FD4091">
        <w:rPr>
          <w:rFonts w:eastAsia="Arial" w:cs="Arial"/>
          <w:spacing w:val="-5"/>
          <w:sz w:val="22"/>
          <w:szCs w:val="22"/>
          <w:lang w:eastAsia="en-US"/>
        </w:rPr>
        <w:t xml:space="preserve"> </w:t>
      </w:r>
      <w:r w:rsidRPr="00FD4091">
        <w:rPr>
          <w:rFonts w:eastAsia="Arial" w:cs="Arial"/>
          <w:sz w:val="22"/>
          <w:szCs w:val="22"/>
          <w:lang w:eastAsia="en-US"/>
        </w:rPr>
        <w:t>shall</w:t>
      </w:r>
      <w:r w:rsidRPr="00FD4091">
        <w:rPr>
          <w:rFonts w:eastAsia="Arial" w:cs="Arial"/>
          <w:spacing w:val="-4"/>
          <w:sz w:val="22"/>
          <w:szCs w:val="22"/>
          <w:lang w:eastAsia="en-US"/>
        </w:rPr>
        <w:t xml:space="preserve"> </w:t>
      </w:r>
      <w:r w:rsidRPr="00FD4091">
        <w:rPr>
          <w:rFonts w:eastAsia="Arial" w:cs="Arial"/>
          <w:sz w:val="22"/>
          <w:szCs w:val="22"/>
          <w:lang w:eastAsia="en-US"/>
        </w:rPr>
        <w:t>be</w:t>
      </w:r>
      <w:r w:rsidRPr="00FD4091">
        <w:rPr>
          <w:rFonts w:eastAsia="Arial" w:cs="Arial"/>
          <w:spacing w:val="-4"/>
          <w:sz w:val="22"/>
          <w:szCs w:val="22"/>
          <w:lang w:eastAsia="en-US"/>
        </w:rPr>
        <w:t xml:space="preserve"> </w:t>
      </w:r>
      <w:r w:rsidRPr="00FD4091">
        <w:rPr>
          <w:rFonts w:eastAsia="Arial" w:cs="Arial"/>
          <w:sz w:val="22"/>
          <w:szCs w:val="22"/>
          <w:lang w:eastAsia="en-US"/>
        </w:rPr>
        <w:t>borne</w:t>
      </w:r>
      <w:r w:rsidRPr="00FD4091">
        <w:rPr>
          <w:rFonts w:eastAsia="Arial" w:cs="Arial"/>
          <w:spacing w:val="-58"/>
          <w:sz w:val="22"/>
          <w:szCs w:val="22"/>
          <w:lang w:eastAsia="en-US"/>
        </w:rPr>
        <w:t xml:space="preserve"> </w:t>
      </w:r>
      <w:r w:rsidRPr="00FD4091">
        <w:rPr>
          <w:rFonts w:eastAsia="Arial" w:cs="Arial"/>
          <w:sz w:val="22"/>
          <w:szCs w:val="22"/>
          <w:lang w:eastAsia="en-US"/>
        </w:rPr>
        <w:t>by</w:t>
      </w:r>
      <w:r w:rsidRPr="00FD4091">
        <w:rPr>
          <w:rFonts w:eastAsia="Arial" w:cs="Arial"/>
          <w:spacing w:val="-1"/>
          <w:sz w:val="22"/>
          <w:szCs w:val="22"/>
          <w:lang w:eastAsia="en-US"/>
        </w:rPr>
        <w:t xml:space="preserve"> </w:t>
      </w:r>
      <w:r w:rsidRPr="00FD4091">
        <w:rPr>
          <w:rFonts w:eastAsia="Arial" w:cs="Arial"/>
          <w:sz w:val="22"/>
          <w:szCs w:val="22"/>
          <w:lang w:eastAsia="en-US"/>
        </w:rPr>
        <w:t>the</w:t>
      </w:r>
      <w:r w:rsidRPr="00FD4091">
        <w:rPr>
          <w:rFonts w:eastAsia="Arial" w:cs="Arial"/>
          <w:spacing w:val="-2"/>
          <w:sz w:val="22"/>
          <w:szCs w:val="22"/>
          <w:lang w:eastAsia="en-US"/>
        </w:rPr>
        <w:t xml:space="preserve"> </w:t>
      </w:r>
      <w:r w:rsidRPr="00FD4091">
        <w:rPr>
          <w:rFonts w:eastAsia="Arial" w:cs="Arial"/>
          <w:sz w:val="22"/>
          <w:szCs w:val="22"/>
          <w:lang w:eastAsia="en-US"/>
        </w:rPr>
        <w:t>Parties as</w:t>
      </w:r>
      <w:r w:rsidRPr="00FD4091">
        <w:rPr>
          <w:rFonts w:eastAsia="Arial" w:cs="Arial"/>
          <w:spacing w:val="-2"/>
          <w:sz w:val="22"/>
          <w:szCs w:val="22"/>
          <w:lang w:eastAsia="en-US"/>
        </w:rPr>
        <w:t xml:space="preserve"> </w:t>
      </w:r>
      <w:r w:rsidRPr="00FD4091">
        <w:rPr>
          <w:rFonts w:eastAsia="Arial" w:cs="Arial"/>
          <w:sz w:val="22"/>
          <w:szCs w:val="22"/>
          <w:lang w:eastAsia="en-US"/>
        </w:rPr>
        <w:t>follows:</w:t>
      </w:r>
    </w:p>
    <w:p w14:paraId="1D27FE9B" w14:textId="77777777" w:rsidR="00DD78E7" w:rsidRPr="00FD4091" w:rsidRDefault="00DD78E7" w:rsidP="008B6505">
      <w:pPr>
        <w:widowControl w:val="0"/>
        <w:numPr>
          <w:ilvl w:val="2"/>
          <w:numId w:val="45"/>
        </w:numPr>
        <w:tabs>
          <w:tab w:val="left" w:pos="3606"/>
        </w:tabs>
        <w:autoSpaceDE w:val="0"/>
        <w:autoSpaceDN w:val="0"/>
        <w:spacing w:line="240" w:lineRule="auto"/>
        <w:rPr>
          <w:rFonts w:eastAsia="Arial" w:cs="Arial"/>
          <w:sz w:val="22"/>
          <w:szCs w:val="22"/>
          <w:lang w:eastAsia="en-US"/>
        </w:rPr>
      </w:pPr>
      <w:r w:rsidRPr="00FD4091">
        <w:rPr>
          <w:rFonts w:eastAsia="Arial" w:cs="Arial"/>
          <w:sz w:val="22"/>
          <w:szCs w:val="22"/>
          <w:lang w:eastAsia="en-US"/>
        </w:rPr>
        <w:t>by</w:t>
      </w:r>
      <w:r w:rsidRPr="00FD4091">
        <w:rPr>
          <w:rFonts w:eastAsia="Arial" w:cs="Arial"/>
          <w:spacing w:val="-11"/>
          <w:sz w:val="22"/>
          <w:szCs w:val="22"/>
          <w:lang w:eastAsia="en-US"/>
        </w:rPr>
        <w:t xml:space="preserve"> </w:t>
      </w:r>
      <w:r w:rsidRPr="00FD4091">
        <w:rPr>
          <w:rFonts w:eastAsia="Arial" w:cs="Arial"/>
          <w:sz w:val="22"/>
          <w:szCs w:val="22"/>
          <w:lang w:eastAsia="en-US"/>
        </w:rPr>
        <w:t>the</w:t>
      </w:r>
      <w:r w:rsidRPr="00FD4091">
        <w:rPr>
          <w:rFonts w:eastAsia="Arial" w:cs="Arial"/>
          <w:spacing w:val="-9"/>
          <w:sz w:val="22"/>
          <w:szCs w:val="22"/>
          <w:lang w:eastAsia="en-US"/>
        </w:rPr>
        <w:t xml:space="preserve"> </w:t>
      </w:r>
      <w:r w:rsidRPr="00FD4091">
        <w:rPr>
          <w:rFonts w:eastAsia="Arial" w:cs="Arial"/>
          <w:sz w:val="22"/>
          <w:szCs w:val="22"/>
          <w:lang w:eastAsia="en-US"/>
        </w:rPr>
        <w:t>Supplier</w:t>
      </w:r>
      <w:r w:rsidRPr="00FD4091">
        <w:rPr>
          <w:rFonts w:eastAsia="Arial" w:cs="Arial"/>
          <w:spacing w:val="-10"/>
          <w:sz w:val="22"/>
          <w:szCs w:val="22"/>
          <w:lang w:eastAsia="en-US"/>
        </w:rPr>
        <w:t xml:space="preserve"> </w:t>
      </w:r>
      <w:r w:rsidRPr="00FD4091">
        <w:rPr>
          <w:rFonts w:eastAsia="Arial" w:cs="Arial"/>
          <w:sz w:val="22"/>
          <w:szCs w:val="22"/>
          <w:lang w:eastAsia="en-US"/>
        </w:rPr>
        <w:t>where</w:t>
      </w:r>
      <w:r w:rsidRPr="00FD4091">
        <w:rPr>
          <w:rFonts w:eastAsia="Arial" w:cs="Arial"/>
          <w:spacing w:val="-13"/>
          <w:sz w:val="22"/>
          <w:szCs w:val="22"/>
          <w:lang w:eastAsia="en-US"/>
        </w:rPr>
        <w:t xml:space="preserve"> </w:t>
      </w:r>
      <w:r w:rsidRPr="00FD4091">
        <w:rPr>
          <w:rFonts w:eastAsia="Arial" w:cs="Arial"/>
          <w:sz w:val="22"/>
          <w:szCs w:val="22"/>
          <w:lang w:eastAsia="en-US"/>
        </w:rPr>
        <w:t>the</w:t>
      </w:r>
      <w:r w:rsidRPr="00FD4091">
        <w:rPr>
          <w:rFonts w:eastAsia="Arial" w:cs="Arial"/>
          <w:spacing w:val="-9"/>
          <w:sz w:val="22"/>
          <w:szCs w:val="22"/>
          <w:lang w:eastAsia="en-US"/>
        </w:rPr>
        <w:t xml:space="preserve"> </w:t>
      </w:r>
      <w:r w:rsidRPr="00FD4091">
        <w:rPr>
          <w:rFonts w:eastAsia="Arial" w:cs="Arial"/>
          <w:sz w:val="22"/>
          <w:szCs w:val="22"/>
          <w:lang w:eastAsia="en-US"/>
        </w:rPr>
        <w:t>Malicious</w:t>
      </w:r>
      <w:r w:rsidRPr="00FD4091">
        <w:rPr>
          <w:rFonts w:eastAsia="Arial" w:cs="Arial"/>
          <w:spacing w:val="-11"/>
          <w:sz w:val="22"/>
          <w:szCs w:val="22"/>
          <w:lang w:eastAsia="en-US"/>
        </w:rPr>
        <w:t xml:space="preserve"> </w:t>
      </w:r>
      <w:r w:rsidRPr="00FD4091">
        <w:rPr>
          <w:rFonts w:eastAsia="Arial" w:cs="Arial"/>
          <w:sz w:val="22"/>
          <w:szCs w:val="22"/>
          <w:lang w:eastAsia="en-US"/>
        </w:rPr>
        <w:t>Software</w:t>
      </w:r>
      <w:r w:rsidRPr="00FD4091">
        <w:rPr>
          <w:rFonts w:eastAsia="Arial" w:cs="Arial"/>
          <w:spacing w:val="-11"/>
          <w:sz w:val="22"/>
          <w:szCs w:val="22"/>
          <w:lang w:eastAsia="en-US"/>
        </w:rPr>
        <w:t xml:space="preserve"> </w:t>
      </w:r>
      <w:r w:rsidRPr="00FD4091">
        <w:rPr>
          <w:rFonts w:eastAsia="Arial" w:cs="Arial"/>
          <w:sz w:val="22"/>
          <w:szCs w:val="22"/>
          <w:lang w:eastAsia="en-US"/>
        </w:rPr>
        <w:t>originates</w:t>
      </w:r>
      <w:r w:rsidRPr="00FD4091">
        <w:rPr>
          <w:rFonts w:eastAsia="Arial" w:cs="Arial"/>
          <w:spacing w:val="-10"/>
          <w:sz w:val="22"/>
          <w:szCs w:val="22"/>
          <w:lang w:eastAsia="en-US"/>
        </w:rPr>
        <w:t xml:space="preserve"> </w:t>
      </w:r>
      <w:proofErr w:type="gramStart"/>
      <w:r w:rsidRPr="00FD4091">
        <w:rPr>
          <w:rFonts w:eastAsia="Arial" w:cs="Arial"/>
          <w:sz w:val="22"/>
          <w:szCs w:val="22"/>
          <w:lang w:eastAsia="en-US"/>
        </w:rPr>
        <w:t>from</w:t>
      </w:r>
      <w:r>
        <w:rPr>
          <w:rFonts w:eastAsia="Arial" w:cs="Arial"/>
          <w:sz w:val="22"/>
          <w:szCs w:val="22"/>
          <w:lang w:eastAsia="en-US"/>
        </w:rPr>
        <w:t xml:space="preserve"> </w:t>
      </w:r>
      <w:r w:rsidRPr="00FD4091">
        <w:rPr>
          <w:rFonts w:eastAsia="Arial" w:cs="Arial"/>
          <w:spacing w:val="-59"/>
          <w:sz w:val="22"/>
          <w:szCs w:val="22"/>
          <w:lang w:eastAsia="en-US"/>
        </w:rPr>
        <w:t xml:space="preserve"> </w:t>
      </w:r>
      <w:r w:rsidRPr="00FD4091">
        <w:rPr>
          <w:rFonts w:eastAsia="Arial" w:cs="Arial"/>
          <w:sz w:val="22"/>
          <w:szCs w:val="22"/>
          <w:lang w:eastAsia="en-US"/>
        </w:rPr>
        <w:t>the</w:t>
      </w:r>
      <w:proofErr w:type="gramEnd"/>
      <w:r w:rsidRPr="00FD4091">
        <w:rPr>
          <w:rFonts w:eastAsia="Arial" w:cs="Arial"/>
          <w:sz w:val="22"/>
          <w:szCs w:val="22"/>
          <w:lang w:eastAsia="en-US"/>
        </w:rPr>
        <w:t xml:space="preserve"> Supplier Software, the Third Party Software supplied by</w:t>
      </w:r>
      <w:r w:rsidRPr="00FD4091">
        <w:rPr>
          <w:rFonts w:eastAsia="Arial" w:cs="Arial"/>
          <w:spacing w:val="1"/>
          <w:sz w:val="22"/>
          <w:szCs w:val="22"/>
          <w:lang w:eastAsia="en-US"/>
        </w:rPr>
        <w:t xml:space="preserve"> </w:t>
      </w:r>
      <w:r w:rsidRPr="00FD4091">
        <w:rPr>
          <w:rFonts w:eastAsia="Arial" w:cs="Arial"/>
          <w:sz w:val="22"/>
          <w:szCs w:val="22"/>
          <w:lang w:eastAsia="en-US"/>
        </w:rPr>
        <w:t>the Suppliers or the Authority Data (whilst the Authority Data</w:t>
      </w:r>
      <w:r w:rsidRPr="00FD4091">
        <w:rPr>
          <w:rFonts w:eastAsia="Arial" w:cs="Arial"/>
          <w:spacing w:val="1"/>
          <w:sz w:val="22"/>
          <w:szCs w:val="22"/>
          <w:lang w:eastAsia="en-US"/>
        </w:rPr>
        <w:t xml:space="preserve"> </w:t>
      </w:r>
      <w:r w:rsidRPr="00FD4091">
        <w:rPr>
          <w:rFonts w:eastAsia="Arial" w:cs="Arial"/>
          <w:sz w:val="22"/>
          <w:szCs w:val="22"/>
          <w:lang w:eastAsia="en-US"/>
        </w:rPr>
        <w:t>was under the control of the Supplier) unless the Supplier</w:t>
      </w:r>
      <w:r w:rsidRPr="00FD4091">
        <w:rPr>
          <w:rFonts w:eastAsia="Arial" w:cs="Arial"/>
          <w:spacing w:val="1"/>
          <w:sz w:val="22"/>
          <w:szCs w:val="22"/>
          <w:lang w:eastAsia="en-US"/>
        </w:rPr>
        <w:t xml:space="preserve"> </w:t>
      </w:r>
      <w:r w:rsidRPr="00FD4091">
        <w:rPr>
          <w:rFonts w:eastAsia="Arial" w:cs="Arial"/>
          <w:sz w:val="22"/>
          <w:szCs w:val="22"/>
          <w:lang w:eastAsia="en-US"/>
        </w:rPr>
        <w:t>can demonstrate that such Malicious Software was present</w:t>
      </w:r>
      <w:r w:rsidRPr="00FD4091">
        <w:rPr>
          <w:rFonts w:eastAsia="Arial" w:cs="Arial"/>
          <w:spacing w:val="1"/>
          <w:sz w:val="22"/>
          <w:szCs w:val="22"/>
          <w:lang w:eastAsia="en-US"/>
        </w:rPr>
        <w:t xml:space="preserve"> </w:t>
      </w:r>
      <w:r w:rsidRPr="00FD4091">
        <w:rPr>
          <w:rFonts w:eastAsia="Arial" w:cs="Arial"/>
          <w:sz w:val="22"/>
          <w:szCs w:val="22"/>
          <w:lang w:eastAsia="en-US"/>
        </w:rPr>
        <w:t>and not quarantined or otherwise identified by the Authority</w:t>
      </w:r>
      <w:r w:rsidRPr="00FD4091">
        <w:rPr>
          <w:rFonts w:eastAsia="Arial" w:cs="Arial"/>
          <w:spacing w:val="1"/>
          <w:sz w:val="22"/>
          <w:szCs w:val="22"/>
          <w:lang w:eastAsia="en-US"/>
        </w:rPr>
        <w:t xml:space="preserve"> </w:t>
      </w:r>
      <w:r w:rsidRPr="00FD4091">
        <w:rPr>
          <w:rFonts w:eastAsia="Arial" w:cs="Arial"/>
          <w:sz w:val="22"/>
          <w:szCs w:val="22"/>
          <w:lang w:eastAsia="en-US"/>
        </w:rPr>
        <w:t>when</w:t>
      </w:r>
      <w:r w:rsidRPr="00FD4091">
        <w:rPr>
          <w:rFonts w:eastAsia="Arial" w:cs="Arial"/>
          <w:spacing w:val="-1"/>
          <w:sz w:val="22"/>
          <w:szCs w:val="22"/>
          <w:lang w:eastAsia="en-US"/>
        </w:rPr>
        <w:t xml:space="preserve"> </w:t>
      </w:r>
      <w:r w:rsidRPr="00FD4091">
        <w:rPr>
          <w:rFonts w:eastAsia="Arial" w:cs="Arial"/>
          <w:sz w:val="22"/>
          <w:szCs w:val="22"/>
          <w:lang w:eastAsia="en-US"/>
        </w:rPr>
        <w:t>provided</w:t>
      </w:r>
      <w:r w:rsidRPr="00FD4091">
        <w:rPr>
          <w:rFonts w:eastAsia="Arial" w:cs="Arial"/>
          <w:spacing w:val="-2"/>
          <w:sz w:val="22"/>
          <w:szCs w:val="22"/>
          <w:lang w:eastAsia="en-US"/>
        </w:rPr>
        <w:t xml:space="preserve"> </w:t>
      </w:r>
      <w:r w:rsidRPr="00FD4091">
        <w:rPr>
          <w:rFonts w:eastAsia="Arial" w:cs="Arial"/>
          <w:sz w:val="22"/>
          <w:szCs w:val="22"/>
          <w:lang w:eastAsia="en-US"/>
        </w:rPr>
        <w:t>to</w:t>
      </w:r>
      <w:r w:rsidRPr="00FD4091">
        <w:rPr>
          <w:rFonts w:eastAsia="Arial" w:cs="Arial"/>
          <w:spacing w:val="-2"/>
          <w:sz w:val="22"/>
          <w:szCs w:val="22"/>
          <w:lang w:eastAsia="en-US"/>
        </w:rPr>
        <w:t xml:space="preserve"> </w:t>
      </w:r>
      <w:r w:rsidRPr="00FD4091">
        <w:rPr>
          <w:rFonts w:eastAsia="Arial" w:cs="Arial"/>
          <w:sz w:val="22"/>
          <w:szCs w:val="22"/>
          <w:lang w:eastAsia="en-US"/>
        </w:rPr>
        <w:t>the Supplier;</w:t>
      </w:r>
      <w:r w:rsidRPr="00FD4091">
        <w:rPr>
          <w:rFonts w:eastAsia="Arial" w:cs="Arial"/>
          <w:spacing w:val="2"/>
          <w:sz w:val="22"/>
          <w:szCs w:val="22"/>
          <w:lang w:eastAsia="en-US"/>
        </w:rPr>
        <w:t xml:space="preserve"> </w:t>
      </w:r>
      <w:r w:rsidRPr="00FD4091">
        <w:rPr>
          <w:rFonts w:eastAsia="Arial" w:cs="Arial"/>
          <w:sz w:val="22"/>
          <w:szCs w:val="22"/>
          <w:lang w:eastAsia="en-US"/>
        </w:rPr>
        <w:t>and</w:t>
      </w:r>
    </w:p>
    <w:p w14:paraId="225F550E" w14:textId="77777777" w:rsidR="00DD78E7" w:rsidRDefault="00DD78E7" w:rsidP="008B6505">
      <w:pPr>
        <w:widowControl w:val="0"/>
        <w:numPr>
          <w:ilvl w:val="2"/>
          <w:numId w:val="45"/>
        </w:numPr>
        <w:tabs>
          <w:tab w:val="left" w:pos="3606"/>
        </w:tabs>
        <w:autoSpaceDE w:val="0"/>
        <w:autoSpaceDN w:val="0"/>
        <w:spacing w:line="240" w:lineRule="auto"/>
        <w:rPr>
          <w:rFonts w:eastAsia="Arial" w:cs="Arial"/>
          <w:sz w:val="22"/>
          <w:szCs w:val="22"/>
          <w:lang w:eastAsia="en-US"/>
        </w:rPr>
      </w:pPr>
      <w:r w:rsidRPr="00FD4091">
        <w:rPr>
          <w:rFonts w:eastAsia="Arial" w:cs="Arial"/>
          <w:sz w:val="22"/>
          <w:szCs w:val="22"/>
          <w:lang w:eastAsia="en-US"/>
        </w:rPr>
        <w:t>otherwise</w:t>
      </w:r>
      <w:r w:rsidRPr="00FD4091">
        <w:rPr>
          <w:rFonts w:eastAsia="Arial" w:cs="Arial"/>
          <w:spacing w:val="-1"/>
          <w:sz w:val="22"/>
          <w:szCs w:val="22"/>
          <w:lang w:eastAsia="en-US"/>
        </w:rPr>
        <w:t xml:space="preserve"> </w:t>
      </w:r>
      <w:r w:rsidRPr="00FD4091">
        <w:rPr>
          <w:rFonts w:eastAsia="Arial" w:cs="Arial"/>
          <w:sz w:val="22"/>
          <w:szCs w:val="22"/>
          <w:lang w:eastAsia="en-US"/>
        </w:rPr>
        <w:t>by</w:t>
      </w:r>
      <w:r w:rsidRPr="00FD4091">
        <w:rPr>
          <w:rFonts w:eastAsia="Arial" w:cs="Arial"/>
          <w:spacing w:val="-2"/>
          <w:sz w:val="22"/>
          <w:szCs w:val="22"/>
          <w:lang w:eastAsia="en-US"/>
        </w:rPr>
        <w:t xml:space="preserve"> </w:t>
      </w:r>
      <w:r w:rsidRPr="00FD4091">
        <w:rPr>
          <w:rFonts w:eastAsia="Arial" w:cs="Arial"/>
          <w:sz w:val="22"/>
          <w:szCs w:val="22"/>
          <w:lang w:eastAsia="en-US"/>
        </w:rPr>
        <w:t>the</w:t>
      </w:r>
      <w:r w:rsidRPr="00FD4091">
        <w:rPr>
          <w:rFonts w:eastAsia="Arial" w:cs="Arial"/>
          <w:spacing w:val="-3"/>
          <w:sz w:val="22"/>
          <w:szCs w:val="22"/>
          <w:lang w:eastAsia="en-US"/>
        </w:rPr>
        <w:t xml:space="preserve"> </w:t>
      </w:r>
      <w:r w:rsidRPr="00FD4091">
        <w:rPr>
          <w:rFonts w:eastAsia="Arial" w:cs="Arial"/>
          <w:sz w:val="22"/>
          <w:szCs w:val="22"/>
          <w:lang w:eastAsia="en-US"/>
        </w:rPr>
        <w:t>Authority.</w:t>
      </w:r>
    </w:p>
    <w:p w14:paraId="3584608E" w14:textId="77777777" w:rsidR="00DD78E7" w:rsidRDefault="00DD78E7" w:rsidP="00DD78E7">
      <w:pPr>
        <w:rPr>
          <w:sz w:val="22"/>
          <w:szCs w:val="22"/>
        </w:rPr>
      </w:pPr>
      <w:bookmarkStart w:id="1221" w:name="_bookmark302"/>
      <w:bookmarkEnd w:id="1221"/>
    </w:p>
    <w:p w14:paraId="3278FCA1" w14:textId="77777777" w:rsidR="00DD78E7" w:rsidRPr="008B6505" w:rsidRDefault="00DD78E7" w:rsidP="00DD78E7">
      <w:pPr>
        <w:pStyle w:val="ListParagraph"/>
        <w:numPr>
          <w:ilvl w:val="0"/>
          <w:numId w:val="45"/>
        </w:numPr>
        <w:rPr>
          <w:b/>
          <w:bCs/>
          <w:sz w:val="22"/>
          <w:szCs w:val="22"/>
          <w:u w:val="single"/>
        </w:rPr>
      </w:pPr>
      <w:r w:rsidRPr="008B6505">
        <w:rPr>
          <w:b/>
          <w:bCs/>
          <w:sz w:val="22"/>
          <w:szCs w:val="22"/>
          <w:u w:val="single"/>
        </w:rPr>
        <w:t>Use of Anonymised and Pseudonymised Data</w:t>
      </w:r>
    </w:p>
    <w:p w14:paraId="66808C8B" w14:textId="77777777" w:rsidR="00DD78E7" w:rsidRPr="005E0F07" w:rsidRDefault="00DD78E7" w:rsidP="00DD78E7">
      <w:pPr>
        <w:pStyle w:val="ListParagraph"/>
        <w:ind w:left="360"/>
        <w:rPr>
          <w:b/>
          <w:bCs/>
          <w:sz w:val="22"/>
          <w:szCs w:val="22"/>
        </w:rPr>
      </w:pPr>
    </w:p>
    <w:p w14:paraId="1FB69E44" w14:textId="6C9CAB73" w:rsidR="00DD78E7" w:rsidRPr="0057234C" w:rsidRDefault="00DD78E7" w:rsidP="00DD78E7">
      <w:pPr>
        <w:rPr>
          <w:sz w:val="22"/>
          <w:szCs w:val="22"/>
        </w:rPr>
        <w:sectPr w:rsidR="00DD78E7" w:rsidRPr="0057234C" w:rsidSect="00BC2034">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r w:rsidRPr="005E0F07">
        <w:rPr>
          <w:rFonts w:eastAsia="Arial" w:cs="Arial"/>
          <w:sz w:val="22"/>
          <w:szCs w:val="22"/>
          <w:lang w:eastAsia="en-US"/>
        </w:rPr>
        <w:t>8.1 Without</w:t>
      </w:r>
      <w:r w:rsidRPr="005E0F07">
        <w:rPr>
          <w:rFonts w:eastAsia="Arial" w:cs="Arial"/>
          <w:spacing w:val="7"/>
          <w:sz w:val="22"/>
          <w:szCs w:val="22"/>
          <w:lang w:eastAsia="en-US"/>
        </w:rPr>
        <w:t xml:space="preserve"> </w:t>
      </w:r>
      <w:r w:rsidRPr="005E0F07">
        <w:rPr>
          <w:rFonts w:eastAsia="Arial" w:cs="Arial"/>
          <w:sz w:val="22"/>
          <w:szCs w:val="22"/>
          <w:lang w:eastAsia="en-US"/>
        </w:rPr>
        <w:t>prejudice</w:t>
      </w:r>
      <w:r w:rsidRPr="005E0F07">
        <w:rPr>
          <w:rFonts w:eastAsia="Arial" w:cs="Arial"/>
          <w:spacing w:val="6"/>
          <w:sz w:val="22"/>
          <w:szCs w:val="22"/>
          <w:lang w:eastAsia="en-US"/>
        </w:rPr>
        <w:t xml:space="preserve"> </w:t>
      </w:r>
      <w:r w:rsidRPr="005E0F07">
        <w:rPr>
          <w:rFonts w:eastAsia="Arial" w:cs="Arial"/>
          <w:sz w:val="22"/>
          <w:szCs w:val="22"/>
          <w:lang w:eastAsia="en-US"/>
        </w:rPr>
        <w:t>to</w:t>
      </w:r>
      <w:r w:rsidRPr="005E0F07">
        <w:rPr>
          <w:rFonts w:eastAsia="Arial" w:cs="Arial"/>
          <w:spacing w:val="3"/>
          <w:sz w:val="22"/>
          <w:szCs w:val="22"/>
          <w:lang w:eastAsia="en-US"/>
        </w:rPr>
        <w:t xml:space="preserve"> </w:t>
      </w:r>
      <w:r w:rsidRPr="005E0F07">
        <w:rPr>
          <w:rFonts w:eastAsia="Arial" w:cs="Arial"/>
          <w:sz w:val="22"/>
          <w:szCs w:val="22"/>
          <w:lang w:eastAsia="en-US"/>
        </w:rPr>
        <w:t>the</w:t>
      </w:r>
      <w:r w:rsidRPr="005E0F07">
        <w:rPr>
          <w:rFonts w:eastAsia="Arial" w:cs="Arial"/>
          <w:spacing w:val="8"/>
          <w:sz w:val="22"/>
          <w:szCs w:val="22"/>
          <w:lang w:eastAsia="en-US"/>
        </w:rPr>
        <w:t xml:space="preserve"> </w:t>
      </w:r>
      <w:r w:rsidRPr="005E0F07">
        <w:rPr>
          <w:rFonts w:eastAsia="Arial" w:cs="Arial"/>
          <w:sz w:val="22"/>
          <w:szCs w:val="22"/>
          <w:lang w:eastAsia="en-US"/>
        </w:rPr>
        <w:t>Suppliers’</w:t>
      </w:r>
      <w:r w:rsidRPr="005E0F07">
        <w:rPr>
          <w:rFonts w:eastAsia="Arial" w:cs="Arial"/>
          <w:spacing w:val="8"/>
          <w:sz w:val="22"/>
          <w:szCs w:val="22"/>
          <w:lang w:eastAsia="en-US"/>
        </w:rPr>
        <w:t xml:space="preserve"> </w:t>
      </w:r>
      <w:r w:rsidRPr="005E0F07">
        <w:rPr>
          <w:rFonts w:eastAsia="Arial" w:cs="Arial"/>
          <w:sz w:val="22"/>
          <w:szCs w:val="22"/>
          <w:lang w:eastAsia="en-US"/>
        </w:rPr>
        <w:t>compliance</w:t>
      </w:r>
      <w:r w:rsidRPr="005E0F07">
        <w:rPr>
          <w:rFonts w:eastAsia="Arial" w:cs="Arial"/>
          <w:spacing w:val="8"/>
          <w:sz w:val="22"/>
          <w:szCs w:val="22"/>
          <w:lang w:eastAsia="en-US"/>
        </w:rPr>
        <w:t xml:space="preserve"> </w:t>
      </w:r>
      <w:r w:rsidRPr="005E0F07">
        <w:rPr>
          <w:rFonts w:eastAsia="Arial" w:cs="Arial"/>
          <w:sz w:val="22"/>
          <w:szCs w:val="22"/>
          <w:lang w:eastAsia="en-US"/>
        </w:rPr>
        <w:t>with</w:t>
      </w:r>
      <w:r w:rsidRPr="005E0F07">
        <w:rPr>
          <w:rFonts w:eastAsia="Arial" w:cs="Arial"/>
          <w:spacing w:val="6"/>
          <w:sz w:val="22"/>
          <w:szCs w:val="22"/>
          <w:lang w:eastAsia="en-US"/>
        </w:rPr>
        <w:t xml:space="preserve"> </w:t>
      </w:r>
      <w:r w:rsidRPr="005E0F07">
        <w:rPr>
          <w:rFonts w:eastAsia="Arial" w:cs="Arial"/>
          <w:sz w:val="22"/>
          <w:szCs w:val="22"/>
          <w:lang w:eastAsia="en-US"/>
        </w:rPr>
        <w:t>the</w:t>
      </w:r>
      <w:r w:rsidRPr="005E0F07">
        <w:rPr>
          <w:rFonts w:eastAsia="Arial" w:cs="Arial"/>
          <w:spacing w:val="5"/>
          <w:sz w:val="22"/>
          <w:szCs w:val="22"/>
          <w:lang w:eastAsia="en-US"/>
        </w:rPr>
        <w:t xml:space="preserve"> </w:t>
      </w:r>
      <w:r w:rsidRPr="005E0F07">
        <w:rPr>
          <w:rFonts w:eastAsia="Arial" w:cs="Arial"/>
          <w:sz w:val="22"/>
          <w:szCs w:val="22"/>
          <w:lang w:eastAsia="en-US"/>
        </w:rPr>
        <w:t>other</w:t>
      </w:r>
      <w:r w:rsidRPr="005E0F07">
        <w:rPr>
          <w:rFonts w:eastAsia="Arial" w:cs="Arial"/>
          <w:spacing w:val="7"/>
          <w:sz w:val="22"/>
          <w:szCs w:val="22"/>
          <w:lang w:eastAsia="en-US"/>
        </w:rPr>
        <w:t xml:space="preserve"> </w:t>
      </w:r>
      <w:r w:rsidRPr="005E0F07">
        <w:rPr>
          <w:rFonts w:eastAsia="Arial" w:cs="Arial"/>
          <w:sz w:val="22"/>
          <w:szCs w:val="22"/>
          <w:lang w:eastAsia="en-US"/>
        </w:rPr>
        <w:t>provisions</w:t>
      </w:r>
      <w:r w:rsidRPr="005E0F07">
        <w:rPr>
          <w:rFonts w:eastAsia="Arial" w:cs="Arial"/>
          <w:spacing w:val="9"/>
          <w:sz w:val="22"/>
          <w:szCs w:val="22"/>
          <w:lang w:eastAsia="en-US"/>
        </w:rPr>
        <w:t xml:space="preserve"> </w:t>
      </w:r>
      <w:r w:rsidRPr="005E0F07">
        <w:rPr>
          <w:rFonts w:eastAsia="Arial" w:cs="Arial"/>
          <w:sz w:val="22"/>
          <w:szCs w:val="22"/>
          <w:lang w:eastAsia="en-US"/>
        </w:rPr>
        <w:t>of</w:t>
      </w:r>
      <w:r w:rsidRPr="005E0F07">
        <w:rPr>
          <w:rFonts w:eastAsia="Arial" w:cs="Arial"/>
          <w:spacing w:val="4"/>
          <w:sz w:val="22"/>
          <w:szCs w:val="22"/>
          <w:lang w:eastAsia="en-US"/>
        </w:rPr>
        <w:t xml:space="preserve"> </w:t>
      </w:r>
      <w:r w:rsidRPr="005E0F07">
        <w:rPr>
          <w:rFonts w:eastAsia="Arial" w:cs="Arial"/>
          <w:sz w:val="22"/>
          <w:szCs w:val="22"/>
          <w:lang w:eastAsia="en-US"/>
        </w:rPr>
        <w:t>this</w:t>
      </w:r>
      <w:r>
        <w:rPr>
          <w:rFonts w:eastAsia="Arial" w:cs="Arial"/>
          <w:sz w:val="22"/>
          <w:szCs w:val="22"/>
          <w:lang w:eastAsia="en-US"/>
        </w:rPr>
        <w:t xml:space="preserve"> Schedule 3</w:t>
      </w:r>
      <w:r w:rsidRPr="005E0F07">
        <w:rPr>
          <w:rFonts w:eastAsia="Arial" w:cs="Arial"/>
          <w:sz w:val="22"/>
          <w:szCs w:val="22"/>
          <w:lang w:eastAsia="en-US"/>
        </w:rPr>
        <w:t>,</w:t>
      </w:r>
      <w:r w:rsidRPr="005E0F07">
        <w:rPr>
          <w:rFonts w:eastAsia="Arial" w:cs="Arial"/>
          <w:spacing w:val="-11"/>
          <w:sz w:val="22"/>
          <w:szCs w:val="22"/>
          <w:lang w:eastAsia="en-US"/>
        </w:rPr>
        <w:t xml:space="preserve"> </w:t>
      </w:r>
      <w:r w:rsidRPr="005E0F07">
        <w:rPr>
          <w:rFonts w:eastAsia="Arial" w:cs="Arial"/>
          <w:sz w:val="22"/>
          <w:szCs w:val="22"/>
          <w:lang w:eastAsia="en-US"/>
        </w:rPr>
        <w:t>the</w:t>
      </w:r>
      <w:r w:rsidRPr="005E0F07">
        <w:rPr>
          <w:rFonts w:eastAsia="Arial" w:cs="Arial"/>
          <w:spacing w:val="-11"/>
          <w:sz w:val="22"/>
          <w:szCs w:val="22"/>
          <w:lang w:eastAsia="en-US"/>
        </w:rPr>
        <w:t xml:space="preserve"> </w:t>
      </w:r>
      <w:r w:rsidRPr="005E0F07">
        <w:rPr>
          <w:rFonts w:eastAsia="Arial" w:cs="Arial"/>
          <w:sz w:val="22"/>
          <w:szCs w:val="22"/>
          <w:lang w:eastAsia="en-US"/>
        </w:rPr>
        <w:t>Supplier</w:t>
      </w:r>
      <w:r w:rsidRPr="005E0F07">
        <w:rPr>
          <w:rFonts w:eastAsia="Arial" w:cs="Arial"/>
          <w:spacing w:val="-12"/>
          <w:sz w:val="22"/>
          <w:szCs w:val="22"/>
          <w:lang w:eastAsia="en-US"/>
        </w:rPr>
        <w:t xml:space="preserve"> </w:t>
      </w:r>
      <w:r w:rsidRPr="005E0F07">
        <w:rPr>
          <w:rFonts w:eastAsia="Arial" w:cs="Arial"/>
          <w:sz w:val="22"/>
          <w:szCs w:val="22"/>
          <w:lang w:eastAsia="en-US"/>
        </w:rPr>
        <w:t>shall</w:t>
      </w:r>
      <w:r w:rsidRPr="005E0F07">
        <w:rPr>
          <w:rFonts w:eastAsia="Arial" w:cs="Arial"/>
          <w:spacing w:val="-12"/>
          <w:sz w:val="22"/>
          <w:szCs w:val="22"/>
          <w:lang w:eastAsia="en-US"/>
        </w:rPr>
        <w:t xml:space="preserve"> </w:t>
      </w:r>
      <w:r w:rsidRPr="005E0F07">
        <w:rPr>
          <w:rFonts w:eastAsia="Arial" w:cs="Arial"/>
          <w:sz w:val="22"/>
          <w:szCs w:val="22"/>
          <w:lang w:eastAsia="en-US"/>
        </w:rPr>
        <w:t>comply</w:t>
      </w:r>
      <w:r w:rsidRPr="005E0F07">
        <w:rPr>
          <w:rFonts w:eastAsia="Arial" w:cs="Arial"/>
          <w:spacing w:val="-10"/>
          <w:sz w:val="22"/>
          <w:szCs w:val="22"/>
          <w:lang w:eastAsia="en-US"/>
        </w:rPr>
        <w:t xml:space="preserve"> </w:t>
      </w:r>
      <w:r w:rsidRPr="005E0F07">
        <w:rPr>
          <w:rFonts w:eastAsia="Arial" w:cs="Arial"/>
          <w:sz w:val="22"/>
          <w:szCs w:val="22"/>
          <w:lang w:eastAsia="en-US"/>
        </w:rPr>
        <w:t>with</w:t>
      </w:r>
      <w:r w:rsidRPr="005E0F07">
        <w:rPr>
          <w:rFonts w:eastAsia="Arial" w:cs="Arial"/>
          <w:spacing w:val="-12"/>
          <w:sz w:val="22"/>
          <w:szCs w:val="22"/>
          <w:lang w:eastAsia="en-US"/>
        </w:rPr>
        <w:t xml:space="preserve"> </w:t>
      </w:r>
      <w:r w:rsidRPr="005E0F07">
        <w:rPr>
          <w:rFonts w:eastAsia="Arial" w:cs="Arial"/>
          <w:sz w:val="22"/>
          <w:szCs w:val="22"/>
          <w:lang w:eastAsia="en-US"/>
        </w:rPr>
        <w:t>this</w:t>
      </w:r>
      <w:r>
        <w:rPr>
          <w:rFonts w:eastAsia="Arial" w:cs="Arial"/>
          <w:sz w:val="22"/>
          <w:szCs w:val="22"/>
          <w:lang w:eastAsia="en-US"/>
        </w:rPr>
        <w:t>:</w:t>
      </w:r>
    </w:p>
    <w:p w14:paraId="1FB69E46" w14:textId="77777777" w:rsidR="00BC2034" w:rsidRPr="0057234C" w:rsidRDefault="00BC2034" w:rsidP="00482EDF">
      <w:pPr>
        <w:pStyle w:val="MRSchedule1"/>
        <w:spacing w:before="120" w:after="120" w:line="240" w:lineRule="auto"/>
        <w:ind w:left="0"/>
        <w:rPr>
          <w:szCs w:val="22"/>
          <w:u w:val="none"/>
        </w:rPr>
      </w:pPr>
      <w:bookmarkStart w:id="1222" w:name="_Toc312422934"/>
      <w:bookmarkStart w:id="1223" w:name="_Ref318701648"/>
      <w:bookmarkEnd w:id="1222"/>
    </w:p>
    <w:bookmarkEnd w:id="1223"/>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24" w:name="_Ref286220103"/>
      <w:bookmarkStart w:id="1225" w:name="_Toc290398290"/>
      <w:bookmarkStart w:id="1226" w:name="_Toc312422904"/>
      <w:r w:rsidRPr="0057234C">
        <w:rPr>
          <w:rFonts w:ascii="Arial" w:hAnsi="Arial" w:cs="Arial"/>
          <w:b/>
          <w:color w:val="auto"/>
          <w:u w:val="single"/>
        </w:rPr>
        <w:t>Definitions</w:t>
      </w:r>
      <w:bookmarkStart w:id="1227" w:name="Page_46"/>
      <w:bookmarkEnd w:id="1224"/>
      <w:bookmarkEnd w:id="1225"/>
      <w:bookmarkEnd w:id="1226"/>
      <w:bookmarkEnd w:id="1227"/>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8" w:name="_Toc303948961"/>
      <w:bookmarkStart w:id="1229" w:name="_Toc303949721"/>
      <w:bookmarkStart w:id="1230" w:name="_Toc303950488"/>
      <w:bookmarkStart w:id="1231" w:name="_Toc303951268"/>
      <w:bookmarkStart w:id="1232" w:name="_Toc304135351"/>
      <w:r w:rsidRPr="0057234C">
        <w:rPr>
          <w:sz w:val="22"/>
          <w:szCs w:val="22"/>
        </w:rPr>
        <w:t>In this Contract the following words shall have the following meanings unless the context requires otherwise:</w:t>
      </w:r>
      <w:bookmarkEnd w:id="1228"/>
      <w:bookmarkEnd w:id="1229"/>
      <w:bookmarkEnd w:id="1230"/>
      <w:bookmarkEnd w:id="1231"/>
      <w:bookmarkEnd w:id="1232"/>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date the Supplier </w:t>
            </w:r>
            <w:proofErr w:type="gramStart"/>
            <w:r w:rsidRPr="0057234C">
              <w:rPr>
                <w:rFonts w:cs="Arial"/>
                <w:sz w:val="22"/>
                <w:szCs w:val="22"/>
              </w:rPr>
              <w:t>actually commences</w:t>
            </w:r>
            <w:proofErr w:type="gramEnd"/>
            <w:r w:rsidRPr="0057234C">
              <w:rPr>
                <w:rFonts w:cs="Arial"/>
                <w:sz w:val="22"/>
                <w:szCs w:val="22"/>
              </w:rPr>
              <w:t xml:space="preserve">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 xml:space="preserve">means a written notice of breach given by one Party to the other, notifying the Party receiving the notice of its breach of this </w:t>
            </w:r>
            <w:proofErr w:type="gramStart"/>
            <w:r>
              <w:t>Contract;</w:t>
            </w:r>
            <w:proofErr w:type="gramEnd"/>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33" w:name="_Toc303948966"/>
            <w:bookmarkStart w:id="1234" w:name="_Toc303949726"/>
            <w:bookmarkStart w:id="1235" w:name="_Toc303950493"/>
            <w:bookmarkStart w:id="1236" w:name="_Toc303951273"/>
            <w:bookmarkStart w:id="1237"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33"/>
            <w:bookmarkEnd w:id="1234"/>
            <w:bookmarkEnd w:id="1235"/>
            <w:bookmarkEnd w:id="1236"/>
            <w:bookmarkEnd w:id="1237"/>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8" w:name="_Toc303948967"/>
            <w:bookmarkStart w:id="1239" w:name="_Toc303949727"/>
            <w:bookmarkStart w:id="1240" w:name="_Toc303950494"/>
            <w:bookmarkStart w:id="1241" w:name="_Toc303951274"/>
            <w:bookmarkStart w:id="1242" w:name="_Toc304135357"/>
            <w:r w:rsidRPr="0057234C">
              <w:rPr>
                <w:rFonts w:cs="Arial"/>
                <w:sz w:val="22"/>
                <w:szCs w:val="22"/>
              </w:rPr>
              <w:t>means the Supplier’s business continuity plan which includes its plans for continuity of the Services during a Business Continuity Event;</w:t>
            </w:r>
            <w:bookmarkEnd w:id="1238"/>
            <w:bookmarkEnd w:id="1239"/>
            <w:bookmarkEnd w:id="1240"/>
            <w:bookmarkEnd w:id="1241"/>
            <w:bookmarkEnd w:id="1242"/>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43" w:name="_Toc303948968"/>
            <w:bookmarkStart w:id="1244" w:name="_Toc303949728"/>
            <w:bookmarkStart w:id="1245" w:name="_Toc303950495"/>
            <w:bookmarkStart w:id="1246" w:name="_Toc303951275"/>
            <w:bookmarkStart w:id="1247" w:name="_Toc304135358"/>
            <w:r w:rsidRPr="0057234C">
              <w:rPr>
                <w:rFonts w:cs="Arial"/>
                <w:sz w:val="22"/>
                <w:szCs w:val="22"/>
              </w:rPr>
              <w:t>means any day other than Saturday, Sunday, Christmas Day, Good Friday or a statutory bank holiday in England and Wales;</w:t>
            </w:r>
            <w:bookmarkEnd w:id="1243"/>
            <w:bookmarkEnd w:id="1244"/>
            <w:bookmarkEnd w:id="1245"/>
            <w:bookmarkEnd w:id="1246"/>
            <w:bookmarkEnd w:id="1247"/>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8" w:name="_Toc303948969"/>
            <w:bookmarkStart w:id="1249" w:name="_Toc303949729"/>
            <w:bookmarkStart w:id="1250" w:name="_Toc303950496"/>
            <w:bookmarkStart w:id="1251" w:name="_Toc303951276"/>
            <w:bookmarkStart w:id="1252" w:name="_Toc304135359"/>
            <w:r w:rsidRPr="0057234C">
              <w:rPr>
                <w:rFonts w:cs="Arial"/>
                <w:sz w:val="22"/>
                <w:szCs w:val="22"/>
              </w:rPr>
              <w:t>means the change control process, if any, referred to in the Key Provisions;</w:t>
            </w:r>
            <w:bookmarkEnd w:id="1248"/>
            <w:bookmarkEnd w:id="1249"/>
            <w:bookmarkEnd w:id="1250"/>
            <w:bookmarkEnd w:id="1251"/>
            <w:bookmarkEnd w:id="1252"/>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lastRenderedPageBreak/>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53" w:name="_Toc303948971"/>
            <w:bookmarkStart w:id="1254" w:name="_Toc303949731"/>
            <w:bookmarkStart w:id="1255" w:name="_Toc303950498"/>
            <w:bookmarkStart w:id="1256" w:name="_Toc303951278"/>
            <w:bookmarkStart w:id="1257"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53"/>
            <w:bookmarkEnd w:id="1254"/>
            <w:bookmarkEnd w:id="1255"/>
            <w:bookmarkEnd w:id="1256"/>
            <w:bookmarkEnd w:id="1257"/>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8" w:name="_Toc303948972"/>
            <w:bookmarkStart w:id="1259" w:name="_Toc303949732"/>
            <w:bookmarkStart w:id="1260" w:name="_Toc303950499"/>
            <w:bookmarkStart w:id="1261" w:name="_Toc303951279"/>
            <w:bookmarkStart w:id="1262" w:name="_Toc304135362"/>
            <w:r w:rsidRPr="0057234C">
              <w:rPr>
                <w:rFonts w:cs="Arial"/>
                <w:sz w:val="22"/>
                <w:szCs w:val="22"/>
              </w:rPr>
              <w:t>means the date of this Contract;</w:t>
            </w:r>
            <w:bookmarkEnd w:id="1258"/>
            <w:bookmarkEnd w:id="1259"/>
            <w:bookmarkEnd w:id="1260"/>
            <w:bookmarkEnd w:id="1261"/>
            <w:bookmarkEnd w:id="1262"/>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 xml:space="preserve">means the supply of services to another customer of the Supplier that are the same or </w:t>
            </w:r>
            <w:proofErr w:type="gramStart"/>
            <w:r w:rsidRPr="00AB4B19">
              <w:rPr>
                <w:rFonts w:cs="Arial"/>
                <w:szCs w:val="22"/>
              </w:rPr>
              <w:t>similar to</w:t>
            </w:r>
            <w:proofErr w:type="gramEnd"/>
            <w:r w:rsidRPr="00AB4B19">
              <w:rPr>
                <w:rFonts w:cs="Arial"/>
                <w:szCs w:val="22"/>
              </w:rPr>
              <w:t xml:space="preserve">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63"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63"/>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4" w:name="_Ref442453499"/>
            <w:r w:rsidRPr="002F1C84">
              <w:rPr>
                <w:rFonts w:cs="Arial"/>
                <w:szCs w:val="22"/>
              </w:rPr>
              <w:t xml:space="preserve">Personal Data including without limitation which relates to any patient or other service user or his or her treatment or clinical or care </w:t>
            </w:r>
            <w:proofErr w:type="gramStart"/>
            <w:r w:rsidRPr="002F1C84">
              <w:rPr>
                <w:rFonts w:cs="Arial"/>
                <w:szCs w:val="22"/>
              </w:rPr>
              <w:t>history;</w:t>
            </w:r>
            <w:bookmarkEnd w:id="1264"/>
            <w:proofErr w:type="gramEnd"/>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5" w:name="_Ref442453500"/>
            <w:r w:rsidRPr="002F1C84">
              <w:rPr>
                <w:rFonts w:cs="Arial"/>
                <w:szCs w:val="22"/>
              </w:rPr>
              <w:t>designated as confidential by either party or that ought reasonably to be considered as confidential (however it is conveyed or on whatever media it is stored); and/or</w:t>
            </w:r>
            <w:bookmarkEnd w:id="1265"/>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6" w:name="_Ref442453501"/>
            <w:r w:rsidRPr="002F1C84">
              <w:rPr>
                <w:rFonts w:cs="Arial"/>
                <w:szCs w:val="22"/>
              </w:rPr>
              <w:t>Policies and such other documents which the Supplier may obtain or have access to through the Authority’s intranet;</w:t>
            </w:r>
            <w:bookmarkEnd w:id="1266"/>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7" w:name="_Toc303948974"/>
            <w:bookmarkStart w:id="1268" w:name="_Toc303949734"/>
            <w:bookmarkStart w:id="1269" w:name="_Toc303950501"/>
            <w:bookmarkStart w:id="1270" w:name="_Toc303951281"/>
            <w:bookmarkStart w:id="1271"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7"/>
            <w:bookmarkEnd w:id="1268"/>
            <w:bookmarkEnd w:id="1269"/>
            <w:bookmarkEnd w:id="1270"/>
            <w:bookmarkEnd w:id="1271"/>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72" w:name="_Toc303948975"/>
            <w:bookmarkStart w:id="1273" w:name="_Toc303949735"/>
            <w:bookmarkStart w:id="1274" w:name="_Toc303950502"/>
            <w:bookmarkStart w:id="1275" w:name="_Toc303951282"/>
            <w:bookmarkStart w:id="1276" w:name="_Toc304135365"/>
            <w:r w:rsidRPr="0057234C">
              <w:rPr>
                <w:rFonts w:cs="Arial"/>
                <w:sz w:val="22"/>
                <w:szCs w:val="22"/>
              </w:rPr>
              <w:t xml:space="preserve">means, other than in relation to minor road traffic offences, any previous or pending prosecutions, convictions, cautions and </w:t>
            </w:r>
            <w:r w:rsidRPr="0057234C">
              <w:rPr>
                <w:rFonts w:cs="Arial"/>
                <w:sz w:val="22"/>
                <w:szCs w:val="22"/>
              </w:rPr>
              <w:lastRenderedPageBreak/>
              <w:t>binding-over orders (including any spent convictions as contemplated by section 1(1) of the Rehabilitation of Offenders Act 1974 or any replacement or amendment to that Act);</w:t>
            </w:r>
            <w:bookmarkEnd w:id="1272"/>
            <w:bookmarkEnd w:id="1273"/>
            <w:bookmarkEnd w:id="1274"/>
            <w:bookmarkEnd w:id="1275"/>
            <w:bookmarkEnd w:id="1276"/>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w:t>
            </w:r>
            <w:r w:rsidRPr="0057234C">
              <w:rPr>
                <w:rFonts w:cs="Arial"/>
                <w:sz w:val="22"/>
                <w:szCs w:val="22"/>
              </w:rPr>
              <w:lastRenderedPageBreak/>
              <w:t xml:space="preserve">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7" w:name="_Toc303948981"/>
            <w:bookmarkStart w:id="1278" w:name="_Toc303949741"/>
            <w:bookmarkStart w:id="1279" w:name="_Toc303950508"/>
            <w:bookmarkStart w:id="1280" w:name="_Toc303951288"/>
            <w:bookmarkStart w:id="1281"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7"/>
            <w:bookmarkEnd w:id="1278"/>
            <w:bookmarkEnd w:id="1279"/>
            <w:bookmarkEnd w:id="1280"/>
            <w:bookmarkEnd w:id="1281"/>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82" w:name="_Toc303948982"/>
            <w:bookmarkStart w:id="1283" w:name="_Toc303949742"/>
            <w:bookmarkStart w:id="1284" w:name="_Toc303950509"/>
            <w:bookmarkStart w:id="1285" w:name="_Toc303951289"/>
            <w:bookmarkStart w:id="1286"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8"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w:t>
            </w:r>
            <w:r w:rsidRPr="0057234C">
              <w:rPr>
                <w:rFonts w:cs="Arial"/>
                <w:sz w:val="22"/>
                <w:szCs w:val="22"/>
              </w:rPr>
              <w:lastRenderedPageBreak/>
              <w:t xml:space="preserve">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lastRenderedPageBreak/>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7" w:name="_Toc303948988"/>
            <w:bookmarkStart w:id="1288" w:name="_Toc303949748"/>
            <w:bookmarkStart w:id="1289" w:name="_Toc303950515"/>
            <w:bookmarkStart w:id="1290" w:name="_Toc303951295"/>
            <w:bookmarkStart w:id="1291"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7"/>
            <w:bookmarkEnd w:id="1288"/>
            <w:bookmarkEnd w:id="1289"/>
            <w:bookmarkEnd w:id="1290"/>
            <w:bookmarkEnd w:id="1291"/>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92" w:name="_Ref442453528"/>
            <w:r w:rsidRPr="00830228">
              <w:rPr>
                <w:rFonts w:cs="Arial"/>
                <w:szCs w:val="22"/>
              </w:rPr>
              <w:t>means any event beyond the reasonable control of the Party in question to include</w:t>
            </w:r>
            <w:r>
              <w:rPr>
                <w:rFonts w:cs="Arial"/>
                <w:szCs w:val="22"/>
              </w:rPr>
              <w:t>, without limitation:</w:t>
            </w:r>
            <w:bookmarkEnd w:id="1292"/>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93" w:name="_Ref442453529"/>
            <w:r w:rsidRPr="003A6929">
              <w:t xml:space="preserve">war including civil war (whether declared or undeclared), riot, civil commotion or armed conflict materially affecting either Party’s ability to perform its obligations under this </w:t>
            </w:r>
            <w:proofErr w:type="gramStart"/>
            <w:r>
              <w:t>Contract</w:t>
            </w:r>
            <w:r w:rsidRPr="003A6929">
              <w:t>;</w:t>
            </w:r>
            <w:bookmarkEnd w:id="1293"/>
            <w:proofErr w:type="gramEnd"/>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0"/>
            <w:r w:rsidRPr="003A6929">
              <w:rPr>
                <w:rFonts w:cs="Arial"/>
                <w:szCs w:val="22"/>
              </w:rPr>
              <w:t xml:space="preserve">acts of </w:t>
            </w:r>
            <w:proofErr w:type="gramStart"/>
            <w:r w:rsidRPr="003A6929">
              <w:rPr>
                <w:rFonts w:cs="Arial"/>
                <w:szCs w:val="22"/>
              </w:rPr>
              <w:t>terrorism;</w:t>
            </w:r>
            <w:bookmarkEnd w:id="1294"/>
            <w:proofErr w:type="gramEnd"/>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1"/>
            <w:r w:rsidRPr="003A6929">
              <w:rPr>
                <w:rFonts w:cs="Arial"/>
                <w:szCs w:val="22"/>
              </w:rPr>
              <w:t xml:space="preserve">flood, storm or other natural </w:t>
            </w:r>
            <w:proofErr w:type="gramStart"/>
            <w:r w:rsidRPr="003A6929">
              <w:rPr>
                <w:rFonts w:cs="Arial"/>
                <w:szCs w:val="22"/>
              </w:rPr>
              <w:t>disasters;</w:t>
            </w:r>
            <w:bookmarkEnd w:id="1295"/>
            <w:proofErr w:type="gramEnd"/>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2"/>
            <w:proofErr w:type="gramStart"/>
            <w:r w:rsidRPr="003A6929">
              <w:rPr>
                <w:rFonts w:cs="Arial"/>
                <w:szCs w:val="22"/>
              </w:rPr>
              <w:t>fire;</w:t>
            </w:r>
            <w:bookmarkEnd w:id="1296"/>
            <w:proofErr w:type="gramEnd"/>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7"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bookmarkEnd w:id="1297"/>
            <w:proofErr w:type="gramEnd"/>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8"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bookmarkEnd w:id="1298"/>
            <w:proofErr w:type="gramEnd"/>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9" w:name="_Ref442453535"/>
            <w:r w:rsidRPr="003A6929">
              <w:rPr>
                <w:rFonts w:cs="Arial"/>
                <w:szCs w:val="22"/>
              </w:rPr>
              <w:lastRenderedPageBreak/>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bookmarkEnd w:id="1299"/>
            <w:proofErr w:type="gramEnd"/>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300"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300"/>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301"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301"/>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w:t>
            </w:r>
            <w:proofErr w:type="gramStart"/>
            <w:r w:rsidR="004802F5" w:rsidRPr="004802F5">
              <w:rPr>
                <w:rFonts w:cs="Arial"/>
                <w:szCs w:val="22"/>
              </w:rPr>
              <w:t>as a result of</w:t>
            </w:r>
            <w:proofErr w:type="gramEnd"/>
            <w:r w:rsidR="004802F5" w:rsidRPr="004802F5">
              <w:rPr>
                <w:rFonts w:cs="Arial"/>
                <w:szCs w:val="22"/>
              </w:rPr>
              <w:t xml:space="preserve">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57234C">
              <w:rPr>
                <w:rFonts w:cs="Arial"/>
                <w:sz w:val="22"/>
                <w:szCs w:val="22"/>
              </w:rPr>
              <w:t>similar to</w:t>
            </w:r>
            <w:proofErr w:type="gramEnd"/>
            <w:r w:rsidRPr="0057234C">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302" w:name="_Toc303948990"/>
            <w:bookmarkStart w:id="1303" w:name="_Toc303949750"/>
            <w:bookmarkStart w:id="1304" w:name="_Toc303950517"/>
            <w:bookmarkStart w:id="1305" w:name="_Toc303951297"/>
            <w:bookmarkStart w:id="1306"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w:t>
            </w:r>
            <w:r w:rsidRPr="0057234C">
              <w:rPr>
                <w:rFonts w:cs="Arial"/>
                <w:sz w:val="22"/>
                <w:szCs w:val="22"/>
              </w:rPr>
              <w:lastRenderedPageBreak/>
              <w:t>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302"/>
            <w:bookmarkEnd w:id="1303"/>
            <w:bookmarkEnd w:id="1304"/>
            <w:bookmarkEnd w:id="1305"/>
            <w:bookmarkEnd w:id="1306"/>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proofErr w:type="gramStart"/>
            <w:r w:rsidRPr="0057234C">
              <w:rPr>
                <w:rFonts w:cs="Arial"/>
                <w:sz w:val="22"/>
                <w:szCs w:val="22"/>
              </w:rPr>
              <w:t>trade marks</w:t>
            </w:r>
            <w:proofErr w:type="spellEnd"/>
            <w:proofErr w:type="gram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7" w:name="_Toc303948992"/>
            <w:bookmarkStart w:id="1308" w:name="_Toc303949752"/>
            <w:bookmarkStart w:id="1309" w:name="_Toc303950519"/>
            <w:bookmarkStart w:id="1310" w:name="_Toc303951299"/>
            <w:bookmarkStart w:id="1311"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7"/>
            <w:bookmarkEnd w:id="1308"/>
            <w:bookmarkEnd w:id="1309"/>
            <w:bookmarkEnd w:id="1310"/>
            <w:bookmarkEnd w:id="1311"/>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12"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12"/>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3"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13"/>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4" w:name="_Ref442453554"/>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sidR="00E21022">
              <w:rPr>
                <w:rFonts w:cs="Arial"/>
                <w:szCs w:val="22"/>
              </w:rPr>
              <w:t>,</w:t>
            </w:r>
            <w:r w:rsidRPr="00ED72AF">
              <w:rPr>
                <w:rFonts w:cs="Arial"/>
                <w:szCs w:val="22"/>
              </w:rPr>
              <w:t xml:space="preserve"> regulation or instrument);</w:t>
            </w:r>
            <w:bookmarkEnd w:id="1314"/>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5" w:name="_Ref442453556"/>
            <w:r w:rsidRPr="00ED72AF">
              <w:rPr>
                <w:rFonts w:cs="Arial"/>
                <w:szCs w:val="22"/>
              </w:rPr>
              <w:lastRenderedPageBreak/>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bookmarkEnd w:id="1315"/>
            <w:proofErr w:type="gramEnd"/>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6"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bookmarkEnd w:id="1316"/>
            <w:proofErr w:type="gramEnd"/>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7"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7"/>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failure on the part of the Supplier or any Sub-contractor to pay employer’s contributions or deduct and pay across employee’s contributions to the NHS Pension Scheme or meet any other financial obligations under the NHS Pension </w:t>
            </w:r>
            <w:r w:rsidRPr="0057234C">
              <w:rPr>
                <w:rFonts w:cs="Arial"/>
                <w:sz w:val="22"/>
                <w:szCs w:val="22"/>
              </w:rPr>
              <w:lastRenderedPageBreak/>
              <w:t>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lastRenderedPageBreak/>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 xml:space="preserve">means, as appropriate, any or </w:t>
            </w:r>
            <w:proofErr w:type="gramStart"/>
            <w:r w:rsidRPr="0057234C">
              <w:rPr>
                <w:rFonts w:eastAsia="MS Mincho" w:cs="Arial"/>
                <w:sz w:val="22"/>
                <w:szCs w:val="22"/>
              </w:rPr>
              <w:t>all of</w:t>
            </w:r>
            <w:proofErr w:type="gramEnd"/>
            <w:r w:rsidRPr="0057234C">
              <w:rPr>
                <w:rFonts w:eastAsia="MS Mincho" w:cs="Arial"/>
                <w:sz w:val="22"/>
                <w:szCs w:val="22"/>
              </w:rPr>
              <w:t xml:space="preserve">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w:t>
            </w:r>
            <w:proofErr w:type="gramStart"/>
            <w:r w:rsidRPr="00D67DD9">
              <w:rPr>
                <w:rFonts w:cs="Arial"/>
                <w:szCs w:val="22"/>
              </w:rPr>
              <w:t>as a result of</w:t>
            </w:r>
            <w:proofErr w:type="gramEnd"/>
            <w:r w:rsidRPr="00D67DD9">
              <w:rPr>
                <w:rFonts w:cs="Arial"/>
                <w:szCs w:val="22"/>
              </w:rPr>
              <w:t xml:space="preserve">: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proofErr w:type="spellStart"/>
            <w:r w:rsidR="0018229B" w:rsidRPr="00D67DD9">
              <w:rPr>
                <w:rFonts w:cs="Arial"/>
                <w:szCs w:val="22"/>
              </w:rPr>
              <w:t>i</w:t>
            </w:r>
            <w:proofErr w:type="spellEnd"/>
            <w:r w:rsidR="0018229B" w:rsidRPr="00D67DD9">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0018229B" w:rsidRPr="00D67DD9">
              <w:rPr>
                <w:rFonts w:cs="Arial"/>
                <w:szCs w:val="22"/>
              </w:rPr>
              <w:t>Principle;</w:t>
            </w:r>
            <w:proofErr w:type="gramEnd"/>
            <w:r w:rsidR="0018229B" w:rsidRPr="00D67DD9">
              <w:rPr>
                <w:rFonts w:cs="Arial"/>
                <w:szCs w:val="22"/>
              </w:rPr>
              <w:t xml:space="preserv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8" w:name="_Toc303948999"/>
            <w:bookmarkStart w:id="1319" w:name="_Toc303949759"/>
            <w:bookmarkStart w:id="1320" w:name="_Toc303950526"/>
            <w:bookmarkStart w:id="1321" w:name="_Toc303951306"/>
            <w:bookmarkStart w:id="1322" w:name="_Toc304135389"/>
            <w:r w:rsidRPr="0057234C">
              <w:rPr>
                <w:rFonts w:cs="Arial"/>
                <w:sz w:val="22"/>
                <w:szCs w:val="22"/>
              </w:rPr>
              <w:t>means the Authority or the Supplier as appropriate and Parties means both the Authority and the Supplier;</w:t>
            </w:r>
            <w:bookmarkEnd w:id="1318"/>
            <w:bookmarkEnd w:id="1319"/>
            <w:bookmarkEnd w:id="1320"/>
            <w:bookmarkEnd w:id="1321"/>
            <w:bookmarkEnd w:id="1322"/>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w:t>
            </w:r>
            <w:r w:rsidRPr="0057234C">
              <w:rPr>
                <w:rFonts w:cs="Arial"/>
                <w:sz w:val="22"/>
                <w:szCs w:val="22"/>
              </w:rPr>
              <w:lastRenderedPageBreak/>
              <w:t>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w:t>
            </w:r>
            <w:proofErr w:type="gramStart"/>
            <w:r w:rsidRPr="003A6929">
              <w:rPr>
                <w:rFonts w:cs="Arial"/>
                <w:sz w:val="22"/>
                <w:szCs w:val="22"/>
              </w:rPr>
              <w:t>construed accordingly;</w:t>
            </w:r>
            <w:proofErr w:type="gramEnd"/>
            <w:r w:rsidRPr="003A6929">
              <w:rPr>
                <w:rFonts w:cs="Arial"/>
                <w:sz w:val="22"/>
                <w:szCs w:val="22"/>
              </w:rPr>
              <w:t xml:space="preserve">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 xml:space="preserve">means a Change in Law that relates specifically to the business of the </w:t>
            </w:r>
            <w:proofErr w:type="gramStart"/>
            <w:r w:rsidRPr="00D93FE7">
              <w:rPr>
                <w:rFonts w:cs="Arial"/>
                <w:sz w:val="22"/>
                <w:szCs w:val="22"/>
              </w:rPr>
              <w:t>Authority</w:t>
            </w:r>
            <w:proofErr w:type="gramEnd"/>
            <w:r w:rsidRPr="00D93FE7">
              <w:rPr>
                <w:rFonts w:cs="Arial"/>
                <w:sz w:val="22"/>
                <w:szCs w:val="22"/>
              </w:rPr>
              <w:t xml:space="preserve">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lastRenderedPageBreak/>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cs="Arial"/>
                <w:sz w:val="22"/>
                <w:szCs w:val="22"/>
              </w:rPr>
              <w:t>termination;</w:t>
            </w:r>
            <w:proofErr w:type="gramEnd"/>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those employees (including Transferring Employees and any </w:t>
            </w:r>
            <w:proofErr w:type="gramStart"/>
            <w:r w:rsidRPr="0057234C">
              <w:rPr>
                <w:rFonts w:cs="Arial"/>
                <w:sz w:val="22"/>
                <w:szCs w:val="22"/>
              </w:rPr>
              <w:t>Third Party</w:t>
            </w:r>
            <w:proofErr w:type="gramEnd"/>
            <w:r w:rsidRPr="0057234C">
              <w:rPr>
                <w:rFonts w:cs="Arial"/>
                <w:sz w:val="22"/>
                <w:szCs w:val="22"/>
              </w:rPr>
              <w:t xml:space="preserve">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lastRenderedPageBreak/>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23"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23"/>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24" w:name="_Toc303949003"/>
      <w:bookmarkStart w:id="1325" w:name="_Toc303949763"/>
      <w:bookmarkStart w:id="1326" w:name="_Toc303950530"/>
      <w:bookmarkStart w:id="1327" w:name="_Toc303951310"/>
      <w:bookmarkStart w:id="1328"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324"/>
      <w:bookmarkEnd w:id="1325"/>
      <w:bookmarkEnd w:id="1326"/>
      <w:bookmarkEnd w:id="1327"/>
      <w:bookmarkEnd w:id="1328"/>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9" w:name="_Toc303949004"/>
      <w:bookmarkStart w:id="1330" w:name="_Toc303949764"/>
      <w:bookmarkStart w:id="1331" w:name="_Toc303950531"/>
      <w:bookmarkStart w:id="1332" w:name="_Toc303951311"/>
      <w:bookmarkStart w:id="1333"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9"/>
      <w:bookmarkEnd w:id="1330"/>
      <w:bookmarkEnd w:id="1331"/>
      <w:bookmarkEnd w:id="1332"/>
      <w:bookmarkEnd w:id="1333"/>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34" w:name="_Toc303949007"/>
      <w:bookmarkStart w:id="1335" w:name="_Toc303949767"/>
      <w:bookmarkStart w:id="1336" w:name="_Toc303950534"/>
      <w:bookmarkStart w:id="1337" w:name="_Toc303951314"/>
      <w:bookmarkStart w:id="1338"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34"/>
      <w:bookmarkEnd w:id="1335"/>
      <w:bookmarkEnd w:id="1336"/>
      <w:bookmarkEnd w:id="1337"/>
      <w:bookmarkEnd w:id="1338"/>
      <w:r w:rsidRPr="0057234C">
        <w:rPr>
          <w:szCs w:val="22"/>
        </w:rPr>
        <w:t xml:space="preserve"> </w:t>
      </w:r>
      <w:bookmarkStart w:id="1339" w:name="_Toc303949001"/>
      <w:bookmarkStart w:id="1340" w:name="_Toc303949761"/>
      <w:bookmarkStart w:id="1341" w:name="_Toc303950528"/>
      <w:bookmarkStart w:id="1342" w:name="_Toc303951308"/>
      <w:bookmarkStart w:id="1343"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9"/>
      <w:bookmarkEnd w:id="1340"/>
      <w:bookmarkEnd w:id="1341"/>
      <w:bookmarkEnd w:id="1342"/>
      <w:bookmarkEnd w:id="1343"/>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44"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5"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44"/>
      <w:bookmarkEnd w:id="1345"/>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w:t>
      </w:r>
      <w:r>
        <w:rPr>
          <w:szCs w:val="22"/>
        </w:rPr>
        <w:lastRenderedPageBreak/>
        <w:t xml:space="preserve">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46" w:name="_CrossRef_L2z7st4N"/>
      <w:r w:rsidRPr="00805488">
        <w:rPr>
          <w:szCs w:val="22"/>
        </w:rPr>
        <w:t>1.17</w:t>
      </w:r>
      <w:bookmarkEnd w:id="1346"/>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7" w:name="_Ref330460449"/>
    </w:p>
    <w:bookmarkEnd w:id="1347"/>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8" w:name="_Toc312422935"/>
      <w:bookmarkStart w:id="1349" w:name="_Ref330460125"/>
      <w:bookmarkStart w:id="1350" w:name="_Ref330463250"/>
      <w:bookmarkEnd w:id="1348"/>
    </w:p>
    <w:bookmarkEnd w:id="1349"/>
    <w:bookmarkEnd w:id="1350"/>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51"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52" w:name="_Toc312422936"/>
      <w:bookmarkStart w:id="1353" w:name="OLE_LINK7"/>
      <w:bookmarkStart w:id="1354" w:name="OLE_LINK8"/>
      <w:bookmarkEnd w:id="1351"/>
      <w:bookmarkEnd w:id="1352"/>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1. No staff </w:t>
      </w:r>
      <w:proofErr w:type="gramStart"/>
      <w:r w:rsidRPr="00367052">
        <w:rPr>
          <w:rFonts w:cs="Arial"/>
          <w:i/>
          <w:color w:val="999999"/>
          <w:szCs w:val="20"/>
        </w:rPr>
        <w:t>transfer;</w:t>
      </w:r>
      <w:proofErr w:type="gramEnd"/>
    </w:p>
    <w:p w14:paraId="1FB69FCF"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2. Staff transfer from the </w:t>
      </w:r>
      <w:proofErr w:type="gramStart"/>
      <w:r w:rsidRPr="00367052">
        <w:rPr>
          <w:rFonts w:cs="Arial"/>
          <w:i/>
          <w:color w:val="999999"/>
          <w:szCs w:val="20"/>
        </w:rPr>
        <w:t>Authority;</w:t>
      </w:r>
      <w:proofErr w:type="gramEnd"/>
    </w:p>
    <w:p w14:paraId="1FB69FD0"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14:paraId="1FB69FD1"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third party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55" w:name="DocXTextRef84"/>
      <w:r w:rsidRPr="00367052">
        <w:rPr>
          <w:rFonts w:cs="Arial"/>
          <w:i/>
          <w:color w:val="999999"/>
          <w:szCs w:val="20"/>
        </w:rPr>
        <w:t>A</w:t>
      </w:r>
      <w:bookmarkEnd w:id="1355"/>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6" w:name="DocXTextRef85"/>
      <w:r w:rsidRPr="00367052">
        <w:rPr>
          <w:rFonts w:cs="Arial"/>
          <w:i/>
          <w:color w:val="999999"/>
          <w:szCs w:val="20"/>
        </w:rPr>
        <w:t>B</w:t>
      </w:r>
      <w:bookmarkEnd w:id="1356"/>
      <w:r w:rsidRPr="00367052">
        <w:rPr>
          <w:rFonts w:cs="Arial"/>
          <w:i/>
          <w:color w:val="999999"/>
          <w:szCs w:val="20"/>
        </w:rPr>
        <w:t xml:space="preserve"> and D.</w:t>
      </w:r>
    </w:p>
    <w:p w14:paraId="1FB69FD5"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7" w:name="DocXTextRef86"/>
      <w:r w:rsidRPr="00367052">
        <w:rPr>
          <w:rFonts w:cs="Arial"/>
          <w:i/>
          <w:color w:val="999999"/>
          <w:szCs w:val="20"/>
        </w:rPr>
        <w:t>C</w:t>
      </w:r>
      <w:bookmarkEnd w:id="1357"/>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8" w:name="DocXTextRef87"/>
      <w:r w:rsidRPr="00367052">
        <w:rPr>
          <w:rFonts w:cs="Arial"/>
          <w:i/>
          <w:color w:val="999999"/>
          <w:szCs w:val="20"/>
        </w:rPr>
        <w:t>B</w:t>
      </w:r>
      <w:bookmarkEnd w:id="1358"/>
      <w:r w:rsidRPr="00367052">
        <w:rPr>
          <w:rFonts w:cs="Arial"/>
          <w:i/>
          <w:color w:val="999999"/>
          <w:szCs w:val="20"/>
        </w:rPr>
        <w:t>, C and D.</w:t>
      </w:r>
    </w:p>
    <w:p w14:paraId="1FB69FD7" w14:textId="4E8A0DF1" w:rsidR="00367052" w:rsidRPr="00367052" w:rsidRDefault="00367052" w:rsidP="00482EDF">
      <w:pPr>
        <w:spacing w:before="120" w:after="120" w:line="240" w:lineRule="auto"/>
        <w:jc w:val="both"/>
        <w:outlineLvl w:val="1"/>
        <w:rPr>
          <w:rFonts w:cs="Arial"/>
          <w:b/>
          <w:sz w:val="22"/>
          <w:szCs w:val="22"/>
        </w:rPr>
      </w:pPr>
      <w:bookmarkStart w:id="1359" w:name="_CrossRef_fmcAbare"/>
      <w:bookmarkStart w:id="1360" w:name="_CrossRef_GSay0CmE"/>
      <w:bookmarkStart w:id="1361" w:name="_CrossRef_ttCU5iDv"/>
      <w:r w:rsidRPr="00367052">
        <w:rPr>
          <w:rFonts w:cs="Arial"/>
          <w:b/>
          <w:sz w:val="22"/>
          <w:szCs w:val="22"/>
        </w:rPr>
        <w:t xml:space="preserve">Part </w:t>
      </w:r>
      <w:bookmarkStart w:id="1362" w:name="DocXTextRef88"/>
      <w:r w:rsidRPr="00367052">
        <w:rPr>
          <w:rFonts w:cs="Arial"/>
          <w:b/>
          <w:sz w:val="22"/>
          <w:szCs w:val="22"/>
        </w:rPr>
        <w:t>A</w:t>
      </w:r>
      <w:bookmarkEnd w:id="1359"/>
      <w:bookmarkEnd w:id="1360"/>
      <w:bookmarkEnd w:id="1361"/>
      <w:bookmarkEnd w:id="1362"/>
      <w:r w:rsidRPr="00367052">
        <w:rPr>
          <w:rFonts w:cs="Arial"/>
          <w:b/>
          <w:sz w:val="22"/>
          <w:szCs w:val="22"/>
        </w:rPr>
        <w:t xml:space="preserve"> </w:t>
      </w:r>
      <w:r w:rsidR="00DA40CC">
        <w:rPr>
          <w:rFonts w:cs="Arial"/>
          <w:b/>
          <w:sz w:val="22"/>
          <w:szCs w:val="20"/>
          <w:lang w:val="en-US"/>
        </w:rPr>
        <w:fldChar w:fldCharType="begin">
          <w:ffData>
            <w:name w:val=""/>
            <w:enabled/>
            <w:calcOnExit w:val="0"/>
            <w:checkBox>
              <w:sizeAuto/>
              <w:default w:val="1"/>
            </w:checkBox>
          </w:ffData>
        </w:fldChar>
      </w:r>
      <w:r w:rsidR="00DA40CC">
        <w:rPr>
          <w:rFonts w:cs="Arial"/>
          <w:b/>
          <w:sz w:val="22"/>
          <w:szCs w:val="20"/>
          <w:lang w:val="en-US"/>
        </w:rPr>
        <w:instrText xml:space="preserve"> FORMCHECKBOX </w:instrText>
      </w:r>
      <w:r w:rsidR="008B6505">
        <w:rPr>
          <w:rFonts w:cs="Arial"/>
          <w:b/>
          <w:sz w:val="22"/>
          <w:szCs w:val="20"/>
          <w:lang w:val="en-US"/>
        </w:rPr>
      </w:r>
      <w:r w:rsidR="008B6505">
        <w:rPr>
          <w:rFonts w:cs="Arial"/>
          <w:b/>
          <w:sz w:val="22"/>
          <w:szCs w:val="20"/>
          <w:lang w:val="en-US"/>
        </w:rPr>
        <w:fldChar w:fldCharType="separate"/>
      </w:r>
      <w:r w:rsidR="00DA40CC">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63" w:name="_Ref442453571"/>
      <w:r w:rsidRPr="00367052">
        <w:rPr>
          <w:sz w:val="22"/>
          <w:szCs w:val="22"/>
        </w:rPr>
        <w:t xml:space="preserve">The Parties agree that at the commencement of the provision of Services by the Supplier TUPE, the Cabinet Office Statement and Fair Deal for Staff Pensions shall not apply </w:t>
      </w:r>
      <w:proofErr w:type="gramStart"/>
      <w:r w:rsidRPr="00367052">
        <w:rPr>
          <w:sz w:val="22"/>
          <w:szCs w:val="22"/>
        </w:rPr>
        <w:t>so as to</w:t>
      </w:r>
      <w:proofErr w:type="gramEnd"/>
      <w:r w:rsidRPr="00367052">
        <w:rPr>
          <w:sz w:val="22"/>
          <w:szCs w:val="22"/>
        </w:rPr>
        <w:t xml:space="preserve"> transfer the employment of any employees of the Authority or a Third Party to the Supplier.</w:t>
      </w:r>
      <w:bookmarkEnd w:id="1363"/>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64"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64"/>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5" w:name="_Ref442453573"/>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Start w:id="1366" w:name="_Ref327289555"/>
      <w:bookmarkEnd w:id="1365"/>
      <w:proofErr w:type="gramEnd"/>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7" w:name="_Ref351139870"/>
      <w:r w:rsidRPr="00367052">
        <w:rPr>
          <w:sz w:val="22"/>
          <w:szCs w:val="22"/>
        </w:rPr>
        <w:t xml:space="preserve">the Authority or Third Party may offer employment to such person within twenty-eight (28) days of the notification by the </w:t>
      </w:r>
      <w:proofErr w:type="gramStart"/>
      <w:r w:rsidRPr="00367052">
        <w:rPr>
          <w:sz w:val="22"/>
          <w:szCs w:val="22"/>
        </w:rPr>
        <w:t>Supplier;</w:t>
      </w:r>
      <w:bookmarkEnd w:id="1366"/>
      <w:bookmarkEnd w:id="1367"/>
      <w:proofErr w:type="gramEnd"/>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8" w:name="_Ref442453574"/>
      <w:r w:rsidRPr="00367052">
        <w:rPr>
          <w:sz w:val="22"/>
          <w:szCs w:val="22"/>
        </w:rPr>
        <w:t xml:space="preserve">if such offer of employment is accepted, the Supplier or a Sub-contractor shall immediately release the person from their </w:t>
      </w:r>
      <w:proofErr w:type="gramStart"/>
      <w:r w:rsidRPr="00367052">
        <w:rPr>
          <w:sz w:val="22"/>
          <w:szCs w:val="22"/>
        </w:rPr>
        <w:t>employment;</w:t>
      </w:r>
      <w:bookmarkEnd w:id="1368"/>
      <w:proofErr w:type="gramEnd"/>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9" w:name="_Ref410390973"/>
      <w:bookmarkStart w:id="1370"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9"/>
      <w:r w:rsidRPr="00367052">
        <w:rPr>
          <w:sz w:val="22"/>
          <w:szCs w:val="22"/>
        </w:rPr>
        <w:t>.</w:t>
      </w:r>
      <w:bookmarkEnd w:id="1370"/>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71" w:name="_CrossRef_gcFtbjJv"/>
      <w:bookmarkStart w:id="1372" w:name="_CrossRef_R7s8PRKL"/>
      <w:r w:rsidRPr="00291FC0">
        <w:rPr>
          <w:b/>
          <w:sz w:val="22"/>
          <w:szCs w:val="22"/>
        </w:rPr>
        <w:lastRenderedPageBreak/>
        <w:t xml:space="preserve">Part </w:t>
      </w:r>
      <w:bookmarkStart w:id="1373" w:name="DocXTextRef91"/>
      <w:r w:rsidRPr="00291FC0">
        <w:rPr>
          <w:b/>
          <w:sz w:val="22"/>
          <w:szCs w:val="22"/>
        </w:rPr>
        <w:t>B</w:t>
      </w:r>
      <w:bookmarkEnd w:id="1371"/>
      <w:bookmarkEnd w:id="1372"/>
      <w:bookmarkEnd w:id="1373"/>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8B6505">
        <w:rPr>
          <w:rFonts w:cs="Arial"/>
          <w:b/>
          <w:sz w:val="22"/>
          <w:szCs w:val="22"/>
          <w:lang w:val="en-US"/>
        </w:rPr>
      </w:r>
      <w:r w:rsidR="008B6505">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74" w:name="_Ref351484486"/>
      <w:r w:rsidRPr="00291FC0">
        <w:rPr>
          <w:sz w:val="22"/>
          <w:szCs w:val="22"/>
        </w:rPr>
        <w:t xml:space="preserve">The Parties agree that the commencement of the provision of Services under this Contract shall give rise to a relevant transfer as defined in TUPE.  </w:t>
      </w:r>
      <w:proofErr w:type="gramStart"/>
      <w:r w:rsidRPr="00291FC0">
        <w:rPr>
          <w:sz w:val="22"/>
          <w:szCs w:val="22"/>
        </w:rPr>
        <w:t>Accordingly</w:t>
      </w:r>
      <w:proofErr w:type="gramEnd"/>
      <w:r w:rsidRPr="00291FC0">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id="1375" w:name="_Ref327266266"/>
      <w:bookmarkEnd w:id="1374"/>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6"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5"/>
      <w:bookmarkEnd w:id="1376"/>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7"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7"/>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8" w:name="_Ref442453577"/>
      <w:r w:rsidRPr="00291FC0">
        <w:rPr>
          <w:sz w:val="22"/>
          <w:szCs w:val="22"/>
        </w:rPr>
        <w:t>The Supplier will, or shall ensure by written agreement that any Sub-contractor will:</w:t>
      </w:r>
      <w:bookmarkEnd w:id="1378"/>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9" w:name="_Ref442453578"/>
      <w:r w:rsidRPr="00291FC0">
        <w:rPr>
          <w:sz w:val="22"/>
          <w:szCs w:val="22"/>
        </w:rPr>
        <w:t xml:space="preserve">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w:t>
      </w:r>
      <w:proofErr w:type="gramStart"/>
      <w:r w:rsidRPr="00291FC0">
        <w:rPr>
          <w:sz w:val="22"/>
          <w:szCs w:val="22"/>
        </w:rPr>
        <w:t>obligation;</w:t>
      </w:r>
      <w:bookmarkEnd w:id="1379"/>
      <w:proofErr w:type="gramEnd"/>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proofErr w:type="gramStart"/>
      <w:r w:rsidRPr="00291FC0">
        <w:rPr>
          <w:sz w:val="22"/>
          <w:szCs w:val="22"/>
        </w:rPr>
        <w:t>);</w:t>
      </w:r>
      <w:bookmarkEnd w:id="1380"/>
      <w:proofErr w:type="gramEnd"/>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81"/>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82"/>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83" w:name="_Ref442453582"/>
      <w:r w:rsidRPr="00291FC0">
        <w:rPr>
          <w:sz w:val="22"/>
          <w:szCs w:val="22"/>
        </w:rPr>
        <w:t>The Authority will on or before the Transfer Date:</w:t>
      </w:r>
      <w:bookmarkEnd w:id="1383"/>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84" w:name="_Ref442453583"/>
      <w:r w:rsidRPr="00291FC0">
        <w:rPr>
          <w:sz w:val="22"/>
          <w:szCs w:val="22"/>
        </w:rPr>
        <w:t xml:space="preserve">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w:t>
      </w:r>
      <w:proofErr w:type="gramStart"/>
      <w:r w:rsidRPr="00291FC0">
        <w:rPr>
          <w:sz w:val="22"/>
          <w:szCs w:val="22"/>
        </w:rPr>
        <w:t>Date;</w:t>
      </w:r>
      <w:bookmarkEnd w:id="1384"/>
      <w:proofErr w:type="gramEnd"/>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84"/>
      <w:r w:rsidRPr="00367052">
        <w:rPr>
          <w:sz w:val="22"/>
          <w:szCs w:val="22"/>
        </w:rPr>
        <w:t xml:space="preserve">procure that any loans or advances made to the Transferring Employees before the Transfer Date are repaid to </w:t>
      </w:r>
      <w:proofErr w:type="gramStart"/>
      <w:r w:rsidRPr="00367052">
        <w:rPr>
          <w:sz w:val="22"/>
          <w:szCs w:val="22"/>
        </w:rPr>
        <w:t>it;</w:t>
      </w:r>
      <w:bookmarkEnd w:id="1385"/>
      <w:proofErr w:type="gramEnd"/>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585"/>
      <w:r w:rsidRPr="00367052">
        <w:rPr>
          <w:sz w:val="22"/>
          <w:szCs w:val="22"/>
        </w:rPr>
        <w:lastRenderedPageBreak/>
        <w:t>account to the proper authority for all PAYE tax deductions and national insurance contributions payable in respect of the Transferring Employees in the period before the Transfer Date; and</w:t>
      </w:r>
      <w:bookmarkEnd w:id="1386"/>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7" w:name="_Ref442453586"/>
      <w:r w:rsidRPr="00367052">
        <w:rPr>
          <w:sz w:val="22"/>
          <w:szCs w:val="22"/>
        </w:rPr>
        <w:t>pay the Supplier the amount which would be payable to each of the Transferring Employees in lieu of accrued but untaken holiday entitlement as at the Transfer Date.</w:t>
      </w:r>
      <w:bookmarkEnd w:id="1387"/>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8" w:name="_Ref176926198"/>
      <w:bookmarkStart w:id="1389" w:name="_Ref442453587"/>
      <w:r w:rsidRPr="00367052">
        <w:rPr>
          <w:sz w:val="22"/>
          <w:szCs w:val="22"/>
        </w:rPr>
        <w:t xml:space="preserve">The </w:t>
      </w:r>
      <w:bookmarkEnd w:id="1388"/>
      <w:r w:rsidRPr="00367052">
        <w:rPr>
          <w:sz w:val="22"/>
          <w:szCs w:val="22"/>
        </w:rPr>
        <w:t>Authority will:</w:t>
      </w:r>
      <w:bookmarkEnd w:id="1389"/>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0"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90"/>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1"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91"/>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2"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92"/>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1"/>
      <w:r w:rsidRPr="00367052">
        <w:rPr>
          <w:sz w:val="22"/>
          <w:szCs w:val="22"/>
        </w:rPr>
        <w:t>any of the Transferring Employees (whether on their own behalf or in their capacity as employee representatives); or</w:t>
      </w:r>
      <w:bookmarkEnd w:id="1393"/>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94"/>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5"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95"/>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6" w:name="_Ref442453594"/>
      <w:r w:rsidRPr="00367052">
        <w:rPr>
          <w:sz w:val="22"/>
          <w:szCs w:val="22"/>
        </w:rPr>
        <w:t>The Supplier shall indemnify and will keep indemnified the Authority in relation to any Employment Liabilities arising out of or in connection with:</w:t>
      </w:r>
      <w:bookmarkEnd w:id="1396"/>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7"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proofErr w:type="gramStart"/>
      <w:r w:rsidRPr="00367052">
        <w:rPr>
          <w:sz w:val="22"/>
          <w:szCs w:val="22"/>
        </w:rPr>
        <w:t>);</w:t>
      </w:r>
      <w:bookmarkEnd w:id="1397"/>
      <w:proofErr w:type="gramEnd"/>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w:t>
      </w:r>
      <w:r w:rsidRPr="00367052">
        <w:rPr>
          <w:sz w:val="22"/>
          <w:szCs w:val="22"/>
        </w:rPr>
        <w:lastRenderedPageBreak/>
        <w:t xml:space="preserve">liability arises from the Authority’s failure to comply with regulation 13 of </w:t>
      </w:r>
      <w:proofErr w:type="gramStart"/>
      <w:r w:rsidRPr="00367052">
        <w:rPr>
          <w:sz w:val="22"/>
          <w:szCs w:val="22"/>
        </w:rPr>
        <w:t>TUPE;</w:t>
      </w:r>
      <w:bookmarkEnd w:id="1398"/>
      <w:proofErr w:type="gramEnd"/>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9"/>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400" w:name="_Ref442453598"/>
      <w:r w:rsidRPr="00367052">
        <w:rPr>
          <w:sz w:val="22"/>
          <w:szCs w:val="22"/>
        </w:rPr>
        <w:t xml:space="preserve">any allegation or claim that the termination of employment of any of the Transferring Employees or any other employee of the Authority whether on or before the Transfer Date which arises </w:t>
      </w:r>
      <w:proofErr w:type="gramStart"/>
      <w:r w:rsidRPr="00367052">
        <w:rPr>
          <w:sz w:val="22"/>
          <w:szCs w:val="22"/>
        </w:rPr>
        <w:t>as a result of</w:t>
      </w:r>
      <w:proofErr w:type="gramEnd"/>
      <w:r w:rsidRPr="00367052">
        <w:rPr>
          <w:sz w:val="22"/>
          <w:szCs w:val="22"/>
        </w:rPr>
        <w:t xml:space="preserve"> any act or omission by the Supplier or Sub-contractor save for where such act or omission results from complying with the instructions of the Authority.</w:t>
      </w:r>
      <w:bookmarkEnd w:id="1400"/>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401"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401"/>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402" w:name="_Ref351380934"/>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End w:id="1402"/>
      <w:proofErr w:type="gramEnd"/>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403" w:name="_Ref351380892"/>
      <w:r w:rsidRPr="00367052">
        <w:rPr>
          <w:sz w:val="22"/>
          <w:szCs w:val="22"/>
        </w:rPr>
        <w:t xml:space="preserve">the Authority may offer employment to such person within </w:t>
      </w:r>
      <w:proofErr w:type="gramStart"/>
      <w:r w:rsidRPr="00367052">
        <w:rPr>
          <w:sz w:val="22"/>
          <w:szCs w:val="22"/>
        </w:rPr>
        <w:t>twenty eight</w:t>
      </w:r>
      <w:proofErr w:type="gramEnd"/>
      <w:r w:rsidRPr="00367052">
        <w:rPr>
          <w:sz w:val="22"/>
          <w:szCs w:val="22"/>
        </w:rPr>
        <w:t xml:space="preserve"> (28) days of the notification by the Supplier;</w:t>
      </w:r>
      <w:bookmarkEnd w:id="1403"/>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404" w:name="_Ref442453600"/>
      <w:r w:rsidRPr="00367052">
        <w:rPr>
          <w:sz w:val="22"/>
          <w:szCs w:val="22"/>
        </w:rPr>
        <w:t>if such offer of employment is accepted, the Supplier or Sub-contractor shall immediately release the person from their employment; and</w:t>
      </w:r>
      <w:bookmarkEnd w:id="1404"/>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5"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5"/>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17D5F67E" w:rsidR="00367052" w:rsidRPr="00CC4723" w:rsidRDefault="00367052" w:rsidP="00482EDF">
      <w:pPr>
        <w:spacing w:before="120" w:after="120" w:line="240" w:lineRule="auto"/>
        <w:jc w:val="both"/>
        <w:rPr>
          <w:b/>
          <w:sz w:val="22"/>
          <w:szCs w:val="22"/>
        </w:rPr>
      </w:pPr>
      <w:bookmarkStart w:id="1406" w:name="_CrossRef_AqVKiQgZ"/>
      <w:r w:rsidRPr="00CC4723">
        <w:rPr>
          <w:b/>
          <w:sz w:val="22"/>
          <w:szCs w:val="22"/>
        </w:rPr>
        <w:lastRenderedPageBreak/>
        <w:t xml:space="preserve">Part </w:t>
      </w:r>
      <w:bookmarkStart w:id="1407" w:name="DocXTextRef95"/>
      <w:r w:rsidRPr="00CC4723">
        <w:rPr>
          <w:b/>
          <w:sz w:val="22"/>
          <w:szCs w:val="22"/>
        </w:rPr>
        <w:t>C</w:t>
      </w:r>
      <w:bookmarkEnd w:id="1406"/>
      <w:bookmarkEnd w:id="1407"/>
      <w:r w:rsidRPr="00CC4723">
        <w:rPr>
          <w:b/>
          <w:sz w:val="22"/>
          <w:szCs w:val="22"/>
        </w:rPr>
        <w:t xml:space="preserve"> </w:t>
      </w:r>
      <w:r w:rsidR="00DA40CC">
        <w:rPr>
          <w:rFonts w:cs="Arial"/>
          <w:b/>
          <w:sz w:val="22"/>
          <w:szCs w:val="22"/>
          <w:lang w:val="en-US"/>
        </w:rPr>
        <w:fldChar w:fldCharType="begin">
          <w:ffData>
            <w:name w:val=""/>
            <w:enabled/>
            <w:calcOnExit w:val="0"/>
            <w:checkBox>
              <w:sizeAuto/>
              <w:default w:val="0"/>
            </w:checkBox>
          </w:ffData>
        </w:fldChar>
      </w:r>
      <w:r w:rsidR="00DA40CC">
        <w:rPr>
          <w:rFonts w:cs="Arial"/>
          <w:b/>
          <w:sz w:val="22"/>
          <w:szCs w:val="22"/>
          <w:lang w:val="en-US"/>
        </w:rPr>
        <w:instrText xml:space="preserve"> FORMCHECKBOX </w:instrText>
      </w:r>
      <w:r w:rsidR="008B6505">
        <w:rPr>
          <w:rFonts w:cs="Arial"/>
          <w:b/>
          <w:sz w:val="22"/>
          <w:szCs w:val="22"/>
          <w:lang w:val="en-US"/>
        </w:rPr>
      </w:r>
      <w:r w:rsidR="008B6505">
        <w:rPr>
          <w:rFonts w:cs="Arial"/>
          <w:b/>
          <w:sz w:val="22"/>
          <w:szCs w:val="22"/>
          <w:lang w:val="en-US"/>
        </w:rPr>
        <w:fldChar w:fldCharType="separate"/>
      </w:r>
      <w:r w:rsidR="00DA40CC">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8" w:name="_Ref442453602"/>
      <w:r w:rsidRPr="00CC4723">
        <w:rPr>
          <w:sz w:val="22"/>
          <w:szCs w:val="22"/>
        </w:rPr>
        <w:t xml:space="preserve">The Parties agree that the commencement of the provision of Services under this Contract shall give rise to a relevant transfer as defined in TUPE.  </w:t>
      </w:r>
      <w:proofErr w:type="gramStart"/>
      <w:r w:rsidRPr="00CC4723">
        <w:rPr>
          <w:sz w:val="22"/>
          <w:szCs w:val="22"/>
        </w:rPr>
        <w:t>Accordingly</w:t>
      </w:r>
      <w:proofErr w:type="gramEnd"/>
      <w:r w:rsidRPr="00CC4723">
        <w:rPr>
          <w:sz w:val="22"/>
          <w:szCs w:val="22"/>
        </w:rPr>
        <w:t xml:space="preserve"> the contracts of employment of the Third Party Employees will transfer on the Transfer Date to the Supplier or a Sub-contractor pursuant to TUPE, the Cabinet Office Statement and (where relevant) Fair Deal for Staff Pensions.</w:t>
      </w:r>
      <w:bookmarkStart w:id="1409" w:name="_Ref351124636"/>
      <w:bookmarkEnd w:id="1408"/>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10"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9"/>
      <w:bookmarkEnd w:id="1410"/>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11"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11"/>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12" w:name="_Ref442453604"/>
      <w:r w:rsidRPr="00CC4723">
        <w:rPr>
          <w:sz w:val="22"/>
          <w:szCs w:val="22"/>
        </w:rPr>
        <w:t>The Supplier will, or shall ensure by written agreement that any Sub-contractor will:</w:t>
      </w:r>
      <w:bookmarkEnd w:id="1412"/>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3" w:name="_Ref351481482"/>
      <w:bookmarkStart w:id="1414" w:name="_Ref442453605"/>
      <w:r w:rsidRPr="00CC4723">
        <w:rPr>
          <w:sz w:val="22"/>
          <w:szCs w:val="22"/>
        </w:rPr>
        <w:t xml:space="preserve">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w:t>
      </w:r>
      <w:proofErr w:type="gramStart"/>
      <w:r w:rsidRPr="00CC4723">
        <w:rPr>
          <w:sz w:val="22"/>
          <w:szCs w:val="22"/>
        </w:rPr>
        <w:t>obligation</w:t>
      </w:r>
      <w:bookmarkEnd w:id="1413"/>
      <w:r w:rsidRPr="00CC4723">
        <w:rPr>
          <w:sz w:val="22"/>
          <w:szCs w:val="22"/>
        </w:rPr>
        <w:t>;</w:t>
      </w:r>
      <w:bookmarkEnd w:id="1414"/>
      <w:proofErr w:type="gramEnd"/>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5" w:name="_Ref442453606"/>
      <w:r w:rsidRPr="00CC4723">
        <w:rPr>
          <w:sz w:val="22"/>
          <w:szCs w:val="22"/>
        </w:rPr>
        <w:t xml:space="preserve">provide such assistance and information to the Third Party as it may reasonably request to facilitate a smooth and efficient handover of the </w:t>
      </w:r>
      <w:proofErr w:type="gramStart"/>
      <w:r w:rsidRPr="00CC4723">
        <w:rPr>
          <w:sz w:val="22"/>
          <w:szCs w:val="22"/>
        </w:rPr>
        <w:t>Third Party</w:t>
      </w:r>
      <w:proofErr w:type="gramEnd"/>
      <w:r w:rsidRPr="00CC4723">
        <w:rPr>
          <w:sz w:val="22"/>
          <w:szCs w:val="22"/>
        </w:rPr>
        <w:t xml:space="preserve"> Employees to the Supplier or any Sub-contractor (including attendance at any meetings with Third Party Employees, trade unions and employee representatives);</w:t>
      </w:r>
      <w:bookmarkEnd w:id="1415"/>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6"/>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17"/>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8" w:name="_Ref442453609"/>
      <w:r w:rsidRPr="00CC4723">
        <w:rPr>
          <w:sz w:val="22"/>
          <w:szCs w:val="22"/>
        </w:rPr>
        <w:t xml:space="preserve">The Supplier shall be responsible </w:t>
      </w:r>
      <w:proofErr w:type="gramStart"/>
      <w:r w:rsidRPr="00CC4723">
        <w:rPr>
          <w:sz w:val="22"/>
          <w:szCs w:val="22"/>
        </w:rPr>
        <w:t>for, or</w:t>
      </w:r>
      <w:proofErr w:type="gramEnd"/>
      <w:r w:rsidRPr="00CC4723">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418"/>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9" w:name="_Ref442453610"/>
      <w:r w:rsidRPr="00CC4723">
        <w:rPr>
          <w:sz w:val="22"/>
          <w:szCs w:val="22"/>
        </w:rPr>
        <w:t>The Supplier shall indemnify and will keep indemnified the Authority and any Third Party in relation to any Employment Liabilities arising out of or in connection with:</w:t>
      </w:r>
      <w:bookmarkEnd w:id="1419"/>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20" w:name="_Ref442453611"/>
      <w:r w:rsidRPr="00CC4723">
        <w:rPr>
          <w:sz w:val="22"/>
          <w:szCs w:val="22"/>
        </w:rPr>
        <w:t xml:space="preserve">any act or omission of the Supplier or a Sub-contractor on or after the Transfer Date (or any other event or occurrence after the Transfer Date) in respect of any </w:t>
      </w:r>
      <w:proofErr w:type="gramStart"/>
      <w:r w:rsidRPr="00CC4723">
        <w:rPr>
          <w:sz w:val="22"/>
          <w:szCs w:val="22"/>
        </w:rPr>
        <w:t>Third Party</w:t>
      </w:r>
      <w:proofErr w:type="gramEnd"/>
      <w:r w:rsidRPr="00CC4723">
        <w:rPr>
          <w:sz w:val="22"/>
          <w:szCs w:val="22"/>
        </w:rPr>
        <w:t xml:space="preserve"> Employee or Staff (including but not limited to any liability which arises because a Third Party Employee’s employment with the Supplier or a Sub-contractor is deemed to include their previous continuous employment with the Third Party);</w:t>
      </w:r>
      <w:bookmarkEnd w:id="1420"/>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21" w:name="_Ref442453612"/>
      <w:r w:rsidRPr="00CC4723">
        <w:rPr>
          <w:sz w:val="22"/>
          <w:szCs w:val="22"/>
        </w:rPr>
        <w:t xml:space="preserve">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w:t>
      </w:r>
      <w:proofErr w:type="gramStart"/>
      <w:r w:rsidRPr="00CC4723">
        <w:rPr>
          <w:sz w:val="22"/>
          <w:szCs w:val="22"/>
        </w:rPr>
        <w:t>TUPE;</w:t>
      </w:r>
      <w:bookmarkEnd w:id="1421"/>
      <w:proofErr w:type="gramEnd"/>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22"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22"/>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23" w:name="_Ref442453614"/>
      <w:r w:rsidRPr="00CC4723">
        <w:rPr>
          <w:sz w:val="22"/>
          <w:szCs w:val="22"/>
        </w:rPr>
        <w:t xml:space="preserve">any claim or allegation that the termination of employment of any of the </w:t>
      </w:r>
      <w:proofErr w:type="gramStart"/>
      <w:r w:rsidRPr="00CC4723">
        <w:rPr>
          <w:sz w:val="22"/>
          <w:szCs w:val="22"/>
        </w:rPr>
        <w:t>Third Party</w:t>
      </w:r>
      <w:proofErr w:type="gramEnd"/>
      <w:r w:rsidRPr="00CC4723">
        <w:rPr>
          <w:sz w:val="22"/>
          <w:szCs w:val="22"/>
        </w:rPr>
        <w:t xml:space="preserve">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23"/>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24" w:name="_Ref442453615"/>
      <w:r w:rsidRPr="00482EDF">
        <w:rPr>
          <w:sz w:val="22"/>
          <w:szCs w:val="22"/>
        </w:rPr>
        <w:t>The Authority shall use reasonable endeavours to transfer to the Supplier or any Sub-contractor the benefit of any indemnity it has from the Third Party.</w:t>
      </w:r>
      <w:bookmarkEnd w:id="1424"/>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5" w:name="_CrossRef_tNoBjvZP"/>
      <w:bookmarkStart w:id="1426" w:name="_CrossRef_khfoH9YH"/>
      <w:bookmarkStart w:id="1427" w:name="_CrossRef_7NizwfIv"/>
      <w:bookmarkStart w:id="1428" w:name="_CrossRef_AlOYn1gO"/>
      <w:bookmarkStart w:id="1429" w:name="_CrossRef_UcRP3PoX"/>
      <w:bookmarkStart w:id="1430" w:name="_CrossRef_oohN1apk"/>
      <w:bookmarkStart w:id="1431" w:name="_CrossRef_7BN8yXGo"/>
      <w:bookmarkStart w:id="1432" w:name="_CrossRef_ugA6MLSI"/>
      <w:bookmarkStart w:id="1433" w:name="_CrossRef_l2BtA0gn"/>
      <w:bookmarkStart w:id="1434" w:name="_CrossRef_2HJdvZcB"/>
      <w:bookmarkStart w:id="1435" w:name="_CrossRef_55ZKsX2e"/>
      <w:bookmarkStart w:id="1436" w:name="_CrossRef_nqG6XYzQ"/>
      <w:bookmarkStart w:id="1437" w:name="_CrossRef_KrhrA0aW"/>
      <w:bookmarkStart w:id="1438" w:name="_CrossRef_N5Awlpgn"/>
      <w:bookmarkStart w:id="1439" w:name="_CrossRef_jhAi39jA"/>
      <w:bookmarkStart w:id="1440" w:name="_CrossRef_hU2MtXoR"/>
      <w:bookmarkStart w:id="1441" w:name="_CrossRef_o3Jc3Qdo"/>
      <w:bookmarkStart w:id="1442" w:name="_CrossRef_mbdl1n1y"/>
      <w:bookmarkStart w:id="1443" w:name="_CrossRef_YbGe1u9R"/>
      <w:r w:rsidRPr="00367052">
        <w:rPr>
          <w:b/>
          <w:sz w:val="22"/>
          <w:szCs w:val="22"/>
        </w:rPr>
        <w:lastRenderedPageBreak/>
        <w:t xml:space="preserve">Part </w:t>
      </w:r>
      <w:bookmarkStart w:id="1444" w:name="DocXTextRef98"/>
      <w:r w:rsidRPr="00367052">
        <w:rPr>
          <w:b/>
          <w:sz w:val="22"/>
          <w:szCs w:val="22"/>
        </w:rPr>
        <w:t>D</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8B6505">
        <w:rPr>
          <w:rFonts w:cs="Arial"/>
          <w:b/>
          <w:sz w:val="22"/>
          <w:szCs w:val="22"/>
          <w:lang w:val="en-US"/>
        </w:rPr>
      </w:r>
      <w:r w:rsidR="008B6505">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3"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id="1445" w:name="DocXTextRef100"/>
      <w:r w:rsidRPr="00367052">
        <w:rPr>
          <w:rFonts w:cs="Arial"/>
          <w:i/>
          <w:color w:val="999999"/>
          <w:szCs w:val="20"/>
        </w:rPr>
        <w:t>D</w:t>
      </w:r>
      <w:bookmarkEnd w:id="1445"/>
      <w:r w:rsidRPr="00367052">
        <w:rPr>
          <w:rFonts w:cs="Arial"/>
          <w:i/>
          <w:color w:val="999999"/>
          <w:szCs w:val="20"/>
        </w:rPr>
        <w:t xml:space="preserve"> is designed to protect any Transferred Staff who before the transfer were either </w:t>
      </w:r>
      <w:bookmarkStart w:id="1446" w:name="DocXTextRef102"/>
      <w:r w:rsidRPr="00367052">
        <w:rPr>
          <w:rFonts w:cs="Arial"/>
          <w:i/>
          <w:color w:val="999999"/>
          <w:szCs w:val="20"/>
        </w:rPr>
        <w:t>(a)</w:t>
      </w:r>
      <w:bookmarkEnd w:id="1446"/>
      <w:r w:rsidRPr="00367052">
        <w:rPr>
          <w:rFonts w:cs="Arial"/>
          <w:i/>
          <w:color w:val="999999"/>
          <w:szCs w:val="20"/>
        </w:rPr>
        <w:t xml:space="preserve"> employed by an NHS Body or other employer which participates automatically in the NHS Pension Scheme or </w:t>
      </w:r>
      <w:bookmarkStart w:id="1447" w:name="DocXTextRef103"/>
      <w:r w:rsidRPr="00367052">
        <w:rPr>
          <w:rFonts w:cs="Arial"/>
          <w:i/>
          <w:color w:val="999999"/>
          <w:szCs w:val="20"/>
        </w:rPr>
        <w:t>(b)</w:t>
      </w:r>
      <w:bookmarkEnd w:id="1447"/>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w:t>
      </w:r>
      <w:proofErr w:type="gramStart"/>
      <w:r w:rsidRPr="00367052">
        <w:rPr>
          <w:rFonts w:cs="Arial"/>
          <w:i/>
          <w:color w:val="999999"/>
          <w:szCs w:val="20"/>
        </w:rPr>
        <w:t>employer</w:t>
      </w:r>
      <w:proofErr w:type="gramEnd"/>
      <w:r w:rsidRPr="00367052">
        <w:rPr>
          <w:rFonts w:cs="Arial"/>
          <w:i/>
          <w:color w:val="999999"/>
          <w:szCs w:val="20"/>
        </w:rPr>
        <w:t xml:space="preserve"> but they have been and remain continuously employed for more than 50% of their employed time in connection with the Services.  These protected staff (who are often referred to as having ‘Fair Deal’ rights) are referred to in Part </w:t>
      </w:r>
      <w:bookmarkStart w:id="1448" w:name="DocXTextRef101"/>
      <w:r w:rsidRPr="00367052">
        <w:rPr>
          <w:rFonts w:cs="Arial"/>
          <w:i/>
          <w:color w:val="999999"/>
          <w:szCs w:val="20"/>
        </w:rPr>
        <w:t>D</w:t>
      </w:r>
      <w:bookmarkEnd w:id="1448"/>
      <w:r w:rsidRPr="00367052">
        <w:rPr>
          <w:rFonts w:cs="Arial"/>
          <w:i/>
          <w:color w:val="999999"/>
          <w:szCs w:val="20"/>
        </w:rPr>
        <w:t xml:space="preserve"> as “Eligible Employees”. </w:t>
      </w:r>
    </w:p>
    <w:p w14:paraId="1FB6A034"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449" w:name="DocXTextRef104"/>
      <w:r w:rsidRPr="00367052">
        <w:rPr>
          <w:rFonts w:cs="Arial"/>
          <w:i/>
          <w:color w:val="999999"/>
          <w:szCs w:val="20"/>
        </w:rPr>
        <w:t>D</w:t>
      </w:r>
      <w:bookmarkEnd w:id="1449"/>
      <w:r w:rsidRPr="00367052">
        <w:rPr>
          <w:rFonts w:cs="Arial"/>
          <w:i/>
          <w:color w:val="999999"/>
          <w:szCs w:val="20"/>
        </w:rPr>
        <w:t xml:space="preserve"> may not be relevant but should be included in case any such persons </w:t>
      </w:r>
      <w:proofErr w:type="gramStart"/>
      <w:r w:rsidRPr="00367052">
        <w:rPr>
          <w:rFonts w:cs="Arial"/>
          <w:i/>
          <w:color w:val="999999"/>
          <w:szCs w:val="20"/>
        </w:rPr>
        <w:t>actually transfer</w:t>
      </w:r>
      <w:proofErr w:type="gramEnd"/>
      <w:r w:rsidRPr="00367052">
        <w:rPr>
          <w:rFonts w:cs="Arial"/>
          <w:i/>
          <w:color w:val="999999"/>
          <w:szCs w:val="20"/>
        </w:rPr>
        <w:t xml:space="preserve">.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50" w:name="DocXTextRef105"/>
      <w:r w:rsidRPr="00367052">
        <w:rPr>
          <w:rFonts w:cs="Arial"/>
          <w:i/>
          <w:color w:val="999999"/>
          <w:szCs w:val="20"/>
        </w:rPr>
        <w:t>D</w:t>
      </w:r>
      <w:bookmarkEnd w:id="1450"/>
      <w:r w:rsidRPr="00367052">
        <w:rPr>
          <w:rFonts w:cs="Arial"/>
          <w:i/>
          <w:color w:val="999999"/>
          <w:szCs w:val="20"/>
        </w:rPr>
        <w:t xml:space="preserve"> of this Schedule is intended to implement.</w:t>
      </w:r>
    </w:p>
    <w:p w14:paraId="1FB6A035" w14:textId="1FBED870"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451" w:name="DocXTextRef106"/>
      <w:r w:rsidRPr="00367052">
        <w:rPr>
          <w:rFonts w:cs="Arial"/>
          <w:i/>
          <w:color w:val="999999"/>
          <w:szCs w:val="20"/>
        </w:rPr>
        <w:t>D</w:t>
      </w:r>
      <w:bookmarkEnd w:id="1451"/>
      <w:r w:rsidRPr="00367052">
        <w:rPr>
          <w:rFonts w:cs="Arial"/>
          <w:i/>
          <w:color w:val="999999"/>
          <w:szCs w:val="20"/>
        </w:rPr>
        <w:t xml:space="preserve"> can be found in the Department of Health’s Guidance on New Fair Deal, which can be accessed </w:t>
      </w:r>
      <w:hyperlink r:id="rId19" w:history="1">
        <w:r w:rsidRPr="00367052">
          <w:rPr>
            <w:rFonts w:cs="Arial"/>
            <w:i/>
            <w:color w:val="663366"/>
            <w:szCs w:val="20"/>
            <w:u w:val="single"/>
          </w:rPr>
          <w:t>here</w:t>
        </w:r>
      </w:hyperlink>
      <w:r w:rsidRPr="00367052">
        <w:rPr>
          <w:rFonts w:cs="Arial"/>
          <w:i/>
          <w:color w:val="999999"/>
          <w:szCs w:val="20"/>
        </w:rPr>
        <w:t>.</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8B6505">
        <w:rPr>
          <w:rFonts w:cs="Arial"/>
          <w:b/>
          <w:sz w:val="22"/>
          <w:szCs w:val="22"/>
          <w:lang w:val="en-US"/>
        </w:rPr>
      </w:r>
      <w:r w:rsidR="008B6505">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9" w14:textId="77F021D4" w:rsidR="00367052" w:rsidRPr="00367052" w:rsidRDefault="00367052" w:rsidP="007B1759">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w:t>
      </w:r>
      <w:proofErr w:type="gramStart"/>
      <w:r w:rsidRPr="00367052">
        <w:rPr>
          <w:rFonts w:cs="Arial"/>
          <w:i/>
          <w:color w:val="999999"/>
          <w:szCs w:val="20"/>
        </w:rPr>
        <w:t>the vast majority of</w:t>
      </w:r>
      <w:proofErr w:type="gramEnd"/>
      <w:r w:rsidRPr="00367052">
        <w:rPr>
          <w:rFonts w:cs="Arial"/>
          <w:i/>
          <w:color w:val="999999"/>
          <w:szCs w:val="20"/>
        </w:rPr>
        <w:t xml:space="preserve">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52" w:name="_Ref442453616"/>
      <w:r w:rsidRPr="00D474F7">
        <w:rPr>
          <w:rFonts w:cs="Arial"/>
          <w:b/>
          <w:sz w:val="22"/>
          <w:szCs w:val="22"/>
        </w:rPr>
        <w:t>Pension protection for Eligible Employees</w:t>
      </w:r>
      <w:bookmarkEnd w:id="1452"/>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53"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53"/>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4"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54"/>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4805861"/>
      <w:r w:rsidRPr="00D474F7">
        <w:rPr>
          <w:sz w:val="22"/>
          <w:szCs w:val="22"/>
        </w:rPr>
        <w:t>The Supplier must supply to the Authority a complete copy of the Direction Letter as soon as reasonably practicable after the Employee Transfer Date.</w:t>
      </w:r>
      <w:bookmarkEnd w:id="1455"/>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442453619"/>
      <w:r w:rsidRPr="00D474F7">
        <w:rPr>
          <w:sz w:val="22"/>
          <w:szCs w:val="22"/>
        </w:rPr>
        <w:lastRenderedPageBreak/>
        <w:t xml:space="preserve">The Supplier shall comply with the terms of the Direction Letter (including any terms which change </w:t>
      </w:r>
      <w:proofErr w:type="gramStart"/>
      <w:r w:rsidRPr="00D474F7">
        <w:rPr>
          <w:sz w:val="22"/>
          <w:szCs w:val="22"/>
        </w:rPr>
        <w:t>as a result of</w:t>
      </w:r>
      <w:proofErr w:type="gramEnd"/>
      <w:r w:rsidRPr="00D474F7">
        <w:rPr>
          <w:sz w:val="22"/>
          <w:szCs w:val="22"/>
        </w:rPr>
        <w:t xml:space="preserve"> changes in Law) for so long as it remains bound by the terms of the Direction Letter.</w:t>
      </w:r>
      <w:bookmarkEnd w:id="1456"/>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7"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7"/>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8" w:name="_Ref505178268"/>
      <w:bookmarkStart w:id="1459"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8"/>
      <w:bookmarkEnd w:id="1459"/>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60"/>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61" w:name="_Ref382994932"/>
      <w:bookmarkStart w:id="1462"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lastRenderedPageBreak/>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61"/>
      <w:r w:rsidRPr="00D474F7">
        <w:rPr>
          <w:sz w:val="22"/>
          <w:szCs w:val="22"/>
        </w:rPr>
        <w:t>.</w:t>
      </w:r>
      <w:bookmarkEnd w:id="1462"/>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63" w:name="_Ref442453621"/>
      <w:r w:rsidRPr="00D474F7">
        <w:rPr>
          <w:sz w:val="22"/>
          <w:szCs w:val="22"/>
          <w:u w:val="single"/>
        </w:rPr>
        <w:t>Broadly Comparable Pension Benefits</w:t>
      </w:r>
      <w:bookmarkEnd w:id="1463"/>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4"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64"/>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23"/>
      <w:r w:rsidRPr="00D474F7">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D474F7">
        <w:rPr>
          <w:sz w:val="22"/>
          <w:szCs w:val="22"/>
        </w:rPr>
        <w:t>and in any event</w:t>
      </w:r>
      <w:proofErr w:type="gramEnd"/>
      <w:r w:rsidRPr="00D474F7">
        <w:rPr>
          <w:sz w:val="22"/>
          <w:szCs w:val="22"/>
        </w:rPr>
        <w:t xml:space="preserve"> no later than twenty eight (28) days before the Employee Transfer Date.</w:t>
      </w:r>
      <w:bookmarkEnd w:id="1465"/>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6" w:name="_Ref442453624"/>
      <w:r w:rsidRPr="00D474F7">
        <w:rPr>
          <w:sz w:val="22"/>
          <w:szCs w:val="22"/>
          <w:u w:val="single"/>
        </w:rPr>
        <w:t>Transfer Option</w:t>
      </w:r>
      <w:bookmarkEnd w:id="1466"/>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7"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7"/>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68" w:name="_Ref374622247"/>
      <w:bookmarkStart w:id="1469" w:name="_Ref384807032"/>
      <w:r w:rsidRPr="00D474F7">
        <w:rPr>
          <w:sz w:val="22"/>
          <w:szCs w:val="22"/>
          <w:u w:val="single"/>
        </w:rPr>
        <w:t>Calculation of Transfer Amount</w:t>
      </w:r>
      <w:bookmarkEnd w:id="1468"/>
      <w:bookmarkEnd w:id="1469"/>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0"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70"/>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384806805"/>
      <w:r w:rsidRPr="00D474F7">
        <w:rPr>
          <w:sz w:val="22"/>
          <w:szCs w:val="22"/>
        </w:rPr>
        <w:t>If the Third Party offers a Broadly Comparable scheme to Eligible Employees:</w:t>
      </w:r>
      <w:bookmarkEnd w:id="1471"/>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72"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72"/>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73"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73"/>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4" w:name="_Ref442453628"/>
      <w:r w:rsidRPr="00D474F7">
        <w:rPr>
          <w:sz w:val="22"/>
          <w:szCs w:val="22"/>
        </w:rPr>
        <w:t>the funding requirements of the Third Party’s Broadly Comparable scheme; or</w:t>
      </w:r>
      <w:bookmarkEnd w:id="1474"/>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5"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5"/>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lastRenderedPageBreak/>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6"/>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31"/>
      <w:r w:rsidRPr="00D474F7">
        <w:rPr>
          <w:sz w:val="22"/>
          <w:szCs w:val="22"/>
        </w:rPr>
        <w:t>Each Party shall promptly provide to the Actuary calculating or verifying the Transfer Amount any documentation and information which that Actuary may reasonably require.</w:t>
      </w:r>
      <w:bookmarkEnd w:id="1477"/>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8" w:name="_Ref382904152"/>
      <w:r w:rsidRPr="00D474F7">
        <w:rPr>
          <w:sz w:val="22"/>
          <w:szCs w:val="22"/>
          <w:u w:val="single"/>
        </w:rPr>
        <w:t>Payment of Transfer Amount</w:t>
      </w:r>
      <w:bookmarkEnd w:id="1478"/>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32"/>
      <w:r w:rsidRPr="00D474F7">
        <w:rPr>
          <w:sz w:val="22"/>
          <w:szCs w:val="22"/>
        </w:rPr>
        <w:t>the period for acceptance of the Transfer Option having expired; and</w:t>
      </w:r>
      <w:bookmarkEnd w:id="1479"/>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0"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80"/>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81"/>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2" w:name="_Ref44245363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82"/>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 xml:space="preserve">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D474F7">
        <w:rPr>
          <w:sz w:val="22"/>
          <w:szCs w:val="22"/>
        </w:rPr>
        <w:t>referable</w:t>
      </w:r>
      <w:proofErr w:type="spellEnd"/>
      <w:r w:rsidRPr="00D474F7">
        <w:rPr>
          <w:sz w:val="22"/>
          <w:szCs w:val="22"/>
        </w:rPr>
        <w:t xml:space="preserv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3" w:name="_Ref384808297"/>
      <w:r w:rsidRPr="00D474F7">
        <w:rPr>
          <w:sz w:val="22"/>
          <w:szCs w:val="22"/>
          <w:u w:val="single"/>
        </w:rPr>
        <w:t>Credit for Transfer Amount</w:t>
      </w:r>
      <w:bookmarkEnd w:id="1483"/>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84"/>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w:t>
      </w:r>
      <w:r w:rsidRPr="00D474F7">
        <w:rPr>
          <w:sz w:val="22"/>
          <w:szCs w:val="22"/>
        </w:rPr>
        <w:lastRenderedPageBreak/>
        <w:t>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85" w:name="_Ref442453638"/>
      <w:r w:rsidRPr="00D474F7">
        <w:rPr>
          <w:sz w:val="22"/>
          <w:szCs w:val="22"/>
          <w:u w:val="single"/>
        </w:rPr>
        <w:t>Premature Retirement Rights</w:t>
      </w:r>
      <w:bookmarkEnd w:id="1485"/>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6"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6"/>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7" w:name="_Ref442453640"/>
      <w:r w:rsidRPr="00D474F7">
        <w:rPr>
          <w:sz w:val="22"/>
          <w:szCs w:val="22"/>
          <w:u w:val="single"/>
        </w:rPr>
        <w:t>Breach and Cancellation of any Direction Letter(s) and Right of Set-Off</w:t>
      </w:r>
      <w:bookmarkEnd w:id="1487"/>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8" w:name="_Ref442453641"/>
      <w:r w:rsidRPr="00D474F7">
        <w:rPr>
          <w:sz w:val="22"/>
          <w:szCs w:val="22"/>
        </w:rPr>
        <w:t xml:space="preserve">The Supplier agrees that it shall notify the Authority if it breaches the terms of the Direction Letter.  The Supplier also agrees that the Authority is entitled to </w:t>
      </w:r>
      <w:proofErr w:type="gramStart"/>
      <w:r w:rsidRPr="00D474F7">
        <w:rPr>
          <w:sz w:val="22"/>
          <w:szCs w:val="22"/>
        </w:rPr>
        <w:t>make arrangements</w:t>
      </w:r>
      <w:proofErr w:type="gramEnd"/>
      <w:r w:rsidRPr="00D474F7">
        <w:rPr>
          <w:sz w:val="22"/>
          <w:szCs w:val="22"/>
        </w:rPr>
        <w:t xml:space="preserve">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8"/>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9"/>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0" w:name="_Ref442453642"/>
      <w:r w:rsidRPr="00D474F7">
        <w:rPr>
          <w:sz w:val="22"/>
          <w:szCs w:val="22"/>
          <w:u w:val="single"/>
        </w:rPr>
        <w:t>Compensation</w:t>
      </w:r>
      <w:bookmarkEnd w:id="1490"/>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43"/>
      <w:r w:rsidRPr="00D474F7">
        <w:rPr>
          <w:sz w:val="22"/>
          <w:szCs w:val="22"/>
        </w:rPr>
        <w:t>If the Supplier is unable to provide the Eligible Employees with either:</w:t>
      </w:r>
      <w:bookmarkEnd w:id="1491"/>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92" w:name="_Ref442453644"/>
      <w:r w:rsidRPr="00D474F7">
        <w:rPr>
          <w:sz w:val="22"/>
          <w:szCs w:val="22"/>
        </w:rPr>
        <w:t>membership of the NHS Pension Scheme (having used its best endeavours to secure a Direction Letter); or</w:t>
      </w:r>
      <w:bookmarkEnd w:id="1492"/>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93" w:name="_Ref442453645"/>
      <w:r w:rsidRPr="00D474F7">
        <w:rPr>
          <w:sz w:val="22"/>
          <w:szCs w:val="22"/>
        </w:rPr>
        <w:t>a Broadly Comparable scheme,</w:t>
      </w:r>
      <w:bookmarkEnd w:id="1493"/>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4"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94"/>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95" w:name="_Ref442453647"/>
      <w:r w:rsidRPr="00D474F7">
        <w:rPr>
          <w:sz w:val="22"/>
          <w:szCs w:val="22"/>
          <w:u w:val="single"/>
        </w:rPr>
        <w:lastRenderedPageBreak/>
        <w:t>Supplier Indemnities Regarding Pension Benefits and Premature Retirement Rights</w:t>
      </w:r>
      <w:bookmarkEnd w:id="1495"/>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6"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6"/>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7"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7"/>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8"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8"/>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99" w:name="_Ref442453651"/>
      <w:r w:rsidRPr="00D474F7">
        <w:rPr>
          <w:sz w:val="22"/>
          <w:szCs w:val="22"/>
          <w:u w:val="single"/>
        </w:rPr>
        <w:t>Sub-contractors</w:t>
      </w:r>
      <w:bookmarkEnd w:id="1499"/>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0"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500"/>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501"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501"/>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502"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502"/>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503" w:name="_Ref442453655"/>
      <w:r w:rsidRPr="00D474F7">
        <w:rPr>
          <w:sz w:val="22"/>
          <w:szCs w:val="22"/>
          <w:u w:val="single"/>
        </w:rPr>
        <w:t>Direct Enforceability by the Eligible Employees</w:t>
      </w:r>
      <w:bookmarkEnd w:id="1503"/>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4"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504"/>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5"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5"/>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506" w:name="_Ref392586063"/>
      <w:r w:rsidRPr="00D474F7">
        <w:rPr>
          <w:sz w:val="22"/>
          <w:szCs w:val="22"/>
          <w:u w:val="single"/>
        </w:rPr>
        <w:t>Pensions on Transfer of Employment on Exit</w:t>
      </w:r>
      <w:bookmarkEnd w:id="1506"/>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7"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7"/>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508" w:name="_Ref442453659"/>
      <w:r w:rsidRPr="00D474F7">
        <w:rPr>
          <w:sz w:val="22"/>
          <w:szCs w:val="22"/>
        </w:rPr>
        <w:t xml:space="preserve">not adversely affect pension rights accrued by the Eligible Employees in the period ending on the Subsequent Transfer </w:t>
      </w:r>
      <w:proofErr w:type="gramStart"/>
      <w:r w:rsidRPr="00D474F7">
        <w:rPr>
          <w:sz w:val="22"/>
          <w:szCs w:val="22"/>
        </w:rPr>
        <w:t>Date;</w:t>
      </w:r>
      <w:bookmarkEnd w:id="1508"/>
      <w:proofErr w:type="gramEnd"/>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509"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9"/>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10" w:name="_Ref442453661"/>
      <w:r w:rsidRPr="00D474F7">
        <w:rPr>
          <w:sz w:val="22"/>
          <w:szCs w:val="22"/>
        </w:rPr>
        <w:t xml:space="preserve">do all acts and </w:t>
      </w:r>
      <w:proofErr w:type="gramStart"/>
      <w:r w:rsidRPr="00D474F7">
        <w:rPr>
          <w:sz w:val="22"/>
          <w:szCs w:val="22"/>
        </w:rPr>
        <w:t>things, and</w:t>
      </w:r>
      <w:proofErr w:type="gramEnd"/>
      <w:r w:rsidRPr="00D474F7">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510"/>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53"/>
      <w:bookmarkEnd w:id="1354"/>
    </w:p>
    <w:p w14:paraId="1FB6A09F" w14:textId="77777777" w:rsidR="00EE3CDC" w:rsidRDefault="00EE3CDC" w:rsidP="00482EDF">
      <w:pPr>
        <w:pStyle w:val="MRSchedule1"/>
        <w:spacing w:before="120" w:after="120" w:line="240" w:lineRule="auto"/>
        <w:ind w:left="0"/>
        <w:rPr>
          <w:rFonts w:cs="Arial"/>
          <w:b w:val="0"/>
          <w:szCs w:val="22"/>
          <w:lang w:val="en-US"/>
        </w:rPr>
      </w:pPr>
      <w:bookmarkStart w:id="1511" w:name="_Ref505005829"/>
    </w:p>
    <w:bookmarkEnd w:id="1511"/>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12"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13" w:name="_Ref466032033"/>
      <w:bookmarkEnd w:id="1512"/>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14" w:name="_Ref466032034"/>
      <w:bookmarkEnd w:id="1513"/>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14"/>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5" w:name="_Ref466032035"/>
      <w:r w:rsidRPr="00762CB6">
        <w:rPr>
          <w:rFonts w:cs="Arial"/>
          <w:sz w:val="22"/>
          <w:szCs w:val="22"/>
        </w:rPr>
        <w:t>the reasons why the Party serving the Dispute Notice believes the Dispute has arisen.</w:t>
      </w:r>
      <w:bookmarkEnd w:id="1515"/>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6"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6"/>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7"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7"/>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8" w:name="_Ref466025764"/>
      <w:r w:rsidRPr="00762CB6">
        <w:rPr>
          <w:rFonts w:cs="Arial"/>
          <w:sz w:val="22"/>
          <w:szCs w:val="22"/>
        </w:rPr>
        <w:t>The Contract Managers shall be given ten (10) Business Days following the date of the Dispute Meeting to resolve the Dispute.</w:t>
      </w:r>
      <w:bookmarkEnd w:id="1518"/>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9"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9"/>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20"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20"/>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1"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21"/>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2" w:name="_Ref466026143"/>
      <w:r w:rsidRPr="00762CB6">
        <w:rPr>
          <w:rFonts w:cs="Arial"/>
          <w:sz w:val="22"/>
          <w:szCs w:val="22"/>
        </w:rPr>
        <w:t>Where the Dispute is referred to binding expert determination the following process will apply:</w:t>
      </w:r>
      <w:bookmarkEnd w:id="1522"/>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3"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23"/>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4"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w:t>
      </w:r>
      <w:r w:rsidRPr="00762CB6">
        <w:rPr>
          <w:rFonts w:cs="Arial"/>
          <w:sz w:val="22"/>
          <w:szCs w:val="22"/>
        </w:rPr>
        <w:lastRenderedPageBreak/>
        <w:t xml:space="preserve">(5)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24"/>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5"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5"/>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6" w:name="_Ref466032041"/>
      <w:r w:rsidRPr="00762CB6">
        <w:rPr>
          <w:rFonts w:cs="Arial"/>
          <w:sz w:val="22"/>
          <w:szCs w:val="22"/>
        </w:rPr>
        <w:t>The Expert shall act as an expert not as an arbitrator or legal advisor. There will be no formal hearing and the Expert shall regulate the procedure as he sees fit.</w:t>
      </w:r>
      <w:bookmarkEnd w:id="1526"/>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7"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7"/>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8" w:name="_Ref466032045"/>
      <w:r w:rsidRPr="00762CB6">
        <w:rPr>
          <w:rFonts w:cs="Arial"/>
          <w:sz w:val="22"/>
          <w:szCs w:val="22"/>
        </w:rPr>
        <w:t xml:space="preserve">The Expert shall have the power to </w:t>
      </w:r>
      <w:proofErr w:type="gramStart"/>
      <w:r w:rsidRPr="00762CB6">
        <w:rPr>
          <w:rFonts w:cs="Arial"/>
          <w:sz w:val="22"/>
          <w:szCs w:val="22"/>
        </w:rPr>
        <w:t>open up</w:t>
      </w:r>
      <w:proofErr w:type="gramEnd"/>
      <w:r w:rsidRPr="00762CB6">
        <w:rPr>
          <w:rFonts w:cs="Arial"/>
          <w:sz w:val="22"/>
          <w:szCs w:val="22"/>
        </w:rPr>
        <w:t>,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8"/>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9" w:name="_Ref466032046"/>
      <w:bookmarkStart w:id="1530" w:name="_Ref495066357"/>
      <w:r w:rsidRPr="00762CB6">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762CB6">
        <w:rPr>
          <w:rFonts w:cs="Arial"/>
          <w:sz w:val="22"/>
          <w:szCs w:val="22"/>
        </w:rPr>
        <w:t>third party</w:t>
      </w:r>
      <w:proofErr w:type="gramEnd"/>
      <w:r w:rsidRPr="00762CB6">
        <w:rPr>
          <w:rFonts w:cs="Arial"/>
          <w:sz w:val="22"/>
          <w:szCs w:val="22"/>
        </w:rPr>
        <w:t xml:space="preserve"> costs, stating the proportion.</w:t>
      </w:r>
      <w:bookmarkEnd w:id="1529"/>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30"/>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31" w:name="_Ref482967385"/>
      <w:bookmarkStart w:id="1532"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31"/>
      <w:r w:rsidRPr="00762CB6">
        <w:rPr>
          <w:rFonts w:cs="Arial"/>
          <w:sz w:val="22"/>
          <w:szCs w:val="22"/>
        </w:rPr>
        <w:t xml:space="preserve"> </w:t>
      </w:r>
      <w:bookmarkEnd w:id="1532"/>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33" w:name="_Ref466032048"/>
      <w:r w:rsidRPr="00762CB6">
        <w:rPr>
          <w:rFonts w:eastAsia="Calibri" w:cs="Arial"/>
          <w:sz w:val="22"/>
          <w:szCs w:val="22"/>
        </w:rPr>
        <w:t>The Expert’s Decision shall include reasons.</w:t>
      </w:r>
      <w:bookmarkEnd w:id="1533"/>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34"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34"/>
      <w:r w:rsidRPr="00762CB6">
        <w:rPr>
          <w:rFonts w:eastAsia="Calibri" w:cs="Arial"/>
          <w:sz w:val="22"/>
          <w:szCs w:val="22"/>
        </w:rPr>
        <w:t xml:space="preserve"> or as otherwise specified as part of the Expert’s Decision.  </w:t>
      </w:r>
      <w:bookmarkStart w:id="1535"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5"/>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6"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536"/>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7"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7"/>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8" w:name="_Ref466025852"/>
      <w:r>
        <w:rPr>
          <w:rFonts w:cs="Arial"/>
          <w:sz w:val="22"/>
          <w:szCs w:val="22"/>
        </w:rPr>
        <w:t>N</w:t>
      </w:r>
      <w:r w:rsidRPr="00762CB6">
        <w:rPr>
          <w:rFonts w:cs="Arial"/>
          <w:sz w:val="22"/>
          <w:szCs w:val="22"/>
        </w:rPr>
        <w:t>othing in this Contract shall prevent:</w:t>
      </w:r>
      <w:bookmarkEnd w:id="1538"/>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9" w:name="_Ref466032052"/>
      <w:r w:rsidRPr="00762CB6">
        <w:rPr>
          <w:rFonts w:eastAsia="Calibri" w:cs="Arial"/>
          <w:sz w:val="22"/>
          <w:szCs w:val="22"/>
        </w:rPr>
        <w:t xml:space="preserve">the Authority </w:t>
      </w:r>
      <w:proofErr w:type="gramStart"/>
      <w:r w:rsidRPr="00762CB6">
        <w:rPr>
          <w:rFonts w:eastAsia="Calibri" w:cs="Arial"/>
          <w:sz w:val="22"/>
          <w:szCs w:val="22"/>
        </w:rPr>
        <w:t>taking action</w:t>
      </w:r>
      <w:proofErr w:type="gramEnd"/>
      <w:r w:rsidRPr="00762CB6">
        <w:rPr>
          <w:rFonts w:eastAsia="Calibri" w:cs="Arial"/>
          <w:sz w:val="22"/>
          <w:szCs w:val="22"/>
        </w:rPr>
        <w:t xml:space="preserve"> in any court in relation to any death or personal injury arising or allegedly arising in connection with the provision of the Services; or</w:t>
      </w:r>
      <w:bookmarkEnd w:id="1539"/>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40"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540"/>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41"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41"/>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42"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42"/>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43" w:name="_Toc312422937"/>
      <w:bookmarkStart w:id="1544" w:name="_Toc312422938"/>
      <w:bookmarkStart w:id="1545" w:name="_Ref330463338"/>
      <w:bookmarkEnd w:id="1543"/>
      <w:bookmarkEnd w:id="1544"/>
    </w:p>
    <w:bookmarkEnd w:id="1545"/>
    <w:p w14:paraId="1FB6A0C8" w14:textId="60304775" w:rsidR="00BC2034" w:rsidRDefault="008A0EF8" w:rsidP="00D67DD9">
      <w:pPr>
        <w:pStyle w:val="Heading2"/>
        <w:numPr>
          <w:ilvl w:val="0"/>
          <w:numId w:val="0"/>
        </w:numPr>
        <w:spacing w:line="240" w:lineRule="auto"/>
        <w:jc w:val="center"/>
        <w:rPr>
          <w:rFonts w:cs="Arial"/>
          <w:sz w:val="22"/>
          <w:szCs w:val="22"/>
        </w:rPr>
      </w:pPr>
      <w:r>
        <w:rPr>
          <w:rFonts w:cs="Arial"/>
          <w:sz w:val="22"/>
          <w:szCs w:val="22"/>
        </w:rPr>
        <w:t>Key Performance Indicators</w:t>
      </w:r>
    </w:p>
    <w:p w14:paraId="37323955" w14:textId="6604BC52" w:rsidR="008A0EF8" w:rsidRDefault="008A0EF8" w:rsidP="008A0EF8"/>
    <w:p w14:paraId="5EB98A00" w14:textId="0EF017A4" w:rsidR="008A0EF8" w:rsidRDefault="008A0EF8" w:rsidP="008A0EF8"/>
    <w:p w14:paraId="2BC7A8CD" w14:textId="25A3791F" w:rsidR="008A0EF8" w:rsidRDefault="008A0EF8" w:rsidP="008A0EF8"/>
    <w:p w14:paraId="0B6A5A07" w14:textId="0A0C8820" w:rsidR="008A0EF8" w:rsidRDefault="008A0EF8" w:rsidP="008A0EF8"/>
    <w:p w14:paraId="1DCEF557" w14:textId="27A6C98C" w:rsidR="008A0EF8" w:rsidRDefault="008A0EF8" w:rsidP="008A0EF8"/>
    <w:p w14:paraId="448EC984" w14:textId="34D595A2" w:rsidR="008A0EF8" w:rsidRDefault="008A0EF8" w:rsidP="008A0EF8"/>
    <w:p w14:paraId="00DA490A" w14:textId="5130A84C" w:rsidR="008A0EF8" w:rsidRDefault="008A0EF8" w:rsidP="008A0EF8"/>
    <w:p w14:paraId="52B55722" w14:textId="11DC8B65" w:rsidR="008A0EF8" w:rsidRDefault="008A0EF8" w:rsidP="008A0EF8"/>
    <w:p w14:paraId="54DC6593" w14:textId="2631A7F9" w:rsidR="008A0EF8" w:rsidRDefault="008A0EF8" w:rsidP="008A0EF8"/>
    <w:p w14:paraId="5A05C0B1" w14:textId="29BE19D9" w:rsidR="008A0EF8" w:rsidRDefault="008A0EF8" w:rsidP="008A0EF8"/>
    <w:p w14:paraId="7CF2619C" w14:textId="79979E52" w:rsidR="008A0EF8" w:rsidRDefault="008A0EF8" w:rsidP="008A0EF8"/>
    <w:p w14:paraId="48A1AB58" w14:textId="7D373D09" w:rsidR="008A0EF8" w:rsidRDefault="008A0EF8" w:rsidP="008A0EF8"/>
    <w:p w14:paraId="4B2D7BF4" w14:textId="2AF918E2" w:rsidR="008A0EF8" w:rsidRDefault="008A0EF8" w:rsidP="008A0EF8"/>
    <w:p w14:paraId="313C5664" w14:textId="72CB0E52" w:rsidR="008A0EF8" w:rsidRDefault="008A0EF8" w:rsidP="008A0EF8"/>
    <w:p w14:paraId="72F15161" w14:textId="2ECBDE2A" w:rsidR="008A0EF8" w:rsidRDefault="008A0EF8" w:rsidP="008A0EF8"/>
    <w:p w14:paraId="5E16C8B3" w14:textId="2B1E53E5" w:rsidR="008A0EF8" w:rsidRDefault="008A0EF8" w:rsidP="008A0EF8"/>
    <w:p w14:paraId="45853C00" w14:textId="235BB49A" w:rsidR="008A0EF8" w:rsidRDefault="008A0EF8" w:rsidP="008A0EF8"/>
    <w:p w14:paraId="102C414E" w14:textId="0CD1FA26" w:rsidR="008A0EF8" w:rsidRDefault="008A0EF8" w:rsidP="008A0EF8"/>
    <w:p w14:paraId="6E7628BE" w14:textId="4605EFEB" w:rsidR="008A0EF8" w:rsidRDefault="008A0EF8" w:rsidP="008A0EF8"/>
    <w:p w14:paraId="6CD1DD9D" w14:textId="4A2FC8AB" w:rsidR="008A0EF8" w:rsidRDefault="008A0EF8" w:rsidP="008A0EF8"/>
    <w:p w14:paraId="2632330C" w14:textId="6EDD0E8D" w:rsidR="008A0EF8" w:rsidRDefault="008A0EF8" w:rsidP="008A0EF8"/>
    <w:p w14:paraId="31842418" w14:textId="356983B6" w:rsidR="008A0EF8" w:rsidRDefault="008A0EF8" w:rsidP="008A0EF8"/>
    <w:p w14:paraId="2BEEB289" w14:textId="7F440E4D" w:rsidR="008A0EF8" w:rsidRDefault="008A0EF8" w:rsidP="008A0EF8"/>
    <w:p w14:paraId="70E5ACAF" w14:textId="361EBA93" w:rsidR="008A0EF8" w:rsidRDefault="008A0EF8" w:rsidP="008A0EF8"/>
    <w:p w14:paraId="53E85CC3" w14:textId="143B89FF" w:rsidR="008A0EF8" w:rsidRDefault="008A0EF8" w:rsidP="008A0EF8"/>
    <w:p w14:paraId="4B29B75B" w14:textId="1A6BEEFC" w:rsidR="008A0EF8" w:rsidRDefault="008A0EF8" w:rsidP="008A0EF8"/>
    <w:p w14:paraId="39BBF39E" w14:textId="7A7DC578" w:rsidR="008A0EF8" w:rsidRDefault="008A0EF8" w:rsidP="008A0EF8"/>
    <w:p w14:paraId="460D7AF7" w14:textId="0E331EA4" w:rsidR="008A0EF8" w:rsidRDefault="008A0EF8" w:rsidP="008A0EF8"/>
    <w:p w14:paraId="5A2B22F0" w14:textId="43E83538" w:rsidR="008A0EF8" w:rsidRDefault="008A0EF8" w:rsidP="008A0EF8"/>
    <w:p w14:paraId="3E4E6BA0" w14:textId="6183C180" w:rsidR="008A0EF8" w:rsidRDefault="008A0EF8" w:rsidP="008A0EF8"/>
    <w:p w14:paraId="16A32651" w14:textId="0C01AA99" w:rsidR="008A0EF8" w:rsidRDefault="008A0EF8" w:rsidP="008A0EF8"/>
    <w:p w14:paraId="36FA79C3" w14:textId="421E00EF" w:rsidR="008A0EF8" w:rsidRDefault="008A0EF8" w:rsidP="008A0EF8"/>
    <w:p w14:paraId="1416BB86" w14:textId="4724D055" w:rsidR="008A0EF8" w:rsidRDefault="008A0EF8" w:rsidP="008A0EF8"/>
    <w:p w14:paraId="6A591FBF" w14:textId="7823DE8A" w:rsidR="008A0EF8" w:rsidRDefault="008A0EF8" w:rsidP="008A0EF8"/>
    <w:p w14:paraId="131D5384" w14:textId="67199A56" w:rsidR="008A0EF8" w:rsidRDefault="008A0EF8" w:rsidP="008A0EF8"/>
    <w:p w14:paraId="5C42B599" w14:textId="063D9F0E" w:rsidR="008A0EF8" w:rsidRDefault="008A0EF8" w:rsidP="008A0EF8"/>
    <w:p w14:paraId="050B81DB" w14:textId="258150A7" w:rsidR="008A0EF8" w:rsidRDefault="008A0EF8" w:rsidP="008A0EF8"/>
    <w:p w14:paraId="6CFFE2F1" w14:textId="2FB2344F" w:rsidR="008A0EF8" w:rsidRDefault="008A0EF8" w:rsidP="008A0EF8"/>
    <w:p w14:paraId="628D7ECF" w14:textId="6946A94F" w:rsidR="008A0EF8" w:rsidRDefault="008A0EF8" w:rsidP="008A0EF8"/>
    <w:p w14:paraId="56DA1AEF" w14:textId="0848177F" w:rsidR="008A0EF8" w:rsidRDefault="008A0EF8" w:rsidP="008A0EF8"/>
    <w:p w14:paraId="50BA205A" w14:textId="0F7805E6" w:rsidR="008A0EF8" w:rsidRDefault="008A0EF8" w:rsidP="008A0EF8"/>
    <w:p w14:paraId="0A86FCEF" w14:textId="77A20F06" w:rsidR="008A0EF8" w:rsidRDefault="008A0EF8" w:rsidP="008A0EF8"/>
    <w:p w14:paraId="1F274DD8" w14:textId="41E22A44" w:rsidR="008A0EF8" w:rsidRDefault="008A0EF8" w:rsidP="008A0EF8"/>
    <w:p w14:paraId="1C7C4188" w14:textId="65EAB52D" w:rsidR="008A0EF8" w:rsidRDefault="008A0EF8" w:rsidP="008A0EF8"/>
    <w:p w14:paraId="78357714" w14:textId="36264482" w:rsidR="008A0EF8" w:rsidRDefault="008A0EF8" w:rsidP="008A0EF8"/>
    <w:p w14:paraId="751F0E02" w14:textId="43695A50" w:rsidR="008A0EF8" w:rsidRDefault="008A0EF8" w:rsidP="008A0EF8"/>
    <w:p w14:paraId="4FFBE005" w14:textId="014EA20E" w:rsidR="008A0EF8" w:rsidRDefault="008A0EF8" w:rsidP="008A0EF8">
      <w:pPr>
        <w:pStyle w:val="MRSchedule1"/>
        <w:spacing w:line="240" w:lineRule="auto"/>
        <w:ind w:left="0"/>
        <w:rPr>
          <w:rFonts w:cs="Arial"/>
          <w:b w:val="0"/>
          <w:szCs w:val="22"/>
          <w:lang w:val="en-US"/>
        </w:rPr>
      </w:pPr>
    </w:p>
    <w:p w14:paraId="40ABAEE1" w14:textId="1560C5A2" w:rsidR="008A0EF8" w:rsidRDefault="008A0EF8" w:rsidP="008A0EF8">
      <w:pPr>
        <w:rPr>
          <w:lang w:val="en-US"/>
        </w:rPr>
      </w:pPr>
    </w:p>
    <w:p w14:paraId="6B1C93B3" w14:textId="77777777" w:rsidR="008A0EF8" w:rsidRDefault="008A0EF8" w:rsidP="008A0EF8">
      <w:pPr>
        <w:jc w:val="center"/>
        <w:rPr>
          <w:b/>
          <w:sz w:val="22"/>
          <w:szCs w:val="22"/>
        </w:rPr>
      </w:pPr>
      <w:r>
        <w:rPr>
          <w:b/>
          <w:sz w:val="22"/>
          <w:szCs w:val="22"/>
        </w:rPr>
        <w:t>Change Control Procedure</w:t>
      </w:r>
    </w:p>
    <w:p w14:paraId="425B1F68" w14:textId="77777777" w:rsidR="008A0EF8" w:rsidRDefault="008A0EF8" w:rsidP="008A0EF8">
      <w:pPr>
        <w:jc w:val="center"/>
        <w:rPr>
          <w:b/>
          <w:sz w:val="22"/>
          <w:szCs w:val="22"/>
        </w:rPr>
      </w:pPr>
    </w:p>
    <w:p w14:paraId="3CD0B505" w14:textId="77777777" w:rsidR="008A0EF8" w:rsidRPr="00244962" w:rsidRDefault="008A0EF8" w:rsidP="008A0EF8">
      <w:pPr>
        <w:numPr>
          <w:ilvl w:val="0"/>
          <w:numId w:val="42"/>
        </w:numPr>
        <w:spacing w:before="200" w:after="60" w:line="240" w:lineRule="auto"/>
        <w:jc w:val="both"/>
        <w:rPr>
          <w:b/>
          <w:szCs w:val="20"/>
        </w:rPr>
      </w:pPr>
      <w:r w:rsidRPr="00244962">
        <w:rPr>
          <w:b/>
          <w:szCs w:val="20"/>
        </w:rPr>
        <w:t>Principles</w:t>
      </w:r>
    </w:p>
    <w:p w14:paraId="2DBD4B4C" w14:textId="77777777" w:rsidR="008A0EF8" w:rsidRPr="00244962" w:rsidRDefault="008A0EF8" w:rsidP="008A0EF8">
      <w:pPr>
        <w:numPr>
          <w:ilvl w:val="1"/>
          <w:numId w:val="42"/>
        </w:numPr>
        <w:spacing w:before="200" w:after="60" w:line="240" w:lineRule="auto"/>
        <w:jc w:val="both"/>
        <w:rPr>
          <w:szCs w:val="20"/>
        </w:rPr>
      </w:pPr>
      <w:r w:rsidRPr="00244962">
        <w:rPr>
          <w:szCs w:val="20"/>
        </w:rPr>
        <w:t>Where the Authority or the Contractor, during the Contract Period, sees the need for change to the Specification the Authority may at any time request, and the Contractor may at any time recommend, such change and propose an amendment to the Contract in accordance with the change control notice (“CCN”) as set out in paragraph 2 below.</w:t>
      </w:r>
    </w:p>
    <w:p w14:paraId="51FE6B37" w14:textId="77777777" w:rsidR="008A0EF8" w:rsidRPr="00244962" w:rsidRDefault="008A0EF8" w:rsidP="008A0EF8">
      <w:pPr>
        <w:numPr>
          <w:ilvl w:val="1"/>
          <w:numId w:val="42"/>
        </w:numPr>
        <w:spacing w:before="200" w:after="60" w:line="240" w:lineRule="auto"/>
        <w:jc w:val="both"/>
        <w:rPr>
          <w:rFonts w:cs="Arial"/>
          <w:szCs w:val="20"/>
        </w:rPr>
      </w:pPr>
      <w:r w:rsidRPr="00244962">
        <w:rPr>
          <w:szCs w:val="20"/>
        </w:rPr>
        <w:t>Neither</w:t>
      </w:r>
      <w:r w:rsidRPr="00244962">
        <w:rPr>
          <w:rFonts w:cs="Arial"/>
          <w:szCs w:val="20"/>
        </w:rPr>
        <w:t xml:space="preserve"> the Authority nor the Contractor shall unreasonably withhold its agreement to any proposed change.</w:t>
      </w:r>
    </w:p>
    <w:p w14:paraId="2863F732"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 xml:space="preserve">Unless the Authority and the Contractor otherwise agree In Writing there shall be no </w:t>
      </w:r>
      <w:r w:rsidRPr="00244962">
        <w:rPr>
          <w:szCs w:val="20"/>
        </w:rPr>
        <w:t>presumption</w:t>
      </w:r>
      <w:r w:rsidRPr="00244962">
        <w:rPr>
          <w:rFonts w:cs="Arial"/>
          <w:szCs w:val="20"/>
        </w:rPr>
        <w:t xml:space="preserve"> that the obligations undertaken by either Party in connection with the Contract are in any way changed until an amendment to the Contract has been effected in accordance with the CCN.</w:t>
      </w:r>
    </w:p>
    <w:p w14:paraId="1E0F0751"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No amendments to the Specification shall be valid unless they have been agreed In Writing on behalf of the Authority and the Contractor.</w:t>
      </w:r>
    </w:p>
    <w:p w14:paraId="41987336" w14:textId="77777777" w:rsidR="008A0EF8" w:rsidRPr="00244962" w:rsidRDefault="008A0EF8" w:rsidP="008A0EF8">
      <w:pPr>
        <w:numPr>
          <w:ilvl w:val="0"/>
          <w:numId w:val="42"/>
        </w:numPr>
        <w:spacing w:before="200" w:after="60" w:line="240" w:lineRule="auto"/>
        <w:jc w:val="both"/>
        <w:rPr>
          <w:rFonts w:cs="Arial"/>
          <w:b/>
          <w:szCs w:val="20"/>
        </w:rPr>
      </w:pPr>
      <w:r w:rsidRPr="00244962">
        <w:rPr>
          <w:rFonts w:cs="Arial"/>
          <w:b/>
          <w:szCs w:val="20"/>
        </w:rPr>
        <w:t>Procedures</w:t>
      </w:r>
    </w:p>
    <w:p w14:paraId="1088AEB8"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 xml:space="preserve">The Authority and the Contractor shall discuss changes proposed by either Party and such </w:t>
      </w:r>
      <w:r w:rsidRPr="00244962">
        <w:rPr>
          <w:szCs w:val="20"/>
        </w:rPr>
        <w:t>discussion</w:t>
      </w:r>
      <w:r w:rsidRPr="00244962">
        <w:rPr>
          <w:rFonts w:cs="Arial"/>
          <w:szCs w:val="20"/>
        </w:rPr>
        <w:t xml:space="preserve"> shall result in:</w:t>
      </w:r>
    </w:p>
    <w:p w14:paraId="66A382FC" w14:textId="77777777" w:rsidR="008A0EF8" w:rsidRPr="00244962" w:rsidRDefault="008A0EF8" w:rsidP="008A0EF8">
      <w:pPr>
        <w:numPr>
          <w:ilvl w:val="2"/>
          <w:numId w:val="42"/>
        </w:numPr>
        <w:spacing w:before="200" w:after="60" w:line="240" w:lineRule="auto"/>
        <w:jc w:val="both"/>
        <w:rPr>
          <w:szCs w:val="20"/>
        </w:rPr>
      </w:pPr>
      <w:r w:rsidRPr="00244962">
        <w:rPr>
          <w:szCs w:val="20"/>
        </w:rPr>
        <w:t>agreement not to proceed further; or</w:t>
      </w:r>
    </w:p>
    <w:p w14:paraId="29E4FBF4" w14:textId="77777777" w:rsidR="008A0EF8" w:rsidRPr="00244962" w:rsidRDefault="008A0EF8" w:rsidP="008A0EF8">
      <w:pPr>
        <w:numPr>
          <w:ilvl w:val="2"/>
          <w:numId w:val="42"/>
        </w:numPr>
        <w:spacing w:before="200" w:after="60" w:line="240" w:lineRule="auto"/>
        <w:jc w:val="both"/>
        <w:rPr>
          <w:rFonts w:cs="Arial"/>
          <w:szCs w:val="20"/>
        </w:rPr>
      </w:pPr>
      <w:r w:rsidRPr="00244962">
        <w:rPr>
          <w:rFonts w:cs="Arial"/>
          <w:szCs w:val="20"/>
        </w:rPr>
        <w:t xml:space="preserve">in a </w:t>
      </w:r>
      <w:r w:rsidRPr="00244962">
        <w:rPr>
          <w:szCs w:val="20"/>
        </w:rPr>
        <w:t>written</w:t>
      </w:r>
      <w:r w:rsidRPr="00244962">
        <w:rPr>
          <w:rFonts w:cs="Arial"/>
          <w:szCs w:val="20"/>
        </w:rPr>
        <w:t xml:space="preserve"> request for a change by the Authority; or</w:t>
      </w:r>
    </w:p>
    <w:p w14:paraId="50A28386" w14:textId="77777777" w:rsidR="008A0EF8" w:rsidRPr="00244962" w:rsidRDefault="008A0EF8" w:rsidP="008A0EF8">
      <w:pPr>
        <w:numPr>
          <w:ilvl w:val="2"/>
          <w:numId w:val="42"/>
        </w:numPr>
        <w:spacing w:before="200" w:after="60" w:line="240" w:lineRule="auto"/>
        <w:jc w:val="both"/>
        <w:rPr>
          <w:rFonts w:cs="Arial"/>
          <w:szCs w:val="20"/>
        </w:rPr>
      </w:pPr>
      <w:r w:rsidRPr="00244962">
        <w:rPr>
          <w:rFonts w:cs="Arial"/>
          <w:szCs w:val="20"/>
        </w:rPr>
        <w:t xml:space="preserve">a </w:t>
      </w:r>
      <w:r w:rsidRPr="00244962">
        <w:rPr>
          <w:szCs w:val="20"/>
        </w:rPr>
        <w:t>recommendation</w:t>
      </w:r>
      <w:r w:rsidRPr="00244962">
        <w:rPr>
          <w:rFonts w:cs="Arial"/>
          <w:szCs w:val="20"/>
        </w:rPr>
        <w:t xml:space="preserve"> for a change by the Contractor.</w:t>
      </w:r>
    </w:p>
    <w:p w14:paraId="059C9B40"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 xml:space="preserve">Where a written request for change is received from the Authority, the Contractor shall, unless otherwise agreed, submit a change control notice (“CCN”) to the Authority </w:t>
      </w:r>
      <w:r w:rsidRPr="00244962">
        <w:rPr>
          <w:szCs w:val="20"/>
        </w:rPr>
        <w:t>within</w:t>
      </w:r>
      <w:r w:rsidRPr="00244962">
        <w:rPr>
          <w:rFonts w:cs="Arial"/>
          <w:szCs w:val="20"/>
        </w:rPr>
        <w:t xml:space="preserve"> a reasonable time (agreed between the Parties at the time).</w:t>
      </w:r>
    </w:p>
    <w:p w14:paraId="63FCAB7B"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 xml:space="preserve">A </w:t>
      </w:r>
      <w:r w:rsidRPr="00244962">
        <w:rPr>
          <w:szCs w:val="20"/>
        </w:rPr>
        <w:t>recommendation</w:t>
      </w:r>
      <w:r w:rsidRPr="00244962">
        <w:rPr>
          <w:rFonts w:cs="Arial"/>
          <w:szCs w:val="20"/>
        </w:rPr>
        <w:t xml:space="preserve"> for a change by the Contractor shall be submitted as a CCN direct to the Authority at the same time as such recommendation.</w:t>
      </w:r>
    </w:p>
    <w:p w14:paraId="6F4B8797"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 xml:space="preserve">Each </w:t>
      </w:r>
      <w:r w:rsidRPr="00244962">
        <w:rPr>
          <w:szCs w:val="20"/>
        </w:rPr>
        <w:t>CCN</w:t>
      </w:r>
      <w:r w:rsidRPr="00244962">
        <w:rPr>
          <w:rFonts w:cs="Arial"/>
          <w:szCs w:val="20"/>
        </w:rPr>
        <w:t xml:space="preserve"> shall contain:</w:t>
      </w:r>
    </w:p>
    <w:p w14:paraId="3F9D9A00"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the</w:t>
      </w:r>
      <w:r w:rsidRPr="00244962">
        <w:rPr>
          <w:rFonts w:cs="Arial"/>
          <w:szCs w:val="20"/>
        </w:rPr>
        <w:t xml:space="preserve"> title of the </w:t>
      </w:r>
      <w:proofErr w:type="gramStart"/>
      <w:r w:rsidRPr="00244962">
        <w:rPr>
          <w:rFonts w:cs="Arial"/>
          <w:szCs w:val="20"/>
        </w:rPr>
        <w:t>change;</w:t>
      </w:r>
      <w:proofErr w:type="gramEnd"/>
    </w:p>
    <w:p w14:paraId="1C29CC71"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the</w:t>
      </w:r>
      <w:r w:rsidRPr="00244962">
        <w:rPr>
          <w:rFonts w:cs="Arial"/>
          <w:szCs w:val="20"/>
        </w:rPr>
        <w:t xml:space="preserve"> originator and the date of the request or recommendation for the </w:t>
      </w:r>
      <w:proofErr w:type="gramStart"/>
      <w:r w:rsidRPr="00244962">
        <w:rPr>
          <w:rFonts w:cs="Arial"/>
          <w:szCs w:val="20"/>
        </w:rPr>
        <w:t>change;</w:t>
      </w:r>
      <w:proofErr w:type="gramEnd"/>
    </w:p>
    <w:p w14:paraId="0A94C7BF"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the</w:t>
      </w:r>
      <w:r w:rsidRPr="00244962">
        <w:rPr>
          <w:rFonts w:cs="Arial"/>
          <w:szCs w:val="20"/>
        </w:rPr>
        <w:t xml:space="preserve"> reason for the </w:t>
      </w:r>
      <w:proofErr w:type="gramStart"/>
      <w:r w:rsidRPr="00244962">
        <w:rPr>
          <w:rFonts w:cs="Arial"/>
          <w:szCs w:val="20"/>
        </w:rPr>
        <w:t>change;</w:t>
      </w:r>
      <w:proofErr w:type="gramEnd"/>
    </w:p>
    <w:p w14:paraId="08BFA2D0"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full</w:t>
      </w:r>
      <w:r w:rsidRPr="00244962">
        <w:rPr>
          <w:rFonts w:cs="Arial"/>
          <w:szCs w:val="20"/>
        </w:rPr>
        <w:t xml:space="preserve"> details of the change including any specifications and user </w:t>
      </w:r>
      <w:proofErr w:type="gramStart"/>
      <w:r w:rsidRPr="00244962">
        <w:rPr>
          <w:rFonts w:cs="Arial"/>
          <w:szCs w:val="20"/>
        </w:rPr>
        <w:t>facilities;</w:t>
      </w:r>
      <w:proofErr w:type="gramEnd"/>
    </w:p>
    <w:p w14:paraId="3AD5B06C" w14:textId="77777777" w:rsidR="008A0EF8" w:rsidRPr="00244962" w:rsidRDefault="008A0EF8" w:rsidP="008A0EF8">
      <w:pPr>
        <w:numPr>
          <w:ilvl w:val="2"/>
          <w:numId w:val="42"/>
        </w:numPr>
        <w:spacing w:before="200" w:after="60" w:line="240" w:lineRule="auto"/>
        <w:jc w:val="both"/>
        <w:rPr>
          <w:rFonts w:cs="Arial"/>
          <w:szCs w:val="20"/>
        </w:rPr>
      </w:pPr>
      <w:r w:rsidRPr="00244962">
        <w:rPr>
          <w:rFonts w:cs="Arial"/>
          <w:szCs w:val="20"/>
        </w:rPr>
        <w:t xml:space="preserve">the price, if any, of the </w:t>
      </w:r>
      <w:proofErr w:type="gramStart"/>
      <w:r w:rsidRPr="00244962">
        <w:rPr>
          <w:rFonts w:cs="Arial"/>
          <w:szCs w:val="20"/>
        </w:rPr>
        <w:t>change;</w:t>
      </w:r>
      <w:proofErr w:type="gramEnd"/>
    </w:p>
    <w:p w14:paraId="32DDF52E" w14:textId="77777777" w:rsidR="008A0EF8" w:rsidRPr="00244962" w:rsidRDefault="008A0EF8" w:rsidP="008A0EF8">
      <w:pPr>
        <w:numPr>
          <w:ilvl w:val="2"/>
          <w:numId w:val="42"/>
        </w:numPr>
        <w:spacing w:before="200" w:after="60" w:line="240" w:lineRule="auto"/>
        <w:jc w:val="both"/>
        <w:rPr>
          <w:rFonts w:cs="Arial"/>
          <w:szCs w:val="20"/>
        </w:rPr>
      </w:pPr>
      <w:r w:rsidRPr="00244962">
        <w:rPr>
          <w:rFonts w:cs="Arial"/>
          <w:szCs w:val="20"/>
        </w:rPr>
        <w:t xml:space="preserve">a </w:t>
      </w:r>
      <w:r w:rsidRPr="00244962">
        <w:rPr>
          <w:szCs w:val="20"/>
        </w:rPr>
        <w:t>schedule</w:t>
      </w:r>
      <w:r w:rsidRPr="00244962">
        <w:rPr>
          <w:rFonts w:cs="Arial"/>
          <w:szCs w:val="20"/>
        </w:rPr>
        <w:t xml:space="preserve"> of payments, if </w:t>
      </w:r>
      <w:proofErr w:type="gramStart"/>
      <w:r w:rsidRPr="00244962">
        <w:rPr>
          <w:rFonts w:cs="Arial"/>
          <w:szCs w:val="20"/>
        </w:rPr>
        <w:t>appropriate;</w:t>
      </w:r>
      <w:proofErr w:type="gramEnd"/>
    </w:p>
    <w:p w14:paraId="0813A64E" w14:textId="77777777" w:rsidR="008A0EF8" w:rsidRPr="00244962" w:rsidRDefault="008A0EF8" w:rsidP="008A0EF8">
      <w:pPr>
        <w:numPr>
          <w:ilvl w:val="2"/>
          <w:numId w:val="42"/>
        </w:numPr>
        <w:spacing w:before="200" w:after="60" w:line="240" w:lineRule="auto"/>
        <w:jc w:val="both"/>
        <w:rPr>
          <w:rFonts w:cs="Arial"/>
          <w:szCs w:val="20"/>
        </w:rPr>
      </w:pPr>
      <w:r w:rsidRPr="00244962">
        <w:rPr>
          <w:rFonts w:cs="Arial"/>
          <w:szCs w:val="20"/>
        </w:rPr>
        <w:t>the impact, if any, of the change on other aspects of the Contract including but not limited to:</w:t>
      </w:r>
    </w:p>
    <w:p w14:paraId="74DFA179" w14:textId="77777777" w:rsidR="008A0EF8" w:rsidRPr="00244962" w:rsidRDefault="008A0EF8" w:rsidP="008A0EF8">
      <w:pPr>
        <w:numPr>
          <w:ilvl w:val="3"/>
          <w:numId w:val="42"/>
        </w:numPr>
        <w:spacing w:before="200" w:after="60" w:line="240" w:lineRule="auto"/>
        <w:jc w:val="both"/>
        <w:rPr>
          <w:szCs w:val="20"/>
        </w:rPr>
      </w:pPr>
      <w:r w:rsidRPr="00244962">
        <w:rPr>
          <w:rFonts w:cs="Arial"/>
          <w:szCs w:val="20"/>
        </w:rPr>
        <w:t>the</w:t>
      </w:r>
      <w:r w:rsidRPr="00244962">
        <w:rPr>
          <w:szCs w:val="20"/>
        </w:rPr>
        <w:t xml:space="preserve"> Contract </w:t>
      </w:r>
      <w:proofErr w:type="gramStart"/>
      <w:r w:rsidRPr="00244962">
        <w:rPr>
          <w:szCs w:val="20"/>
        </w:rPr>
        <w:t>Price;</w:t>
      </w:r>
      <w:proofErr w:type="gramEnd"/>
    </w:p>
    <w:p w14:paraId="4242A66D" w14:textId="77777777" w:rsidR="008A0EF8" w:rsidRPr="00244962" w:rsidRDefault="008A0EF8" w:rsidP="008A0EF8">
      <w:pPr>
        <w:numPr>
          <w:ilvl w:val="3"/>
          <w:numId w:val="42"/>
        </w:numPr>
        <w:spacing w:before="200" w:after="60" w:line="240" w:lineRule="auto"/>
        <w:jc w:val="both"/>
        <w:rPr>
          <w:rFonts w:cs="Arial"/>
          <w:szCs w:val="20"/>
        </w:rPr>
      </w:pPr>
      <w:r w:rsidRPr="00244962">
        <w:rPr>
          <w:rFonts w:cs="Arial"/>
          <w:szCs w:val="20"/>
        </w:rPr>
        <w:t xml:space="preserve">the Contract </w:t>
      </w:r>
      <w:proofErr w:type="gramStart"/>
      <w:r w:rsidRPr="00244962">
        <w:rPr>
          <w:rFonts w:cs="Arial"/>
          <w:szCs w:val="20"/>
        </w:rPr>
        <w:t>Standard;</w:t>
      </w:r>
      <w:proofErr w:type="gramEnd"/>
      <w:r w:rsidRPr="00244962">
        <w:rPr>
          <w:rFonts w:cs="Arial"/>
          <w:szCs w:val="20"/>
        </w:rPr>
        <w:t xml:space="preserve">  </w:t>
      </w:r>
    </w:p>
    <w:p w14:paraId="11F78D06" w14:textId="77777777" w:rsidR="008A0EF8" w:rsidRPr="00244962" w:rsidRDefault="008A0EF8" w:rsidP="008A0EF8">
      <w:pPr>
        <w:numPr>
          <w:ilvl w:val="3"/>
          <w:numId w:val="42"/>
        </w:numPr>
        <w:spacing w:before="200" w:after="60" w:line="240" w:lineRule="auto"/>
        <w:jc w:val="both"/>
        <w:rPr>
          <w:rFonts w:cs="Arial"/>
          <w:szCs w:val="20"/>
        </w:rPr>
      </w:pPr>
      <w:r w:rsidRPr="00244962">
        <w:rPr>
          <w:rFonts w:cs="Arial"/>
          <w:szCs w:val="20"/>
        </w:rPr>
        <w:lastRenderedPageBreak/>
        <w:t xml:space="preserve">the Deliverables, if </w:t>
      </w:r>
      <w:proofErr w:type="gramStart"/>
      <w:r w:rsidRPr="00244962">
        <w:rPr>
          <w:rFonts w:cs="Arial"/>
          <w:szCs w:val="20"/>
        </w:rPr>
        <w:t>any;</w:t>
      </w:r>
      <w:proofErr w:type="gramEnd"/>
    </w:p>
    <w:p w14:paraId="60E9E875" w14:textId="77777777" w:rsidR="008A0EF8" w:rsidRPr="00244962" w:rsidRDefault="008A0EF8" w:rsidP="008A0EF8">
      <w:pPr>
        <w:numPr>
          <w:ilvl w:val="3"/>
          <w:numId w:val="42"/>
        </w:numPr>
        <w:spacing w:before="200" w:after="60" w:line="240" w:lineRule="auto"/>
        <w:jc w:val="both"/>
        <w:rPr>
          <w:rFonts w:cs="Arial"/>
          <w:szCs w:val="20"/>
        </w:rPr>
      </w:pPr>
      <w:proofErr w:type="gramStart"/>
      <w:r w:rsidRPr="00244962">
        <w:rPr>
          <w:szCs w:val="20"/>
        </w:rPr>
        <w:t>staff</w:t>
      </w:r>
      <w:r w:rsidRPr="00244962">
        <w:rPr>
          <w:rFonts w:cs="Arial"/>
          <w:szCs w:val="20"/>
        </w:rPr>
        <w:t>;</w:t>
      </w:r>
      <w:proofErr w:type="gramEnd"/>
    </w:p>
    <w:p w14:paraId="0887C313" w14:textId="77777777" w:rsidR="008A0EF8" w:rsidRPr="00244962" w:rsidRDefault="008A0EF8" w:rsidP="008A0EF8">
      <w:pPr>
        <w:numPr>
          <w:ilvl w:val="3"/>
          <w:numId w:val="42"/>
        </w:numPr>
        <w:spacing w:before="200" w:after="60" w:line="240" w:lineRule="auto"/>
        <w:jc w:val="both"/>
        <w:rPr>
          <w:rFonts w:cs="Arial"/>
          <w:szCs w:val="20"/>
        </w:rPr>
      </w:pPr>
      <w:proofErr w:type="gramStart"/>
      <w:r w:rsidRPr="00244962">
        <w:rPr>
          <w:szCs w:val="20"/>
        </w:rPr>
        <w:t>resources</w:t>
      </w:r>
      <w:r w:rsidRPr="00244962">
        <w:rPr>
          <w:rFonts w:cs="Arial"/>
          <w:szCs w:val="20"/>
        </w:rPr>
        <w:t>;</w:t>
      </w:r>
      <w:proofErr w:type="gramEnd"/>
    </w:p>
    <w:p w14:paraId="5B5358F6" w14:textId="77777777" w:rsidR="008A0EF8" w:rsidRPr="00244962" w:rsidRDefault="008A0EF8" w:rsidP="008A0EF8">
      <w:pPr>
        <w:numPr>
          <w:ilvl w:val="3"/>
          <w:numId w:val="42"/>
        </w:numPr>
        <w:spacing w:before="200" w:after="60" w:line="240" w:lineRule="auto"/>
        <w:jc w:val="both"/>
        <w:rPr>
          <w:rFonts w:cs="Arial"/>
          <w:szCs w:val="20"/>
        </w:rPr>
      </w:pPr>
      <w:r w:rsidRPr="00244962">
        <w:rPr>
          <w:szCs w:val="20"/>
        </w:rPr>
        <w:t>performance</w:t>
      </w:r>
      <w:r w:rsidRPr="00244962">
        <w:rPr>
          <w:rFonts w:cs="Arial"/>
          <w:szCs w:val="20"/>
        </w:rPr>
        <w:t xml:space="preserve"> issues; and</w:t>
      </w:r>
    </w:p>
    <w:p w14:paraId="2788C3E3" w14:textId="77777777" w:rsidR="008A0EF8" w:rsidRPr="00244962" w:rsidRDefault="008A0EF8" w:rsidP="008A0EF8">
      <w:pPr>
        <w:numPr>
          <w:ilvl w:val="3"/>
          <w:numId w:val="42"/>
        </w:numPr>
        <w:spacing w:before="200" w:after="60" w:line="240" w:lineRule="auto"/>
        <w:jc w:val="both"/>
        <w:rPr>
          <w:rFonts w:cs="Arial"/>
          <w:szCs w:val="20"/>
        </w:rPr>
      </w:pPr>
      <w:r w:rsidRPr="00244962">
        <w:rPr>
          <w:szCs w:val="20"/>
        </w:rPr>
        <w:t>contractual</w:t>
      </w:r>
      <w:r w:rsidRPr="00244962">
        <w:rPr>
          <w:rFonts w:cs="Arial"/>
          <w:szCs w:val="20"/>
        </w:rPr>
        <w:t xml:space="preserve"> </w:t>
      </w:r>
      <w:proofErr w:type="gramStart"/>
      <w:r w:rsidRPr="00244962">
        <w:rPr>
          <w:rFonts w:cs="Arial"/>
          <w:szCs w:val="20"/>
        </w:rPr>
        <w:t>issues;</w:t>
      </w:r>
      <w:proofErr w:type="gramEnd"/>
    </w:p>
    <w:p w14:paraId="44CFB23B"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the</w:t>
      </w:r>
      <w:r w:rsidRPr="00244962">
        <w:rPr>
          <w:rFonts w:cs="Arial"/>
          <w:szCs w:val="20"/>
        </w:rPr>
        <w:t xml:space="preserve"> date of expiry of the </w:t>
      </w:r>
      <w:proofErr w:type="gramStart"/>
      <w:r w:rsidRPr="00244962">
        <w:rPr>
          <w:rFonts w:cs="Arial"/>
          <w:szCs w:val="20"/>
        </w:rPr>
        <w:t>CCN;</w:t>
      </w:r>
      <w:proofErr w:type="gramEnd"/>
    </w:p>
    <w:p w14:paraId="6EF5684F"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provision</w:t>
      </w:r>
      <w:r w:rsidRPr="00244962">
        <w:rPr>
          <w:rFonts w:cs="Arial"/>
          <w:szCs w:val="20"/>
        </w:rPr>
        <w:t xml:space="preserve"> for signature by the Authority and the Contractor.</w:t>
      </w:r>
    </w:p>
    <w:p w14:paraId="57AF8799"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For each CCN submitted the Authority shall, within the period of validity of the CCN:</w:t>
      </w:r>
    </w:p>
    <w:p w14:paraId="03F1DDD0"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allocate</w:t>
      </w:r>
      <w:r w:rsidRPr="00244962">
        <w:rPr>
          <w:rFonts w:cs="Arial"/>
          <w:szCs w:val="20"/>
        </w:rPr>
        <w:t xml:space="preserve"> a sequential number to the </w:t>
      </w:r>
      <w:proofErr w:type="gramStart"/>
      <w:r w:rsidRPr="00244962">
        <w:rPr>
          <w:rFonts w:cs="Arial"/>
          <w:szCs w:val="20"/>
        </w:rPr>
        <w:t>CCN;</w:t>
      </w:r>
      <w:proofErr w:type="gramEnd"/>
    </w:p>
    <w:p w14:paraId="70D7373F"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evaluate</w:t>
      </w:r>
      <w:r w:rsidRPr="00244962">
        <w:rPr>
          <w:rFonts w:cs="Arial"/>
          <w:szCs w:val="20"/>
        </w:rPr>
        <w:t xml:space="preserve"> the CCN and as appropriate either:</w:t>
      </w:r>
    </w:p>
    <w:p w14:paraId="0B6F5F0E" w14:textId="77777777" w:rsidR="008A0EF8" w:rsidRPr="00244962" w:rsidRDefault="008A0EF8" w:rsidP="008A0EF8">
      <w:pPr>
        <w:numPr>
          <w:ilvl w:val="3"/>
          <w:numId w:val="42"/>
        </w:numPr>
        <w:spacing w:before="200" w:after="60" w:line="240" w:lineRule="auto"/>
        <w:jc w:val="both"/>
        <w:rPr>
          <w:rFonts w:cs="Arial"/>
          <w:szCs w:val="20"/>
        </w:rPr>
      </w:pPr>
      <w:r w:rsidRPr="00244962">
        <w:rPr>
          <w:szCs w:val="20"/>
        </w:rPr>
        <w:t>request</w:t>
      </w:r>
      <w:r w:rsidRPr="00244962">
        <w:rPr>
          <w:rFonts w:cs="Arial"/>
          <w:szCs w:val="20"/>
        </w:rPr>
        <w:t xml:space="preserve"> further information; or</w:t>
      </w:r>
    </w:p>
    <w:p w14:paraId="4A9E569B" w14:textId="77777777" w:rsidR="008A0EF8" w:rsidRPr="00244962" w:rsidRDefault="008A0EF8" w:rsidP="008A0EF8">
      <w:pPr>
        <w:numPr>
          <w:ilvl w:val="3"/>
          <w:numId w:val="42"/>
        </w:numPr>
        <w:spacing w:before="200" w:after="60" w:line="240" w:lineRule="auto"/>
        <w:jc w:val="both"/>
        <w:rPr>
          <w:rFonts w:cs="Arial"/>
          <w:szCs w:val="20"/>
        </w:rPr>
      </w:pPr>
      <w:r w:rsidRPr="00244962">
        <w:rPr>
          <w:rFonts w:cs="Arial"/>
          <w:szCs w:val="20"/>
        </w:rPr>
        <w:t>approve the CCN; or</w:t>
      </w:r>
    </w:p>
    <w:p w14:paraId="376D4CD4" w14:textId="77777777" w:rsidR="008A0EF8" w:rsidRPr="00244962" w:rsidRDefault="008A0EF8" w:rsidP="008A0EF8">
      <w:pPr>
        <w:numPr>
          <w:ilvl w:val="3"/>
          <w:numId w:val="42"/>
        </w:numPr>
        <w:spacing w:before="200" w:after="60" w:line="240" w:lineRule="auto"/>
        <w:jc w:val="both"/>
        <w:rPr>
          <w:rFonts w:cs="Arial"/>
          <w:szCs w:val="20"/>
        </w:rPr>
      </w:pPr>
      <w:r w:rsidRPr="00244962">
        <w:rPr>
          <w:rFonts w:cs="Arial"/>
          <w:szCs w:val="20"/>
        </w:rPr>
        <w:t xml:space="preserve">notify the </w:t>
      </w:r>
      <w:r w:rsidRPr="00244962">
        <w:rPr>
          <w:szCs w:val="20"/>
        </w:rPr>
        <w:t>Contractor</w:t>
      </w:r>
      <w:r w:rsidRPr="00244962">
        <w:rPr>
          <w:rFonts w:cs="Arial"/>
          <w:szCs w:val="20"/>
        </w:rPr>
        <w:t xml:space="preserve"> of rejection of the </w:t>
      </w:r>
      <w:proofErr w:type="gramStart"/>
      <w:r w:rsidRPr="00244962">
        <w:rPr>
          <w:rFonts w:cs="Arial"/>
          <w:szCs w:val="20"/>
        </w:rPr>
        <w:t>CCN;</w:t>
      </w:r>
      <w:proofErr w:type="gramEnd"/>
    </w:p>
    <w:p w14:paraId="772936A8"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arrange</w:t>
      </w:r>
      <w:r w:rsidRPr="00244962">
        <w:rPr>
          <w:rFonts w:cs="Arial"/>
          <w:szCs w:val="20"/>
        </w:rPr>
        <w:t xml:space="preserve"> for two (2) copies of an approved CCN to be signed on behalf of the Authority and the Contractor, one copy signed by both parties to be provided to the Contractor, the other copy to be retained by the Authority.</w:t>
      </w:r>
    </w:p>
    <w:p w14:paraId="0322BC7A"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Receipt by the Contractor of a copy of any CCN signed by both the Authority and the Contractor shall advise the Contractor of the acceptance of such CCN and shall constitute a formal amendment to the Contract.</w:t>
      </w:r>
    </w:p>
    <w:p w14:paraId="66A54818"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6DCBAE44"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39E9469D"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4546BBB1"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459B5A27"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73DE76BC"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387E1211"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5787F51C"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15D31255"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5D731494"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22E95978"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6D1A130D"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3EB3C34A" w14:textId="77777777" w:rsidR="008A0EF8" w:rsidRDefault="008A0EF8" w:rsidP="008A0EF8">
      <w:pPr>
        <w:keepNext/>
        <w:tabs>
          <w:tab w:val="num" w:pos="851"/>
        </w:tabs>
        <w:spacing w:before="200" w:after="60" w:line="240" w:lineRule="auto"/>
        <w:outlineLvl w:val="0"/>
        <w:rPr>
          <w:rFonts w:cs="Arial"/>
          <w:b/>
          <w:szCs w:val="20"/>
        </w:rPr>
      </w:pPr>
    </w:p>
    <w:p w14:paraId="1157C840" w14:textId="77777777" w:rsidR="008A0EF8" w:rsidRPr="00CE7B2D" w:rsidRDefault="008A0EF8" w:rsidP="008A0EF8">
      <w:pPr>
        <w:keepNext/>
        <w:tabs>
          <w:tab w:val="num" w:pos="851"/>
        </w:tabs>
        <w:spacing w:before="200" w:after="60" w:line="240" w:lineRule="auto"/>
        <w:ind w:left="851" w:hanging="851"/>
        <w:jc w:val="center"/>
        <w:outlineLvl w:val="0"/>
        <w:rPr>
          <w:rFonts w:cs="Arial"/>
          <w:b/>
          <w:szCs w:val="20"/>
        </w:rPr>
      </w:pPr>
    </w:p>
    <w:p w14:paraId="6FA9F4F9" w14:textId="77777777" w:rsidR="008A0EF8" w:rsidRDefault="008A0EF8" w:rsidP="008A0EF8">
      <w:pPr>
        <w:jc w:val="both"/>
        <w:rPr>
          <w:rFonts w:eastAsia="PMingLiU" w:cs="Arial"/>
          <w:szCs w:val="20"/>
          <w:lang w:val="en-US" w:eastAsia="zh-TW"/>
        </w:rPr>
      </w:pPr>
    </w:p>
    <w:p w14:paraId="6627D75C" w14:textId="1C08C51B" w:rsidR="008A0EF8" w:rsidRPr="00CE7B2D" w:rsidRDefault="008A0EF8" w:rsidP="008A0EF8">
      <w:pPr>
        <w:jc w:val="both"/>
        <w:rPr>
          <w:rFonts w:cs="Arial"/>
          <w:sz w:val="24"/>
          <w:szCs w:val="24"/>
        </w:rPr>
      </w:pPr>
      <w:r w:rsidRPr="00CE7B2D">
        <w:rPr>
          <w:rFonts w:eastAsia="PMingLiU" w:cs="Arial"/>
          <w:szCs w:val="20"/>
          <w:lang w:val="en-US" w:eastAsia="zh-TW"/>
        </w:rPr>
        <w:lastRenderedPageBreak/>
        <w:t xml:space="preserve">This </w:t>
      </w:r>
      <w:r w:rsidRPr="00CE7B2D">
        <w:rPr>
          <w:rFonts w:eastAsia="PMingLiU" w:cs="Arial"/>
          <w:b/>
          <w:szCs w:val="20"/>
          <w:lang w:val="en-US" w:eastAsia="zh-TW"/>
        </w:rPr>
        <w:t>CHANGE CONTROL NOTICE</w:t>
      </w:r>
      <w:r w:rsidRPr="00CE7B2D">
        <w:rPr>
          <w:rFonts w:eastAsia="PMingLiU" w:cs="Arial"/>
          <w:szCs w:val="20"/>
          <w:lang w:val="en-US" w:eastAsia="zh-TW"/>
        </w:rPr>
        <w:t xml:space="preserve"> (“CCN”) refers to the</w:t>
      </w:r>
      <w:r>
        <w:rPr>
          <w:rFonts w:eastAsia="PMingLiU" w:cs="Arial"/>
          <w:szCs w:val="20"/>
          <w:lang w:val="en-US" w:eastAsia="zh-TW"/>
        </w:rPr>
        <w:t xml:space="preserve"> Contract Reference </w:t>
      </w:r>
      <w:r w:rsidRPr="00CE7B2D">
        <w:rPr>
          <w:rFonts w:eastAsia="PMingLiU" w:cs="Arial"/>
          <w:szCs w:val="20"/>
          <w:lang w:val="en-US" w:eastAsia="zh-TW"/>
        </w:rPr>
        <w:t xml:space="preserve">for </w:t>
      </w:r>
      <w:r>
        <w:rPr>
          <w:rFonts w:eastAsia="PMingLiU" w:cs="Arial"/>
          <w:szCs w:val="20"/>
          <w:lang w:val="en-US" w:eastAsia="zh-TW"/>
        </w:rPr>
        <w:t xml:space="preserve">STH2034/EST </w:t>
      </w:r>
      <w:r w:rsidRPr="00CE7B2D">
        <w:rPr>
          <w:rFonts w:eastAsia="PMingLiU" w:cs="Arial"/>
          <w:szCs w:val="20"/>
          <w:lang w:val="en-US" w:eastAsia="zh-TW"/>
        </w:rPr>
        <w:t>(the “Authority”) and Supplier (the “Contractor”) and all terms used herein shall have the same meaning as defined in that Contract.</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028"/>
        <w:gridCol w:w="1701"/>
        <w:gridCol w:w="1559"/>
        <w:gridCol w:w="2934"/>
      </w:tblGrid>
      <w:tr w:rsidR="008A0EF8" w:rsidRPr="00CE7B2D" w14:paraId="67B640E9" w14:textId="77777777" w:rsidTr="0063585D">
        <w:trPr>
          <w:cantSplit/>
          <w:jc w:val="center"/>
        </w:trPr>
        <w:tc>
          <w:tcPr>
            <w:tcW w:w="2545" w:type="dxa"/>
            <w:gridSpan w:val="2"/>
          </w:tcPr>
          <w:p w14:paraId="217DDBA3" w14:textId="77777777" w:rsidR="008A0EF8" w:rsidRPr="00CE7B2D" w:rsidRDefault="008A0EF8" w:rsidP="0063585D">
            <w:pPr>
              <w:spacing w:line="240" w:lineRule="auto"/>
              <w:rPr>
                <w:rFonts w:cs="Arial"/>
                <w:b/>
                <w:szCs w:val="20"/>
              </w:rPr>
            </w:pPr>
            <w:r w:rsidRPr="00CE7B2D">
              <w:rPr>
                <w:rFonts w:cs="Arial"/>
                <w:b/>
                <w:szCs w:val="20"/>
              </w:rPr>
              <w:t>CCN Reference:</w:t>
            </w:r>
          </w:p>
        </w:tc>
        <w:tc>
          <w:tcPr>
            <w:tcW w:w="6194" w:type="dxa"/>
            <w:gridSpan w:val="3"/>
          </w:tcPr>
          <w:p w14:paraId="745FAF50" w14:textId="77777777" w:rsidR="008A0EF8" w:rsidRPr="00CE7B2D" w:rsidRDefault="008A0EF8" w:rsidP="0063585D">
            <w:pPr>
              <w:spacing w:line="240" w:lineRule="auto"/>
              <w:rPr>
                <w:szCs w:val="20"/>
              </w:rPr>
            </w:pPr>
            <w:r w:rsidRPr="00CE7B2D">
              <w:rPr>
                <w:rFonts w:cs="Arial"/>
                <w:szCs w:val="20"/>
                <w:highlight w:val="green"/>
              </w:rPr>
              <w:t>[00XX</w:t>
            </w:r>
            <w:r w:rsidRPr="00CE7B2D">
              <w:rPr>
                <w:rFonts w:cs="Arial"/>
                <w:szCs w:val="20"/>
              </w:rPr>
              <w:t>]</w:t>
            </w:r>
          </w:p>
          <w:p w14:paraId="15D58B9F" w14:textId="77777777" w:rsidR="008A0EF8" w:rsidRPr="00CE7B2D" w:rsidRDefault="008A0EF8" w:rsidP="0063585D">
            <w:pPr>
              <w:spacing w:line="240" w:lineRule="auto"/>
              <w:rPr>
                <w:sz w:val="12"/>
                <w:szCs w:val="12"/>
              </w:rPr>
            </w:pPr>
          </w:p>
          <w:p w14:paraId="3C5A1A78" w14:textId="77777777" w:rsidR="008A0EF8" w:rsidRPr="00CE7B2D" w:rsidRDefault="008A0EF8" w:rsidP="0063585D">
            <w:pPr>
              <w:spacing w:line="240" w:lineRule="auto"/>
              <w:rPr>
                <w:rFonts w:cs="Arial"/>
                <w:szCs w:val="20"/>
              </w:rPr>
            </w:pPr>
          </w:p>
        </w:tc>
      </w:tr>
      <w:tr w:rsidR="008A0EF8" w:rsidRPr="00CE7B2D" w14:paraId="3A191721" w14:textId="77777777" w:rsidTr="0063585D">
        <w:trPr>
          <w:cantSplit/>
          <w:jc w:val="center"/>
        </w:trPr>
        <w:tc>
          <w:tcPr>
            <w:tcW w:w="2545" w:type="dxa"/>
            <w:gridSpan w:val="2"/>
          </w:tcPr>
          <w:p w14:paraId="55E52A3F" w14:textId="77777777" w:rsidR="008A0EF8" w:rsidRPr="00CE7B2D" w:rsidRDefault="008A0EF8" w:rsidP="0063585D">
            <w:pPr>
              <w:spacing w:line="240" w:lineRule="auto"/>
              <w:rPr>
                <w:rFonts w:cs="Arial"/>
                <w:b/>
                <w:szCs w:val="20"/>
              </w:rPr>
            </w:pPr>
            <w:r w:rsidRPr="00CE7B2D">
              <w:rPr>
                <w:rFonts w:cs="Arial"/>
                <w:b/>
                <w:szCs w:val="20"/>
              </w:rPr>
              <w:t>Title of Change:</w:t>
            </w:r>
          </w:p>
        </w:tc>
        <w:tc>
          <w:tcPr>
            <w:tcW w:w="6194" w:type="dxa"/>
            <w:gridSpan w:val="3"/>
          </w:tcPr>
          <w:p w14:paraId="5392998A" w14:textId="77777777" w:rsidR="008A0EF8" w:rsidRPr="00CE7B2D" w:rsidRDefault="008A0EF8" w:rsidP="0063585D">
            <w:pPr>
              <w:spacing w:line="240" w:lineRule="auto"/>
              <w:rPr>
                <w:rFonts w:cs="Arial"/>
                <w:szCs w:val="20"/>
              </w:rPr>
            </w:pPr>
            <w:r w:rsidRPr="00CE7B2D">
              <w:rPr>
                <w:rFonts w:cs="Arial"/>
                <w:szCs w:val="20"/>
                <w:highlight w:val="green"/>
              </w:rPr>
              <w:t>[INSERT BRIEF DESCRIPTION OF CHANGE]</w:t>
            </w:r>
          </w:p>
        </w:tc>
      </w:tr>
      <w:tr w:rsidR="008A0EF8" w:rsidRPr="00CE7B2D" w14:paraId="2347E4BA" w14:textId="77777777" w:rsidTr="0063585D">
        <w:trPr>
          <w:cantSplit/>
          <w:jc w:val="center"/>
        </w:trPr>
        <w:tc>
          <w:tcPr>
            <w:tcW w:w="2545" w:type="dxa"/>
            <w:gridSpan w:val="2"/>
          </w:tcPr>
          <w:p w14:paraId="6F991837" w14:textId="77777777" w:rsidR="008A0EF8" w:rsidRPr="00CE7B2D" w:rsidRDefault="008A0EF8" w:rsidP="0063585D">
            <w:pPr>
              <w:spacing w:line="240" w:lineRule="auto"/>
              <w:rPr>
                <w:rFonts w:cs="Arial"/>
                <w:b/>
                <w:szCs w:val="20"/>
              </w:rPr>
            </w:pPr>
            <w:r w:rsidRPr="00CE7B2D">
              <w:rPr>
                <w:rFonts w:cs="Arial"/>
                <w:b/>
                <w:szCs w:val="20"/>
              </w:rPr>
              <w:t>Originator Authority:</w:t>
            </w:r>
          </w:p>
        </w:tc>
        <w:tc>
          <w:tcPr>
            <w:tcW w:w="6194" w:type="dxa"/>
            <w:gridSpan w:val="3"/>
          </w:tcPr>
          <w:p w14:paraId="5F42DDE8" w14:textId="050575DC" w:rsidR="008A0EF8" w:rsidRPr="00CE7B2D" w:rsidRDefault="008A0EF8" w:rsidP="0063585D">
            <w:pPr>
              <w:spacing w:line="240" w:lineRule="auto"/>
              <w:rPr>
                <w:rFonts w:cs="Arial"/>
                <w:szCs w:val="20"/>
              </w:rPr>
            </w:pPr>
            <w:r w:rsidRPr="00CE7B2D">
              <w:rPr>
                <w:rFonts w:cs="Arial"/>
                <w:szCs w:val="20"/>
              </w:rPr>
              <w:t xml:space="preserve">Sheffield </w:t>
            </w:r>
            <w:r w:rsidR="00E53742">
              <w:rPr>
                <w:rFonts w:cs="Arial"/>
                <w:szCs w:val="20"/>
              </w:rPr>
              <w:t xml:space="preserve">Children’s </w:t>
            </w:r>
            <w:r w:rsidRPr="00CE7B2D">
              <w:rPr>
                <w:rFonts w:cs="Arial"/>
                <w:szCs w:val="20"/>
              </w:rPr>
              <w:t xml:space="preserve">/ </w:t>
            </w:r>
            <w:r w:rsidRPr="00CE7B2D">
              <w:rPr>
                <w:rFonts w:cs="Arial"/>
                <w:szCs w:val="20"/>
                <w:highlight w:val="green"/>
              </w:rPr>
              <w:t xml:space="preserve">(or insert supplier if request is originating from </w:t>
            </w:r>
            <w:proofErr w:type="gramStart"/>
            <w:r w:rsidRPr="00CE7B2D">
              <w:rPr>
                <w:rFonts w:cs="Arial"/>
                <w:szCs w:val="20"/>
                <w:highlight w:val="green"/>
              </w:rPr>
              <w:t>Supplier</w:t>
            </w:r>
            <w:r>
              <w:rPr>
                <w:rFonts w:cs="Arial"/>
                <w:szCs w:val="20"/>
              </w:rPr>
              <w:t>)</w:t>
            </w:r>
            <w:r w:rsidRPr="00CE7B2D">
              <w:rPr>
                <w:rFonts w:cs="Arial"/>
                <w:szCs w:val="20"/>
              </w:rPr>
              <w:t>*</w:t>
            </w:r>
            <w:proofErr w:type="gramEnd"/>
          </w:p>
        </w:tc>
      </w:tr>
      <w:tr w:rsidR="008A0EF8" w:rsidRPr="00CE7B2D" w14:paraId="3C27F0B8" w14:textId="77777777" w:rsidTr="0063585D">
        <w:trPr>
          <w:cantSplit/>
          <w:jc w:val="center"/>
        </w:trPr>
        <w:tc>
          <w:tcPr>
            <w:tcW w:w="2545" w:type="dxa"/>
            <w:gridSpan w:val="2"/>
          </w:tcPr>
          <w:p w14:paraId="181E6613" w14:textId="77777777" w:rsidR="008A0EF8" w:rsidRPr="00CE7B2D" w:rsidRDefault="008A0EF8" w:rsidP="0063585D">
            <w:pPr>
              <w:spacing w:line="240" w:lineRule="auto"/>
              <w:rPr>
                <w:rFonts w:cs="Arial"/>
                <w:b/>
                <w:szCs w:val="20"/>
              </w:rPr>
            </w:pPr>
            <w:r w:rsidRPr="00CE7B2D">
              <w:rPr>
                <w:rFonts w:cs="Arial"/>
                <w:b/>
                <w:szCs w:val="20"/>
              </w:rPr>
              <w:t>Date of request for Change:</w:t>
            </w:r>
          </w:p>
        </w:tc>
        <w:tc>
          <w:tcPr>
            <w:tcW w:w="6194" w:type="dxa"/>
            <w:gridSpan w:val="3"/>
          </w:tcPr>
          <w:p w14:paraId="613EAAB6" w14:textId="77777777" w:rsidR="008A0EF8" w:rsidRPr="00CE7B2D" w:rsidRDefault="008A0EF8" w:rsidP="0063585D">
            <w:pPr>
              <w:spacing w:line="240" w:lineRule="auto"/>
              <w:rPr>
                <w:rFonts w:cs="Arial"/>
                <w:szCs w:val="20"/>
                <w:highlight w:val="green"/>
              </w:rPr>
            </w:pPr>
            <w:r w:rsidRPr="00CE7B2D">
              <w:rPr>
                <w:rFonts w:cs="Arial"/>
                <w:szCs w:val="20"/>
                <w:highlight w:val="green"/>
              </w:rPr>
              <w:t>[DD-MMM-YY]</w:t>
            </w:r>
          </w:p>
        </w:tc>
      </w:tr>
      <w:tr w:rsidR="008A0EF8" w:rsidRPr="00CE7B2D" w14:paraId="4A900799" w14:textId="77777777" w:rsidTr="0063585D">
        <w:trPr>
          <w:cantSplit/>
          <w:trHeight w:val="2033"/>
          <w:jc w:val="center"/>
        </w:trPr>
        <w:tc>
          <w:tcPr>
            <w:tcW w:w="8739" w:type="dxa"/>
            <w:gridSpan w:val="5"/>
            <w:tcBorders>
              <w:bottom w:val="single" w:sz="4" w:space="0" w:color="auto"/>
            </w:tcBorders>
          </w:tcPr>
          <w:p w14:paraId="634A8C32" w14:textId="77777777" w:rsidR="008A0EF8" w:rsidRPr="00CE7B2D" w:rsidRDefault="008A0EF8" w:rsidP="0063585D">
            <w:pPr>
              <w:spacing w:line="240" w:lineRule="auto"/>
              <w:rPr>
                <w:rFonts w:cs="Arial"/>
                <w:b/>
                <w:szCs w:val="20"/>
              </w:rPr>
            </w:pPr>
            <w:r w:rsidRPr="00CE7B2D">
              <w:rPr>
                <w:rFonts w:cs="Arial"/>
                <w:b/>
                <w:szCs w:val="20"/>
              </w:rPr>
              <w:t>Detailed Reason for Change/Variation:</w:t>
            </w:r>
          </w:p>
          <w:p w14:paraId="3DF153B3" w14:textId="77777777" w:rsidR="008A0EF8" w:rsidRPr="00CE7B2D" w:rsidRDefault="008A0EF8" w:rsidP="0063585D">
            <w:pPr>
              <w:spacing w:line="240" w:lineRule="auto"/>
              <w:rPr>
                <w:rFonts w:cs="Arial"/>
                <w:szCs w:val="20"/>
              </w:rPr>
            </w:pPr>
          </w:p>
          <w:p w14:paraId="6E24C554" w14:textId="77777777" w:rsidR="008A0EF8" w:rsidRPr="00CE7B2D" w:rsidRDefault="008A0EF8" w:rsidP="0063585D">
            <w:pPr>
              <w:spacing w:line="240" w:lineRule="auto"/>
              <w:rPr>
                <w:rFonts w:cs="Arial"/>
                <w:szCs w:val="20"/>
                <w:highlight w:val="green"/>
              </w:rPr>
            </w:pPr>
            <w:r w:rsidRPr="00CE7B2D">
              <w:rPr>
                <w:rFonts w:cs="Arial"/>
                <w:szCs w:val="20"/>
                <w:highlight w:val="green"/>
              </w:rPr>
              <w:t>[1.  DETAILS OF CHANGE INCLUDING ANYSPECIFICATIONS AND USER FACILITIES</w:t>
            </w:r>
          </w:p>
          <w:p w14:paraId="13B3166A" w14:textId="77777777" w:rsidR="008A0EF8" w:rsidRPr="00CE7B2D" w:rsidRDefault="008A0EF8" w:rsidP="0063585D">
            <w:pPr>
              <w:spacing w:line="240" w:lineRule="auto"/>
              <w:rPr>
                <w:rFonts w:cs="Arial"/>
                <w:szCs w:val="20"/>
                <w:highlight w:val="green"/>
              </w:rPr>
            </w:pPr>
            <w:r w:rsidRPr="00CE7B2D">
              <w:rPr>
                <w:rFonts w:cs="Arial"/>
                <w:szCs w:val="20"/>
                <w:highlight w:val="green"/>
              </w:rPr>
              <w:t>2.  INSERT REASON FOR CHANGE/ VARIATION</w:t>
            </w:r>
          </w:p>
          <w:p w14:paraId="586F8D64" w14:textId="77777777" w:rsidR="008A0EF8" w:rsidRPr="00CE7B2D" w:rsidRDefault="008A0EF8" w:rsidP="0063585D">
            <w:pPr>
              <w:spacing w:line="240" w:lineRule="auto"/>
              <w:rPr>
                <w:rFonts w:cs="Arial"/>
                <w:szCs w:val="20"/>
                <w:highlight w:val="green"/>
              </w:rPr>
            </w:pPr>
            <w:r w:rsidRPr="00CE7B2D">
              <w:rPr>
                <w:rFonts w:cs="Arial"/>
                <w:szCs w:val="20"/>
                <w:highlight w:val="green"/>
              </w:rPr>
              <w:t>3.  IMPLICATION/IMPACT OF NOT ACCEPTING CHANGE/ DELIVERARABLES/ STAFF/ RESOURCES/ PERFORMANCE AND/OR CONTRACTUAL ISSUES]</w:t>
            </w:r>
          </w:p>
        </w:tc>
      </w:tr>
      <w:tr w:rsidR="008A0EF8" w:rsidRPr="00CE7B2D" w14:paraId="0E2C7AF7" w14:textId="77777777" w:rsidTr="0063585D">
        <w:trPr>
          <w:cantSplit/>
          <w:trHeight w:val="417"/>
          <w:jc w:val="center"/>
        </w:trPr>
        <w:tc>
          <w:tcPr>
            <w:tcW w:w="2545" w:type="dxa"/>
            <w:gridSpan w:val="2"/>
            <w:tcBorders>
              <w:bottom w:val="nil"/>
            </w:tcBorders>
          </w:tcPr>
          <w:p w14:paraId="1280635C" w14:textId="77777777" w:rsidR="008A0EF8" w:rsidRPr="00CE7B2D" w:rsidRDefault="008A0EF8" w:rsidP="0063585D">
            <w:pPr>
              <w:spacing w:line="240" w:lineRule="auto"/>
              <w:rPr>
                <w:rFonts w:cs="Arial"/>
                <w:b/>
                <w:szCs w:val="20"/>
              </w:rPr>
            </w:pPr>
            <w:r w:rsidRPr="00CE7B2D">
              <w:rPr>
                <w:rFonts w:cs="Arial"/>
                <w:b/>
                <w:szCs w:val="20"/>
              </w:rPr>
              <w:t>Cost of Change:</w:t>
            </w:r>
          </w:p>
        </w:tc>
        <w:tc>
          <w:tcPr>
            <w:tcW w:w="6194" w:type="dxa"/>
            <w:gridSpan w:val="3"/>
            <w:tcBorders>
              <w:bottom w:val="nil"/>
            </w:tcBorders>
          </w:tcPr>
          <w:p w14:paraId="62706DAD" w14:textId="77777777" w:rsidR="008A0EF8" w:rsidRPr="00CE7B2D" w:rsidRDefault="008A0EF8" w:rsidP="0063585D">
            <w:pPr>
              <w:spacing w:line="240" w:lineRule="auto"/>
              <w:rPr>
                <w:rFonts w:cs="Arial"/>
                <w:szCs w:val="20"/>
              </w:rPr>
            </w:pPr>
            <w:r w:rsidRPr="00CE7B2D">
              <w:rPr>
                <w:rFonts w:cs="Arial"/>
                <w:szCs w:val="20"/>
              </w:rPr>
              <w:t>NIL/ £……….. (Ex VAT)*</w:t>
            </w:r>
          </w:p>
        </w:tc>
      </w:tr>
      <w:tr w:rsidR="008A0EF8" w:rsidRPr="00CE7B2D" w14:paraId="165EA3D9" w14:textId="77777777" w:rsidTr="0063585D">
        <w:trPr>
          <w:cantSplit/>
          <w:trHeight w:val="417"/>
          <w:jc w:val="center"/>
        </w:trPr>
        <w:tc>
          <w:tcPr>
            <w:tcW w:w="2545" w:type="dxa"/>
            <w:gridSpan w:val="2"/>
            <w:tcBorders>
              <w:bottom w:val="nil"/>
            </w:tcBorders>
          </w:tcPr>
          <w:p w14:paraId="5B760589" w14:textId="77777777" w:rsidR="008A0EF8" w:rsidRPr="00CE7B2D" w:rsidRDefault="008A0EF8" w:rsidP="0063585D">
            <w:pPr>
              <w:spacing w:line="240" w:lineRule="auto"/>
              <w:rPr>
                <w:rFonts w:cs="Arial"/>
                <w:b/>
                <w:szCs w:val="20"/>
              </w:rPr>
            </w:pPr>
            <w:r w:rsidRPr="00CE7B2D">
              <w:rPr>
                <w:rFonts w:cs="Arial"/>
                <w:b/>
                <w:szCs w:val="20"/>
              </w:rPr>
              <w:t>Schedule of Payment:</w:t>
            </w:r>
          </w:p>
        </w:tc>
        <w:tc>
          <w:tcPr>
            <w:tcW w:w="6194" w:type="dxa"/>
            <w:gridSpan w:val="3"/>
            <w:tcBorders>
              <w:bottom w:val="nil"/>
            </w:tcBorders>
          </w:tcPr>
          <w:p w14:paraId="59BF2E43" w14:textId="77777777" w:rsidR="008A0EF8" w:rsidRPr="00CE7B2D" w:rsidRDefault="008A0EF8" w:rsidP="0063585D">
            <w:pPr>
              <w:spacing w:line="240" w:lineRule="auto"/>
              <w:rPr>
                <w:rFonts w:cs="Arial"/>
                <w:szCs w:val="20"/>
              </w:rPr>
            </w:pPr>
            <w:r w:rsidRPr="00CE7B2D">
              <w:rPr>
                <w:rFonts w:cs="Arial"/>
                <w:szCs w:val="20"/>
              </w:rPr>
              <w:t>There is no impact to the Schedule of Payment as a result of this change notice/ Change is required*</w:t>
            </w:r>
            <w:proofErr w:type="gramStart"/>
            <w:r w:rsidRPr="00CE7B2D">
              <w:rPr>
                <w:rFonts w:cs="Arial"/>
                <w:szCs w:val="20"/>
              </w:rPr>
              <w:t xml:space="preserve">:  </w:t>
            </w:r>
            <w:r w:rsidRPr="00CE7B2D">
              <w:rPr>
                <w:rFonts w:cs="Arial"/>
                <w:szCs w:val="20"/>
                <w:highlight w:val="green"/>
              </w:rPr>
              <w:t>[</w:t>
            </w:r>
            <w:proofErr w:type="gramEnd"/>
            <w:r w:rsidRPr="00CE7B2D">
              <w:rPr>
                <w:rFonts w:cs="Arial"/>
                <w:szCs w:val="20"/>
                <w:highlight w:val="green"/>
              </w:rPr>
              <w:t>INSERT DETAILS OF CHANGES TO PAYMENT SCHEDULE]</w:t>
            </w:r>
          </w:p>
        </w:tc>
      </w:tr>
      <w:tr w:rsidR="008A0EF8" w:rsidRPr="00CE7B2D" w14:paraId="13D898A9" w14:textId="77777777" w:rsidTr="0063585D">
        <w:trPr>
          <w:cantSplit/>
          <w:trHeight w:val="417"/>
          <w:jc w:val="center"/>
        </w:trPr>
        <w:tc>
          <w:tcPr>
            <w:tcW w:w="2545" w:type="dxa"/>
            <w:gridSpan w:val="2"/>
            <w:tcBorders>
              <w:bottom w:val="nil"/>
            </w:tcBorders>
          </w:tcPr>
          <w:p w14:paraId="47C077B3" w14:textId="77777777" w:rsidR="008A0EF8" w:rsidRPr="00CE7B2D" w:rsidRDefault="008A0EF8" w:rsidP="0063585D">
            <w:pPr>
              <w:spacing w:line="240" w:lineRule="auto"/>
              <w:rPr>
                <w:rFonts w:cs="Arial"/>
                <w:b/>
                <w:szCs w:val="20"/>
              </w:rPr>
            </w:pPr>
            <w:r w:rsidRPr="00CE7B2D">
              <w:rPr>
                <w:rFonts w:cs="Arial"/>
                <w:b/>
                <w:szCs w:val="20"/>
              </w:rPr>
              <w:t xml:space="preserve">Impact on other T’s and </w:t>
            </w:r>
            <w:proofErr w:type="gramStart"/>
            <w:r w:rsidRPr="00CE7B2D">
              <w:rPr>
                <w:rFonts w:cs="Arial"/>
                <w:b/>
                <w:szCs w:val="20"/>
              </w:rPr>
              <w:t>C’s</w:t>
            </w:r>
            <w:proofErr w:type="gramEnd"/>
            <w:r w:rsidRPr="00CE7B2D">
              <w:rPr>
                <w:rFonts w:cs="Arial"/>
                <w:b/>
                <w:szCs w:val="20"/>
              </w:rPr>
              <w:t xml:space="preserve"> of contract:</w:t>
            </w:r>
          </w:p>
        </w:tc>
        <w:tc>
          <w:tcPr>
            <w:tcW w:w="6194" w:type="dxa"/>
            <w:gridSpan w:val="3"/>
            <w:tcBorders>
              <w:bottom w:val="nil"/>
            </w:tcBorders>
          </w:tcPr>
          <w:p w14:paraId="3DBCECE3" w14:textId="77777777" w:rsidR="008A0EF8" w:rsidRPr="00CE7B2D" w:rsidRDefault="008A0EF8" w:rsidP="0063585D">
            <w:pPr>
              <w:spacing w:line="240" w:lineRule="auto"/>
              <w:rPr>
                <w:rFonts w:cs="Arial"/>
                <w:szCs w:val="20"/>
              </w:rPr>
            </w:pPr>
            <w:r w:rsidRPr="00CE7B2D">
              <w:rPr>
                <w:rFonts w:cs="Arial"/>
                <w:szCs w:val="20"/>
              </w:rPr>
              <w:t xml:space="preserve">There </w:t>
            </w:r>
            <w:proofErr w:type="gramStart"/>
            <w:r w:rsidRPr="00CE7B2D">
              <w:rPr>
                <w:rFonts w:cs="Arial"/>
                <w:szCs w:val="20"/>
              </w:rPr>
              <w:t>are</w:t>
            </w:r>
            <w:proofErr w:type="gramEnd"/>
            <w:r w:rsidRPr="00CE7B2D">
              <w:rPr>
                <w:rFonts w:cs="Arial"/>
                <w:szCs w:val="20"/>
              </w:rPr>
              <w:t xml:space="preserve"> no impact on any of the other terms and conditions of contract/ Change is required*: </w:t>
            </w:r>
            <w:r w:rsidRPr="00CE7B2D">
              <w:rPr>
                <w:rFonts w:cs="Arial"/>
                <w:szCs w:val="20"/>
                <w:highlight w:val="green"/>
              </w:rPr>
              <w:t>[INSERT DETAILS OF CHANGE TO OTHER T’s and C’s]</w:t>
            </w:r>
          </w:p>
        </w:tc>
      </w:tr>
      <w:tr w:rsidR="008A0EF8" w:rsidRPr="00CE7B2D" w14:paraId="7FB04ABC" w14:textId="77777777" w:rsidTr="0063585D">
        <w:trPr>
          <w:cantSplit/>
          <w:trHeight w:val="417"/>
          <w:jc w:val="center"/>
        </w:trPr>
        <w:tc>
          <w:tcPr>
            <w:tcW w:w="2545" w:type="dxa"/>
            <w:gridSpan w:val="2"/>
            <w:tcBorders>
              <w:bottom w:val="nil"/>
            </w:tcBorders>
          </w:tcPr>
          <w:p w14:paraId="776536DA" w14:textId="77777777" w:rsidR="008A0EF8" w:rsidRPr="00CE7B2D" w:rsidRDefault="008A0EF8" w:rsidP="0063585D">
            <w:pPr>
              <w:spacing w:line="240" w:lineRule="auto"/>
              <w:rPr>
                <w:rFonts w:cs="Arial"/>
                <w:b/>
                <w:szCs w:val="20"/>
              </w:rPr>
            </w:pPr>
            <w:r w:rsidRPr="00CE7B2D">
              <w:rPr>
                <w:rFonts w:cs="Arial"/>
                <w:b/>
                <w:szCs w:val="20"/>
              </w:rPr>
              <w:t>Timetable for implementing change:</w:t>
            </w:r>
          </w:p>
        </w:tc>
        <w:tc>
          <w:tcPr>
            <w:tcW w:w="6194" w:type="dxa"/>
            <w:gridSpan w:val="3"/>
            <w:tcBorders>
              <w:bottom w:val="nil"/>
            </w:tcBorders>
          </w:tcPr>
          <w:p w14:paraId="00F63087" w14:textId="77777777" w:rsidR="008A0EF8" w:rsidRPr="00CE7B2D" w:rsidRDefault="008A0EF8" w:rsidP="0063585D">
            <w:pPr>
              <w:spacing w:line="240" w:lineRule="auto"/>
              <w:rPr>
                <w:rFonts w:cs="Arial"/>
                <w:szCs w:val="20"/>
              </w:rPr>
            </w:pPr>
            <w:r w:rsidRPr="00CE7B2D">
              <w:rPr>
                <w:rFonts w:cs="Arial"/>
                <w:szCs w:val="20"/>
              </w:rPr>
              <w:t xml:space="preserve">This change will take effect from/ This change will be delivered by*: </w:t>
            </w:r>
            <w:r w:rsidRPr="00CE7B2D">
              <w:rPr>
                <w:rFonts w:cs="Arial"/>
                <w:szCs w:val="20"/>
                <w:highlight w:val="green"/>
              </w:rPr>
              <w:t>[DD-MMM-YY]</w:t>
            </w:r>
          </w:p>
        </w:tc>
      </w:tr>
      <w:tr w:rsidR="008A0EF8" w:rsidRPr="00CE7B2D" w14:paraId="5D1DF2C0" w14:textId="77777777" w:rsidTr="0063585D">
        <w:trPr>
          <w:cantSplit/>
          <w:trHeight w:val="417"/>
          <w:jc w:val="center"/>
        </w:trPr>
        <w:tc>
          <w:tcPr>
            <w:tcW w:w="2545" w:type="dxa"/>
            <w:gridSpan w:val="2"/>
            <w:tcBorders>
              <w:bottom w:val="nil"/>
            </w:tcBorders>
          </w:tcPr>
          <w:p w14:paraId="29300822" w14:textId="77777777" w:rsidR="008A0EF8" w:rsidRPr="00CE7B2D" w:rsidRDefault="008A0EF8" w:rsidP="0063585D">
            <w:pPr>
              <w:spacing w:line="240" w:lineRule="auto"/>
              <w:rPr>
                <w:rFonts w:cs="Arial"/>
                <w:b/>
                <w:szCs w:val="20"/>
              </w:rPr>
            </w:pPr>
            <w:r w:rsidRPr="00CE7B2D">
              <w:rPr>
                <w:rFonts w:cs="Arial"/>
                <w:b/>
                <w:szCs w:val="20"/>
              </w:rPr>
              <w:t>Expiry date of the CCN:</w:t>
            </w:r>
          </w:p>
        </w:tc>
        <w:tc>
          <w:tcPr>
            <w:tcW w:w="6194" w:type="dxa"/>
            <w:gridSpan w:val="3"/>
            <w:tcBorders>
              <w:bottom w:val="nil"/>
            </w:tcBorders>
          </w:tcPr>
          <w:p w14:paraId="32B4CCB4" w14:textId="77777777" w:rsidR="008A0EF8" w:rsidRPr="00CE7B2D" w:rsidRDefault="008A0EF8" w:rsidP="0063585D">
            <w:pPr>
              <w:spacing w:line="240" w:lineRule="auto"/>
              <w:rPr>
                <w:rFonts w:cs="Arial"/>
                <w:szCs w:val="20"/>
              </w:rPr>
            </w:pPr>
            <w:r w:rsidRPr="00CE7B2D">
              <w:rPr>
                <w:rFonts w:cs="Arial"/>
                <w:szCs w:val="20"/>
              </w:rPr>
              <w:t xml:space="preserve">The CCN will expire on the date of the main contract expiration/ Change is required*: </w:t>
            </w:r>
            <w:r w:rsidRPr="00CE7B2D">
              <w:rPr>
                <w:rFonts w:cs="Arial"/>
                <w:szCs w:val="20"/>
                <w:highlight w:val="green"/>
              </w:rPr>
              <w:t>[INSERT DETAILS OF VARITATION TO CONTRACT TERM AS PER EXTENSION PERIOD SET OUT IN CONTRACT]</w:t>
            </w:r>
          </w:p>
        </w:tc>
      </w:tr>
      <w:tr w:rsidR="008A0EF8" w:rsidRPr="00CE7B2D" w14:paraId="756CE548" w14:textId="77777777" w:rsidTr="0063585D">
        <w:trPr>
          <w:cantSplit/>
          <w:trHeight w:val="417"/>
          <w:jc w:val="center"/>
        </w:trPr>
        <w:tc>
          <w:tcPr>
            <w:tcW w:w="2545" w:type="dxa"/>
            <w:gridSpan w:val="2"/>
            <w:tcBorders>
              <w:bottom w:val="nil"/>
            </w:tcBorders>
          </w:tcPr>
          <w:p w14:paraId="60F69607" w14:textId="77777777" w:rsidR="008A0EF8" w:rsidRPr="00CE7B2D" w:rsidRDefault="008A0EF8" w:rsidP="0063585D">
            <w:pPr>
              <w:spacing w:line="240" w:lineRule="auto"/>
              <w:rPr>
                <w:rFonts w:cs="Arial"/>
                <w:b/>
                <w:szCs w:val="20"/>
              </w:rPr>
            </w:pPr>
            <w:r w:rsidRPr="00CE7B2D">
              <w:rPr>
                <w:rFonts w:cs="Arial"/>
                <w:b/>
                <w:szCs w:val="20"/>
              </w:rPr>
              <w:t>Originator Signature:</w:t>
            </w:r>
          </w:p>
        </w:tc>
        <w:tc>
          <w:tcPr>
            <w:tcW w:w="6194" w:type="dxa"/>
            <w:gridSpan w:val="3"/>
            <w:tcBorders>
              <w:bottom w:val="nil"/>
            </w:tcBorders>
          </w:tcPr>
          <w:p w14:paraId="6EE6620F" w14:textId="77777777" w:rsidR="008A0EF8" w:rsidRPr="00CE7B2D" w:rsidRDefault="008A0EF8" w:rsidP="0063585D">
            <w:pPr>
              <w:spacing w:line="240" w:lineRule="auto"/>
              <w:rPr>
                <w:rFonts w:cs="Arial"/>
                <w:szCs w:val="20"/>
              </w:rPr>
            </w:pPr>
          </w:p>
          <w:p w14:paraId="174CB949" w14:textId="77777777" w:rsidR="008A0EF8" w:rsidRPr="00CE7B2D" w:rsidRDefault="008A0EF8" w:rsidP="0063585D">
            <w:pPr>
              <w:spacing w:line="240" w:lineRule="auto"/>
              <w:rPr>
                <w:rFonts w:cs="Arial"/>
                <w:szCs w:val="20"/>
              </w:rPr>
            </w:pPr>
            <w:r w:rsidRPr="00CE7B2D">
              <w:rPr>
                <w:rFonts w:cs="Arial"/>
                <w:szCs w:val="20"/>
              </w:rPr>
              <w:t>…………………………</w:t>
            </w:r>
          </w:p>
        </w:tc>
      </w:tr>
      <w:tr w:rsidR="008A0EF8" w:rsidRPr="00CE7B2D" w14:paraId="15EAD1A7" w14:textId="77777777" w:rsidTr="0063585D">
        <w:trPr>
          <w:cantSplit/>
          <w:trHeight w:val="417"/>
          <w:jc w:val="center"/>
        </w:trPr>
        <w:tc>
          <w:tcPr>
            <w:tcW w:w="2545" w:type="dxa"/>
            <w:gridSpan w:val="2"/>
            <w:tcBorders>
              <w:bottom w:val="nil"/>
            </w:tcBorders>
          </w:tcPr>
          <w:p w14:paraId="6DA4EB19" w14:textId="77777777" w:rsidR="008A0EF8" w:rsidRPr="00CE7B2D" w:rsidRDefault="008A0EF8" w:rsidP="0063585D">
            <w:pPr>
              <w:spacing w:line="240" w:lineRule="auto"/>
              <w:rPr>
                <w:rFonts w:cs="Arial"/>
                <w:b/>
                <w:szCs w:val="20"/>
              </w:rPr>
            </w:pPr>
            <w:r w:rsidRPr="00CE7B2D">
              <w:rPr>
                <w:rFonts w:cs="Arial"/>
                <w:b/>
                <w:szCs w:val="20"/>
              </w:rPr>
              <w:t>Originator Name (Print):</w:t>
            </w:r>
          </w:p>
        </w:tc>
        <w:tc>
          <w:tcPr>
            <w:tcW w:w="6194" w:type="dxa"/>
            <w:gridSpan w:val="3"/>
            <w:tcBorders>
              <w:bottom w:val="nil"/>
            </w:tcBorders>
          </w:tcPr>
          <w:p w14:paraId="6ADC064E" w14:textId="77777777" w:rsidR="008A0EF8" w:rsidRPr="00CE7B2D" w:rsidRDefault="008A0EF8" w:rsidP="0063585D">
            <w:pPr>
              <w:spacing w:line="240" w:lineRule="auto"/>
              <w:rPr>
                <w:rFonts w:cs="Arial"/>
                <w:szCs w:val="20"/>
                <w:highlight w:val="green"/>
              </w:rPr>
            </w:pPr>
            <w:r w:rsidRPr="00CE7B2D">
              <w:rPr>
                <w:rFonts w:cs="Arial"/>
                <w:szCs w:val="20"/>
                <w:highlight w:val="green"/>
              </w:rPr>
              <w:t>[INSERT NAME OF INDIVIDUAL RAISING CCN]</w:t>
            </w:r>
          </w:p>
        </w:tc>
      </w:tr>
      <w:tr w:rsidR="008A0EF8" w:rsidRPr="00CE7B2D" w14:paraId="5C5DEB75" w14:textId="77777777" w:rsidTr="0063585D">
        <w:trPr>
          <w:cantSplit/>
          <w:trHeight w:val="417"/>
          <w:jc w:val="center"/>
        </w:trPr>
        <w:tc>
          <w:tcPr>
            <w:tcW w:w="2545" w:type="dxa"/>
            <w:gridSpan w:val="2"/>
            <w:tcBorders>
              <w:bottom w:val="single" w:sz="4" w:space="0" w:color="auto"/>
            </w:tcBorders>
          </w:tcPr>
          <w:p w14:paraId="6C79BC1F" w14:textId="77777777" w:rsidR="008A0EF8" w:rsidRPr="00CE7B2D" w:rsidRDefault="008A0EF8" w:rsidP="0063585D">
            <w:pPr>
              <w:spacing w:line="240" w:lineRule="auto"/>
              <w:rPr>
                <w:rFonts w:cs="Arial"/>
                <w:b/>
                <w:szCs w:val="20"/>
              </w:rPr>
            </w:pPr>
            <w:r w:rsidRPr="00CE7B2D">
              <w:rPr>
                <w:rFonts w:cs="Arial"/>
                <w:b/>
                <w:szCs w:val="20"/>
              </w:rPr>
              <w:t>Originator Position:</w:t>
            </w:r>
          </w:p>
        </w:tc>
        <w:tc>
          <w:tcPr>
            <w:tcW w:w="6194" w:type="dxa"/>
            <w:gridSpan w:val="3"/>
            <w:tcBorders>
              <w:bottom w:val="single" w:sz="4" w:space="0" w:color="auto"/>
            </w:tcBorders>
          </w:tcPr>
          <w:p w14:paraId="1532E3E8" w14:textId="77777777" w:rsidR="008A0EF8" w:rsidRPr="00CE7B2D" w:rsidRDefault="008A0EF8" w:rsidP="0063585D">
            <w:pPr>
              <w:spacing w:line="240" w:lineRule="auto"/>
              <w:rPr>
                <w:rFonts w:cs="Arial"/>
                <w:szCs w:val="20"/>
              </w:rPr>
            </w:pPr>
            <w:r w:rsidRPr="00CE7B2D">
              <w:rPr>
                <w:rFonts w:cs="Arial"/>
                <w:szCs w:val="20"/>
                <w:highlight w:val="green"/>
              </w:rPr>
              <w:t>[INSERT POST HELD]</w:t>
            </w:r>
          </w:p>
        </w:tc>
      </w:tr>
      <w:tr w:rsidR="008A0EF8" w:rsidRPr="00CE7B2D" w14:paraId="5752AC77" w14:textId="77777777" w:rsidTr="0063585D">
        <w:trPr>
          <w:cantSplit/>
          <w:trHeight w:val="417"/>
          <w:jc w:val="center"/>
        </w:trPr>
        <w:tc>
          <w:tcPr>
            <w:tcW w:w="2545" w:type="dxa"/>
            <w:gridSpan w:val="2"/>
          </w:tcPr>
          <w:p w14:paraId="1A1EDFD7" w14:textId="77777777" w:rsidR="008A0EF8" w:rsidRPr="00CE7B2D" w:rsidRDefault="008A0EF8" w:rsidP="0063585D">
            <w:pPr>
              <w:spacing w:line="240" w:lineRule="auto"/>
              <w:rPr>
                <w:rFonts w:cs="Arial"/>
                <w:b/>
                <w:szCs w:val="20"/>
              </w:rPr>
            </w:pPr>
            <w:r w:rsidRPr="00CE7B2D">
              <w:rPr>
                <w:rFonts w:cs="Arial"/>
                <w:b/>
                <w:szCs w:val="20"/>
              </w:rPr>
              <w:t>CCN Authorisation:</w:t>
            </w:r>
          </w:p>
        </w:tc>
        <w:tc>
          <w:tcPr>
            <w:tcW w:w="6194" w:type="dxa"/>
            <w:gridSpan w:val="3"/>
          </w:tcPr>
          <w:p w14:paraId="2D7E0A02" w14:textId="77777777" w:rsidR="008A0EF8" w:rsidRPr="00CE7B2D" w:rsidRDefault="008A0EF8" w:rsidP="0063585D">
            <w:pPr>
              <w:spacing w:line="240" w:lineRule="auto"/>
              <w:rPr>
                <w:rFonts w:cs="Arial"/>
                <w:szCs w:val="20"/>
              </w:rPr>
            </w:pPr>
            <w:r w:rsidRPr="00CE7B2D">
              <w:rPr>
                <w:rFonts w:cs="Arial"/>
                <w:szCs w:val="20"/>
              </w:rPr>
              <w:t>Agreed/ Declined*</w:t>
            </w:r>
          </w:p>
        </w:tc>
      </w:tr>
      <w:tr w:rsidR="008A0EF8" w:rsidRPr="00CE7B2D" w14:paraId="17F63FAE" w14:textId="77777777" w:rsidTr="0063585D">
        <w:trPr>
          <w:cantSplit/>
          <w:trHeight w:val="356"/>
          <w:jc w:val="center"/>
        </w:trPr>
        <w:tc>
          <w:tcPr>
            <w:tcW w:w="1517" w:type="dxa"/>
          </w:tcPr>
          <w:p w14:paraId="19AF44D9" w14:textId="77777777" w:rsidR="008A0EF8" w:rsidRPr="00CE7B2D" w:rsidRDefault="008A0EF8" w:rsidP="0063585D">
            <w:pPr>
              <w:spacing w:line="240" w:lineRule="auto"/>
              <w:rPr>
                <w:rFonts w:cs="Arial"/>
                <w:b/>
                <w:szCs w:val="20"/>
              </w:rPr>
            </w:pPr>
            <w:r w:rsidRPr="00CE7B2D">
              <w:rPr>
                <w:rFonts w:cs="Arial"/>
                <w:b/>
                <w:szCs w:val="20"/>
              </w:rPr>
              <w:t>Signed:</w:t>
            </w:r>
          </w:p>
        </w:tc>
        <w:tc>
          <w:tcPr>
            <w:tcW w:w="2729" w:type="dxa"/>
            <w:gridSpan w:val="2"/>
          </w:tcPr>
          <w:p w14:paraId="73F0F6B8" w14:textId="77777777" w:rsidR="008A0EF8" w:rsidRPr="00CE7B2D" w:rsidRDefault="008A0EF8" w:rsidP="0063585D">
            <w:pPr>
              <w:spacing w:line="240" w:lineRule="auto"/>
              <w:rPr>
                <w:rFonts w:cs="Arial"/>
                <w:szCs w:val="20"/>
              </w:rPr>
            </w:pPr>
          </w:p>
          <w:p w14:paraId="7E35F264" w14:textId="77777777" w:rsidR="008A0EF8" w:rsidRPr="00CE7B2D" w:rsidRDefault="008A0EF8" w:rsidP="0063585D">
            <w:pPr>
              <w:spacing w:line="240" w:lineRule="auto"/>
              <w:rPr>
                <w:rFonts w:cs="Arial"/>
                <w:szCs w:val="20"/>
              </w:rPr>
            </w:pPr>
            <w:r w:rsidRPr="00CE7B2D">
              <w:rPr>
                <w:rFonts w:cs="Arial"/>
                <w:szCs w:val="20"/>
              </w:rPr>
              <w:t>………………………….</w:t>
            </w:r>
          </w:p>
          <w:p w14:paraId="76A0E8C6" w14:textId="77777777" w:rsidR="008A0EF8" w:rsidRPr="00CE7B2D" w:rsidRDefault="008A0EF8" w:rsidP="0063585D">
            <w:pPr>
              <w:spacing w:line="240" w:lineRule="auto"/>
              <w:rPr>
                <w:rFonts w:cs="Arial"/>
                <w:szCs w:val="20"/>
              </w:rPr>
            </w:pPr>
            <w:r w:rsidRPr="00CE7B2D">
              <w:rPr>
                <w:rFonts w:cs="Arial"/>
                <w:szCs w:val="20"/>
              </w:rPr>
              <w:t>(on behalf of the Authority)</w:t>
            </w:r>
          </w:p>
        </w:tc>
        <w:tc>
          <w:tcPr>
            <w:tcW w:w="1559" w:type="dxa"/>
          </w:tcPr>
          <w:p w14:paraId="160EFD47" w14:textId="77777777" w:rsidR="008A0EF8" w:rsidRPr="00CE7B2D" w:rsidRDefault="008A0EF8" w:rsidP="0063585D">
            <w:pPr>
              <w:spacing w:line="240" w:lineRule="auto"/>
              <w:rPr>
                <w:rFonts w:cs="Arial"/>
                <w:b/>
                <w:szCs w:val="20"/>
              </w:rPr>
            </w:pPr>
            <w:r w:rsidRPr="00CE7B2D">
              <w:rPr>
                <w:rFonts w:cs="Arial"/>
                <w:b/>
                <w:szCs w:val="20"/>
              </w:rPr>
              <w:t>Signed:</w:t>
            </w:r>
          </w:p>
        </w:tc>
        <w:tc>
          <w:tcPr>
            <w:tcW w:w="2934" w:type="dxa"/>
          </w:tcPr>
          <w:p w14:paraId="58173E52" w14:textId="77777777" w:rsidR="008A0EF8" w:rsidRPr="00CE7B2D" w:rsidRDefault="008A0EF8" w:rsidP="0063585D">
            <w:pPr>
              <w:spacing w:line="240" w:lineRule="auto"/>
              <w:rPr>
                <w:rFonts w:cs="Arial"/>
                <w:szCs w:val="20"/>
              </w:rPr>
            </w:pPr>
          </w:p>
          <w:p w14:paraId="0EBEAC1B" w14:textId="77777777" w:rsidR="008A0EF8" w:rsidRPr="00CE7B2D" w:rsidRDefault="008A0EF8" w:rsidP="0063585D">
            <w:pPr>
              <w:spacing w:line="240" w:lineRule="auto"/>
              <w:rPr>
                <w:rFonts w:cs="Arial"/>
                <w:szCs w:val="20"/>
              </w:rPr>
            </w:pPr>
            <w:r w:rsidRPr="00CE7B2D">
              <w:rPr>
                <w:rFonts w:cs="Arial"/>
                <w:szCs w:val="20"/>
              </w:rPr>
              <w:t>………………………….</w:t>
            </w:r>
          </w:p>
          <w:p w14:paraId="43DD32E4" w14:textId="77777777" w:rsidR="008A0EF8" w:rsidRPr="00CE7B2D" w:rsidRDefault="008A0EF8" w:rsidP="0063585D">
            <w:pPr>
              <w:spacing w:line="240" w:lineRule="auto"/>
              <w:rPr>
                <w:rFonts w:cs="Arial"/>
                <w:szCs w:val="20"/>
              </w:rPr>
            </w:pPr>
            <w:r w:rsidRPr="00CE7B2D">
              <w:rPr>
                <w:rFonts w:cs="Arial"/>
                <w:szCs w:val="20"/>
              </w:rPr>
              <w:t xml:space="preserve">(on behalf of the </w:t>
            </w:r>
            <w:r>
              <w:rPr>
                <w:rFonts w:cs="Arial"/>
                <w:szCs w:val="20"/>
              </w:rPr>
              <w:t>Contractor</w:t>
            </w:r>
            <w:r w:rsidRPr="00CE7B2D">
              <w:rPr>
                <w:rFonts w:cs="Arial"/>
                <w:szCs w:val="20"/>
              </w:rPr>
              <w:t>)</w:t>
            </w:r>
          </w:p>
        </w:tc>
      </w:tr>
      <w:tr w:rsidR="008A0EF8" w:rsidRPr="00CE7B2D" w14:paraId="2C721114" w14:textId="77777777" w:rsidTr="0063585D">
        <w:trPr>
          <w:cantSplit/>
          <w:trHeight w:val="354"/>
          <w:jc w:val="center"/>
        </w:trPr>
        <w:tc>
          <w:tcPr>
            <w:tcW w:w="1517" w:type="dxa"/>
          </w:tcPr>
          <w:p w14:paraId="5CF5AA6F" w14:textId="77777777" w:rsidR="008A0EF8" w:rsidRPr="00CE7B2D" w:rsidRDefault="008A0EF8" w:rsidP="0063585D">
            <w:pPr>
              <w:spacing w:line="240" w:lineRule="auto"/>
              <w:rPr>
                <w:rFonts w:cs="Arial"/>
                <w:b/>
                <w:szCs w:val="20"/>
              </w:rPr>
            </w:pPr>
            <w:r w:rsidRPr="00CE7B2D">
              <w:rPr>
                <w:rFonts w:cs="Arial"/>
                <w:b/>
                <w:szCs w:val="20"/>
              </w:rPr>
              <w:t>Name (Print):</w:t>
            </w:r>
          </w:p>
        </w:tc>
        <w:tc>
          <w:tcPr>
            <w:tcW w:w="2729" w:type="dxa"/>
            <w:gridSpan w:val="2"/>
          </w:tcPr>
          <w:p w14:paraId="57985551" w14:textId="77777777" w:rsidR="008A0EF8" w:rsidRPr="00CE7B2D" w:rsidRDefault="008A0EF8" w:rsidP="0063585D">
            <w:pPr>
              <w:spacing w:line="240" w:lineRule="auto"/>
              <w:rPr>
                <w:rFonts w:cs="Arial"/>
                <w:szCs w:val="20"/>
              </w:rPr>
            </w:pPr>
          </w:p>
        </w:tc>
        <w:tc>
          <w:tcPr>
            <w:tcW w:w="1559" w:type="dxa"/>
          </w:tcPr>
          <w:p w14:paraId="0A0DDAF9" w14:textId="77777777" w:rsidR="008A0EF8" w:rsidRPr="00CE7B2D" w:rsidRDefault="008A0EF8" w:rsidP="0063585D">
            <w:pPr>
              <w:spacing w:line="240" w:lineRule="auto"/>
              <w:rPr>
                <w:rFonts w:cs="Arial"/>
                <w:b/>
                <w:szCs w:val="20"/>
              </w:rPr>
            </w:pPr>
            <w:r w:rsidRPr="00CE7B2D">
              <w:rPr>
                <w:rFonts w:cs="Arial"/>
                <w:b/>
                <w:szCs w:val="20"/>
              </w:rPr>
              <w:t>Name (Print):</w:t>
            </w:r>
          </w:p>
        </w:tc>
        <w:tc>
          <w:tcPr>
            <w:tcW w:w="2934" w:type="dxa"/>
          </w:tcPr>
          <w:p w14:paraId="50962E11" w14:textId="77777777" w:rsidR="008A0EF8" w:rsidRPr="00CE7B2D" w:rsidRDefault="008A0EF8" w:rsidP="0063585D">
            <w:pPr>
              <w:spacing w:line="240" w:lineRule="auto"/>
              <w:rPr>
                <w:rFonts w:cs="Arial"/>
                <w:szCs w:val="20"/>
              </w:rPr>
            </w:pPr>
          </w:p>
        </w:tc>
      </w:tr>
      <w:tr w:rsidR="008A0EF8" w:rsidRPr="00CE7B2D" w14:paraId="13F8AC5F" w14:textId="77777777" w:rsidTr="0063585D">
        <w:trPr>
          <w:cantSplit/>
          <w:trHeight w:val="354"/>
          <w:jc w:val="center"/>
        </w:trPr>
        <w:tc>
          <w:tcPr>
            <w:tcW w:w="1517" w:type="dxa"/>
          </w:tcPr>
          <w:p w14:paraId="2F05EA02" w14:textId="77777777" w:rsidR="008A0EF8" w:rsidRPr="00CE7B2D" w:rsidRDefault="008A0EF8" w:rsidP="0063585D">
            <w:pPr>
              <w:spacing w:line="240" w:lineRule="auto"/>
              <w:rPr>
                <w:rFonts w:cs="Arial"/>
                <w:b/>
                <w:szCs w:val="20"/>
              </w:rPr>
            </w:pPr>
            <w:r w:rsidRPr="00CE7B2D">
              <w:rPr>
                <w:rFonts w:cs="Arial"/>
                <w:b/>
                <w:szCs w:val="20"/>
              </w:rPr>
              <w:t>Position:</w:t>
            </w:r>
          </w:p>
        </w:tc>
        <w:tc>
          <w:tcPr>
            <w:tcW w:w="2729" w:type="dxa"/>
            <w:gridSpan w:val="2"/>
          </w:tcPr>
          <w:p w14:paraId="10EF1BFB" w14:textId="77777777" w:rsidR="008A0EF8" w:rsidRPr="00CE7B2D" w:rsidRDefault="008A0EF8" w:rsidP="0063585D">
            <w:pPr>
              <w:spacing w:line="240" w:lineRule="auto"/>
              <w:rPr>
                <w:rFonts w:cs="Arial"/>
                <w:szCs w:val="20"/>
              </w:rPr>
            </w:pPr>
            <w:r w:rsidRPr="00CE7B2D">
              <w:rPr>
                <w:rFonts w:cs="Arial"/>
                <w:szCs w:val="20"/>
                <w:highlight w:val="green"/>
              </w:rPr>
              <w:t>[INSERT POST HELD]</w:t>
            </w:r>
          </w:p>
        </w:tc>
        <w:tc>
          <w:tcPr>
            <w:tcW w:w="1559" w:type="dxa"/>
          </w:tcPr>
          <w:p w14:paraId="40112A13" w14:textId="77777777" w:rsidR="008A0EF8" w:rsidRPr="00CE7B2D" w:rsidRDefault="008A0EF8" w:rsidP="0063585D">
            <w:pPr>
              <w:spacing w:line="240" w:lineRule="auto"/>
              <w:rPr>
                <w:rFonts w:cs="Arial"/>
                <w:b/>
                <w:szCs w:val="20"/>
              </w:rPr>
            </w:pPr>
            <w:r w:rsidRPr="00CE7B2D">
              <w:rPr>
                <w:rFonts w:cs="Arial"/>
                <w:b/>
                <w:szCs w:val="20"/>
              </w:rPr>
              <w:t>Position:</w:t>
            </w:r>
          </w:p>
        </w:tc>
        <w:tc>
          <w:tcPr>
            <w:tcW w:w="2934" w:type="dxa"/>
          </w:tcPr>
          <w:p w14:paraId="6D87F616" w14:textId="77777777" w:rsidR="008A0EF8" w:rsidRPr="00CE7B2D" w:rsidRDefault="008A0EF8" w:rsidP="0063585D">
            <w:pPr>
              <w:spacing w:line="240" w:lineRule="auto"/>
              <w:rPr>
                <w:rFonts w:cs="Arial"/>
                <w:szCs w:val="20"/>
              </w:rPr>
            </w:pPr>
            <w:r w:rsidRPr="00CE7B2D">
              <w:rPr>
                <w:rFonts w:cs="Arial"/>
                <w:szCs w:val="20"/>
                <w:highlight w:val="green"/>
              </w:rPr>
              <w:t>[INSERT POST HELD]</w:t>
            </w:r>
          </w:p>
        </w:tc>
      </w:tr>
      <w:tr w:rsidR="008A0EF8" w:rsidRPr="00CE7B2D" w14:paraId="0B1FD196" w14:textId="77777777" w:rsidTr="0063585D">
        <w:trPr>
          <w:cantSplit/>
          <w:trHeight w:val="354"/>
          <w:jc w:val="center"/>
        </w:trPr>
        <w:tc>
          <w:tcPr>
            <w:tcW w:w="1517" w:type="dxa"/>
          </w:tcPr>
          <w:p w14:paraId="45F96E16" w14:textId="77777777" w:rsidR="008A0EF8" w:rsidRPr="00CE7B2D" w:rsidRDefault="008A0EF8" w:rsidP="0063585D">
            <w:pPr>
              <w:spacing w:line="240" w:lineRule="auto"/>
              <w:rPr>
                <w:rFonts w:cs="Arial"/>
                <w:b/>
                <w:szCs w:val="20"/>
              </w:rPr>
            </w:pPr>
            <w:r w:rsidRPr="00CE7B2D">
              <w:rPr>
                <w:rFonts w:cs="Arial"/>
                <w:b/>
                <w:szCs w:val="20"/>
              </w:rPr>
              <w:t>Date:</w:t>
            </w:r>
          </w:p>
        </w:tc>
        <w:tc>
          <w:tcPr>
            <w:tcW w:w="2729" w:type="dxa"/>
            <w:gridSpan w:val="2"/>
          </w:tcPr>
          <w:p w14:paraId="0D0116F7" w14:textId="77777777" w:rsidR="008A0EF8" w:rsidRPr="00CE7B2D" w:rsidRDefault="008A0EF8" w:rsidP="0063585D">
            <w:pPr>
              <w:spacing w:line="240" w:lineRule="auto"/>
              <w:rPr>
                <w:rFonts w:cs="Arial"/>
                <w:szCs w:val="20"/>
              </w:rPr>
            </w:pPr>
            <w:r w:rsidRPr="00CE7B2D">
              <w:rPr>
                <w:rFonts w:cs="Arial"/>
                <w:szCs w:val="20"/>
                <w:highlight w:val="green"/>
              </w:rPr>
              <w:t>[DD-MMM-YY]</w:t>
            </w:r>
          </w:p>
        </w:tc>
        <w:tc>
          <w:tcPr>
            <w:tcW w:w="1559" w:type="dxa"/>
          </w:tcPr>
          <w:p w14:paraId="7DDAB474" w14:textId="77777777" w:rsidR="008A0EF8" w:rsidRPr="00CE7B2D" w:rsidRDefault="008A0EF8" w:rsidP="0063585D">
            <w:pPr>
              <w:spacing w:line="240" w:lineRule="auto"/>
              <w:rPr>
                <w:rFonts w:cs="Arial"/>
                <w:b/>
                <w:szCs w:val="20"/>
              </w:rPr>
            </w:pPr>
            <w:r w:rsidRPr="00CE7B2D">
              <w:rPr>
                <w:rFonts w:cs="Arial"/>
                <w:b/>
                <w:szCs w:val="20"/>
              </w:rPr>
              <w:t>Date:</w:t>
            </w:r>
          </w:p>
        </w:tc>
        <w:tc>
          <w:tcPr>
            <w:tcW w:w="2934" w:type="dxa"/>
          </w:tcPr>
          <w:p w14:paraId="4A49C538" w14:textId="77777777" w:rsidR="008A0EF8" w:rsidRPr="00CE7B2D" w:rsidRDefault="008A0EF8" w:rsidP="0063585D">
            <w:pPr>
              <w:spacing w:line="240" w:lineRule="auto"/>
              <w:rPr>
                <w:rFonts w:cs="Arial"/>
                <w:szCs w:val="20"/>
              </w:rPr>
            </w:pPr>
            <w:r w:rsidRPr="00CE7B2D">
              <w:rPr>
                <w:rFonts w:cs="Arial"/>
                <w:szCs w:val="20"/>
                <w:highlight w:val="green"/>
              </w:rPr>
              <w:t>[DD-MMM-YY]</w:t>
            </w:r>
          </w:p>
        </w:tc>
      </w:tr>
    </w:tbl>
    <w:p w14:paraId="5EB80B9B" w14:textId="77777777" w:rsidR="008A0EF8" w:rsidRPr="00CE7B2D" w:rsidRDefault="008A0EF8" w:rsidP="008A0EF8">
      <w:pPr>
        <w:jc w:val="both"/>
        <w:rPr>
          <w:rFonts w:eastAsia="PMingLiU" w:cs="Arial"/>
          <w:szCs w:val="20"/>
          <w:lang w:val="en-US" w:eastAsia="zh-TW"/>
        </w:rPr>
      </w:pPr>
      <w:r w:rsidRPr="00CE7B2D">
        <w:rPr>
          <w:rFonts w:eastAsia="PMingLiU" w:cs="Arial"/>
          <w:szCs w:val="20"/>
          <w:lang w:val="en-US" w:eastAsia="zh-TW"/>
        </w:rPr>
        <w:t>* Delete as applicable</w:t>
      </w:r>
    </w:p>
    <w:p w14:paraId="3C8A9944" w14:textId="00F25110" w:rsidR="008A0EF8" w:rsidRPr="008A0EF8" w:rsidRDefault="008A0EF8" w:rsidP="008A0EF8">
      <w:pPr>
        <w:jc w:val="center"/>
        <w:rPr>
          <w:lang w:val="en-US"/>
        </w:rPr>
      </w:pPr>
    </w:p>
    <w:sectPr w:rsidR="008A0EF8" w:rsidRPr="008A0EF8" w:rsidSect="00BC2034">
      <w:headerReference w:type="even" r:id="rId20"/>
      <w:headerReference w:type="default" r:id="rId21"/>
      <w:foot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DB68E" w14:textId="77777777" w:rsidR="00DC4ACC" w:rsidRDefault="00DC4ACC" w:rsidP="00BC2034">
      <w:pPr>
        <w:pStyle w:val="Outline4"/>
      </w:pPr>
      <w:r>
        <w:separator/>
      </w:r>
    </w:p>
  </w:endnote>
  <w:endnote w:type="continuationSeparator" w:id="0">
    <w:p w14:paraId="31E813C5" w14:textId="77777777" w:rsidR="00DC4ACC" w:rsidRDefault="00DC4ACC" w:rsidP="00BC2034">
      <w:pPr>
        <w:pStyle w:val="Outline4"/>
      </w:pPr>
      <w:r>
        <w:continuationSeparator/>
      </w:r>
    </w:p>
  </w:endnote>
  <w:endnote w:type="continuationNotice" w:id="1">
    <w:p w14:paraId="74EA402F" w14:textId="77777777" w:rsidR="00DC4ACC" w:rsidRDefault="00DC4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F6F9D" w14:textId="77777777" w:rsidR="00DC4ACC" w:rsidRDefault="00DC4ACC" w:rsidP="00BC2034">
      <w:pPr>
        <w:pStyle w:val="Outline4"/>
      </w:pPr>
      <w:r>
        <w:separator/>
      </w:r>
    </w:p>
  </w:footnote>
  <w:footnote w:type="continuationSeparator" w:id="0">
    <w:p w14:paraId="463D9AAC" w14:textId="77777777" w:rsidR="00DC4ACC" w:rsidRDefault="00DC4ACC" w:rsidP="00BC2034">
      <w:pPr>
        <w:pStyle w:val="Outline4"/>
      </w:pPr>
      <w:r>
        <w:continuationSeparator/>
      </w:r>
    </w:p>
  </w:footnote>
  <w:footnote w:type="continuationNotice" w:id="1">
    <w:p w14:paraId="3D1EF2BC" w14:textId="77777777" w:rsidR="00DC4ACC" w:rsidRDefault="00DC4A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11067"/>
    <w:multiLevelType w:val="multilevel"/>
    <w:tmpl w:val="B37C11AC"/>
    <w:lvl w:ilvl="0">
      <w:start w:val="1"/>
      <w:numFmt w:val="decimal"/>
      <w:lvlText w:val="%1."/>
      <w:lvlJc w:val="left"/>
      <w:pPr>
        <w:ind w:left="720" w:hanging="360"/>
      </w:pPr>
      <w:rPr>
        <w:rFonts w:ascii="Montserrat" w:hAnsi="Montserrat" w:hint="default"/>
        <w:color w:val="A4A4A4"/>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8A47B6B"/>
    <w:multiLevelType w:val="multilevel"/>
    <w:tmpl w:val="B37C11AC"/>
    <w:lvl w:ilvl="0">
      <w:start w:val="1"/>
      <w:numFmt w:val="decimal"/>
      <w:lvlText w:val="%1."/>
      <w:lvlJc w:val="left"/>
      <w:pPr>
        <w:ind w:left="720" w:hanging="360"/>
      </w:pPr>
      <w:rPr>
        <w:rFonts w:ascii="Montserrat" w:hAnsi="Montserrat" w:hint="default"/>
        <w:color w:val="A4A4A4"/>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3"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30249EB"/>
    <w:multiLevelType w:val="hybridMultilevel"/>
    <w:tmpl w:val="FCE8DF72"/>
    <w:lvl w:ilvl="0" w:tplc="83E2FDE0">
      <w:start w:val="1"/>
      <w:numFmt w:val="decimal"/>
      <w:lvlText w:val="%1."/>
      <w:lvlJc w:val="left"/>
      <w:pPr>
        <w:ind w:left="720" w:hanging="360"/>
      </w:pPr>
      <w:rPr>
        <w:rFonts w:ascii="Montserrat" w:hAnsi="Montserrat" w:hint="default"/>
        <w:color w:val="A4A4A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7" w15:restartNumberingAfterBreak="0">
    <w:nsid w:val="2BBB508E"/>
    <w:multiLevelType w:val="hybridMultilevel"/>
    <w:tmpl w:val="2608827C"/>
    <w:lvl w:ilvl="0" w:tplc="83E2FDE0">
      <w:start w:val="1"/>
      <w:numFmt w:val="decimal"/>
      <w:lvlText w:val="%1."/>
      <w:lvlJc w:val="left"/>
      <w:pPr>
        <w:ind w:left="720" w:hanging="360"/>
      </w:pPr>
      <w:rPr>
        <w:rFonts w:ascii="Montserrat" w:hAnsi="Montserrat" w:hint="default"/>
        <w:color w:val="A4A4A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15:restartNumberingAfterBreak="0">
    <w:nsid w:val="33A02FAD"/>
    <w:multiLevelType w:val="multilevel"/>
    <w:tmpl w:val="661CCB3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2" w15:restartNumberingAfterBreak="0">
    <w:nsid w:val="36D24246"/>
    <w:multiLevelType w:val="multilevel"/>
    <w:tmpl w:val="5C62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5"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6"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7"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8"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9" w15:restartNumberingAfterBreak="0">
    <w:nsid w:val="5E651AE2"/>
    <w:multiLevelType w:val="multilevel"/>
    <w:tmpl w:val="2A346F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1" w15:restartNumberingAfterBreak="0">
    <w:nsid w:val="60B84A9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Roman"/>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none"/>
      <w:lvlText w:val="·"/>
      <w:legacy w:legacy="1" w:legacySpace="0" w:legacyIndent="720"/>
      <w:lvlJc w:val="left"/>
      <w:pPr>
        <w:ind w:left="5040" w:hanging="720"/>
      </w:pPr>
      <w:rPr>
        <w:rFonts w:ascii="Symbol" w:hAnsi="Symbol" w:hint="default"/>
      </w:rPr>
    </w:lvl>
    <w:lvl w:ilvl="7">
      <w:start w:val="1"/>
      <w:numFmt w:val="none"/>
      <w:lvlText w:val="*"/>
      <w:legacy w:legacy="1" w:legacySpace="0" w:legacyIndent="720"/>
      <w:lvlJc w:val="left"/>
      <w:pPr>
        <w:ind w:left="5760" w:hanging="720"/>
      </w:pPr>
      <w:rPr>
        <w:rFonts w:ascii="Symbol" w:hAnsi="Symbol" w:hint="default"/>
      </w:rPr>
    </w:lvl>
    <w:lvl w:ilvl="8">
      <w:start w:val="1"/>
      <w:numFmt w:val="none"/>
      <w:lvlText w:val="Þ"/>
      <w:legacy w:legacy="1" w:legacySpace="0" w:legacyIndent="720"/>
      <w:lvlJc w:val="left"/>
      <w:pPr>
        <w:ind w:left="6480" w:hanging="720"/>
      </w:pPr>
      <w:rPr>
        <w:rFonts w:ascii="Symbol" w:hAnsi="Symbol" w:hint="default"/>
      </w:rPr>
    </w:lvl>
  </w:abstractNum>
  <w:abstractNum w:abstractNumId="32"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3"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6"/>
  </w:num>
  <w:num w:numId="3" w16cid:durableId="1698387666">
    <w:abstractNumId w:val="36"/>
  </w:num>
  <w:num w:numId="4" w16cid:durableId="2073651643">
    <w:abstractNumId w:val="38"/>
  </w:num>
  <w:num w:numId="5" w16cid:durableId="2005208081">
    <w:abstractNumId w:val="6"/>
  </w:num>
  <w:num w:numId="6" w16cid:durableId="401879874">
    <w:abstractNumId w:val="33"/>
  </w:num>
  <w:num w:numId="7" w16cid:durableId="407846467">
    <w:abstractNumId w:val="34"/>
  </w:num>
  <w:num w:numId="8" w16cid:durableId="1231118442">
    <w:abstractNumId w:val="35"/>
  </w:num>
  <w:num w:numId="9" w16cid:durableId="172959259">
    <w:abstractNumId w:val="25"/>
  </w:num>
  <w:num w:numId="10" w16cid:durableId="478956418">
    <w:abstractNumId w:val="13"/>
  </w:num>
  <w:num w:numId="11" w16cid:durableId="2118330793">
    <w:abstractNumId w:val="23"/>
  </w:num>
  <w:num w:numId="12" w16cid:durableId="1669210336">
    <w:abstractNumId w:val="7"/>
  </w:num>
  <w:num w:numId="13" w16cid:durableId="1429621024">
    <w:abstractNumId w:val="5"/>
  </w:num>
  <w:num w:numId="14" w16cid:durableId="650403285">
    <w:abstractNumId w:val="15"/>
  </w:num>
  <w:num w:numId="15" w16cid:durableId="1931624879">
    <w:abstractNumId w:val="24"/>
  </w:num>
  <w:num w:numId="16" w16cid:durableId="198783217">
    <w:abstractNumId w:val="19"/>
  </w:num>
  <w:num w:numId="17" w16cid:durableId="1127627305">
    <w:abstractNumId w:val="28"/>
  </w:num>
  <w:num w:numId="18" w16cid:durableId="209157">
    <w:abstractNumId w:val="39"/>
  </w:num>
  <w:num w:numId="19" w16cid:durableId="1557398377">
    <w:abstractNumId w:val="21"/>
  </w:num>
  <w:num w:numId="20" w16cid:durableId="269095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9"/>
  </w:num>
  <w:num w:numId="22" w16cid:durableId="874346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8"/>
  </w:num>
  <w:num w:numId="28" w16cid:durableId="1477839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6"/>
  </w:num>
  <w:num w:numId="30" w16cid:durableId="1050881872">
    <w:abstractNumId w:val="32"/>
  </w:num>
  <w:num w:numId="31" w16cid:durableId="1167020963">
    <w:abstractNumId w:val="10"/>
  </w:num>
  <w:num w:numId="32" w16cid:durableId="1215389427">
    <w:abstractNumId w:val="30"/>
  </w:num>
  <w:num w:numId="33" w16cid:durableId="1325551299">
    <w:abstractNumId w:val="1"/>
  </w:num>
  <w:num w:numId="34" w16cid:durableId="1447849795">
    <w:abstractNumId w:val="27"/>
  </w:num>
  <w:num w:numId="35" w16cid:durableId="577910688">
    <w:abstractNumId w:val="2"/>
  </w:num>
  <w:num w:numId="36" w16cid:durableId="1532112443">
    <w:abstractNumId w:val="12"/>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37"/>
  </w:num>
  <w:num w:numId="40" w16cid:durableId="15809318">
    <w:abstractNumId w:val="40"/>
  </w:num>
  <w:num w:numId="41" w16cid:durableId="422840749">
    <w:abstractNumId w:val="25"/>
  </w:num>
  <w:num w:numId="42" w16cid:durableId="1087314367">
    <w:abstractNumId w:val="31"/>
  </w:num>
  <w:num w:numId="43" w16cid:durableId="888496988">
    <w:abstractNumId w:val="22"/>
  </w:num>
  <w:num w:numId="44" w16cid:durableId="996611054">
    <w:abstractNumId w:val="29"/>
  </w:num>
  <w:num w:numId="45" w16cid:durableId="1729651070">
    <w:abstractNumId w:val="20"/>
  </w:num>
  <w:num w:numId="46" w16cid:durableId="2387124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4090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9904125">
    <w:abstractNumId w:val="8"/>
    <w:lvlOverride w:ilvl="0">
      <w:startOverride w:val="1"/>
    </w:lvlOverride>
    <w:lvlOverride w:ilvl="1"/>
    <w:lvlOverride w:ilvl="2"/>
    <w:lvlOverride w:ilvl="3"/>
    <w:lvlOverride w:ilvl="4"/>
    <w:lvlOverride w:ilvl="5"/>
    <w:lvlOverride w:ilvl="6"/>
    <w:lvlOverride w:ilvl="7"/>
    <w:lvlOverride w:ilvl="8"/>
  </w:num>
  <w:num w:numId="49" w16cid:durableId="508183402">
    <w:abstractNumId w:val="4"/>
    <w:lvlOverride w:ilvl="0">
      <w:startOverride w:val="1"/>
    </w:lvlOverride>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5F7F"/>
    <w:rsid w:val="00121374"/>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57D4C"/>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023E"/>
    <w:rsid w:val="003029D3"/>
    <w:rsid w:val="0030781F"/>
    <w:rsid w:val="0031225E"/>
    <w:rsid w:val="003156B0"/>
    <w:rsid w:val="0032223B"/>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7E9"/>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107B"/>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1EBA"/>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978EC"/>
    <w:rsid w:val="005A7613"/>
    <w:rsid w:val="005B0BF8"/>
    <w:rsid w:val="005B1307"/>
    <w:rsid w:val="005B4BE0"/>
    <w:rsid w:val="005C1B17"/>
    <w:rsid w:val="005D25ED"/>
    <w:rsid w:val="005D314E"/>
    <w:rsid w:val="005D4411"/>
    <w:rsid w:val="005E1717"/>
    <w:rsid w:val="005E5C86"/>
    <w:rsid w:val="005F0897"/>
    <w:rsid w:val="00600386"/>
    <w:rsid w:val="0060072A"/>
    <w:rsid w:val="00603232"/>
    <w:rsid w:val="006054C4"/>
    <w:rsid w:val="006069F8"/>
    <w:rsid w:val="00615E53"/>
    <w:rsid w:val="00627854"/>
    <w:rsid w:val="00630280"/>
    <w:rsid w:val="006319A7"/>
    <w:rsid w:val="0063400A"/>
    <w:rsid w:val="00634AA4"/>
    <w:rsid w:val="00635900"/>
    <w:rsid w:val="0063694D"/>
    <w:rsid w:val="006406AE"/>
    <w:rsid w:val="00640956"/>
    <w:rsid w:val="0064254B"/>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6F570A"/>
    <w:rsid w:val="007008A0"/>
    <w:rsid w:val="00701130"/>
    <w:rsid w:val="00703B5B"/>
    <w:rsid w:val="0070443E"/>
    <w:rsid w:val="0070720A"/>
    <w:rsid w:val="00716490"/>
    <w:rsid w:val="00731BF3"/>
    <w:rsid w:val="00736149"/>
    <w:rsid w:val="00736973"/>
    <w:rsid w:val="007404C6"/>
    <w:rsid w:val="00742EA1"/>
    <w:rsid w:val="00750FAE"/>
    <w:rsid w:val="007544D1"/>
    <w:rsid w:val="00755B7A"/>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B2BFD"/>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0EF8"/>
    <w:rsid w:val="008A12E5"/>
    <w:rsid w:val="008A3B41"/>
    <w:rsid w:val="008B6505"/>
    <w:rsid w:val="008B7B1C"/>
    <w:rsid w:val="008D0396"/>
    <w:rsid w:val="008E0176"/>
    <w:rsid w:val="008E27A9"/>
    <w:rsid w:val="008E3121"/>
    <w:rsid w:val="008E7CD1"/>
    <w:rsid w:val="00901D7E"/>
    <w:rsid w:val="0090625A"/>
    <w:rsid w:val="00916698"/>
    <w:rsid w:val="009170D2"/>
    <w:rsid w:val="0092029E"/>
    <w:rsid w:val="00920B68"/>
    <w:rsid w:val="00920C21"/>
    <w:rsid w:val="00924E21"/>
    <w:rsid w:val="00925610"/>
    <w:rsid w:val="00926B32"/>
    <w:rsid w:val="00932586"/>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6772D"/>
    <w:rsid w:val="00A81BA7"/>
    <w:rsid w:val="00A844A1"/>
    <w:rsid w:val="00A91359"/>
    <w:rsid w:val="00A94FE1"/>
    <w:rsid w:val="00A97633"/>
    <w:rsid w:val="00AA210B"/>
    <w:rsid w:val="00AA335C"/>
    <w:rsid w:val="00AB4B19"/>
    <w:rsid w:val="00AC3D35"/>
    <w:rsid w:val="00AD640F"/>
    <w:rsid w:val="00AF0694"/>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96A09"/>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3AE1"/>
    <w:rsid w:val="00C34BCB"/>
    <w:rsid w:val="00C4312C"/>
    <w:rsid w:val="00C447BE"/>
    <w:rsid w:val="00C4540C"/>
    <w:rsid w:val="00C47F73"/>
    <w:rsid w:val="00C50509"/>
    <w:rsid w:val="00C73A93"/>
    <w:rsid w:val="00C74984"/>
    <w:rsid w:val="00C764AB"/>
    <w:rsid w:val="00C806C5"/>
    <w:rsid w:val="00C81210"/>
    <w:rsid w:val="00C86B2B"/>
    <w:rsid w:val="00C90CCD"/>
    <w:rsid w:val="00C9407A"/>
    <w:rsid w:val="00CA1234"/>
    <w:rsid w:val="00CA46F0"/>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0CC"/>
    <w:rsid w:val="00DA4542"/>
    <w:rsid w:val="00DA7A54"/>
    <w:rsid w:val="00DA7B22"/>
    <w:rsid w:val="00DB5938"/>
    <w:rsid w:val="00DB5D0F"/>
    <w:rsid w:val="00DC4ACC"/>
    <w:rsid w:val="00DC5A6E"/>
    <w:rsid w:val="00DD3895"/>
    <w:rsid w:val="00DD3ACA"/>
    <w:rsid w:val="00DD511E"/>
    <w:rsid w:val="00DD6A47"/>
    <w:rsid w:val="00DD78E7"/>
    <w:rsid w:val="00DE1F00"/>
    <w:rsid w:val="00E06299"/>
    <w:rsid w:val="00E07BC0"/>
    <w:rsid w:val="00E1527F"/>
    <w:rsid w:val="00E15707"/>
    <w:rsid w:val="00E21022"/>
    <w:rsid w:val="00E224AE"/>
    <w:rsid w:val="00E25557"/>
    <w:rsid w:val="00E263F8"/>
    <w:rsid w:val="00E3037D"/>
    <w:rsid w:val="00E32BD9"/>
    <w:rsid w:val="00E37321"/>
    <w:rsid w:val="00E45009"/>
    <w:rsid w:val="00E4725D"/>
    <w:rsid w:val="00E53742"/>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5323"/>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571C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B73B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uiPriority w:val="9"/>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uiPriority w:val="9"/>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 w:type="character" w:customStyle="1" w:styleId="cf01">
    <w:name w:val="cf01"/>
    <w:basedOn w:val="DefaultParagraphFont"/>
    <w:rsid w:val="005E1717"/>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greenernhs/get-involved/suppliers/" TargetMode="External"/><Relationship Id="rId18" Type="http://schemas.openxmlformats.org/officeDocument/2006/relationships/hyperlink" Target="http://www.gov.uk/government/collections/nhs-procuremen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gov.uk/government/uploads/system/uploads/attachment_data/file/294850/New_Fair_Deal_-_DH_Guidance_for_NHS_Pension_Schem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0E1B8-54AF-4AF7-BB3F-9B7C431F2738}">
  <ds:schemaRefs>
    <ds:schemaRef ds:uri="http://schemas.microsoft.com/sharepoint/v3/contenttype/forms"/>
  </ds:schemaRefs>
</ds:datastoreItem>
</file>

<file path=customXml/itemProps2.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3.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4.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91</Pages>
  <Words>40644</Words>
  <Characters>230416</Characters>
  <Application>Microsoft Office Word</Application>
  <DocSecurity>0</DocSecurity>
  <Lines>1920</Lines>
  <Paragraphs>541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270519</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BRADSHAW, Rebekah (SHEFFIELD TEACHING HOSPITALS NHS FOUNDATION TRUST)</cp:lastModifiedBy>
  <cp:revision>9</cp:revision>
  <cp:lastPrinted>2022-05-24T17:19:00Z</cp:lastPrinted>
  <dcterms:created xsi:type="dcterms:W3CDTF">2024-07-16T14:37:00Z</dcterms:created>
  <dcterms:modified xsi:type="dcterms:W3CDTF">2024-10-08T10:42:00Z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