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A1A" w:rsidRPr="00B47A1A" w:rsidRDefault="00B47A1A" w:rsidP="00B47A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B47A1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This Framework Agreement </w:t>
      </w:r>
      <w:r w:rsidR="008E7D63" w:rsidRPr="005F58E8">
        <w:rPr>
          <w:rFonts w:ascii="Calibri" w:eastAsia="Times New Roman" w:hAnsi="Calibri" w:cs="Calibri"/>
          <w:b/>
          <w:bCs/>
          <w:color w:val="1F497D"/>
          <w:lang w:eastAsia="en-GB"/>
        </w:rPr>
        <w:t>RM6094</w:t>
      </w:r>
      <w:r w:rsidR="005F58E8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is for use by Contracting Authorities in the United Kingdom, British Overseas Territories, and Crown Dependencies that exist on </w:t>
      </w:r>
      <w:r w:rsidR="008E7D63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15/03/2022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and which fall into one or more of the following categories: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1.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Any of the following: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(a)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Ministerial government departments;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(b)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Non ministerial government departments;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(c)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Executive agencies of government;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(d)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Non-Departmental Public Bodies (NDPBs), including advisory NDPBs, executive NDPBs, and tribunal NDPBs;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(e)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Assembly Sponsored Public Bodies (ASPBs);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(f)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Police forces;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(g)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Fire and rescue services;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(h)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Ambulance services;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(i)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Maritime and coastguard agency services;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(j)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NHS bodies;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(k)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(l)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Hospices;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(m)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National Parks;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(n)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Housing associations, including registered social landlords;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(o)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Third sector and charities;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(p)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Citizens advice bodies;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(q)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Councils, including county councils, district councils, county borough councils, community councils, London borough councils, unitary councils, metropolitan councils, parish councils;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(r)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Public corporations;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(s)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Public financial bodies or institutions;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(t)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Public pension funds;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(u)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Central banks; and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(v)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Civil service bodies, including public sector buying organisations.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2.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Government on their website at </w:t>
      </w:r>
      <w:hyperlink r:id="rId4" w:history="1">
        <w:r w:rsidRPr="00B47A1A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https://www.gov.uk/government/organisations</w:t>
        </w:r>
      </w:hyperlink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3.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Those listed and maintained by the Office of National Statistics (ONS) at </w:t>
      </w:r>
      <w:hyperlink r:id="rId5" w:history="1">
        <w:r w:rsidRPr="00B47A1A">
          <w:rPr>
            <w:rFonts w:ascii="Calibri" w:eastAsia="Times New Roman" w:hAnsi="Calibri" w:cs="Calibri"/>
            <w:b/>
            <w:bCs/>
            <w:color w:val="1155CC"/>
            <w:u w:val="single"/>
            <w:lang w:eastAsia="en-GB"/>
          </w:rPr>
          <w:t>https://www.ons.gov.uk/economy/nationalaccounts/uksectoraccounts/datasets/publicsectorclassificationguide</w:t>
        </w:r>
      </w:hyperlink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 xml:space="preserve"> or any replacement or updated web-link.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4.</w:t>
      </w:r>
      <w:r w:rsidRPr="00B47A1A">
        <w:rPr>
          <w:rFonts w:ascii="Times New Roman" w:eastAsia="Times New Roman" w:hAnsi="Times New Roman" w:cs="Times New Roman"/>
          <w:b/>
          <w:bCs/>
          <w:color w:val="1F497D"/>
          <w:sz w:val="14"/>
          <w:szCs w:val="14"/>
          <w:lang w:eastAsia="en-GB"/>
        </w:rPr>
        <w:t xml:space="preserve">       </w:t>
      </w: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B47A1A" w:rsidRPr="00B47A1A" w:rsidRDefault="00B47A1A" w:rsidP="00B47A1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A1A">
        <w:rPr>
          <w:rFonts w:ascii="Calibri" w:eastAsia="Times New Roman" w:hAnsi="Calibri" w:cs="Calibri"/>
          <w:b/>
          <w:bCs/>
          <w:color w:val="1F497D"/>
          <w:lang w:eastAsia="en-GB"/>
        </w:rPr>
        <w:t> </w:t>
      </w:r>
      <w:r w:rsidRPr="00B47A1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55690" w:rsidRDefault="00B55690"/>
    <w:sectPr w:rsidR="00B55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1A"/>
    <w:rsid w:val="00331410"/>
    <w:rsid w:val="005F58E8"/>
    <w:rsid w:val="008E7D63"/>
    <w:rsid w:val="00B47A1A"/>
    <w:rsid w:val="00B5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C9C36-7DE7-4165-8F8E-DB76522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47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005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dc:description/>
  <cp:lastModifiedBy>Suzan Shaw</cp:lastModifiedBy>
  <cp:revision>2</cp:revision>
  <dcterms:created xsi:type="dcterms:W3CDTF">2022-03-15T17:58:00Z</dcterms:created>
  <dcterms:modified xsi:type="dcterms:W3CDTF">2022-03-15T17:58:00Z</dcterms:modified>
</cp:coreProperties>
</file>