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9815997"/>
    <w:p w:rsidR="00580E48" w:rsidRPr="002F305C" w:rsidRDefault="004B417F" w:rsidP="00580E48">
      <w:pPr>
        <w:pStyle w:val="DocTitle1"/>
        <w:rPr>
          <w:sz w:val="36"/>
          <w:szCs w:val="36"/>
          <w:u w:val="single"/>
        </w:rPr>
      </w:pPr>
      <w:sdt>
        <w:sdtPr>
          <w:rPr>
            <w:rFonts w:cs="Arial"/>
            <w:sz w:val="36"/>
            <w:szCs w:val="36"/>
            <w:u w:val="single"/>
          </w:rPr>
          <w:alias w:val="Title"/>
          <w:tag w:val=""/>
          <w:id w:val="-1946606030"/>
          <w:dataBinding w:prefixMappings="xmlns:ns0='http://purl.org/dc/elements/1.1/' xmlns:ns1='http://schemas.openxmlformats.org/package/2006/metadata/core-properties' " w:xpath="/ns1:coreProperties[1]/ns0:title[1]" w:storeItemID="{6C3C8BC8-F283-45AE-878A-BAB7291924A1}"/>
          <w:text/>
        </w:sdtPr>
        <w:sdtEndPr/>
        <w:sdtContent>
          <w:r w:rsidR="00761F5E" w:rsidRPr="00761F5E">
            <w:rPr>
              <w:rFonts w:cs="Arial"/>
              <w:sz w:val="36"/>
              <w:szCs w:val="36"/>
              <w:u w:val="single"/>
            </w:rPr>
            <w:t>IRM16/1302</w:t>
          </w:r>
        </w:sdtContent>
      </w:sdt>
      <w:r w:rsidR="00580E48" w:rsidRPr="002F305C">
        <w:rPr>
          <w:rFonts w:cs="Arial"/>
          <w:sz w:val="36"/>
          <w:szCs w:val="36"/>
          <w:u w:val="single"/>
        </w:rPr>
        <w:t xml:space="preserve"> </w:t>
      </w:r>
      <w:r w:rsidR="002F305C" w:rsidRPr="002F305C">
        <w:rPr>
          <w:rFonts w:cs="Arial"/>
          <w:sz w:val="36"/>
          <w:szCs w:val="36"/>
          <w:u w:val="single"/>
        </w:rPr>
        <w:t>–</w:t>
      </w:r>
      <w:r w:rsidR="002F305C">
        <w:rPr>
          <w:rFonts w:cs="Arial"/>
          <w:b/>
          <w:sz w:val="40"/>
          <w:szCs w:val="40"/>
          <w:u w:val="single"/>
        </w:rPr>
        <w:t xml:space="preserve"> </w:t>
      </w:r>
      <w:r w:rsidR="00580E48" w:rsidRPr="002F305C">
        <w:rPr>
          <w:sz w:val="36"/>
          <w:szCs w:val="36"/>
          <w:u w:val="single"/>
          <w:lang w:val="en"/>
        </w:rPr>
        <w:t xml:space="preserve">Statement of Work – </w:t>
      </w:r>
      <w:r w:rsidR="00DD02D0" w:rsidRPr="00DD02D0">
        <w:rPr>
          <w:sz w:val="36"/>
          <w:szCs w:val="36"/>
          <w:u w:val="single"/>
          <w:lang w:val="en"/>
        </w:rPr>
        <w:t xml:space="preserve">Repair </w:t>
      </w:r>
      <w:r w:rsidR="00761F5E">
        <w:rPr>
          <w:sz w:val="36"/>
          <w:szCs w:val="36"/>
          <w:u w:val="single"/>
          <w:lang w:val="en"/>
        </w:rPr>
        <w:t xml:space="preserve">of Mastiff Run Flat Wheel and </w:t>
      </w:r>
      <w:proofErr w:type="spellStart"/>
      <w:r w:rsidR="00761F5E">
        <w:rPr>
          <w:sz w:val="36"/>
          <w:szCs w:val="36"/>
          <w:u w:val="single"/>
          <w:lang w:val="en"/>
        </w:rPr>
        <w:t>Tyre</w:t>
      </w:r>
      <w:proofErr w:type="spellEnd"/>
      <w:r w:rsidR="00761F5E">
        <w:rPr>
          <w:sz w:val="36"/>
          <w:szCs w:val="36"/>
          <w:u w:val="single"/>
          <w:lang w:val="en"/>
        </w:rPr>
        <w:t xml:space="preserve"> Assemblies</w:t>
      </w:r>
    </w:p>
    <w:p w:rsidR="00580E48" w:rsidRPr="00580E48" w:rsidRDefault="00580E48" w:rsidP="00580E48">
      <w:pPr>
        <w:pStyle w:val="Heading2"/>
        <w:rPr>
          <w:sz w:val="32"/>
          <w:szCs w:val="32"/>
        </w:rPr>
      </w:pPr>
      <w:r w:rsidRPr="00580E48">
        <w:rPr>
          <w:sz w:val="32"/>
          <w:szCs w:val="32"/>
        </w:rPr>
        <w:t>Introduction</w:t>
      </w:r>
      <w:bookmarkEnd w:id="0"/>
    </w:p>
    <w:p w:rsidR="00580E48" w:rsidRPr="00833278" w:rsidRDefault="00580E48" w:rsidP="002F305C">
      <w:pPr>
        <w:pStyle w:val="Heading3"/>
        <w:numPr>
          <w:ilvl w:val="1"/>
          <w:numId w:val="1"/>
        </w:numPr>
        <w:spacing w:before="240"/>
        <w:rPr>
          <w:sz w:val="18"/>
        </w:rPr>
      </w:pPr>
      <w:bookmarkStart w:id="1" w:name="_Toc419813454"/>
      <w:r w:rsidRPr="00833278">
        <w:rPr>
          <w:sz w:val="18"/>
        </w:rPr>
        <w:t xml:space="preserve">The </w:t>
      </w:r>
      <w:r w:rsidR="007838DA">
        <w:rPr>
          <w:sz w:val="18"/>
        </w:rPr>
        <w:t xml:space="preserve">Wheel and Tyre Assembly </w:t>
      </w:r>
      <w:r w:rsidRPr="006207CB">
        <w:rPr>
          <w:sz w:val="18"/>
        </w:rPr>
        <w:t>covered by thi</w:t>
      </w:r>
      <w:r w:rsidR="009F2842">
        <w:rPr>
          <w:sz w:val="18"/>
        </w:rPr>
        <w:t>s Statement of Work (</w:t>
      </w:r>
      <w:proofErr w:type="spellStart"/>
      <w:r w:rsidR="009F2842">
        <w:rPr>
          <w:sz w:val="18"/>
        </w:rPr>
        <w:t>SoW</w:t>
      </w:r>
      <w:proofErr w:type="spellEnd"/>
      <w:r w:rsidR="009F2842">
        <w:rPr>
          <w:sz w:val="18"/>
        </w:rPr>
        <w:t>) is used on the Cougar Range of vehicles that are part of the Protected Mo</w:t>
      </w:r>
      <w:r w:rsidR="007838DA">
        <w:rPr>
          <w:sz w:val="18"/>
        </w:rPr>
        <w:t>bility Vehicle Programme (PMVP)</w:t>
      </w:r>
      <w:r w:rsidRPr="006207CB">
        <w:rPr>
          <w:sz w:val="18"/>
        </w:rPr>
        <w:t xml:space="preserve"> </w:t>
      </w:r>
      <w:r w:rsidR="009F2842">
        <w:rPr>
          <w:sz w:val="18"/>
        </w:rPr>
        <w:t>Project Teams (PT)</w:t>
      </w:r>
      <w:r w:rsidR="007838DA">
        <w:rPr>
          <w:sz w:val="18"/>
        </w:rPr>
        <w:t xml:space="preserve"> </w:t>
      </w:r>
      <w:r w:rsidR="007838DA" w:rsidRPr="006207CB">
        <w:rPr>
          <w:sz w:val="18"/>
        </w:rPr>
        <w:t>In Service Platform (</w:t>
      </w:r>
      <w:r w:rsidR="007838DA">
        <w:rPr>
          <w:sz w:val="18"/>
        </w:rPr>
        <w:t xml:space="preserve">ISP) </w:t>
      </w:r>
      <w:r w:rsidR="009F2842">
        <w:rPr>
          <w:sz w:val="18"/>
        </w:rPr>
        <w:t xml:space="preserve">and </w:t>
      </w:r>
      <w:r w:rsidR="007838DA">
        <w:rPr>
          <w:sz w:val="18"/>
        </w:rPr>
        <w:t>forms</w:t>
      </w:r>
      <w:r w:rsidR="009F2842">
        <w:rPr>
          <w:sz w:val="18"/>
        </w:rPr>
        <w:t xml:space="preserve"> the Run Flat Wheel and Tyre assembly.</w:t>
      </w:r>
      <w:bookmarkEnd w:id="1"/>
    </w:p>
    <w:p w:rsidR="00580E48" w:rsidRPr="00833278" w:rsidRDefault="00580E48" w:rsidP="002F305C">
      <w:pPr>
        <w:pStyle w:val="Heading3"/>
        <w:numPr>
          <w:ilvl w:val="1"/>
          <w:numId w:val="1"/>
        </w:numPr>
        <w:spacing w:before="240"/>
        <w:rPr>
          <w:sz w:val="18"/>
        </w:rPr>
      </w:pPr>
      <w:bookmarkStart w:id="2" w:name="_Toc419813456"/>
      <w:r w:rsidRPr="00833278">
        <w:rPr>
          <w:sz w:val="18"/>
        </w:rPr>
        <w:t>The operational role of Armed Service equipment is significantly different to that of equivalent commercial equipment.  It is therefore essential to ensure that this equipment is reliable in the field and that the user has the necessary confidence that it will survive the rigours of service use.  This philosophy is reflected in the requirements of this specification.</w:t>
      </w:r>
      <w:bookmarkEnd w:id="2"/>
    </w:p>
    <w:p w:rsidR="00580E48" w:rsidRPr="00DB6458" w:rsidRDefault="00580E48" w:rsidP="00213233">
      <w:pPr>
        <w:pStyle w:val="Heading3"/>
        <w:numPr>
          <w:ilvl w:val="1"/>
          <w:numId w:val="1"/>
        </w:numPr>
        <w:spacing w:before="240"/>
        <w:ind w:left="714" w:hanging="357"/>
        <w:rPr>
          <w:sz w:val="18"/>
        </w:rPr>
      </w:pPr>
      <w:bookmarkStart w:id="3" w:name="_Toc419813457"/>
      <w:r w:rsidRPr="00B8137D">
        <w:rPr>
          <w:sz w:val="18"/>
        </w:rPr>
        <w:t xml:space="preserve">It is a requirement of the MoD that the contractor holds and maintains for the duration of the contract a recognised third party Quality Accreditation Certification (UKAS or International equivalent).  </w:t>
      </w:r>
      <w:bookmarkStart w:id="4" w:name="_Toc419813458"/>
      <w:bookmarkEnd w:id="3"/>
      <w:r w:rsidRPr="00B8137D">
        <w:rPr>
          <w:sz w:val="18"/>
        </w:rPr>
        <w:t>All repairs and overhaul practices must conform to all relevant legislations.</w:t>
      </w:r>
      <w:bookmarkEnd w:id="4"/>
    </w:p>
    <w:p w:rsidR="00580E48" w:rsidRPr="00833278" w:rsidRDefault="00580E48" w:rsidP="002F305C">
      <w:pPr>
        <w:pStyle w:val="Heading3"/>
        <w:numPr>
          <w:ilvl w:val="1"/>
          <w:numId w:val="1"/>
        </w:numPr>
        <w:spacing w:before="240"/>
        <w:rPr>
          <w:sz w:val="18"/>
        </w:rPr>
      </w:pPr>
      <w:bookmarkStart w:id="5" w:name="_Toc419813459"/>
      <w:r w:rsidRPr="00833278">
        <w:rPr>
          <w:sz w:val="18"/>
        </w:rPr>
        <w:t>There may be circumstances, such as Urgent Operational Requirements</w:t>
      </w:r>
      <w:r w:rsidR="00213233">
        <w:rPr>
          <w:sz w:val="18"/>
        </w:rPr>
        <w:t xml:space="preserve"> (UOR)</w:t>
      </w:r>
      <w:r w:rsidRPr="00833278">
        <w:rPr>
          <w:sz w:val="18"/>
        </w:rPr>
        <w:t>, where it will be to the authority’s benefit to accept delivery of products that do not conform to contract requirements (Concessions), as detailed in Defence Standard 05-61 (Part 1), but there must be a clear and demonstrable benefit to the Authority.  Concessions must be approved in writing by the Repair Manager.</w:t>
      </w:r>
      <w:bookmarkEnd w:id="5"/>
      <w:r w:rsidRPr="00833278">
        <w:rPr>
          <w:sz w:val="18"/>
        </w:rPr>
        <w:t xml:space="preserve">  </w:t>
      </w:r>
    </w:p>
    <w:p w:rsidR="00580E48" w:rsidRDefault="00580E48" w:rsidP="002F305C">
      <w:pPr>
        <w:pStyle w:val="Heading3"/>
        <w:numPr>
          <w:ilvl w:val="1"/>
          <w:numId w:val="1"/>
        </w:numPr>
        <w:spacing w:before="240"/>
        <w:rPr>
          <w:sz w:val="18"/>
        </w:rPr>
      </w:pPr>
      <w:bookmarkStart w:id="6" w:name="_Toc419813460"/>
      <w:r w:rsidRPr="00833278">
        <w:rPr>
          <w:sz w:val="18"/>
        </w:rPr>
        <w:t>The performance of the completed assemblies shall meet or exceed that of the Original Equipment Manufacturers (OEM)/MoD specification.  If any difference should exist between the OEM and the MoD specifications, either in build or test criteria, then the MoD will generally take precedence; however, the contractor shall seek guidance from the Repair Manager.</w:t>
      </w:r>
      <w:bookmarkEnd w:id="6"/>
    </w:p>
    <w:p w:rsidR="00580E48" w:rsidRPr="00580E48" w:rsidRDefault="00580E48" w:rsidP="00580E48">
      <w:pPr>
        <w:pStyle w:val="Heading2"/>
        <w:rPr>
          <w:sz w:val="32"/>
          <w:szCs w:val="32"/>
        </w:rPr>
      </w:pPr>
      <w:bookmarkStart w:id="7" w:name="_Toc419815998"/>
      <w:r w:rsidRPr="00580E48">
        <w:rPr>
          <w:sz w:val="32"/>
          <w:szCs w:val="32"/>
        </w:rPr>
        <w:t>Scope of Work</w:t>
      </w:r>
      <w:bookmarkEnd w:id="7"/>
      <w:r w:rsidRPr="00580E48">
        <w:rPr>
          <w:sz w:val="32"/>
          <w:szCs w:val="32"/>
        </w:rPr>
        <w:t xml:space="preserve"> </w:t>
      </w:r>
    </w:p>
    <w:p w:rsidR="00580E48" w:rsidRPr="00E42EC7" w:rsidRDefault="00580E48" w:rsidP="002C2E01">
      <w:pPr>
        <w:pStyle w:val="BodyText"/>
        <w:numPr>
          <w:ilvl w:val="1"/>
          <w:numId w:val="1"/>
        </w:numPr>
        <w:spacing w:before="240" w:after="0" w:line="276" w:lineRule="auto"/>
        <w:rPr>
          <w:rFonts w:eastAsiaTheme="majorEastAsia" w:cstheme="majorBidi"/>
          <w:b/>
          <w:bCs/>
        </w:rPr>
      </w:pPr>
      <w:r w:rsidRPr="009C08E9">
        <w:rPr>
          <w:rFonts w:eastAsiaTheme="majorEastAsia" w:cstheme="majorBidi"/>
          <w:bCs/>
        </w:rPr>
        <w:t>This</w:t>
      </w:r>
      <w:r w:rsidR="00213233">
        <w:rPr>
          <w:rFonts w:eastAsiaTheme="majorEastAsia" w:cstheme="majorBidi"/>
          <w:bCs/>
        </w:rPr>
        <w:t xml:space="preserve"> Statement of Work covers the</w:t>
      </w:r>
      <w:r w:rsidRPr="00DB6458">
        <w:rPr>
          <w:rFonts w:eastAsiaTheme="majorEastAsia" w:cstheme="majorBidi"/>
          <w:bCs/>
        </w:rPr>
        <w:t xml:space="preserve"> Repair and </w:t>
      </w:r>
      <w:r w:rsidR="002C2E01">
        <w:rPr>
          <w:rFonts w:eastAsiaTheme="majorEastAsia" w:cstheme="majorBidi"/>
          <w:bCs/>
        </w:rPr>
        <w:t>Overhaul</w:t>
      </w:r>
      <w:r w:rsidRPr="00DB6458">
        <w:rPr>
          <w:rFonts w:eastAsiaTheme="majorEastAsia" w:cstheme="majorBidi"/>
          <w:bCs/>
        </w:rPr>
        <w:t xml:space="preserve"> of the </w:t>
      </w:r>
      <w:r w:rsidR="002C2E01">
        <w:rPr>
          <w:rFonts w:eastAsiaTheme="majorEastAsia" w:cstheme="majorBidi"/>
          <w:bCs/>
        </w:rPr>
        <w:t>Cougar Run-Flat wheel assembly</w:t>
      </w:r>
      <w:r w:rsidR="007838DA">
        <w:rPr>
          <w:rFonts w:eastAsiaTheme="majorEastAsia" w:cstheme="majorBidi"/>
          <w:bCs/>
        </w:rPr>
        <w:t xml:space="preserve"> and any associated components attributed to the assembly, which has the NATO Stock Number (NSN): </w:t>
      </w:r>
      <w:r w:rsidR="002C2E01">
        <w:rPr>
          <w:rFonts w:eastAsiaTheme="majorEastAsia" w:cstheme="majorBidi"/>
          <w:bCs/>
        </w:rPr>
        <w:t xml:space="preserve">      </w:t>
      </w:r>
      <w:r w:rsidR="002C2E01" w:rsidRPr="002C2E01">
        <w:rPr>
          <w:rFonts w:eastAsiaTheme="majorEastAsia" w:cstheme="majorBidi"/>
          <w:bCs/>
        </w:rPr>
        <w:t>2530</w:t>
      </w:r>
      <w:r w:rsidR="002C2E01">
        <w:rPr>
          <w:rFonts w:eastAsiaTheme="majorEastAsia" w:cstheme="majorBidi"/>
          <w:bCs/>
        </w:rPr>
        <w:t>-</w:t>
      </w:r>
      <w:r w:rsidR="002C2E01" w:rsidRPr="002C2E01">
        <w:rPr>
          <w:rFonts w:eastAsiaTheme="majorEastAsia" w:cstheme="majorBidi"/>
          <w:bCs/>
        </w:rPr>
        <w:t>01</w:t>
      </w:r>
      <w:r w:rsidR="002C2E01">
        <w:rPr>
          <w:rFonts w:eastAsiaTheme="majorEastAsia" w:cstheme="majorBidi"/>
          <w:bCs/>
        </w:rPr>
        <w:t>-</w:t>
      </w:r>
      <w:r w:rsidR="002C2E01" w:rsidRPr="002C2E01">
        <w:rPr>
          <w:rFonts w:eastAsiaTheme="majorEastAsia" w:cstheme="majorBidi"/>
          <w:bCs/>
        </w:rPr>
        <w:t>555</w:t>
      </w:r>
      <w:r w:rsidR="002C2E01">
        <w:rPr>
          <w:rFonts w:eastAsiaTheme="majorEastAsia" w:cstheme="majorBidi"/>
          <w:bCs/>
        </w:rPr>
        <w:t>-</w:t>
      </w:r>
      <w:r w:rsidR="002C2E01" w:rsidRPr="002C2E01">
        <w:rPr>
          <w:rFonts w:eastAsiaTheme="majorEastAsia" w:cstheme="majorBidi"/>
          <w:bCs/>
        </w:rPr>
        <w:t>5033</w:t>
      </w:r>
      <w:r w:rsidR="007838DA">
        <w:rPr>
          <w:rFonts w:eastAsiaTheme="majorEastAsia" w:cstheme="majorBidi"/>
          <w:bCs/>
        </w:rPr>
        <w:t>.</w:t>
      </w:r>
    </w:p>
    <w:p w:rsidR="00E42EC7" w:rsidRPr="00E42EC7" w:rsidRDefault="007838DA" w:rsidP="00213233">
      <w:pPr>
        <w:pStyle w:val="BodyText"/>
        <w:numPr>
          <w:ilvl w:val="1"/>
          <w:numId w:val="1"/>
        </w:numPr>
        <w:spacing w:before="240" w:after="0" w:line="276" w:lineRule="auto"/>
        <w:ind w:left="714" w:hanging="357"/>
        <w:rPr>
          <w:rFonts w:eastAsiaTheme="majorEastAsia" w:cstheme="majorBidi"/>
          <w:bCs/>
        </w:rPr>
      </w:pPr>
      <w:r>
        <w:rPr>
          <w:rFonts w:eastAsiaTheme="majorEastAsia" w:cstheme="majorBidi"/>
          <w:bCs/>
        </w:rPr>
        <w:t>Assemblies that require</w:t>
      </w:r>
      <w:r w:rsidR="00CB5AB1">
        <w:rPr>
          <w:rFonts w:eastAsiaTheme="majorEastAsia" w:cstheme="majorBidi"/>
          <w:bCs/>
        </w:rPr>
        <w:t xml:space="preserve"> either repair or refurbishment</w:t>
      </w:r>
      <w:r w:rsidR="00E42EC7" w:rsidRPr="00E42EC7">
        <w:rPr>
          <w:rFonts w:eastAsiaTheme="majorEastAsia" w:cstheme="majorBidi"/>
          <w:bCs/>
        </w:rPr>
        <w:t xml:space="preserve"> will</w:t>
      </w:r>
      <w:r w:rsidR="00CB5AB1">
        <w:rPr>
          <w:rFonts w:eastAsiaTheme="majorEastAsia" w:cstheme="majorBidi"/>
          <w:bCs/>
        </w:rPr>
        <w:t xml:space="preserve"> </w:t>
      </w:r>
      <w:r w:rsidR="00E42EC7" w:rsidRPr="00E42EC7">
        <w:rPr>
          <w:rFonts w:eastAsiaTheme="majorEastAsia" w:cstheme="majorBidi"/>
          <w:bCs/>
        </w:rPr>
        <w:t>be returned to the contractors premises</w:t>
      </w:r>
      <w:r w:rsidR="00CB5AB1">
        <w:rPr>
          <w:rFonts w:eastAsiaTheme="majorEastAsia" w:cstheme="majorBidi"/>
          <w:bCs/>
        </w:rPr>
        <w:t xml:space="preserve">.  </w:t>
      </w:r>
      <w:r w:rsidR="00486494">
        <w:rPr>
          <w:rFonts w:eastAsiaTheme="majorEastAsia" w:cstheme="majorBidi"/>
          <w:bCs/>
        </w:rPr>
        <w:t>They will be returned to the Authority Stores at Bicester. On occasions there may be a need for a unit to deliver an assembly directly. There may also be occasions when tyres will need to be delivered directly to a unit or an alternative location. These will be advised by the Repair Manager.</w:t>
      </w:r>
    </w:p>
    <w:p w:rsidR="00580E48" w:rsidRPr="002F305C" w:rsidRDefault="00580E48" w:rsidP="009235D2">
      <w:pPr>
        <w:pStyle w:val="Heading4"/>
        <w:spacing w:before="240" w:after="240"/>
        <w:rPr>
          <w:sz w:val="18"/>
          <w:szCs w:val="18"/>
        </w:rPr>
      </w:pPr>
      <w:r w:rsidRPr="002F305C">
        <w:rPr>
          <w:sz w:val="18"/>
          <w:szCs w:val="18"/>
        </w:rPr>
        <w:t>Table 1;</w:t>
      </w:r>
    </w:p>
    <w:tbl>
      <w:tblPr>
        <w:tblStyle w:val="MediumList2"/>
        <w:tblW w:w="5136" w:type="pct"/>
        <w:tblLook w:val="04A0" w:firstRow="1" w:lastRow="0" w:firstColumn="1" w:lastColumn="0" w:noHBand="0" w:noVBand="1"/>
      </w:tblPr>
      <w:tblGrid>
        <w:gridCol w:w="523"/>
        <w:gridCol w:w="1808"/>
        <w:gridCol w:w="4170"/>
        <w:gridCol w:w="1283"/>
        <w:gridCol w:w="1709"/>
      </w:tblGrid>
      <w:tr w:rsidR="00580E48" w:rsidRPr="00213233" w:rsidTr="00DD02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 w:type="pct"/>
            <w:noWrap/>
          </w:tcPr>
          <w:p w:rsidR="00580E48" w:rsidRPr="00213233" w:rsidRDefault="00580E48" w:rsidP="00C13B1A">
            <w:pPr>
              <w:rPr>
                <w:sz w:val="18"/>
                <w:szCs w:val="18"/>
              </w:rPr>
            </w:pPr>
            <w:r w:rsidRPr="00213233">
              <w:rPr>
                <w:sz w:val="18"/>
                <w:szCs w:val="18"/>
              </w:rPr>
              <w:t xml:space="preserve"> </w:t>
            </w:r>
          </w:p>
        </w:tc>
        <w:tc>
          <w:tcPr>
            <w:tcW w:w="952" w:type="pct"/>
          </w:tcPr>
          <w:p w:rsidR="00580E48" w:rsidRPr="00213233" w:rsidRDefault="00580E48" w:rsidP="00C13B1A">
            <w:pPr>
              <w:cnfStyle w:val="100000000000" w:firstRow="1" w:lastRow="0" w:firstColumn="0" w:lastColumn="0" w:oddVBand="0" w:evenVBand="0" w:oddHBand="0" w:evenHBand="0" w:firstRowFirstColumn="0" w:firstRowLastColumn="0" w:lastRowFirstColumn="0" w:lastRowLastColumn="0"/>
              <w:rPr>
                <w:sz w:val="18"/>
                <w:szCs w:val="18"/>
              </w:rPr>
            </w:pPr>
            <w:r w:rsidRPr="00213233">
              <w:rPr>
                <w:sz w:val="18"/>
                <w:szCs w:val="18"/>
              </w:rPr>
              <w:t>NSN</w:t>
            </w:r>
          </w:p>
        </w:tc>
        <w:tc>
          <w:tcPr>
            <w:tcW w:w="2196" w:type="pct"/>
          </w:tcPr>
          <w:p w:rsidR="00580E48" w:rsidRPr="00213233" w:rsidRDefault="00580E48" w:rsidP="00C13B1A">
            <w:pPr>
              <w:cnfStyle w:val="100000000000" w:firstRow="1" w:lastRow="0" w:firstColumn="0" w:lastColumn="0" w:oddVBand="0" w:evenVBand="0" w:oddHBand="0" w:evenHBand="0" w:firstRowFirstColumn="0" w:firstRowLastColumn="0" w:lastRowFirstColumn="0" w:lastRowLastColumn="0"/>
              <w:rPr>
                <w:sz w:val="18"/>
                <w:szCs w:val="18"/>
              </w:rPr>
            </w:pPr>
            <w:r w:rsidRPr="00213233">
              <w:rPr>
                <w:sz w:val="18"/>
                <w:szCs w:val="18"/>
              </w:rPr>
              <w:t>Equipment Name</w:t>
            </w:r>
          </w:p>
        </w:tc>
        <w:tc>
          <w:tcPr>
            <w:tcW w:w="676" w:type="pct"/>
          </w:tcPr>
          <w:p w:rsidR="00580E48" w:rsidRPr="00213233" w:rsidRDefault="00580E48" w:rsidP="00C13B1A">
            <w:pPr>
              <w:cnfStyle w:val="100000000000" w:firstRow="1" w:lastRow="0" w:firstColumn="0" w:lastColumn="0" w:oddVBand="0" w:evenVBand="0" w:oddHBand="0" w:evenHBand="0" w:firstRowFirstColumn="0" w:firstRowLastColumn="0" w:lastRowFirstColumn="0" w:lastRowLastColumn="0"/>
              <w:rPr>
                <w:sz w:val="18"/>
                <w:szCs w:val="18"/>
              </w:rPr>
            </w:pPr>
            <w:r w:rsidRPr="00213233">
              <w:rPr>
                <w:sz w:val="18"/>
                <w:szCs w:val="18"/>
              </w:rPr>
              <w:t>Platform</w:t>
            </w:r>
          </w:p>
        </w:tc>
        <w:tc>
          <w:tcPr>
            <w:tcW w:w="900" w:type="pct"/>
          </w:tcPr>
          <w:p w:rsidR="00580E48" w:rsidRPr="00213233" w:rsidRDefault="00580E48" w:rsidP="00C13B1A">
            <w:pPr>
              <w:cnfStyle w:val="100000000000" w:firstRow="1" w:lastRow="0" w:firstColumn="0" w:lastColumn="0" w:oddVBand="0" w:evenVBand="0" w:oddHBand="0" w:evenHBand="0" w:firstRowFirstColumn="0" w:firstRowLastColumn="0" w:lastRowFirstColumn="0" w:lastRowLastColumn="0"/>
              <w:rPr>
                <w:sz w:val="18"/>
                <w:szCs w:val="18"/>
              </w:rPr>
            </w:pPr>
            <w:r w:rsidRPr="00213233">
              <w:rPr>
                <w:sz w:val="18"/>
                <w:szCs w:val="18"/>
              </w:rPr>
              <w:t>DMC</w:t>
            </w:r>
          </w:p>
        </w:tc>
      </w:tr>
      <w:tr w:rsidR="00DD02D0" w:rsidRPr="00DD02D0" w:rsidTr="00DD02D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5" w:type="pct"/>
            <w:noWrap/>
            <w:vAlign w:val="center"/>
          </w:tcPr>
          <w:p w:rsidR="00DD02D0" w:rsidRPr="00DD02D0" w:rsidRDefault="00DD02D0" w:rsidP="00DD02D0">
            <w:pPr>
              <w:rPr>
                <w:sz w:val="18"/>
                <w:szCs w:val="18"/>
              </w:rPr>
            </w:pPr>
            <w:r w:rsidRPr="00DD02D0">
              <w:rPr>
                <w:sz w:val="18"/>
                <w:szCs w:val="18"/>
              </w:rPr>
              <w:t>1</w:t>
            </w:r>
          </w:p>
        </w:tc>
        <w:tc>
          <w:tcPr>
            <w:tcW w:w="952" w:type="pct"/>
            <w:vAlign w:val="center"/>
          </w:tcPr>
          <w:p w:rsidR="00DD02D0" w:rsidRPr="00C9205D" w:rsidRDefault="00C9205D" w:rsidP="00DD02D0">
            <w:pPr>
              <w:cnfStyle w:val="000000100000" w:firstRow="0" w:lastRow="0" w:firstColumn="0" w:lastColumn="0" w:oddVBand="0" w:evenVBand="0" w:oddHBand="1" w:evenHBand="0" w:firstRowFirstColumn="0" w:firstRowLastColumn="0" w:lastRowFirstColumn="0" w:lastRowLastColumn="0"/>
              <w:rPr>
                <w:sz w:val="18"/>
                <w:szCs w:val="18"/>
              </w:rPr>
            </w:pPr>
            <w:r w:rsidRPr="00C9205D">
              <w:rPr>
                <w:bCs/>
                <w:sz w:val="18"/>
                <w:szCs w:val="18"/>
              </w:rPr>
              <w:t>2530-01-555-5033</w:t>
            </w:r>
          </w:p>
        </w:tc>
        <w:tc>
          <w:tcPr>
            <w:tcW w:w="2196" w:type="pct"/>
            <w:vAlign w:val="center"/>
          </w:tcPr>
          <w:p w:rsidR="00DD02D0" w:rsidRPr="00DD02D0" w:rsidRDefault="002466F2" w:rsidP="002466F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Wheel, </w:t>
            </w:r>
            <w:r w:rsidR="00DD02D0" w:rsidRPr="00DD02D0">
              <w:rPr>
                <w:sz w:val="18"/>
                <w:szCs w:val="18"/>
              </w:rPr>
              <w:t>P</w:t>
            </w:r>
            <w:r>
              <w:rPr>
                <w:sz w:val="18"/>
                <w:szCs w:val="18"/>
              </w:rPr>
              <w:t>neumatic Tyre</w:t>
            </w:r>
          </w:p>
        </w:tc>
        <w:tc>
          <w:tcPr>
            <w:tcW w:w="676" w:type="pct"/>
            <w:vAlign w:val="center"/>
          </w:tcPr>
          <w:p w:rsidR="00DD02D0" w:rsidRPr="00DD02D0" w:rsidRDefault="009235D2" w:rsidP="00DD02D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Cougar</w:t>
            </w:r>
          </w:p>
        </w:tc>
        <w:tc>
          <w:tcPr>
            <w:tcW w:w="900" w:type="pct"/>
            <w:vAlign w:val="center"/>
          </w:tcPr>
          <w:p w:rsidR="00DD02D0" w:rsidRPr="00DD02D0" w:rsidRDefault="009235D2" w:rsidP="00DD02D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7MF</w:t>
            </w:r>
          </w:p>
        </w:tc>
      </w:tr>
    </w:tbl>
    <w:p w:rsidR="00580E48" w:rsidRPr="00580E48" w:rsidRDefault="00580E48" w:rsidP="00580E48">
      <w:pPr>
        <w:pStyle w:val="Heading2"/>
        <w:rPr>
          <w:sz w:val="32"/>
          <w:szCs w:val="32"/>
        </w:rPr>
      </w:pPr>
      <w:bookmarkStart w:id="8" w:name="_Toc419815999"/>
      <w:r w:rsidRPr="00580E48">
        <w:rPr>
          <w:sz w:val="32"/>
          <w:szCs w:val="32"/>
        </w:rPr>
        <w:t>Technical authority</w:t>
      </w:r>
      <w:bookmarkEnd w:id="8"/>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Contractual generated technical </w:t>
      </w:r>
      <w:r w:rsidR="00213233">
        <w:rPr>
          <w:rFonts w:eastAsiaTheme="majorEastAsia" w:cstheme="majorBidi"/>
          <w:bCs/>
        </w:rPr>
        <w:t>enquiries shall</w:t>
      </w:r>
      <w:r w:rsidRPr="009C08E9">
        <w:rPr>
          <w:rFonts w:eastAsiaTheme="majorEastAsia" w:cstheme="majorBidi"/>
          <w:bCs/>
        </w:rPr>
        <w:t xml:space="preserve"> be sent via the Repair Manager for onward </w:t>
      </w:r>
      <w:r w:rsidR="00486494">
        <w:rPr>
          <w:rFonts w:eastAsiaTheme="majorEastAsia" w:cstheme="majorBidi"/>
          <w:bCs/>
        </w:rPr>
        <w:t xml:space="preserve">transmission to the Protected Mobility Vehicle </w:t>
      </w:r>
      <w:r w:rsidRPr="009C08E9">
        <w:rPr>
          <w:rFonts w:eastAsiaTheme="majorEastAsia" w:cstheme="majorBidi"/>
          <w:bCs/>
        </w:rPr>
        <w:t>Programme</w:t>
      </w:r>
      <w:r w:rsidR="00486494">
        <w:rPr>
          <w:rFonts w:eastAsiaTheme="majorEastAsia" w:cstheme="majorBidi"/>
          <w:bCs/>
        </w:rPr>
        <w:t xml:space="preserve"> (PMVP)</w:t>
      </w:r>
      <w:r w:rsidRPr="009C08E9">
        <w:rPr>
          <w:rFonts w:eastAsiaTheme="majorEastAsia" w:cstheme="majorBidi"/>
          <w:bCs/>
        </w:rPr>
        <w:t xml:space="preserve"> – In Service Project</w:t>
      </w:r>
      <w:r w:rsidR="00486494">
        <w:rPr>
          <w:rFonts w:eastAsiaTheme="majorEastAsia" w:cstheme="majorBidi"/>
          <w:bCs/>
        </w:rPr>
        <w:t xml:space="preserve"> (ISP)</w:t>
      </w:r>
      <w:r w:rsidRPr="009C08E9">
        <w:rPr>
          <w:rFonts w:eastAsiaTheme="majorEastAsia" w:cstheme="majorBidi"/>
          <w:bCs/>
        </w:rPr>
        <w:t xml:space="preserve"> Manager at Abbey Wood.</w:t>
      </w:r>
    </w:p>
    <w:p w:rsidR="00580E48" w:rsidRPr="00580E48" w:rsidRDefault="00580E48" w:rsidP="00580E48">
      <w:pPr>
        <w:pStyle w:val="Heading2"/>
        <w:rPr>
          <w:sz w:val="32"/>
          <w:szCs w:val="32"/>
        </w:rPr>
      </w:pPr>
      <w:bookmarkStart w:id="9" w:name="_Toc419816000"/>
      <w:r w:rsidRPr="00580E48">
        <w:rPr>
          <w:sz w:val="32"/>
          <w:szCs w:val="32"/>
        </w:rPr>
        <w:t>Quantities</w:t>
      </w:r>
      <w:bookmarkEnd w:id="9"/>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In accordance with DEFCON 617, the quantities referred to in Schedule (</w:t>
      </w:r>
      <w:r w:rsidRPr="00C9205D">
        <w:rPr>
          <w:rFonts w:eastAsiaTheme="majorEastAsia" w:cstheme="majorBidi"/>
          <w:b/>
          <w:bCs/>
          <w:color w:val="FF0000"/>
          <w:u w:val="single"/>
        </w:rPr>
        <w:t>TBC</w:t>
      </w:r>
      <w:r w:rsidRPr="009C08E9">
        <w:rPr>
          <w:rFonts w:eastAsiaTheme="majorEastAsia" w:cstheme="majorBidi"/>
          <w:bCs/>
        </w:rPr>
        <w:t xml:space="preserve">) are estimated quantities only. The Authority may order more or less than the estimated quantities. The figures are for guidance only and no guarantee can be given </w:t>
      </w:r>
      <w:r w:rsidR="00213233">
        <w:rPr>
          <w:rFonts w:eastAsiaTheme="majorEastAsia" w:cstheme="majorBidi"/>
          <w:bCs/>
        </w:rPr>
        <w:t xml:space="preserve">of </w:t>
      </w:r>
      <w:r w:rsidRPr="009C08E9">
        <w:rPr>
          <w:rFonts w:eastAsiaTheme="majorEastAsia" w:cstheme="majorBidi"/>
          <w:bCs/>
        </w:rPr>
        <w:t xml:space="preserve">specific quantities </w:t>
      </w:r>
      <w:r w:rsidR="005B4AF6">
        <w:rPr>
          <w:rFonts w:eastAsiaTheme="majorEastAsia" w:cstheme="majorBidi"/>
          <w:bCs/>
        </w:rPr>
        <w:t>for</w:t>
      </w:r>
      <w:r w:rsidRPr="009C08E9">
        <w:rPr>
          <w:rFonts w:eastAsiaTheme="majorEastAsia" w:cstheme="majorBidi"/>
          <w:bCs/>
        </w:rPr>
        <w:t xml:space="preserve"> repair. </w:t>
      </w:r>
    </w:p>
    <w:p w:rsidR="00580E48" w:rsidRPr="00580E48" w:rsidRDefault="00580E48" w:rsidP="00580E48">
      <w:pPr>
        <w:pStyle w:val="Heading2"/>
        <w:rPr>
          <w:sz w:val="32"/>
          <w:szCs w:val="32"/>
        </w:rPr>
      </w:pPr>
      <w:bookmarkStart w:id="10" w:name="_Toc419816002"/>
      <w:r w:rsidRPr="00580E48">
        <w:rPr>
          <w:sz w:val="32"/>
          <w:szCs w:val="32"/>
        </w:rPr>
        <w:t>Detailed repair requirement</w:t>
      </w:r>
      <w:bookmarkEnd w:id="10"/>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The following items are to be considered as mandatory 100% replacement components regardless of condition: </w:t>
      </w:r>
    </w:p>
    <w:p w:rsidR="00580E48" w:rsidRPr="009C08E9" w:rsidRDefault="00580E48" w:rsidP="00213233">
      <w:pPr>
        <w:pStyle w:val="BodyText"/>
        <w:numPr>
          <w:ilvl w:val="2"/>
          <w:numId w:val="1"/>
        </w:numPr>
        <w:spacing w:before="240" w:after="0" w:line="276" w:lineRule="auto"/>
        <w:ind w:left="1077" w:hanging="357"/>
        <w:rPr>
          <w:rFonts w:eastAsiaTheme="majorEastAsia" w:cstheme="majorBidi"/>
          <w:bCs/>
        </w:rPr>
      </w:pPr>
      <w:r w:rsidRPr="009C08E9">
        <w:rPr>
          <w:rFonts w:eastAsiaTheme="majorEastAsia" w:cstheme="majorBidi"/>
          <w:bCs/>
        </w:rPr>
        <w:t xml:space="preserve">All seals, ‘O’ rings and gaskets.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All throw away locking devices, tab washers, </w:t>
      </w:r>
      <w:r w:rsidR="00486494">
        <w:rPr>
          <w:rFonts w:eastAsiaTheme="majorEastAsia" w:cstheme="majorBidi"/>
          <w:bCs/>
        </w:rPr>
        <w:t>n</w:t>
      </w:r>
      <w:r w:rsidRPr="009C08E9">
        <w:rPr>
          <w:rFonts w:eastAsiaTheme="majorEastAsia" w:cstheme="majorBidi"/>
          <w:bCs/>
        </w:rPr>
        <w:t>ylo</w:t>
      </w:r>
      <w:r w:rsidR="00486494">
        <w:rPr>
          <w:rFonts w:eastAsiaTheme="majorEastAsia" w:cstheme="majorBidi"/>
          <w:bCs/>
        </w:rPr>
        <w:t>n Insert</w:t>
      </w:r>
      <w:r w:rsidRPr="009C08E9">
        <w:rPr>
          <w:rFonts w:eastAsiaTheme="majorEastAsia" w:cstheme="majorBidi"/>
          <w:bCs/>
        </w:rPr>
        <w:t xml:space="preserve"> nuts, split pins, retaining rings &amp;</w:t>
      </w:r>
      <w:r w:rsidR="00486494">
        <w:rPr>
          <w:rFonts w:eastAsiaTheme="majorEastAsia" w:cstheme="majorBidi"/>
          <w:bCs/>
        </w:rPr>
        <w:t xml:space="preserve"> locking wire etc.</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All flexible hoses.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All ‘P’ Clips.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All bearings, bushes and thrust washers.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All oils and lubricants.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Screws, nuts, bolts and spacers etc.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All fuses</w:t>
      </w:r>
    </w:p>
    <w:p w:rsidR="00580E48" w:rsidRPr="009C08E9" w:rsidRDefault="00580E48" w:rsidP="00213233">
      <w:pPr>
        <w:pStyle w:val="BodyText"/>
        <w:numPr>
          <w:ilvl w:val="2"/>
          <w:numId w:val="1"/>
        </w:numPr>
        <w:spacing w:line="276" w:lineRule="auto"/>
        <w:ind w:left="1077" w:hanging="357"/>
        <w:rPr>
          <w:rFonts w:eastAsiaTheme="majorEastAsia" w:cstheme="majorBidi"/>
          <w:bCs/>
        </w:rPr>
      </w:pPr>
      <w:r w:rsidRPr="009C08E9">
        <w:rPr>
          <w:rFonts w:eastAsiaTheme="majorEastAsia" w:cstheme="majorBidi"/>
          <w:bCs/>
        </w:rPr>
        <w:t>Shelf-Life items</w:t>
      </w:r>
    </w:p>
    <w:p w:rsidR="00580E48" w:rsidRPr="009C08E9" w:rsidRDefault="00580E48" w:rsidP="00213233">
      <w:pPr>
        <w:pStyle w:val="BodyText"/>
        <w:tabs>
          <w:tab w:val="clear" w:pos="2655"/>
          <w:tab w:val="left" w:pos="720"/>
        </w:tabs>
        <w:spacing w:before="240" w:after="0" w:line="276" w:lineRule="auto"/>
        <w:ind w:left="720"/>
        <w:rPr>
          <w:rFonts w:eastAsiaTheme="majorEastAsia" w:cstheme="majorBidi"/>
          <w:bCs/>
        </w:rPr>
      </w:pPr>
      <w:r w:rsidRPr="009C08E9">
        <w:rPr>
          <w:rFonts w:eastAsiaTheme="majorEastAsia" w:cstheme="majorBidi"/>
          <w:bCs/>
        </w:rPr>
        <w:t xml:space="preserve">This is not a comprehensive list and shall not be used as a reason to limit the replacement of parts, the contractor is to use their knowledge/expertise to asses all components and replace where necessary any components which, in the opinion of the Contractor, may affect reliability.  </w:t>
      </w:r>
    </w:p>
    <w:p w:rsidR="00155902" w:rsidRPr="002F305C"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The Contractor shall be responsible for the procurement of all replacement parts and they shall meet or exceed the OEM specification and shall be purchased from an approved supplier.  Certificates of Conformities (</w:t>
      </w:r>
      <w:proofErr w:type="spellStart"/>
      <w:r w:rsidRPr="009C08E9">
        <w:rPr>
          <w:rFonts w:eastAsiaTheme="majorEastAsia" w:cstheme="majorBidi"/>
          <w:bCs/>
        </w:rPr>
        <w:t>CoC’s</w:t>
      </w:r>
      <w:proofErr w:type="spellEnd"/>
      <w:r w:rsidRPr="009C08E9">
        <w:rPr>
          <w:rFonts w:eastAsiaTheme="majorEastAsia" w:cstheme="majorBidi"/>
          <w:bCs/>
        </w:rPr>
        <w:t xml:space="preserve">) shall be obtained for all parts which have not been sourced from the OEM.  These </w:t>
      </w:r>
      <w:proofErr w:type="spellStart"/>
      <w:r w:rsidRPr="009C08E9">
        <w:rPr>
          <w:rFonts w:eastAsiaTheme="majorEastAsia" w:cstheme="majorBidi"/>
          <w:bCs/>
        </w:rPr>
        <w:t>CoC’s</w:t>
      </w:r>
      <w:proofErr w:type="spellEnd"/>
      <w:r w:rsidRPr="009C08E9">
        <w:rPr>
          <w:rFonts w:eastAsiaTheme="majorEastAsia" w:cstheme="majorBidi"/>
          <w:bCs/>
        </w:rPr>
        <w:t xml:space="preserve"> shall be made available to the Repair Manager upon request.  Any concessions shall be dealt with in accordance with Def-Stan 05-61 Part1, Issue 5.  </w:t>
      </w:r>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The Contractor shall permanently fix an identification plate to the assembly indicating that they have been subject to repair.  The plate shall record:</w:t>
      </w:r>
    </w:p>
    <w:p w:rsidR="00580E48" w:rsidRPr="009C08E9" w:rsidRDefault="00580E48" w:rsidP="00213233">
      <w:pPr>
        <w:pStyle w:val="BodyText"/>
        <w:numPr>
          <w:ilvl w:val="2"/>
          <w:numId w:val="1"/>
        </w:numPr>
        <w:spacing w:before="240" w:after="0" w:line="276" w:lineRule="auto"/>
        <w:ind w:left="1077" w:hanging="357"/>
        <w:rPr>
          <w:rFonts w:eastAsiaTheme="majorEastAsia" w:cstheme="majorBidi"/>
          <w:bCs/>
        </w:rPr>
      </w:pPr>
      <w:r w:rsidRPr="009C08E9">
        <w:rPr>
          <w:rFonts w:eastAsiaTheme="majorEastAsia" w:cstheme="majorBidi"/>
          <w:bCs/>
        </w:rPr>
        <w:t xml:space="preserve">Re-manufactured for MoD.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Auth</w:t>
      </w:r>
      <w:r>
        <w:rPr>
          <w:rFonts w:eastAsiaTheme="majorEastAsia" w:cstheme="majorBidi"/>
          <w:bCs/>
        </w:rPr>
        <w:t>ority’s Job Number (e. g. PR160</w:t>
      </w:r>
      <w:r w:rsidRPr="009C08E9">
        <w:rPr>
          <w:rFonts w:eastAsiaTheme="majorEastAsia" w:cstheme="majorBidi"/>
          <w:bCs/>
        </w:rPr>
        <w:t xml:space="preserve">012345).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Date of re-manufacture.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Assembly Serial Number (if applicable).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 xml:space="preserve">Warranty period (as per the Contract). </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Date of next Proof Test</w:t>
      </w:r>
    </w:p>
    <w:p w:rsidR="00580E48" w:rsidRPr="009C08E9" w:rsidRDefault="00580E48" w:rsidP="00213233">
      <w:pPr>
        <w:pStyle w:val="BodyText"/>
        <w:numPr>
          <w:ilvl w:val="2"/>
          <w:numId w:val="1"/>
        </w:numPr>
        <w:spacing w:after="0" w:line="276" w:lineRule="auto"/>
        <w:ind w:left="1077" w:hanging="357"/>
        <w:rPr>
          <w:rFonts w:eastAsiaTheme="majorEastAsia" w:cstheme="majorBidi"/>
          <w:bCs/>
        </w:rPr>
      </w:pPr>
      <w:r w:rsidRPr="009C08E9">
        <w:rPr>
          <w:rFonts w:eastAsiaTheme="majorEastAsia" w:cstheme="majorBidi"/>
          <w:bCs/>
        </w:rPr>
        <w:t>Date next due calibration</w:t>
      </w:r>
    </w:p>
    <w:p w:rsidR="00580E48" w:rsidRPr="009C08E9" w:rsidRDefault="002F305C" w:rsidP="00213233">
      <w:pPr>
        <w:pStyle w:val="BodyText"/>
        <w:numPr>
          <w:ilvl w:val="2"/>
          <w:numId w:val="1"/>
        </w:numPr>
        <w:spacing w:after="0" w:line="276" w:lineRule="auto"/>
        <w:ind w:left="1077" w:hanging="357"/>
        <w:rPr>
          <w:rFonts w:eastAsiaTheme="majorEastAsia" w:cstheme="majorBidi"/>
          <w:bCs/>
        </w:rPr>
      </w:pPr>
      <w:r>
        <w:rPr>
          <w:rFonts w:eastAsiaTheme="majorEastAsia" w:cstheme="majorBidi"/>
          <w:bCs/>
        </w:rPr>
        <w:t>Issue number</w:t>
      </w:r>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Final testing of all assemblies shall be carried out in accordance with OEM/MoD procedures and standards.  All test equipment used is to be provided, maintained and calibrated by the Contractor.  </w:t>
      </w:r>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On completion, the assembly should have the appearance of ‘as new’, however it is accepted that minor dents etc., may be dressed out and that minor imperfections that do not affect the operation of the equipment or impair the protective finish will be permissible.  </w:t>
      </w:r>
    </w:p>
    <w:p w:rsidR="00580E48" w:rsidRPr="00580E48" w:rsidRDefault="00580E48" w:rsidP="00580E48">
      <w:pPr>
        <w:pStyle w:val="Heading2"/>
        <w:rPr>
          <w:sz w:val="32"/>
          <w:szCs w:val="32"/>
        </w:rPr>
      </w:pPr>
      <w:bookmarkStart w:id="11" w:name="_Toc419816003"/>
      <w:r w:rsidRPr="00580E48">
        <w:rPr>
          <w:sz w:val="32"/>
          <w:szCs w:val="32"/>
        </w:rPr>
        <w:t>Control procedures</w:t>
      </w:r>
      <w:bookmarkEnd w:id="11"/>
    </w:p>
    <w:p w:rsidR="00580E48" w:rsidRPr="009C08E9" w:rsidRDefault="00580E48" w:rsidP="00213233">
      <w:pPr>
        <w:pStyle w:val="BodyText"/>
        <w:numPr>
          <w:ilvl w:val="1"/>
          <w:numId w:val="1"/>
        </w:numPr>
        <w:spacing w:before="240" w:after="0" w:line="276" w:lineRule="auto"/>
        <w:ind w:left="714" w:hanging="357"/>
        <w:rPr>
          <w:rFonts w:eastAsiaTheme="majorEastAsia" w:cstheme="majorBidi"/>
          <w:b/>
          <w:bCs/>
        </w:rPr>
      </w:pPr>
      <w:r w:rsidRPr="009C08E9">
        <w:rPr>
          <w:rFonts w:eastAsiaTheme="majorEastAsia" w:cstheme="majorBidi"/>
          <w:bCs/>
        </w:rPr>
        <w:t xml:space="preserve">The Contractor has an obligation to safety.  Any failures or incidents in relation to the equipment which affect safety shall be reported to the Repair Manager without delay.  </w:t>
      </w:r>
    </w:p>
    <w:p w:rsidR="00580E48" w:rsidRPr="00B8137D" w:rsidRDefault="00580E48" w:rsidP="00213233">
      <w:pPr>
        <w:pStyle w:val="BodyText"/>
        <w:numPr>
          <w:ilvl w:val="1"/>
          <w:numId w:val="1"/>
        </w:numPr>
        <w:spacing w:before="240" w:after="0" w:line="276" w:lineRule="auto"/>
        <w:ind w:left="714" w:hanging="357"/>
        <w:rPr>
          <w:rFonts w:eastAsiaTheme="majorEastAsia" w:cstheme="majorBidi"/>
          <w:b/>
          <w:bCs/>
        </w:rPr>
      </w:pPr>
      <w:r w:rsidRPr="009C08E9">
        <w:rPr>
          <w:rFonts w:eastAsiaTheme="majorEastAsia" w:cstheme="majorBidi"/>
          <w:bCs/>
        </w:rPr>
        <w:t xml:space="preserve">All Modifications approved by the OEM &amp; MoD as defined in the latest technical documentation shall be incorporated as part of the repair.  Unauthorised modifications </w:t>
      </w:r>
      <w:r w:rsidRPr="009C08E9">
        <w:rPr>
          <w:rFonts w:eastAsiaTheme="majorEastAsia" w:cstheme="majorBidi"/>
          <w:b/>
          <w:bCs/>
          <w:u w:val="single"/>
        </w:rPr>
        <w:t>shall not</w:t>
      </w:r>
      <w:r w:rsidRPr="009C08E9">
        <w:rPr>
          <w:rFonts w:eastAsiaTheme="majorEastAsia" w:cstheme="majorBidi"/>
          <w:bCs/>
        </w:rPr>
        <w:t xml:space="preserve"> be incorporated.  If any unauthorised modifications are identified they shall</w:t>
      </w:r>
      <w:r w:rsidRPr="009C08E9">
        <w:rPr>
          <w:rFonts w:eastAsiaTheme="majorEastAsia" w:cstheme="majorBidi"/>
          <w:b/>
          <w:bCs/>
        </w:rPr>
        <w:t xml:space="preserve"> </w:t>
      </w:r>
      <w:r w:rsidRPr="009C08E9">
        <w:rPr>
          <w:rFonts w:eastAsiaTheme="majorEastAsia" w:cstheme="majorBidi"/>
          <w:bCs/>
        </w:rPr>
        <w:t>be reported immediately to the Repair Manager for further investigation.</w:t>
      </w:r>
    </w:p>
    <w:p w:rsidR="00580E48" w:rsidRPr="00B8137D" w:rsidRDefault="00580E48" w:rsidP="00213233">
      <w:pPr>
        <w:pStyle w:val="BodyText"/>
        <w:numPr>
          <w:ilvl w:val="1"/>
          <w:numId w:val="1"/>
        </w:numPr>
        <w:spacing w:before="240" w:after="0" w:line="276" w:lineRule="auto"/>
        <w:ind w:left="714" w:hanging="357"/>
        <w:rPr>
          <w:rFonts w:eastAsiaTheme="majorEastAsia" w:cstheme="majorBidi"/>
          <w:b/>
          <w:bCs/>
        </w:rPr>
      </w:pPr>
      <w:r>
        <w:rPr>
          <w:rFonts w:eastAsiaTheme="majorEastAsia" w:cstheme="majorBidi"/>
          <w:bCs/>
        </w:rPr>
        <w:t>The Repair Manager shall have the right of direct access to the Contactor’s premises subject to 5 days’ notice in writing being given to the Contractor.</w:t>
      </w:r>
    </w:p>
    <w:p w:rsidR="00580E48" w:rsidRDefault="00E42EC7" w:rsidP="00213233">
      <w:pPr>
        <w:pStyle w:val="BodyText"/>
        <w:numPr>
          <w:ilvl w:val="1"/>
          <w:numId w:val="1"/>
        </w:numPr>
        <w:spacing w:before="240" w:after="0" w:line="276" w:lineRule="auto"/>
        <w:ind w:left="714" w:hanging="357"/>
        <w:rPr>
          <w:rFonts w:eastAsiaTheme="majorEastAsia" w:cstheme="majorBidi"/>
          <w:bCs/>
        </w:rPr>
      </w:pPr>
      <w:r>
        <w:rPr>
          <w:rFonts w:eastAsiaTheme="majorEastAsia" w:cstheme="majorBidi"/>
          <w:bCs/>
        </w:rPr>
        <w:t>All repairs and overhaul processes</w:t>
      </w:r>
      <w:r w:rsidR="00580E48">
        <w:rPr>
          <w:rFonts w:eastAsiaTheme="majorEastAsia" w:cstheme="majorBidi"/>
          <w:bCs/>
        </w:rPr>
        <w:t xml:space="preserve"> must conform to all relevant legislations.</w:t>
      </w:r>
    </w:p>
    <w:p w:rsidR="00580E48" w:rsidRPr="00580E48" w:rsidRDefault="00580E48" w:rsidP="00580E48">
      <w:pPr>
        <w:pStyle w:val="Heading2"/>
        <w:rPr>
          <w:sz w:val="32"/>
          <w:szCs w:val="32"/>
        </w:rPr>
      </w:pPr>
      <w:bookmarkStart w:id="12" w:name="_Toc419816004"/>
      <w:r w:rsidRPr="00580E48">
        <w:rPr>
          <w:sz w:val="32"/>
          <w:szCs w:val="32"/>
        </w:rPr>
        <w:t>Publications</w:t>
      </w:r>
      <w:bookmarkEnd w:id="12"/>
      <w:r w:rsidRPr="00580E48">
        <w:rPr>
          <w:sz w:val="32"/>
          <w:szCs w:val="32"/>
        </w:rPr>
        <w:t xml:space="preserve"> </w:t>
      </w:r>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Contractors are responsible for obtaining the latest OEM Publications, parts </w:t>
      </w:r>
      <w:r w:rsidRPr="009C08E9">
        <w:rPr>
          <w:rFonts w:eastAsiaTheme="majorEastAsia" w:cstheme="majorBidi"/>
          <w:bCs/>
          <w:iCs/>
        </w:rPr>
        <w:t xml:space="preserve">lists </w:t>
      </w:r>
      <w:r w:rsidRPr="009C08E9">
        <w:rPr>
          <w:rFonts w:eastAsiaTheme="majorEastAsia" w:cstheme="majorBidi"/>
          <w:bCs/>
        </w:rPr>
        <w:t xml:space="preserve">and supersession lists for the equipment.  </w:t>
      </w:r>
    </w:p>
    <w:p w:rsidR="00580E48" w:rsidRPr="00580E48"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Publications produced by the MoD for service use are, in general, based upon the commercial publications but the format is specific to the service user.  Contractors are responsible for obtaining and maintaining the latest issues of these publications.</w:t>
      </w:r>
    </w:p>
    <w:p w:rsidR="00580E48" w:rsidRPr="00706AED" w:rsidRDefault="00580E48" w:rsidP="00213233">
      <w:pPr>
        <w:pStyle w:val="BodyText"/>
        <w:numPr>
          <w:ilvl w:val="1"/>
          <w:numId w:val="1"/>
        </w:numPr>
        <w:spacing w:before="240" w:line="276" w:lineRule="auto"/>
        <w:ind w:left="714" w:hanging="357"/>
        <w:rPr>
          <w:rFonts w:eastAsiaTheme="majorEastAsia" w:cstheme="majorBidi"/>
          <w:bCs/>
        </w:rPr>
      </w:pPr>
      <w:r w:rsidRPr="00706AED">
        <w:rPr>
          <w:rFonts w:eastAsiaTheme="majorEastAsia" w:cstheme="majorBidi"/>
          <w:bCs/>
        </w:rPr>
        <w:t>Associated Publications;</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 xml:space="preserve">DEF STAN: 00-56 Part 1 </w:t>
      </w:r>
      <w:r>
        <w:rPr>
          <w:rFonts w:eastAsiaTheme="majorEastAsia" w:cstheme="majorBidi"/>
          <w:bCs/>
        </w:rPr>
        <w:t>(</w:t>
      </w:r>
      <w:r w:rsidRPr="009C08E9">
        <w:rPr>
          <w:rFonts w:eastAsiaTheme="majorEastAsia" w:cstheme="majorBidi"/>
          <w:bCs/>
        </w:rPr>
        <w:t xml:space="preserve">Safety Management </w:t>
      </w:r>
      <w:r>
        <w:rPr>
          <w:rFonts w:eastAsiaTheme="majorEastAsia" w:cstheme="majorBidi"/>
          <w:bCs/>
        </w:rPr>
        <w:t>Requirements for Defence System)</w:t>
      </w:r>
      <w:r w:rsidRPr="009C08E9">
        <w:rPr>
          <w:rFonts w:eastAsiaTheme="majorEastAsia" w:cstheme="majorBidi"/>
          <w:bCs/>
        </w:rPr>
        <w:t>.</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DEF STAN: 03-32 (Prep &amp; Paint)</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DEF STAN: 05-57 (Configuration Management)</w:t>
      </w:r>
    </w:p>
    <w:p w:rsidR="00580E48"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DEF STAN: 05-61 (Quality Assurance Procedural Requirements)</w:t>
      </w:r>
    </w:p>
    <w:p w:rsidR="00580E48" w:rsidRPr="00A8797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DEF STAN: 05-99 (Government Furnished Equipment)</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DEF STAN: 05-135 (Avoidance of Counterfeit Material)</w:t>
      </w:r>
    </w:p>
    <w:p w:rsidR="00580E48" w:rsidRPr="009C08E9" w:rsidRDefault="00580E48" w:rsidP="00213233">
      <w:pPr>
        <w:pStyle w:val="BodyText"/>
        <w:numPr>
          <w:ilvl w:val="2"/>
          <w:numId w:val="1"/>
        </w:numPr>
        <w:spacing w:after="0" w:line="276" w:lineRule="auto"/>
        <w:rPr>
          <w:rFonts w:eastAsiaTheme="majorEastAsia" w:cstheme="majorBidi"/>
          <w:bCs/>
        </w:rPr>
      </w:pPr>
      <w:r w:rsidRPr="009C08E9">
        <w:rPr>
          <w:rFonts w:eastAsiaTheme="majorEastAsia" w:cstheme="majorBidi"/>
          <w:bCs/>
        </w:rPr>
        <w:t xml:space="preserve">DEF STAN: 80-207 </w:t>
      </w:r>
      <w:r>
        <w:rPr>
          <w:rFonts w:eastAsiaTheme="majorEastAsia" w:cstheme="majorBidi"/>
          <w:bCs/>
        </w:rPr>
        <w:t>(</w:t>
      </w:r>
      <w:r w:rsidRPr="004A448A">
        <w:rPr>
          <w:rFonts w:eastAsiaTheme="majorEastAsia" w:cstheme="majorBidi"/>
          <w:bCs/>
        </w:rPr>
        <w:t>Paint, Priming, Zinc Chromate, Non- Aircraft Use,</w:t>
      </w:r>
      <w:r>
        <w:rPr>
          <w:rFonts w:eastAsiaTheme="majorEastAsia" w:cstheme="majorBidi"/>
          <w:bCs/>
        </w:rPr>
        <w:t xml:space="preserve"> Low VOC - Single or Multi-Pack)</w:t>
      </w:r>
      <w:r w:rsidRPr="004A448A">
        <w:rPr>
          <w:rFonts w:eastAsiaTheme="majorEastAsia" w:cstheme="majorBidi"/>
          <w:bCs/>
        </w:rPr>
        <w:t xml:space="preserve">  </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 xml:space="preserve">DEF STAN: 81-41 (Packaging of Defence Material)   </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 xml:space="preserve">DEF STAN 81-71 (Cases, Wood, Packaging, Re-usable)  </w:t>
      </w:r>
    </w:p>
    <w:p w:rsidR="00580E48" w:rsidRDefault="00580E48" w:rsidP="00213233">
      <w:pPr>
        <w:pStyle w:val="BodyText"/>
        <w:numPr>
          <w:ilvl w:val="2"/>
          <w:numId w:val="1"/>
        </w:numPr>
        <w:spacing w:after="0" w:line="276" w:lineRule="auto"/>
        <w:ind w:hanging="357"/>
        <w:rPr>
          <w:rFonts w:eastAsiaTheme="majorEastAsia" w:cstheme="majorBidi"/>
          <w:bCs/>
        </w:rPr>
      </w:pPr>
      <w:r w:rsidRPr="008817DB">
        <w:rPr>
          <w:rFonts w:eastAsiaTheme="majorEastAsia" w:cstheme="majorBidi"/>
          <w:bCs/>
        </w:rPr>
        <w:t>AESP 0200-A-220-013 (Preservation, Identification and Packaging of Assemblies</w:t>
      </w:r>
      <w:r>
        <w:rPr>
          <w:rFonts w:eastAsiaTheme="majorEastAsia" w:cstheme="majorBidi"/>
          <w:bCs/>
        </w:rPr>
        <w:t>)</w:t>
      </w:r>
    </w:p>
    <w:p w:rsidR="00580E48" w:rsidRDefault="00580E48" w:rsidP="00213233">
      <w:pPr>
        <w:pStyle w:val="BodyText"/>
        <w:numPr>
          <w:ilvl w:val="2"/>
          <w:numId w:val="1"/>
        </w:numPr>
        <w:spacing w:after="0" w:line="276" w:lineRule="auto"/>
        <w:ind w:hanging="357"/>
        <w:rPr>
          <w:rFonts w:eastAsiaTheme="majorEastAsia" w:cstheme="majorBidi"/>
          <w:bCs/>
        </w:rPr>
      </w:pPr>
      <w:r w:rsidRPr="008817DB">
        <w:rPr>
          <w:rFonts w:eastAsiaTheme="majorEastAsia" w:cstheme="majorBidi"/>
          <w:bCs/>
        </w:rPr>
        <w:t>EMER T&amp;M A028 Chap 13 (Non Destru</w:t>
      </w:r>
      <w:r>
        <w:rPr>
          <w:rFonts w:eastAsiaTheme="majorEastAsia" w:cstheme="majorBidi"/>
          <w:bCs/>
        </w:rPr>
        <w:t>ctive Testing (NDT) Techniques)</w:t>
      </w:r>
    </w:p>
    <w:p w:rsidR="00580E48" w:rsidRDefault="00580E48" w:rsidP="00213233">
      <w:pPr>
        <w:pStyle w:val="BodyText"/>
        <w:numPr>
          <w:ilvl w:val="2"/>
          <w:numId w:val="1"/>
        </w:numPr>
        <w:spacing w:after="0" w:line="276" w:lineRule="auto"/>
        <w:ind w:hanging="357"/>
        <w:rPr>
          <w:rFonts w:eastAsiaTheme="majorEastAsia" w:cstheme="majorBidi"/>
          <w:bCs/>
        </w:rPr>
      </w:pPr>
      <w:r w:rsidRPr="000F6A07">
        <w:rPr>
          <w:rFonts w:eastAsiaTheme="majorEastAsia" w:cstheme="majorBidi"/>
          <w:bCs/>
        </w:rPr>
        <w:t>EMER T&amp;M A028 Chap 56 (Inspection and Test</w:t>
      </w:r>
      <w:r>
        <w:rPr>
          <w:rFonts w:eastAsiaTheme="majorEastAsia" w:cstheme="majorBidi"/>
          <w:bCs/>
        </w:rPr>
        <w:t>ing of Mechanical Components)</w:t>
      </w:r>
    </w:p>
    <w:p w:rsidR="00580E48" w:rsidRPr="009C08E9" w:rsidRDefault="00580E48" w:rsidP="00213233">
      <w:pPr>
        <w:pStyle w:val="BodyText"/>
        <w:numPr>
          <w:ilvl w:val="2"/>
          <w:numId w:val="1"/>
        </w:numPr>
        <w:spacing w:after="0" w:line="276" w:lineRule="auto"/>
        <w:ind w:hanging="357"/>
        <w:rPr>
          <w:rFonts w:eastAsiaTheme="majorEastAsia" w:cstheme="majorBidi"/>
          <w:bCs/>
        </w:rPr>
      </w:pPr>
      <w:r w:rsidRPr="009C08E9">
        <w:rPr>
          <w:rFonts w:eastAsiaTheme="majorEastAsia" w:cstheme="majorBidi"/>
          <w:bCs/>
        </w:rPr>
        <w:t>BS 8887 (Design for manufacture, assembly, disassembly and end</w:t>
      </w:r>
      <w:r w:rsidRPr="009C08E9">
        <w:rPr>
          <w:rFonts w:ascii="MS Mincho" w:eastAsia="MS Mincho" w:hAnsi="MS Mincho" w:cs="MS Mincho" w:hint="eastAsia"/>
          <w:bCs/>
        </w:rPr>
        <w:t>‑</w:t>
      </w:r>
      <w:r w:rsidRPr="009C08E9">
        <w:rPr>
          <w:rFonts w:eastAsiaTheme="majorEastAsia" w:cstheme="majorBidi"/>
          <w:bCs/>
        </w:rPr>
        <w:t xml:space="preserve">of-life processing (MADE) </w:t>
      </w:r>
    </w:p>
    <w:p w:rsidR="00580E48" w:rsidRPr="009C08E9" w:rsidRDefault="00580E48" w:rsidP="00213233">
      <w:pPr>
        <w:pStyle w:val="BodyText"/>
        <w:numPr>
          <w:ilvl w:val="3"/>
          <w:numId w:val="1"/>
        </w:numPr>
        <w:spacing w:after="0" w:line="276" w:lineRule="auto"/>
        <w:ind w:hanging="357"/>
        <w:rPr>
          <w:rFonts w:eastAsiaTheme="majorEastAsia" w:cstheme="majorBidi"/>
          <w:bCs/>
        </w:rPr>
      </w:pPr>
      <w:r w:rsidRPr="009C08E9">
        <w:rPr>
          <w:rFonts w:eastAsiaTheme="majorEastAsia" w:cstheme="majorBidi"/>
          <w:bCs/>
        </w:rPr>
        <w:t>Part 2 (Terms and definitions)</w:t>
      </w:r>
    </w:p>
    <w:p w:rsidR="00580E48" w:rsidRDefault="00580E48" w:rsidP="00213233">
      <w:pPr>
        <w:pStyle w:val="BodyText"/>
        <w:numPr>
          <w:ilvl w:val="3"/>
          <w:numId w:val="1"/>
        </w:numPr>
        <w:spacing w:after="0" w:line="276" w:lineRule="auto"/>
        <w:ind w:hanging="357"/>
        <w:rPr>
          <w:rFonts w:eastAsiaTheme="majorEastAsia" w:cstheme="majorBidi"/>
          <w:bCs/>
        </w:rPr>
      </w:pPr>
      <w:r w:rsidRPr="009C08E9">
        <w:rPr>
          <w:rFonts w:eastAsiaTheme="majorEastAsia" w:cstheme="majorBidi"/>
          <w:bCs/>
        </w:rPr>
        <w:t>Part 220 (The process of remanufacture – Specification)</w:t>
      </w:r>
    </w:p>
    <w:p w:rsidR="00580E48" w:rsidRPr="00580E48" w:rsidRDefault="00580E48" w:rsidP="00580E48">
      <w:pPr>
        <w:pStyle w:val="Heading2"/>
        <w:rPr>
          <w:sz w:val="32"/>
          <w:szCs w:val="32"/>
        </w:rPr>
      </w:pPr>
      <w:bookmarkStart w:id="13" w:name="_Toc419816005"/>
      <w:r w:rsidRPr="00580E48">
        <w:rPr>
          <w:sz w:val="32"/>
          <w:szCs w:val="32"/>
        </w:rPr>
        <w:t>Documentation</w:t>
      </w:r>
      <w:bookmarkEnd w:id="13"/>
    </w:p>
    <w:p w:rsidR="00CB4042"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A </w:t>
      </w:r>
      <w:r w:rsidR="00A36E97">
        <w:rPr>
          <w:rFonts w:eastAsiaTheme="majorEastAsia" w:cstheme="majorBidi"/>
          <w:bCs/>
        </w:rPr>
        <w:t xml:space="preserve">deliverable </w:t>
      </w:r>
      <w:r w:rsidRPr="009C08E9">
        <w:rPr>
          <w:rFonts w:eastAsiaTheme="majorEastAsia" w:cstheme="majorBidi"/>
          <w:bCs/>
        </w:rPr>
        <w:t xml:space="preserve">Quality Plan (QP) </w:t>
      </w:r>
      <w:r w:rsidR="00A36E97">
        <w:rPr>
          <w:rFonts w:eastAsiaTheme="majorEastAsia" w:cstheme="majorBidi"/>
          <w:bCs/>
        </w:rPr>
        <w:t>is not required. Contractor to advise whether there i</w:t>
      </w:r>
      <w:r w:rsidR="00CB4042">
        <w:rPr>
          <w:rFonts w:eastAsiaTheme="majorEastAsia" w:cstheme="majorBidi"/>
          <w:bCs/>
        </w:rPr>
        <w:t>s a quality plan for procedures, processes and specifications to cover the Cougar Run-Flat</w:t>
      </w:r>
      <w:r w:rsidR="00A36E97">
        <w:rPr>
          <w:rFonts w:eastAsiaTheme="majorEastAsia" w:cstheme="majorBidi"/>
          <w:bCs/>
        </w:rPr>
        <w:t xml:space="preserve"> </w:t>
      </w:r>
      <w:r w:rsidR="00CB4042">
        <w:rPr>
          <w:rFonts w:eastAsiaTheme="majorEastAsia" w:cstheme="majorBidi"/>
          <w:bCs/>
        </w:rPr>
        <w:t xml:space="preserve">assembly – NSN: </w:t>
      </w:r>
      <w:r w:rsidR="00CB4042" w:rsidRPr="002C2E01">
        <w:rPr>
          <w:rFonts w:eastAsiaTheme="majorEastAsia" w:cstheme="majorBidi"/>
          <w:bCs/>
        </w:rPr>
        <w:t>2530</w:t>
      </w:r>
      <w:r w:rsidR="00CB4042">
        <w:rPr>
          <w:rFonts w:eastAsiaTheme="majorEastAsia" w:cstheme="majorBidi"/>
          <w:bCs/>
        </w:rPr>
        <w:t>-</w:t>
      </w:r>
      <w:r w:rsidR="00CB4042" w:rsidRPr="002C2E01">
        <w:rPr>
          <w:rFonts w:eastAsiaTheme="majorEastAsia" w:cstheme="majorBidi"/>
          <w:bCs/>
        </w:rPr>
        <w:t>01</w:t>
      </w:r>
      <w:r w:rsidR="00CB4042">
        <w:rPr>
          <w:rFonts w:eastAsiaTheme="majorEastAsia" w:cstheme="majorBidi"/>
          <w:bCs/>
        </w:rPr>
        <w:t>-</w:t>
      </w:r>
      <w:r w:rsidR="00CB4042" w:rsidRPr="002C2E01">
        <w:rPr>
          <w:rFonts w:eastAsiaTheme="majorEastAsia" w:cstheme="majorBidi"/>
          <w:bCs/>
        </w:rPr>
        <w:t>555</w:t>
      </w:r>
      <w:r w:rsidR="00CB4042">
        <w:rPr>
          <w:rFonts w:eastAsiaTheme="majorEastAsia" w:cstheme="majorBidi"/>
          <w:bCs/>
        </w:rPr>
        <w:t>-</w:t>
      </w:r>
      <w:r w:rsidR="00CB4042" w:rsidRPr="002C2E01">
        <w:rPr>
          <w:rFonts w:eastAsiaTheme="majorEastAsia" w:cstheme="majorBidi"/>
          <w:bCs/>
        </w:rPr>
        <w:t>5033</w:t>
      </w:r>
      <w:r w:rsidR="00CB4042">
        <w:rPr>
          <w:rFonts w:eastAsiaTheme="majorEastAsia" w:cstheme="majorBidi"/>
          <w:bCs/>
        </w:rPr>
        <w:t xml:space="preserve">. Repair Manager </w:t>
      </w:r>
      <w:r w:rsidRPr="009C08E9">
        <w:rPr>
          <w:rFonts w:eastAsiaTheme="majorEastAsia" w:cstheme="majorBidi"/>
          <w:bCs/>
        </w:rPr>
        <w:t xml:space="preserve">will </w:t>
      </w:r>
      <w:r w:rsidR="00CB4042">
        <w:rPr>
          <w:rFonts w:eastAsiaTheme="majorEastAsia" w:cstheme="majorBidi"/>
          <w:bCs/>
        </w:rPr>
        <w:t xml:space="preserve">examine this to ensure that all aspects of the repair are covered. </w:t>
      </w:r>
    </w:p>
    <w:p w:rsidR="00580E48" w:rsidRPr="00CB4042" w:rsidRDefault="00580E48" w:rsidP="00CB4042">
      <w:pPr>
        <w:pStyle w:val="BodyText"/>
        <w:numPr>
          <w:ilvl w:val="1"/>
          <w:numId w:val="1"/>
        </w:numPr>
        <w:spacing w:before="240" w:after="0" w:line="276" w:lineRule="auto"/>
        <w:ind w:left="714" w:hanging="357"/>
        <w:rPr>
          <w:rFonts w:eastAsiaTheme="majorEastAsia" w:cstheme="majorBidi"/>
          <w:bCs/>
        </w:rPr>
      </w:pPr>
      <w:r w:rsidRPr="00CB4042">
        <w:rPr>
          <w:rFonts w:eastAsiaTheme="majorEastAsia" w:cstheme="majorBidi"/>
          <w:bCs/>
        </w:rPr>
        <w:t xml:space="preserve">At the commencement of the Contract, and thereafter at reasonable intervals, the Repair Manager and Contractor shall agree a ‘production plan’ for the repair.  The Contractor shall provide a monthly report on the progress of the repair work against the plan to the Repair Manager.  The contractor shall also provide quarterly financial accrual information to the Repair Manager.  </w:t>
      </w:r>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 xml:space="preserve">The contractor is to keep records of all visits/survey reports, approvals, Inspection and Test certificates, concessions and costs incurred in the </w:t>
      </w:r>
      <w:r>
        <w:rPr>
          <w:rFonts w:eastAsiaTheme="majorEastAsia" w:cstheme="majorBidi"/>
          <w:bCs/>
        </w:rPr>
        <w:t>Repair/R</w:t>
      </w:r>
      <w:r w:rsidRPr="009C08E9">
        <w:rPr>
          <w:rFonts w:eastAsiaTheme="majorEastAsia" w:cstheme="majorBidi"/>
          <w:bCs/>
        </w:rPr>
        <w:t xml:space="preserve">emanufacture of the equipment.  These records shall be retained for all assemblies for a period of at least 7 years and made available to the Repair Manager upon request.  Where there is a legislative requirement to keep any documents for longer than 7 years the contractor must keep the documents in accordance with the legislation.  </w:t>
      </w:r>
    </w:p>
    <w:p w:rsidR="00580E48" w:rsidRPr="00580E48" w:rsidRDefault="00580E48" w:rsidP="00580E48">
      <w:pPr>
        <w:pStyle w:val="Heading2"/>
        <w:rPr>
          <w:sz w:val="32"/>
          <w:szCs w:val="32"/>
        </w:rPr>
      </w:pPr>
      <w:bookmarkStart w:id="14" w:name="_Toc419816006"/>
      <w:r w:rsidRPr="00580E48">
        <w:rPr>
          <w:sz w:val="32"/>
          <w:szCs w:val="32"/>
        </w:rPr>
        <w:t>Preservation &amp; packing</w:t>
      </w:r>
      <w:bookmarkEnd w:id="14"/>
    </w:p>
    <w:p w:rsidR="00580E48" w:rsidRPr="009C08E9"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Completed assemblies shall be</w:t>
      </w:r>
      <w:r>
        <w:rPr>
          <w:rFonts w:eastAsiaTheme="majorEastAsia" w:cstheme="majorBidi"/>
          <w:bCs/>
        </w:rPr>
        <w:t xml:space="preserve"> preserved and packaged to the level identified on the Purchase Order </w:t>
      </w:r>
      <w:r w:rsidRPr="009C08E9">
        <w:rPr>
          <w:rFonts w:eastAsiaTheme="majorEastAsia" w:cstheme="majorBidi"/>
          <w:bCs/>
        </w:rPr>
        <w:t xml:space="preserve"> in accordance with D</w:t>
      </w:r>
      <w:r>
        <w:rPr>
          <w:rFonts w:eastAsiaTheme="majorEastAsia" w:cstheme="majorBidi"/>
          <w:bCs/>
        </w:rPr>
        <w:t>EF STAN 81-41 and if applicable the relevant Service Packaging Instruction Sheet (SPIS).</w:t>
      </w:r>
      <w:r w:rsidRPr="009C08E9">
        <w:rPr>
          <w:rFonts w:eastAsiaTheme="majorEastAsia" w:cstheme="majorBidi"/>
          <w:bCs/>
        </w:rPr>
        <w:t xml:space="preserve"> </w:t>
      </w:r>
    </w:p>
    <w:p w:rsidR="00580E48" w:rsidRPr="002F305C" w:rsidRDefault="00580E48" w:rsidP="00213233">
      <w:pPr>
        <w:pStyle w:val="BodyText"/>
        <w:numPr>
          <w:ilvl w:val="1"/>
          <w:numId w:val="1"/>
        </w:numPr>
        <w:spacing w:before="240" w:after="0" w:line="276" w:lineRule="auto"/>
        <w:ind w:left="714" w:hanging="357"/>
        <w:rPr>
          <w:rFonts w:eastAsiaTheme="majorEastAsia" w:cstheme="majorBidi"/>
          <w:bCs/>
        </w:rPr>
      </w:pPr>
      <w:r w:rsidRPr="009C08E9">
        <w:rPr>
          <w:rFonts w:eastAsiaTheme="majorEastAsia" w:cstheme="majorBidi"/>
          <w:bCs/>
        </w:rPr>
        <w:t>Any replacement wood used in packaging must be ISPM 15 compliant and carry the Forestry Commission, Heat Treated, mark (see figure 1).</w:t>
      </w:r>
      <w:r w:rsidRPr="009C08E9">
        <w:rPr>
          <w:rFonts w:eastAsiaTheme="majorEastAsia" w:cstheme="majorBidi"/>
          <w:bCs/>
        </w:rPr>
        <w:tab/>
      </w:r>
    </w:p>
    <w:p w:rsidR="00580E48" w:rsidRPr="002F305C" w:rsidRDefault="00580E48" w:rsidP="00580E48">
      <w:pPr>
        <w:pStyle w:val="Heading4"/>
        <w:rPr>
          <w:sz w:val="18"/>
          <w:szCs w:val="18"/>
        </w:rPr>
      </w:pPr>
      <w:r w:rsidRPr="002F305C">
        <w:rPr>
          <w:noProof/>
          <w:sz w:val="18"/>
          <w:szCs w:val="18"/>
          <w:lang w:eastAsia="en-GB"/>
        </w:rPr>
        <w:drawing>
          <wp:anchor distT="0" distB="0" distL="114300" distR="114300" simplePos="0" relativeHeight="251659264" behindDoc="1" locked="0" layoutInCell="1" allowOverlap="1" wp14:anchorId="280E1B8D" wp14:editId="4043C006">
            <wp:simplePos x="0" y="0"/>
            <wp:positionH relativeFrom="column">
              <wp:posOffset>1941830</wp:posOffset>
            </wp:positionH>
            <wp:positionV relativeFrom="paragraph">
              <wp:posOffset>202565</wp:posOffset>
            </wp:positionV>
            <wp:extent cx="1340485" cy="1042035"/>
            <wp:effectExtent l="0" t="0" r="0" b="5715"/>
            <wp:wrapTight wrapText="bothSides">
              <wp:wrapPolygon edited="0">
                <wp:start x="0" y="0"/>
                <wp:lineTo x="0" y="21324"/>
                <wp:lineTo x="21180" y="21324"/>
                <wp:lineTo x="211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0485" cy="10420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F305C">
        <w:rPr>
          <w:sz w:val="18"/>
          <w:szCs w:val="18"/>
        </w:rPr>
        <w:t>Figure.</w:t>
      </w:r>
      <w:proofErr w:type="gramEnd"/>
      <w:r w:rsidRPr="002F305C">
        <w:rPr>
          <w:sz w:val="18"/>
          <w:szCs w:val="18"/>
        </w:rPr>
        <w:t xml:space="preserve"> 1</w:t>
      </w:r>
    </w:p>
    <w:p w:rsidR="002811FD" w:rsidRDefault="002811FD"/>
    <w:sectPr w:rsidR="002811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17F" w:rsidRDefault="004B417F" w:rsidP="00580E48">
      <w:pPr>
        <w:spacing w:after="0" w:line="240" w:lineRule="auto"/>
      </w:pPr>
      <w:r>
        <w:separator/>
      </w:r>
    </w:p>
  </w:endnote>
  <w:endnote w:type="continuationSeparator" w:id="0">
    <w:p w:rsidR="004B417F" w:rsidRDefault="004B417F" w:rsidP="0058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17F" w:rsidRDefault="004B417F" w:rsidP="00580E48">
      <w:pPr>
        <w:spacing w:after="0" w:line="240" w:lineRule="auto"/>
      </w:pPr>
      <w:r>
        <w:separator/>
      </w:r>
    </w:p>
  </w:footnote>
  <w:footnote w:type="continuationSeparator" w:id="0">
    <w:p w:rsidR="004B417F" w:rsidRDefault="004B417F" w:rsidP="00580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42" w:rsidRDefault="004B417F" w:rsidP="00291DA2">
    <w:pPr>
      <w:pStyle w:val="Header"/>
      <w:jc w:val="right"/>
    </w:pPr>
    <w:sdt>
      <w:sdtPr>
        <w:id w:val="663202893"/>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1DA2">
      <w:t xml:space="preserve">AON – Draft 23/01/2017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8FD"/>
    <w:multiLevelType w:val="multilevel"/>
    <w:tmpl w:val="668A39E6"/>
    <w:lvl w:ilvl="0">
      <w:start w:val="1"/>
      <w:numFmt w:val="decimal"/>
      <w:lvlText w:val="%1)"/>
      <w:lvlJc w:val="left"/>
      <w:pPr>
        <w:ind w:left="360" w:hanging="360"/>
      </w:pPr>
      <w:rPr>
        <w:b w:val="0"/>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48"/>
    <w:rsid w:val="00150287"/>
    <w:rsid w:val="00155902"/>
    <w:rsid w:val="00162751"/>
    <w:rsid w:val="00213233"/>
    <w:rsid w:val="002466F2"/>
    <w:rsid w:val="002811FD"/>
    <w:rsid w:val="00291DA2"/>
    <w:rsid w:val="002C2E01"/>
    <w:rsid w:val="002D3B18"/>
    <w:rsid w:val="002F305C"/>
    <w:rsid w:val="00486494"/>
    <w:rsid w:val="004B417F"/>
    <w:rsid w:val="00580E48"/>
    <w:rsid w:val="005B4AF6"/>
    <w:rsid w:val="005E45DD"/>
    <w:rsid w:val="00761F5E"/>
    <w:rsid w:val="007838DA"/>
    <w:rsid w:val="008E29AD"/>
    <w:rsid w:val="0091635F"/>
    <w:rsid w:val="009235D2"/>
    <w:rsid w:val="009F2842"/>
    <w:rsid w:val="00A36E97"/>
    <w:rsid w:val="00C9205D"/>
    <w:rsid w:val="00CB4042"/>
    <w:rsid w:val="00CB5AB1"/>
    <w:rsid w:val="00DD02D0"/>
    <w:rsid w:val="00E368BA"/>
    <w:rsid w:val="00E42EC7"/>
    <w:rsid w:val="00EF0ED2"/>
    <w:rsid w:val="00F22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0E48"/>
    <w:rPr>
      <w:rFonts w:asciiTheme="minorHAnsi" w:hAnsiTheme="minorHAnsi"/>
      <w:sz w:val="22"/>
    </w:rPr>
  </w:style>
  <w:style w:type="paragraph" w:styleId="Heading2">
    <w:name w:val="heading 2"/>
    <w:basedOn w:val="Normal"/>
    <w:next w:val="BodyText"/>
    <w:link w:val="Heading2Char"/>
    <w:uiPriority w:val="9"/>
    <w:unhideWhenUsed/>
    <w:qFormat/>
    <w:rsid w:val="00580E48"/>
    <w:pPr>
      <w:keepNext/>
      <w:keepLines/>
      <w:tabs>
        <w:tab w:val="left" w:pos="2655"/>
      </w:tabs>
      <w:spacing w:before="240" w:after="240"/>
      <w:outlineLvl w:val="1"/>
    </w:pPr>
    <w:rPr>
      <w:rFonts w:ascii="Arial" w:eastAsiaTheme="majorEastAsia" w:hAnsi="Arial" w:cstheme="majorBidi"/>
      <w:bCs/>
      <w:color w:val="0C499C"/>
      <w:sz w:val="38"/>
      <w:szCs w:val="26"/>
    </w:rPr>
  </w:style>
  <w:style w:type="paragraph" w:styleId="Heading3">
    <w:name w:val="heading 3"/>
    <w:basedOn w:val="Normal"/>
    <w:next w:val="BodyText"/>
    <w:link w:val="Heading3Char"/>
    <w:uiPriority w:val="9"/>
    <w:unhideWhenUsed/>
    <w:qFormat/>
    <w:rsid w:val="00580E48"/>
    <w:pPr>
      <w:keepNext/>
      <w:keepLines/>
      <w:tabs>
        <w:tab w:val="left" w:pos="2655"/>
      </w:tabs>
      <w:spacing w:before="360" w:after="0"/>
      <w:outlineLvl w:val="2"/>
    </w:pPr>
    <w:rPr>
      <w:rFonts w:ascii="Arial" w:eastAsiaTheme="majorEastAsia" w:hAnsi="Arial" w:cstheme="majorBidi"/>
      <w:bCs/>
      <w:color w:val="262626" w:themeColor="text1" w:themeTint="D9"/>
      <w:sz w:val="28"/>
    </w:rPr>
  </w:style>
  <w:style w:type="paragraph" w:styleId="Heading4">
    <w:name w:val="heading 4"/>
    <w:basedOn w:val="Normal"/>
    <w:next w:val="BodyText"/>
    <w:link w:val="Heading4Char"/>
    <w:uiPriority w:val="9"/>
    <w:unhideWhenUsed/>
    <w:qFormat/>
    <w:rsid w:val="00580E48"/>
    <w:pPr>
      <w:keepNext/>
      <w:keepLines/>
      <w:tabs>
        <w:tab w:val="left" w:pos="2655"/>
      </w:tabs>
      <w:spacing w:before="200" w:after="0"/>
      <w:outlineLvl w:val="3"/>
    </w:pPr>
    <w:rPr>
      <w:rFonts w:ascii="Arial" w:eastAsiaTheme="majorEastAsia" w:hAnsi="Arial" w:cstheme="majorBidi"/>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48"/>
    <w:rPr>
      <w:rFonts w:eastAsiaTheme="majorEastAsia" w:cstheme="majorBidi"/>
      <w:bCs/>
      <w:color w:val="0C499C"/>
      <w:sz w:val="38"/>
      <w:szCs w:val="26"/>
    </w:rPr>
  </w:style>
  <w:style w:type="character" w:customStyle="1" w:styleId="Heading3Char">
    <w:name w:val="Heading 3 Char"/>
    <w:basedOn w:val="DefaultParagraphFont"/>
    <w:link w:val="Heading3"/>
    <w:uiPriority w:val="9"/>
    <w:rsid w:val="00580E48"/>
    <w:rPr>
      <w:rFonts w:eastAsiaTheme="majorEastAsia" w:cstheme="majorBidi"/>
      <w:bCs/>
      <w:color w:val="262626" w:themeColor="text1" w:themeTint="D9"/>
      <w:sz w:val="28"/>
    </w:rPr>
  </w:style>
  <w:style w:type="character" w:customStyle="1" w:styleId="Heading4Char">
    <w:name w:val="Heading 4 Char"/>
    <w:basedOn w:val="DefaultParagraphFont"/>
    <w:link w:val="Heading4"/>
    <w:uiPriority w:val="9"/>
    <w:rsid w:val="00580E48"/>
    <w:rPr>
      <w:rFonts w:eastAsiaTheme="majorEastAsia" w:cstheme="majorBidi"/>
      <w:bCs/>
      <w:iCs/>
      <w:color w:val="000000" w:themeColor="text1"/>
    </w:rPr>
  </w:style>
  <w:style w:type="paragraph" w:styleId="BodyText">
    <w:name w:val="Body Text"/>
    <w:basedOn w:val="Normal"/>
    <w:link w:val="BodyTextChar"/>
    <w:uiPriority w:val="99"/>
    <w:unhideWhenUsed/>
    <w:qFormat/>
    <w:rsid w:val="00580E48"/>
    <w:pPr>
      <w:tabs>
        <w:tab w:val="left" w:pos="2655"/>
      </w:tabs>
      <w:spacing w:after="240" w:line="280" w:lineRule="exact"/>
    </w:pPr>
    <w:rPr>
      <w:rFonts w:ascii="Arial" w:hAnsi="Arial"/>
      <w:color w:val="262626" w:themeColor="text1" w:themeTint="D9"/>
      <w:sz w:val="18"/>
    </w:rPr>
  </w:style>
  <w:style w:type="character" w:customStyle="1" w:styleId="BodyTextChar">
    <w:name w:val="Body Text Char"/>
    <w:basedOn w:val="DefaultParagraphFont"/>
    <w:link w:val="BodyText"/>
    <w:uiPriority w:val="99"/>
    <w:rsid w:val="00580E48"/>
    <w:rPr>
      <w:color w:val="262626" w:themeColor="text1" w:themeTint="D9"/>
      <w:sz w:val="18"/>
    </w:rPr>
  </w:style>
  <w:style w:type="paragraph" w:styleId="FootnoteText">
    <w:name w:val="footnote text"/>
    <w:basedOn w:val="Normal"/>
    <w:link w:val="FootnoteTextChar"/>
    <w:uiPriority w:val="99"/>
    <w:semiHidden/>
    <w:unhideWhenUsed/>
    <w:rsid w:val="0058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48"/>
    <w:rPr>
      <w:rFonts w:asciiTheme="minorHAnsi" w:hAnsiTheme="minorHAnsi"/>
      <w:szCs w:val="20"/>
    </w:rPr>
  </w:style>
  <w:style w:type="character" w:styleId="FootnoteReference">
    <w:name w:val="footnote reference"/>
    <w:semiHidden/>
    <w:rsid w:val="00580E48"/>
    <w:rPr>
      <w:vertAlign w:val="superscript"/>
    </w:rPr>
  </w:style>
  <w:style w:type="paragraph" w:styleId="ListParagraph">
    <w:name w:val="List Paragraph"/>
    <w:basedOn w:val="Normal"/>
    <w:uiPriority w:val="34"/>
    <w:qFormat/>
    <w:rsid w:val="00580E48"/>
    <w:pPr>
      <w:widowControl w:val="0"/>
      <w:spacing w:after="0" w:line="240" w:lineRule="auto"/>
      <w:ind w:left="720"/>
      <w:contextualSpacing/>
    </w:pPr>
    <w:rPr>
      <w:rFonts w:ascii="Arial" w:eastAsia="Times New Roman" w:hAnsi="Arial" w:cs="Times New Roman"/>
      <w:szCs w:val="24"/>
      <w:lang w:eastAsia="en-GB"/>
    </w:rPr>
  </w:style>
  <w:style w:type="table" w:styleId="MediumList2">
    <w:name w:val="Medium List 2"/>
    <w:basedOn w:val="TableNormal"/>
    <w:uiPriority w:val="66"/>
    <w:rsid w:val="00580E48"/>
    <w:pPr>
      <w:spacing w:after="0" w:line="240" w:lineRule="auto"/>
    </w:pPr>
    <w:rPr>
      <w:rFonts w:asciiTheme="majorHAnsi" w:eastAsiaTheme="majorEastAsia" w:hAnsiTheme="majorHAnsi" w:cstheme="majorBidi"/>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cTitle1">
    <w:name w:val="Doc Title 1"/>
    <w:next w:val="Subtitle1"/>
    <w:qFormat/>
    <w:rsid w:val="00580E48"/>
    <w:pPr>
      <w:spacing w:after="0"/>
    </w:pPr>
    <w:rPr>
      <w:rFonts w:eastAsiaTheme="majorEastAsia" w:cstheme="majorBidi"/>
      <w:color w:val="0C499C"/>
      <w:kern w:val="28"/>
      <w:sz w:val="50"/>
      <w:szCs w:val="52"/>
    </w:rPr>
  </w:style>
  <w:style w:type="paragraph" w:customStyle="1" w:styleId="Subtitle1">
    <w:name w:val="Subtitle 1"/>
    <w:next w:val="BodyText"/>
    <w:qFormat/>
    <w:rsid w:val="00580E48"/>
    <w:pPr>
      <w:spacing w:after="0"/>
    </w:pPr>
    <w:rPr>
      <w:rFonts w:eastAsiaTheme="majorEastAsia" w:cstheme="majorBidi"/>
      <w:color w:val="262626" w:themeColor="text1" w:themeTint="D9"/>
      <w:kern w:val="28"/>
      <w:sz w:val="38"/>
      <w:szCs w:val="52"/>
    </w:rPr>
  </w:style>
  <w:style w:type="paragraph" w:styleId="BalloonText">
    <w:name w:val="Balloon Text"/>
    <w:basedOn w:val="Normal"/>
    <w:link w:val="BalloonTextChar"/>
    <w:uiPriority w:val="99"/>
    <w:semiHidden/>
    <w:unhideWhenUsed/>
    <w:rsid w:val="00580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48"/>
    <w:rPr>
      <w:rFonts w:ascii="Tahoma" w:hAnsi="Tahoma" w:cs="Tahoma"/>
      <w:sz w:val="16"/>
      <w:szCs w:val="16"/>
    </w:rPr>
  </w:style>
  <w:style w:type="paragraph" w:styleId="Header">
    <w:name w:val="header"/>
    <w:basedOn w:val="Normal"/>
    <w:link w:val="HeaderChar"/>
    <w:uiPriority w:val="99"/>
    <w:unhideWhenUsed/>
    <w:rsid w:val="00CB4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042"/>
    <w:rPr>
      <w:rFonts w:asciiTheme="minorHAnsi" w:hAnsiTheme="minorHAnsi"/>
      <w:sz w:val="22"/>
    </w:rPr>
  </w:style>
  <w:style w:type="paragraph" w:styleId="Footer">
    <w:name w:val="footer"/>
    <w:basedOn w:val="Normal"/>
    <w:link w:val="FooterChar"/>
    <w:uiPriority w:val="99"/>
    <w:unhideWhenUsed/>
    <w:rsid w:val="00CB4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042"/>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0E48"/>
    <w:rPr>
      <w:rFonts w:asciiTheme="minorHAnsi" w:hAnsiTheme="minorHAnsi"/>
      <w:sz w:val="22"/>
    </w:rPr>
  </w:style>
  <w:style w:type="paragraph" w:styleId="Heading2">
    <w:name w:val="heading 2"/>
    <w:basedOn w:val="Normal"/>
    <w:next w:val="BodyText"/>
    <w:link w:val="Heading2Char"/>
    <w:uiPriority w:val="9"/>
    <w:unhideWhenUsed/>
    <w:qFormat/>
    <w:rsid w:val="00580E48"/>
    <w:pPr>
      <w:keepNext/>
      <w:keepLines/>
      <w:tabs>
        <w:tab w:val="left" w:pos="2655"/>
      </w:tabs>
      <w:spacing w:before="240" w:after="240"/>
      <w:outlineLvl w:val="1"/>
    </w:pPr>
    <w:rPr>
      <w:rFonts w:ascii="Arial" w:eastAsiaTheme="majorEastAsia" w:hAnsi="Arial" w:cstheme="majorBidi"/>
      <w:bCs/>
      <w:color w:val="0C499C"/>
      <w:sz w:val="38"/>
      <w:szCs w:val="26"/>
    </w:rPr>
  </w:style>
  <w:style w:type="paragraph" w:styleId="Heading3">
    <w:name w:val="heading 3"/>
    <w:basedOn w:val="Normal"/>
    <w:next w:val="BodyText"/>
    <w:link w:val="Heading3Char"/>
    <w:uiPriority w:val="9"/>
    <w:unhideWhenUsed/>
    <w:qFormat/>
    <w:rsid w:val="00580E48"/>
    <w:pPr>
      <w:keepNext/>
      <w:keepLines/>
      <w:tabs>
        <w:tab w:val="left" w:pos="2655"/>
      </w:tabs>
      <w:spacing w:before="360" w:after="0"/>
      <w:outlineLvl w:val="2"/>
    </w:pPr>
    <w:rPr>
      <w:rFonts w:ascii="Arial" w:eastAsiaTheme="majorEastAsia" w:hAnsi="Arial" w:cstheme="majorBidi"/>
      <w:bCs/>
      <w:color w:val="262626" w:themeColor="text1" w:themeTint="D9"/>
      <w:sz w:val="28"/>
    </w:rPr>
  </w:style>
  <w:style w:type="paragraph" w:styleId="Heading4">
    <w:name w:val="heading 4"/>
    <w:basedOn w:val="Normal"/>
    <w:next w:val="BodyText"/>
    <w:link w:val="Heading4Char"/>
    <w:uiPriority w:val="9"/>
    <w:unhideWhenUsed/>
    <w:qFormat/>
    <w:rsid w:val="00580E48"/>
    <w:pPr>
      <w:keepNext/>
      <w:keepLines/>
      <w:tabs>
        <w:tab w:val="left" w:pos="2655"/>
      </w:tabs>
      <w:spacing w:before="200" w:after="0"/>
      <w:outlineLvl w:val="3"/>
    </w:pPr>
    <w:rPr>
      <w:rFonts w:ascii="Arial" w:eastAsiaTheme="majorEastAsia" w:hAnsi="Arial" w:cstheme="majorBidi"/>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48"/>
    <w:rPr>
      <w:rFonts w:eastAsiaTheme="majorEastAsia" w:cstheme="majorBidi"/>
      <w:bCs/>
      <w:color w:val="0C499C"/>
      <w:sz w:val="38"/>
      <w:szCs w:val="26"/>
    </w:rPr>
  </w:style>
  <w:style w:type="character" w:customStyle="1" w:styleId="Heading3Char">
    <w:name w:val="Heading 3 Char"/>
    <w:basedOn w:val="DefaultParagraphFont"/>
    <w:link w:val="Heading3"/>
    <w:uiPriority w:val="9"/>
    <w:rsid w:val="00580E48"/>
    <w:rPr>
      <w:rFonts w:eastAsiaTheme="majorEastAsia" w:cstheme="majorBidi"/>
      <w:bCs/>
      <w:color w:val="262626" w:themeColor="text1" w:themeTint="D9"/>
      <w:sz w:val="28"/>
    </w:rPr>
  </w:style>
  <w:style w:type="character" w:customStyle="1" w:styleId="Heading4Char">
    <w:name w:val="Heading 4 Char"/>
    <w:basedOn w:val="DefaultParagraphFont"/>
    <w:link w:val="Heading4"/>
    <w:uiPriority w:val="9"/>
    <w:rsid w:val="00580E48"/>
    <w:rPr>
      <w:rFonts w:eastAsiaTheme="majorEastAsia" w:cstheme="majorBidi"/>
      <w:bCs/>
      <w:iCs/>
      <w:color w:val="000000" w:themeColor="text1"/>
    </w:rPr>
  </w:style>
  <w:style w:type="paragraph" w:styleId="BodyText">
    <w:name w:val="Body Text"/>
    <w:basedOn w:val="Normal"/>
    <w:link w:val="BodyTextChar"/>
    <w:uiPriority w:val="99"/>
    <w:unhideWhenUsed/>
    <w:qFormat/>
    <w:rsid w:val="00580E48"/>
    <w:pPr>
      <w:tabs>
        <w:tab w:val="left" w:pos="2655"/>
      </w:tabs>
      <w:spacing w:after="240" w:line="280" w:lineRule="exact"/>
    </w:pPr>
    <w:rPr>
      <w:rFonts w:ascii="Arial" w:hAnsi="Arial"/>
      <w:color w:val="262626" w:themeColor="text1" w:themeTint="D9"/>
      <w:sz w:val="18"/>
    </w:rPr>
  </w:style>
  <w:style w:type="character" w:customStyle="1" w:styleId="BodyTextChar">
    <w:name w:val="Body Text Char"/>
    <w:basedOn w:val="DefaultParagraphFont"/>
    <w:link w:val="BodyText"/>
    <w:uiPriority w:val="99"/>
    <w:rsid w:val="00580E48"/>
    <w:rPr>
      <w:color w:val="262626" w:themeColor="text1" w:themeTint="D9"/>
      <w:sz w:val="18"/>
    </w:rPr>
  </w:style>
  <w:style w:type="paragraph" w:styleId="FootnoteText">
    <w:name w:val="footnote text"/>
    <w:basedOn w:val="Normal"/>
    <w:link w:val="FootnoteTextChar"/>
    <w:uiPriority w:val="99"/>
    <w:semiHidden/>
    <w:unhideWhenUsed/>
    <w:rsid w:val="0058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48"/>
    <w:rPr>
      <w:rFonts w:asciiTheme="minorHAnsi" w:hAnsiTheme="minorHAnsi"/>
      <w:szCs w:val="20"/>
    </w:rPr>
  </w:style>
  <w:style w:type="character" w:styleId="FootnoteReference">
    <w:name w:val="footnote reference"/>
    <w:semiHidden/>
    <w:rsid w:val="00580E48"/>
    <w:rPr>
      <w:vertAlign w:val="superscript"/>
    </w:rPr>
  </w:style>
  <w:style w:type="paragraph" w:styleId="ListParagraph">
    <w:name w:val="List Paragraph"/>
    <w:basedOn w:val="Normal"/>
    <w:uiPriority w:val="34"/>
    <w:qFormat/>
    <w:rsid w:val="00580E48"/>
    <w:pPr>
      <w:widowControl w:val="0"/>
      <w:spacing w:after="0" w:line="240" w:lineRule="auto"/>
      <w:ind w:left="720"/>
      <w:contextualSpacing/>
    </w:pPr>
    <w:rPr>
      <w:rFonts w:ascii="Arial" w:eastAsia="Times New Roman" w:hAnsi="Arial" w:cs="Times New Roman"/>
      <w:szCs w:val="24"/>
      <w:lang w:eastAsia="en-GB"/>
    </w:rPr>
  </w:style>
  <w:style w:type="table" w:styleId="MediumList2">
    <w:name w:val="Medium List 2"/>
    <w:basedOn w:val="TableNormal"/>
    <w:uiPriority w:val="66"/>
    <w:rsid w:val="00580E48"/>
    <w:pPr>
      <w:spacing w:after="0" w:line="240" w:lineRule="auto"/>
    </w:pPr>
    <w:rPr>
      <w:rFonts w:asciiTheme="majorHAnsi" w:eastAsiaTheme="majorEastAsia" w:hAnsiTheme="majorHAnsi" w:cstheme="majorBidi"/>
      <w:color w:val="000000" w:themeColor="text1"/>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cTitle1">
    <w:name w:val="Doc Title 1"/>
    <w:next w:val="Subtitle1"/>
    <w:qFormat/>
    <w:rsid w:val="00580E48"/>
    <w:pPr>
      <w:spacing w:after="0"/>
    </w:pPr>
    <w:rPr>
      <w:rFonts w:eastAsiaTheme="majorEastAsia" w:cstheme="majorBidi"/>
      <w:color w:val="0C499C"/>
      <w:kern w:val="28"/>
      <w:sz w:val="50"/>
      <w:szCs w:val="52"/>
    </w:rPr>
  </w:style>
  <w:style w:type="paragraph" w:customStyle="1" w:styleId="Subtitle1">
    <w:name w:val="Subtitle 1"/>
    <w:next w:val="BodyText"/>
    <w:qFormat/>
    <w:rsid w:val="00580E48"/>
    <w:pPr>
      <w:spacing w:after="0"/>
    </w:pPr>
    <w:rPr>
      <w:rFonts w:eastAsiaTheme="majorEastAsia" w:cstheme="majorBidi"/>
      <w:color w:val="262626" w:themeColor="text1" w:themeTint="D9"/>
      <w:kern w:val="28"/>
      <w:sz w:val="38"/>
      <w:szCs w:val="52"/>
    </w:rPr>
  </w:style>
  <w:style w:type="paragraph" w:styleId="BalloonText">
    <w:name w:val="Balloon Text"/>
    <w:basedOn w:val="Normal"/>
    <w:link w:val="BalloonTextChar"/>
    <w:uiPriority w:val="99"/>
    <w:semiHidden/>
    <w:unhideWhenUsed/>
    <w:rsid w:val="00580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48"/>
    <w:rPr>
      <w:rFonts w:ascii="Tahoma" w:hAnsi="Tahoma" w:cs="Tahoma"/>
      <w:sz w:val="16"/>
      <w:szCs w:val="16"/>
    </w:rPr>
  </w:style>
  <w:style w:type="paragraph" w:styleId="Header">
    <w:name w:val="header"/>
    <w:basedOn w:val="Normal"/>
    <w:link w:val="HeaderChar"/>
    <w:uiPriority w:val="99"/>
    <w:unhideWhenUsed/>
    <w:rsid w:val="00CB4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042"/>
    <w:rPr>
      <w:rFonts w:asciiTheme="minorHAnsi" w:hAnsiTheme="minorHAnsi"/>
      <w:sz w:val="22"/>
    </w:rPr>
  </w:style>
  <w:style w:type="paragraph" w:styleId="Footer">
    <w:name w:val="footer"/>
    <w:basedOn w:val="Normal"/>
    <w:link w:val="FooterChar"/>
    <w:uiPriority w:val="99"/>
    <w:unhideWhenUsed/>
    <w:rsid w:val="00CB4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04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IRM16/1302</vt:lpstr>
    </vt:vector>
  </TitlesOfParts>
  <Company>Babcock</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IRM16/1302</dc:title>
  <dc:creator>Miffling, Craig</dc:creator>
  <cp:lastModifiedBy>O'Neill, Alan</cp:lastModifiedBy>
  <cp:revision>7</cp:revision>
  <cp:lastPrinted>2016-11-26T08:14:00Z</cp:lastPrinted>
  <dcterms:created xsi:type="dcterms:W3CDTF">2017-01-18T09:55:00Z</dcterms:created>
  <dcterms:modified xsi:type="dcterms:W3CDTF">2017-01-23T11:52:00Z</dcterms:modified>
</cp:coreProperties>
</file>