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bookmarkStart w:id="2" w:name="_GoBack"/>
      <w:bookmarkEnd w:id="2"/>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B801FBE" w:rsidR="00B327EC" w:rsidRPr="00865936" w:rsidRDefault="00865936" w:rsidP="00B327EC">
      <w:pPr>
        <w:widowControl w:val="0"/>
        <w:tabs>
          <w:tab w:val="center" w:pos="4513"/>
        </w:tabs>
        <w:spacing w:before="120" w:after="120"/>
        <w:jc w:val="center"/>
        <w:rPr>
          <w:rFonts w:ascii="Arial Bold" w:hAnsi="Arial Bold"/>
          <w:b/>
          <w:bCs/>
          <w:caps/>
          <w:sz w:val="36"/>
          <w:szCs w:val="36"/>
        </w:rPr>
      </w:pPr>
      <w:r w:rsidRPr="00865936">
        <w:rPr>
          <w:rFonts w:ascii="Arial Bold" w:hAnsi="Arial Bold"/>
          <w:b/>
          <w:bCs/>
          <w:caps/>
          <w:sz w:val="36"/>
          <w:szCs w:val="36"/>
        </w:rPr>
        <w:t xml:space="preserve">Cabinet Office </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2081D36"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r w:rsidR="00EB68DB">
        <w:rPr>
          <w:b/>
          <w:bCs/>
          <w:sz w:val="36"/>
          <w:szCs w:val="36"/>
        </w:rPr>
        <w:t>AND</w:t>
      </w:r>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3CFEB981" w:rsidR="00B327EC" w:rsidRPr="002C519F" w:rsidRDefault="008A3A90" w:rsidP="00B327EC">
      <w:pPr>
        <w:widowControl w:val="0"/>
        <w:tabs>
          <w:tab w:val="center" w:pos="4513"/>
        </w:tabs>
        <w:spacing w:before="120" w:after="120"/>
        <w:jc w:val="center"/>
        <w:rPr>
          <w:bCs/>
          <w:sz w:val="36"/>
          <w:szCs w:val="36"/>
        </w:rPr>
      </w:pPr>
      <w:r>
        <w:rPr>
          <w:b/>
          <w:bCs/>
          <w:sz w:val="36"/>
          <w:szCs w:val="36"/>
        </w:rPr>
        <w:t>THE CHANCELLOR MASTERS AND SCHOLARS OF THE UNIVERSITY OF OXFORD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453CAEF8" w:rsidR="00B327EC" w:rsidRDefault="00865936" w:rsidP="00B327EC">
      <w:pPr>
        <w:widowControl w:val="0"/>
        <w:tabs>
          <w:tab w:val="left" w:pos="-720"/>
        </w:tabs>
        <w:spacing w:before="120" w:after="120"/>
        <w:jc w:val="center"/>
        <w:rPr>
          <w:b/>
          <w:bCs/>
          <w:sz w:val="36"/>
          <w:szCs w:val="36"/>
        </w:rPr>
      </w:pPr>
      <w:r>
        <w:rPr>
          <w:b/>
          <w:bCs/>
          <w:sz w:val="36"/>
          <w:szCs w:val="36"/>
        </w:rPr>
        <w:t>RELATING TO</w:t>
      </w:r>
    </w:p>
    <w:p w14:paraId="0E269805" w14:textId="77777777" w:rsidR="000B47A6" w:rsidRDefault="000B47A6" w:rsidP="00B327EC">
      <w:pPr>
        <w:widowControl w:val="0"/>
        <w:tabs>
          <w:tab w:val="center" w:pos="4513"/>
        </w:tabs>
        <w:spacing w:before="120" w:after="120"/>
        <w:jc w:val="center"/>
        <w:rPr>
          <w:b/>
          <w:bCs/>
          <w:sz w:val="36"/>
          <w:szCs w:val="36"/>
        </w:rPr>
      </w:pPr>
    </w:p>
    <w:p w14:paraId="054B9A4F" w14:textId="6A27EEE6" w:rsidR="00865936" w:rsidRPr="00865936" w:rsidRDefault="00865936" w:rsidP="00865936">
      <w:pPr>
        <w:pStyle w:val="ListParagraph"/>
        <w:spacing w:after="120" w:line="240" w:lineRule="atLeast"/>
        <w:ind w:left="0"/>
        <w:jc w:val="center"/>
        <w:outlineLvl w:val="0"/>
        <w:rPr>
          <w:rFonts w:ascii="Arial Bold" w:eastAsia="Times New Roman" w:hAnsi="Arial Bold" w:cs="Arial"/>
          <w:b/>
          <w:bCs/>
          <w:caps/>
          <w:spacing w:val="-4"/>
          <w:sz w:val="36"/>
          <w:szCs w:val="36"/>
          <w:lang w:val="en-US"/>
        </w:rPr>
      </w:pPr>
      <w:r w:rsidRPr="00865936">
        <w:rPr>
          <w:rFonts w:ascii="Arial Bold" w:eastAsia="Times New Roman" w:hAnsi="Arial Bold" w:cs="Arial"/>
          <w:b/>
          <w:bCs/>
          <w:caps/>
          <w:spacing w:val="-4"/>
          <w:sz w:val="36"/>
          <w:szCs w:val="36"/>
          <w:lang w:val="en-US"/>
        </w:rPr>
        <w:t xml:space="preserve">Provision of </w:t>
      </w:r>
      <w:r w:rsidR="0014313A">
        <w:rPr>
          <w:rFonts w:ascii="Arial Bold" w:eastAsia="Times New Roman" w:hAnsi="Arial Bold" w:cs="Arial"/>
          <w:b/>
          <w:bCs/>
          <w:caps/>
          <w:spacing w:val="-4"/>
          <w:sz w:val="36"/>
          <w:szCs w:val="36"/>
          <w:lang w:val="en-US"/>
        </w:rPr>
        <w:t>COVID 19 BLAVATNIK DEDICATED OXCGRT RESEARCH ASSISTANT</w:t>
      </w:r>
    </w:p>
    <w:p w14:paraId="10A1C838" w14:textId="77777777" w:rsidR="00865936" w:rsidRPr="00865936" w:rsidRDefault="00865936" w:rsidP="00B327EC">
      <w:pPr>
        <w:widowControl w:val="0"/>
        <w:tabs>
          <w:tab w:val="center" w:pos="4513"/>
        </w:tabs>
        <w:spacing w:before="120" w:after="120"/>
        <w:jc w:val="center"/>
        <w:rPr>
          <w:b/>
          <w:bCs/>
          <w:sz w:val="36"/>
          <w:szCs w:val="36"/>
        </w:rPr>
      </w:pPr>
    </w:p>
    <w:bookmarkEnd w:id="0"/>
    <w:bookmarkEnd w:id="1"/>
    <w:p w14:paraId="79A2AD9D" w14:textId="60403267" w:rsidR="000B47A6" w:rsidRPr="00865936" w:rsidRDefault="0014313A" w:rsidP="00865936">
      <w:pPr>
        <w:pStyle w:val="ListParagraph"/>
        <w:spacing w:after="120" w:line="240" w:lineRule="atLeast"/>
        <w:ind w:left="0"/>
        <w:jc w:val="center"/>
        <w:outlineLvl w:val="0"/>
        <w:rPr>
          <w:rFonts w:ascii="Arial Bold" w:eastAsia="Times New Roman" w:hAnsi="Arial Bold" w:cs="Arial"/>
          <w:b/>
          <w:bCs/>
          <w:caps/>
          <w:spacing w:val="-4"/>
          <w:sz w:val="36"/>
          <w:szCs w:val="36"/>
          <w:lang w:val="en-US"/>
        </w:rPr>
        <w:sectPr w:rsidR="000B47A6" w:rsidRPr="0086593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r>
        <w:rPr>
          <w:rFonts w:ascii="Arial Bold" w:eastAsia="Times New Roman" w:hAnsi="Arial Bold" w:cs="Arial"/>
          <w:b/>
          <w:bCs/>
          <w:caps/>
          <w:spacing w:val="-4"/>
          <w:sz w:val="36"/>
          <w:szCs w:val="36"/>
          <w:lang w:val="en-US"/>
        </w:rPr>
        <w:t>CCzz21A04</w:t>
      </w:r>
    </w:p>
    <w:p w14:paraId="15E6D5EB" w14:textId="77777777" w:rsidR="00956A51" w:rsidRPr="000B47A6" w:rsidRDefault="00956A51"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141B7F">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141B7F">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141B7F">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141B7F">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141B7F">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141B7F">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141B7F">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141B7F">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141B7F">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141B7F">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141B7F">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141B7F">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141B7F">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141B7F">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141B7F">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141B7F">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141B7F">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141B7F">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141B7F">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141B7F">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141B7F">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141B7F">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141B7F">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141B7F">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141B7F">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141B7F">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141B7F">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141B7F">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466D37D8"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280AF9">
        <w:rPr>
          <w:b w:val="0"/>
          <w:u w:val="none"/>
        </w:rPr>
        <w:t>2</w:t>
      </w:r>
      <w:r w:rsidRPr="0014313A">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lastRenderedPageBreak/>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475C1A8B"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w:t>
      </w:r>
      <w:r w:rsidR="004E549A">
        <w:rPr>
          <w:rFonts w:cs="Arial"/>
          <w:b w:val="0"/>
          <w:u w:val="none"/>
        </w:rPr>
        <w:t>hall expire on the Expiry Date.</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4"/>
      <w:r w:rsidRPr="006E4A65">
        <w:rPr>
          <w:rFonts w:cs="Arial"/>
          <w:szCs w:val="22"/>
          <w:u w:val="none"/>
        </w:rPr>
        <w:t>Charges, Payment and Recovery of Sums Due</w:t>
      </w:r>
      <w:bookmarkEnd w:id="11"/>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If the Customer fails to consider and verify an invoice in a timely fashion the invoice shall be regarded as valid and undisputed for the purpose of paragraph 5.4 after a reasonable </w:t>
      </w:r>
      <w:r w:rsidRPr="006E4A65">
        <w:rPr>
          <w:b w:val="0"/>
          <w:u w:val="none"/>
        </w:rPr>
        <w:lastRenderedPageBreak/>
        <w:t>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5"/>
      <w:r w:rsidRPr="006E4A65">
        <w:rPr>
          <w:rFonts w:cs="Arial"/>
          <w:szCs w:val="22"/>
          <w:u w:val="none"/>
        </w:rPr>
        <w:t>Premises and equipment</w:t>
      </w:r>
      <w:bookmarkEnd w:id="12"/>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3"/>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4"/>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shall be responsible for maintaining the security of its premises in </w:t>
      </w:r>
      <w:r w:rsidRPr="006E4A65">
        <w:rPr>
          <w:rFonts w:cs="Arial"/>
          <w:b w:val="0"/>
          <w:u w:val="none"/>
        </w:rPr>
        <w:lastRenderedPageBreak/>
        <w:t>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5"/>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6"/>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7" w:name="_Ref377050486"/>
      <w:bookmarkStart w:id="18" w:name="_Toc444688606"/>
      <w:r w:rsidRPr="006E4A65">
        <w:rPr>
          <w:rFonts w:cs="Arial"/>
          <w:szCs w:val="22"/>
          <w:u w:val="none"/>
        </w:rPr>
        <w:t>Staff and Key Personnel</w:t>
      </w:r>
      <w:bookmarkEnd w:id="17"/>
      <w:bookmarkEnd w:id="18"/>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9"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0" w:name="_Ref377050375"/>
      <w:bookmarkEnd w:id="19"/>
      <w:r w:rsidRPr="006E4A65">
        <w:rPr>
          <w:rFonts w:cs="Arial"/>
          <w:b w:val="0"/>
          <w:u w:val="none"/>
        </w:rPr>
        <w:t>The Supplier shall:</w:t>
      </w:r>
      <w:bookmarkEnd w:id="20"/>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Toc444688607"/>
      <w:r w:rsidRPr="006E4A65">
        <w:rPr>
          <w:rFonts w:cs="Arial"/>
          <w:szCs w:val="22"/>
          <w:u w:val="none"/>
        </w:rPr>
        <w:t>Assignment and sub-contracting</w:t>
      </w:r>
      <w:bookmarkEnd w:id="21"/>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w:t>
      </w:r>
      <w:r w:rsidRPr="006E4A65">
        <w:rPr>
          <w:rFonts w:cs="Arial"/>
          <w:b w:val="0"/>
          <w:u w:val="none"/>
        </w:rPr>
        <w:lastRenderedPageBreak/>
        <w:t xml:space="preserve">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Ref377050494"/>
      <w:bookmarkStart w:id="23" w:name="_Toc444688608"/>
      <w:r w:rsidRPr="006E4A65">
        <w:rPr>
          <w:rFonts w:cs="Arial"/>
          <w:szCs w:val="22"/>
          <w:u w:val="none"/>
        </w:rPr>
        <w:t>Intellectual Property Rights</w:t>
      </w:r>
      <w:bookmarkEnd w:id="22"/>
      <w:bookmarkEnd w:id="23"/>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4"/>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5"/>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6" w:name="_Toc444688609"/>
      <w:bookmarkStart w:id="27" w:name="_Ref243716101"/>
      <w:r w:rsidRPr="006E4A65">
        <w:rPr>
          <w:rFonts w:cs="Arial"/>
          <w:szCs w:val="22"/>
          <w:u w:val="none"/>
        </w:rPr>
        <w:lastRenderedPageBreak/>
        <w:t>Governance and Records</w:t>
      </w:r>
      <w:bookmarkEnd w:id="26"/>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8" w:name="_DV_M163"/>
      <w:bookmarkStart w:id="29" w:name="_DV_M164"/>
      <w:bookmarkStart w:id="30" w:name="_DV_M974"/>
      <w:bookmarkEnd w:id="28"/>
      <w:bookmarkEnd w:id="29"/>
      <w:bookmarkEnd w:id="30"/>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1"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1"/>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2" w:name="_Ref377050387"/>
      <w:bookmarkStart w:id="33" w:name="_Toc444688610"/>
      <w:r w:rsidRPr="006E4A65">
        <w:rPr>
          <w:rFonts w:cs="Arial"/>
          <w:szCs w:val="22"/>
          <w:u w:val="none"/>
        </w:rPr>
        <w:t>Confidentiality</w:t>
      </w:r>
      <w:bookmarkEnd w:id="27"/>
      <w:r w:rsidRPr="006E4A65">
        <w:rPr>
          <w:rFonts w:cs="Arial"/>
          <w:szCs w:val="22"/>
          <w:u w:val="none"/>
        </w:rPr>
        <w:t>, Transparency and Publicity</w:t>
      </w:r>
      <w:bookmarkEnd w:id="32"/>
      <w:bookmarkEnd w:id="33"/>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4"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4"/>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5"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5"/>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6"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6"/>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7"/>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8"/>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9" w:name="_Ref261004389"/>
      <w:bookmarkStart w:id="40" w:name="_Toc444688611"/>
      <w:r w:rsidRPr="006E4A65">
        <w:rPr>
          <w:rFonts w:cs="Arial"/>
          <w:szCs w:val="22"/>
          <w:u w:val="none"/>
        </w:rPr>
        <w:t>Freedom of Information</w:t>
      </w:r>
      <w:bookmarkEnd w:id="39"/>
      <w:bookmarkEnd w:id="40"/>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Notwithstanding any other provision in the Agreement, the Customer shall be responsible for determining in its absolute discretion whether any Information relating to </w:t>
      </w:r>
      <w:r w:rsidRPr="006E4A65">
        <w:rPr>
          <w:rFonts w:cs="Arial"/>
          <w:b w:val="0"/>
          <w:u w:val="none"/>
        </w:rPr>
        <w:lastRenderedPageBreak/>
        <w:t>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1" w:name="_Ref377050406"/>
      <w:bookmarkStart w:id="42" w:name="_Toc444688612"/>
      <w:bookmarkStart w:id="43" w:name="_Ref260838253"/>
      <w:r w:rsidRPr="006E4A65">
        <w:rPr>
          <w:rFonts w:cs="Arial"/>
          <w:szCs w:val="22"/>
          <w:u w:val="none"/>
        </w:rPr>
        <w:t>Protection of Personal Data and Security of Data</w:t>
      </w:r>
      <w:bookmarkEnd w:id="41"/>
      <w:bookmarkEnd w:id="42"/>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4"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3"/>
      <w:bookmarkEnd w:id="44"/>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5"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5"/>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6" w:name="_Ref377050536"/>
      <w:bookmarkStart w:id="47" w:name="_Toc444688613"/>
      <w:r w:rsidRPr="006E4A65">
        <w:rPr>
          <w:rFonts w:cs="Arial"/>
          <w:szCs w:val="22"/>
          <w:u w:val="none"/>
        </w:rPr>
        <w:t>Liability</w:t>
      </w:r>
      <w:bookmarkEnd w:id="46"/>
      <w:bookmarkEnd w:id="47"/>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8"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8"/>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9"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9"/>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0"/>
      <w:r w:rsidRPr="006E4A65">
        <w:rPr>
          <w:rFonts w:cs="Arial"/>
          <w:b w:val="0"/>
          <w:u w:val="none"/>
        </w:rPr>
        <w:t>Nothing in the Agreement shall be construed to limit or exclude either Party's liability for:</w:t>
      </w:r>
      <w:bookmarkEnd w:id="50"/>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1"/>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2" w:name="_Ref360044784"/>
      <w:bookmarkStart w:id="53" w:name="_Toc444688614"/>
      <w:r w:rsidRPr="006E4A65">
        <w:rPr>
          <w:rFonts w:cs="Arial"/>
          <w:szCs w:val="22"/>
          <w:u w:val="none"/>
        </w:rPr>
        <w:t>Force Majeure</w:t>
      </w:r>
      <w:bookmarkEnd w:id="52"/>
      <w:bookmarkEnd w:id="53"/>
    </w:p>
    <w:p w14:paraId="5B182549" w14:textId="77777777" w:rsidR="006E4A65" w:rsidRPr="006E4A65" w:rsidRDefault="006E4A65" w:rsidP="00B34A51">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w:t>
      </w:r>
      <w:r w:rsidRPr="006E4A65">
        <w:rPr>
          <w:rFonts w:cs="Arial"/>
          <w:b w:val="0"/>
          <w:u w:val="none"/>
        </w:rPr>
        <w:lastRenderedPageBreak/>
        <w:t>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4" w:name="_Ref359655944"/>
      <w:bookmarkStart w:id="55" w:name="_Toc444688615"/>
      <w:bookmarkStart w:id="56" w:name="_Ref245529290"/>
      <w:r w:rsidRPr="006E4A65">
        <w:rPr>
          <w:rFonts w:cs="Arial"/>
          <w:szCs w:val="22"/>
          <w:u w:val="none"/>
        </w:rPr>
        <w:t>Termination</w:t>
      </w:r>
      <w:bookmarkEnd w:id="54"/>
      <w:bookmarkEnd w:id="55"/>
    </w:p>
    <w:bookmarkEnd w:id="56"/>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859809"/>
      <w:r w:rsidRPr="006E4A65">
        <w:rPr>
          <w:rFonts w:cs="Arial"/>
          <w:sz w:val="22"/>
          <w:szCs w:val="22"/>
        </w:rPr>
        <w:t>undergoes a change of control within the meaning of section 416 of the Income and Corporation Taxes Act 1988;</w:t>
      </w:r>
      <w:bookmarkEnd w:id="58"/>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7"/>
      <w:bookmarkEnd w:id="59"/>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0"/>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110965"/>
      <w:r w:rsidRPr="006E4A65">
        <w:rPr>
          <w:rFonts w:cs="Arial"/>
          <w:b w:val="0"/>
          <w:u w:val="none"/>
        </w:rPr>
        <w:t>The Supplier may terminate the Agreement by written notice to the Customer if the Customer has not paid any undisputed amounts within 90 days of them falling due.</w:t>
      </w:r>
      <w:bookmarkEnd w:id="61"/>
      <w:bookmarkEnd w:id="62"/>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050546"/>
      <w:r w:rsidRPr="006E4A65">
        <w:rPr>
          <w:rFonts w:cs="Arial"/>
          <w:b w:val="0"/>
          <w:u w:val="none"/>
        </w:rPr>
        <w:t>Upon termination or expiry of the Agreement, the Supplier shall:</w:t>
      </w:r>
      <w:bookmarkEnd w:id="63"/>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4" w:name="_Ref377050416"/>
      <w:bookmarkStart w:id="65" w:name="_Toc444688616"/>
      <w:r w:rsidRPr="006E4A65">
        <w:rPr>
          <w:rFonts w:cs="Arial"/>
          <w:szCs w:val="22"/>
          <w:u w:val="none"/>
        </w:rPr>
        <w:lastRenderedPageBreak/>
        <w:t>Compliance</w:t>
      </w:r>
      <w:bookmarkEnd w:id="64"/>
      <w:bookmarkEnd w:id="65"/>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6" w:name="_Ref261013166"/>
      <w:r w:rsidRPr="006E4A65">
        <w:rPr>
          <w:rFonts w:cs="Arial"/>
          <w:b w:val="0"/>
          <w:u w:val="none"/>
        </w:rPr>
        <w:t xml:space="preserve">The Supplier </w:t>
      </w:r>
      <w:bookmarkEnd w:id="66"/>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7"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7"/>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8" w:name="_Ref377050556"/>
      <w:r w:rsidRPr="006E4A65">
        <w:rPr>
          <w:rFonts w:cs="Arial"/>
          <w:b w:val="0"/>
          <w:u w:val="none"/>
        </w:rPr>
        <w:t>The Supplier shall supply the Services in accordance with the Customer’s environmental policy as provided to the Supplier from time to time.</w:t>
      </w:r>
      <w:bookmarkEnd w:id="68"/>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9" w:name="_Toc444688617"/>
      <w:r w:rsidRPr="006E4A65">
        <w:rPr>
          <w:rFonts w:cs="Arial"/>
          <w:szCs w:val="22"/>
          <w:u w:val="none"/>
        </w:rPr>
        <w:t>Prevention of Fraud and Corruption</w:t>
      </w:r>
      <w:bookmarkEnd w:id="69"/>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59607864"/>
      <w:bookmarkStart w:id="71"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0"/>
    </w:p>
    <w:bookmarkEnd w:id="71"/>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2"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2"/>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3" w:name="a324896"/>
      <w:bookmarkStart w:id="74" w:name="a754740"/>
      <w:bookmarkStart w:id="75" w:name="a771580"/>
      <w:bookmarkStart w:id="76" w:name="d4695e134"/>
      <w:bookmarkStart w:id="77" w:name="a688721"/>
      <w:bookmarkStart w:id="78" w:name="a797188"/>
      <w:bookmarkStart w:id="79" w:name="a424610"/>
      <w:bookmarkStart w:id="80" w:name="a247073"/>
      <w:bookmarkStart w:id="81" w:name="a57863"/>
      <w:bookmarkStart w:id="82" w:name="d4695e160"/>
      <w:bookmarkStart w:id="83" w:name="a836145"/>
      <w:bookmarkStart w:id="84" w:name="a1017728"/>
      <w:bookmarkStart w:id="85" w:name="d4695e202"/>
      <w:bookmarkStart w:id="86" w:name="a555840"/>
      <w:bookmarkStart w:id="87" w:name="d4695e232"/>
      <w:bookmarkStart w:id="88" w:name="a825464"/>
      <w:bookmarkStart w:id="89" w:name="a1049772"/>
      <w:bookmarkStart w:id="90" w:name="a111270"/>
      <w:bookmarkStart w:id="91" w:name="a395620"/>
      <w:bookmarkStart w:id="92" w:name="a107224"/>
      <w:bookmarkStart w:id="93" w:name="a673334"/>
      <w:bookmarkStart w:id="94" w:name="a975002"/>
      <w:bookmarkStart w:id="95" w:name="a207401"/>
      <w:bookmarkStart w:id="96" w:name="_Ref359607573"/>
      <w:bookmarkStart w:id="97" w:name="_Toc44468861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6E4A65">
        <w:rPr>
          <w:rFonts w:cs="Arial"/>
          <w:szCs w:val="22"/>
          <w:u w:val="none"/>
        </w:rPr>
        <w:lastRenderedPageBreak/>
        <w:t>Dispute Resolution</w:t>
      </w:r>
      <w:bookmarkEnd w:id="96"/>
      <w:bookmarkEnd w:id="97"/>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8"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8"/>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9" w:name="_Toc444688619"/>
      <w:r w:rsidRPr="006E4A65">
        <w:rPr>
          <w:rFonts w:cs="Arial"/>
          <w:szCs w:val="22"/>
          <w:u w:val="none"/>
        </w:rPr>
        <w:t>General</w:t>
      </w:r>
      <w:bookmarkEnd w:id="99"/>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0"/>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w:t>
      </w:r>
      <w:r w:rsidRPr="006E4A65">
        <w:rPr>
          <w:rFonts w:cs="Arial"/>
          <w:b w:val="0"/>
          <w:u w:val="none"/>
        </w:rPr>
        <w:lastRenderedPageBreak/>
        <w:t>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20"/>
      <w:r w:rsidRPr="006E4A65">
        <w:rPr>
          <w:rFonts w:cs="Arial"/>
          <w:szCs w:val="22"/>
          <w:u w:val="none"/>
        </w:rPr>
        <w:t>Notices</w:t>
      </w:r>
      <w:bookmarkEnd w:id="101"/>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2"/>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3"/>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4"/>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5" w:name="_Toc444688621"/>
      <w:r w:rsidRPr="006E4A65">
        <w:rPr>
          <w:rFonts w:cs="Arial"/>
          <w:szCs w:val="22"/>
          <w:u w:val="none"/>
        </w:rPr>
        <w:t>Governing Law and Jurisdiction</w:t>
      </w:r>
      <w:bookmarkEnd w:id="105"/>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2"/>
      <w:r w:rsidRPr="001167A3">
        <w:rPr>
          <w:rFonts w:eastAsia="Times New Roman"/>
          <w:b/>
          <w:szCs w:val="22"/>
          <w:lang w:eastAsia="en-US"/>
        </w:rPr>
        <w:lastRenderedPageBreak/>
        <w:t>ANNEX 2 – PRICE SCHEDULE</w:t>
      </w:r>
      <w:bookmarkEnd w:id="106"/>
    </w:p>
    <w:p w14:paraId="028A7129" w14:textId="3737FAEF" w:rsidR="002307AD" w:rsidRPr="00571D86" w:rsidRDefault="002307AD" w:rsidP="00B34A51">
      <w:pPr>
        <w:pStyle w:val="ListParagraph"/>
        <w:numPr>
          <w:ilvl w:val="0"/>
          <w:numId w:val="42"/>
        </w:numPr>
        <w:rPr>
          <w:rFonts w:cs="Arial"/>
          <w:szCs w:val="22"/>
        </w:rPr>
      </w:pPr>
      <w:r w:rsidRPr="00571D86">
        <w:rPr>
          <w:rFonts w:cs="Arial"/>
          <w:szCs w:val="22"/>
        </w:rPr>
        <w:t xml:space="preserve">Contracted Services will be provided for a firm rate of </w:t>
      </w:r>
      <w:r w:rsidR="00DD62D8">
        <w:rPr>
          <w:rFonts w:cs="Arial"/>
          <w:szCs w:val="22"/>
        </w:rPr>
        <w:t>up to £60,000</w:t>
      </w:r>
      <w:r w:rsidRPr="00571D86">
        <w:rPr>
          <w:rFonts w:cs="Arial"/>
          <w:szCs w:val="22"/>
        </w:rPr>
        <w:t>.00. This rate includes expenses but excludes VAT and the costs of any optional extras contained in the Supplier’s price quotations, which the Authority may take up at its discretion.</w:t>
      </w:r>
    </w:p>
    <w:p w14:paraId="425F4573" w14:textId="77777777" w:rsidR="002307AD" w:rsidRPr="00FE088D" w:rsidRDefault="002307AD">
      <w:pPr>
        <w:rPr>
          <w:rFonts w:cs="Arial"/>
          <w:szCs w:val="22"/>
        </w:rPr>
      </w:pPr>
    </w:p>
    <w:p w14:paraId="5BF82EB5" w14:textId="5F9C1E1D" w:rsidR="002307AD" w:rsidRPr="00D00211" w:rsidRDefault="002307AD" w:rsidP="00D00211">
      <w:pPr>
        <w:rPr>
          <w:rFonts w:cs="Arial"/>
          <w:szCs w:val="22"/>
        </w:rPr>
      </w:pPr>
    </w:p>
    <w:p w14:paraId="1D833590" w14:textId="77777777" w:rsidR="00D95EC4" w:rsidRDefault="00D95EC4">
      <w:pPr>
        <w:rPr>
          <w:rFonts w:cs="Arial"/>
          <w:szCs w:val="22"/>
        </w:rPr>
      </w:pPr>
    </w:p>
    <w:p w14:paraId="4DAA863D" w14:textId="77777777" w:rsidR="00D95EC4" w:rsidRDefault="00D95EC4">
      <w:pPr>
        <w:rPr>
          <w:rFonts w:cs="Arial"/>
          <w:szCs w:val="22"/>
        </w:rPr>
      </w:pPr>
    </w:p>
    <w:p w14:paraId="2462A45F" w14:textId="77777777" w:rsidR="00AA0290" w:rsidRDefault="00AA0290">
      <w:pPr>
        <w:rPr>
          <w:rFonts w:cs="Arial"/>
          <w:szCs w:val="22"/>
        </w:rPr>
      </w:pPr>
    </w:p>
    <w:p w14:paraId="12F84E7D" w14:textId="77777777" w:rsidR="00AA0290" w:rsidRDefault="00AA0290" w:rsidP="00AA0290">
      <w:pPr>
        <w:rPr>
          <w:rFonts w:cs="Arial"/>
          <w:szCs w:val="22"/>
        </w:rPr>
      </w:pPr>
    </w:p>
    <w:p w14:paraId="4EC11B9B" w14:textId="77777777" w:rsidR="00AA0290" w:rsidRDefault="00AA0290">
      <w:pPr>
        <w:rPr>
          <w:rFonts w:cs="Arial"/>
          <w:szCs w:val="22"/>
        </w:rPr>
      </w:pPr>
    </w:p>
    <w:p w14:paraId="37612863" w14:textId="77777777" w:rsidR="002E2B92" w:rsidRPr="00216238" w:rsidRDefault="002E2B92">
      <w:pPr>
        <w:rPr>
          <w:rFonts w:cs="Arial"/>
          <w:b/>
          <w:szCs w:val="22"/>
        </w:rPr>
      </w:pPr>
    </w:p>
    <w:p w14:paraId="256B6C49" w14:textId="77777777" w:rsidR="00216238" w:rsidRDefault="00216238">
      <w:pPr>
        <w:rPr>
          <w:rFonts w:cs="Arial"/>
          <w:b/>
          <w:szCs w:val="22"/>
        </w:rPr>
      </w:pPr>
    </w:p>
    <w:p w14:paraId="07AFED0D" w14:textId="285C19A9" w:rsidR="00A649DF" w:rsidRPr="00D95EC4" w:rsidRDefault="00A649DF">
      <w:pPr>
        <w:rPr>
          <w:rFonts w:eastAsia="Times New Roman" w:cs="Arial"/>
          <w:szCs w:val="22"/>
          <w:lang w:eastAsia="en-US"/>
        </w:rPr>
      </w:pPr>
    </w:p>
    <w:p w14:paraId="616DEDC3"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bookmarkStart w:id="107" w:name="_Toc444688623"/>
    </w:p>
    <w:p w14:paraId="5147418F" w14:textId="77777777" w:rsidR="00216238" w:rsidRDefault="00216238" w:rsidP="007E1C86">
      <w:pPr>
        <w:widowControl w:val="0"/>
        <w:tabs>
          <w:tab w:val="num" w:pos="540"/>
        </w:tabs>
        <w:spacing w:after="100" w:afterAutospacing="1"/>
        <w:ind w:left="851" w:hanging="851"/>
        <w:outlineLvl w:val="0"/>
        <w:rPr>
          <w:rFonts w:eastAsia="Times New Roman"/>
          <w:b/>
          <w:sz w:val="32"/>
          <w:szCs w:val="32"/>
          <w:lang w:eastAsia="en-US"/>
        </w:rPr>
      </w:pPr>
    </w:p>
    <w:p w14:paraId="35AADE1F"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77181690"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72268134"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4A37A180"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533B7DD8"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2C57B936"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3C691C1E"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27687A06" w14:textId="77777777"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2F11AE72" w14:textId="3FD36897" w:rsidR="00216238" w:rsidRDefault="00216238" w:rsidP="00E45CB2">
      <w:pPr>
        <w:widowControl w:val="0"/>
        <w:tabs>
          <w:tab w:val="num" w:pos="540"/>
        </w:tabs>
        <w:spacing w:after="100" w:afterAutospacing="1"/>
        <w:outlineLvl w:val="0"/>
        <w:rPr>
          <w:rFonts w:eastAsia="Times New Roman"/>
          <w:b/>
          <w:sz w:val="32"/>
          <w:szCs w:val="32"/>
          <w:lang w:eastAsia="en-US"/>
        </w:rPr>
      </w:pPr>
    </w:p>
    <w:p w14:paraId="545E29F9" w14:textId="200CEEA1" w:rsidR="00216238" w:rsidRDefault="00216238"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2B2B6850" w14:textId="6E74142B" w:rsidR="006B371D" w:rsidRDefault="006B371D"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7636A6E9" w14:textId="2C1C3A2C" w:rsidR="006B371D" w:rsidRDefault="006B371D"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51F06853" w14:textId="77777777" w:rsidR="006B371D" w:rsidRDefault="006B371D" w:rsidP="001167A3">
      <w:pPr>
        <w:widowControl w:val="0"/>
        <w:tabs>
          <w:tab w:val="num" w:pos="540"/>
        </w:tabs>
        <w:spacing w:after="100" w:afterAutospacing="1"/>
        <w:ind w:left="851" w:hanging="851"/>
        <w:jc w:val="center"/>
        <w:outlineLvl w:val="0"/>
        <w:rPr>
          <w:rFonts w:eastAsia="Times New Roman"/>
          <w:b/>
          <w:sz w:val="32"/>
          <w:szCs w:val="32"/>
          <w:lang w:eastAsia="en-US"/>
        </w:rPr>
      </w:pPr>
    </w:p>
    <w:p w14:paraId="0325C2CD" w14:textId="11577C87" w:rsidR="00A649DF" w:rsidRDefault="00DD62D8" w:rsidP="00DD62D8">
      <w:pPr>
        <w:widowControl w:val="0"/>
        <w:tabs>
          <w:tab w:val="num" w:pos="540"/>
        </w:tabs>
        <w:spacing w:after="100" w:afterAutospacing="1"/>
        <w:outlineLvl w:val="0"/>
        <w:rPr>
          <w:rFonts w:eastAsia="Times New Roman"/>
          <w:b/>
          <w:sz w:val="32"/>
          <w:szCs w:val="32"/>
          <w:lang w:eastAsia="en-US"/>
        </w:rPr>
      </w:pPr>
      <w:r>
        <w:rPr>
          <w:rFonts w:eastAsia="Times New Roman"/>
          <w:b/>
          <w:sz w:val="32"/>
          <w:szCs w:val="32"/>
          <w:lang w:eastAsia="en-US"/>
        </w:rPr>
        <w:t>ANNEX 3 – DESCRIPTION</w:t>
      </w:r>
      <w:r w:rsidR="00A649DF" w:rsidRPr="00FE088D">
        <w:rPr>
          <w:rFonts w:eastAsia="Times New Roman"/>
          <w:b/>
          <w:sz w:val="32"/>
          <w:szCs w:val="32"/>
          <w:lang w:eastAsia="en-US"/>
        </w:rPr>
        <w:t xml:space="preserve"> OF REQUIREMENT</w:t>
      </w:r>
      <w:bookmarkEnd w:id="107"/>
      <w:r w:rsidR="00E33C8F" w:rsidRPr="00FE088D">
        <w:rPr>
          <w:rFonts w:eastAsia="Times New Roman"/>
          <w:b/>
          <w:sz w:val="32"/>
          <w:szCs w:val="32"/>
          <w:lang w:eastAsia="en-US"/>
        </w:rPr>
        <w:t>S</w:t>
      </w:r>
    </w:p>
    <w:p w14:paraId="6450F3B3" w14:textId="40F8561C" w:rsidR="001A41AC" w:rsidRDefault="001A41AC" w:rsidP="00DD62D8">
      <w:pPr>
        <w:widowControl w:val="0"/>
        <w:tabs>
          <w:tab w:val="num" w:pos="540"/>
        </w:tabs>
        <w:spacing w:after="100" w:afterAutospacing="1"/>
        <w:outlineLvl w:val="0"/>
        <w:rPr>
          <w:rFonts w:eastAsia="Times New Roman" w:cs="Arial"/>
        </w:rPr>
      </w:pPr>
      <w:r>
        <w:rPr>
          <w:rFonts w:eastAsia="Times New Roman" w:cs="Arial"/>
        </w:rPr>
        <w:t>REDACTED TEXT</w:t>
      </w:r>
    </w:p>
    <w:p w14:paraId="120C4D03" w14:textId="644943C0" w:rsidR="001A41AC" w:rsidRDefault="001A41AC" w:rsidP="00DD62D8">
      <w:pPr>
        <w:widowControl w:val="0"/>
        <w:tabs>
          <w:tab w:val="num" w:pos="540"/>
        </w:tabs>
        <w:spacing w:after="100" w:afterAutospacing="1"/>
        <w:outlineLvl w:val="0"/>
        <w:rPr>
          <w:rFonts w:eastAsia="Times New Roman" w:cs="Arial"/>
        </w:rPr>
      </w:pPr>
    </w:p>
    <w:p w14:paraId="69B902BA" w14:textId="1D86D09E" w:rsidR="001A41AC" w:rsidRDefault="001A41AC" w:rsidP="00DD62D8">
      <w:pPr>
        <w:widowControl w:val="0"/>
        <w:tabs>
          <w:tab w:val="num" w:pos="540"/>
        </w:tabs>
        <w:spacing w:after="100" w:afterAutospacing="1"/>
        <w:outlineLvl w:val="0"/>
        <w:rPr>
          <w:rFonts w:eastAsia="Times New Roman" w:cs="Arial"/>
        </w:rPr>
      </w:pPr>
    </w:p>
    <w:p w14:paraId="57FE009C" w14:textId="69A22B96" w:rsidR="001A41AC" w:rsidRDefault="001A41AC" w:rsidP="00DD62D8">
      <w:pPr>
        <w:widowControl w:val="0"/>
        <w:tabs>
          <w:tab w:val="num" w:pos="540"/>
        </w:tabs>
        <w:spacing w:after="100" w:afterAutospacing="1"/>
        <w:outlineLvl w:val="0"/>
        <w:rPr>
          <w:rFonts w:eastAsia="Times New Roman" w:cs="Arial"/>
        </w:rPr>
      </w:pPr>
    </w:p>
    <w:p w14:paraId="0D6F162D" w14:textId="1BF1FAB8" w:rsidR="001A41AC" w:rsidRDefault="001A41AC" w:rsidP="00DD62D8">
      <w:pPr>
        <w:widowControl w:val="0"/>
        <w:tabs>
          <w:tab w:val="num" w:pos="540"/>
        </w:tabs>
        <w:spacing w:after="100" w:afterAutospacing="1"/>
        <w:outlineLvl w:val="0"/>
        <w:rPr>
          <w:rFonts w:eastAsia="Times New Roman" w:cs="Arial"/>
        </w:rPr>
      </w:pPr>
    </w:p>
    <w:p w14:paraId="2D2C297B" w14:textId="7389B25E" w:rsidR="001A41AC" w:rsidRDefault="001A41AC" w:rsidP="00DD62D8">
      <w:pPr>
        <w:widowControl w:val="0"/>
        <w:tabs>
          <w:tab w:val="num" w:pos="540"/>
        </w:tabs>
        <w:spacing w:after="100" w:afterAutospacing="1"/>
        <w:outlineLvl w:val="0"/>
        <w:rPr>
          <w:rFonts w:eastAsia="Times New Roman" w:cs="Arial"/>
        </w:rPr>
      </w:pPr>
    </w:p>
    <w:p w14:paraId="048CBB7C" w14:textId="441EDF5B" w:rsidR="001A41AC" w:rsidRDefault="001A41AC" w:rsidP="00DD62D8">
      <w:pPr>
        <w:widowControl w:val="0"/>
        <w:tabs>
          <w:tab w:val="num" w:pos="540"/>
        </w:tabs>
        <w:spacing w:after="100" w:afterAutospacing="1"/>
        <w:outlineLvl w:val="0"/>
        <w:rPr>
          <w:rFonts w:eastAsia="Times New Roman" w:cs="Arial"/>
        </w:rPr>
      </w:pPr>
    </w:p>
    <w:p w14:paraId="6F6B82F8" w14:textId="28E17DF3" w:rsidR="001A41AC" w:rsidRDefault="001A41AC" w:rsidP="00DD62D8">
      <w:pPr>
        <w:widowControl w:val="0"/>
        <w:tabs>
          <w:tab w:val="num" w:pos="540"/>
        </w:tabs>
        <w:spacing w:after="100" w:afterAutospacing="1"/>
        <w:outlineLvl w:val="0"/>
        <w:rPr>
          <w:rFonts w:eastAsia="Times New Roman" w:cs="Arial"/>
        </w:rPr>
      </w:pPr>
    </w:p>
    <w:p w14:paraId="6DA9A7A5" w14:textId="294C7ACD" w:rsidR="001A41AC" w:rsidRDefault="001A41AC" w:rsidP="00DD62D8">
      <w:pPr>
        <w:widowControl w:val="0"/>
        <w:tabs>
          <w:tab w:val="num" w:pos="540"/>
        </w:tabs>
        <w:spacing w:after="100" w:afterAutospacing="1"/>
        <w:outlineLvl w:val="0"/>
        <w:rPr>
          <w:rFonts w:eastAsia="Times New Roman" w:cs="Arial"/>
        </w:rPr>
      </w:pPr>
    </w:p>
    <w:p w14:paraId="760FD4A6" w14:textId="7CDFDE6E" w:rsidR="001A41AC" w:rsidRDefault="001A41AC" w:rsidP="00DD62D8">
      <w:pPr>
        <w:widowControl w:val="0"/>
        <w:tabs>
          <w:tab w:val="num" w:pos="540"/>
        </w:tabs>
        <w:spacing w:after="100" w:afterAutospacing="1"/>
        <w:outlineLvl w:val="0"/>
        <w:rPr>
          <w:rFonts w:eastAsia="Times New Roman" w:cs="Arial"/>
        </w:rPr>
      </w:pPr>
    </w:p>
    <w:p w14:paraId="33652BFB" w14:textId="7BCAFC06" w:rsidR="001A41AC" w:rsidRDefault="001A41AC" w:rsidP="00DD62D8">
      <w:pPr>
        <w:widowControl w:val="0"/>
        <w:tabs>
          <w:tab w:val="num" w:pos="540"/>
        </w:tabs>
        <w:spacing w:after="100" w:afterAutospacing="1"/>
        <w:outlineLvl w:val="0"/>
        <w:rPr>
          <w:rFonts w:eastAsia="Times New Roman" w:cs="Arial"/>
        </w:rPr>
      </w:pPr>
    </w:p>
    <w:p w14:paraId="3533596F" w14:textId="26C169B4" w:rsidR="001A41AC" w:rsidRDefault="001A41AC" w:rsidP="00DD62D8">
      <w:pPr>
        <w:widowControl w:val="0"/>
        <w:tabs>
          <w:tab w:val="num" w:pos="540"/>
        </w:tabs>
        <w:spacing w:after="100" w:afterAutospacing="1"/>
        <w:outlineLvl w:val="0"/>
        <w:rPr>
          <w:rFonts w:eastAsia="Times New Roman" w:cs="Arial"/>
        </w:rPr>
      </w:pPr>
    </w:p>
    <w:p w14:paraId="6500DF6D" w14:textId="1A583DEB" w:rsidR="001A41AC" w:rsidRDefault="001A41AC" w:rsidP="00DD62D8">
      <w:pPr>
        <w:widowControl w:val="0"/>
        <w:tabs>
          <w:tab w:val="num" w:pos="540"/>
        </w:tabs>
        <w:spacing w:after="100" w:afterAutospacing="1"/>
        <w:outlineLvl w:val="0"/>
        <w:rPr>
          <w:rFonts w:eastAsia="Times New Roman" w:cs="Arial"/>
        </w:rPr>
      </w:pPr>
    </w:p>
    <w:p w14:paraId="464C19EA" w14:textId="7CFADE32" w:rsidR="001A41AC" w:rsidRDefault="001A41AC" w:rsidP="00DD62D8">
      <w:pPr>
        <w:widowControl w:val="0"/>
        <w:tabs>
          <w:tab w:val="num" w:pos="540"/>
        </w:tabs>
        <w:spacing w:after="100" w:afterAutospacing="1"/>
        <w:outlineLvl w:val="0"/>
        <w:rPr>
          <w:rFonts w:eastAsia="Times New Roman" w:cs="Arial"/>
        </w:rPr>
      </w:pPr>
    </w:p>
    <w:p w14:paraId="3F2B2B2F" w14:textId="75A9595F" w:rsidR="001A41AC" w:rsidRDefault="001A41AC" w:rsidP="00DD62D8">
      <w:pPr>
        <w:widowControl w:val="0"/>
        <w:tabs>
          <w:tab w:val="num" w:pos="540"/>
        </w:tabs>
        <w:spacing w:after="100" w:afterAutospacing="1"/>
        <w:outlineLvl w:val="0"/>
        <w:rPr>
          <w:rFonts w:eastAsia="Times New Roman" w:cs="Arial"/>
        </w:rPr>
      </w:pPr>
    </w:p>
    <w:p w14:paraId="7CD697EE" w14:textId="15767869" w:rsidR="001A41AC" w:rsidRDefault="001A41AC" w:rsidP="00DD62D8">
      <w:pPr>
        <w:widowControl w:val="0"/>
        <w:tabs>
          <w:tab w:val="num" w:pos="540"/>
        </w:tabs>
        <w:spacing w:after="100" w:afterAutospacing="1"/>
        <w:outlineLvl w:val="0"/>
        <w:rPr>
          <w:rFonts w:eastAsia="Times New Roman" w:cs="Arial"/>
        </w:rPr>
      </w:pPr>
    </w:p>
    <w:p w14:paraId="7CF60D76" w14:textId="49FACE06" w:rsidR="001A41AC" w:rsidRDefault="001A41AC" w:rsidP="00DD62D8">
      <w:pPr>
        <w:widowControl w:val="0"/>
        <w:tabs>
          <w:tab w:val="num" w:pos="540"/>
        </w:tabs>
        <w:spacing w:after="100" w:afterAutospacing="1"/>
        <w:outlineLvl w:val="0"/>
        <w:rPr>
          <w:rFonts w:eastAsia="Times New Roman" w:cs="Arial"/>
        </w:rPr>
      </w:pPr>
    </w:p>
    <w:p w14:paraId="35BE8E27" w14:textId="04D87A46" w:rsidR="001A41AC" w:rsidRDefault="001A41AC" w:rsidP="00DD62D8">
      <w:pPr>
        <w:widowControl w:val="0"/>
        <w:tabs>
          <w:tab w:val="num" w:pos="540"/>
        </w:tabs>
        <w:spacing w:after="100" w:afterAutospacing="1"/>
        <w:outlineLvl w:val="0"/>
        <w:rPr>
          <w:rFonts w:eastAsia="Times New Roman" w:cs="Arial"/>
        </w:rPr>
      </w:pPr>
    </w:p>
    <w:p w14:paraId="7FD78992" w14:textId="6B042533" w:rsidR="001A41AC" w:rsidRDefault="001A41AC" w:rsidP="00DD62D8">
      <w:pPr>
        <w:widowControl w:val="0"/>
        <w:tabs>
          <w:tab w:val="num" w:pos="540"/>
        </w:tabs>
        <w:spacing w:after="100" w:afterAutospacing="1"/>
        <w:outlineLvl w:val="0"/>
        <w:rPr>
          <w:rFonts w:eastAsia="Times New Roman" w:cs="Arial"/>
        </w:rPr>
      </w:pPr>
    </w:p>
    <w:p w14:paraId="1913F30A" w14:textId="1101AC35" w:rsidR="001A41AC" w:rsidRDefault="001A41AC" w:rsidP="00DD62D8">
      <w:pPr>
        <w:widowControl w:val="0"/>
        <w:tabs>
          <w:tab w:val="num" w:pos="540"/>
        </w:tabs>
        <w:spacing w:after="100" w:afterAutospacing="1"/>
        <w:outlineLvl w:val="0"/>
        <w:rPr>
          <w:rFonts w:eastAsia="Times New Roman" w:cs="Arial"/>
        </w:rPr>
      </w:pPr>
    </w:p>
    <w:p w14:paraId="08381651" w14:textId="22C95028" w:rsidR="001A41AC" w:rsidRDefault="001A41AC" w:rsidP="00DD62D8">
      <w:pPr>
        <w:widowControl w:val="0"/>
        <w:tabs>
          <w:tab w:val="num" w:pos="540"/>
        </w:tabs>
        <w:spacing w:after="100" w:afterAutospacing="1"/>
        <w:outlineLvl w:val="0"/>
        <w:rPr>
          <w:rFonts w:eastAsia="Times New Roman" w:cs="Arial"/>
        </w:rPr>
      </w:pPr>
    </w:p>
    <w:p w14:paraId="2014C621" w14:textId="77777777" w:rsidR="001A41AC" w:rsidRDefault="001A41AC" w:rsidP="00DD62D8">
      <w:pPr>
        <w:widowControl w:val="0"/>
        <w:tabs>
          <w:tab w:val="num" w:pos="540"/>
        </w:tabs>
        <w:spacing w:after="100" w:afterAutospacing="1"/>
        <w:outlineLvl w:val="0"/>
        <w:rPr>
          <w:rFonts w:eastAsia="Times New Roman"/>
          <w:b/>
          <w:sz w:val="32"/>
          <w:szCs w:val="32"/>
          <w:lang w:eastAsia="en-US"/>
        </w:rPr>
      </w:pPr>
    </w:p>
    <w:p w14:paraId="7FE12DAB" w14:textId="77777777" w:rsidR="00A649DF" w:rsidRDefault="00A649DF">
      <w:pPr>
        <w:rPr>
          <w:rFonts w:eastAsia="Times New Roman" w:cs="Arial"/>
          <w:b/>
          <w:szCs w:val="22"/>
          <w:lang w:eastAsia="en-US"/>
        </w:rPr>
      </w:pPr>
    </w:p>
    <w:p w14:paraId="7CA1F054" w14:textId="6A12E05F"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4"/>
      <w:r w:rsidRPr="001167A3">
        <w:rPr>
          <w:rFonts w:eastAsia="Times New Roman"/>
          <w:b/>
          <w:szCs w:val="22"/>
          <w:lang w:eastAsia="en-US"/>
        </w:rPr>
        <w:t>ANNEX 4 – SUPPLIERS RESPONSE</w:t>
      </w:r>
      <w:bookmarkEnd w:id="108"/>
    </w:p>
    <w:p w14:paraId="713692F8" w14:textId="23FEF5DA" w:rsidR="00457843" w:rsidRDefault="001A41AC" w:rsidP="001167A3">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cs="Arial"/>
        </w:rPr>
        <w:t>REDACTED TEXT</w:t>
      </w:r>
    </w:p>
    <w:p w14:paraId="320789BC" w14:textId="4131EB5B" w:rsidR="00D00211" w:rsidRDefault="00D00211" w:rsidP="001167A3">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By signing this document, the supplier confirms that the agreed rates are correct.</w:t>
      </w:r>
    </w:p>
    <w:p w14:paraId="2C93B73C" w14:textId="3218BDD9" w:rsidR="00457843" w:rsidRDefault="00457843" w:rsidP="001167A3">
      <w:pPr>
        <w:widowControl w:val="0"/>
        <w:tabs>
          <w:tab w:val="num" w:pos="540"/>
        </w:tabs>
        <w:spacing w:after="100" w:afterAutospacing="1"/>
        <w:ind w:left="851" w:hanging="851"/>
        <w:jc w:val="center"/>
        <w:outlineLvl w:val="0"/>
        <w:rPr>
          <w:rFonts w:eastAsia="Times New Roman"/>
          <w:b/>
          <w:szCs w:val="22"/>
          <w:lang w:eastAsia="en-US"/>
        </w:rPr>
      </w:pPr>
    </w:p>
    <w:p w14:paraId="7A380A11" w14:textId="218BE088"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0E3196D5" w14:textId="7AE44BC4"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233B98DD" w14:textId="30B7981D"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0E536761" w14:textId="10EB70AE"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334E7A36" w14:textId="47745F0B"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566F0349" w14:textId="4C56B873"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35EF0046" w14:textId="4CE90BFB"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237D8323" w14:textId="172A5D30"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4F45C9F0" w14:textId="53AC163B"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0BDDC561" w14:textId="5123D62E"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66DC81A5" w14:textId="201FD6BF"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007E1B5B" w14:textId="68B140E5"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73138BFF" w14:textId="5997DA62"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31A1BF90" w14:textId="4A7FE09C"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26D8957E" w14:textId="77777777" w:rsidR="006B371D" w:rsidRDefault="006B371D" w:rsidP="001167A3">
      <w:pPr>
        <w:widowControl w:val="0"/>
        <w:tabs>
          <w:tab w:val="num" w:pos="540"/>
        </w:tabs>
        <w:spacing w:after="100" w:afterAutospacing="1"/>
        <w:ind w:left="851" w:hanging="851"/>
        <w:jc w:val="center"/>
        <w:outlineLvl w:val="0"/>
        <w:rPr>
          <w:rFonts w:eastAsia="Times New Roman"/>
          <w:b/>
          <w:szCs w:val="22"/>
          <w:lang w:eastAsia="en-US"/>
        </w:rPr>
      </w:pPr>
    </w:p>
    <w:p w14:paraId="5EB2886F" w14:textId="1B5D267D" w:rsidR="00457843" w:rsidRDefault="00457843" w:rsidP="001167A3">
      <w:pPr>
        <w:widowControl w:val="0"/>
        <w:tabs>
          <w:tab w:val="num" w:pos="540"/>
        </w:tabs>
        <w:spacing w:after="100" w:afterAutospacing="1"/>
        <w:ind w:left="851" w:hanging="851"/>
        <w:jc w:val="center"/>
        <w:outlineLvl w:val="0"/>
        <w:rPr>
          <w:rFonts w:eastAsia="Times New Roman"/>
          <w:b/>
          <w:szCs w:val="22"/>
          <w:lang w:eastAsia="en-US"/>
        </w:rPr>
      </w:pPr>
    </w:p>
    <w:p w14:paraId="5F9A51B7" w14:textId="7E5F13CA" w:rsidR="001A41AC" w:rsidRDefault="001A41AC" w:rsidP="001167A3">
      <w:pPr>
        <w:widowControl w:val="0"/>
        <w:tabs>
          <w:tab w:val="num" w:pos="540"/>
        </w:tabs>
        <w:spacing w:after="100" w:afterAutospacing="1"/>
        <w:ind w:left="851" w:hanging="851"/>
        <w:jc w:val="center"/>
        <w:outlineLvl w:val="0"/>
        <w:rPr>
          <w:rFonts w:eastAsia="Times New Roman"/>
          <w:b/>
          <w:szCs w:val="22"/>
          <w:lang w:eastAsia="en-US"/>
        </w:rPr>
      </w:pPr>
    </w:p>
    <w:p w14:paraId="20873188" w14:textId="559FE5A0" w:rsidR="001A41AC" w:rsidRDefault="001A41AC" w:rsidP="001167A3">
      <w:pPr>
        <w:widowControl w:val="0"/>
        <w:tabs>
          <w:tab w:val="num" w:pos="540"/>
        </w:tabs>
        <w:spacing w:after="100" w:afterAutospacing="1"/>
        <w:ind w:left="851" w:hanging="851"/>
        <w:jc w:val="center"/>
        <w:outlineLvl w:val="0"/>
        <w:rPr>
          <w:rFonts w:eastAsia="Times New Roman"/>
          <w:b/>
          <w:szCs w:val="22"/>
          <w:lang w:eastAsia="en-US"/>
        </w:rPr>
      </w:pPr>
    </w:p>
    <w:p w14:paraId="723903B0" w14:textId="52F5CBEF" w:rsidR="001A41AC" w:rsidRDefault="001A41AC" w:rsidP="001167A3">
      <w:pPr>
        <w:widowControl w:val="0"/>
        <w:tabs>
          <w:tab w:val="num" w:pos="540"/>
        </w:tabs>
        <w:spacing w:after="100" w:afterAutospacing="1"/>
        <w:ind w:left="851" w:hanging="851"/>
        <w:jc w:val="center"/>
        <w:outlineLvl w:val="0"/>
        <w:rPr>
          <w:rFonts w:eastAsia="Times New Roman"/>
          <w:b/>
          <w:szCs w:val="22"/>
          <w:lang w:eastAsia="en-US"/>
        </w:rPr>
      </w:pPr>
    </w:p>
    <w:p w14:paraId="3A9D755A" w14:textId="1624E381" w:rsidR="001A41AC" w:rsidRDefault="001A41AC" w:rsidP="001167A3">
      <w:pPr>
        <w:widowControl w:val="0"/>
        <w:tabs>
          <w:tab w:val="num" w:pos="540"/>
        </w:tabs>
        <w:spacing w:after="100" w:afterAutospacing="1"/>
        <w:ind w:left="851" w:hanging="851"/>
        <w:jc w:val="center"/>
        <w:outlineLvl w:val="0"/>
        <w:rPr>
          <w:rFonts w:eastAsia="Times New Roman"/>
          <w:b/>
          <w:szCs w:val="22"/>
          <w:lang w:eastAsia="en-US"/>
        </w:rPr>
      </w:pPr>
    </w:p>
    <w:p w14:paraId="20388DCD" w14:textId="577E27F9" w:rsidR="001A41AC" w:rsidRDefault="001A41AC" w:rsidP="001167A3">
      <w:pPr>
        <w:widowControl w:val="0"/>
        <w:tabs>
          <w:tab w:val="num" w:pos="540"/>
        </w:tabs>
        <w:spacing w:after="100" w:afterAutospacing="1"/>
        <w:ind w:left="851" w:hanging="851"/>
        <w:jc w:val="center"/>
        <w:outlineLvl w:val="0"/>
        <w:rPr>
          <w:rFonts w:eastAsia="Times New Roman"/>
          <w:b/>
          <w:szCs w:val="22"/>
          <w:lang w:eastAsia="en-US"/>
        </w:rPr>
      </w:pPr>
    </w:p>
    <w:p w14:paraId="1DD06C9A" w14:textId="77777777" w:rsidR="001A41AC" w:rsidRDefault="001A41AC" w:rsidP="001167A3">
      <w:pPr>
        <w:widowControl w:val="0"/>
        <w:tabs>
          <w:tab w:val="num" w:pos="540"/>
        </w:tabs>
        <w:spacing w:after="100" w:afterAutospacing="1"/>
        <w:ind w:left="851" w:hanging="851"/>
        <w:jc w:val="center"/>
        <w:outlineLvl w:val="0"/>
        <w:rPr>
          <w:rFonts w:eastAsia="Times New Roman"/>
          <w:b/>
          <w:szCs w:val="22"/>
          <w:lang w:eastAsia="en-US"/>
        </w:rPr>
      </w:pPr>
    </w:p>
    <w:p w14:paraId="7DF1E624" w14:textId="578783F5"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09" w:name="_Toc437243999"/>
      <w:bookmarkStart w:id="110" w:name="_Toc444688625"/>
      <w:r w:rsidRPr="00506046">
        <w:rPr>
          <w:rFonts w:eastAsia="Times New Roman"/>
          <w:b/>
          <w:szCs w:val="22"/>
          <w:lang w:eastAsia="en-US"/>
        </w:rPr>
        <w:t>ANNEX 5 – CLARIFICATIONS</w:t>
      </w:r>
      <w:bookmarkEnd w:id="109"/>
      <w:bookmarkEnd w:id="110"/>
    </w:p>
    <w:p w14:paraId="04DE2DB1" w14:textId="37876C6F" w:rsidR="00457843" w:rsidRPr="00506046" w:rsidRDefault="00457843" w:rsidP="00174DC0">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N/A</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1" w:name="_Toc439318929"/>
      <w:bookmarkStart w:id="112" w:name="_Toc444688626"/>
      <w:r w:rsidRPr="000F5FE2">
        <w:rPr>
          <w:rFonts w:eastAsia="Times New Roman"/>
          <w:b/>
          <w:szCs w:val="22"/>
          <w:lang w:eastAsia="en-US"/>
        </w:rPr>
        <w:lastRenderedPageBreak/>
        <w:t>ANNEX 6 – ADDITIONAL TERMS &amp; CONDITIONS</w:t>
      </w:r>
      <w:bookmarkEnd w:id="111"/>
      <w:bookmarkEnd w:id="112"/>
    </w:p>
    <w:p w14:paraId="69AAD0A4" w14:textId="77777777" w:rsidR="00865B8F" w:rsidRDefault="00865B8F">
      <w:pPr>
        <w:rPr>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B34A51">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B34A51">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B34A51">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3" w:name="2et92p0" w:colFirst="0" w:colLast="0"/>
      <w:bookmarkEnd w:id="113"/>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4" w:name="tyjcwt" w:colFirst="0" w:colLast="0"/>
      <w:bookmarkEnd w:id="114"/>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5" w:name="3dy6vkm" w:colFirst="0" w:colLast="0"/>
      <w:bookmarkEnd w:id="115"/>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6" w:name="1t3h5sf" w:colFirst="0" w:colLast="0"/>
      <w:bookmarkEnd w:id="116"/>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4d34og8" w:colFirst="0" w:colLast="0"/>
      <w:bookmarkEnd w:id="117"/>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2s8eyo1" w:colFirst="0" w:colLast="0"/>
      <w:bookmarkEnd w:id="118"/>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19" w:name="17dp8vu" w:colFirst="0" w:colLast="0"/>
      <w:bookmarkEnd w:id="119"/>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3rdcrjn" w:colFirst="0" w:colLast="0"/>
      <w:bookmarkEnd w:id="120"/>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26in1rg" w:colFirst="0" w:colLast="0"/>
      <w:bookmarkEnd w:id="121"/>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lnxbz9" w:colFirst="0" w:colLast="0"/>
      <w:bookmarkEnd w:id="122"/>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3" w:name="35nkun2" w:colFirst="0" w:colLast="0"/>
      <w:bookmarkEnd w:id="123"/>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4" w:name="1ksv4uv" w:colFirst="0" w:colLast="0"/>
      <w:bookmarkEnd w:id="124"/>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5" w:name="44sinio" w:colFirst="0" w:colLast="0"/>
      <w:bookmarkEnd w:id="125"/>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6" w:name="2jxsxqh" w:colFirst="0" w:colLast="0"/>
      <w:bookmarkEnd w:id="126"/>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B34A51">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B34A51">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B34A51">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B34A51">
      <w:pPr>
        <w:numPr>
          <w:ilvl w:val="2"/>
          <w:numId w:val="41"/>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B34A51">
      <w:pPr>
        <w:numPr>
          <w:ilvl w:val="2"/>
          <w:numId w:val="41"/>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B34A51">
      <w:pPr>
        <w:numPr>
          <w:ilvl w:val="2"/>
          <w:numId w:val="41"/>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B34A51">
      <w:pPr>
        <w:numPr>
          <w:ilvl w:val="2"/>
          <w:numId w:val="41"/>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B34A51">
      <w:pPr>
        <w:numPr>
          <w:ilvl w:val="2"/>
          <w:numId w:val="41"/>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B34A51">
      <w:pPr>
        <w:numPr>
          <w:ilvl w:val="2"/>
          <w:numId w:val="41"/>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B34A51">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0FFCBE20" w:rsidR="00865B8F" w:rsidRPr="00457843" w:rsidRDefault="001A41AC" w:rsidP="00865B8F">
      <w:pPr>
        <w:keepNext/>
        <w:spacing w:before="240" w:after="240"/>
        <w:ind w:left="360" w:firstLine="360"/>
        <w:rPr>
          <w:rFonts w:eastAsia="Calibri" w:cs="Arial"/>
          <w:b/>
          <w:lang w:eastAsia="en-US"/>
        </w:rPr>
      </w:pPr>
      <w:r>
        <w:rPr>
          <w:rFonts w:eastAsia="Times New Roman" w:cs="Arial"/>
        </w:rPr>
        <w:t>REDACTED TEXT</w:t>
      </w:r>
    </w:p>
    <w:p w14:paraId="07FBCD84" w14:textId="77777777" w:rsidR="00865B8F" w:rsidRPr="007A4AB1" w:rsidRDefault="00865B8F" w:rsidP="00B34A51">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16A2FB39" w:rsidR="00865B8F" w:rsidRPr="00D25599" w:rsidRDefault="001A41AC" w:rsidP="00865B8F">
      <w:pPr>
        <w:keepNext/>
        <w:spacing w:before="240" w:after="240" w:line="240" w:lineRule="exact"/>
        <w:ind w:left="1440" w:hanging="731"/>
        <w:rPr>
          <w:rFonts w:eastAsia="Calibri"/>
          <w:b/>
          <w:lang w:val="en-US" w:eastAsia="en-US"/>
        </w:rPr>
      </w:pPr>
      <w:r>
        <w:rPr>
          <w:rFonts w:eastAsia="Times New Roman" w:cs="Arial"/>
        </w:rPr>
        <w:t>REDACTED TEXT</w:t>
      </w:r>
    </w:p>
    <w:p w14:paraId="6874F7E5" w14:textId="77777777" w:rsidR="00865B8F" w:rsidRPr="007A4AB1" w:rsidRDefault="00865B8F" w:rsidP="00B34A51">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B34A51">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5948"/>
      </w:tblGrid>
      <w:tr w:rsidR="00865B8F" w:rsidRPr="007A4AB1" w14:paraId="077AA5BA" w14:textId="77777777" w:rsidTr="00D120D3">
        <w:trPr>
          <w:trHeight w:val="716"/>
        </w:trPr>
        <w:tc>
          <w:tcPr>
            <w:tcW w:w="3071"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5948" w:type="dxa"/>
            <w:shd w:val="clear" w:color="auto" w:fill="BFBFBF"/>
            <w:vAlign w:val="center"/>
          </w:tcPr>
          <w:p w14:paraId="4E7C0939" w14:textId="779BB3EF" w:rsidR="00865B8F" w:rsidRPr="007A4AB1" w:rsidRDefault="00457843" w:rsidP="00031F13">
            <w:pPr>
              <w:spacing w:line="240" w:lineRule="exact"/>
              <w:jc w:val="center"/>
              <w:rPr>
                <w:rFonts w:eastAsia="Calibri" w:cs="Arial"/>
                <w:lang w:val="en-US" w:eastAsia="en-US"/>
              </w:rPr>
            </w:pPr>
            <w:r>
              <w:rPr>
                <w:rFonts w:eastAsia="Calibri" w:cs="Arial"/>
                <w:b/>
                <w:lang w:val="en-US" w:eastAsia="en-US"/>
              </w:rPr>
              <w:t>CCZZ21A04</w:t>
            </w:r>
          </w:p>
        </w:tc>
      </w:tr>
      <w:tr w:rsidR="00865B8F" w:rsidRPr="007A4AB1" w14:paraId="7637F0FE" w14:textId="77777777" w:rsidTr="00D120D3">
        <w:trPr>
          <w:trHeight w:val="716"/>
        </w:trPr>
        <w:tc>
          <w:tcPr>
            <w:tcW w:w="3071"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5948" w:type="dxa"/>
            <w:shd w:val="clear" w:color="auto" w:fill="BFBFBF"/>
            <w:vAlign w:val="center"/>
          </w:tcPr>
          <w:p w14:paraId="07BCEF60" w14:textId="2C6C6475" w:rsidR="00865B8F" w:rsidRPr="007A4AB1" w:rsidRDefault="00C05A85" w:rsidP="00865B8F">
            <w:pPr>
              <w:spacing w:line="240" w:lineRule="exact"/>
              <w:jc w:val="center"/>
              <w:rPr>
                <w:rFonts w:eastAsia="Calibri" w:cs="Arial"/>
                <w:b/>
                <w:highlight w:val="yellow"/>
                <w:lang w:val="en-US" w:eastAsia="en-US"/>
              </w:rPr>
            </w:pPr>
            <w:r>
              <w:rPr>
                <w:rFonts w:eastAsia="Calibri" w:cs="Arial"/>
                <w:b/>
                <w:lang w:val="en-US" w:eastAsia="en-US"/>
              </w:rPr>
              <w:t>24</w:t>
            </w:r>
            <w:r w:rsidRPr="00C05A85">
              <w:rPr>
                <w:rFonts w:eastAsia="Calibri" w:cs="Arial"/>
                <w:b/>
                <w:vertAlign w:val="superscript"/>
                <w:lang w:val="en-US" w:eastAsia="en-US"/>
              </w:rPr>
              <w:t>th</w:t>
            </w:r>
            <w:r w:rsidR="00FB6318">
              <w:rPr>
                <w:rFonts w:eastAsia="Calibri" w:cs="Arial"/>
                <w:b/>
                <w:lang w:val="en-US" w:eastAsia="en-US"/>
              </w:rPr>
              <w:t xml:space="preserve"> </w:t>
            </w:r>
            <w:r w:rsidR="00457843">
              <w:rPr>
                <w:rFonts w:eastAsia="Calibri" w:cs="Arial"/>
                <w:b/>
                <w:lang w:val="en-US" w:eastAsia="en-US"/>
              </w:rPr>
              <w:t>February 2021</w:t>
            </w:r>
          </w:p>
        </w:tc>
      </w:tr>
      <w:tr w:rsidR="00865B8F" w:rsidRPr="007A4AB1" w14:paraId="31290F0B" w14:textId="77777777" w:rsidTr="00D120D3">
        <w:trPr>
          <w:trHeight w:val="716"/>
        </w:trPr>
        <w:tc>
          <w:tcPr>
            <w:tcW w:w="3071"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5948"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D120D3">
        <w:trPr>
          <w:trHeight w:val="1630"/>
        </w:trPr>
        <w:tc>
          <w:tcPr>
            <w:tcW w:w="3071"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5948" w:type="dxa"/>
            <w:shd w:val="clear" w:color="auto" w:fill="auto"/>
          </w:tcPr>
          <w:p w14:paraId="6DF7E560" w14:textId="07D38961" w:rsidR="00865B8F" w:rsidRPr="007A4AB1" w:rsidRDefault="00865B8F" w:rsidP="00865B8F">
            <w:pPr>
              <w:spacing w:before="280" w:after="120"/>
              <w:ind w:left="720"/>
              <w:rPr>
                <w:rFonts w:eastAsia="Calibri" w:cs="Arial"/>
                <w:lang w:eastAsia="en-US"/>
              </w:rPr>
            </w:pPr>
            <w:r w:rsidRPr="007A4AB1">
              <w:rPr>
                <w:rFonts w:eastAsia="Calibri" w:cs="Arial"/>
                <w:i/>
                <w:lang w:eastAsia="en-US"/>
              </w:rPr>
              <w:t>Both Parties are Controller of separate data</w:t>
            </w:r>
          </w:p>
          <w:p w14:paraId="45B74932" w14:textId="5949FC51" w:rsidR="00865B8F" w:rsidRPr="00D25599" w:rsidRDefault="00865B8F" w:rsidP="005114B8">
            <w:pPr>
              <w:spacing w:before="280" w:after="120"/>
              <w:ind w:left="720"/>
              <w:rPr>
                <w:rFonts w:eastAsia="Calibri" w:cs="Arial"/>
                <w:b/>
                <w:lang w:val="en-US" w:eastAsia="en-US"/>
              </w:rPr>
            </w:pPr>
            <w:r w:rsidRPr="007A4AB1">
              <w:rPr>
                <w:rFonts w:eastAsia="Calibri" w:cs="Arial"/>
                <w:lang w:eastAsia="en-US"/>
              </w:rPr>
              <w:t xml:space="preserve">Notwithstanding Clause 1.1 the Parties </w:t>
            </w:r>
          </w:p>
          <w:p w14:paraId="7903DB6A" w14:textId="18665061" w:rsidR="00865B8F" w:rsidRPr="005114B8" w:rsidRDefault="005114B8" w:rsidP="00865B8F">
            <w:pPr>
              <w:spacing w:before="280"/>
              <w:ind w:left="720"/>
              <w:rPr>
                <w:rFonts w:eastAsia="Calibri" w:cs="Arial"/>
                <w:lang w:eastAsia="en-US"/>
              </w:rPr>
            </w:pPr>
            <w:r w:rsidRPr="005114B8">
              <w:rPr>
                <w:rFonts w:eastAsia="Calibri" w:cs="Arial"/>
                <w:lang w:eastAsia="en-US"/>
              </w:rPr>
              <w:t>T</w:t>
            </w:r>
            <w:r w:rsidR="00865B8F" w:rsidRPr="005114B8">
              <w:rPr>
                <w:rFonts w:eastAsia="Calibri" w:cs="Arial"/>
                <w:lang w:eastAsia="en-US"/>
              </w:rPr>
              <w:t xml:space="preserve">he Parties acknowledge that they are joint Controllers for the purposes of the Data Protection Legislation in respect of </w:t>
            </w:r>
            <w:r w:rsidRPr="005114B8">
              <w:rPr>
                <w:rFonts w:eastAsia="Calibri" w:cs="Arial"/>
                <w:lang w:eastAsia="en-US"/>
              </w:rPr>
              <w:t xml:space="preserve">any </w:t>
            </w:r>
            <w:r w:rsidR="00865B8F" w:rsidRPr="005114B8">
              <w:rPr>
                <w:rFonts w:eastAsia="Calibri" w:cs="Arial"/>
                <w:lang w:eastAsia="en-US"/>
              </w:rPr>
              <w:t>Personal Data</w:t>
            </w:r>
            <w:r w:rsidR="00D25599" w:rsidRPr="005114B8">
              <w:rPr>
                <w:rFonts w:eastAsia="Calibri" w:cs="Arial"/>
                <w:lang w:eastAsia="en-US"/>
              </w:rPr>
              <w:t xml:space="preserve"> for</w:t>
            </w:r>
            <w:r w:rsidR="00865B8F" w:rsidRPr="005114B8">
              <w:rPr>
                <w:rFonts w:eastAsia="Calibri" w:cs="Arial"/>
                <w:lang w:eastAsia="en-US"/>
              </w:rPr>
              <w:t xml:space="preserve"> which the purposes and means of the processing is determined by the both Parties</w:t>
            </w:r>
            <w:r w:rsidR="00D25599" w:rsidRPr="005114B8">
              <w:rPr>
                <w:rFonts w:eastAsia="Calibri" w:cs="Arial"/>
                <w:lang w:eastAsia="en-US"/>
              </w:rPr>
              <w:t xml:space="preserve"> </w:t>
            </w:r>
            <w:r w:rsidR="00865B8F" w:rsidRPr="005114B8">
              <w:rPr>
                <w:rFonts w:eastAsia="Calibri" w:cs="Arial"/>
                <w:lang w:eastAsia="en-US"/>
              </w:rPr>
              <w:t>and Annex A to this Schedule shall apply.</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D120D3">
        <w:trPr>
          <w:trHeight w:val="1630"/>
        </w:trPr>
        <w:tc>
          <w:tcPr>
            <w:tcW w:w="3071"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5948" w:type="dxa"/>
            <w:shd w:val="clear" w:color="auto" w:fill="auto"/>
          </w:tcPr>
          <w:p w14:paraId="13289E1D" w14:textId="61BB6A3E" w:rsidR="00865B8F" w:rsidRPr="007A4AB1" w:rsidRDefault="005114B8" w:rsidP="00865B8F">
            <w:pPr>
              <w:spacing w:line="240" w:lineRule="exact"/>
              <w:rPr>
                <w:rFonts w:eastAsia="Calibri" w:cs="Arial"/>
                <w:lang w:val="en-US" w:eastAsia="en-US"/>
              </w:rPr>
            </w:pPr>
            <w:r>
              <w:rPr>
                <w:rFonts w:eastAsia="Calibri" w:cs="Arial"/>
                <w:lang w:val="en-US" w:eastAsia="en-US"/>
              </w:rPr>
              <w:t>Processing of personal data is not within scope of the Statement of Requirements of this Contract.</w:t>
            </w:r>
          </w:p>
        </w:tc>
      </w:tr>
      <w:tr w:rsidR="00865B8F" w:rsidRPr="007A4AB1" w14:paraId="4F3A7A49" w14:textId="77777777" w:rsidTr="00D120D3">
        <w:trPr>
          <w:trHeight w:val="1462"/>
        </w:trPr>
        <w:tc>
          <w:tcPr>
            <w:tcW w:w="3071"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Duration of the processing</w:t>
            </w:r>
          </w:p>
        </w:tc>
        <w:tc>
          <w:tcPr>
            <w:tcW w:w="5948" w:type="dxa"/>
            <w:shd w:val="clear" w:color="auto" w:fill="auto"/>
          </w:tcPr>
          <w:p w14:paraId="52CAF589" w14:textId="289F6248" w:rsidR="00865B8F" w:rsidRPr="007A4AB1" w:rsidRDefault="00D120D3" w:rsidP="00865B8F">
            <w:pPr>
              <w:spacing w:line="240" w:lineRule="exact"/>
              <w:rPr>
                <w:rFonts w:eastAsia="Calibri" w:cs="Arial"/>
                <w:lang w:val="en-US" w:eastAsia="en-US"/>
              </w:rPr>
            </w:pPr>
            <w:r>
              <w:rPr>
                <w:rFonts w:eastAsia="Calibri" w:cs="Arial"/>
                <w:lang w:val="en-US" w:eastAsia="en-US"/>
              </w:rPr>
              <w:t>The Contract duration, between commencement date and expiry date.</w:t>
            </w:r>
          </w:p>
        </w:tc>
      </w:tr>
      <w:tr w:rsidR="00865B8F" w:rsidRPr="007A4AB1" w14:paraId="171665DD" w14:textId="77777777" w:rsidTr="00D120D3">
        <w:trPr>
          <w:trHeight w:val="1536"/>
        </w:trPr>
        <w:tc>
          <w:tcPr>
            <w:tcW w:w="3071"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5948" w:type="dxa"/>
            <w:shd w:val="clear" w:color="auto" w:fill="auto"/>
          </w:tcPr>
          <w:p w14:paraId="3CB56CA9" w14:textId="5E7F3E24" w:rsidR="00865B8F" w:rsidRPr="007A4AB1" w:rsidRDefault="00D120D3" w:rsidP="00865B8F">
            <w:pPr>
              <w:spacing w:line="240" w:lineRule="exact"/>
              <w:rPr>
                <w:rFonts w:eastAsia="Calibri" w:cs="Arial"/>
                <w:lang w:val="en-US" w:eastAsia="en-US"/>
              </w:rPr>
            </w:pPr>
            <w:r>
              <w:rPr>
                <w:rFonts w:eastAsia="Calibri" w:cs="Arial"/>
                <w:lang w:val="en-US" w:eastAsia="en-US"/>
              </w:rPr>
              <w:t>Processing of personal data is not within scope of the Statement of Requirements of this Contract.</w:t>
            </w:r>
          </w:p>
        </w:tc>
      </w:tr>
      <w:tr w:rsidR="00865B8F" w:rsidRPr="007A4AB1" w14:paraId="43DE10A6" w14:textId="77777777" w:rsidTr="00D120D3">
        <w:trPr>
          <w:trHeight w:val="1412"/>
        </w:trPr>
        <w:tc>
          <w:tcPr>
            <w:tcW w:w="3071"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5948" w:type="dxa"/>
            <w:shd w:val="clear" w:color="auto" w:fill="auto"/>
          </w:tcPr>
          <w:p w14:paraId="4F81DBE7" w14:textId="38AA441A" w:rsidR="00865B8F" w:rsidRPr="007A4AB1" w:rsidRDefault="00D120D3" w:rsidP="00865B8F">
            <w:pPr>
              <w:spacing w:line="240" w:lineRule="exact"/>
              <w:rPr>
                <w:rFonts w:eastAsia="Calibri" w:cs="Arial"/>
                <w:lang w:val="en-US" w:eastAsia="en-US"/>
              </w:rPr>
            </w:pPr>
            <w:r>
              <w:rPr>
                <w:rFonts w:eastAsia="Calibri" w:cs="Arial"/>
                <w:lang w:val="en-US" w:eastAsia="en-US"/>
              </w:rPr>
              <w:t>Processing of personal data is not within scope of the Statement of Requirements of this Contract.</w:t>
            </w:r>
          </w:p>
        </w:tc>
      </w:tr>
      <w:tr w:rsidR="00865B8F" w:rsidRPr="007A4AB1" w14:paraId="7C0A4827" w14:textId="77777777" w:rsidTr="00D120D3">
        <w:trPr>
          <w:trHeight w:val="1560"/>
        </w:trPr>
        <w:tc>
          <w:tcPr>
            <w:tcW w:w="3071"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5948" w:type="dxa"/>
            <w:shd w:val="clear" w:color="auto" w:fill="auto"/>
          </w:tcPr>
          <w:p w14:paraId="3B31AEC3" w14:textId="77036173" w:rsidR="00865B8F" w:rsidRPr="007A4AB1" w:rsidRDefault="00D120D3" w:rsidP="00865B8F">
            <w:pPr>
              <w:spacing w:line="240" w:lineRule="exact"/>
              <w:rPr>
                <w:rFonts w:eastAsia="Calibri" w:cs="Arial"/>
                <w:lang w:val="en-US" w:eastAsia="en-US"/>
              </w:rPr>
            </w:pPr>
            <w:r>
              <w:rPr>
                <w:rFonts w:eastAsia="Calibri" w:cs="Arial"/>
                <w:lang w:val="en-US" w:eastAsia="en-US"/>
              </w:rPr>
              <w:t>Processing of personal data is not within scope of the Statement of Requirements of this Contract.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7" w:name="_Toc440457130"/>
      <w:bookmarkStart w:id="128" w:name="_Toc444688627"/>
      <w:r w:rsidRPr="00D66848">
        <w:rPr>
          <w:rFonts w:eastAsia="Times New Roman"/>
          <w:b/>
          <w:szCs w:val="22"/>
          <w:lang w:eastAsia="en-US"/>
        </w:rPr>
        <w:lastRenderedPageBreak/>
        <w:t>ANNEX 7 – CHANGE CONTROL FORMS</w:t>
      </w:r>
      <w:bookmarkEnd w:id="127"/>
      <w:bookmarkEnd w:id="128"/>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w:t>
            </w:r>
            <w:r w:rsidRPr="00457843">
              <w:t xml:space="preserve">Provision of </w:t>
            </w:r>
            <w:r w:rsidRPr="00457843">
              <w:rPr>
                <w:b/>
                <w:szCs w:val="22"/>
              </w:rPr>
              <w:t>Insert title of requirement</w:t>
            </w:r>
            <w:r w:rsidRPr="00457843">
              <w:t xml:space="preserve"> (The</w:t>
            </w:r>
            <w:r w:rsidRPr="009F0F97">
              <w:t xml:space="preserve"> Contract)</w:t>
            </w:r>
          </w:p>
        </w:tc>
      </w:tr>
      <w:tr w:rsidR="00D25599" w:rsidRPr="00864179" w14:paraId="453CEFBD" w14:textId="77777777" w:rsidTr="00457843">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auto"/>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auto"/>
          </w:tcPr>
          <w:p w14:paraId="7A37AEE1" w14:textId="77777777" w:rsidR="00B40533" w:rsidRPr="00956788" w:rsidRDefault="00B40533" w:rsidP="00B40533">
            <w:pPr>
              <w:rPr>
                <w:b/>
              </w:rPr>
            </w:pPr>
          </w:p>
        </w:tc>
      </w:tr>
      <w:tr w:rsidR="00D25599" w:rsidRPr="00864179" w14:paraId="7086563D" w14:textId="77777777" w:rsidTr="00457843">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auto"/>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auto"/>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45784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457843">
              <w:rPr>
                <w:rFonts w:ascii="Calibri" w:hAnsi="Calibri" w:cs="Arial"/>
                <w:b/>
                <w:iCs/>
              </w:rPr>
              <w:t>Inser</w:t>
            </w:r>
            <w:r w:rsidR="00383309" w:rsidRPr="00457843">
              <w:rPr>
                <w:rFonts w:ascii="Calibri" w:hAnsi="Calibri" w:cs="Arial"/>
                <w:b/>
                <w:iCs/>
              </w:rPr>
              <w:t xml:space="preserve">t Name of Contracting </w:t>
            </w:r>
            <w:r w:rsidR="00336839" w:rsidRPr="00457843">
              <w:rPr>
                <w:rFonts w:ascii="Calibri" w:hAnsi="Calibri" w:cs="Arial"/>
                <w:b/>
                <w:iCs/>
              </w:rPr>
              <w:t>Authority</w:t>
            </w:r>
            <w:r w:rsidRPr="00457843">
              <w:rPr>
                <w:rFonts w:ascii="Calibri" w:hAnsi="Calibri" w:cs="Arial"/>
                <w:iCs/>
              </w:rPr>
              <w:t xml:space="preserve"> </w:t>
            </w:r>
            <w:r w:rsidR="00383309" w:rsidRPr="00457843">
              <w:rPr>
                <w:rFonts w:ascii="Calibri" w:hAnsi="Calibri" w:cs="Arial"/>
                <w:iCs/>
              </w:rPr>
              <w:t>(The Customer</w:t>
            </w:r>
            <w:r w:rsidRPr="00457843">
              <w:rPr>
                <w:rFonts w:ascii="Calibri" w:hAnsi="Calibri" w:cs="Arial"/>
                <w:iCs/>
              </w:rPr>
              <w:t xml:space="preserve">) and </w:t>
            </w:r>
            <w:r w:rsidRPr="00457843">
              <w:rPr>
                <w:rFonts w:ascii="Calibri" w:hAnsi="Calibri" w:cs="Arial"/>
                <w:b/>
                <w:iCs/>
              </w:rPr>
              <w:t xml:space="preserve">Insert </w:t>
            </w:r>
            <w:r w:rsidR="00C86C03" w:rsidRPr="00457843">
              <w:rPr>
                <w:rFonts w:ascii="Calibri" w:hAnsi="Calibri" w:cs="Arial"/>
                <w:b/>
                <w:iCs/>
              </w:rPr>
              <w:t>name of Suppl</w:t>
            </w:r>
            <w:r w:rsidR="00336839" w:rsidRPr="00457843">
              <w:rPr>
                <w:rFonts w:ascii="Calibri" w:hAnsi="Calibri" w:cs="Arial"/>
                <w:b/>
                <w:iCs/>
              </w:rPr>
              <w:t>i</w:t>
            </w:r>
            <w:r w:rsidR="00C86C03" w:rsidRPr="00457843">
              <w:rPr>
                <w:rFonts w:ascii="Calibri" w:hAnsi="Calibri" w:cs="Arial"/>
                <w:b/>
                <w:iCs/>
              </w:rPr>
              <w:t>er</w:t>
            </w:r>
            <w:r w:rsidRPr="00457843">
              <w:rPr>
                <w:rFonts w:ascii="Calibri" w:hAnsi="Calibri" w:cs="Arial"/>
                <w:iCs/>
              </w:rPr>
              <w:t xml:space="preserve"> (The Supplier)</w:t>
            </w:r>
          </w:p>
          <w:p w14:paraId="5DB3B8E0" w14:textId="77777777" w:rsidR="00B40533" w:rsidRPr="00457843" w:rsidRDefault="00B40533" w:rsidP="00B40533">
            <w:pPr>
              <w:rPr>
                <w:rFonts w:ascii="Calibri" w:hAnsi="Calibri" w:cs="Arial"/>
                <w:iCs/>
              </w:rPr>
            </w:pPr>
          </w:p>
          <w:p w14:paraId="1E337F67" w14:textId="77777777" w:rsidR="00B40533" w:rsidRPr="00457843" w:rsidRDefault="00B40533" w:rsidP="00C86C03">
            <w:pPr>
              <w:pStyle w:val="ListParagraph"/>
              <w:numPr>
                <w:ilvl w:val="0"/>
                <w:numId w:val="26"/>
              </w:numPr>
              <w:adjustRightInd/>
              <w:ind w:left="360" w:hanging="360"/>
              <w:contextualSpacing/>
              <w:jc w:val="left"/>
              <w:rPr>
                <w:rFonts w:ascii="Calibri" w:hAnsi="Calibri" w:cs="Arial"/>
                <w:iCs/>
              </w:rPr>
            </w:pPr>
            <w:r w:rsidRPr="00457843">
              <w:rPr>
                <w:rFonts w:ascii="Calibri" w:hAnsi="Calibri" w:cs="Arial"/>
                <w:iCs/>
              </w:rPr>
              <w:t>The Contract is varied as follows:</w:t>
            </w:r>
          </w:p>
          <w:p w14:paraId="0F0A7432" w14:textId="77777777" w:rsidR="00B40533" w:rsidRPr="0045784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457843">
              <w:rPr>
                <w:rFonts w:ascii="Calibri" w:hAnsi="Calibri" w:cs="Arial"/>
                <w:iCs/>
              </w:rPr>
              <w:t xml:space="preserve">1.1. </w:t>
            </w:r>
            <w:r w:rsidRPr="00457843">
              <w:rPr>
                <w:rFonts w:ascii="Calibri" w:hAnsi="Calibri" w:cs="Arial"/>
                <w:b/>
                <w:iCs/>
              </w:rPr>
              <w:t>Insert</w:t>
            </w:r>
            <w:r w:rsidR="00B40533" w:rsidRPr="00457843">
              <w:rPr>
                <w:rFonts w:ascii="Calibri" w:hAnsi="Calibri" w:cs="Arial"/>
                <w:b/>
                <w:iCs/>
              </w:rPr>
              <w:t xml:space="preserve"> details of changes</w:t>
            </w:r>
            <w:r w:rsidRPr="00457843">
              <w:rPr>
                <w:rFonts w:ascii="Calibri" w:hAnsi="Calibri" w:cs="Arial"/>
                <w:b/>
                <w:iCs/>
              </w:rPr>
              <w:t xml:space="preserve"> to the </w:t>
            </w:r>
            <w:r w:rsidR="00B40533" w:rsidRPr="00457843">
              <w:rPr>
                <w:rFonts w:ascii="Calibri" w:hAnsi="Calibri" w:cs="Arial"/>
                <w:b/>
                <w:iCs/>
              </w:rPr>
              <w:t>original contract</w:t>
            </w:r>
            <w:r w:rsidR="00336839" w:rsidRPr="00457843">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FB58B8" w:rsidRDefault="00FB58B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FB58B8" w:rsidRDefault="00FB58B8"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FB58B8" w:rsidRDefault="00FB58B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FB58B8" w:rsidRDefault="00FB58B8"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FB58B8" w:rsidRDefault="00FB58B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FB58B8" w:rsidRDefault="00FB58B8"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FB58B8" w:rsidRDefault="00FB58B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FB58B8" w:rsidRDefault="00FB58B8"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FB58B8" w:rsidRDefault="00FB58B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FB58B8" w:rsidRDefault="00FB58B8"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FB58B8" w:rsidRDefault="00FB58B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FB58B8" w:rsidRDefault="00FB58B8"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FB58B8" w:rsidRDefault="00FB58B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FB58B8" w:rsidRDefault="00FB58B8"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FB58B8" w:rsidRDefault="00FB58B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FB58B8" w:rsidRDefault="00FB58B8"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FB58B8" w:rsidRDefault="00FB58B8"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FB58B8" w:rsidRDefault="00FB58B8"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278B6" w14:textId="77777777" w:rsidR="00FB58B8" w:rsidRDefault="00FB58B8">
      <w:pPr>
        <w:spacing w:line="20" w:lineRule="exact"/>
      </w:pPr>
    </w:p>
  </w:endnote>
  <w:endnote w:type="continuationSeparator" w:id="0">
    <w:p w14:paraId="4D222C23" w14:textId="77777777" w:rsidR="00FB58B8" w:rsidRDefault="00FB58B8">
      <w:pPr>
        <w:spacing w:line="20" w:lineRule="exact"/>
      </w:pPr>
      <w:r>
        <w:t xml:space="preserve"> </w:t>
      </w:r>
    </w:p>
  </w:endnote>
  <w:endnote w:type="continuationNotice" w:id="1">
    <w:p w14:paraId="4119404A" w14:textId="77777777" w:rsidR="00FB58B8" w:rsidRDefault="00FB58B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FB58B8" w:rsidRDefault="00FB58B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FB58B8" w:rsidRDefault="00FB58B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FB58B8" w:rsidRDefault="00FB58B8"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FB58B8" w:rsidRPr="00C34E12" w:rsidRDefault="00FB58B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FB58B8" w:rsidRDefault="00FB58B8"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FB58B8" w:rsidRPr="00A65391" w:rsidRDefault="00FB58B8"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FB58B8" w:rsidRPr="00CE50FE" w:rsidRDefault="00FB58B8" w:rsidP="00F70073">
        <w:pPr>
          <w:pStyle w:val="Footer"/>
          <w:pBdr>
            <w:top w:val="single" w:sz="4" w:space="1" w:color="auto"/>
          </w:pBdr>
          <w:jc w:val="center"/>
          <w:rPr>
            <w:sz w:val="20"/>
            <w:szCs w:val="20"/>
          </w:rPr>
        </w:pPr>
        <w:r w:rsidRPr="00CE50FE">
          <w:rPr>
            <w:sz w:val="20"/>
            <w:szCs w:val="20"/>
          </w:rPr>
          <w:t>OFFICIAL</w:t>
        </w:r>
      </w:p>
      <w:p w14:paraId="6369C02F" w14:textId="77777777" w:rsidR="00FB58B8" w:rsidRPr="00CE50FE" w:rsidRDefault="00FB58B8"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FB58B8" w:rsidRPr="00CE50FE" w:rsidRDefault="00FB58B8"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1F0BFEE1" w:rsidR="00FB58B8" w:rsidRPr="00CE50FE" w:rsidRDefault="004D10AC" w:rsidP="00F70073">
        <w:pPr>
          <w:pStyle w:val="Footer"/>
          <w:pBdr>
            <w:top w:val="single" w:sz="4" w:space="1" w:color="auto"/>
          </w:pBdr>
          <w:jc w:val="right"/>
          <w:rPr>
            <w:sz w:val="20"/>
            <w:szCs w:val="20"/>
          </w:rPr>
        </w:pPr>
        <w:r>
          <w:rPr>
            <w:sz w:val="20"/>
            <w:szCs w:val="20"/>
          </w:rPr>
          <w:t>V1.0 24</w:t>
        </w:r>
        <w:r w:rsidRPr="004D10AC">
          <w:rPr>
            <w:sz w:val="20"/>
            <w:szCs w:val="20"/>
            <w:vertAlign w:val="superscript"/>
          </w:rPr>
          <w:t>th</w:t>
        </w:r>
        <w:r>
          <w:rPr>
            <w:sz w:val="20"/>
            <w:szCs w:val="20"/>
          </w:rPr>
          <w:t xml:space="preserve"> </w:t>
        </w:r>
        <w:r w:rsidR="0005738D">
          <w:rPr>
            <w:sz w:val="20"/>
            <w:szCs w:val="20"/>
          </w:rPr>
          <w:t>F</w:t>
        </w:r>
        <w:r w:rsidR="00FB58B8">
          <w:rPr>
            <w:sz w:val="20"/>
            <w:szCs w:val="20"/>
          </w:rPr>
          <w:t>ebruary 2021</w:t>
        </w:r>
      </w:p>
      <w:p w14:paraId="3085C604" w14:textId="2302D4FB" w:rsidR="00FB58B8" w:rsidRDefault="00FB58B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41B7F">
          <w:rPr>
            <w:noProof/>
            <w:sz w:val="20"/>
            <w:szCs w:val="20"/>
          </w:rPr>
          <w:t>14</w:t>
        </w:r>
        <w:r w:rsidRPr="00CE50FE">
          <w:rPr>
            <w:noProof/>
            <w:sz w:val="20"/>
            <w:szCs w:val="20"/>
          </w:rPr>
          <w:fldChar w:fldCharType="end"/>
        </w:r>
      </w:p>
    </w:sdtContent>
  </w:sdt>
  <w:p w14:paraId="170A480B" w14:textId="77777777" w:rsidR="00FB58B8" w:rsidRPr="00360755" w:rsidRDefault="00FB58B8"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94651" w14:textId="77777777" w:rsidR="00FB58B8" w:rsidRDefault="00FB58B8">
      <w:r>
        <w:separator/>
      </w:r>
    </w:p>
  </w:footnote>
  <w:footnote w:type="continuationSeparator" w:id="0">
    <w:p w14:paraId="6993DE45" w14:textId="77777777" w:rsidR="00FB58B8" w:rsidRDefault="00FB58B8">
      <w:r>
        <w:continuationSeparator/>
      </w:r>
    </w:p>
  </w:footnote>
  <w:footnote w:type="continuationNotice" w:id="1">
    <w:p w14:paraId="1816F8CC" w14:textId="77777777" w:rsidR="00FB58B8" w:rsidRDefault="00FB58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FB58B8" w:rsidRDefault="00FB58B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FB58B8" w:rsidRDefault="00FB58B8" w:rsidP="00F3190B">
    <w:pPr>
      <w:pStyle w:val="Header"/>
      <w:jc w:val="center"/>
      <w:rPr>
        <w:b/>
      </w:rPr>
    </w:pPr>
  </w:p>
  <w:p w14:paraId="64559850" w14:textId="77777777" w:rsidR="00FB58B8" w:rsidRDefault="00FB58B8"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FB58B8" w:rsidRDefault="00FB58B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10EA2357" w:rsidR="00FB58B8" w:rsidRDefault="00FB58B8"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8B6EE4F" w14:textId="72CACDA6" w:rsidR="00FB58B8" w:rsidRDefault="00FB58B8" w:rsidP="0014313A">
    <w:pPr>
      <w:pStyle w:val="Header"/>
      <w:pBdr>
        <w:bottom w:val="single" w:sz="4" w:space="1" w:color="auto"/>
      </w:pBdr>
      <w:tabs>
        <w:tab w:val="left" w:pos="1800"/>
        <w:tab w:val="center" w:pos="4514"/>
      </w:tabs>
      <w:jc w:val="center"/>
      <w:rPr>
        <w:rFonts w:cs="Arial"/>
        <w:sz w:val="20"/>
        <w:szCs w:val="20"/>
      </w:rPr>
    </w:pPr>
    <w:r>
      <w:rPr>
        <w:rFonts w:cs="Arial"/>
        <w:sz w:val="20"/>
        <w:szCs w:val="20"/>
      </w:rPr>
      <w:t>The Provision of Covid 19 Blavatnik Dedicated OxCGRT Research Assistant</w:t>
    </w:r>
  </w:p>
  <w:p w14:paraId="059BDF34" w14:textId="7821724C" w:rsidR="00FB58B8" w:rsidRDefault="00FB58B8"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Reference: CCZZ21A04</w:t>
    </w:r>
  </w:p>
  <w:p w14:paraId="41FED4DA" w14:textId="77777777" w:rsidR="00FB58B8" w:rsidRDefault="00FB58B8" w:rsidP="00F70073">
    <w:pPr>
      <w:pStyle w:val="Header"/>
      <w:pBdr>
        <w:bottom w:val="single" w:sz="4" w:space="1" w:color="auto"/>
      </w:pBdr>
      <w:jc w:val="center"/>
    </w:pPr>
  </w:p>
  <w:p w14:paraId="68388EBA" w14:textId="77777777" w:rsidR="00FB58B8" w:rsidRDefault="00FB58B8"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493CE7"/>
    <w:multiLevelType w:val="hybridMultilevel"/>
    <w:tmpl w:val="6C5A5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6"/>
  </w:num>
  <w:num w:numId="27">
    <w:abstractNumId w:val="39"/>
  </w:num>
  <w:num w:numId="28">
    <w:abstractNumId w:val="44"/>
  </w:num>
  <w:num w:numId="29">
    <w:abstractNumId w:val="19"/>
  </w:num>
  <w:num w:numId="30">
    <w:abstractNumId w:val="27"/>
  </w:num>
  <w:num w:numId="31">
    <w:abstractNumId w:val="35"/>
  </w:num>
  <w:num w:numId="32">
    <w:abstractNumId w:val="34"/>
  </w:num>
  <w:num w:numId="33">
    <w:abstractNumId w:val="43"/>
  </w:num>
  <w:num w:numId="34">
    <w:abstractNumId w:val="16"/>
  </w:num>
  <w:num w:numId="35">
    <w:abstractNumId w:val="31"/>
  </w:num>
  <w:num w:numId="36">
    <w:abstractNumId w:val="25"/>
  </w:num>
  <w:num w:numId="37">
    <w:abstractNumId w:val="8"/>
  </w:num>
  <w:num w:numId="38">
    <w:abstractNumId w:val="36"/>
  </w:num>
  <w:num w:numId="39">
    <w:abstractNumId w:val="12"/>
  </w:num>
  <w:num w:numId="40">
    <w:abstractNumId w:val="38"/>
  </w:num>
  <w:num w:numId="41">
    <w:abstractNumId w:val="41"/>
  </w:num>
  <w:num w:numId="42">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2A5B"/>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5738D"/>
    <w:rsid w:val="00060D0E"/>
    <w:rsid w:val="00061D32"/>
    <w:rsid w:val="00065DF3"/>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098"/>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D68A6"/>
    <w:rsid w:val="000E3471"/>
    <w:rsid w:val="000E4C53"/>
    <w:rsid w:val="000E5CEF"/>
    <w:rsid w:val="000E6CD7"/>
    <w:rsid w:val="000F0BB3"/>
    <w:rsid w:val="000F232D"/>
    <w:rsid w:val="000F258D"/>
    <w:rsid w:val="000F3348"/>
    <w:rsid w:val="000F3500"/>
    <w:rsid w:val="000F3E1D"/>
    <w:rsid w:val="0010006A"/>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37BF6"/>
    <w:rsid w:val="00141B7F"/>
    <w:rsid w:val="0014285E"/>
    <w:rsid w:val="0014313A"/>
    <w:rsid w:val="00144867"/>
    <w:rsid w:val="00144F3B"/>
    <w:rsid w:val="00145725"/>
    <w:rsid w:val="00147A7F"/>
    <w:rsid w:val="00150F0A"/>
    <w:rsid w:val="001541D4"/>
    <w:rsid w:val="00156231"/>
    <w:rsid w:val="0015696A"/>
    <w:rsid w:val="00156E2F"/>
    <w:rsid w:val="00157D99"/>
    <w:rsid w:val="001600AF"/>
    <w:rsid w:val="001610CE"/>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41AC"/>
    <w:rsid w:val="001A7AB1"/>
    <w:rsid w:val="001B2EA8"/>
    <w:rsid w:val="001B361C"/>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238"/>
    <w:rsid w:val="0021642B"/>
    <w:rsid w:val="0022047E"/>
    <w:rsid w:val="0022110A"/>
    <w:rsid w:val="002222F1"/>
    <w:rsid w:val="002229A8"/>
    <w:rsid w:val="002235BF"/>
    <w:rsid w:val="0022513D"/>
    <w:rsid w:val="002252AC"/>
    <w:rsid w:val="00225865"/>
    <w:rsid w:val="0022592F"/>
    <w:rsid w:val="002262A5"/>
    <w:rsid w:val="002266D2"/>
    <w:rsid w:val="002268D4"/>
    <w:rsid w:val="0022721A"/>
    <w:rsid w:val="002307AD"/>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AF9"/>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D7CEC"/>
    <w:rsid w:val="002E05A6"/>
    <w:rsid w:val="002E0B4C"/>
    <w:rsid w:val="002E0DBC"/>
    <w:rsid w:val="002E2B92"/>
    <w:rsid w:val="002E3507"/>
    <w:rsid w:val="002E5436"/>
    <w:rsid w:val="002E594B"/>
    <w:rsid w:val="002E6EC1"/>
    <w:rsid w:val="002F13FD"/>
    <w:rsid w:val="002F1F7F"/>
    <w:rsid w:val="002F42F4"/>
    <w:rsid w:val="002F4F00"/>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248B"/>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7DE"/>
    <w:rsid w:val="0044692F"/>
    <w:rsid w:val="00447F11"/>
    <w:rsid w:val="0045279B"/>
    <w:rsid w:val="00453EE6"/>
    <w:rsid w:val="00457843"/>
    <w:rsid w:val="00461622"/>
    <w:rsid w:val="00461688"/>
    <w:rsid w:val="00463A8C"/>
    <w:rsid w:val="00466CA2"/>
    <w:rsid w:val="0046798D"/>
    <w:rsid w:val="00470A2A"/>
    <w:rsid w:val="00473B82"/>
    <w:rsid w:val="00476650"/>
    <w:rsid w:val="0047676C"/>
    <w:rsid w:val="00476F39"/>
    <w:rsid w:val="004771C4"/>
    <w:rsid w:val="00480506"/>
    <w:rsid w:val="00480E50"/>
    <w:rsid w:val="004821F4"/>
    <w:rsid w:val="00484AB4"/>
    <w:rsid w:val="004900A1"/>
    <w:rsid w:val="004909B0"/>
    <w:rsid w:val="00494826"/>
    <w:rsid w:val="0049625F"/>
    <w:rsid w:val="004A0704"/>
    <w:rsid w:val="004A1958"/>
    <w:rsid w:val="004A225E"/>
    <w:rsid w:val="004A2CB8"/>
    <w:rsid w:val="004A2D0B"/>
    <w:rsid w:val="004A31F5"/>
    <w:rsid w:val="004A4371"/>
    <w:rsid w:val="004B1AF8"/>
    <w:rsid w:val="004B36AF"/>
    <w:rsid w:val="004B4E34"/>
    <w:rsid w:val="004B6951"/>
    <w:rsid w:val="004C0636"/>
    <w:rsid w:val="004C1460"/>
    <w:rsid w:val="004C252B"/>
    <w:rsid w:val="004C50CD"/>
    <w:rsid w:val="004C53C2"/>
    <w:rsid w:val="004C5C6B"/>
    <w:rsid w:val="004C63D6"/>
    <w:rsid w:val="004D0392"/>
    <w:rsid w:val="004D0A59"/>
    <w:rsid w:val="004D10AC"/>
    <w:rsid w:val="004D1EED"/>
    <w:rsid w:val="004D267E"/>
    <w:rsid w:val="004D2A52"/>
    <w:rsid w:val="004D2D01"/>
    <w:rsid w:val="004D34B9"/>
    <w:rsid w:val="004D4D43"/>
    <w:rsid w:val="004D5500"/>
    <w:rsid w:val="004D64A7"/>
    <w:rsid w:val="004D7A12"/>
    <w:rsid w:val="004E0FDB"/>
    <w:rsid w:val="004E1F9F"/>
    <w:rsid w:val="004E445C"/>
    <w:rsid w:val="004E549A"/>
    <w:rsid w:val="004E6874"/>
    <w:rsid w:val="004F2229"/>
    <w:rsid w:val="004F2D68"/>
    <w:rsid w:val="004F4E7F"/>
    <w:rsid w:val="004F6B43"/>
    <w:rsid w:val="004F6EE0"/>
    <w:rsid w:val="0050062B"/>
    <w:rsid w:val="005009A0"/>
    <w:rsid w:val="00501FD3"/>
    <w:rsid w:val="00502279"/>
    <w:rsid w:val="00502DB6"/>
    <w:rsid w:val="0050537E"/>
    <w:rsid w:val="00505473"/>
    <w:rsid w:val="005114B8"/>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1D86"/>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54F6"/>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9F6"/>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22D6"/>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86FA2"/>
    <w:rsid w:val="0069053C"/>
    <w:rsid w:val="00690EFB"/>
    <w:rsid w:val="0069239F"/>
    <w:rsid w:val="006923CC"/>
    <w:rsid w:val="00693308"/>
    <w:rsid w:val="006A385C"/>
    <w:rsid w:val="006B1F15"/>
    <w:rsid w:val="006B285E"/>
    <w:rsid w:val="006B32CD"/>
    <w:rsid w:val="006B3676"/>
    <w:rsid w:val="006B371D"/>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3FFD"/>
    <w:rsid w:val="006E4A1A"/>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1585"/>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2CC9"/>
    <w:rsid w:val="007435B9"/>
    <w:rsid w:val="0075008F"/>
    <w:rsid w:val="0075076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632A"/>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1C86"/>
    <w:rsid w:val="007E3BEA"/>
    <w:rsid w:val="007E4B21"/>
    <w:rsid w:val="007E4D19"/>
    <w:rsid w:val="007E581E"/>
    <w:rsid w:val="007E5C05"/>
    <w:rsid w:val="007E5ED3"/>
    <w:rsid w:val="007E69D2"/>
    <w:rsid w:val="007E6E3C"/>
    <w:rsid w:val="007F0074"/>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936"/>
    <w:rsid w:val="00865B8F"/>
    <w:rsid w:val="008700A7"/>
    <w:rsid w:val="00873E83"/>
    <w:rsid w:val="008759DB"/>
    <w:rsid w:val="00877AA1"/>
    <w:rsid w:val="0088161D"/>
    <w:rsid w:val="00882465"/>
    <w:rsid w:val="00883873"/>
    <w:rsid w:val="00884E0B"/>
    <w:rsid w:val="008870E7"/>
    <w:rsid w:val="00890886"/>
    <w:rsid w:val="008916A4"/>
    <w:rsid w:val="00892D1D"/>
    <w:rsid w:val="0089393C"/>
    <w:rsid w:val="00896FCC"/>
    <w:rsid w:val="00897F6B"/>
    <w:rsid w:val="008A17B5"/>
    <w:rsid w:val="008A20B1"/>
    <w:rsid w:val="008A3A90"/>
    <w:rsid w:val="008A3F1A"/>
    <w:rsid w:val="008A464C"/>
    <w:rsid w:val="008A4E0D"/>
    <w:rsid w:val="008A5EAC"/>
    <w:rsid w:val="008A7158"/>
    <w:rsid w:val="008A72A0"/>
    <w:rsid w:val="008A74AE"/>
    <w:rsid w:val="008A7C5C"/>
    <w:rsid w:val="008B0840"/>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275D"/>
    <w:rsid w:val="00956A51"/>
    <w:rsid w:val="009572E2"/>
    <w:rsid w:val="009579C4"/>
    <w:rsid w:val="0096301F"/>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4B73"/>
    <w:rsid w:val="009A76E4"/>
    <w:rsid w:val="009B0A14"/>
    <w:rsid w:val="009B0B6E"/>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47418"/>
    <w:rsid w:val="00A50D67"/>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0290"/>
    <w:rsid w:val="00AA196D"/>
    <w:rsid w:val="00AA220C"/>
    <w:rsid w:val="00AA31FA"/>
    <w:rsid w:val="00AA341B"/>
    <w:rsid w:val="00AA3E93"/>
    <w:rsid w:val="00AA4F8E"/>
    <w:rsid w:val="00AA7115"/>
    <w:rsid w:val="00AB0220"/>
    <w:rsid w:val="00AB1D5F"/>
    <w:rsid w:val="00AB262A"/>
    <w:rsid w:val="00AB350A"/>
    <w:rsid w:val="00AB4B48"/>
    <w:rsid w:val="00AB4FFF"/>
    <w:rsid w:val="00AB55DE"/>
    <w:rsid w:val="00AB656C"/>
    <w:rsid w:val="00AB66B3"/>
    <w:rsid w:val="00AB6CFB"/>
    <w:rsid w:val="00AC28DE"/>
    <w:rsid w:val="00AC3ED1"/>
    <w:rsid w:val="00AC4A36"/>
    <w:rsid w:val="00AC6A1B"/>
    <w:rsid w:val="00AC6CBD"/>
    <w:rsid w:val="00AD047E"/>
    <w:rsid w:val="00AD1A31"/>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0102"/>
    <w:rsid w:val="00B1155E"/>
    <w:rsid w:val="00B1289A"/>
    <w:rsid w:val="00B12987"/>
    <w:rsid w:val="00B13340"/>
    <w:rsid w:val="00B235F9"/>
    <w:rsid w:val="00B238B0"/>
    <w:rsid w:val="00B240CE"/>
    <w:rsid w:val="00B26A47"/>
    <w:rsid w:val="00B308BA"/>
    <w:rsid w:val="00B316A1"/>
    <w:rsid w:val="00B327EC"/>
    <w:rsid w:val="00B34A51"/>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6012"/>
    <w:rsid w:val="00B67970"/>
    <w:rsid w:val="00B70652"/>
    <w:rsid w:val="00B720D3"/>
    <w:rsid w:val="00B7286F"/>
    <w:rsid w:val="00B7431E"/>
    <w:rsid w:val="00B74E47"/>
    <w:rsid w:val="00B768E2"/>
    <w:rsid w:val="00B769AD"/>
    <w:rsid w:val="00B81D11"/>
    <w:rsid w:val="00B823C3"/>
    <w:rsid w:val="00B82F46"/>
    <w:rsid w:val="00B84A62"/>
    <w:rsid w:val="00B92A35"/>
    <w:rsid w:val="00B93AE1"/>
    <w:rsid w:val="00B9498B"/>
    <w:rsid w:val="00B951B1"/>
    <w:rsid w:val="00B979BD"/>
    <w:rsid w:val="00B97A23"/>
    <w:rsid w:val="00BA16DE"/>
    <w:rsid w:val="00BA35FA"/>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A85"/>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562D"/>
    <w:rsid w:val="00C67D1A"/>
    <w:rsid w:val="00C704B7"/>
    <w:rsid w:val="00C71D94"/>
    <w:rsid w:val="00C727DD"/>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A74D9"/>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0211"/>
    <w:rsid w:val="00D01126"/>
    <w:rsid w:val="00D0192A"/>
    <w:rsid w:val="00D02543"/>
    <w:rsid w:val="00D02587"/>
    <w:rsid w:val="00D03382"/>
    <w:rsid w:val="00D038AC"/>
    <w:rsid w:val="00D056A2"/>
    <w:rsid w:val="00D109B6"/>
    <w:rsid w:val="00D10BD3"/>
    <w:rsid w:val="00D10FCE"/>
    <w:rsid w:val="00D120D3"/>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5EC4"/>
    <w:rsid w:val="00D9647E"/>
    <w:rsid w:val="00DA308F"/>
    <w:rsid w:val="00DA5C32"/>
    <w:rsid w:val="00DA62E1"/>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01A"/>
    <w:rsid w:val="00DD62D8"/>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45CB2"/>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46D9"/>
    <w:rsid w:val="00EA6A93"/>
    <w:rsid w:val="00EB1275"/>
    <w:rsid w:val="00EB3DF3"/>
    <w:rsid w:val="00EB512C"/>
    <w:rsid w:val="00EB68DB"/>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03"/>
    <w:rsid w:val="00F70073"/>
    <w:rsid w:val="00F70732"/>
    <w:rsid w:val="00F718BA"/>
    <w:rsid w:val="00F722CD"/>
    <w:rsid w:val="00F7526B"/>
    <w:rsid w:val="00F80355"/>
    <w:rsid w:val="00F8366A"/>
    <w:rsid w:val="00F8387B"/>
    <w:rsid w:val="00F84820"/>
    <w:rsid w:val="00F87597"/>
    <w:rsid w:val="00F9070D"/>
    <w:rsid w:val="00F950A3"/>
    <w:rsid w:val="00FA0C0A"/>
    <w:rsid w:val="00FA11A4"/>
    <w:rsid w:val="00FA27DB"/>
    <w:rsid w:val="00FA361A"/>
    <w:rsid w:val="00FA5C55"/>
    <w:rsid w:val="00FA79DC"/>
    <w:rsid w:val="00FB1A3D"/>
    <w:rsid w:val="00FB2431"/>
    <w:rsid w:val="00FB3966"/>
    <w:rsid w:val="00FB58B8"/>
    <w:rsid w:val="00FB6318"/>
    <w:rsid w:val="00FC0100"/>
    <w:rsid w:val="00FC0D7C"/>
    <w:rsid w:val="00FC38BB"/>
    <w:rsid w:val="00FC7CF2"/>
    <w:rsid w:val="00FD0FBD"/>
    <w:rsid w:val="00FD330F"/>
    <w:rsid w:val="00FD4289"/>
    <w:rsid w:val="00FD43F2"/>
    <w:rsid w:val="00FD6F08"/>
    <w:rsid w:val="00FE008E"/>
    <w:rsid w:val="00FE088D"/>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46C3E814-4162-4DAA-AB1A-FDDB6A19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30</Pages>
  <Words>9211</Words>
  <Characters>50507</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59599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Lisa Gale</cp:lastModifiedBy>
  <cp:revision>2</cp:revision>
  <cp:lastPrinted>2012-12-10T12:26:00Z</cp:lastPrinted>
  <dcterms:created xsi:type="dcterms:W3CDTF">2021-02-26T16:04:00Z</dcterms:created>
  <dcterms:modified xsi:type="dcterms:W3CDTF">2021-02-26T16:04:00Z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