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3E" w:rsidRDefault="0083254A" w:rsidP="00321A79">
      <w:pPr>
        <w:pStyle w:val="Body"/>
        <w:rPr>
          <w:rFonts w:ascii="Arial"/>
          <w:b/>
          <w:bCs/>
          <w:sz w:val="26"/>
          <w:szCs w:val="26"/>
        </w:rPr>
      </w:pPr>
      <w:r>
        <w:rPr>
          <w:rFonts w:ascii="Arial"/>
          <w:b/>
          <w:bCs/>
          <w:sz w:val="26"/>
          <w:szCs w:val="26"/>
        </w:rPr>
        <w:t xml:space="preserve">Brief </w:t>
      </w:r>
      <w:r w:rsidR="00321A79">
        <w:rPr>
          <w:rFonts w:ascii="Arial"/>
          <w:b/>
          <w:bCs/>
          <w:sz w:val="26"/>
          <w:szCs w:val="26"/>
        </w:rPr>
        <w:t>for Workplace Emotional Health and Wellbeing interventions</w:t>
      </w:r>
      <w:r>
        <w:rPr>
          <w:rFonts w:ascii="Arial"/>
          <w:b/>
          <w:bCs/>
          <w:sz w:val="26"/>
          <w:szCs w:val="26"/>
        </w:rPr>
        <w:t xml:space="preserve"> </w:t>
      </w:r>
      <w:r w:rsidR="00AA3B3E">
        <w:rPr>
          <w:rFonts w:ascii="Arial"/>
          <w:b/>
          <w:bCs/>
          <w:sz w:val="26"/>
          <w:szCs w:val="26"/>
        </w:rPr>
        <w:t>for Public Health Responsibility Deal</w:t>
      </w:r>
    </w:p>
    <w:p w:rsidR="00626197" w:rsidRPr="00003D61" w:rsidRDefault="0083254A" w:rsidP="00321A79">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 xml:space="preserve">The Public Health Responsibility Deal aims to tap into the potential for businesses and other influential </w:t>
      </w:r>
      <w:proofErr w:type="spellStart"/>
      <w:r w:rsidRPr="00841794">
        <w:rPr>
          <w:rFonts w:ascii="Arial" w:hAnsi="Arial" w:cs="Arial"/>
        </w:rPr>
        <w:t>organisations</w:t>
      </w:r>
      <w:proofErr w:type="spellEnd"/>
      <w:r w:rsidRPr="00841794">
        <w:rPr>
          <w:rFonts w:ascii="Arial" w:hAnsi="Arial" w:cs="Arial"/>
        </w:rPr>
        <w:t xml:space="preserve"> to make a significant contribution to improving public health by helping us to create this environment.</w:t>
      </w:r>
    </w:p>
    <w:p w:rsidR="00003D61" w:rsidRPr="00841794" w:rsidRDefault="00003D61" w:rsidP="00003D61">
      <w:pPr>
        <w:rPr>
          <w:rFonts w:ascii="Arial" w:hAnsi="Arial" w:cs="Arial"/>
        </w:rPr>
      </w:pPr>
    </w:p>
    <w:p w:rsidR="00003D61" w:rsidRPr="00841794" w:rsidRDefault="00003D61" w:rsidP="00003D61">
      <w:pPr>
        <w:rPr>
          <w:rFonts w:ascii="Arial" w:hAnsi="Arial" w:cs="Arial"/>
        </w:rPr>
      </w:pPr>
      <w:proofErr w:type="spellStart"/>
      <w:r w:rsidRPr="00841794">
        <w:rPr>
          <w:rFonts w:ascii="Arial" w:hAnsi="Arial" w:cs="Arial"/>
        </w:rPr>
        <w:t>Organisations</w:t>
      </w:r>
      <w:proofErr w:type="spellEnd"/>
      <w:r w:rsidRPr="00841794">
        <w:rPr>
          <w:rFonts w:ascii="Arial" w:hAnsi="Arial" w:cs="Arial"/>
        </w:rPr>
        <w:t xml:space="preserve"> signing up to the Responsibility Deal commit to taking action voluntarily to improve public health through their responsibilities as employers, as well as through their commercial actions and community activities. </w:t>
      </w:r>
      <w:proofErr w:type="spellStart"/>
      <w:r w:rsidRPr="00841794">
        <w:rPr>
          <w:rFonts w:ascii="Arial" w:hAnsi="Arial" w:cs="Arial"/>
        </w:rPr>
        <w:t>Organisations</w:t>
      </w:r>
      <w:proofErr w:type="spellEnd"/>
      <w:r w:rsidRPr="00841794">
        <w:rPr>
          <w:rFonts w:ascii="Arial" w:hAnsi="Arial" w:cs="Arial"/>
        </w:rPr>
        <w:t xml:space="preserve">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00987CD5">
        <w:rPr>
          <w:rFonts w:ascii="Arial" w:hAnsi="Arial" w:cs="Arial"/>
        </w:rPr>
        <w:t xml:space="preserve">Emotional Health </w:t>
      </w:r>
      <w:r w:rsidR="00321A79">
        <w:rPr>
          <w:rFonts w:ascii="Arial" w:hAnsi="Arial" w:cs="Arial"/>
        </w:rPr>
        <w:t>and wellbeing</w:t>
      </w:r>
      <w:r w:rsidRPr="00841794">
        <w:rPr>
          <w:rFonts w:ascii="Arial" w:hAnsi="Arial" w:cs="Arial"/>
        </w:rPr>
        <w:t xml:space="preserve">: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National Public Health Responsibility Deal can be found at </w:t>
      </w:r>
      <w:hyperlink r:id="rId8"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9"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E233E0" w:rsidRPr="00841794">
        <w:rPr>
          <w:rFonts w:ascii="Arial" w:hAnsi="Arial" w:cs="Arial"/>
        </w:rPr>
        <w:t xml:space="preserve"> to deliver</w:t>
      </w:r>
      <w:r w:rsidRPr="00841794">
        <w:rPr>
          <w:rFonts w:ascii="Arial" w:hAnsi="Arial" w:cs="Arial"/>
        </w:rPr>
        <w:t xml:space="preserve"> </w:t>
      </w:r>
      <w:r w:rsidR="00321A79">
        <w:rPr>
          <w:rFonts w:ascii="Arial" w:hAnsi="Arial" w:cs="Arial"/>
        </w:rPr>
        <w:t>Emotional Health and wellbeing</w:t>
      </w:r>
      <w:r w:rsidR="00321A79" w:rsidRPr="00841794">
        <w:rPr>
          <w:rFonts w:ascii="Arial" w:hAnsi="Arial" w:cs="Arial"/>
          <w:color w:val="000000"/>
        </w:rPr>
        <w:t xml:space="preserve"> </w:t>
      </w:r>
      <w:r w:rsidR="00E233E0" w:rsidRPr="00841794">
        <w:rPr>
          <w:rFonts w:ascii="Arial" w:hAnsi="Arial" w:cs="Arial"/>
          <w:color w:val="000000"/>
        </w:rPr>
        <w:t xml:space="preserve">taster </w:t>
      </w:r>
      <w:proofErr w:type="spellStart"/>
      <w:r w:rsidR="00E233E0" w:rsidRPr="00841794">
        <w:rPr>
          <w:rFonts w:ascii="Arial" w:hAnsi="Arial" w:cs="Arial"/>
          <w:color w:val="000000"/>
        </w:rPr>
        <w:t>programmes</w:t>
      </w:r>
      <w:proofErr w:type="spellEnd"/>
      <w:r w:rsidR="00E233E0" w:rsidRPr="00841794">
        <w:rPr>
          <w:rFonts w:ascii="Arial" w:hAnsi="Arial" w:cs="Arial"/>
          <w:color w:val="000000"/>
        </w:rPr>
        <w:t xml:space="preserve"> across the borough for </w:t>
      </w:r>
      <w:proofErr w:type="spellStart"/>
      <w:r w:rsidR="00E233E0" w:rsidRPr="00841794">
        <w:rPr>
          <w:rFonts w:ascii="Arial" w:hAnsi="Arial" w:cs="Arial"/>
          <w:color w:val="000000"/>
        </w:rPr>
        <w:t>organisations</w:t>
      </w:r>
      <w:proofErr w:type="spellEnd"/>
      <w:r w:rsidR="00E233E0" w:rsidRPr="00841794">
        <w:rPr>
          <w:rFonts w:ascii="Arial" w:hAnsi="Arial" w:cs="Arial"/>
          <w:color w:val="000000"/>
        </w:rPr>
        <w:t xml:space="preserve">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841794">
        <w:rPr>
          <w:rFonts w:ascii="Arial" w:hAnsi="Arial" w:cs="Arial"/>
        </w:rPr>
        <w:t>This contract will be in place from</w:t>
      </w:r>
      <w:r w:rsidR="00003D61" w:rsidRPr="00841794">
        <w:rPr>
          <w:rFonts w:ascii="Arial" w:hAnsi="Arial" w:cs="Arial"/>
        </w:rPr>
        <w:t xml:space="preserve"> 1</w:t>
      </w:r>
      <w:r w:rsidR="007315E5" w:rsidRPr="007315E5">
        <w:rPr>
          <w:rFonts w:ascii="Arial" w:hAnsi="Arial" w:cs="Arial"/>
          <w:vertAlign w:val="superscript"/>
        </w:rPr>
        <w:t>st</w:t>
      </w:r>
      <w:r w:rsidR="007315E5">
        <w:rPr>
          <w:rFonts w:ascii="Arial" w:hAnsi="Arial" w:cs="Arial"/>
        </w:rPr>
        <w:t xml:space="preserve"> </w:t>
      </w:r>
      <w:r w:rsidR="00084C42">
        <w:rPr>
          <w:rFonts w:ascii="Arial" w:hAnsi="Arial" w:cs="Arial"/>
        </w:rPr>
        <w:t>November</w:t>
      </w:r>
      <w:r w:rsidR="007315E5">
        <w:rPr>
          <w:rFonts w:ascii="Arial" w:hAnsi="Arial" w:cs="Arial"/>
        </w:rPr>
        <w:t xml:space="preserve"> </w:t>
      </w:r>
      <w:r w:rsidR="00003D61" w:rsidRPr="00841794">
        <w:rPr>
          <w:rFonts w:ascii="Arial" w:hAnsi="Arial" w:cs="Arial"/>
        </w:rPr>
        <w:t>201</w:t>
      </w:r>
      <w:r w:rsidR="007315E5">
        <w:rPr>
          <w:rFonts w:ascii="Arial" w:hAnsi="Arial" w:cs="Arial"/>
        </w:rPr>
        <w:t>7</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for </w:t>
      </w:r>
      <w:r w:rsidR="00003D61" w:rsidRPr="00841794">
        <w:rPr>
          <w:rFonts w:ascii="Arial" w:hAnsi="Arial" w:cs="Arial"/>
        </w:rPr>
        <w:t>will be up to £20,000 and the contract will run until 3</w:t>
      </w:r>
      <w:r w:rsidR="00084C42">
        <w:rPr>
          <w:rFonts w:ascii="Arial" w:hAnsi="Arial" w:cs="Arial"/>
        </w:rPr>
        <w:t>1/10</w:t>
      </w:r>
      <w:r w:rsidR="00003D61" w:rsidRPr="00841794">
        <w:rPr>
          <w:rFonts w:ascii="Arial" w:hAnsi="Arial" w:cs="Arial"/>
        </w:rPr>
        <w:t>/1</w:t>
      </w:r>
      <w:r w:rsidR="007315E5">
        <w:rPr>
          <w:rFonts w:ascii="Arial" w:hAnsi="Arial" w:cs="Arial"/>
        </w:rPr>
        <w:t>8 with an option to extend for up to 12 months or any part thereof.</w:t>
      </w:r>
    </w:p>
    <w:p w:rsidR="00003D61" w:rsidRPr="00841794" w:rsidRDefault="00003D61" w:rsidP="00003D61">
      <w:pPr>
        <w:rPr>
          <w:rFonts w:ascii="Arial" w:eastAsia="Arial" w:hAnsi="Arial" w:cs="Arial"/>
        </w:rPr>
      </w:pPr>
    </w:p>
    <w:p w:rsidR="00626197" w:rsidRPr="005F42DE"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work and </w:t>
      </w:r>
      <w:r w:rsidR="00987CD5">
        <w:rPr>
          <w:rFonts w:ascii="Arial"/>
          <w:b/>
          <w:bCs/>
          <w:sz w:val="24"/>
          <w:szCs w:val="24"/>
        </w:rPr>
        <w:t>o</w:t>
      </w:r>
      <w:r>
        <w:rPr>
          <w:rFonts w:ascii="Arial"/>
          <w:b/>
          <w:bCs/>
          <w:sz w:val="24"/>
          <w:szCs w:val="24"/>
        </w:rPr>
        <w:t>utcomes</w:t>
      </w:r>
    </w:p>
    <w:p w:rsidR="005F42DE" w:rsidRDefault="005F42DE" w:rsidP="005F42DE">
      <w:pPr>
        <w:pStyle w:val="Body"/>
        <w:rPr>
          <w:rFonts w:ascii="Arial" w:eastAsia="Arial" w:hAnsi="Arial" w:cs="Arial"/>
          <w:sz w:val="24"/>
          <w:szCs w:val="24"/>
        </w:rPr>
      </w:pPr>
      <w:r>
        <w:rPr>
          <w:rFonts w:ascii="Arial"/>
          <w:sz w:val="24"/>
          <w:szCs w:val="24"/>
        </w:rPr>
        <w:t>Specific contributory outcomes are as follows:</w:t>
      </w:r>
    </w:p>
    <w:p w:rsidR="005F42DE" w:rsidRPr="00583E90" w:rsidRDefault="005F42DE" w:rsidP="005F42DE">
      <w:pPr>
        <w:pStyle w:val="BodyA"/>
        <w:numPr>
          <w:ilvl w:val="0"/>
          <w:numId w:val="6"/>
        </w:numPr>
        <w:tabs>
          <w:tab w:val="clear" w:pos="687"/>
          <w:tab w:val="num" w:pos="632"/>
          <w:tab w:val="left" w:pos="720"/>
        </w:tabs>
        <w:ind w:left="632" w:hanging="272"/>
        <w:jc w:val="both"/>
        <w:rPr>
          <w:rFonts w:ascii="Arial" w:eastAsia="Arial" w:hAnsi="Arial" w:cs="Arial"/>
          <w:sz w:val="24"/>
          <w:szCs w:val="24"/>
        </w:rPr>
      </w:pPr>
      <w:r w:rsidRPr="00583E90">
        <w:rPr>
          <w:rFonts w:ascii="Arial" w:eastAsia="Arial" w:hAnsi="Arial" w:cs="Arial"/>
          <w:sz w:val="24"/>
          <w:szCs w:val="24"/>
        </w:rPr>
        <w:t>Reduction in sick absence due to mental &amp; emotional health issues</w:t>
      </w:r>
    </w:p>
    <w:p w:rsidR="005F42DE" w:rsidRDefault="005F42DE" w:rsidP="005F42DE">
      <w:pPr>
        <w:pStyle w:val="BodyA"/>
        <w:numPr>
          <w:ilvl w:val="0"/>
          <w:numId w:val="6"/>
        </w:numPr>
        <w:tabs>
          <w:tab w:val="clear" w:pos="687"/>
          <w:tab w:val="num" w:pos="632"/>
          <w:tab w:val="left" w:pos="720"/>
        </w:tabs>
        <w:ind w:left="632" w:hanging="272"/>
        <w:jc w:val="both"/>
        <w:rPr>
          <w:rFonts w:ascii="Arial" w:eastAsia="Arial" w:hAnsi="Arial" w:cs="Arial"/>
        </w:rPr>
      </w:pPr>
      <w:r>
        <w:rPr>
          <w:rFonts w:ascii="Arial"/>
          <w:sz w:val="24"/>
          <w:szCs w:val="24"/>
        </w:rPr>
        <w:t>Reduction in the number of employees referred to NHS services as a result of absenteeism due to mental health issues.</w:t>
      </w:r>
    </w:p>
    <w:p w:rsidR="005F42DE" w:rsidRDefault="005F42DE" w:rsidP="005F42DE">
      <w:pPr>
        <w:pStyle w:val="BodyA"/>
        <w:ind w:left="687"/>
        <w:jc w:val="both"/>
        <w:rPr>
          <w:rFonts w:ascii="Arial" w:eastAsia="Arial" w:hAnsi="Arial" w:cs="Arial"/>
          <w:sz w:val="24"/>
          <w:szCs w:val="24"/>
        </w:rPr>
      </w:pPr>
    </w:p>
    <w:p w:rsidR="005F42DE" w:rsidRDefault="005F42DE" w:rsidP="005F42DE">
      <w:pPr>
        <w:pStyle w:val="Body"/>
        <w:rPr>
          <w:rFonts w:ascii="Arial" w:eastAsia="Arial" w:hAnsi="Arial" w:cs="Arial"/>
          <w:b/>
          <w:bCs/>
          <w:sz w:val="24"/>
          <w:szCs w:val="24"/>
        </w:rPr>
      </w:pPr>
      <w:r>
        <w:rPr>
          <w:rFonts w:ascii="Arial"/>
          <w:b/>
          <w:bCs/>
          <w:sz w:val="24"/>
          <w:szCs w:val="24"/>
        </w:rPr>
        <w:t>Objectives:</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Promote mental and emotional health awareness in the workplace</w:t>
      </w:r>
    </w:p>
    <w:p w:rsidR="005F42DE" w:rsidRDefault="005F42DE" w:rsidP="005F42DE">
      <w:pPr>
        <w:pStyle w:val="BodyText"/>
        <w:keepNext/>
        <w:numPr>
          <w:ilvl w:val="0"/>
          <w:numId w:val="12"/>
        </w:numPr>
        <w:jc w:val="both"/>
        <w:rPr>
          <w:rFonts w:ascii="Arial" w:eastAsia="Arial" w:hAnsi="Arial" w:cs="Arial"/>
        </w:rPr>
      </w:pPr>
      <w:r>
        <w:rPr>
          <w:rFonts w:ascii="Arial"/>
        </w:rPr>
        <w:t>Encourage and facilitate opportunities for employees to stay in work to reduce  isolation and depression</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Reduce the stigma of mental and emotional health issues in the workplace</w:t>
      </w:r>
    </w:p>
    <w:p w:rsidR="005F42DE" w:rsidRPr="005F42DE" w:rsidRDefault="005F42DE" w:rsidP="005F42DE">
      <w:pPr>
        <w:rPr>
          <w:rFonts w:ascii="Arial" w:eastAsia="Arial" w:hAnsi="Arial" w:cs="Arial"/>
          <w:b/>
          <w:bCs/>
        </w:rPr>
      </w:pPr>
    </w:p>
    <w:p w:rsidR="00003D61" w:rsidRPr="00841794" w:rsidRDefault="00003D61" w:rsidP="00003D61">
      <w:pPr>
        <w:rPr>
          <w:rFonts w:ascii="Arial" w:hAnsi="Arial" w:cs="Arial"/>
          <w:color w:val="000000"/>
        </w:rPr>
      </w:pPr>
      <w:r w:rsidRPr="00841794">
        <w:rPr>
          <w:rFonts w:ascii="Arial" w:hAnsi="Arial" w:cs="Arial"/>
          <w:color w:val="000000"/>
        </w:rPr>
        <w:t xml:space="preserve">SBC are looking for </w:t>
      </w:r>
      <w:r w:rsidR="00314A19">
        <w:rPr>
          <w:rFonts w:ascii="Arial" w:hAnsi="Arial" w:cs="Arial"/>
          <w:color w:val="000000"/>
        </w:rPr>
        <w:t>mental &amp; emotional wellbeing</w:t>
      </w:r>
      <w:r w:rsidR="00987CD5" w:rsidRPr="00841794" w:rsidDel="00987CD5">
        <w:rPr>
          <w:rFonts w:ascii="Arial" w:hAnsi="Arial" w:cs="Arial"/>
          <w:color w:val="000000"/>
        </w:rPr>
        <w:t xml:space="preserve"> </w:t>
      </w:r>
      <w:r w:rsidRPr="00841794">
        <w:rPr>
          <w:rFonts w:ascii="Arial" w:hAnsi="Arial" w:cs="Arial"/>
          <w:color w:val="000000"/>
        </w:rPr>
        <w:t xml:space="preserve">providers to deliver taster </w:t>
      </w:r>
      <w:proofErr w:type="spellStart"/>
      <w:r w:rsidRPr="00841794">
        <w:rPr>
          <w:rFonts w:ascii="Arial" w:hAnsi="Arial" w:cs="Arial"/>
          <w:color w:val="000000"/>
        </w:rPr>
        <w:t>programmes</w:t>
      </w:r>
      <w:proofErr w:type="spellEnd"/>
      <w:r w:rsidRPr="00841794">
        <w:rPr>
          <w:rFonts w:ascii="Arial" w:hAnsi="Arial" w:cs="Arial"/>
          <w:color w:val="000000"/>
        </w:rPr>
        <w:t xml:space="preserve"> across the borough for </w:t>
      </w:r>
      <w:proofErr w:type="spellStart"/>
      <w:r w:rsidRPr="00841794">
        <w:rPr>
          <w:rFonts w:ascii="Arial" w:hAnsi="Arial" w:cs="Arial"/>
          <w:color w:val="000000"/>
        </w:rPr>
        <w:t>organisations</w:t>
      </w:r>
      <w:proofErr w:type="spellEnd"/>
      <w:r w:rsidRPr="00841794">
        <w:rPr>
          <w:rFonts w:ascii="Arial" w:hAnsi="Arial" w:cs="Arial"/>
          <w:color w:val="000000"/>
        </w:rPr>
        <w:t xml:space="preserve"> who have signed up to the Southend Public Health Responsibility Deal.</w:t>
      </w: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w:t>
      </w:r>
      <w:r w:rsidR="00987CD5" w:rsidRPr="005F42DE">
        <w:rPr>
          <w:rFonts w:ascii="Arial" w:hAnsi="Arial" w:cs="Arial"/>
          <w:sz w:val="24"/>
          <w:szCs w:val="24"/>
        </w:rPr>
        <w:t xml:space="preserve">mental &amp; emotional </w:t>
      </w:r>
      <w:r w:rsidR="00314A19" w:rsidRPr="005F42DE">
        <w:rPr>
          <w:rFonts w:ascii="Arial" w:hAnsi="Arial" w:cs="Arial"/>
          <w:sz w:val="24"/>
          <w:szCs w:val="24"/>
        </w:rPr>
        <w:t>wellbeing</w:t>
      </w:r>
      <w:r w:rsidR="00987CD5" w:rsidRPr="00841794" w:rsidDel="00987CD5">
        <w:rPr>
          <w:rFonts w:ascii="Arial" w:hAnsi="Arial" w:cs="Arial"/>
          <w:sz w:val="24"/>
          <w:szCs w:val="24"/>
        </w:rPr>
        <w:t xml:space="preserve">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consisting of</w:t>
      </w:r>
      <w:r w:rsidR="00321A79">
        <w:rPr>
          <w:rFonts w:ascii="Arial" w:hAnsi="Arial" w:cs="Arial"/>
          <w:sz w:val="24"/>
          <w:szCs w:val="24"/>
        </w:rPr>
        <w:t xml:space="preserve"> </w:t>
      </w:r>
      <w:r w:rsidRPr="00841794">
        <w:rPr>
          <w:rFonts w:ascii="Arial" w:hAnsi="Arial" w:cs="Arial"/>
          <w:sz w:val="24"/>
          <w:szCs w:val="24"/>
        </w:rPr>
        <w:t xml:space="preserve">outreach (where practical) taster sessions (termed “taster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for </w:t>
      </w:r>
      <w:proofErr w:type="spellStart"/>
      <w:r w:rsidRPr="00841794">
        <w:rPr>
          <w:rFonts w:ascii="Arial" w:hAnsi="Arial" w:cs="Arial"/>
          <w:sz w:val="24"/>
          <w:szCs w:val="24"/>
        </w:rPr>
        <w:t>Southend</w:t>
      </w:r>
      <w:proofErr w:type="spellEnd"/>
      <w:r w:rsidRPr="00841794">
        <w:rPr>
          <w:rFonts w:ascii="Arial" w:hAnsi="Arial" w:cs="Arial"/>
          <w:sz w:val="24"/>
          <w:szCs w:val="24"/>
        </w:rPr>
        <w:t xml:space="preserv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For some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there will be a requirement to deliver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to more than one </w:t>
      </w:r>
      <w:proofErr w:type="spellStart"/>
      <w:r w:rsidRPr="00841794">
        <w:rPr>
          <w:rFonts w:ascii="Arial" w:hAnsi="Arial" w:cs="Arial"/>
          <w:sz w:val="24"/>
          <w:szCs w:val="24"/>
        </w:rPr>
        <w:t>organisation</w:t>
      </w:r>
      <w:proofErr w:type="spellEnd"/>
      <w:r w:rsidRPr="00841794">
        <w:rPr>
          <w:rFonts w:ascii="Arial" w:hAnsi="Arial" w:cs="Arial"/>
          <w:sz w:val="24"/>
          <w:szCs w:val="24"/>
        </w:rPr>
        <w:t xml:space="preserve"> at a time.</w:t>
      </w:r>
    </w:p>
    <w:p w:rsidR="00003D61" w:rsidRPr="00841794" w:rsidRDefault="001D4A9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 xml:space="preserve">Taster </w:t>
      </w:r>
      <w:proofErr w:type="spellStart"/>
      <w:r>
        <w:rPr>
          <w:rFonts w:ascii="Arial" w:hAnsi="Arial" w:cs="Arial"/>
          <w:sz w:val="24"/>
          <w:szCs w:val="24"/>
        </w:rPr>
        <w:t>programmes</w:t>
      </w:r>
      <w:proofErr w:type="spellEnd"/>
      <w:r w:rsidRPr="00841794">
        <w:rPr>
          <w:rFonts w:ascii="Arial" w:hAnsi="Arial" w:cs="Arial"/>
          <w:sz w:val="24"/>
          <w:szCs w:val="24"/>
        </w:rPr>
        <w:t xml:space="preserve"> </w:t>
      </w:r>
      <w:r w:rsidR="00321A79">
        <w:rPr>
          <w:rFonts w:ascii="Arial" w:hAnsi="Arial" w:cs="Arial"/>
          <w:sz w:val="24"/>
          <w:szCs w:val="24"/>
        </w:rPr>
        <w:t>will be</w:t>
      </w:r>
      <w:r>
        <w:rPr>
          <w:rFonts w:ascii="Arial" w:hAnsi="Arial" w:cs="Arial"/>
          <w:sz w:val="24"/>
          <w:szCs w:val="24"/>
        </w:rPr>
        <w:t xml:space="preserve"> </w:t>
      </w:r>
      <w:r w:rsidR="00321A79">
        <w:rPr>
          <w:rFonts w:ascii="Arial" w:hAnsi="Arial" w:cs="Arial"/>
          <w:sz w:val="24"/>
          <w:szCs w:val="24"/>
        </w:rPr>
        <w:t xml:space="preserve">either </w:t>
      </w:r>
      <w:r w:rsidR="005F42DE">
        <w:rPr>
          <w:rFonts w:ascii="Arial" w:hAnsi="Arial" w:cs="Arial"/>
          <w:sz w:val="24"/>
          <w:szCs w:val="24"/>
        </w:rPr>
        <w:t>a one hour introductory</w:t>
      </w:r>
      <w:r>
        <w:rPr>
          <w:rFonts w:ascii="Arial" w:hAnsi="Arial" w:cs="Arial"/>
          <w:sz w:val="24"/>
          <w:szCs w:val="24"/>
        </w:rPr>
        <w:t xml:space="preserve"> workshop or a course of</w:t>
      </w:r>
      <w:r w:rsidR="00321A79">
        <w:rPr>
          <w:rFonts w:ascii="Arial" w:hAnsi="Arial" w:cs="Arial"/>
          <w:sz w:val="24"/>
          <w:szCs w:val="24"/>
        </w:rPr>
        <w:t xml:space="preserve"> at least 5 </w:t>
      </w:r>
      <w:r>
        <w:rPr>
          <w:rFonts w:ascii="Arial" w:hAnsi="Arial" w:cs="Arial"/>
          <w:sz w:val="24"/>
          <w:szCs w:val="24"/>
        </w:rPr>
        <w:t>sessions</w:t>
      </w:r>
      <w:r w:rsidR="00321A79">
        <w:rPr>
          <w:rFonts w:ascii="Arial" w:hAnsi="Arial" w:cs="Arial"/>
          <w:sz w:val="24"/>
          <w:szCs w:val="24"/>
        </w:rPr>
        <w:t xml:space="preserve"> of up to an hour in duration</w:t>
      </w:r>
      <w:r w:rsidR="00003D61" w:rsidRPr="00841794">
        <w:rPr>
          <w:rFonts w:ascii="Arial" w:hAnsi="Arial" w:cs="Arial"/>
          <w:sz w:val="24"/>
          <w:szCs w:val="24"/>
        </w:rPr>
        <w:t xml:space="preserve">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Taster </w:t>
      </w:r>
      <w:proofErr w:type="spellStart"/>
      <w:r w:rsidRPr="00841794">
        <w:rPr>
          <w:rFonts w:ascii="Arial" w:hAnsi="Arial" w:cs="Arial"/>
          <w:sz w:val="24"/>
          <w:szCs w:val="24"/>
        </w:rPr>
        <w:t>programmes</w:t>
      </w:r>
      <w:proofErr w:type="spellEnd"/>
      <w:r w:rsidRPr="00841794">
        <w:rPr>
          <w:rFonts w:ascii="Arial" w:hAnsi="Arial" w:cs="Arial"/>
          <w:sz w:val="24"/>
          <w:szCs w:val="24"/>
        </w:rPr>
        <w:t xml:space="preserve"> will be tailored to suit the needs of individual </w:t>
      </w:r>
      <w:proofErr w:type="spellStart"/>
      <w:r w:rsidRPr="00841794">
        <w:rPr>
          <w:rFonts w:ascii="Arial" w:hAnsi="Arial" w:cs="Arial"/>
          <w:sz w:val="24"/>
          <w:szCs w:val="24"/>
        </w:rPr>
        <w:t>organisations</w:t>
      </w:r>
      <w:proofErr w:type="spellEnd"/>
      <w:r w:rsidR="001D4A91">
        <w:rPr>
          <w:rFonts w:ascii="Arial" w:hAnsi="Arial" w:cs="Arial"/>
          <w:sz w:val="24"/>
          <w:szCs w:val="24"/>
        </w:rPr>
        <w:t xml:space="preserve"> </w:t>
      </w:r>
      <w:r w:rsidRPr="00841794">
        <w:rPr>
          <w:rFonts w:ascii="Arial" w:hAnsi="Arial" w:cs="Arial"/>
          <w:sz w:val="24"/>
          <w:szCs w:val="24"/>
        </w:rPr>
        <w:t xml:space="preserve">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seek participant feedback.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Delivery of the taster </w:t>
      </w:r>
      <w:proofErr w:type="spellStart"/>
      <w:r w:rsidRPr="00841794">
        <w:rPr>
          <w:rFonts w:ascii="Arial" w:hAnsi="Arial" w:cs="Arial"/>
          <w:sz w:val="24"/>
          <w:szCs w:val="24"/>
        </w:rPr>
        <w:t>programme</w:t>
      </w:r>
      <w:proofErr w:type="spellEnd"/>
      <w:r w:rsidRPr="00841794">
        <w:rPr>
          <w:rFonts w:ascii="Arial" w:hAnsi="Arial" w:cs="Arial"/>
          <w:sz w:val="24"/>
          <w:szCs w:val="24"/>
        </w:rPr>
        <w:t xml:space="preserve"> will be free of charge to the participating </w:t>
      </w:r>
      <w:proofErr w:type="spellStart"/>
      <w:r w:rsidRPr="00841794">
        <w:rPr>
          <w:rFonts w:ascii="Arial" w:hAnsi="Arial" w:cs="Arial"/>
          <w:sz w:val="24"/>
          <w:szCs w:val="24"/>
        </w:rPr>
        <w:t>organisation</w:t>
      </w:r>
      <w:proofErr w:type="spellEnd"/>
      <w:r w:rsidRPr="00841794">
        <w:rPr>
          <w:rFonts w:ascii="Arial" w:hAnsi="Arial" w:cs="Arial"/>
          <w:sz w:val="24"/>
          <w:szCs w:val="24"/>
        </w:rPr>
        <w:t xml:space="preserve"> provided that they are a National or Local Public Health Responsibility Deal partner.</w:t>
      </w:r>
    </w:p>
    <w:p w:rsidR="00003D61" w:rsidRPr="005F42DE"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5F42DE">
        <w:rPr>
          <w:rFonts w:ascii="Arial" w:hAnsi="Arial" w:cs="Arial"/>
          <w:sz w:val="24"/>
          <w:szCs w:val="24"/>
        </w:rPr>
        <w:t xml:space="preserve">After delivery of a taster </w:t>
      </w:r>
      <w:proofErr w:type="spellStart"/>
      <w:r w:rsidRPr="005F42DE">
        <w:rPr>
          <w:rFonts w:ascii="Arial" w:hAnsi="Arial" w:cs="Arial"/>
          <w:sz w:val="24"/>
          <w:szCs w:val="24"/>
        </w:rPr>
        <w:t>programme</w:t>
      </w:r>
      <w:proofErr w:type="spellEnd"/>
      <w:r w:rsidRPr="005F42DE">
        <w:rPr>
          <w:rFonts w:ascii="Arial" w:hAnsi="Arial" w:cs="Arial"/>
          <w:sz w:val="24"/>
          <w:szCs w:val="24"/>
        </w:rPr>
        <w:t xml:space="preserve"> the provider will have the opportunity to up-sell their services to the </w:t>
      </w:r>
      <w:proofErr w:type="spellStart"/>
      <w:r w:rsidRPr="005F42DE">
        <w:rPr>
          <w:rFonts w:ascii="Arial" w:hAnsi="Arial" w:cs="Arial"/>
          <w:sz w:val="24"/>
          <w:szCs w:val="24"/>
        </w:rPr>
        <w:t>organisation</w:t>
      </w:r>
      <w:proofErr w:type="spellEnd"/>
      <w:r w:rsidRPr="005F42DE">
        <w:rPr>
          <w:rFonts w:ascii="Arial" w:hAnsi="Arial" w:cs="Arial"/>
          <w:sz w:val="24"/>
          <w:szCs w:val="24"/>
        </w:rPr>
        <w:t xml:space="preserve"> for example, to continue to provide access to </w:t>
      </w:r>
      <w:r w:rsidR="001D4A91" w:rsidRPr="005F42DE">
        <w:rPr>
          <w:rFonts w:ascii="Arial" w:hAnsi="Arial" w:cs="Arial"/>
          <w:sz w:val="24"/>
          <w:szCs w:val="24"/>
        </w:rPr>
        <w:t>group or 1-2-1 sessions.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promote the Southend Public Health Responsibility Deal to </w:t>
      </w:r>
      <w:proofErr w:type="spellStart"/>
      <w:r w:rsidRPr="00841794">
        <w:rPr>
          <w:rFonts w:ascii="Arial" w:hAnsi="Arial" w:cs="Arial"/>
          <w:sz w:val="24"/>
          <w:szCs w:val="24"/>
        </w:rPr>
        <w:t>Southend</w:t>
      </w:r>
      <w:proofErr w:type="spellEnd"/>
      <w:r w:rsidRPr="00841794">
        <w:rPr>
          <w:rFonts w:ascii="Arial" w:hAnsi="Arial" w:cs="Arial"/>
          <w:sz w:val="24"/>
          <w:szCs w:val="24"/>
        </w:rPr>
        <w:t xml:space="preserve"> based </w:t>
      </w:r>
      <w:proofErr w:type="spellStart"/>
      <w:r w:rsidRPr="00841794">
        <w:rPr>
          <w:rFonts w:ascii="Arial" w:hAnsi="Arial" w:cs="Arial"/>
          <w:sz w:val="24"/>
          <w:szCs w:val="24"/>
        </w:rPr>
        <w:t>organisations</w:t>
      </w:r>
      <w:proofErr w:type="spellEnd"/>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encourage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to </w:t>
      </w:r>
      <w:r w:rsidR="00D46642">
        <w:rPr>
          <w:rFonts w:ascii="Arial" w:hAnsi="Arial" w:cs="Arial"/>
          <w:sz w:val="24"/>
          <w:szCs w:val="24"/>
        </w:rPr>
        <w:t xml:space="preserve">use </w:t>
      </w:r>
      <w:r w:rsidRPr="00841794">
        <w:rPr>
          <w:rFonts w:ascii="Arial" w:hAnsi="Arial" w:cs="Arial"/>
          <w:sz w:val="24"/>
          <w:szCs w:val="24"/>
        </w:rPr>
        <w:t xml:space="preserve">the </w:t>
      </w:r>
      <w:r w:rsidR="00314A19">
        <w:rPr>
          <w:rFonts w:ascii="Arial" w:hAnsi="Arial" w:cs="Arial"/>
          <w:sz w:val="24"/>
          <w:szCs w:val="24"/>
        </w:rPr>
        <w:t xml:space="preserve">Time to Change </w:t>
      </w:r>
      <w:r w:rsidR="00D46642">
        <w:rPr>
          <w:rFonts w:ascii="Arial" w:hAnsi="Arial" w:cs="Arial"/>
          <w:sz w:val="24"/>
          <w:szCs w:val="24"/>
        </w:rPr>
        <w:t>website and/</w:t>
      </w:r>
      <w:r w:rsidR="00314A19">
        <w:rPr>
          <w:rFonts w:ascii="Arial" w:hAnsi="Arial" w:cs="Arial"/>
          <w:sz w:val="24"/>
          <w:szCs w:val="24"/>
        </w:rPr>
        <w:t xml:space="preserve">or </w:t>
      </w:r>
      <w:r w:rsidR="00D46642">
        <w:rPr>
          <w:rFonts w:ascii="Arial" w:hAnsi="Arial" w:cs="Arial"/>
          <w:sz w:val="24"/>
          <w:szCs w:val="24"/>
        </w:rPr>
        <w:t xml:space="preserve">other mental health related information </w:t>
      </w:r>
      <w:proofErr w:type="spellStart"/>
      <w:r w:rsidR="00D46642">
        <w:rPr>
          <w:rFonts w:ascii="Arial" w:hAnsi="Arial" w:cs="Arial"/>
          <w:sz w:val="24"/>
          <w:szCs w:val="24"/>
        </w:rPr>
        <w:t>eg</w:t>
      </w:r>
      <w:proofErr w:type="spellEnd"/>
      <w:r w:rsidR="00D46642">
        <w:rPr>
          <w:rFonts w:ascii="Arial" w:hAnsi="Arial" w:cs="Arial"/>
          <w:sz w:val="24"/>
          <w:szCs w:val="24"/>
        </w:rPr>
        <w:t>. Dementia Friends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Due to the varying nature of </w:t>
      </w:r>
      <w:r w:rsidR="00314A19">
        <w:rPr>
          <w:rFonts w:ascii="Arial" w:hAnsi="Arial" w:cs="Arial"/>
          <w:sz w:val="24"/>
          <w:szCs w:val="24"/>
        </w:rPr>
        <w:t>mental and emotional wellbeing</w:t>
      </w:r>
      <w:r w:rsidRPr="00841794">
        <w:rPr>
          <w:rFonts w:ascii="Arial" w:hAnsi="Arial" w:cs="Arial"/>
          <w:sz w:val="24"/>
          <w:szCs w:val="24"/>
        </w:rPr>
        <w:t xml:space="preserve"> opportunities that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could access the providers will create a charging tariff for various </w:t>
      </w:r>
      <w:proofErr w:type="spellStart"/>
      <w:r w:rsidR="00314A19">
        <w:rPr>
          <w:rFonts w:ascii="Arial" w:hAnsi="Arial" w:cs="Arial"/>
          <w:sz w:val="24"/>
          <w:szCs w:val="24"/>
        </w:rPr>
        <w:t>programmes</w:t>
      </w:r>
      <w:proofErr w:type="spellEnd"/>
      <w:r w:rsidRPr="00841794">
        <w:rPr>
          <w:rFonts w:ascii="Arial" w:hAnsi="Arial" w:cs="Arial"/>
          <w:sz w:val="24"/>
          <w:szCs w:val="24"/>
        </w:rPr>
        <w:t xml:space="preserve"> for the authority to allow budget management. </w:t>
      </w: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 ensure that each of the above deliverables meet the approval of Southend</w:t>
      </w:r>
      <w:r w:rsidR="00B75304">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w:t>
      </w:r>
    </w:p>
    <w:p w:rsidR="00AF6F43"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D</w:t>
      </w:r>
      <w:r w:rsidR="00003D61" w:rsidRPr="00841794">
        <w:rPr>
          <w:rFonts w:ascii="Arial" w:hAnsi="Arial" w:cs="Arial"/>
          <w:sz w:val="24"/>
          <w:szCs w:val="24"/>
        </w:rPr>
        <w:t xml:space="preserve">evelop and agree </w:t>
      </w:r>
      <w:r>
        <w:rPr>
          <w:rFonts w:ascii="Arial" w:hAnsi="Arial" w:cs="Arial"/>
          <w:sz w:val="24"/>
          <w:szCs w:val="24"/>
        </w:rPr>
        <w:t>w</w:t>
      </w:r>
      <w:r w:rsidR="00314A19">
        <w:rPr>
          <w:rFonts w:ascii="Arial" w:hAnsi="Arial" w:cs="Arial"/>
          <w:sz w:val="24"/>
          <w:szCs w:val="24"/>
        </w:rPr>
        <w:t xml:space="preserve">ith the commissioner a questionnaire to ensure appropriate feedback is obtained. </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B</w:t>
      </w:r>
      <w:r w:rsidR="00003D61" w:rsidRPr="00841794">
        <w:rPr>
          <w:rFonts w:ascii="Arial" w:hAnsi="Arial" w:cs="Arial"/>
          <w:sz w:val="24"/>
          <w:szCs w:val="24"/>
        </w:rPr>
        <w:t>e appropriately qualified and flexible in their delivery to meet the needs of participants.</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P</w:t>
      </w:r>
      <w:r w:rsidR="00003D61" w:rsidRPr="00841794">
        <w:rPr>
          <w:rFonts w:ascii="Arial" w:hAnsi="Arial" w:cs="Arial"/>
          <w:sz w:val="24"/>
          <w:szCs w:val="24"/>
        </w:rPr>
        <w:t>rovide monthly progress updates to the SBC Public Health Lead</w:t>
      </w:r>
    </w:p>
    <w:p w:rsidR="00003D61"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National Public Health Responsibility Deal partner or sign up as a partner before the project begins. </w:t>
      </w:r>
    </w:p>
    <w:p w:rsidR="005F42DE" w:rsidRDefault="005F42DE" w:rsidP="005F4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5F42DE" w:rsidRPr="005F42DE" w:rsidRDefault="005F42DE" w:rsidP="005F4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in support of their application. </w:t>
      </w:r>
    </w:p>
    <w:p w:rsidR="00F56E39" w:rsidRPr="00841794" w:rsidRDefault="00F56E39" w:rsidP="00003D61">
      <w:pPr>
        <w:autoSpaceDE w:val="0"/>
        <w:autoSpaceDN w:val="0"/>
        <w:adjustRightInd w:val="0"/>
        <w:rPr>
          <w:rFonts w:ascii="Arial" w:hAnsi="Arial" w:cs="Arial"/>
        </w:rPr>
      </w:pPr>
    </w:p>
    <w:p w:rsidR="00003D61" w:rsidRPr="005F42DE" w:rsidRDefault="00003D61" w:rsidP="00003D61">
      <w:pPr>
        <w:autoSpaceDE w:val="0"/>
        <w:autoSpaceDN w:val="0"/>
        <w:adjustRightInd w:val="0"/>
        <w:rPr>
          <w:rFonts w:ascii="Arial" w:hAnsi="Arial" w:cs="Arial"/>
        </w:rPr>
      </w:pPr>
      <w:r w:rsidRPr="005F42DE">
        <w:rPr>
          <w:rFonts w:ascii="Arial" w:hAnsi="Arial" w:cs="Arial"/>
        </w:rPr>
        <w:lastRenderedPageBreak/>
        <w:t xml:space="preserve">1. </w:t>
      </w:r>
      <w:proofErr w:type="gramStart"/>
      <w:r w:rsidRPr="005F42DE">
        <w:rPr>
          <w:rFonts w:ascii="Arial" w:hAnsi="Arial" w:cs="Arial"/>
        </w:rPr>
        <w:t>a</w:t>
      </w:r>
      <w:proofErr w:type="gramEnd"/>
      <w:r w:rsidRPr="005F42DE">
        <w:rPr>
          <w:rFonts w:ascii="Arial" w:hAnsi="Arial" w:cs="Arial"/>
        </w:rPr>
        <w:t xml:space="preserve"> brief proposal outlining the approach to be taken </w:t>
      </w:r>
      <w:r w:rsidR="00365761" w:rsidRPr="005F42DE">
        <w:rPr>
          <w:rFonts w:ascii="Arial" w:hAnsi="Arial" w:cs="Arial"/>
        </w:rPr>
        <w:t>and</w:t>
      </w:r>
      <w:r w:rsidRPr="005F42DE">
        <w:rPr>
          <w:rFonts w:ascii="Arial" w:hAnsi="Arial" w:cs="Arial"/>
        </w:rPr>
        <w:t xml:space="preserve"> how the project scope will be delivered. </w:t>
      </w:r>
    </w:p>
    <w:p w:rsidR="00003D61" w:rsidRPr="00841794" w:rsidRDefault="00003D61" w:rsidP="00003D61">
      <w:pPr>
        <w:autoSpaceDE w:val="0"/>
        <w:autoSpaceDN w:val="0"/>
        <w:adjustRightInd w:val="0"/>
        <w:rPr>
          <w:rFonts w:ascii="Arial" w:hAnsi="Arial" w:cs="Arial"/>
        </w:rPr>
      </w:pPr>
      <w:r w:rsidRPr="005F42DE">
        <w:rPr>
          <w:rFonts w:ascii="Arial" w:hAnsi="Arial" w:cs="Arial"/>
        </w:rPr>
        <w:t xml:space="preserve">2. </w:t>
      </w:r>
      <w:proofErr w:type="gramStart"/>
      <w:r w:rsidRPr="005F42DE">
        <w:rPr>
          <w:rFonts w:ascii="Arial" w:hAnsi="Arial" w:cs="Arial"/>
        </w:rPr>
        <w:t>evidence</w:t>
      </w:r>
      <w:proofErr w:type="gramEnd"/>
      <w:r w:rsidRPr="005F42DE">
        <w:rPr>
          <w:rFonts w:ascii="Arial" w:hAnsi="Arial" w:cs="Arial"/>
        </w:rPr>
        <w:t xml:space="preserve"> of experience to support application, </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3. </w:t>
      </w:r>
      <w:proofErr w:type="gramStart"/>
      <w:r w:rsidRPr="00841794">
        <w:rPr>
          <w:rFonts w:ascii="Arial" w:hAnsi="Arial" w:cs="Arial"/>
        </w:rPr>
        <w:t>a</w:t>
      </w:r>
      <w:proofErr w:type="gramEnd"/>
      <w:r w:rsidRPr="00841794">
        <w:rPr>
          <w:rFonts w:ascii="Arial" w:hAnsi="Arial" w:cs="Arial"/>
        </w:rPr>
        <w:t xml:space="preserve"> cost outline including all project fees, management fees, resource allocation, other expenses and VAT</w:t>
      </w:r>
      <w:r w:rsidR="00B67A0F">
        <w:rPr>
          <w:rFonts w:ascii="Arial" w:hAnsi="Arial" w:cs="Arial"/>
        </w:rPr>
        <w:t>.</w:t>
      </w:r>
      <w:r w:rsidRPr="00841794">
        <w:rPr>
          <w:rFonts w:ascii="Arial" w:hAnsi="Arial" w:cs="Arial"/>
        </w:rPr>
        <w:t xml:space="preserve"> </w:t>
      </w:r>
    </w:p>
    <w:p w:rsidR="00003D61" w:rsidRPr="00841794" w:rsidRDefault="00003D61">
      <w:pPr>
        <w:pStyle w:val="Body"/>
        <w:rPr>
          <w:rFonts w:ascii="Arial" w:hAnsi="Arial" w:cs="Arial"/>
          <w:sz w:val="24"/>
          <w:szCs w:val="24"/>
        </w:rPr>
      </w:pPr>
    </w:p>
    <w:p w:rsidR="00626197" w:rsidRPr="00841794" w:rsidRDefault="0083254A">
      <w:pPr>
        <w:pStyle w:val="Body"/>
        <w:rPr>
          <w:rFonts w:ascii="Arial" w:hAnsi="Arial" w:cs="Arial"/>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0" w:history="1">
        <w:r w:rsidR="00F56E39" w:rsidRPr="00124D5C">
          <w:rPr>
            <w:rStyle w:val="Hyperlink"/>
            <w:rFonts w:ascii="Arial" w:eastAsia="Arial" w:hAnsi="Arial" w:cs="Arial"/>
            <w:sz w:val="24"/>
            <w:szCs w:val="24"/>
            <w:u w:color="0000FF"/>
          </w:rPr>
          <w:t>angelasquires@southend.gov.uk</w:t>
        </w:r>
      </w:hyperlink>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w:t>
      </w:r>
      <w:r w:rsidR="00003D61" w:rsidRPr="00841794">
        <w:rPr>
          <w:rFonts w:ascii="Arial" w:hAnsi="Arial" w:cs="Arial"/>
          <w:b/>
          <w:bCs/>
          <w:sz w:val="24"/>
          <w:szCs w:val="24"/>
        </w:rPr>
        <w:t>7</w:t>
      </w:r>
      <w:r w:rsidRPr="00841794">
        <w:rPr>
          <w:rFonts w:ascii="Arial" w:hAnsi="Arial" w:cs="Arial"/>
          <w:b/>
          <w:bCs/>
          <w:sz w:val="24"/>
          <w:szCs w:val="24"/>
        </w:rPr>
        <w:t>:00hrs on</w:t>
      </w:r>
      <w:r w:rsidR="00023758">
        <w:rPr>
          <w:rFonts w:ascii="Arial" w:hAnsi="Arial" w:cs="Arial"/>
          <w:b/>
          <w:bCs/>
          <w:sz w:val="24"/>
          <w:szCs w:val="24"/>
        </w:rPr>
        <w:t xml:space="preserve"> </w:t>
      </w:r>
      <w:r w:rsidR="00084C42">
        <w:rPr>
          <w:rFonts w:ascii="Arial" w:hAnsi="Arial" w:cs="Arial"/>
          <w:b/>
          <w:bCs/>
          <w:sz w:val="24"/>
          <w:szCs w:val="24"/>
        </w:rPr>
        <w:t>27</w:t>
      </w:r>
      <w:r w:rsidR="00023758" w:rsidRPr="00023758">
        <w:rPr>
          <w:rFonts w:ascii="Arial" w:hAnsi="Arial" w:cs="Arial"/>
          <w:b/>
          <w:bCs/>
          <w:sz w:val="24"/>
          <w:szCs w:val="24"/>
          <w:vertAlign w:val="superscript"/>
        </w:rPr>
        <w:t>th</w:t>
      </w:r>
      <w:r w:rsidR="00023758">
        <w:rPr>
          <w:rFonts w:ascii="Arial" w:hAnsi="Arial" w:cs="Arial"/>
          <w:b/>
          <w:bCs/>
          <w:sz w:val="24"/>
          <w:szCs w:val="24"/>
        </w:rPr>
        <w:t xml:space="preserve"> </w:t>
      </w:r>
      <w:r w:rsidR="00084C42">
        <w:rPr>
          <w:rFonts w:ascii="Arial" w:hAnsi="Arial" w:cs="Arial"/>
          <w:b/>
          <w:bCs/>
          <w:sz w:val="24"/>
          <w:szCs w:val="24"/>
        </w:rPr>
        <w:t>October</w:t>
      </w:r>
      <w:r w:rsidR="00023758">
        <w:rPr>
          <w:rFonts w:ascii="Arial" w:hAnsi="Arial" w:cs="Arial"/>
          <w:b/>
          <w:bCs/>
          <w:sz w:val="24"/>
          <w:szCs w:val="24"/>
        </w:rPr>
        <w:t xml:space="preserve"> </w:t>
      </w:r>
      <w:proofErr w:type="gramStart"/>
      <w:r w:rsidR="00023758">
        <w:rPr>
          <w:rFonts w:ascii="Arial" w:hAnsi="Arial" w:cs="Arial"/>
          <w:b/>
          <w:bCs/>
          <w:sz w:val="24"/>
          <w:szCs w:val="24"/>
        </w:rPr>
        <w:t>2017</w:t>
      </w:r>
      <w:r w:rsidRPr="00841794">
        <w:rPr>
          <w:rFonts w:ascii="Arial" w:hAnsi="Arial" w:cs="Arial"/>
          <w:b/>
          <w:bCs/>
          <w:sz w:val="24"/>
          <w:szCs w:val="24"/>
        </w:rPr>
        <w:t xml:space="preserve"> </w:t>
      </w:r>
      <w:r w:rsidR="00F5669B" w:rsidRPr="00841794">
        <w:rPr>
          <w:rFonts w:ascii="Arial" w:hAnsi="Arial" w:cs="Arial"/>
          <w:sz w:val="24"/>
          <w:szCs w:val="24"/>
        </w:rPr>
        <w:t>.</w:t>
      </w:r>
      <w:proofErr w:type="gramEnd"/>
    </w:p>
    <w:p w:rsidR="00626197" w:rsidRPr="00084C42" w:rsidRDefault="0083254A">
      <w:pPr>
        <w:pStyle w:val="Body"/>
        <w:rPr>
          <w:rFonts w:ascii="Arial" w:hAnsi="Arial" w:cs="Arial"/>
          <w:b/>
          <w:bCs/>
          <w:sz w:val="24"/>
          <w:szCs w:val="24"/>
        </w:rPr>
      </w:pPr>
      <w:r w:rsidRPr="00841794">
        <w:rPr>
          <w:rFonts w:ascii="Arial" w:hAnsi="Arial" w:cs="Arial"/>
          <w:sz w:val="24"/>
          <w:szCs w:val="24"/>
        </w:rPr>
        <w:t xml:space="preserve">The quotation return date is </w:t>
      </w:r>
      <w:r w:rsidR="00003D61" w:rsidRPr="00841794">
        <w:rPr>
          <w:rFonts w:ascii="Arial" w:hAnsi="Arial" w:cs="Arial"/>
          <w:b/>
          <w:bCs/>
          <w:sz w:val="24"/>
          <w:szCs w:val="24"/>
        </w:rPr>
        <w:t xml:space="preserve">17:00hrs on </w:t>
      </w:r>
      <w:r w:rsidR="00084C42">
        <w:rPr>
          <w:rFonts w:ascii="Arial" w:hAnsi="Arial" w:cs="Arial"/>
          <w:b/>
          <w:bCs/>
          <w:sz w:val="24"/>
          <w:szCs w:val="24"/>
        </w:rPr>
        <w:t>31</w:t>
      </w:r>
      <w:r w:rsidR="00084C42" w:rsidRPr="00084C42">
        <w:rPr>
          <w:rFonts w:ascii="Arial" w:hAnsi="Arial" w:cs="Arial"/>
          <w:b/>
          <w:bCs/>
          <w:sz w:val="24"/>
          <w:szCs w:val="24"/>
          <w:vertAlign w:val="superscript"/>
        </w:rPr>
        <w:t>st</w:t>
      </w:r>
      <w:r w:rsidR="00084C42">
        <w:rPr>
          <w:rFonts w:ascii="Arial" w:hAnsi="Arial" w:cs="Arial"/>
          <w:b/>
          <w:bCs/>
          <w:sz w:val="24"/>
          <w:szCs w:val="24"/>
        </w:rPr>
        <w:t xml:space="preserve"> October</w:t>
      </w:r>
      <w:r w:rsidR="00023758">
        <w:rPr>
          <w:rFonts w:ascii="Arial" w:hAnsi="Arial" w:cs="Arial"/>
          <w:b/>
          <w:bCs/>
          <w:sz w:val="24"/>
          <w:szCs w:val="24"/>
        </w:rPr>
        <w:t xml:space="preserve"> 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w:t>
      </w:r>
      <w:bookmarkStart w:id="0" w:name="_GoBack"/>
      <w:bookmarkEnd w:id="0"/>
      <w:r w:rsidRPr="00841794">
        <w:rPr>
          <w:rFonts w:ascii="Arial" w:hAnsi="Arial" w:cs="Arial"/>
          <w:sz w:val="24"/>
          <w:szCs w:val="24"/>
        </w:rPr>
        <w:t xml:space="preserve">to </w:t>
      </w:r>
      <w:hyperlink r:id="rId11" w:history="1">
        <w:r w:rsidR="00F56E39"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w:t>
      </w:r>
      <w:r w:rsidR="0083254A" w:rsidRPr="00841794">
        <w:rPr>
          <w:rFonts w:ascii="Arial" w:hAnsi="Arial" w:cs="Arial"/>
          <w:sz w:val="24"/>
          <w:szCs w:val="24"/>
        </w:rPr>
        <w:lastRenderedPageBreak/>
        <w:t xml:space="preserve">employment of </w:t>
      </w:r>
      <w:proofErr w:type="spellStart"/>
      <w:r w:rsidR="0083254A" w:rsidRPr="00841794">
        <w:rPr>
          <w:rFonts w:ascii="Arial" w:hAnsi="Arial" w:cs="Arial"/>
          <w:sz w:val="24"/>
          <w:szCs w:val="24"/>
        </w:rPr>
        <w:t>labour</w:t>
      </w:r>
      <w:proofErr w:type="spellEnd"/>
      <w:r w:rsidR="0083254A" w:rsidRPr="00841794">
        <w:rPr>
          <w:rFonts w:ascii="Arial" w:hAnsi="Arial" w:cs="Arial"/>
          <w:sz w:val="24"/>
          <w:szCs w:val="24"/>
        </w:rPr>
        <w:t>.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Score = (Lowest Price Quotation / Your Price) * 40%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626197" w:rsidRPr="00841794">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D</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rPr>
                <w:rFonts w:ascii="Arial" w:hAnsi="Arial" w:cs="Arial"/>
              </w:rPr>
            </w:pPr>
            <w:proofErr w:type="spellStart"/>
            <w:r>
              <w:rPr>
                <w:rFonts w:ascii="Arial" w:hAnsi="Arial" w:cs="Arial"/>
                <w:sz w:val="24"/>
                <w:szCs w:val="24"/>
              </w:rPr>
              <w:t>Programme</w:t>
            </w:r>
            <w:proofErr w:type="spellEnd"/>
            <w:r>
              <w:rPr>
                <w:rFonts w:ascii="Arial" w:hAnsi="Arial" w:cs="Arial"/>
                <w:sz w:val="24"/>
                <w:szCs w:val="24"/>
              </w:rPr>
              <w:t xml:space="preserve"> </w:t>
            </w:r>
            <w:r w:rsidR="0083254A"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rsidP="00F56E39">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250</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20</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33.33</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w:t>
      </w:r>
      <w:r w:rsidR="00F56E39">
        <w:rPr>
          <w:rFonts w:ascii="Arial" w:hAnsi="Arial" w:cs="Arial"/>
          <w:sz w:val="24"/>
          <w:szCs w:val="24"/>
        </w:rPr>
        <w:t>s a calculation as follows: (£250</w:t>
      </w:r>
      <w:r w:rsidRPr="00841794">
        <w:rPr>
          <w:rFonts w:ascii="Arial" w:hAnsi="Arial" w:cs="Arial"/>
          <w:sz w:val="24"/>
          <w:szCs w:val="24"/>
        </w:rPr>
        <w:t xml:space="preserve"> / £</w:t>
      </w:r>
      <w:r w:rsidR="00F56E39">
        <w:rPr>
          <w:rFonts w:ascii="Arial" w:hAnsi="Arial" w:cs="Arial"/>
          <w:sz w:val="24"/>
          <w:szCs w:val="24"/>
        </w:rPr>
        <w:t>250</w:t>
      </w:r>
      <w:r w:rsidRPr="00841794">
        <w:rPr>
          <w:rFonts w:ascii="Arial" w:hAnsi="Arial" w:cs="Arial"/>
          <w:sz w:val="24"/>
          <w:szCs w:val="24"/>
          <w:lang w:val="fr-FR"/>
        </w:rPr>
        <w:t>) x 40% = 40.00%</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w:t>
      </w:r>
      <w:r w:rsidR="00F56E39">
        <w:rPr>
          <w:rFonts w:ascii="Arial" w:hAnsi="Arial" w:cs="Arial"/>
          <w:sz w:val="24"/>
          <w:szCs w:val="24"/>
        </w:rPr>
        <w:t>250</w:t>
      </w:r>
      <w:r w:rsidRPr="00841794">
        <w:rPr>
          <w:rFonts w:ascii="Arial" w:hAnsi="Arial" w:cs="Arial"/>
          <w:sz w:val="24"/>
          <w:szCs w:val="24"/>
        </w:rPr>
        <w:t xml:space="preserve"> / £</w:t>
      </w:r>
      <w:r w:rsidRPr="00841794">
        <w:rPr>
          <w:rFonts w:ascii="Arial" w:hAnsi="Arial" w:cs="Arial"/>
          <w:sz w:val="24"/>
          <w:szCs w:val="24"/>
          <w:lang w:val="fr-FR"/>
        </w:rPr>
        <w:t>5</w:t>
      </w:r>
      <w:r w:rsidR="00F56E39">
        <w:rPr>
          <w:rFonts w:ascii="Arial" w:hAnsi="Arial" w:cs="Arial"/>
          <w:sz w:val="24"/>
          <w:szCs w:val="24"/>
          <w:lang w:val="fr-FR"/>
        </w:rPr>
        <w:t>00) x 40% = 20</w:t>
      </w:r>
      <w:r w:rsidRPr="00841794">
        <w:rPr>
          <w:rFonts w:ascii="Arial" w:hAnsi="Arial" w:cs="Arial"/>
          <w:sz w:val="24"/>
          <w:szCs w:val="24"/>
          <w:lang w:val="fr-FR"/>
        </w:rPr>
        <w:t>%.</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83254A">
      <w:pPr>
        <w:pStyle w:val="Body"/>
        <w:widowControl w:val="0"/>
        <w:rPr>
          <w:rFonts w:ascii="Arial" w:eastAsia="Arial" w:hAnsi="Arial" w:cs="Arial"/>
          <w:sz w:val="24"/>
          <w:szCs w:val="24"/>
        </w:rPr>
      </w:pPr>
      <w:r w:rsidRPr="00841794">
        <w:rPr>
          <w:rFonts w:ascii="Arial" w:hAnsi="Arial" w:cs="Arial"/>
          <w:sz w:val="24"/>
          <w:szCs w:val="24"/>
        </w:rPr>
        <w:lastRenderedPageBreak/>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841794">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SCORE</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Question not answered – or – Response to the question significantly deficient.  Answer does not provide satisfactory evidence as to the </w:t>
            </w:r>
            <w:r w:rsidR="00CB3F04">
              <w:rPr>
                <w:rFonts w:ascii="Arial" w:hAnsi="Arial" w:cs="Arial"/>
                <w:sz w:val="24"/>
                <w:szCs w:val="24"/>
              </w:rPr>
              <w:t>provider’s</w:t>
            </w:r>
            <w:r w:rsidR="00CB3F04" w:rsidRPr="00841794">
              <w:rPr>
                <w:rFonts w:ascii="Arial" w:hAnsi="Arial" w:cs="Arial"/>
                <w:sz w:val="24"/>
                <w:szCs w:val="24"/>
              </w:rPr>
              <w:t xml:space="preserve">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0</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response that is inadequate or only partially addresses the question.  Answer provides some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1-3</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An acceptable response submitted in terms of the level of detail, accuracy and relevance.  Answer provides sufficient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4-6</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good response submitted in terms of the level of detail, accuracy and relevance.  Answer provides significant evidence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7-9</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rsidP="00CB3F04">
            <w:pPr>
              <w:pStyle w:val="Body"/>
              <w:spacing w:before="120" w:after="120"/>
              <w:rPr>
                <w:rFonts w:ascii="Arial" w:hAnsi="Arial" w:cs="Arial"/>
              </w:rPr>
            </w:pPr>
            <w:r w:rsidRPr="00841794">
              <w:rPr>
                <w:rFonts w:ascii="Arial" w:hAnsi="Arial" w:cs="Arial"/>
                <w:sz w:val="24"/>
                <w:szCs w:val="24"/>
              </w:rPr>
              <w:t xml:space="preserve">A very good response in terms of the level of detail, accuracy and relevance.  Accompanying evidence provides strong assurance as to the </w:t>
            </w:r>
            <w:r w:rsidR="00CB3F04">
              <w:rPr>
                <w:rFonts w:ascii="Arial" w:hAnsi="Arial" w:cs="Arial"/>
                <w:sz w:val="24"/>
                <w:szCs w:val="24"/>
              </w:rPr>
              <w:t>provider</w:t>
            </w:r>
            <w:r w:rsidR="00CB3F04" w:rsidRPr="00841794">
              <w:rPr>
                <w:rFonts w:ascii="Arial" w:hAnsi="Arial" w:cs="Arial"/>
                <w:sz w:val="24"/>
                <w:szCs w:val="24"/>
              </w:rPr>
              <w:t xml:space="preserve">’s </w:t>
            </w:r>
            <w:r w:rsidRPr="00841794">
              <w:rPr>
                <w:rFonts w:ascii="Arial" w:hAnsi="Arial" w:cs="Arial"/>
                <w:sz w:val="24"/>
                <w:szCs w:val="24"/>
              </w:rPr>
              <w:t>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jc w:val="center"/>
              <w:rPr>
                <w:rFonts w:ascii="Arial" w:eastAsia="Arial" w:hAnsi="Arial" w:cs="Arial"/>
                <w:sz w:val="24"/>
                <w:szCs w:val="24"/>
              </w:rPr>
            </w:pPr>
            <w:r w:rsidRPr="00841794">
              <w:rPr>
                <w:rFonts w:ascii="Arial" w:hAnsi="Arial" w:cs="Arial"/>
                <w:sz w:val="24"/>
                <w:szCs w:val="24"/>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widowControl w:val="0"/>
        <w:jc w:val="center"/>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proofErr w:type="spellStart"/>
            <w:r>
              <w:rPr>
                <w:rFonts w:ascii="Arial"/>
                <w:sz w:val="24"/>
                <w:szCs w:val="24"/>
              </w:rPr>
              <w:t>Councillor</w:t>
            </w:r>
            <w:proofErr w:type="spellEnd"/>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83254A" w:rsidP="00F64A61">
            <w:pPr>
              <w:rPr>
                <w:rFonts w:ascii="Arial" w:hAnsi="Arial" w:cs="Arial"/>
              </w:rPr>
            </w:pPr>
            <w:r w:rsidRPr="00D32BC1">
              <w:rPr>
                <w:rFonts w:ascii="Arial" w:hAnsi="Arial" w:cs="Arial"/>
              </w:rPr>
              <w:t xml:space="preserve"> (2 pages</w:t>
            </w:r>
            <w:r w:rsidR="00F64A61" w:rsidRPr="00D32BC1">
              <w:rPr>
                <w:rFonts w:ascii="Arial" w:hAnsi="Arial" w:cs="Arial"/>
              </w:rPr>
              <w:t xml:space="preserve"> max. Weighti</w:t>
            </w:r>
            <w:r w:rsidR="008D64F0">
              <w:rPr>
                <w:rFonts w:ascii="Arial" w:hAnsi="Arial" w:cs="Arial"/>
              </w:rPr>
              <w:t>ng = 20</w:t>
            </w:r>
            <w:r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F64A61">
            <w:r w:rsidRPr="00D32BC1">
              <w:rPr>
                <w:rFonts w:ascii="Arial" w:hAnsi="Arial" w:cs="Arial"/>
              </w:rPr>
              <w:t xml:space="preserve"> (2 page max. Please note that CVs can be provided in addition to t</w:t>
            </w:r>
            <w:r w:rsidR="00F64A61" w:rsidRPr="00D32BC1">
              <w:rPr>
                <w:rFonts w:ascii="Arial" w:hAnsi="Arial" w:cs="Arial"/>
              </w:rPr>
              <w:t>his page limit. Weighting =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2983"/>
              <w:gridCol w:w="2983"/>
              <w:gridCol w:w="2983"/>
            </w:tblGrid>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Intervention Type</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Number of sessions</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Cost per intervention</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1 hour workshop</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1</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xml:space="preserve">. Mindfulness </w:t>
                  </w:r>
                  <w:proofErr w:type="spellStart"/>
                  <w:r w:rsidRPr="00F56E39">
                    <w:rPr>
                      <w:rFonts w:ascii="Arial" w:hAnsi="Arial" w:cs="Arial"/>
                      <w:i/>
                    </w:rPr>
                    <w:t>programme</w:t>
                  </w:r>
                  <w:proofErr w:type="spellEnd"/>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5</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B50EDF">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72" w:rsidRDefault="00C61B72">
      <w:r>
        <w:separator/>
      </w:r>
    </w:p>
  </w:endnote>
  <w:endnote w:type="continuationSeparator" w:id="0">
    <w:p w:rsidR="00C61B72" w:rsidRDefault="00C6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B50EDF">
    <w:pPr>
      <w:pStyle w:val="Footer"/>
      <w:tabs>
        <w:tab w:val="clear" w:pos="9026"/>
        <w:tab w:val="right" w:pos="9000"/>
      </w:tabs>
      <w:jc w:val="right"/>
    </w:pPr>
    <w:r>
      <w:fldChar w:fldCharType="begin"/>
    </w:r>
    <w:r w:rsidR="00D32BC1">
      <w:instrText xml:space="preserve"> PAGE </w:instrText>
    </w:r>
    <w:r>
      <w:fldChar w:fldCharType="separate"/>
    </w:r>
    <w:r w:rsidR="00084C4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72" w:rsidRDefault="00C61B72">
      <w:r>
        <w:separator/>
      </w:r>
    </w:p>
  </w:footnote>
  <w:footnote w:type="continuationSeparator" w:id="0">
    <w:p w:rsidR="00C61B72" w:rsidRDefault="00C61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3">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4">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7">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2">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4">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5">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8">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0">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1">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0"/>
  </w:num>
  <w:num w:numId="3">
    <w:abstractNumId w:val="23"/>
  </w:num>
  <w:num w:numId="4">
    <w:abstractNumId w:val="3"/>
  </w:num>
  <w:num w:numId="5">
    <w:abstractNumId w:val="30"/>
  </w:num>
  <w:num w:numId="6">
    <w:abstractNumId w:val="31"/>
  </w:num>
  <w:num w:numId="7">
    <w:abstractNumId w:val="22"/>
  </w:num>
  <w:num w:numId="8">
    <w:abstractNumId w:val="36"/>
  </w:num>
  <w:num w:numId="9">
    <w:abstractNumId w:val="24"/>
  </w:num>
  <w:num w:numId="10">
    <w:abstractNumId w:val="7"/>
  </w:num>
  <w:num w:numId="11">
    <w:abstractNumId w:val="41"/>
  </w:num>
  <w:num w:numId="12">
    <w:abstractNumId w:val="33"/>
  </w:num>
  <w:num w:numId="13">
    <w:abstractNumId w:val="13"/>
  </w:num>
  <w:num w:numId="14">
    <w:abstractNumId w:val="21"/>
  </w:num>
  <w:num w:numId="15">
    <w:abstractNumId w:val="5"/>
  </w:num>
  <w:num w:numId="16">
    <w:abstractNumId w:val="38"/>
  </w:num>
  <w:num w:numId="17">
    <w:abstractNumId w:val="35"/>
  </w:num>
  <w:num w:numId="18">
    <w:abstractNumId w:val="9"/>
  </w:num>
  <w:num w:numId="19">
    <w:abstractNumId w:val="11"/>
  </w:num>
  <w:num w:numId="20">
    <w:abstractNumId w:val="18"/>
  </w:num>
  <w:num w:numId="21">
    <w:abstractNumId w:val="12"/>
  </w:num>
  <w:num w:numId="22">
    <w:abstractNumId w:val="34"/>
  </w:num>
  <w:num w:numId="23">
    <w:abstractNumId w:val="8"/>
  </w:num>
  <w:num w:numId="24">
    <w:abstractNumId w:val="20"/>
  </w:num>
  <w:num w:numId="25">
    <w:abstractNumId w:val="42"/>
  </w:num>
  <w:num w:numId="26">
    <w:abstractNumId w:val="2"/>
  </w:num>
  <w:num w:numId="27">
    <w:abstractNumId w:val="17"/>
  </w:num>
  <w:num w:numId="28">
    <w:abstractNumId w:val="15"/>
  </w:num>
  <w:num w:numId="29">
    <w:abstractNumId w:val="32"/>
  </w:num>
  <w:num w:numId="30">
    <w:abstractNumId w:val="19"/>
  </w:num>
  <w:num w:numId="31">
    <w:abstractNumId w:val="16"/>
  </w:num>
  <w:num w:numId="32">
    <w:abstractNumId w:val="27"/>
  </w:num>
  <w:num w:numId="33">
    <w:abstractNumId w:val="10"/>
  </w:num>
  <w:num w:numId="34">
    <w:abstractNumId w:val="29"/>
  </w:num>
  <w:num w:numId="35">
    <w:abstractNumId w:val="25"/>
  </w:num>
  <w:num w:numId="36">
    <w:abstractNumId w:val="4"/>
  </w:num>
  <w:num w:numId="37">
    <w:abstractNumId w:val="39"/>
  </w:num>
  <w:num w:numId="38">
    <w:abstractNumId w:val="0"/>
  </w:num>
  <w:num w:numId="39">
    <w:abstractNumId w:val="1"/>
  </w:num>
  <w:num w:numId="40">
    <w:abstractNumId w:val="37"/>
  </w:num>
  <w:num w:numId="41">
    <w:abstractNumId w:val="26"/>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23758"/>
    <w:rsid w:val="000618A0"/>
    <w:rsid w:val="00084C42"/>
    <w:rsid w:val="000927FA"/>
    <w:rsid w:val="001D4A91"/>
    <w:rsid w:val="00314A19"/>
    <w:rsid w:val="00314A38"/>
    <w:rsid w:val="00321A79"/>
    <w:rsid w:val="00334CDC"/>
    <w:rsid w:val="00365761"/>
    <w:rsid w:val="003C424B"/>
    <w:rsid w:val="003D3DFA"/>
    <w:rsid w:val="004C036F"/>
    <w:rsid w:val="004F4C86"/>
    <w:rsid w:val="005A5A76"/>
    <w:rsid w:val="005F42DE"/>
    <w:rsid w:val="00626197"/>
    <w:rsid w:val="00647215"/>
    <w:rsid w:val="007315E5"/>
    <w:rsid w:val="00781971"/>
    <w:rsid w:val="007A5FF0"/>
    <w:rsid w:val="007C5B78"/>
    <w:rsid w:val="007C768A"/>
    <w:rsid w:val="0083254A"/>
    <w:rsid w:val="00841794"/>
    <w:rsid w:val="00841ACE"/>
    <w:rsid w:val="008D64F0"/>
    <w:rsid w:val="00987CD5"/>
    <w:rsid w:val="00A54AF4"/>
    <w:rsid w:val="00AA3B3E"/>
    <w:rsid w:val="00AF6F43"/>
    <w:rsid w:val="00B50EDF"/>
    <w:rsid w:val="00B67A0F"/>
    <w:rsid w:val="00B75304"/>
    <w:rsid w:val="00C61B72"/>
    <w:rsid w:val="00C76340"/>
    <w:rsid w:val="00CB3F04"/>
    <w:rsid w:val="00D32BC1"/>
    <w:rsid w:val="00D36C03"/>
    <w:rsid w:val="00D46642"/>
    <w:rsid w:val="00DE1B0B"/>
    <w:rsid w:val="00E233E0"/>
    <w:rsid w:val="00F05463"/>
    <w:rsid w:val="00F5669B"/>
    <w:rsid w:val="00F56E39"/>
    <w:rsid w:val="00F6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ponsibilitydeal.dh.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gelasquires@south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elasquires@southend.gov.uk" TargetMode="External"/><Relationship Id="rId4" Type="http://schemas.openxmlformats.org/officeDocument/2006/relationships/settings" Target="settings.xml"/><Relationship Id="rId9" Type="http://schemas.openxmlformats.org/officeDocument/2006/relationships/hyperlink" Target="http://www.southend.gov.uk/responsibilitydea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LeeWatson</cp:lastModifiedBy>
  <cp:revision>2</cp:revision>
  <dcterms:created xsi:type="dcterms:W3CDTF">2017-10-13T10:29:00Z</dcterms:created>
  <dcterms:modified xsi:type="dcterms:W3CDTF">2017-10-13T10:29:00Z</dcterms:modified>
</cp:coreProperties>
</file>