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93"/>
      </w:tblGrid>
      <w:tr w:rsidR="00AC6A05" w:rsidRPr="00464281" w14:paraId="4E6924DC" w14:textId="756CF71C" w:rsidTr="00AC6A05">
        <w:tc>
          <w:tcPr>
            <w:tcW w:w="5098" w:type="dxa"/>
          </w:tcPr>
          <w:p w14:paraId="1D25CE54" w14:textId="77777777" w:rsidR="00AC6A05" w:rsidRPr="00464281" w:rsidRDefault="00AC6A05" w:rsidP="00966022">
            <w:pPr>
              <w:rPr>
                <w:rFonts w:ascii="Arial" w:hAnsi="Arial" w:cs="Arial"/>
              </w:rPr>
            </w:pPr>
            <w:r w:rsidRPr="00464281">
              <w:rPr>
                <w:rFonts w:ascii="Arial" w:hAnsi="Arial" w:cs="Arial"/>
                <w:i/>
                <w:noProof/>
              </w:rPr>
              <w:drawing>
                <wp:inline distT="0" distB="0" distL="0" distR="0" wp14:anchorId="32B7FC8A" wp14:editId="57601432">
                  <wp:extent cx="1362075" cy="85274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M stacke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7594" cy="856199"/>
                          </a:xfrm>
                          <a:prstGeom prst="rect">
                            <a:avLst/>
                          </a:prstGeom>
                        </pic:spPr>
                      </pic:pic>
                    </a:graphicData>
                  </a:graphic>
                </wp:inline>
              </w:drawing>
            </w:r>
          </w:p>
        </w:tc>
        <w:tc>
          <w:tcPr>
            <w:tcW w:w="4293" w:type="dxa"/>
          </w:tcPr>
          <w:p w14:paraId="7050F5EA" w14:textId="77777777" w:rsidR="00AC6A05" w:rsidRPr="00464281" w:rsidRDefault="00AC6A05" w:rsidP="00966022">
            <w:pPr>
              <w:rPr>
                <w:rFonts w:ascii="Arial" w:hAnsi="Arial" w:cs="Arial"/>
                <w:i/>
                <w:noProof/>
              </w:rPr>
            </w:pPr>
          </w:p>
        </w:tc>
      </w:tr>
    </w:tbl>
    <w:p w14:paraId="42989CBC" w14:textId="547443F7" w:rsidR="00552579" w:rsidRPr="00464281" w:rsidRDefault="00AC6A05" w:rsidP="00A5468D">
      <w:pPr>
        <w:jc w:val="right"/>
        <w:rPr>
          <w:rFonts w:ascii="Arial" w:hAnsi="Arial" w:cs="Arial"/>
          <w:bCs/>
          <w:color w:val="2E74B5"/>
          <w:sz w:val="36"/>
        </w:rPr>
      </w:pPr>
      <w:r w:rsidRPr="00464281">
        <w:rPr>
          <w:rFonts w:ascii="Arial" w:hAnsi="Arial" w:cs="Arial"/>
          <w:noProof/>
        </w:rPr>
        <w:drawing>
          <wp:inline distT="0" distB="0" distL="0" distR="0" wp14:anchorId="0B604129" wp14:editId="57000376">
            <wp:extent cx="1642110" cy="828675"/>
            <wp:effectExtent l="0" t="0" r="0" b="9525"/>
            <wp:docPr id="2" name="Picture 2" descr="Enterprise 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erprise Logo (0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5856" cy="840658"/>
                    </a:xfrm>
                    <a:prstGeom prst="rect">
                      <a:avLst/>
                    </a:prstGeom>
                    <a:noFill/>
                    <a:ln>
                      <a:noFill/>
                    </a:ln>
                  </pic:spPr>
                </pic:pic>
              </a:graphicData>
            </a:graphic>
          </wp:inline>
        </w:drawing>
      </w:r>
      <w:r w:rsidR="00552579" w:rsidRPr="00464281">
        <w:rPr>
          <w:rFonts w:ascii="Arial" w:hAnsi="Arial" w:cs="Arial"/>
          <w:bCs/>
          <w:color w:val="2E74B5"/>
          <w:sz w:val="36"/>
        </w:rPr>
        <w:t xml:space="preserve">                             </w:t>
      </w:r>
    </w:p>
    <w:p w14:paraId="0C1020E2" w14:textId="77777777" w:rsidR="00A5468D" w:rsidRPr="00464281" w:rsidRDefault="00A5468D" w:rsidP="00552579">
      <w:pPr>
        <w:rPr>
          <w:rFonts w:ascii="Arial" w:hAnsi="Arial" w:cs="Arial"/>
          <w:b/>
          <w:bCs/>
          <w:color w:val="2E74B5"/>
          <w:sz w:val="36"/>
        </w:rPr>
        <w:sectPr w:rsidR="00A5468D" w:rsidRPr="00464281" w:rsidSect="00053C17">
          <w:footerReference w:type="default" r:id="rId11"/>
          <w:pgSz w:w="11906" w:h="16838" w:code="9"/>
          <w:pgMar w:top="720" w:right="1247" w:bottom="1134" w:left="1247" w:header="709" w:footer="567" w:gutter="0"/>
          <w:cols w:num="2" w:space="708"/>
          <w:docGrid w:linePitch="360"/>
        </w:sectPr>
      </w:pPr>
    </w:p>
    <w:p w14:paraId="73C19F67" w14:textId="4FF1D89F" w:rsidR="00552579" w:rsidRPr="00464281" w:rsidRDefault="00552579" w:rsidP="00552579">
      <w:pPr>
        <w:rPr>
          <w:rFonts w:ascii="Arial" w:hAnsi="Arial" w:cs="Arial"/>
          <w:b/>
          <w:bCs/>
          <w:color w:val="2E74B5"/>
          <w:sz w:val="36"/>
        </w:rPr>
      </w:pPr>
      <w:r w:rsidRPr="00464281">
        <w:rPr>
          <w:rFonts w:ascii="Arial" w:hAnsi="Arial" w:cs="Arial"/>
          <w:bCs/>
          <w:noProof/>
          <w:color w:val="2E74B5"/>
          <w:sz w:val="36"/>
        </w:rPr>
        <mc:AlternateContent>
          <mc:Choice Requires="wps">
            <w:drawing>
              <wp:anchor distT="0" distB="0" distL="114935" distR="114935" simplePos="0" relativeHeight="251665408" behindDoc="0" locked="0" layoutInCell="1" allowOverlap="1" wp14:anchorId="0C137D05" wp14:editId="4234CA04">
                <wp:simplePos x="0" y="0"/>
                <wp:positionH relativeFrom="column">
                  <wp:posOffset>-125095</wp:posOffset>
                </wp:positionH>
                <wp:positionV relativeFrom="paragraph">
                  <wp:posOffset>133350</wp:posOffset>
                </wp:positionV>
                <wp:extent cx="6200775" cy="331470"/>
                <wp:effectExtent l="0" t="0" r="47625" b="304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31470"/>
                        </a:xfrm>
                        <a:prstGeom prst="rect">
                          <a:avLst/>
                        </a:prstGeom>
                        <a:solidFill>
                          <a:srgbClr val="95B3D7"/>
                        </a:solidFill>
                        <a:ln w="12700">
                          <a:solidFill>
                            <a:srgbClr val="4F81BD"/>
                          </a:solidFill>
                          <a:miter lim="800000"/>
                          <a:headEnd/>
                          <a:tailEnd/>
                        </a:ln>
                        <a:effectLst>
                          <a:outerShdw dist="24247" dir="2700000" algn="ctr" rotWithShape="0">
                            <a:srgbClr val="243F60"/>
                          </a:outerShdw>
                        </a:effectLst>
                      </wps:spPr>
                      <wps:txbx>
                        <w:txbxContent>
                          <w:p w14:paraId="6A50D964" w14:textId="172AC7BB" w:rsidR="00966022" w:rsidRDefault="00464281" w:rsidP="00552579">
                            <w:pPr>
                              <w:jc w:val="center"/>
                            </w:pPr>
                            <w:r>
                              <w:rPr>
                                <w:rFonts w:ascii="Arial" w:hAnsi="Arial" w:cs="Arial"/>
                                <w:b/>
                                <w:color w:val="FFFFFF"/>
                                <w:sz w:val="32"/>
                                <w:szCs w:val="32"/>
                              </w:rPr>
                              <w:t>Instructions for Tenderers</w:t>
                            </w:r>
                          </w:p>
                          <w:p w14:paraId="3AB0D01C" w14:textId="77777777" w:rsidR="00966022" w:rsidRDefault="00966022" w:rsidP="005525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37D05" id="_x0000_t202" coordsize="21600,21600" o:spt="202" path="m,l,21600r21600,l21600,xe">
                <v:stroke joinstyle="miter"/>
                <v:path gradientshapeok="t" o:connecttype="rect"/>
              </v:shapetype>
              <v:shape id="Text Box 6" o:spid="_x0000_s1026" type="#_x0000_t202" style="position:absolute;margin-left:-9.85pt;margin-top:10.5pt;width:488.25pt;height:26.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" fillcolor="#95b3d7" strokecolor="#4f81bd" strokeweight="1pt">
                <v:shadow on="t" color="#243f60" offset="1.35pt,1.35pt"/>
                <v:textbox>
                  <w:txbxContent>
                    <w:p w14:paraId="6A50D964" w14:textId="172AC7BB" w:rsidR="00966022" w:rsidRDefault="00464281" w:rsidP="00552579">
                      <w:pPr>
                        <w:jc w:val="center"/>
                      </w:pPr>
                      <w:r>
                        <w:rPr>
                          <w:rFonts w:ascii="Arial" w:hAnsi="Arial" w:cs="Arial"/>
                          <w:b/>
                          <w:color w:val="FFFFFF"/>
                          <w:sz w:val="32"/>
                          <w:szCs w:val="32"/>
                        </w:rPr>
                        <w:t>Instructions for Tenderers</w:t>
                      </w:r>
                    </w:p>
                    <w:p w14:paraId="3AB0D01C" w14:textId="77777777" w:rsidR="00966022" w:rsidRDefault="00966022" w:rsidP="00552579"/>
                  </w:txbxContent>
                </v:textbox>
              </v:shape>
            </w:pict>
          </mc:Fallback>
        </mc:AlternateContent>
      </w:r>
    </w:p>
    <w:p w14:paraId="1B804C5F" w14:textId="3A6736DE" w:rsidR="00285493" w:rsidRPr="00464281" w:rsidRDefault="00285493" w:rsidP="007302A5">
      <w:pPr>
        <w:spacing w:after="0" w:line="276" w:lineRule="auto"/>
        <w:rPr>
          <w:rFonts w:ascii="Arial" w:hAnsi="Arial" w:cs="Arial"/>
        </w:rPr>
      </w:pPr>
    </w:p>
    <w:p w14:paraId="4BE200DE" w14:textId="77777777" w:rsidR="00464281" w:rsidRPr="00464281" w:rsidRDefault="00464281" w:rsidP="00464281">
      <w:pPr>
        <w:pStyle w:val="Title"/>
        <w:jc w:val="center"/>
        <w:rPr>
          <w:sz w:val="22"/>
          <w:szCs w:val="22"/>
        </w:rPr>
      </w:pPr>
    </w:p>
    <w:p w14:paraId="384810C7" w14:textId="77777777" w:rsidR="00464281" w:rsidRPr="00464281" w:rsidRDefault="00464281" w:rsidP="00464281">
      <w:pPr>
        <w:pStyle w:val="Title"/>
        <w:jc w:val="center"/>
        <w:rPr>
          <w:sz w:val="22"/>
          <w:szCs w:val="22"/>
        </w:rPr>
      </w:pPr>
    </w:p>
    <w:p w14:paraId="3FB86AC0" w14:textId="77777777" w:rsidR="00464281" w:rsidRPr="00464281" w:rsidRDefault="00464281" w:rsidP="00464281">
      <w:pPr>
        <w:pStyle w:val="Title"/>
        <w:jc w:val="center"/>
        <w:rPr>
          <w:sz w:val="22"/>
          <w:szCs w:val="22"/>
        </w:rPr>
      </w:pPr>
    </w:p>
    <w:p w14:paraId="20E41407" w14:textId="77777777" w:rsidR="00464281" w:rsidRPr="00464281" w:rsidRDefault="00464281" w:rsidP="00464281">
      <w:pPr>
        <w:pStyle w:val="Title"/>
        <w:jc w:val="center"/>
        <w:rPr>
          <w:sz w:val="22"/>
          <w:szCs w:val="22"/>
        </w:rPr>
      </w:pPr>
    </w:p>
    <w:p w14:paraId="68E126EF" w14:textId="77777777" w:rsidR="00464281" w:rsidRPr="00464281" w:rsidRDefault="00464281" w:rsidP="00464281">
      <w:pPr>
        <w:rPr>
          <w:rFonts w:ascii="Arial" w:hAnsi="Arial" w:cs="Arial"/>
          <w:b/>
          <w:bCs/>
        </w:rPr>
      </w:pPr>
    </w:p>
    <w:p w14:paraId="209F893A" w14:textId="77777777" w:rsidR="00464281" w:rsidRPr="00464281" w:rsidRDefault="00464281" w:rsidP="00464281">
      <w:pPr>
        <w:rPr>
          <w:rFonts w:ascii="Arial" w:hAnsi="Arial" w:cs="Arial"/>
        </w:rPr>
      </w:pPr>
    </w:p>
    <w:p w14:paraId="236026DA" w14:textId="77777777" w:rsidR="00464281" w:rsidRPr="00464281" w:rsidRDefault="00464281" w:rsidP="00464281">
      <w:pPr>
        <w:rPr>
          <w:rFonts w:ascii="Arial" w:hAnsi="Arial" w:cs="Arial"/>
        </w:rPr>
      </w:pPr>
    </w:p>
    <w:p w14:paraId="548EA3BB" w14:textId="77777777" w:rsidR="00464281" w:rsidRPr="00464281" w:rsidRDefault="00464281" w:rsidP="00464281">
      <w:pPr>
        <w:jc w:val="center"/>
        <w:rPr>
          <w:rFonts w:ascii="Arial" w:hAnsi="Arial" w:cs="Arial"/>
          <w:b/>
          <w:i/>
          <w:color w:val="FF0000"/>
          <w:sz w:val="28"/>
          <w:szCs w:val="28"/>
        </w:rPr>
      </w:pPr>
    </w:p>
    <w:p w14:paraId="6B48BA3B" w14:textId="77777777" w:rsidR="00464281" w:rsidRDefault="00464281" w:rsidP="00464281">
      <w:pPr>
        <w:jc w:val="center"/>
        <w:rPr>
          <w:rFonts w:ascii="Arial" w:hAnsi="Arial" w:cs="Arial"/>
          <w:b/>
          <w:sz w:val="28"/>
          <w:szCs w:val="28"/>
        </w:rPr>
      </w:pPr>
      <w:r w:rsidRPr="00464281">
        <w:rPr>
          <w:rFonts w:ascii="Arial" w:hAnsi="Arial" w:cs="Arial"/>
          <w:b/>
          <w:sz w:val="28"/>
          <w:szCs w:val="28"/>
        </w:rPr>
        <w:t xml:space="preserve">TENDER REFERENCE </w:t>
      </w:r>
    </w:p>
    <w:p w14:paraId="7F2C2408" w14:textId="3ACDBB97" w:rsidR="00464281" w:rsidRPr="00464281" w:rsidRDefault="009C74FC" w:rsidP="00464281">
      <w:pPr>
        <w:jc w:val="center"/>
        <w:rPr>
          <w:rFonts w:ascii="Arial" w:hAnsi="Arial" w:cs="Arial"/>
          <w:b/>
          <w:i/>
          <w:color w:val="FF0000"/>
          <w:sz w:val="28"/>
          <w:szCs w:val="28"/>
        </w:rPr>
      </w:pPr>
      <w:r>
        <w:rPr>
          <w:rFonts w:ascii="Arial" w:hAnsi="Arial" w:cs="Arial"/>
          <w:b/>
          <w:sz w:val="28"/>
          <w:szCs w:val="28"/>
        </w:rPr>
        <w:t>RAFM GLZ1</w:t>
      </w:r>
    </w:p>
    <w:p w14:paraId="5B6F44B6" w14:textId="45F6C729" w:rsidR="00464281" w:rsidRDefault="00464281" w:rsidP="00464281">
      <w:pPr>
        <w:jc w:val="center"/>
        <w:rPr>
          <w:rFonts w:ascii="Arial" w:hAnsi="Arial" w:cs="Arial"/>
          <w:b/>
          <w:i/>
          <w:color w:val="FF0000"/>
          <w:sz w:val="28"/>
          <w:szCs w:val="28"/>
        </w:rPr>
      </w:pPr>
    </w:p>
    <w:p w14:paraId="27434EAE" w14:textId="77777777" w:rsidR="00464281" w:rsidRPr="009C74FC" w:rsidRDefault="00464281" w:rsidP="00464281">
      <w:pPr>
        <w:jc w:val="center"/>
        <w:rPr>
          <w:rFonts w:ascii="Arial" w:hAnsi="Arial" w:cs="Arial"/>
          <w:b/>
          <w:i/>
          <w:sz w:val="28"/>
          <w:szCs w:val="28"/>
        </w:rPr>
      </w:pPr>
    </w:p>
    <w:p w14:paraId="56ABD30E" w14:textId="77777777" w:rsidR="00464281" w:rsidRPr="009C74FC" w:rsidRDefault="00464281" w:rsidP="00464281">
      <w:pPr>
        <w:jc w:val="center"/>
        <w:rPr>
          <w:rFonts w:ascii="Arial" w:hAnsi="Arial" w:cs="Arial"/>
          <w:b/>
          <w:sz w:val="28"/>
          <w:szCs w:val="28"/>
        </w:rPr>
      </w:pPr>
      <w:r w:rsidRPr="009C74FC">
        <w:rPr>
          <w:rFonts w:ascii="Arial" w:hAnsi="Arial" w:cs="Arial"/>
          <w:b/>
          <w:sz w:val="28"/>
          <w:szCs w:val="28"/>
        </w:rPr>
        <w:t xml:space="preserve">TENDER FOR </w:t>
      </w:r>
    </w:p>
    <w:p w14:paraId="7FB7E28C" w14:textId="4122115C" w:rsidR="00464281" w:rsidRPr="009C74FC" w:rsidRDefault="009C74FC" w:rsidP="00464281">
      <w:pPr>
        <w:jc w:val="center"/>
        <w:rPr>
          <w:rFonts w:ascii="Arial" w:hAnsi="Arial" w:cs="Arial"/>
          <w:b/>
          <w:lang w:val="en-US"/>
        </w:rPr>
      </w:pPr>
      <w:r w:rsidRPr="009C74FC">
        <w:br/>
      </w:r>
      <w:r w:rsidRPr="009C74FC">
        <w:rPr>
          <w:rFonts w:ascii="Arial" w:hAnsi="Arial" w:cs="Arial"/>
          <w:sz w:val="29"/>
          <w:szCs w:val="29"/>
          <w:shd w:val="clear" w:color="auto" w:fill="FFFFFF"/>
        </w:rPr>
        <w:t>RAF Museum Glazing replacement inc. design, supply and installation</w:t>
      </w:r>
    </w:p>
    <w:p w14:paraId="4C7B04F4" w14:textId="77777777" w:rsidR="00464281" w:rsidRPr="00464281" w:rsidRDefault="00464281" w:rsidP="00464281">
      <w:pPr>
        <w:rPr>
          <w:rFonts w:ascii="Arial" w:hAnsi="Arial" w:cs="Arial"/>
        </w:rPr>
      </w:pPr>
    </w:p>
    <w:p w14:paraId="2679D44B" w14:textId="77777777" w:rsidR="00464281" w:rsidRPr="00464281" w:rsidRDefault="00464281" w:rsidP="00464281">
      <w:pPr>
        <w:rPr>
          <w:rFonts w:ascii="Arial" w:hAnsi="Arial" w:cs="Arial"/>
        </w:rPr>
      </w:pPr>
    </w:p>
    <w:p w14:paraId="2AD1F7F2" w14:textId="77777777" w:rsidR="00464281" w:rsidRPr="00464281" w:rsidRDefault="00464281" w:rsidP="00464281">
      <w:pPr>
        <w:pStyle w:val="Header"/>
        <w:rPr>
          <w:rFonts w:ascii="Arial" w:hAnsi="Arial" w:cs="Arial"/>
        </w:rPr>
      </w:pPr>
    </w:p>
    <w:p w14:paraId="5421C951" w14:textId="3740BCCA" w:rsidR="00464281" w:rsidRDefault="00464281" w:rsidP="00464281">
      <w:pPr>
        <w:rPr>
          <w:rFonts w:ascii="Arial" w:hAnsi="Arial" w:cs="Arial"/>
        </w:rPr>
      </w:pPr>
    </w:p>
    <w:p w14:paraId="499759D7" w14:textId="478213B7" w:rsidR="00464281" w:rsidRDefault="00464281" w:rsidP="00464281">
      <w:pPr>
        <w:rPr>
          <w:rFonts w:ascii="Arial" w:hAnsi="Arial" w:cs="Arial"/>
        </w:rPr>
      </w:pPr>
    </w:p>
    <w:p w14:paraId="643B2EBE" w14:textId="77777777" w:rsidR="00464281" w:rsidRPr="00464281" w:rsidRDefault="00464281" w:rsidP="00464281">
      <w:pPr>
        <w:rPr>
          <w:rFonts w:ascii="Arial" w:hAnsi="Arial" w:cs="Arial"/>
        </w:rPr>
      </w:pPr>
    </w:p>
    <w:p w14:paraId="2F35106D" w14:textId="77777777" w:rsidR="00464281" w:rsidRPr="00464281" w:rsidRDefault="00464281" w:rsidP="00464281">
      <w:pPr>
        <w:rPr>
          <w:rFonts w:ascii="Arial" w:hAnsi="Arial" w:cs="Arial"/>
        </w:rPr>
      </w:pPr>
    </w:p>
    <w:p w14:paraId="21C403EF" w14:textId="77777777" w:rsidR="00464281" w:rsidRPr="00464281" w:rsidRDefault="00464281" w:rsidP="00464281">
      <w:pPr>
        <w:rPr>
          <w:rFonts w:ascii="Arial" w:hAnsi="Arial" w:cs="Arial"/>
        </w:rPr>
      </w:pPr>
    </w:p>
    <w:p w14:paraId="77D7B599" w14:textId="77777777" w:rsidR="00464281" w:rsidRPr="00464281" w:rsidRDefault="00464281" w:rsidP="00464281">
      <w:pPr>
        <w:rPr>
          <w:rFonts w:ascii="Arial" w:hAnsi="Arial" w:cs="Arial"/>
        </w:rPr>
      </w:pPr>
    </w:p>
    <w:p w14:paraId="295E9D41" w14:textId="77777777" w:rsidR="00464281" w:rsidRPr="00464281" w:rsidRDefault="00464281" w:rsidP="00464281">
      <w:pPr>
        <w:rPr>
          <w:rFonts w:ascii="Arial" w:hAnsi="Arial" w:cs="Arial"/>
        </w:rPr>
      </w:pPr>
    </w:p>
    <w:p w14:paraId="2DC38508" w14:textId="77777777" w:rsidR="00464281" w:rsidRPr="00464281" w:rsidRDefault="00464281" w:rsidP="00464281">
      <w:pPr>
        <w:rPr>
          <w:rFonts w:ascii="Arial" w:hAnsi="Arial" w:cs="Arial"/>
        </w:rPr>
      </w:pPr>
    </w:p>
    <w:p w14:paraId="40D34325" w14:textId="77777777" w:rsidR="00464281" w:rsidRPr="00464281" w:rsidRDefault="00464281" w:rsidP="00464281">
      <w:pPr>
        <w:rPr>
          <w:rFonts w:ascii="Arial" w:hAnsi="Arial" w:cs="Arial"/>
        </w:rPr>
      </w:pPr>
    </w:p>
    <w:p w14:paraId="03C3C7F9" w14:textId="77777777" w:rsidR="00464281" w:rsidRPr="00464281" w:rsidRDefault="00464281" w:rsidP="00464281">
      <w:pPr>
        <w:rPr>
          <w:rFonts w:ascii="Arial" w:hAnsi="Arial" w:cs="Arial"/>
        </w:rPr>
      </w:pPr>
    </w:p>
    <w:p w14:paraId="51892EAF" w14:textId="65B528ED" w:rsidR="008E1A38" w:rsidRDefault="00464281" w:rsidP="007756E0">
      <w:pPr>
        <w:jc w:val="center"/>
        <w:rPr>
          <w:noProof/>
        </w:rPr>
      </w:pPr>
      <w:r w:rsidRPr="00464281">
        <w:rPr>
          <w:rFonts w:ascii="Arial" w:hAnsi="Arial" w:cs="Arial"/>
          <w:b/>
        </w:rPr>
        <w:lastRenderedPageBreak/>
        <w:t>INDEX</w:t>
      </w:r>
      <w:r w:rsidRPr="007756E0">
        <w:rPr>
          <w:rFonts w:ascii="Arial" w:hAnsi="Arial" w:cs="Arial"/>
          <w:b/>
        </w:rPr>
        <w:fldChar w:fldCharType="begin"/>
      </w:r>
      <w:r w:rsidRPr="007756E0">
        <w:rPr>
          <w:rFonts w:ascii="Arial" w:hAnsi="Arial" w:cs="Arial"/>
          <w:b/>
        </w:rPr>
        <w:instrText xml:space="preserve"> TOC \t "ITT1,1,ITT2,2" </w:instrText>
      </w:r>
      <w:r w:rsidRPr="007756E0">
        <w:rPr>
          <w:rFonts w:ascii="Arial" w:hAnsi="Arial" w:cs="Arial"/>
          <w:b/>
        </w:rPr>
        <w:fldChar w:fldCharType="separate"/>
      </w:r>
    </w:p>
    <w:p w14:paraId="16D0D10F" w14:textId="4C3697A6" w:rsidR="008E1A38" w:rsidRDefault="008E1A38">
      <w:pPr>
        <w:pStyle w:val="TOC1"/>
        <w:tabs>
          <w:tab w:val="left" w:pos="440"/>
          <w:tab w:val="right" w:leader="dot" w:pos="9402"/>
        </w:tabs>
        <w:rPr>
          <w:rFonts w:eastAsiaTheme="minorEastAsia"/>
          <w:noProof/>
          <w:lang w:eastAsia="en-GB"/>
        </w:rPr>
      </w:pPr>
      <w:r>
        <w:rPr>
          <w:noProof/>
        </w:rPr>
        <w:t>1.</w:t>
      </w:r>
      <w:r>
        <w:rPr>
          <w:rFonts w:eastAsiaTheme="minorEastAsia"/>
          <w:noProof/>
          <w:lang w:eastAsia="en-GB"/>
        </w:rPr>
        <w:tab/>
      </w:r>
      <w:r>
        <w:rPr>
          <w:noProof/>
        </w:rPr>
        <w:t>THE TENDER PROCESS</w:t>
      </w:r>
      <w:r>
        <w:rPr>
          <w:noProof/>
        </w:rPr>
        <w:tab/>
      </w:r>
      <w:r>
        <w:rPr>
          <w:noProof/>
        </w:rPr>
        <w:fldChar w:fldCharType="begin"/>
      </w:r>
      <w:r>
        <w:rPr>
          <w:noProof/>
        </w:rPr>
        <w:instrText xml:space="preserve"> PAGEREF _Toc5020455 \h </w:instrText>
      </w:r>
      <w:r>
        <w:rPr>
          <w:noProof/>
        </w:rPr>
      </w:r>
      <w:r>
        <w:rPr>
          <w:noProof/>
        </w:rPr>
        <w:fldChar w:fldCharType="separate"/>
      </w:r>
      <w:r w:rsidR="000A3E32">
        <w:rPr>
          <w:noProof/>
        </w:rPr>
        <w:t>3</w:t>
      </w:r>
      <w:r>
        <w:rPr>
          <w:noProof/>
        </w:rPr>
        <w:fldChar w:fldCharType="end"/>
      </w:r>
    </w:p>
    <w:p w14:paraId="63F0EBFD" w14:textId="5F64167B" w:rsidR="008E1A38" w:rsidRDefault="008E1A38">
      <w:pPr>
        <w:pStyle w:val="TOC2"/>
        <w:tabs>
          <w:tab w:val="left" w:pos="880"/>
          <w:tab w:val="right" w:leader="dot" w:pos="9402"/>
        </w:tabs>
        <w:rPr>
          <w:rFonts w:eastAsiaTheme="minorEastAsia"/>
          <w:noProof/>
          <w:lang w:eastAsia="en-GB"/>
        </w:rPr>
      </w:pPr>
      <w:r>
        <w:rPr>
          <w:noProof/>
        </w:rPr>
        <w:t>1.1.</w:t>
      </w:r>
      <w:r>
        <w:rPr>
          <w:rFonts w:eastAsiaTheme="minorEastAsia"/>
          <w:noProof/>
          <w:lang w:eastAsia="en-GB"/>
        </w:rPr>
        <w:tab/>
      </w:r>
      <w:r>
        <w:rPr>
          <w:noProof/>
        </w:rPr>
        <w:t>General</w:t>
      </w:r>
      <w:r>
        <w:rPr>
          <w:noProof/>
        </w:rPr>
        <w:tab/>
      </w:r>
      <w:r>
        <w:rPr>
          <w:noProof/>
        </w:rPr>
        <w:fldChar w:fldCharType="begin"/>
      </w:r>
      <w:r>
        <w:rPr>
          <w:noProof/>
        </w:rPr>
        <w:instrText xml:space="preserve"> PAGEREF _Toc5020456 \h </w:instrText>
      </w:r>
      <w:r>
        <w:rPr>
          <w:noProof/>
        </w:rPr>
      </w:r>
      <w:r>
        <w:rPr>
          <w:noProof/>
        </w:rPr>
        <w:fldChar w:fldCharType="separate"/>
      </w:r>
      <w:r w:rsidR="000A3E32">
        <w:rPr>
          <w:noProof/>
        </w:rPr>
        <w:t>3</w:t>
      </w:r>
      <w:r>
        <w:rPr>
          <w:noProof/>
        </w:rPr>
        <w:fldChar w:fldCharType="end"/>
      </w:r>
    </w:p>
    <w:p w14:paraId="2C9A23F3" w14:textId="51BE8949" w:rsidR="008E1A38" w:rsidRDefault="008E1A38">
      <w:pPr>
        <w:pStyle w:val="TOC2"/>
        <w:tabs>
          <w:tab w:val="left" w:pos="880"/>
          <w:tab w:val="right" w:leader="dot" w:pos="9402"/>
        </w:tabs>
        <w:rPr>
          <w:rFonts w:eastAsiaTheme="minorEastAsia"/>
          <w:noProof/>
          <w:lang w:eastAsia="en-GB"/>
        </w:rPr>
      </w:pPr>
      <w:r>
        <w:rPr>
          <w:noProof/>
        </w:rPr>
        <w:t>1.2.</w:t>
      </w:r>
      <w:r>
        <w:rPr>
          <w:rFonts w:eastAsiaTheme="minorEastAsia"/>
          <w:noProof/>
          <w:lang w:eastAsia="en-GB"/>
        </w:rPr>
        <w:tab/>
      </w:r>
      <w:r>
        <w:rPr>
          <w:noProof/>
        </w:rPr>
        <w:t>Tender Programme</w:t>
      </w:r>
      <w:r>
        <w:rPr>
          <w:noProof/>
        </w:rPr>
        <w:tab/>
      </w:r>
      <w:r>
        <w:rPr>
          <w:noProof/>
        </w:rPr>
        <w:fldChar w:fldCharType="begin"/>
      </w:r>
      <w:r>
        <w:rPr>
          <w:noProof/>
        </w:rPr>
        <w:instrText xml:space="preserve"> PAGEREF _Toc5020457 \h </w:instrText>
      </w:r>
      <w:r>
        <w:rPr>
          <w:noProof/>
        </w:rPr>
      </w:r>
      <w:r>
        <w:rPr>
          <w:noProof/>
        </w:rPr>
        <w:fldChar w:fldCharType="separate"/>
      </w:r>
      <w:r w:rsidR="000A3E32">
        <w:rPr>
          <w:noProof/>
        </w:rPr>
        <w:t>3</w:t>
      </w:r>
      <w:r>
        <w:rPr>
          <w:noProof/>
        </w:rPr>
        <w:fldChar w:fldCharType="end"/>
      </w:r>
    </w:p>
    <w:p w14:paraId="3061EF5B" w14:textId="0CB89FBE" w:rsidR="008E1A38" w:rsidRDefault="008E1A38">
      <w:pPr>
        <w:pStyle w:val="TOC1"/>
        <w:tabs>
          <w:tab w:val="left" w:pos="440"/>
          <w:tab w:val="right" w:leader="dot" w:pos="9402"/>
        </w:tabs>
        <w:rPr>
          <w:rFonts w:eastAsiaTheme="minorEastAsia"/>
          <w:noProof/>
          <w:lang w:eastAsia="en-GB"/>
        </w:rPr>
      </w:pPr>
      <w:r>
        <w:rPr>
          <w:noProof/>
        </w:rPr>
        <w:t>2.</w:t>
      </w:r>
      <w:r>
        <w:rPr>
          <w:rFonts w:eastAsiaTheme="minorEastAsia"/>
          <w:noProof/>
          <w:lang w:eastAsia="en-GB"/>
        </w:rPr>
        <w:tab/>
      </w:r>
      <w:r>
        <w:rPr>
          <w:noProof/>
        </w:rPr>
        <w:t>SUBMISSION OF TENDERS</w:t>
      </w:r>
      <w:r>
        <w:rPr>
          <w:noProof/>
        </w:rPr>
        <w:tab/>
      </w:r>
      <w:r>
        <w:rPr>
          <w:noProof/>
        </w:rPr>
        <w:fldChar w:fldCharType="begin"/>
      </w:r>
      <w:r>
        <w:rPr>
          <w:noProof/>
        </w:rPr>
        <w:instrText xml:space="preserve"> PAGEREF _Toc5020458 \h </w:instrText>
      </w:r>
      <w:r>
        <w:rPr>
          <w:noProof/>
        </w:rPr>
      </w:r>
      <w:r>
        <w:rPr>
          <w:noProof/>
        </w:rPr>
        <w:fldChar w:fldCharType="separate"/>
      </w:r>
      <w:r w:rsidR="000A3E32">
        <w:rPr>
          <w:noProof/>
        </w:rPr>
        <w:t>3</w:t>
      </w:r>
      <w:r>
        <w:rPr>
          <w:noProof/>
        </w:rPr>
        <w:fldChar w:fldCharType="end"/>
      </w:r>
    </w:p>
    <w:p w14:paraId="382833E0" w14:textId="0153AEE9" w:rsidR="008E1A38" w:rsidRDefault="008E1A38">
      <w:pPr>
        <w:pStyle w:val="TOC2"/>
        <w:tabs>
          <w:tab w:val="left" w:pos="880"/>
          <w:tab w:val="right" w:leader="dot" w:pos="9402"/>
        </w:tabs>
        <w:rPr>
          <w:rFonts w:eastAsiaTheme="minorEastAsia"/>
          <w:noProof/>
          <w:lang w:eastAsia="en-GB"/>
        </w:rPr>
      </w:pPr>
      <w:r>
        <w:rPr>
          <w:noProof/>
        </w:rPr>
        <w:t>2.1.</w:t>
      </w:r>
      <w:r>
        <w:rPr>
          <w:rFonts w:eastAsiaTheme="minorEastAsia"/>
          <w:noProof/>
          <w:lang w:eastAsia="en-GB"/>
        </w:rPr>
        <w:tab/>
      </w:r>
      <w:r>
        <w:rPr>
          <w:noProof/>
        </w:rPr>
        <w:t>General</w:t>
      </w:r>
      <w:r>
        <w:rPr>
          <w:noProof/>
        </w:rPr>
        <w:tab/>
      </w:r>
      <w:r>
        <w:rPr>
          <w:noProof/>
        </w:rPr>
        <w:fldChar w:fldCharType="begin"/>
      </w:r>
      <w:r>
        <w:rPr>
          <w:noProof/>
        </w:rPr>
        <w:instrText xml:space="preserve"> PAGEREF _Toc5020459 \h </w:instrText>
      </w:r>
      <w:r>
        <w:rPr>
          <w:noProof/>
        </w:rPr>
      </w:r>
      <w:r>
        <w:rPr>
          <w:noProof/>
        </w:rPr>
        <w:fldChar w:fldCharType="separate"/>
      </w:r>
      <w:r w:rsidR="000A3E32">
        <w:rPr>
          <w:noProof/>
        </w:rPr>
        <w:t>3</w:t>
      </w:r>
      <w:r>
        <w:rPr>
          <w:noProof/>
        </w:rPr>
        <w:fldChar w:fldCharType="end"/>
      </w:r>
    </w:p>
    <w:p w14:paraId="795AEC97" w14:textId="2DC83FCB" w:rsidR="008E1A38" w:rsidRDefault="008E1A38">
      <w:pPr>
        <w:pStyle w:val="TOC2"/>
        <w:tabs>
          <w:tab w:val="left" w:pos="880"/>
          <w:tab w:val="right" w:leader="dot" w:pos="9402"/>
        </w:tabs>
        <w:rPr>
          <w:rFonts w:eastAsiaTheme="minorEastAsia"/>
          <w:noProof/>
          <w:lang w:eastAsia="en-GB"/>
        </w:rPr>
      </w:pPr>
      <w:r>
        <w:rPr>
          <w:noProof/>
        </w:rPr>
        <w:t>2.2.</w:t>
      </w:r>
      <w:r>
        <w:rPr>
          <w:rFonts w:eastAsiaTheme="minorEastAsia"/>
          <w:noProof/>
          <w:lang w:eastAsia="en-GB"/>
        </w:rPr>
        <w:tab/>
      </w:r>
      <w:r>
        <w:rPr>
          <w:noProof/>
        </w:rPr>
        <w:t>Freedom of Information</w:t>
      </w:r>
      <w:r>
        <w:rPr>
          <w:noProof/>
        </w:rPr>
        <w:tab/>
      </w:r>
      <w:r>
        <w:rPr>
          <w:noProof/>
        </w:rPr>
        <w:fldChar w:fldCharType="begin"/>
      </w:r>
      <w:r>
        <w:rPr>
          <w:noProof/>
        </w:rPr>
        <w:instrText xml:space="preserve"> PAGEREF _Toc5020460 \h </w:instrText>
      </w:r>
      <w:r>
        <w:rPr>
          <w:noProof/>
        </w:rPr>
      </w:r>
      <w:r>
        <w:rPr>
          <w:noProof/>
        </w:rPr>
        <w:fldChar w:fldCharType="separate"/>
      </w:r>
      <w:r w:rsidR="000A3E32">
        <w:rPr>
          <w:noProof/>
        </w:rPr>
        <w:t>4</w:t>
      </w:r>
      <w:r>
        <w:rPr>
          <w:noProof/>
        </w:rPr>
        <w:fldChar w:fldCharType="end"/>
      </w:r>
    </w:p>
    <w:p w14:paraId="3033635A" w14:textId="2F477390" w:rsidR="008E1A38" w:rsidRDefault="008E1A38">
      <w:pPr>
        <w:pStyle w:val="TOC2"/>
        <w:tabs>
          <w:tab w:val="left" w:pos="880"/>
          <w:tab w:val="right" w:leader="dot" w:pos="9402"/>
        </w:tabs>
        <w:rPr>
          <w:rFonts w:eastAsiaTheme="minorEastAsia"/>
          <w:noProof/>
          <w:lang w:eastAsia="en-GB"/>
        </w:rPr>
      </w:pPr>
      <w:r>
        <w:rPr>
          <w:noProof/>
        </w:rPr>
        <w:t>2.3.</w:t>
      </w:r>
      <w:r>
        <w:rPr>
          <w:rFonts w:eastAsiaTheme="minorEastAsia"/>
          <w:noProof/>
          <w:lang w:eastAsia="en-GB"/>
        </w:rPr>
        <w:tab/>
      </w:r>
      <w:r>
        <w:rPr>
          <w:noProof/>
        </w:rPr>
        <w:t>Tender Costs</w:t>
      </w:r>
      <w:r>
        <w:rPr>
          <w:noProof/>
        </w:rPr>
        <w:tab/>
      </w:r>
      <w:r>
        <w:rPr>
          <w:noProof/>
        </w:rPr>
        <w:fldChar w:fldCharType="begin"/>
      </w:r>
      <w:r>
        <w:rPr>
          <w:noProof/>
        </w:rPr>
        <w:instrText xml:space="preserve"> PAGEREF _Toc5020461 \h </w:instrText>
      </w:r>
      <w:r>
        <w:rPr>
          <w:noProof/>
        </w:rPr>
      </w:r>
      <w:r>
        <w:rPr>
          <w:noProof/>
        </w:rPr>
        <w:fldChar w:fldCharType="separate"/>
      </w:r>
      <w:r w:rsidR="000A3E32">
        <w:rPr>
          <w:noProof/>
        </w:rPr>
        <w:t>4</w:t>
      </w:r>
      <w:r>
        <w:rPr>
          <w:noProof/>
        </w:rPr>
        <w:fldChar w:fldCharType="end"/>
      </w:r>
    </w:p>
    <w:p w14:paraId="3E774F55" w14:textId="3F2827FF" w:rsidR="008E1A38" w:rsidRDefault="008E1A38">
      <w:pPr>
        <w:pStyle w:val="TOC1"/>
        <w:tabs>
          <w:tab w:val="left" w:pos="440"/>
          <w:tab w:val="right" w:leader="dot" w:pos="9402"/>
        </w:tabs>
        <w:rPr>
          <w:rFonts w:eastAsiaTheme="minorEastAsia"/>
          <w:noProof/>
          <w:lang w:eastAsia="en-GB"/>
        </w:rPr>
      </w:pPr>
      <w:r>
        <w:rPr>
          <w:noProof/>
        </w:rPr>
        <w:t>3.</w:t>
      </w:r>
      <w:r>
        <w:rPr>
          <w:rFonts w:eastAsiaTheme="minorEastAsia"/>
          <w:noProof/>
          <w:lang w:eastAsia="en-GB"/>
        </w:rPr>
        <w:tab/>
      </w:r>
      <w:r>
        <w:rPr>
          <w:noProof/>
        </w:rPr>
        <w:t>TENDER ASSESSMENT</w:t>
      </w:r>
      <w:r>
        <w:rPr>
          <w:noProof/>
        </w:rPr>
        <w:tab/>
      </w:r>
      <w:r>
        <w:rPr>
          <w:noProof/>
        </w:rPr>
        <w:fldChar w:fldCharType="begin"/>
      </w:r>
      <w:r>
        <w:rPr>
          <w:noProof/>
        </w:rPr>
        <w:instrText xml:space="preserve"> PAGEREF _Toc5020462 \h </w:instrText>
      </w:r>
      <w:r>
        <w:rPr>
          <w:noProof/>
        </w:rPr>
      </w:r>
      <w:r>
        <w:rPr>
          <w:noProof/>
        </w:rPr>
        <w:fldChar w:fldCharType="separate"/>
      </w:r>
      <w:r w:rsidR="000A3E32">
        <w:rPr>
          <w:noProof/>
        </w:rPr>
        <w:t>5</w:t>
      </w:r>
      <w:r>
        <w:rPr>
          <w:noProof/>
        </w:rPr>
        <w:fldChar w:fldCharType="end"/>
      </w:r>
    </w:p>
    <w:p w14:paraId="022B4F57" w14:textId="6335A1D2" w:rsidR="008E1A38" w:rsidRDefault="008E1A38">
      <w:pPr>
        <w:pStyle w:val="TOC2"/>
        <w:tabs>
          <w:tab w:val="left" w:pos="880"/>
          <w:tab w:val="right" w:leader="dot" w:pos="9402"/>
        </w:tabs>
        <w:rPr>
          <w:rFonts w:eastAsiaTheme="minorEastAsia"/>
          <w:noProof/>
          <w:lang w:eastAsia="en-GB"/>
        </w:rPr>
      </w:pPr>
      <w:r>
        <w:rPr>
          <w:noProof/>
        </w:rPr>
        <w:t>3.1.</w:t>
      </w:r>
      <w:r>
        <w:rPr>
          <w:rFonts w:eastAsiaTheme="minorEastAsia"/>
          <w:noProof/>
          <w:lang w:eastAsia="en-GB"/>
        </w:rPr>
        <w:tab/>
      </w:r>
      <w:r>
        <w:rPr>
          <w:noProof/>
        </w:rPr>
        <w:t>General</w:t>
      </w:r>
      <w:r>
        <w:rPr>
          <w:noProof/>
        </w:rPr>
        <w:tab/>
      </w:r>
      <w:r>
        <w:rPr>
          <w:noProof/>
        </w:rPr>
        <w:fldChar w:fldCharType="begin"/>
      </w:r>
      <w:r>
        <w:rPr>
          <w:noProof/>
        </w:rPr>
        <w:instrText xml:space="preserve"> PAGEREF _Toc5020463 \h </w:instrText>
      </w:r>
      <w:r>
        <w:rPr>
          <w:noProof/>
        </w:rPr>
      </w:r>
      <w:r>
        <w:rPr>
          <w:noProof/>
        </w:rPr>
        <w:fldChar w:fldCharType="separate"/>
      </w:r>
      <w:r w:rsidR="000A3E32">
        <w:rPr>
          <w:noProof/>
        </w:rPr>
        <w:t>5</w:t>
      </w:r>
      <w:r>
        <w:rPr>
          <w:noProof/>
        </w:rPr>
        <w:fldChar w:fldCharType="end"/>
      </w:r>
    </w:p>
    <w:p w14:paraId="528F7FD1" w14:textId="2DD6A50E" w:rsidR="008E1A38" w:rsidRDefault="008E1A38">
      <w:pPr>
        <w:pStyle w:val="TOC2"/>
        <w:tabs>
          <w:tab w:val="left" w:pos="880"/>
          <w:tab w:val="right" w:leader="dot" w:pos="9402"/>
        </w:tabs>
        <w:rPr>
          <w:rFonts w:eastAsiaTheme="minorEastAsia"/>
          <w:noProof/>
          <w:lang w:eastAsia="en-GB"/>
        </w:rPr>
      </w:pPr>
      <w:r>
        <w:rPr>
          <w:noProof/>
        </w:rPr>
        <w:t>3.2.</w:t>
      </w:r>
      <w:r>
        <w:rPr>
          <w:rFonts w:eastAsiaTheme="minorEastAsia"/>
          <w:noProof/>
          <w:lang w:eastAsia="en-GB"/>
        </w:rPr>
        <w:tab/>
      </w:r>
      <w:r>
        <w:rPr>
          <w:noProof/>
        </w:rPr>
        <w:t>Evaluation Method</w:t>
      </w:r>
      <w:r>
        <w:rPr>
          <w:noProof/>
        </w:rPr>
        <w:tab/>
      </w:r>
      <w:r>
        <w:rPr>
          <w:noProof/>
        </w:rPr>
        <w:fldChar w:fldCharType="begin"/>
      </w:r>
      <w:r>
        <w:rPr>
          <w:noProof/>
        </w:rPr>
        <w:instrText xml:space="preserve"> PAGEREF _Toc5020464 \h </w:instrText>
      </w:r>
      <w:r>
        <w:rPr>
          <w:noProof/>
        </w:rPr>
      </w:r>
      <w:r>
        <w:rPr>
          <w:noProof/>
        </w:rPr>
        <w:fldChar w:fldCharType="separate"/>
      </w:r>
      <w:r w:rsidR="000A3E32">
        <w:rPr>
          <w:noProof/>
        </w:rPr>
        <w:t>5</w:t>
      </w:r>
      <w:r>
        <w:rPr>
          <w:noProof/>
        </w:rPr>
        <w:fldChar w:fldCharType="end"/>
      </w:r>
    </w:p>
    <w:p w14:paraId="66274C25" w14:textId="38026B59" w:rsidR="008E1A38" w:rsidRDefault="008E1A38">
      <w:pPr>
        <w:pStyle w:val="TOC2"/>
        <w:tabs>
          <w:tab w:val="left" w:pos="880"/>
          <w:tab w:val="right" w:leader="dot" w:pos="9402"/>
        </w:tabs>
        <w:rPr>
          <w:rFonts w:eastAsiaTheme="minorEastAsia"/>
          <w:noProof/>
          <w:lang w:eastAsia="en-GB"/>
        </w:rPr>
      </w:pPr>
      <w:r>
        <w:rPr>
          <w:noProof/>
        </w:rPr>
        <w:t>3.3.</w:t>
      </w:r>
      <w:r>
        <w:rPr>
          <w:rFonts w:eastAsiaTheme="minorEastAsia"/>
          <w:noProof/>
          <w:lang w:eastAsia="en-GB"/>
        </w:rPr>
        <w:tab/>
      </w:r>
      <w:r>
        <w:rPr>
          <w:noProof/>
        </w:rPr>
        <w:t>Site Visits</w:t>
      </w:r>
      <w:r>
        <w:rPr>
          <w:noProof/>
        </w:rPr>
        <w:tab/>
      </w:r>
      <w:r>
        <w:rPr>
          <w:noProof/>
        </w:rPr>
        <w:fldChar w:fldCharType="begin"/>
      </w:r>
      <w:r>
        <w:rPr>
          <w:noProof/>
        </w:rPr>
        <w:instrText xml:space="preserve"> PAGEREF _Toc5020465 \h </w:instrText>
      </w:r>
      <w:r>
        <w:rPr>
          <w:noProof/>
        </w:rPr>
      </w:r>
      <w:r>
        <w:rPr>
          <w:noProof/>
        </w:rPr>
        <w:fldChar w:fldCharType="separate"/>
      </w:r>
      <w:r w:rsidR="000A3E32">
        <w:rPr>
          <w:noProof/>
        </w:rPr>
        <w:t>5</w:t>
      </w:r>
      <w:r>
        <w:rPr>
          <w:noProof/>
        </w:rPr>
        <w:fldChar w:fldCharType="end"/>
      </w:r>
    </w:p>
    <w:p w14:paraId="0CA10268" w14:textId="6D7F4975" w:rsidR="008E1A38" w:rsidRDefault="008E1A38">
      <w:pPr>
        <w:pStyle w:val="TOC2"/>
        <w:tabs>
          <w:tab w:val="left" w:pos="880"/>
          <w:tab w:val="right" w:leader="dot" w:pos="9402"/>
        </w:tabs>
        <w:rPr>
          <w:rFonts w:eastAsiaTheme="minorEastAsia"/>
          <w:noProof/>
          <w:lang w:eastAsia="en-GB"/>
        </w:rPr>
      </w:pPr>
      <w:r>
        <w:rPr>
          <w:noProof/>
        </w:rPr>
        <w:t>3.4.</w:t>
      </w:r>
      <w:r>
        <w:rPr>
          <w:rFonts w:eastAsiaTheme="minorEastAsia"/>
          <w:noProof/>
          <w:lang w:eastAsia="en-GB"/>
        </w:rPr>
        <w:tab/>
      </w:r>
      <w:r>
        <w:rPr>
          <w:noProof/>
        </w:rPr>
        <w:t>Standard Selection Questionnaire</w:t>
      </w:r>
      <w:r>
        <w:rPr>
          <w:noProof/>
        </w:rPr>
        <w:tab/>
      </w:r>
      <w:r>
        <w:rPr>
          <w:noProof/>
        </w:rPr>
        <w:fldChar w:fldCharType="begin"/>
      </w:r>
      <w:r>
        <w:rPr>
          <w:noProof/>
        </w:rPr>
        <w:instrText xml:space="preserve"> PAGEREF _Toc5020466 \h </w:instrText>
      </w:r>
      <w:r>
        <w:rPr>
          <w:noProof/>
        </w:rPr>
      </w:r>
      <w:r>
        <w:rPr>
          <w:noProof/>
        </w:rPr>
        <w:fldChar w:fldCharType="separate"/>
      </w:r>
      <w:r w:rsidR="000A3E32">
        <w:rPr>
          <w:noProof/>
        </w:rPr>
        <w:t>5</w:t>
      </w:r>
      <w:r>
        <w:rPr>
          <w:noProof/>
        </w:rPr>
        <w:fldChar w:fldCharType="end"/>
      </w:r>
    </w:p>
    <w:p w14:paraId="7108EAC3" w14:textId="6419E389" w:rsidR="008E1A38" w:rsidRDefault="008E1A38">
      <w:pPr>
        <w:pStyle w:val="TOC1"/>
        <w:tabs>
          <w:tab w:val="left" w:pos="440"/>
          <w:tab w:val="right" w:leader="dot" w:pos="9402"/>
        </w:tabs>
        <w:rPr>
          <w:rFonts w:eastAsiaTheme="minorEastAsia"/>
          <w:noProof/>
          <w:lang w:eastAsia="en-GB"/>
        </w:rPr>
      </w:pPr>
      <w:r>
        <w:rPr>
          <w:noProof/>
        </w:rPr>
        <w:t>4.</w:t>
      </w:r>
      <w:r>
        <w:rPr>
          <w:rFonts w:eastAsiaTheme="minorEastAsia"/>
          <w:noProof/>
          <w:lang w:eastAsia="en-GB"/>
        </w:rPr>
        <w:tab/>
      </w:r>
      <w:r>
        <w:rPr>
          <w:noProof/>
        </w:rPr>
        <w:t>TENDER AWARD</w:t>
      </w:r>
      <w:r>
        <w:rPr>
          <w:noProof/>
        </w:rPr>
        <w:tab/>
      </w:r>
      <w:r>
        <w:rPr>
          <w:noProof/>
        </w:rPr>
        <w:fldChar w:fldCharType="begin"/>
      </w:r>
      <w:r>
        <w:rPr>
          <w:noProof/>
        </w:rPr>
        <w:instrText xml:space="preserve"> PAGEREF _Toc5020468 \h </w:instrText>
      </w:r>
      <w:r>
        <w:rPr>
          <w:noProof/>
        </w:rPr>
      </w:r>
      <w:r>
        <w:rPr>
          <w:noProof/>
        </w:rPr>
        <w:fldChar w:fldCharType="separate"/>
      </w:r>
      <w:r w:rsidR="000A3E32">
        <w:rPr>
          <w:noProof/>
        </w:rPr>
        <w:t>5</w:t>
      </w:r>
      <w:r>
        <w:rPr>
          <w:noProof/>
        </w:rPr>
        <w:fldChar w:fldCharType="end"/>
      </w:r>
    </w:p>
    <w:p w14:paraId="7E23350B" w14:textId="7D1044C8" w:rsidR="008E1A38" w:rsidRDefault="008E1A38">
      <w:pPr>
        <w:pStyle w:val="TOC2"/>
        <w:tabs>
          <w:tab w:val="left" w:pos="880"/>
          <w:tab w:val="right" w:leader="dot" w:pos="9402"/>
        </w:tabs>
        <w:rPr>
          <w:rFonts w:eastAsiaTheme="minorEastAsia"/>
          <w:noProof/>
          <w:lang w:eastAsia="en-GB"/>
        </w:rPr>
      </w:pPr>
      <w:r>
        <w:rPr>
          <w:noProof/>
        </w:rPr>
        <w:t>4.1.</w:t>
      </w:r>
      <w:r>
        <w:rPr>
          <w:rFonts w:eastAsiaTheme="minorEastAsia"/>
          <w:noProof/>
          <w:lang w:eastAsia="en-GB"/>
        </w:rPr>
        <w:tab/>
      </w:r>
      <w:r>
        <w:rPr>
          <w:noProof/>
        </w:rPr>
        <w:t>General</w:t>
      </w:r>
      <w:r>
        <w:rPr>
          <w:noProof/>
        </w:rPr>
        <w:tab/>
      </w:r>
      <w:r>
        <w:rPr>
          <w:noProof/>
        </w:rPr>
        <w:fldChar w:fldCharType="begin"/>
      </w:r>
      <w:r>
        <w:rPr>
          <w:noProof/>
        </w:rPr>
        <w:instrText xml:space="preserve"> PAGEREF _Toc5020469 \h </w:instrText>
      </w:r>
      <w:r>
        <w:rPr>
          <w:noProof/>
        </w:rPr>
      </w:r>
      <w:r>
        <w:rPr>
          <w:noProof/>
        </w:rPr>
        <w:fldChar w:fldCharType="separate"/>
      </w:r>
      <w:r w:rsidR="000A3E32">
        <w:rPr>
          <w:noProof/>
        </w:rPr>
        <w:t>5</w:t>
      </w:r>
      <w:r>
        <w:rPr>
          <w:noProof/>
        </w:rPr>
        <w:fldChar w:fldCharType="end"/>
      </w:r>
    </w:p>
    <w:p w14:paraId="27B6F117" w14:textId="46F2CF5E" w:rsidR="008E1A38" w:rsidRDefault="008E1A38">
      <w:pPr>
        <w:pStyle w:val="TOC1"/>
        <w:tabs>
          <w:tab w:val="left" w:pos="1320"/>
          <w:tab w:val="right" w:leader="dot" w:pos="9402"/>
        </w:tabs>
        <w:rPr>
          <w:rFonts w:eastAsiaTheme="minorEastAsia"/>
          <w:noProof/>
          <w:lang w:eastAsia="en-GB"/>
        </w:rPr>
      </w:pPr>
      <w:r>
        <w:rPr>
          <w:noProof/>
        </w:rPr>
        <w:t>APPENDIX A</w:t>
      </w:r>
      <w:r>
        <w:rPr>
          <w:rFonts w:eastAsiaTheme="minorEastAsia"/>
          <w:noProof/>
          <w:lang w:eastAsia="en-GB"/>
        </w:rPr>
        <w:tab/>
      </w:r>
      <w:r>
        <w:rPr>
          <w:noProof/>
        </w:rPr>
        <w:t>TENDER DOCUMENTS</w:t>
      </w:r>
      <w:r>
        <w:rPr>
          <w:noProof/>
        </w:rPr>
        <w:tab/>
      </w:r>
      <w:r>
        <w:rPr>
          <w:noProof/>
        </w:rPr>
        <w:fldChar w:fldCharType="begin"/>
      </w:r>
      <w:r>
        <w:rPr>
          <w:noProof/>
        </w:rPr>
        <w:instrText xml:space="preserve"> PAGEREF _Toc5020470 \h </w:instrText>
      </w:r>
      <w:r>
        <w:rPr>
          <w:noProof/>
        </w:rPr>
      </w:r>
      <w:r>
        <w:rPr>
          <w:noProof/>
        </w:rPr>
        <w:fldChar w:fldCharType="separate"/>
      </w:r>
      <w:r w:rsidR="000A3E32">
        <w:rPr>
          <w:noProof/>
        </w:rPr>
        <w:t>6</w:t>
      </w:r>
      <w:r>
        <w:rPr>
          <w:noProof/>
        </w:rPr>
        <w:fldChar w:fldCharType="end"/>
      </w:r>
    </w:p>
    <w:p w14:paraId="304BD034" w14:textId="5A212A46" w:rsidR="008E1A38" w:rsidRDefault="008E1A38">
      <w:pPr>
        <w:pStyle w:val="TOC1"/>
        <w:tabs>
          <w:tab w:val="left" w:pos="1320"/>
          <w:tab w:val="right" w:leader="dot" w:pos="9402"/>
        </w:tabs>
        <w:rPr>
          <w:rFonts w:eastAsiaTheme="minorEastAsia"/>
          <w:noProof/>
          <w:lang w:eastAsia="en-GB"/>
        </w:rPr>
      </w:pPr>
      <w:r>
        <w:rPr>
          <w:noProof/>
        </w:rPr>
        <w:t>APPENDIX B</w:t>
      </w:r>
      <w:r>
        <w:rPr>
          <w:rFonts w:eastAsiaTheme="minorEastAsia"/>
          <w:noProof/>
          <w:lang w:eastAsia="en-GB"/>
        </w:rPr>
        <w:tab/>
      </w:r>
      <w:r>
        <w:rPr>
          <w:noProof/>
        </w:rPr>
        <w:t xml:space="preserve"> PRICE SCHEDULE</w:t>
      </w:r>
      <w:r>
        <w:rPr>
          <w:noProof/>
        </w:rPr>
        <w:tab/>
      </w:r>
      <w:r>
        <w:rPr>
          <w:noProof/>
        </w:rPr>
        <w:fldChar w:fldCharType="begin"/>
      </w:r>
      <w:r>
        <w:rPr>
          <w:noProof/>
        </w:rPr>
        <w:instrText xml:space="preserve"> PAGEREF _Toc5020471 \h </w:instrText>
      </w:r>
      <w:r>
        <w:rPr>
          <w:noProof/>
        </w:rPr>
      </w:r>
      <w:r>
        <w:rPr>
          <w:noProof/>
        </w:rPr>
        <w:fldChar w:fldCharType="separate"/>
      </w:r>
      <w:r w:rsidR="000A3E32">
        <w:rPr>
          <w:noProof/>
        </w:rPr>
        <w:t>7</w:t>
      </w:r>
      <w:r>
        <w:rPr>
          <w:noProof/>
        </w:rPr>
        <w:fldChar w:fldCharType="end"/>
      </w:r>
    </w:p>
    <w:p w14:paraId="7A586BEF" w14:textId="77777777" w:rsidR="00464281" w:rsidRPr="007756E0" w:rsidRDefault="00464281" w:rsidP="00464281">
      <w:pPr>
        <w:rPr>
          <w:rFonts w:ascii="Arial" w:hAnsi="Arial" w:cs="Arial"/>
          <w:b/>
        </w:rPr>
      </w:pPr>
      <w:r w:rsidRPr="007756E0">
        <w:rPr>
          <w:rFonts w:ascii="Arial" w:hAnsi="Arial" w:cs="Arial"/>
          <w:b/>
        </w:rPr>
        <w:fldChar w:fldCharType="end"/>
      </w:r>
      <w:r w:rsidRPr="007756E0">
        <w:rPr>
          <w:rFonts w:ascii="Arial" w:hAnsi="Arial" w:cs="Arial"/>
          <w:b/>
        </w:rPr>
        <w:br w:type="page"/>
      </w:r>
    </w:p>
    <w:p w14:paraId="2D319D72" w14:textId="77777777" w:rsidR="00464281" w:rsidRPr="00464281" w:rsidRDefault="00464281" w:rsidP="00464281">
      <w:pPr>
        <w:pStyle w:val="ITT1"/>
        <w:rPr>
          <w:sz w:val="20"/>
          <w:szCs w:val="20"/>
        </w:rPr>
      </w:pPr>
      <w:bookmarkStart w:id="0" w:name="_Toc214356111"/>
      <w:bookmarkStart w:id="1" w:name="_Toc227037300"/>
      <w:bookmarkStart w:id="2" w:name="_Toc5020455"/>
      <w:r w:rsidRPr="00464281">
        <w:rPr>
          <w:sz w:val="20"/>
          <w:szCs w:val="20"/>
        </w:rPr>
        <w:lastRenderedPageBreak/>
        <w:t>THE TENDER PROCESS</w:t>
      </w:r>
      <w:bookmarkEnd w:id="0"/>
      <w:bookmarkEnd w:id="1"/>
      <w:bookmarkEnd w:id="2"/>
    </w:p>
    <w:p w14:paraId="6371EE5C" w14:textId="77777777" w:rsidR="00464281" w:rsidRPr="009C74FC" w:rsidRDefault="00464281" w:rsidP="00464281">
      <w:pPr>
        <w:pStyle w:val="ITT2"/>
        <w:rPr>
          <w:sz w:val="22"/>
        </w:rPr>
      </w:pPr>
      <w:bookmarkStart w:id="3" w:name="_Toc214356112"/>
      <w:bookmarkStart w:id="4" w:name="_Toc227037301"/>
      <w:bookmarkStart w:id="5" w:name="_Toc5020456"/>
      <w:r w:rsidRPr="00464281">
        <w:rPr>
          <w:sz w:val="20"/>
          <w:szCs w:val="20"/>
        </w:rPr>
        <w:t>General</w:t>
      </w:r>
      <w:bookmarkEnd w:id="3"/>
      <w:bookmarkEnd w:id="4"/>
      <w:bookmarkEnd w:id="5"/>
    </w:p>
    <w:p w14:paraId="24D2385C" w14:textId="2DD5015E" w:rsidR="00464281" w:rsidRPr="009C74FC" w:rsidRDefault="00464281" w:rsidP="00464281">
      <w:pPr>
        <w:ind w:left="360"/>
        <w:outlineLvl w:val="0"/>
        <w:rPr>
          <w:rFonts w:ascii="Arial" w:hAnsi="Arial" w:cs="Arial"/>
        </w:rPr>
      </w:pPr>
      <w:r w:rsidRPr="009C74FC">
        <w:rPr>
          <w:rFonts w:ascii="Arial" w:hAnsi="Arial" w:cs="Arial"/>
        </w:rPr>
        <w:t xml:space="preserve">These Instructions for Tenderers (“Instructions”) apply to the submission of Tender for </w:t>
      </w:r>
      <w:r w:rsidR="009C74FC" w:rsidRPr="009C74FC">
        <w:br/>
      </w:r>
      <w:r w:rsidR="009C74FC" w:rsidRPr="009C74FC">
        <w:rPr>
          <w:rFonts w:ascii="Arial" w:hAnsi="Arial" w:cs="Arial"/>
          <w:color w:val="0B0C0C"/>
          <w:shd w:val="clear" w:color="auto" w:fill="FFFFFF"/>
        </w:rPr>
        <w:t>RAF Museum Glazing replacement inc. design, supply and installation</w:t>
      </w:r>
      <w:r w:rsidR="009C74FC">
        <w:rPr>
          <w:rFonts w:ascii="Arial" w:hAnsi="Arial" w:cs="Arial"/>
          <w:color w:val="0B0C0C"/>
          <w:shd w:val="clear" w:color="auto" w:fill="FFFFFF"/>
        </w:rPr>
        <w:t xml:space="preserve"> (RAFM GLZ1)</w:t>
      </w:r>
    </w:p>
    <w:p w14:paraId="2FC8DB58"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Tenders must be submitted in accordance with these Instructions. Tenders not complying with these Instructions may be rejected by the Royal Air Force Museum whose decision in the matter will be final. These Instructions will not form part of any contract for the Service</w:t>
      </w:r>
    </w:p>
    <w:p w14:paraId="4793821B" w14:textId="76C9A694" w:rsidR="00464281" w:rsidRPr="00640043" w:rsidRDefault="00464281" w:rsidP="00640043">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The contact person for this competition and their contact details are:</w:t>
      </w:r>
      <w:r w:rsidRPr="00464281">
        <w:rPr>
          <w:rFonts w:ascii="Arial" w:hAnsi="Arial" w:cs="Arial"/>
          <w:sz w:val="20"/>
          <w:szCs w:val="20"/>
        </w:rPr>
        <w:br/>
      </w:r>
      <w:r w:rsidRPr="00464281">
        <w:rPr>
          <w:rFonts w:ascii="Arial" w:hAnsi="Arial" w:cs="Arial"/>
          <w:sz w:val="20"/>
          <w:szCs w:val="20"/>
        </w:rPr>
        <w:br/>
      </w:r>
      <w:r w:rsidR="00640043" w:rsidRPr="00640043">
        <w:rPr>
          <w:rFonts w:ascii="Arial" w:hAnsi="Arial" w:cs="Arial"/>
          <w:shd w:val="clear" w:color="auto" w:fill="FFFFFF"/>
        </w:rPr>
        <w:t>Ben Lowery</w:t>
      </w:r>
      <w:r w:rsidR="00640043" w:rsidRPr="00640043">
        <w:br/>
      </w:r>
      <w:r w:rsidR="00640043" w:rsidRPr="00640043">
        <w:rPr>
          <w:rFonts w:ascii="Arial" w:hAnsi="Arial" w:cs="Arial"/>
          <w:shd w:val="clear" w:color="auto" w:fill="FFFFFF"/>
        </w:rPr>
        <w:t>SP Projects Ltd</w:t>
      </w:r>
      <w:r w:rsidR="00640043" w:rsidRPr="00640043">
        <w:br/>
      </w:r>
      <w:hyperlink r:id="rId12" w:history="1">
        <w:r w:rsidR="00640043" w:rsidRPr="00D30D3F">
          <w:rPr>
            <w:rStyle w:val="Hyperlink"/>
            <w:rFonts w:ascii="Arial" w:hAnsi="Arial" w:cs="Arial"/>
            <w:shd w:val="clear" w:color="auto" w:fill="FFFFFF"/>
          </w:rPr>
          <w:t>admin@sp-projects.com</w:t>
        </w:r>
      </w:hyperlink>
      <w:r w:rsidR="00640043">
        <w:rPr>
          <w:rFonts w:ascii="Arial" w:hAnsi="Arial" w:cs="Arial"/>
          <w:shd w:val="clear" w:color="auto" w:fill="FFFFFF"/>
        </w:rPr>
        <w:t xml:space="preserve"> </w:t>
      </w:r>
      <w:r w:rsidRPr="00640043">
        <w:rPr>
          <w:rFonts w:ascii="Arial" w:hAnsi="Arial" w:cs="Arial"/>
          <w:highlight w:val="yellow"/>
        </w:rPr>
        <w:br/>
      </w:r>
    </w:p>
    <w:p w14:paraId="00F31610"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Contact must be made by email only. Except where otherwise directed in these Instructions, Tenderers must not contact any person in relation to this competition other than the contact person, above or, if nominated, their designated deputy. The name of any designated deputy will be confirmed in writing.</w:t>
      </w:r>
    </w:p>
    <w:p w14:paraId="08A20589"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The Tender must be treated as private and confidential. Tenderers should not disclose the fact that they have been invited to tender or release details of the tender documents, other than on an “in confidence” basis to those who have a legitimate need to know or whom they need to consult for the purpose of preparing the Tender. Tenderers should not release information concerning the invitation to tender and/or the tender documents for publication in the press or on radio, television, screen or any other medium.</w:t>
      </w:r>
    </w:p>
    <w:p w14:paraId="4ABB0235"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 xml:space="preserve">The Royal Air Force Museum does not undertake to accept the lowest or any tender and reserves the right to accept the whole or part of any tender. </w:t>
      </w:r>
    </w:p>
    <w:p w14:paraId="03507B65"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In any tender submitted, your organisation must warrant that it has not either directly or indirectly entered into any agreement or participated in any collusion or otherwise taken any action that might result in, or reasonably be expected to result in, the operation (in whole or part) of a cartel or price-fixing or market sharing agreement.</w:t>
      </w:r>
    </w:p>
    <w:p w14:paraId="419A7C1A"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Offering an inducement of any kind in relation to obtaining this or any other contract will disqualify you from being considered and may constitute a criminal offence.</w:t>
      </w:r>
      <w:r w:rsidRPr="00464281">
        <w:rPr>
          <w:rFonts w:ascii="Arial" w:hAnsi="Arial" w:cs="Arial"/>
          <w:sz w:val="20"/>
          <w:szCs w:val="20"/>
        </w:rPr>
        <w:br/>
      </w:r>
    </w:p>
    <w:p w14:paraId="5E97C3F1" w14:textId="5D45A2CB" w:rsidR="00464281" w:rsidRDefault="00464281" w:rsidP="00464281">
      <w:pPr>
        <w:pStyle w:val="ITT2"/>
        <w:rPr>
          <w:sz w:val="20"/>
          <w:szCs w:val="20"/>
        </w:rPr>
      </w:pPr>
      <w:bookmarkStart w:id="6" w:name="_Toc214356114"/>
      <w:bookmarkStart w:id="7" w:name="_Toc227037304"/>
      <w:bookmarkStart w:id="8" w:name="_Toc5020457"/>
      <w:r w:rsidRPr="00464281">
        <w:rPr>
          <w:sz w:val="20"/>
          <w:szCs w:val="20"/>
        </w:rPr>
        <w:t>Tender Programme</w:t>
      </w:r>
      <w:bookmarkEnd w:id="6"/>
      <w:bookmarkEnd w:id="7"/>
      <w:bookmarkEnd w:id="8"/>
    </w:p>
    <w:tbl>
      <w:tblPr>
        <w:tblStyle w:val="TableGrid"/>
        <w:tblW w:w="0" w:type="auto"/>
        <w:jc w:val="center"/>
        <w:tblLook w:val="01E0" w:firstRow="1" w:lastRow="1" w:firstColumn="1" w:lastColumn="1" w:noHBand="0" w:noVBand="0"/>
      </w:tblPr>
      <w:tblGrid>
        <w:gridCol w:w="3278"/>
        <w:gridCol w:w="3278"/>
      </w:tblGrid>
      <w:tr w:rsidR="007756E0" w:rsidRPr="00464281" w14:paraId="50C4E2B8" w14:textId="77777777" w:rsidTr="007756E0">
        <w:trPr>
          <w:trHeight w:val="252"/>
          <w:jc w:val="center"/>
        </w:trPr>
        <w:tc>
          <w:tcPr>
            <w:tcW w:w="3278" w:type="dxa"/>
            <w:shd w:val="clear" w:color="auto" w:fill="BDD6EE" w:themeFill="accent1" w:themeFillTint="66"/>
          </w:tcPr>
          <w:p w14:paraId="4D2AC394" w14:textId="77777777" w:rsidR="007756E0" w:rsidRPr="00464281" w:rsidRDefault="007756E0" w:rsidP="00E2774B">
            <w:pPr>
              <w:rPr>
                <w:rFonts w:ascii="Arial" w:hAnsi="Arial" w:cs="Arial"/>
                <w:b/>
                <w:sz w:val="20"/>
                <w:szCs w:val="20"/>
              </w:rPr>
            </w:pPr>
            <w:r w:rsidRPr="00464281">
              <w:rPr>
                <w:rFonts w:ascii="Arial" w:hAnsi="Arial" w:cs="Arial"/>
                <w:b/>
                <w:sz w:val="20"/>
                <w:szCs w:val="20"/>
              </w:rPr>
              <w:t>Activity</w:t>
            </w:r>
          </w:p>
        </w:tc>
        <w:tc>
          <w:tcPr>
            <w:tcW w:w="3278" w:type="dxa"/>
            <w:shd w:val="clear" w:color="auto" w:fill="BDD6EE" w:themeFill="accent1" w:themeFillTint="66"/>
          </w:tcPr>
          <w:p w14:paraId="7C9DE771" w14:textId="77777777" w:rsidR="007756E0" w:rsidRPr="00464281" w:rsidRDefault="007756E0" w:rsidP="00E2774B">
            <w:pPr>
              <w:rPr>
                <w:rFonts w:ascii="Arial" w:hAnsi="Arial" w:cs="Arial"/>
                <w:b/>
                <w:sz w:val="20"/>
                <w:szCs w:val="20"/>
              </w:rPr>
            </w:pPr>
            <w:r w:rsidRPr="00464281">
              <w:rPr>
                <w:rFonts w:ascii="Arial" w:hAnsi="Arial" w:cs="Arial"/>
                <w:b/>
                <w:sz w:val="20"/>
                <w:szCs w:val="20"/>
              </w:rPr>
              <w:t>Date</w:t>
            </w:r>
          </w:p>
        </w:tc>
      </w:tr>
      <w:tr w:rsidR="007756E0" w:rsidRPr="00464281" w14:paraId="18CAADC9" w14:textId="77777777" w:rsidTr="007756E0">
        <w:trPr>
          <w:trHeight w:val="252"/>
          <w:jc w:val="center"/>
        </w:trPr>
        <w:tc>
          <w:tcPr>
            <w:tcW w:w="3278" w:type="dxa"/>
          </w:tcPr>
          <w:p w14:paraId="2C3A92AC" w14:textId="77777777" w:rsidR="007756E0" w:rsidRPr="00464281" w:rsidRDefault="007756E0" w:rsidP="00E2774B">
            <w:pPr>
              <w:rPr>
                <w:rFonts w:ascii="Arial" w:hAnsi="Arial" w:cs="Arial"/>
                <w:sz w:val="20"/>
                <w:szCs w:val="20"/>
              </w:rPr>
            </w:pPr>
            <w:bookmarkStart w:id="9" w:name="_Hlk95143988"/>
            <w:r w:rsidRPr="00464281">
              <w:rPr>
                <w:rFonts w:ascii="Arial" w:hAnsi="Arial" w:cs="Arial"/>
                <w:sz w:val="20"/>
                <w:szCs w:val="20"/>
              </w:rPr>
              <w:t>Tender Invitation</w:t>
            </w:r>
          </w:p>
        </w:tc>
        <w:tc>
          <w:tcPr>
            <w:tcW w:w="3278" w:type="dxa"/>
          </w:tcPr>
          <w:p w14:paraId="5E19A48D" w14:textId="7EF4A1E9" w:rsidR="007756E0" w:rsidRPr="00845FA9" w:rsidRDefault="00941901" w:rsidP="00E2774B">
            <w:pPr>
              <w:rPr>
                <w:rFonts w:ascii="Arial" w:hAnsi="Arial" w:cs="Arial"/>
                <w:sz w:val="20"/>
                <w:szCs w:val="20"/>
              </w:rPr>
            </w:pPr>
            <w:r w:rsidRPr="00845FA9">
              <w:rPr>
                <w:rFonts w:ascii="Arial" w:hAnsi="Arial" w:cs="Arial"/>
                <w:sz w:val="20"/>
                <w:szCs w:val="20"/>
              </w:rPr>
              <w:t xml:space="preserve">08 February 2022 </w:t>
            </w:r>
          </w:p>
        </w:tc>
      </w:tr>
      <w:tr w:rsidR="007756E0" w:rsidRPr="00464281" w14:paraId="044EFA0D" w14:textId="77777777" w:rsidTr="007756E0">
        <w:trPr>
          <w:trHeight w:val="252"/>
          <w:jc w:val="center"/>
        </w:trPr>
        <w:tc>
          <w:tcPr>
            <w:tcW w:w="3278" w:type="dxa"/>
          </w:tcPr>
          <w:p w14:paraId="3279B576" w14:textId="77777777" w:rsidR="007756E0" w:rsidRPr="00464281" w:rsidRDefault="007756E0" w:rsidP="00E2774B">
            <w:pPr>
              <w:rPr>
                <w:rFonts w:ascii="Arial" w:hAnsi="Arial" w:cs="Arial"/>
                <w:sz w:val="20"/>
                <w:szCs w:val="20"/>
              </w:rPr>
            </w:pPr>
            <w:r w:rsidRPr="00464281">
              <w:rPr>
                <w:rFonts w:ascii="Arial" w:hAnsi="Arial" w:cs="Arial"/>
                <w:sz w:val="20"/>
                <w:szCs w:val="20"/>
              </w:rPr>
              <w:t>Last Date for Tender Queries</w:t>
            </w:r>
          </w:p>
        </w:tc>
        <w:tc>
          <w:tcPr>
            <w:tcW w:w="3278" w:type="dxa"/>
          </w:tcPr>
          <w:p w14:paraId="0233479D" w14:textId="385BF381" w:rsidR="007756E0" w:rsidRPr="00845FA9" w:rsidRDefault="00230877" w:rsidP="00E2774B">
            <w:pPr>
              <w:rPr>
                <w:rFonts w:ascii="Arial" w:hAnsi="Arial" w:cs="Arial"/>
                <w:sz w:val="20"/>
                <w:szCs w:val="20"/>
              </w:rPr>
            </w:pPr>
            <w:r>
              <w:rPr>
                <w:rFonts w:ascii="Arial" w:hAnsi="Arial" w:cs="Arial"/>
                <w:sz w:val="20"/>
                <w:szCs w:val="20"/>
              </w:rPr>
              <w:t>28 February</w:t>
            </w:r>
            <w:r w:rsidR="00941901" w:rsidRPr="00845FA9">
              <w:rPr>
                <w:rFonts w:ascii="Arial" w:hAnsi="Arial" w:cs="Arial"/>
                <w:sz w:val="20"/>
                <w:szCs w:val="20"/>
              </w:rPr>
              <w:t xml:space="preserve"> 2022</w:t>
            </w:r>
          </w:p>
        </w:tc>
      </w:tr>
      <w:tr w:rsidR="007756E0" w:rsidRPr="00464281" w14:paraId="61D5DC6B" w14:textId="77777777" w:rsidTr="007756E0">
        <w:trPr>
          <w:trHeight w:val="252"/>
          <w:jc w:val="center"/>
        </w:trPr>
        <w:tc>
          <w:tcPr>
            <w:tcW w:w="3278" w:type="dxa"/>
          </w:tcPr>
          <w:p w14:paraId="64DB780D" w14:textId="77777777" w:rsidR="007756E0" w:rsidRPr="00464281" w:rsidRDefault="007756E0" w:rsidP="00E2774B">
            <w:pPr>
              <w:rPr>
                <w:rFonts w:ascii="Arial" w:hAnsi="Arial" w:cs="Arial"/>
                <w:sz w:val="20"/>
                <w:szCs w:val="20"/>
              </w:rPr>
            </w:pPr>
            <w:r w:rsidRPr="00464281">
              <w:rPr>
                <w:rFonts w:ascii="Arial" w:hAnsi="Arial" w:cs="Arial"/>
                <w:sz w:val="20"/>
                <w:szCs w:val="20"/>
              </w:rPr>
              <w:t>Tender Return Date</w:t>
            </w:r>
          </w:p>
        </w:tc>
        <w:tc>
          <w:tcPr>
            <w:tcW w:w="3278" w:type="dxa"/>
          </w:tcPr>
          <w:p w14:paraId="52996573" w14:textId="6B4C4425" w:rsidR="007756E0" w:rsidRPr="00845FA9" w:rsidRDefault="00941901" w:rsidP="00E2774B">
            <w:pPr>
              <w:rPr>
                <w:rFonts w:ascii="Arial" w:hAnsi="Arial" w:cs="Arial"/>
                <w:sz w:val="20"/>
                <w:szCs w:val="20"/>
              </w:rPr>
            </w:pPr>
            <w:r w:rsidRPr="00845FA9">
              <w:rPr>
                <w:rFonts w:ascii="Arial" w:hAnsi="Arial" w:cs="Arial"/>
                <w:sz w:val="20"/>
                <w:szCs w:val="20"/>
              </w:rPr>
              <w:t xml:space="preserve">04 March 2022 at 13.00 </w:t>
            </w:r>
          </w:p>
        </w:tc>
      </w:tr>
      <w:tr w:rsidR="007756E0" w:rsidRPr="00464281" w14:paraId="1E7EB7B2" w14:textId="77777777" w:rsidTr="007756E0">
        <w:trPr>
          <w:trHeight w:val="252"/>
          <w:jc w:val="center"/>
        </w:trPr>
        <w:tc>
          <w:tcPr>
            <w:tcW w:w="3278" w:type="dxa"/>
          </w:tcPr>
          <w:p w14:paraId="6475E76F" w14:textId="77777777" w:rsidR="007756E0" w:rsidRPr="00464281" w:rsidRDefault="007756E0" w:rsidP="00E2774B">
            <w:pPr>
              <w:rPr>
                <w:rFonts w:ascii="Arial" w:hAnsi="Arial" w:cs="Arial"/>
                <w:sz w:val="20"/>
                <w:szCs w:val="20"/>
              </w:rPr>
            </w:pPr>
            <w:r w:rsidRPr="00464281">
              <w:rPr>
                <w:rFonts w:ascii="Arial" w:hAnsi="Arial" w:cs="Arial"/>
                <w:sz w:val="20"/>
                <w:szCs w:val="20"/>
              </w:rPr>
              <w:t>Tender Assessment</w:t>
            </w:r>
          </w:p>
        </w:tc>
        <w:tc>
          <w:tcPr>
            <w:tcW w:w="3278" w:type="dxa"/>
          </w:tcPr>
          <w:p w14:paraId="1A3C831D" w14:textId="5BBE5BD4" w:rsidR="007756E0" w:rsidRPr="00845FA9" w:rsidRDefault="00845FA9" w:rsidP="00E2774B">
            <w:pPr>
              <w:rPr>
                <w:rFonts w:ascii="Arial" w:hAnsi="Arial" w:cs="Arial"/>
                <w:sz w:val="20"/>
                <w:szCs w:val="20"/>
              </w:rPr>
            </w:pPr>
            <w:r w:rsidRPr="00845FA9">
              <w:rPr>
                <w:rFonts w:ascii="Arial" w:hAnsi="Arial" w:cs="Arial"/>
                <w:sz w:val="20"/>
                <w:szCs w:val="20"/>
              </w:rPr>
              <w:t>18 March 2022</w:t>
            </w:r>
          </w:p>
        </w:tc>
      </w:tr>
      <w:tr w:rsidR="007756E0" w:rsidRPr="00464281" w14:paraId="54DDDE5F" w14:textId="77777777" w:rsidTr="007756E0">
        <w:trPr>
          <w:trHeight w:val="252"/>
          <w:jc w:val="center"/>
        </w:trPr>
        <w:tc>
          <w:tcPr>
            <w:tcW w:w="3278" w:type="dxa"/>
          </w:tcPr>
          <w:p w14:paraId="4898AADC" w14:textId="77777777" w:rsidR="007756E0" w:rsidRPr="00464281" w:rsidRDefault="007756E0" w:rsidP="00E2774B">
            <w:pPr>
              <w:rPr>
                <w:rFonts w:ascii="Arial" w:hAnsi="Arial" w:cs="Arial"/>
                <w:sz w:val="20"/>
                <w:szCs w:val="20"/>
              </w:rPr>
            </w:pPr>
            <w:r w:rsidRPr="00464281">
              <w:rPr>
                <w:rFonts w:ascii="Arial" w:hAnsi="Arial" w:cs="Arial"/>
                <w:sz w:val="20"/>
                <w:szCs w:val="20"/>
              </w:rPr>
              <w:t>Tender Award</w:t>
            </w:r>
          </w:p>
        </w:tc>
        <w:tc>
          <w:tcPr>
            <w:tcW w:w="3278" w:type="dxa"/>
          </w:tcPr>
          <w:p w14:paraId="23DF9EDA" w14:textId="574CC2C1" w:rsidR="007756E0" w:rsidRPr="00845FA9" w:rsidRDefault="00845FA9" w:rsidP="00E2774B">
            <w:pPr>
              <w:rPr>
                <w:rFonts w:ascii="Arial" w:hAnsi="Arial" w:cs="Arial"/>
                <w:sz w:val="20"/>
                <w:szCs w:val="20"/>
              </w:rPr>
            </w:pPr>
            <w:r w:rsidRPr="00845FA9">
              <w:rPr>
                <w:rFonts w:ascii="Arial" w:hAnsi="Arial" w:cs="Arial"/>
                <w:sz w:val="20"/>
                <w:szCs w:val="20"/>
              </w:rPr>
              <w:t>25 March 2022</w:t>
            </w:r>
          </w:p>
        </w:tc>
      </w:tr>
      <w:bookmarkEnd w:id="9"/>
    </w:tbl>
    <w:p w14:paraId="7F44E4DD" w14:textId="377A1F90" w:rsidR="00464281" w:rsidRPr="00464281" w:rsidRDefault="00464281" w:rsidP="007756E0">
      <w:pPr>
        <w:pStyle w:val="ITT2"/>
        <w:numPr>
          <w:ilvl w:val="0"/>
          <w:numId w:val="0"/>
        </w:numPr>
        <w:ind w:left="794"/>
      </w:pPr>
    </w:p>
    <w:p w14:paraId="110CFD35" w14:textId="77777777" w:rsidR="00464281" w:rsidRPr="00464281" w:rsidRDefault="00464281" w:rsidP="00464281">
      <w:pPr>
        <w:pStyle w:val="ITT1"/>
        <w:rPr>
          <w:sz w:val="20"/>
          <w:szCs w:val="20"/>
        </w:rPr>
      </w:pPr>
      <w:bookmarkStart w:id="10" w:name="_Toc214356116"/>
      <w:bookmarkStart w:id="11" w:name="_Toc227037306"/>
      <w:bookmarkStart w:id="12" w:name="_Toc5020458"/>
      <w:r w:rsidRPr="00464281">
        <w:rPr>
          <w:sz w:val="20"/>
          <w:szCs w:val="20"/>
        </w:rPr>
        <w:t>SUBMISSION OF TENDERS</w:t>
      </w:r>
      <w:bookmarkEnd w:id="10"/>
      <w:bookmarkEnd w:id="11"/>
      <w:bookmarkEnd w:id="12"/>
    </w:p>
    <w:p w14:paraId="3A5A84BD" w14:textId="77777777" w:rsidR="00464281" w:rsidRPr="00464281" w:rsidRDefault="00464281" w:rsidP="00464281">
      <w:pPr>
        <w:pStyle w:val="ITT2"/>
        <w:rPr>
          <w:sz w:val="20"/>
          <w:szCs w:val="20"/>
        </w:rPr>
      </w:pPr>
      <w:bookmarkStart w:id="13" w:name="_Toc214356117"/>
      <w:bookmarkStart w:id="14" w:name="_Toc227037307"/>
      <w:bookmarkStart w:id="15" w:name="_Toc5020459"/>
      <w:r w:rsidRPr="00464281">
        <w:rPr>
          <w:sz w:val="20"/>
          <w:szCs w:val="20"/>
        </w:rPr>
        <w:t>General</w:t>
      </w:r>
      <w:bookmarkEnd w:id="13"/>
      <w:bookmarkEnd w:id="14"/>
      <w:bookmarkEnd w:id="15"/>
    </w:p>
    <w:p w14:paraId="3DA32020" w14:textId="77777777" w:rsidR="00464281" w:rsidRPr="00464281" w:rsidRDefault="00464281" w:rsidP="0050715F">
      <w:pPr>
        <w:numPr>
          <w:ilvl w:val="2"/>
          <w:numId w:val="2"/>
        </w:numPr>
        <w:spacing w:after="240" w:line="240" w:lineRule="auto"/>
        <w:rPr>
          <w:rFonts w:ascii="Arial" w:hAnsi="Arial" w:cs="Arial"/>
          <w:sz w:val="20"/>
          <w:szCs w:val="20"/>
        </w:rPr>
      </w:pPr>
      <w:r w:rsidRPr="00464281">
        <w:rPr>
          <w:rFonts w:ascii="Arial" w:hAnsi="Arial" w:cs="Arial"/>
          <w:sz w:val="20"/>
          <w:szCs w:val="20"/>
        </w:rPr>
        <w:t>Tenders and supporting documents must be written in English.</w:t>
      </w:r>
    </w:p>
    <w:p w14:paraId="361440D2"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Tenders must be submitted in accordance with the tender documents including any tender amendments. Tenders must not be qualified or accompanied by statements or a covering letter that might be construed as rendering the tender equivocal.  The Royal Air Force </w:t>
      </w:r>
      <w:r w:rsidRPr="00464281">
        <w:rPr>
          <w:rFonts w:ascii="Arial" w:hAnsi="Arial" w:cs="Arial"/>
          <w:sz w:val="20"/>
          <w:szCs w:val="20"/>
        </w:rPr>
        <w:lastRenderedPageBreak/>
        <w:t>Museum decision as to whether or not a tender complies with these instructions will be final.</w:t>
      </w:r>
    </w:p>
    <w:p w14:paraId="42077FEC"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Tenders must be accompanied by the Form of Tender that must be signed by the Tenderer and returned together with the documents identified in the Form of Tender and listed in Appendix A in these Instructions.  Unauthorised alterations or additions must not be made to any component of the tender documents.</w:t>
      </w:r>
    </w:p>
    <w:p w14:paraId="5E61AF1F" w14:textId="740DDF56" w:rsidR="00E61DCD" w:rsidRPr="00E61DCD" w:rsidRDefault="00464281" w:rsidP="00E61DCD">
      <w:pPr>
        <w:numPr>
          <w:ilvl w:val="2"/>
          <w:numId w:val="2"/>
        </w:numPr>
        <w:tabs>
          <w:tab w:val="clear" w:pos="1134"/>
          <w:tab w:val="num" w:pos="1418"/>
        </w:tabs>
        <w:spacing w:after="240" w:line="240" w:lineRule="auto"/>
        <w:ind w:left="1418" w:hanging="624"/>
        <w:contextualSpacing/>
        <w:rPr>
          <w:rFonts w:ascii="Arial" w:hAnsi="Arial" w:cs="Arial"/>
          <w:sz w:val="20"/>
          <w:szCs w:val="20"/>
        </w:rPr>
      </w:pPr>
      <w:r w:rsidRPr="00E61DCD">
        <w:rPr>
          <w:rFonts w:ascii="Arial" w:hAnsi="Arial" w:cs="Arial"/>
          <w:sz w:val="20"/>
          <w:szCs w:val="20"/>
        </w:rPr>
        <w:t>Tenders should be sent by</w:t>
      </w:r>
      <w:r w:rsidR="00E61DCD" w:rsidRPr="00E61DCD">
        <w:rPr>
          <w:rFonts w:ascii="Arial" w:hAnsi="Arial" w:cs="Arial"/>
          <w:sz w:val="20"/>
          <w:szCs w:val="20"/>
        </w:rPr>
        <w:t xml:space="preserve"> email,</w:t>
      </w:r>
      <w:r w:rsidRPr="00E61DCD">
        <w:rPr>
          <w:rFonts w:ascii="Arial" w:hAnsi="Arial" w:cs="Arial"/>
          <w:sz w:val="20"/>
          <w:szCs w:val="20"/>
        </w:rPr>
        <w:t xml:space="preserve"> registered post, recorded delivery, </w:t>
      </w:r>
      <w:r w:rsidR="00E61DCD">
        <w:rPr>
          <w:rFonts w:ascii="Arial" w:hAnsi="Arial" w:cs="Arial"/>
          <w:sz w:val="20"/>
          <w:szCs w:val="20"/>
        </w:rPr>
        <w:t>c</w:t>
      </w:r>
      <w:r w:rsidRPr="00E61DCD">
        <w:rPr>
          <w:rFonts w:ascii="Arial" w:hAnsi="Arial" w:cs="Arial"/>
          <w:sz w:val="20"/>
          <w:szCs w:val="20"/>
        </w:rPr>
        <w:t xml:space="preserve">ourier or hand delivery in a plain sealed envelope. </w:t>
      </w:r>
      <w:r w:rsidR="00E61DCD">
        <w:rPr>
          <w:rFonts w:ascii="Arial" w:hAnsi="Arial" w:cs="Arial"/>
          <w:sz w:val="20"/>
          <w:szCs w:val="20"/>
        </w:rPr>
        <w:t xml:space="preserve">For those submitted by email, documents should be attached to an email titled </w:t>
      </w:r>
      <w:r w:rsidR="00E61DCD" w:rsidRPr="00E61DCD">
        <w:rPr>
          <w:rFonts w:ascii="Arial" w:hAnsi="Arial" w:cs="Arial"/>
          <w:b/>
          <w:sz w:val="20"/>
          <w:szCs w:val="20"/>
        </w:rPr>
        <w:t xml:space="preserve">TENDER REFERENCE </w:t>
      </w:r>
      <w:r w:rsidR="009C74FC">
        <w:rPr>
          <w:rFonts w:ascii="Arial" w:hAnsi="Arial" w:cs="Arial"/>
          <w:b/>
          <w:sz w:val="20"/>
          <w:szCs w:val="20"/>
        </w:rPr>
        <w:t>RAFMGLZ1</w:t>
      </w:r>
      <w:r w:rsidR="003F591D">
        <w:rPr>
          <w:rFonts w:ascii="Arial" w:hAnsi="Arial" w:cs="Arial"/>
          <w:sz w:val="20"/>
          <w:szCs w:val="20"/>
        </w:rPr>
        <w:t xml:space="preserve"> and sent to tender</w:t>
      </w:r>
      <w:r w:rsidR="00E61DCD">
        <w:rPr>
          <w:rFonts w:ascii="Arial" w:hAnsi="Arial" w:cs="Arial"/>
          <w:sz w:val="20"/>
          <w:szCs w:val="20"/>
        </w:rPr>
        <w:t>@rafmuseum.org.</w:t>
      </w:r>
    </w:p>
    <w:p w14:paraId="553BE253" w14:textId="77777777" w:rsidR="00E61DCD" w:rsidRDefault="00E61DCD" w:rsidP="00E61DCD">
      <w:pPr>
        <w:spacing w:after="240" w:line="240" w:lineRule="auto"/>
        <w:ind w:left="1418"/>
        <w:contextualSpacing/>
        <w:rPr>
          <w:rFonts w:ascii="Arial" w:hAnsi="Arial" w:cs="Arial"/>
          <w:sz w:val="20"/>
          <w:szCs w:val="20"/>
        </w:rPr>
      </w:pPr>
    </w:p>
    <w:p w14:paraId="34C34D16" w14:textId="637337CA" w:rsidR="00464281" w:rsidRPr="00640043" w:rsidRDefault="00E61DCD" w:rsidP="0080228E">
      <w:pPr>
        <w:numPr>
          <w:ilvl w:val="2"/>
          <w:numId w:val="2"/>
        </w:numPr>
        <w:tabs>
          <w:tab w:val="clear" w:pos="1134"/>
          <w:tab w:val="num" w:pos="1418"/>
        </w:tabs>
        <w:spacing w:after="240" w:line="240" w:lineRule="auto"/>
        <w:ind w:left="1418" w:hanging="624"/>
        <w:contextualSpacing/>
        <w:rPr>
          <w:rFonts w:ascii="Arial" w:hAnsi="Arial" w:cs="Arial"/>
        </w:rPr>
      </w:pPr>
      <w:r>
        <w:rPr>
          <w:rFonts w:ascii="Arial" w:hAnsi="Arial" w:cs="Arial"/>
          <w:sz w:val="20"/>
          <w:szCs w:val="20"/>
        </w:rPr>
        <w:t xml:space="preserve">For those sent by </w:t>
      </w:r>
      <w:r w:rsidRPr="00E61DCD">
        <w:rPr>
          <w:rFonts w:ascii="Arial" w:hAnsi="Arial" w:cs="Arial"/>
          <w:sz w:val="20"/>
          <w:szCs w:val="20"/>
        </w:rPr>
        <w:t>regis</w:t>
      </w:r>
      <w:r>
        <w:rPr>
          <w:rFonts w:ascii="Arial" w:hAnsi="Arial" w:cs="Arial"/>
          <w:sz w:val="20"/>
          <w:szCs w:val="20"/>
        </w:rPr>
        <w:t>tered post, recorded delivery, c</w:t>
      </w:r>
      <w:r w:rsidRPr="00E61DCD">
        <w:rPr>
          <w:rFonts w:ascii="Arial" w:hAnsi="Arial" w:cs="Arial"/>
          <w:sz w:val="20"/>
          <w:szCs w:val="20"/>
        </w:rPr>
        <w:t>ourier or hand delivery in a plain sealed envelope</w:t>
      </w:r>
      <w:r>
        <w:rPr>
          <w:rFonts w:ascii="Arial" w:hAnsi="Arial" w:cs="Arial"/>
          <w:sz w:val="20"/>
          <w:szCs w:val="20"/>
        </w:rPr>
        <w:t>,</w:t>
      </w:r>
      <w:r w:rsidRPr="00E61DCD">
        <w:rPr>
          <w:rFonts w:ascii="Arial" w:hAnsi="Arial" w:cs="Arial"/>
          <w:sz w:val="20"/>
          <w:szCs w:val="20"/>
        </w:rPr>
        <w:t xml:space="preserve"> </w:t>
      </w:r>
      <w:r>
        <w:rPr>
          <w:rFonts w:ascii="Arial" w:hAnsi="Arial" w:cs="Arial"/>
          <w:sz w:val="20"/>
          <w:szCs w:val="20"/>
        </w:rPr>
        <w:t>w</w:t>
      </w:r>
      <w:r w:rsidR="00464281" w:rsidRPr="00E61DCD">
        <w:rPr>
          <w:rFonts w:ascii="Arial" w:hAnsi="Arial" w:cs="Arial"/>
          <w:sz w:val="20"/>
          <w:szCs w:val="20"/>
        </w:rPr>
        <w:t>hichever method is used, the envelope must not bear any marks, sign or reference that may indicate the name of the tenderer. The Tender must be sealed in an envelope clearly marked as follows:</w:t>
      </w:r>
      <w:r w:rsidR="00464281" w:rsidRPr="00E61DCD">
        <w:rPr>
          <w:rFonts w:ascii="Arial" w:hAnsi="Arial" w:cs="Arial"/>
          <w:sz w:val="20"/>
          <w:szCs w:val="20"/>
        </w:rPr>
        <w:br/>
      </w:r>
      <w:r w:rsidR="00464281" w:rsidRPr="00E61DCD">
        <w:rPr>
          <w:rFonts w:ascii="Arial" w:hAnsi="Arial" w:cs="Arial"/>
          <w:sz w:val="20"/>
          <w:szCs w:val="20"/>
        </w:rPr>
        <w:br/>
      </w:r>
      <w:r w:rsidR="00464281" w:rsidRPr="00640043">
        <w:rPr>
          <w:rFonts w:ascii="Arial" w:hAnsi="Arial" w:cs="Arial"/>
          <w:b/>
        </w:rPr>
        <w:t xml:space="preserve">TENDER REFERENCE </w:t>
      </w:r>
      <w:r w:rsidR="009C74FC" w:rsidRPr="00640043">
        <w:rPr>
          <w:rFonts w:ascii="Arial" w:hAnsi="Arial" w:cs="Arial"/>
          <w:b/>
        </w:rPr>
        <w:t xml:space="preserve">RAFM GLZ1 </w:t>
      </w:r>
    </w:p>
    <w:p w14:paraId="4374EE5E" w14:textId="6B7F710A" w:rsidR="00640043" w:rsidRPr="00640043" w:rsidRDefault="00640043" w:rsidP="00640043">
      <w:pPr>
        <w:ind w:left="1418"/>
        <w:contextualSpacing/>
        <w:rPr>
          <w:rFonts w:ascii="Arial" w:hAnsi="Arial" w:cs="Arial"/>
        </w:rPr>
      </w:pPr>
      <w:r w:rsidRPr="00640043">
        <w:rPr>
          <w:rFonts w:ascii="Arial" w:hAnsi="Arial" w:cs="Arial"/>
        </w:rPr>
        <w:t xml:space="preserve">FAO Ben Lowery </w:t>
      </w:r>
      <w:r w:rsidRPr="00640043">
        <w:br/>
      </w:r>
      <w:r w:rsidRPr="00640043">
        <w:rPr>
          <w:rFonts w:ascii="Arial" w:hAnsi="Arial" w:cs="Arial"/>
          <w:color w:val="0B0C0C"/>
          <w:shd w:val="clear" w:color="auto" w:fill="FFFFFF"/>
        </w:rPr>
        <w:t>SP Projects Ltd</w:t>
      </w:r>
      <w:r w:rsidRPr="00640043">
        <w:rPr>
          <w:rFonts w:ascii="Arial" w:hAnsi="Arial" w:cs="Arial"/>
          <w:color w:val="0B0C0C"/>
        </w:rPr>
        <w:br/>
      </w:r>
      <w:r w:rsidRPr="00640043">
        <w:rPr>
          <w:rFonts w:ascii="Arial" w:hAnsi="Arial" w:cs="Arial"/>
          <w:color w:val="0B0C0C"/>
          <w:shd w:val="clear" w:color="auto" w:fill="FFFFFF"/>
        </w:rPr>
        <w:t>Unit 16 Mold Business Park Wrexham Road</w:t>
      </w:r>
    </w:p>
    <w:p w14:paraId="63205C3D" w14:textId="77777777" w:rsidR="00640043" w:rsidRPr="00640043" w:rsidRDefault="00640043" w:rsidP="00464281">
      <w:pPr>
        <w:ind w:left="1418"/>
        <w:contextualSpacing/>
        <w:rPr>
          <w:rFonts w:ascii="Arial" w:hAnsi="Arial" w:cs="Arial"/>
          <w:color w:val="0B0C0C"/>
          <w:shd w:val="clear" w:color="auto" w:fill="FFFFFF"/>
        </w:rPr>
      </w:pPr>
      <w:r w:rsidRPr="00640043">
        <w:rPr>
          <w:rFonts w:ascii="Arial" w:hAnsi="Arial" w:cs="Arial"/>
          <w:color w:val="0B0C0C"/>
          <w:shd w:val="clear" w:color="auto" w:fill="FFFFFF"/>
        </w:rPr>
        <w:t>Mold</w:t>
      </w:r>
    </w:p>
    <w:p w14:paraId="4371225A" w14:textId="6225E71E" w:rsidR="00464281" w:rsidRPr="00464281" w:rsidRDefault="00640043" w:rsidP="00464281">
      <w:pPr>
        <w:ind w:left="1418"/>
        <w:contextualSpacing/>
        <w:rPr>
          <w:rFonts w:ascii="Arial" w:hAnsi="Arial" w:cs="Arial"/>
          <w:sz w:val="20"/>
          <w:szCs w:val="20"/>
        </w:rPr>
      </w:pPr>
      <w:r w:rsidRPr="00640043">
        <w:rPr>
          <w:rFonts w:ascii="Arial" w:hAnsi="Arial" w:cs="Arial"/>
          <w:color w:val="0B0C0C"/>
          <w:shd w:val="clear" w:color="auto" w:fill="FFFFFF"/>
        </w:rPr>
        <w:t>CH7 1XP</w:t>
      </w:r>
      <w:r w:rsidR="009C74FC">
        <w:rPr>
          <w:rFonts w:ascii="Arial" w:hAnsi="Arial" w:cs="Arial"/>
          <w:sz w:val="20"/>
          <w:szCs w:val="20"/>
        </w:rPr>
        <w:t xml:space="preserve"> </w:t>
      </w:r>
      <w:r w:rsidR="00464281" w:rsidRPr="00464281">
        <w:rPr>
          <w:rFonts w:ascii="Arial" w:hAnsi="Arial" w:cs="Arial"/>
          <w:sz w:val="20"/>
          <w:szCs w:val="20"/>
        </w:rPr>
        <w:br/>
      </w:r>
    </w:p>
    <w:p w14:paraId="663FBCF8" w14:textId="3256E92A"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The Tender must be submitted to the above address by the tender return time and date given in the invitation to tender letter.  Any late tenders may be rejected. It is the tenderers responsibility to ensure that the tender is received on time. The Royal Air Force Museum decision as to whether to accept a late tender or not will be final. </w:t>
      </w:r>
      <w:r w:rsidRPr="00464281">
        <w:rPr>
          <w:rFonts w:ascii="Arial" w:hAnsi="Arial" w:cs="Arial"/>
          <w:sz w:val="20"/>
          <w:szCs w:val="20"/>
        </w:rPr>
        <w:br/>
      </w:r>
    </w:p>
    <w:p w14:paraId="364173F9" w14:textId="77777777" w:rsidR="00464281" w:rsidRPr="00464281" w:rsidRDefault="00464281" w:rsidP="00464281">
      <w:pPr>
        <w:pStyle w:val="ITT2"/>
        <w:rPr>
          <w:sz w:val="20"/>
          <w:szCs w:val="20"/>
        </w:rPr>
      </w:pPr>
      <w:bookmarkStart w:id="16" w:name="_Toc214356118"/>
      <w:bookmarkStart w:id="17" w:name="_Toc227037308"/>
      <w:bookmarkStart w:id="18" w:name="_Toc5020460"/>
      <w:r w:rsidRPr="00464281">
        <w:rPr>
          <w:sz w:val="20"/>
          <w:szCs w:val="20"/>
        </w:rPr>
        <w:t>Freedom of Information</w:t>
      </w:r>
      <w:bookmarkEnd w:id="16"/>
      <w:bookmarkEnd w:id="17"/>
      <w:bookmarkEnd w:id="18"/>
    </w:p>
    <w:p w14:paraId="080AF74B"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As part of the Government’s commitment to a culture of openness, we have to comply with the Freedom of Information Act 2000 and the Environmental Information Regulations 2004 (together “FOIA”). That means we may be obliged, upon request, to provide details of our spending contracts to anyone who asks for the information. Those details may include, amongst other things, the disclosure of a winning proposal price, the nature of the goods or service provided, standards of service or performance and our proposal evaluation criteria. </w:t>
      </w:r>
    </w:p>
    <w:p w14:paraId="27BDB7F0"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Please note that the intention of FOIA is not to allow your competitors to gain information on your organisation. The intension is rather to give people and organisations the right to see information on many aspects of Government funded organisations’ operations, unless the information requested is covered by an exemption or exception under FOIA.</w:t>
      </w:r>
    </w:p>
    <w:p w14:paraId="344634CD"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By responding to this tender, you acknowledge that, in order to comply with FOIA, we may be obliged to disclose information provided by or relating to you or which is likely to affect your interests. The decision as whether an exemption or exception applies under FOIA will need to be decided by us (as the public authority to which FOIA applies) on a case-by-case basis. </w:t>
      </w:r>
    </w:p>
    <w:p w14:paraId="0464624F" w14:textId="77777777" w:rsidR="00464281" w:rsidRPr="00464281" w:rsidRDefault="00464281" w:rsidP="00464281">
      <w:pPr>
        <w:pStyle w:val="ITT2"/>
        <w:rPr>
          <w:sz w:val="20"/>
          <w:szCs w:val="20"/>
        </w:rPr>
      </w:pPr>
      <w:bookmarkStart w:id="19" w:name="_Toc214356119"/>
      <w:bookmarkStart w:id="20" w:name="_Toc227037309"/>
      <w:bookmarkStart w:id="21" w:name="_Toc5020461"/>
      <w:r w:rsidRPr="00464281">
        <w:rPr>
          <w:sz w:val="20"/>
          <w:szCs w:val="20"/>
        </w:rPr>
        <w:t>Tender Costs</w:t>
      </w:r>
      <w:bookmarkEnd w:id="19"/>
      <w:bookmarkEnd w:id="20"/>
      <w:bookmarkEnd w:id="21"/>
    </w:p>
    <w:p w14:paraId="1A1C2F44" w14:textId="6B0CDEB3" w:rsid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The Royal Air Force Museum will not be liable for any costs incurred in tendering. While the information supplied by the Royal Air Force Museum in these documents is provided in good faith, it is the responsibility of the tenderers to obtain all information necessary for the preparation of the tender.  </w:t>
      </w:r>
      <w:r w:rsidRPr="00464281">
        <w:rPr>
          <w:rFonts w:ascii="Arial" w:hAnsi="Arial" w:cs="Arial"/>
          <w:sz w:val="20"/>
          <w:szCs w:val="20"/>
        </w:rPr>
        <w:br/>
      </w:r>
    </w:p>
    <w:p w14:paraId="67C85BB5" w14:textId="20D3A974" w:rsidR="00E61DCD" w:rsidRDefault="00E61DCD" w:rsidP="00E61DCD">
      <w:pPr>
        <w:pStyle w:val="ITT1"/>
        <w:numPr>
          <w:ilvl w:val="0"/>
          <w:numId w:val="0"/>
        </w:numPr>
        <w:ind w:left="360" w:hanging="360"/>
      </w:pPr>
    </w:p>
    <w:p w14:paraId="73189B0F" w14:textId="2A412B3F" w:rsidR="00E61DCD" w:rsidRDefault="00E61DCD" w:rsidP="00640043">
      <w:pPr>
        <w:pStyle w:val="ITT1"/>
        <w:numPr>
          <w:ilvl w:val="0"/>
          <w:numId w:val="0"/>
        </w:numPr>
      </w:pPr>
    </w:p>
    <w:p w14:paraId="464E10E1" w14:textId="77777777" w:rsidR="00464281" w:rsidRPr="00464281" w:rsidRDefault="00464281" w:rsidP="00464281">
      <w:pPr>
        <w:pStyle w:val="ITT1"/>
        <w:rPr>
          <w:sz w:val="20"/>
          <w:szCs w:val="20"/>
        </w:rPr>
      </w:pPr>
      <w:bookmarkStart w:id="22" w:name="_Toc214356120"/>
      <w:bookmarkStart w:id="23" w:name="_Toc227037310"/>
      <w:bookmarkStart w:id="24" w:name="_Toc5020462"/>
      <w:r w:rsidRPr="00464281">
        <w:rPr>
          <w:sz w:val="20"/>
          <w:szCs w:val="20"/>
        </w:rPr>
        <w:t>TENDER ASSESSMENT</w:t>
      </w:r>
      <w:bookmarkEnd w:id="22"/>
      <w:bookmarkEnd w:id="23"/>
      <w:bookmarkEnd w:id="24"/>
    </w:p>
    <w:p w14:paraId="3BEA6506" w14:textId="77777777" w:rsidR="00464281" w:rsidRPr="00464281" w:rsidRDefault="00464281" w:rsidP="00464281">
      <w:pPr>
        <w:pStyle w:val="ITT2"/>
        <w:rPr>
          <w:sz w:val="20"/>
          <w:szCs w:val="20"/>
        </w:rPr>
      </w:pPr>
      <w:bookmarkStart w:id="25" w:name="_Toc214356121"/>
      <w:bookmarkStart w:id="26" w:name="_Toc227037311"/>
      <w:bookmarkStart w:id="27" w:name="_Toc5020463"/>
      <w:r w:rsidRPr="00464281">
        <w:rPr>
          <w:sz w:val="20"/>
          <w:szCs w:val="20"/>
        </w:rPr>
        <w:t>General</w:t>
      </w:r>
      <w:bookmarkEnd w:id="25"/>
      <w:bookmarkEnd w:id="26"/>
      <w:bookmarkEnd w:id="27"/>
    </w:p>
    <w:p w14:paraId="2A32767D"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Costs will be an important factor in the assessment of bids; however, the RAF Museum is not bound to accept the lowest bid. The Museum is seeking the best technical solution that provides overall best value for money to the taxpayer within the Authority’s budget. </w:t>
      </w:r>
    </w:p>
    <w:p w14:paraId="6CF8750C"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The award criteria for Tenders will be the Most Economically Advantageous Tender taking into account compliance with the list of criteria. Tenders that fail to meet the mandatory requirements or have areas of significant weakness will be deemed non-compliant and will be rejected.</w:t>
      </w:r>
    </w:p>
    <w:p w14:paraId="252DFBF1" w14:textId="07B5F652" w:rsidR="00464281" w:rsidRPr="000A3E32" w:rsidRDefault="00464281" w:rsidP="000A3E32">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The Royal Air Force Museum will not be responsible for any inaccuracies within this tender or misinterpretation by the tenderer of its contents that the tenderer fails to clarify as part of their submission. </w:t>
      </w:r>
      <w:r w:rsidRPr="000A3E32">
        <w:rPr>
          <w:rFonts w:ascii="Arial" w:hAnsi="Arial" w:cs="Arial"/>
          <w:sz w:val="20"/>
          <w:szCs w:val="20"/>
        </w:rPr>
        <w:br/>
      </w:r>
    </w:p>
    <w:p w14:paraId="70271D9F" w14:textId="77777777" w:rsidR="00464281" w:rsidRPr="00464281" w:rsidRDefault="00464281" w:rsidP="00464281">
      <w:pPr>
        <w:pStyle w:val="ITT2"/>
        <w:rPr>
          <w:sz w:val="20"/>
          <w:szCs w:val="20"/>
        </w:rPr>
      </w:pPr>
      <w:bookmarkStart w:id="28" w:name="_Toc214356122"/>
      <w:bookmarkStart w:id="29" w:name="_Toc227037312"/>
      <w:bookmarkStart w:id="30" w:name="_Toc5020464"/>
      <w:r w:rsidRPr="00464281">
        <w:rPr>
          <w:sz w:val="20"/>
          <w:szCs w:val="20"/>
        </w:rPr>
        <w:t>Evaluation Method</w:t>
      </w:r>
      <w:bookmarkEnd w:id="28"/>
      <w:bookmarkEnd w:id="29"/>
      <w:bookmarkEnd w:id="30"/>
    </w:p>
    <w:p w14:paraId="27A84B22"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The Royal Air Force Museum assessment panel will judge the tender submissions, based wholly on the contents of the tender submission that must therefore contain all the information that tenderers wish to be considered.  During the financial assessment, consideration will be given to the viability of rates and prices against any historical precedence and the indicative budget.  Following the financial assessment, consideration will be given to the sustainability and affordability of the whole bid.</w:t>
      </w:r>
    </w:p>
    <w:p w14:paraId="7E572041" w14:textId="533DDD4D" w:rsidR="00464281" w:rsidRPr="009C74FC" w:rsidRDefault="00464281" w:rsidP="0050715F">
      <w:pPr>
        <w:numPr>
          <w:ilvl w:val="2"/>
          <w:numId w:val="2"/>
        </w:numPr>
        <w:tabs>
          <w:tab w:val="clear" w:pos="1134"/>
        </w:tabs>
        <w:spacing w:after="240" w:line="240" w:lineRule="auto"/>
        <w:rPr>
          <w:rFonts w:ascii="Arial" w:hAnsi="Arial" w:cs="Arial"/>
          <w:sz w:val="20"/>
          <w:szCs w:val="20"/>
        </w:rPr>
      </w:pPr>
      <w:bookmarkStart w:id="31" w:name="_Hlk535488383"/>
      <w:r w:rsidRPr="00464281">
        <w:rPr>
          <w:rFonts w:ascii="Arial" w:hAnsi="Arial" w:cs="Arial"/>
          <w:sz w:val="20"/>
          <w:szCs w:val="20"/>
        </w:rPr>
        <w:t xml:space="preserve">Marks will be based on all the information supplied and will be awarded on the following </w:t>
      </w:r>
      <w:r w:rsidRPr="009C74FC">
        <w:rPr>
          <w:rFonts w:ascii="Arial" w:hAnsi="Arial" w:cs="Arial"/>
          <w:sz w:val="20"/>
          <w:szCs w:val="20"/>
        </w:rPr>
        <w:t xml:space="preserve">assessment criteria, which reflect the project objectives: </w:t>
      </w:r>
    </w:p>
    <w:p w14:paraId="3600DE0F" w14:textId="5EC98392" w:rsidR="00464281" w:rsidRPr="009C74FC" w:rsidRDefault="00464281" w:rsidP="0050715F">
      <w:pPr>
        <w:pStyle w:val="ListParagraph"/>
        <w:numPr>
          <w:ilvl w:val="0"/>
          <w:numId w:val="6"/>
        </w:numPr>
        <w:spacing w:after="240" w:line="240" w:lineRule="auto"/>
        <w:rPr>
          <w:rFonts w:ascii="Arial" w:hAnsi="Arial" w:cs="Arial"/>
          <w:sz w:val="20"/>
          <w:szCs w:val="20"/>
        </w:rPr>
      </w:pPr>
      <w:r w:rsidRPr="009C74FC">
        <w:rPr>
          <w:rFonts w:ascii="Arial" w:hAnsi="Arial" w:cs="Arial"/>
          <w:sz w:val="20"/>
          <w:szCs w:val="20"/>
        </w:rPr>
        <w:t xml:space="preserve">Experience of similar projects – </w:t>
      </w:r>
      <w:r w:rsidR="008C3188">
        <w:rPr>
          <w:rFonts w:ascii="Arial" w:hAnsi="Arial" w:cs="Arial"/>
          <w:sz w:val="20"/>
          <w:szCs w:val="20"/>
        </w:rPr>
        <w:t>40</w:t>
      </w:r>
      <w:r w:rsidR="009C74FC" w:rsidRPr="009C74FC">
        <w:rPr>
          <w:rFonts w:ascii="Arial" w:hAnsi="Arial" w:cs="Arial"/>
          <w:sz w:val="20"/>
          <w:szCs w:val="20"/>
        </w:rPr>
        <w:t>%</w:t>
      </w:r>
      <w:r w:rsidRPr="009C74FC">
        <w:rPr>
          <w:rFonts w:ascii="Arial" w:hAnsi="Arial" w:cs="Arial"/>
          <w:sz w:val="20"/>
          <w:szCs w:val="20"/>
        </w:rPr>
        <w:t xml:space="preserve"> weighting</w:t>
      </w:r>
    </w:p>
    <w:p w14:paraId="5A53ABCE" w14:textId="0F98BC6B" w:rsidR="00464281" w:rsidRPr="009C74FC" w:rsidRDefault="00464281" w:rsidP="0050715F">
      <w:pPr>
        <w:pStyle w:val="ListParagraph"/>
        <w:numPr>
          <w:ilvl w:val="0"/>
          <w:numId w:val="6"/>
        </w:numPr>
        <w:spacing w:after="240" w:line="240" w:lineRule="auto"/>
        <w:rPr>
          <w:rFonts w:ascii="Arial" w:hAnsi="Arial" w:cs="Arial"/>
          <w:sz w:val="20"/>
          <w:szCs w:val="20"/>
        </w:rPr>
      </w:pPr>
      <w:r w:rsidRPr="009C74FC">
        <w:rPr>
          <w:rFonts w:ascii="Arial" w:hAnsi="Arial" w:cs="Arial"/>
          <w:sz w:val="20"/>
          <w:szCs w:val="20"/>
        </w:rPr>
        <w:t xml:space="preserve">Cost – </w:t>
      </w:r>
      <w:r w:rsidR="008C3188">
        <w:rPr>
          <w:rFonts w:ascii="Arial" w:hAnsi="Arial" w:cs="Arial"/>
          <w:sz w:val="20"/>
          <w:szCs w:val="20"/>
        </w:rPr>
        <w:t>6</w:t>
      </w:r>
      <w:r w:rsidR="009C74FC" w:rsidRPr="009C74FC">
        <w:rPr>
          <w:rFonts w:ascii="Arial" w:hAnsi="Arial" w:cs="Arial"/>
          <w:sz w:val="20"/>
          <w:szCs w:val="20"/>
        </w:rPr>
        <w:t>0</w:t>
      </w:r>
      <w:r w:rsidRPr="009C74FC">
        <w:rPr>
          <w:rFonts w:ascii="Arial" w:hAnsi="Arial" w:cs="Arial"/>
          <w:sz w:val="20"/>
          <w:szCs w:val="20"/>
        </w:rPr>
        <w:t>% weighting</w:t>
      </w:r>
    </w:p>
    <w:bookmarkEnd w:id="31"/>
    <w:p w14:paraId="4FBE5353"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The Royal Air Force Museum reserves the right to undertake credit checks on companies tendering and may request copies of audited financial statements or other indicators of financial performance.</w:t>
      </w:r>
    </w:p>
    <w:p w14:paraId="538F842C" w14:textId="77777777" w:rsidR="00464281" w:rsidRPr="00464281" w:rsidRDefault="00464281" w:rsidP="00464281">
      <w:pPr>
        <w:pStyle w:val="ITT2"/>
        <w:rPr>
          <w:sz w:val="20"/>
          <w:szCs w:val="20"/>
        </w:rPr>
      </w:pPr>
      <w:bookmarkStart w:id="32" w:name="_Toc214356127"/>
      <w:bookmarkStart w:id="33" w:name="_Toc227037317"/>
      <w:bookmarkStart w:id="34" w:name="_Toc5020465"/>
      <w:r w:rsidRPr="00464281">
        <w:rPr>
          <w:sz w:val="20"/>
          <w:szCs w:val="20"/>
        </w:rPr>
        <w:t>Site Visits</w:t>
      </w:r>
      <w:bookmarkEnd w:id="32"/>
      <w:bookmarkEnd w:id="33"/>
      <w:bookmarkEnd w:id="34"/>
    </w:p>
    <w:p w14:paraId="46A50219" w14:textId="5310F520" w:rsidR="003C4EF5"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The Royal Air Force Museum may carry out visits to reference sites identified by the tenderer, in order to validate the proposals set out in the Quality Submission.</w:t>
      </w:r>
    </w:p>
    <w:p w14:paraId="43CE70D7" w14:textId="086C4367" w:rsidR="00464281" w:rsidRPr="008E1A38" w:rsidRDefault="003C4EF5" w:rsidP="003C4EF5">
      <w:pPr>
        <w:pStyle w:val="ITT2"/>
      </w:pPr>
      <w:bookmarkStart w:id="35" w:name="_Toc5020466"/>
      <w:r w:rsidRPr="003C4EF5">
        <w:rPr>
          <w:sz w:val="20"/>
          <w:szCs w:val="20"/>
        </w:rPr>
        <w:t>Standard Selection Questionnaire</w:t>
      </w:r>
      <w:bookmarkEnd w:id="35"/>
    </w:p>
    <w:p w14:paraId="4C287260" w14:textId="5ECEB2DD" w:rsidR="00E870BC" w:rsidRPr="00640043" w:rsidRDefault="00E870BC" w:rsidP="00640043">
      <w:pPr>
        <w:pStyle w:val="ITT2"/>
        <w:numPr>
          <w:ilvl w:val="2"/>
          <w:numId w:val="2"/>
        </w:numPr>
        <w:rPr>
          <w:b w:val="0"/>
          <w:sz w:val="20"/>
          <w:szCs w:val="20"/>
        </w:rPr>
      </w:pPr>
      <w:bookmarkStart w:id="36" w:name="_Toc5020467"/>
      <w:r w:rsidRPr="00E870BC">
        <w:rPr>
          <w:b w:val="0"/>
          <w:sz w:val="20"/>
          <w:szCs w:val="20"/>
        </w:rPr>
        <w:t>The Royal Air Force Museum asks potential suppliers to self certify that they meet certain criteria</w:t>
      </w:r>
      <w:r>
        <w:rPr>
          <w:b w:val="0"/>
          <w:sz w:val="20"/>
          <w:szCs w:val="20"/>
        </w:rPr>
        <w:t xml:space="preserve"> as part of the Standard Selection Questionnaire</w:t>
      </w:r>
      <w:r w:rsidRPr="00E870BC">
        <w:rPr>
          <w:b w:val="0"/>
          <w:sz w:val="20"/>
          <w:szCs w:val="20"/>
        </w:rPr>
        <w:t xml:space="preserve"> and</w:t>
      </w:r>
      <w:r>
        <w:rPr>
          <w:b w:val="0"/>
          <w:sz w:val="20"/>
          <w:szCs w:val="20"/>
        </w:rPr>
        <w:t>, that they are able</w:t>
      </w:r>
      <w:r w:rsidRPr="00E870BC">
        <w:rPr>
          <w:b w:val="0"/>
          <w:sz w:val="20"/>
          <w:szCs w:val="20"/>
        </w:rPr>
        <w:t xml:space="preserve"> to</w:t>
      </w:r>
      <w:r>
        <w:rPr>
          <w:b w:val="0"/>
          <w:sz w:val="20"/>
          <w:szCs w:val="20"/>
        </w:rPr>
        <w:t xml:space="preserve"> provide documentation to support this. Only the successful tenderer will be asked to provide this supporting documentation.</w:t>
      </w:r>
      <w:bookmarkEnd w:id="36"/>
    </w:p>
    <w:p w14:paraId="61CBAE50" w14:textId="77777777" w:rsidR="00464281" w:rsidRPr="00464281" w:rsidRDefault="00464281" w:rsidP="00464281">
      <w:pPr>
        <w:pStyle w:val="ITT1"/>
        <w:rPr>
          <w:sz w:val="20"/>
          <w:szCs w:val="20"/>
        </w:rPr>
      </w:pPr>
      <w:bookmarkStart w:id="37" w:name="_Toc214356128"/>
      <w:bookmarkStart w:id="38" w:name="_Toc227037318"/>
      <w:bookmarkStart w:id="39" w:name="_Toc5020468"/>
      <w:r w:rsidRPr="00464281">
        <w:rPr>
          <w:sz w:val="20"/>
          <w:szCs w:val="20"/>
        </w:rPr>
        <w:t>TENDER AWARD</w:t>
      </w:r>
      <w:bookmarkEnd w:id="37"/>
      <w:bookmarkEnd w:id="38"/>
      <w:bookmarkEnd w:id="39"/>
    </w:p>
    <w:p w14:paraId="5DEB1478" w14:textId="77777777" w:rsidR="00464281" w:rsidRPr="00464281" w:rsidRDefault="00464281" w:rsidP="00464281">
      <w:pPr>
        <w:pStyle w:val="ITT2"/>
        <w:rPr>
          <w:sz w:val="20"/>
          <w:szCs w:val="20"/>
        </w:rPr>
      </w:pPr>
      <w:bookmarkStart w:id="40" w:name="_Toc214356129"/>
      <w:bookmarkStart w:id="41" w:name="_Toc227037319"/>
      <w:bookmarkStart w:id="42" w:name="_Toc5020469"/>
      <w:r w:rsidRPr="00464281">
        <w:rPr>
          <w:sz w:val="20"/>
          <w:szCs w:val="20"/>
        </w:rPr>
        <w:t>General</w:t>
      </w:r>
      <w:bookmarkEnd w:id="40"/>
      <w:bookmarkEnd w:id="41"/>
      <w:bookmarkEnd w:id="42"/>
    </w:p>
    <w:p w14:paraId="1E7D1E88"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The Royal Air Force Museum reserves the right not to proceed with any proposal made in response to this invitation.</w:t>
      </w:r>
    </w:p>
    <w:p w14:paraId="41090034"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All Tenderers will be given the opportunity to obtain feedback (written or verbal) from an appropriate representative of the Royal Air Force Museum following the award of the contract.</w:t>
      </w:r>
    </w:p>
    <w:p w14:paraId="11599898" w14:textId="77777777" w:rsidR="00464281" w:rsidRPr="00464281" w:rsidRDefault="00464281" w:rsidP="00464281">
      <w:pPr>
        <w:pStyle w:val="ITT1"/>
        <w:numPr>
          <w:ilvl w:val="0"/>
          <w:numId w:val="0"/>
        </w:numPr>
        <w:rPr>
          <w:sz w:val="20"/>
          <w:szCs w:val="20"/>
        </w:rPr>
      </w:pPr>
      <w:r w:rsidRPr="00464281">
        <w:rPr>
          <w:sz w:val="20"/>
          <w:szCs w:val="20"/>
        </w:rPr>
        <w:br w:type="page"/>
      </w:r>
      <w:bookmarkStart w:id="43" w:name="_Toc227037320"/>
      <w:bookmarkStart w:id="44" w:name="_Toc5020470"/>
      <w:r w:rsidRPr="00464281">
        <w:rPr>
          <w:sz w:val="20"/>
          <w:szCs w:val="20"/>
        </w:rPr>
        <w:lastRenderedPageBreak/>
        <w:t>APPENDIX A</w:t>
      </w:r>
      <w:r w:rsidRPr="00464281">
        <w:rPr>
          <w:sz w:val="20"/>
          <w:szCs w:val="20"/>
        </w:rPr>
        <w:tab/>
        <w:t>TENDER DOCUMENTS</w:t>
      </w:r>
      <w:bookmarkEnd w:id="43"/>
      <w:bookmarkEnd w:id="44"/>
    </w:p>
    <w:p w14:paraId="353FC08F" w14:textId="77777777" w:rsidR="00464281" w:rsidRPr="00640043" w:rsidRDefault="00464281" w:rsidP="00464281">
      <w:pPr>
        <w:ind w:left="794"/>
        <w:rPr>
          <w:rFonts w:ascii="Arial" w:hAnsi="Arial" w:cs="Arial"/>
          <w:b/>
        </w:rPr>
      </w:pPr>
    </w:p>
    <w:p w14:paraId="4F061DBA" w14:textId="7B43329B" w:rsidR="00F778BC" w:rsidRPr="00640043" w:rsidRDefault="00464281" w:rsidP="00F778BC">
      <w:pPr>
        <w:numPr>
          <w:ilvl w:val="0"/>
          <w:numId w:val="3"/>
        </w:numPr>
        <w:spacing w:after="240" w:line="240" w:lineRule="auto"/>
        <w:rPr>
          <w:rFonts w:ascii="Arial" w:hAnsi="Arial" w:cs="Arial"/>
        </w:rPr>
      </w:pPr>
      <w:r w:rsidRPr="00640043">
        <w:rPr>
          <w:rFonts w:ascii="Arial" w:hAnsi="Arial" w:cs="Arial"/>
        </w:rPr>
        <w:t>List of Documents included with Invitation to Tender:</w:t>
      </w:r>
    </w:p>
    <w:p w14:paraId="4882B0B0" w14:textId="33F114BF"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Instructions to Tenderers </w:t>
      </w:r>
    </w:p>
    <w:p w14:paraId="42B5AC5E" w14:textId="006EC496"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Standard Selection Questionnaire </w:t>
      </w:r>
    </w:p>
    <w:p w14:paraId="38AF3752" w14:textId="3928998F"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Preliminaries &amp; general conditions </w:t>
      </w:r>
    </w:p>
    <w:p w14:paraId="34EA1AF5" w14:textId="59430270"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Appendices to the employer’s requirements </w:t>
      </w:r>
    </w:p>
    <w:p w14:paraId="1418FE80" w14:textId="0C99CCCC"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contract sum analysis </w:t>
      </w:r>
    </w:p>
    <w:p w14:paraId="1DE831A5" w14:textId="2FC596A5"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planning information </w:t>
      </w:r>
    </w:p>
    <w:p w14:paraId="6FC542CE" w14:textId="1AD3D9D9"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tender drawings </w:t>
      </w:r>
    </w:p>
    <w:p w14:paraId="7DA0DE0E" w14:textId="79B23A81"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pre-construction information </w:t>
      </w:r>
    </w:p>
    <w:p w14:paraId="1F73BDCB" w14:textId="28E744BE"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schedule of contract amendments </w:t>
      </w:r>
    </w:p>
    <w:p w14:paraId="3644CE38" w14:textId="4AE4DFFA"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parent company guarantee </w:t>
      </w:r>
    </w:p>
    <w:p w14:paraId="08A7FA09" w14:textId="2F4AF78F"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certificate of non-collusion </w:t>
      </w:r>
    </w:p>
    <w:p w14:paraId="2F2FEDE2" w14:textId="473FAC0D"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collateral warranties requirements </w:t>
      </w:r>
    </w:p>
    <w:p w14:paraId="5CC5BCEF" w14:textId="79452D1B"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warranty (consultant and employer) </w:t>
      </w:r>
    </w:p>
    <w:p w14:paraId="28EE01C1" w14:textId="0C88D076"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warranty (sub-contractor and employer </w:t>
      </w:r>
    </w:p>
    <w:p w14:paraId="4DC6164A" w14:textId="0AD5BF6E"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site safety rules </w:t>
      </w:r>
    </w:p>
    <w:p w14:paraId="4351F22B" w14:textId="77B110DA"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form of performance bond </w:t>
      </w:r>
    </w:p>
    <w:p w14:paraId="39C43AEE" w14:textId="552FD455"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certificate of intention to provide a performance bond </w:t>
      </w:r>
    </w:p>
    <w:p w14:paraId="38159819" w14:textId="6415499A"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design and access statement </w:t>
      </w:r>
    </w:p>
    <w:p w14:paraId="2F78D68B" w14:textId="68DF9B0D"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asbestos re-inspection report </w:t>
      </w:r>
    </w:p>
    <w:p w14:paraId="49CB55B5" w14:textId="5D61BB26"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asbestos survey report (1st floor former gallery and class </w:t>
      </w:r>
    </w:p>
    <w:p w14:paraId="18A3D7F9" w14:textId="0CD19829"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room area) </w:t>
      </w:r>
    </w:p>
    <w:p w14:paraId="60A12F6A" w14:textId="00BF3D3A"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Form of tender (option a – all elevations and levels) </w:t>
      </w:r>
    </w:p>
    <w:p w14:paraId="22A4EC0C" w14:textId="62FA361C"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Form of tender (option b – west and north gf to level 1 inclusive) </w:t>
      </w:r>
    </w:p>
    <w:p w14:paraId="2C004979" w14:textId="15997781"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Form of tender (option c – south and east gf to level 1 inclusive) </w:t>
      </w:r>
    </w:p>
    <w:p w14:paraId="220F7AE1" w14:textId="41DA7DE3" w:rsidR="00F778BC" w:rsidRPr="00640043" w:rsidRDefault="00F778BC" w:rsidP="00A355E5">
      <w:pPr>
        <w:pStyle w:val="Default"/>
        <w:ind w:left="1080"/>
        <w:rPr>
          <w:rFonts w:ascii="Arial" w:hAnsi="Arial" w:cs="Arial"/>
          <w:sz w:val="22"/>
          <w:szCs w:val="22"/>
        </w:rPr>
      </w:pPr>
      <w:r w:rsidRPr="00640043">
        <w:rPr>
          <w:rFonts w:ascii="Arial" w:hAnsi="Arial" w:cs="Arial"/>
          <w:sz w:val="22"/>
          <w:szCs w:val="22"/>
        </w:rPr>
        <w:t xml:space="preserve">Form of tender (option d – south and east gf to level 2 inclusive) </w:t>
      </w:r>
    </w:p>
    <w:p w14:paraId="6971757C" w14:textId="34C6172E" w:rsidR="00464281" w:rsidRPr="00A355E5" w:rsidRDefault="00F778BC" w:rsidP="00A355E5">
      <w:pPr>
        <w:spacing w:after="240" w:line="240" w:lineRule="auto"/>
        <w:ind w:left="1080"/>
        <w:rPr>
          <w:rFonts w:ascii="Arial" w:hAnsi="Arial" w:cs="Arial"/>
        </w:rPr>
      </w:pPr>
      <w:r w:rsidRPr="00A355E5">
        <w:rPr>
          <w:rFonts w:ascii="Arial" w:hAnsi="Arial" w:cs="Arial"/>
        </w:rPr>
        <w:t>Form of tender (option e – south and north level 2 only)</w:t>
      </w:r>
      <w:r w:rsidR="00464281" w:rsidRPr="00A355E5">
        <w:rPr>
          <w:rFonts w:ascii="Arial" w:hAnsi="Arial" w:cs="Arial"/>
        </w:rPr>
        <w:br/>
      </w:r>
    </w:p>
    <w:p w14:paraId="79A2BAC7" w14:textId="73D776BC" w:rsidR="00464281" w:rsidRPr="00640043" w:rsidRDefault="00464281" w:rsidP="0050715F">
      <w:pPr>
        <w:numPr>
          <w:ilvl w:val="0"/>
          <w:numId w:val="3"/>
        </w:numPr>
        <w:spacing w:after="240" w:line="240" w:lineRule="auto"/>
        <w:rPr>
          <w:rFonts w:ascii="Arial" w:hAnsi="Arial" w:cs="Arial"/>
          <w:b/>
        </w:rPr>
      </w:pPr>
      <w:r w:rsidRPr="00640043">
        <w:rPr>
          <w:rFonts w:ascii="Arial" w:hAnsi="Arial" w:cs="Arial"/>
        </w:rPr>
        <w:t xml:space="preserve">List of Documents to be returned </w:t>
      </w:r>
      <w:r w:rsidR="007756E0" w:rsidRPr="00640043">
        <w:rPr>
          <w:rFonts w:ascii="Arial" w:hAnsi="Arial" w:cs="Arial"/>
        </w:rPr>
        <w:t>to the Royal Air Force Museum as part of tender submissions</w:t>
      </w:r>
      <w:r w:rsidRPr="00640043">
        <w:rPr>
          <w:rFonts w:ascii="Arial" w:hAnsi="Arial" w:cs="Arial"/>
          <w:b/>
        </w:rPr>
        <w:t>:</w:t>
      </w:r>
    </w:p>
    <w:p w14:paraId="53F20837" w14:textId="77777777" w:rsidR="00F778BC" w:rsidRPr="00640043" w:rsidRDefault="00F778BC" w:rsidP="00640043">
      <w:pPr>
        <w:pStyle w:val="ListParagraph"/>
        <w:numPr>
          <w:ilvl w:val="0"/>
          <w:numId w:val="5"/>
        </w:numPr>
        <w:spacing w:after="240" w:line="240" w:lineRule="auto"/>
        <w:rPr>
          <w:rFonts w:ascii="Arial" w:hAnsi="Arial" w:cs="Arial"/>
        </w:rPr>
      </w:pPr>
      <w:r w:rsidRPr="00640043">
        <w:rPr>
          <w:rFonts w:ascii="Arial" w:hAnsi="Arial" w:cs="Arial"/>
        </w:rPr>
        <w:t>The completed Standard Selection Questionnaire</w:t>
      </w:r>
    </w:p>
    <w:p w14:paraId="562DDE0E" w14:textId="49ED6ED3" w:rsidR="00464281" w:rsidRPr="00640043" w:rsidRDefault="00464281" w:rsidP="00640043">
      <w:pPr>
        <w:pStyle w:val="ListParagraph"/>
        <w:numPr>
          <w:ilvl w:val="0"/>
          <w:numId w:val="5"/>
        </w:numPr>
        <w:spacing w:after="240" w:line="240" w:lineRule="auto"/>
        <w:rPr>
          <w:rFonts w:ascii="Arial" w:hAnsi="Arial" w:cs="Arial"/>
        </w:rPr>
      </w:pPr>
      <w:r w:rsidRPr="00640043">
        <w:rPr>
          <w:rFonts w:ascii="Arial" w:hAnsi="Arial" w:cs="Arial"/>
        </w:rPr>
        <w:t xml:space="preserve">Evidence of experience of 3 similar projects, including </w:t>
      </w:r>
      <w:r w:rsidR="00F778BC" w:rsidRPr="00640043">
        <w:rPr>
          <w:rFonts w:ascii="Arial" w:hAnsi="Arial" w:cs="Arial"/>
        </w:rPr>
        <w:t>images</w:t>
      </w:r>
      <w:r w:rsidRPr="00640043">
        <w:rPr>
          <w:rFonts w:ascii="Arial" w:hAnsi="Arial" w:cs="Arial"/>
        </w:rPr>
        <w:t xml:space="preserve">, to take no more than </w:t>
      </w:r>
      <w:r w:rsidR="00640043" w:rsidRPr="00640043">
        <w:rPr>
          <w:rFonts w:ascii="Arial" w:hAnsi="Arial" w:cs="Arial"/>
        </w:rPr>
        <w:t>6</w:t>
      </w:r>
      <w:r w:rsidRPr="00640043">
        <w:rPr>
          <w:rFonts w:ascii="Arial" w:hAnsi="Arial" w:cs="Arial"/>
        </w:rPr>
        <w:t xml:space="preserve"> sides of A</w:t>
      </w:r>
      <w:r w:rsidR="00640043" w:rsidRPr="00640043">
        <w:rPr>
          <w:rFonts w:ascii="Arial" w:hAnsi="Arial" w:cs="Arial"/>
        </w:rPr>
        <w:t>4</w:t>
      </w:r>
      <w:r w:rsidRPr="00640043">
        <w:rPr>
          <w:rFonts w:ascii="Arial" w:hAnsi="Arial" w:cs="Arial"/>
        </w:rPr>
        <w:t xml:space="preserve"> paper</w:t>
      </w:r>
    </w:p>
    <w:p w14:paraId="6D2884BE" w14:textId="6531D759" w:rsidR="0050715F" w:rsidRPr="00640043" w:rsidRDefault="00F778BC" w:rsidP="00640043">
      <w:pPr>
        <w:pStyle w:val="ListParagraph"/>
        <w:numPr>
          <w:ilvl w:val="0"/>
          <w:numId w:val="5"/>
        </w:numPr>
        <w:spacing w:after="240" w:line="240" w:lineRule="auto"/>
        <w:rPr>
          <w:rFonts w:ascii="Arial" w:hAnsi="Arial" w:cs="Arial"/>
        </w:rPr>
      </w:pPr>
      <w:r w:rsidRPr="00640043">
        <w:rPr>
          <w:rFonts w:ascii="Arial" w:hAnsi="Arial" w:cs="Arial"/>
        </w:rPr>
        <w:t>The c</w:t>
      </w:r>
      <w:r w:rsidR="00464281" w:rsidRPr="00640043">
        <w:rPr>
          <w:rFonts w:ascii="Arial" w:hAnsi="Arial" w:cs="Arial"/>
        </w:rPr>
        <w:t xml:space="preserve">ompleted Form of Tender </w:t>
      </w:r>
      <w:r w:rsidRPr="00640043">
        <w:rPr>
          <w:rFonts w:ascii="Arial" w:hAnsi="Arial" w:cs="Arial"/>
        </w:rPr>
        <w:t>A</w:t>
      </w:r>
    </w:p>
    <w:p w14:paraId="2548F318" w14:textId="2CA28BCC" w:rsidR="00640043" w:rsidRPr="00640043" w:rsidRDefault="00640043" w:rsidP="00640043">
      <w:pPr>
        <w:pStyle w:val="ListParagraph"/>
        <w:numPr>
          <w:ilvl w:val="0"/>
          <w:numId w:val="5"/>
        </w:numPr>
        <w:spacing w:after="240" w:line="240" w:lineRule="auto"/>
        <w:rPr>
          <w:rFonts w:ascii="Arial" w:hAnsi="Arial" w:cs="Arial"/>
        </w:rPr>
      </w:pPr>
      <w:r w:rsidRPr="00640043">
        <w:rPr>
          <w:rFonts w:ascii="Arial" w:hAnsi="Arial" w:cs="Arial"/>
        </w:rPr>
        <w:t>The completed Form of Tender B</w:t>
      </w:r>
    </w:p>
    <w:p w14:paraId="7AA2AAAE" w14:textId="280C9805" w:rsidR="00640043" w:rsidRPr="00640043" w:rsidRDefault="00640043" w:rsidP="00640043">
      <w:pPr>
        <w:pStyle w:val="ListParagraph"/>
        <w:numPr>
          <w:ilvl w:val="0"/>
          <w:numId w:val="5"/>
        </w:numPr>
        <w:spacing w:after="240" w:line="240" w:lineRule="auto"/>
        <w:rPr>
          <w:rFonts w:ascii="Arial" w:hAnsi="Arial" w:cs="Arial"/>
        </w:rPr>
      </w:pPr>
      <w:r w:rsidRPr="00640043">
        <w:rPr>
          <w:rFonts w:ascii="Arial" w:hAnsi="Arial" w:cs="Arial"/>
        </w:rPr>
        <w:t>The completed Form of Tender C</w:t>
      </w:r>
    </w:p>
    <w:p w14:paraId="4D7ADE4B" w14:textId="156FDF2D" w:rsidR="00640043" w:rsidRPr="00640043" w:rsidRDefault="00640043" w:rsidP="00640043">
      <w:pPr>
        <w:pStyle w:val="ListParagraph"/>
        <w:numPr>
          <w:ilvl w:val="0"/>
          <w:numId w:val="5"/>
        </w:numPr>
        <w:spacing w:after="240" w:line="240" w:lineRule="auto"/>
        <w:rPr>
          <w:rFonts w:ascii="Arial" w:hAnsi="Arial" w:cs="Arial"/>
        </w:rPr>
      </w:pPr>
      <w:r w:rsidRPr="00640043">
        <w:rPr>
          <w:rFonts w:ascii="Arial" w:hAnsi="Arial" w:cs="Arial"/>
        </w:rPr>
        <w:t>The completed Form of Tender D</w:t>
      </w:r>
    </w:p>
    <w:p w14:paraId="441F56DC" w14:textId="7766CB7B" w:rsidR="00640043" w:rsidRPr="00640043" w:rsidRDefault="00640043" w:rsidP="00640043">
      <w:pPr>
        <w:pStyle w:val="ListParagraph"/>
        <w:numPr>
          <w:ilvl w:val="0"/>
          <w:numId w:val="5"/>
        </w:numPr>
        <w:spacing w:after="240" w:line="240" w:lineRule="auto"/>
        <w:rPr>
          <w:rFonts w:ascii="Arial" w:hAnsi="Arial" w:cs="Arial"/>
        </w:rPr>
      </w:pPr>
      <w:r w:rsidRPr="00640043">
        <w:rPr>
          <w:rFonts w:ascii="Arial" w:hAnsi="Arial" w:cs="Arial"/>
        </w:rPr>
        <w:t>The completed Form of Tender E</w:t>
      </w:r>
    </w:p>
    <w:p w14:paraId="2331A44D" w14:textId="16EB4733" w:rsidR="00F778BC" w:rsidRPr="00640043" w:rsidRDefault="00F778BC" w:rsidP="00640043">
      <w:pPr>
        <w:pStyle w:val="ListParagraph"/>
        <w:numPr>
          <w:ilvl w:val="0"/>
          <w:numId w:val="5"/>
        </w:numPr>
        <w:spacing w:after="240" w:line="240" w:lineRule="auto"/>
        <w:rPr>
          <w:rFonts w:ascii="Arial" w:hAnsi="Arial" w:cs="Arial"/>
        </w:rPr>
      </w:pPr>
      <w:r w:rsidRPr="00640043">
        <w:rPr>
          <w:rFonts w:ascii="Arial" w:hAnsi="Arial" w:cs="Arial"/>
        </w:rPr>
        <w:t>The completed Contract Sum Analysis</w:t>
      </w:r>
    </w:p>
    <w:p w14:paraId="302ADA1A" w14:textId="5B172194" w:rsidR="00F778BC" w:rsidRPr="00640043" w:rsidRDefault="00F778BC" w:rsidP="00640043">
      <w:pPr>
        <w:pStyle w:val="ListParagraph"/>
        <w:numPr>
          <w:ilvl w:val="0"/>
          <w:numId w:val="5"/>
        </w:numPr>
        <w:spacing w:after="240" w:line="240" w:lineRule="auto"/>
        <w:rPr>
          <w:rFonts w:ascii="Arial" w:hAnsi="Arial" w:cs="Arial"/>
        </w:rPr>
      </w:pPr>
      <w:r w:rsidRPr="00640043">
        <w:rPr>
          <w:rFonts w:ascii="Arial" w:hAnsi="Arial" w:cs="Arial"/>
        </w:rPr>
        <w:t>The completed Certificate of non-collusion</w:t>
      </w:r>
    </w:p>
    <w:p w14:paraId="304E80ED" w14:textId="74181326" w:rsidR="00F778BC" w:rsidRPr="00640043" w:rsidRDefault="00F778BC" w:rsidP="00640043">
      <w:pPr>
        <w:pStyle w:val="ListParagraph"/>
        <w:numPr>
          <w:ilvl w:val="0"/>
          <w:numId w:val="5"/>
        </w:numPr>
        <w:spacing w:after="240" w:line="240" w:lineRule="auto"/>
        <w:rPr>
          <w:rFonts w:ascii="Arial" w:hAnsi="Arial" w:cs="Arial"/>
        </w:rPr>
      </w:pPr>
      <w:r w:rsidRPr="00640043">
        <w:rPr>
          <w:rFonts w:ascii="Arial" w:hAnsi="Arial" w:cs="Arial"/>
        </w:rPr>
        <w:t xml:space="preserve">The completed </w:t>
      </w:r>
      <w:r w:rsidR="00640043" w:rsidRPr="00640043">
        <w:rPr>
          <w:rFonts w:ascii="Arial" w:hAnsi="Arial" w:cs="Arial"/>
        </w:rPr>
        <w:t>Certificate of i</w:t>
      </w:r>
      <w:r w:rsidRPr="00640043">
        <w:rPr>
          <w:rFonts w:ascii="Arial" w:hAnsi="Arial" w:cs="Arial"/>
        </w:rPr>
        <w:t xml:space="preserve">ntention to </w:t>
      </w:r>
      <w:r w:rsidR="00640043" w:rsidRPr="00640043">
        <w:rPr>
          <w:rFonts w:ascii="Arial" w:hAnsi="Arial" w:cs="Arial"/>
        </w:rPr>
        <w:t>p</w:t>
      </w:r>
      <w:r w:rsidRPr="00640043">
        <w:rPr>
          <w:rFonts w:ascii="Arial" w:hAnsi="Arial" w:cs="Arial"/>
        </w:rPr>
        <w:t xml:space="preserve">rovide a </w:t>
      </w:r>
      <w:r w:rsidR="00640043" w:rsidRPr="00640043">
        <w:rPr>
          <w:rFonts w:ascii="Arial" w:hAnsi="Arial" w:cs="Arial"/>
        </w:rPr>
        <w:t>p</w:t>
      </w:r>
      <w:r w:rsidRPr="00640043">
        <w:rPr>
          <w:rFonts w:ascii="Arial" w:hAnsi="Arial" w:cs="Arial"/>
        </w:rPr>
        <w:t xml:space="preserve">erformance </w:t>
      </w:r>
      <w:r w:rsidR="00640043" w:rsidRPr="00640043">
        <w:rPr>
          <w:rFonts w:ascii="Arial" w:hAnsi="Arial" w:cs="Arial"/>
        </w:rPr>
        <w:t>b</w:t>
      </w:r>
      <w:r w:rsidRPr="00640043">
        <w:rPr>
          <w:rFonts w:ascii="Arial" w:hAnsi="Arial" w:cs="Arial"/>
        </w:rPr>
        <w:t>ond</w:t>
      </w:r>
    </w:p>
    <w:p w14:paraId="1B729A4E" w14:textId="77777777" w:rsidR="00033FF2" w:rsidRPr="0050715F" w:rsidRDefault="00033FF2" w:rsidP="00033FF2">
      <w:pPr>
        <w:pStyle w:val="ListParagraph"/>
        <w:spacing w:after="240" w:line="240" w:lineRule="auto"/>
        <w:rPr>
          <w:rFonts w:ascii="Arial" w:hAnsi="Arial" w:cs="Arial"/>
          <w:sz w:val="20"/>
          <w:szCs w:val="20"/>
        </w:rPr>
      </w:pPr>
    </w:p>
    <w:p w14:paraId="5C2429AF" w14:textId="77777777" w:rsidR="00464281" w:rsidRPr="00464281" w:rsidRDefault="00464281" w:rsidP="00464281">
      <w:pPr>
        <w:rPr>
          <w:rFonts w:ascii="Arial" w:hAnsi="Arial" w:cs="Arial"/>
          <w:sz w:val="20"/>
          <w:szCs w:val="20"/>
        </w:rPr>
      </w:pPr>
    </w:p>
    <w:p w14:paraId="0A600833" w14:textId="0A689673" w:rsidR="007756E0" w:rsidRPr="00464281" w:rsidRDefault="007756E0" w:rsidP="00464281">
      <w:pPr>
        <w:rPr>
          <w:rStyle w:val="ITT1Char"/>
          <w:sz w:val="20"/>
          <w:szCs w:val="20"/>
        </w:rPr>
      </w:pPr>
      <w:bookmarkStart w:id="45" w:name="_Toc227037325"/>
      <w:bookmarkStart w:id="46" w:name="_Toc227037326"/>
    </w:p>
    <w:bookmarkEnd w:id="45"/>
    <w:bookmarkEnd w:id="46"/>
    <w:sectPr w:rsidR="007756E0" w:rsidRPr="00464281" w:rsidSect="00053C17">
      <w:type w:val="continuous"/>
      <w:pgSz w:w="11906" w:h="16838"/>
      <w:pgMar w:top="1134" w:right="1247" w:bottom="851"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EAB5D" w14:textId="77777777" w:rsidR="00966022" w:rsidRDefault="00966022" w:rsidP="00BE1D0C">
      <w:pPr>
        <w:spacing w:after="0" w:line="240" w:lineRule="auto"/>
      </w:pPr>
      <w:r>
        <w:separator/>
      </w:r>
    </w:p>
  </w:endnote>
  <w:endnote w:type="continuationSeparator" w:id="0">
    <w:p w14:paraId="5A3A31FD" w14:textId="77777777" w:rsidR="00966022" w:rsidRDefault="00966022" w:rsidP="00BE1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6"/>
        <w:szCs w:val="16"/>
      </w:rPr>
      <w:id w:val="-357120104"/>
      <w:docPartObj>
        <w:docPartGallery w:val="Page Numbers (Bottom of Page)"/>
        <w:docPartUnique/>
      </w:docPartObj>
    </w:sdtPr>
    <w:sdtEndPr>
      <w:rPr>
        <w:noProof/>
      </w:rPr>
    </w:sdtEndPr>
    <w:sdtContent>
      <w:p w14:paraId="596B0EAE" w14:textId="1F8D5F1B" w:rsidR="00FB7F03" w:rsidRPr="00FB7F03" w:rsidRDefault="00FB7F03" w:rsidP="00FB7F03">
        <w:pPr>
          <w:pStyle w:val="Footer"/>
          <w:ind w:left="4127" w:firstLine="4513"/>
          <w:rPr>
            <w:rFonts w:ascii="Arial" w:hAnsi="Arial" w:cs="Arial"/>
            <w:i/>
            <w:noProof/>
            <w:sz w:val="16"/>
            <w:szCs w:val="16"/>
          </w:rPr>
        </w:pPr>
        <w:r w:rsidRPr="00FB7F03">
          <w:rPr>
            <w:rFonts w:ascii="Arial" w:hAnsi="Arial" w:cs="Arial"/>
            <w:i/>
            <w:sz w:val="16"/>
            <w:szCs w:val="16"/>
          </w:rPr>
          <w:t xml:space="preserve">Page </w:t>
        </w:r>
        <w:r w:rsidR="00966022" w:rsidRPr="00FB7F03">
          <w:rPr>
            <w:rFonts w:ascii="Arial" w:hAnsi="Arial" w:cs="Arial"/>
            <w:i/>
            <w:sz w:val="16"/>
            <w:szCs w:val="16"/>
          </w:rPr>
          <w:fldChar w:fldCharType="begin"/>
        </w:r>
        <w:r w:rsidR="00966022" w:rsidRPr="00FB7F03">
          <w:rPr>
            <w:rFonts w:ascii="Arial" w:hAnsi="Arial" w:cs="Arial"/>
            <w:i/>
            <w:sz w:val="16"/>
            <w:szCs w:val="16"/>
          </w:rPr>
          <w:instrText xml:space="preserve"> PAGE   \* MERGEFORMAT </w:instrText>
        </w:r>
        <w:r w:rsidR="00966022" w:rsidRPr="00FB7F03">
          <w:rPr>
            <w:rFonts w:ascii="Arial" w:hAnsi="Arial" w:cs="Arial"/>
            <w:i/>
            <w:sz w:val="16"/>
            <w:szCs w:val="16"/>
          </w:rPr>
          <w:fldChar w:fldCharType="separate"/>
        </w:r>
        <w:r w:rsidR="003F591D">
          <w:rPr>
            <w:rFonts w:ascii="Arial" w:hAnsi="Arial" w:cs="Arial"/>
            <w:i/>
            <w:noProof/>
            <w:sz w:val="16"/>
            <w:szCs w:val="16"/>
          </w:rPr>
          <w:t>7</w:t>
        </w:r>
        <w:r w:rsidR="00966022" w:rsidRPr="00FB7F03">
          <w:rPr>
            <w:rFonts w:ascii="Arial" w:hAnsi="Arial" w:cs="Arial"/>
            <w:i/>
            <w:noProof/>
            <w:sz w:val="16"/>
            <w:szCs w:val="16"/>
          </w:rPr>
          <w:fldChar w:fldCharType="end"/>
        </w:r>
      </w:p>
      <w:p w14:paraId="07A8AB5E" w14:textId="11F38216" w:rsidR="00966022" w:rsidRPr="00FB7F03" w:rsidRDefault="00FB7F03" w:rsidP="00FB7F03">
        <w:pPr>
          <w:pStyle w:val="Footer"/>
          <w:rPr>
            <w:rFonts w:ascii="Arial" w:hAnsi="Arial" w:cs="Arial"/>
            <w:i/>
            <w:noProof/>
            <w:sz w:val="16"/>
            <w:szCs w:val="16"/>
          </w:rPr>
        </w:pPr>
        <w:r w:rsidRPr="00FB7F03">
          <w:rPr>
            <w:rFonts w:ascii="Arial" w:hAnsi="Arial" w:cs="Arial"/>
            <w:i/>
            <w:noProof/>
            <w:sz w:val="16"/>
            <w:szCs w:val="16"/>
          </w:rPr>
          <w:t xml:space="preserve">RAFM </w:t>
        </w:r>
        <w:r w:rsidR="00640043">
          <w:rPr>
            <w:rFonts w:ascii="Arial" w:hAnsi="Arial" w:cs="Arial"/>
            <w:i/>
            <w:noProof/>
            <w:sz w:val="16"/>
            <w:szCs w:val="16"/>
          </w:rPr>
          <w:t xml:space="preserve">GLZ1 </w:t>
        </w:r>
        <w:r w:rsidR="007756E0">
          <w:rPr>
            <w:rFonts w:ascii="Arial" w:hAnsi="Arial" w:cs="Arial"/>
            <w:i/>
            <w:noProof/>
            <w:sz w:val="16"/>
            <w:szCs w:val="16"/>
          </w:rPr>
          <w:t>Instructions for Tenderers</w:t>
        </w:r>
        <w:r w:rsidRPr="00FB7F03">
          <w:rPr>
            <w:rFonts w:ascii="Arial" w:hAnsi="Arial" w:cs="Arial"/>
            <w:i/>
            <w:noProof/>
            <w:sz w:val="16"/>
            <w:szCs w:val="16"/>
          </w:rPr>
          <w:t xml:space="preserve">, version </w:t>
        </w:r>
        <w:r w:rsidR="0054562C">
          <w:rPr>
            <w:rFonts w:ascii="Arial" w:hAnsi="Arial" w:cs="Arial"/>
            <w:i/>
            <w:noProof/>
            <w:sz w:val="16"/>
            <w:szCs w:val="16"/>
          </w:rPr>
          <w:t>8</w:t>
        </w:r>
        <w:r w:rsidRPr="00FB7F03">
          <w:rPr>
            <w:rFonts w:ascii="Arial" w:hAnsi="Arial" w:cs="Arial"/>
            <w:i/>
            <w:noProof/>
            <w:sz w:val="16"/>
            <w:szCs w:val="16"/>
          </w:rPr>
          <w:t>/2/2019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4962" w14:textId="77777777" w:rsidR="00966022" w:rsidRDefault="00966022" w:rsidP="00BE1D0C">
      <w:pPr>
        <w:spacing w:after="0" w:line="240" w:lineRule="auto"/>
      </w:pPr>
      <w:r>
        <w:separator/>
      </w:r>
    </w:p>
  </w:footnote>
  <w:footnote w:type="continuationSeparator" w:id="0">
    <w:p w14:paraId="77B19447" w14:textId="77777777" w:rsidR="00966022" w:rsidRDefault="00966022" w:rsidP="00BE1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7D66"/>
    <w:multiLevelType w:val="hybridMultilevel"/>
    <w:tmpl w:val="FB2C83E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DE1D86"/>
    <w:multiLevelType w:val="hybridMultilevel"/>
    <w:tmpl w:val="1FB268AC"/>
    <w:lvl w:ilvl="0" w:tplc="5A40E6A4">
      <w:start w:val="1"/>
      <w:numFmt w:val="decimal"/>
      <w:lvlText w:val="%1."/>
      <w:lvlJc w:val="left"/>
      <w:pPr>
        <w:tabs>
          <w:tab w:val="num" w:pos="720"/>
        </w:tabs>
        <w:ind w:left="720" w:hanging="360"/>
      </w:pPr>
      <w:rPr>
        <w:rFonts w:hint="default"/>
        <w:b w:val="0"/>
        <w:i w:val="0"/>
      </w:rPr>
    </w:lvl>
    <w:lvl w:ilvl="1" w:tplc="F53202A4">
      <w:start w:val="1"/>
      <w:numFmt w:val="lowerLetter"/>
      <w:lvlText w:val="%2."/>
      <w:lvlJc w:val="left"/>
      <w:pPr>
        <w:tabs>
          <w:tab w:val="num" w:pos="1440"/>
        </w:tabs>
        <w:ind w:left="1440" w:hanging="360"/>
      </w:pPr>
      <w:rPr>
        <w:rFonts w:hint="default"/>
        <w:b w:val="0"/>
        <w:i w:val="0"/>
      </w:rPr>
    </w:lvl>
    <w:lvl w:ilvl="2" w:tplc="08B092D2">
      <w:start w:val="1"/>
      <w:numFmt w:val="lowerRoman"/>
      <w:lvlText w:val="%3."/>
      <w:lvlJc w:val="right"/>
      <w:pPr>
        <w:tabs>
          <w:tab w:val="num" w:pos="2340"/>
        </w:tabs>
        <w:ind w:left="2340" w:hanging="360"/>
      </w:pPr>
      <w:rPr>
        <w:rFonts w:hint="default"/>
        <w:b w:val="0"/>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C864A1C"/>
    <w:multiLevelType w:val="hybridMultilevel"/>
    <w:tmpl w:val="B5DA252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559546C"/>
    <w:multiLevelType w:val="hybridMultilevel"/>
    <w:tmpl w:val="DBE098E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4D32240"/>
    <w:multiLevelType w:val="multilevel"/>
    <w:tmpl w:val="0E841CB0"/>
    <w:lvl w:ilvl="0">
      <w:start w:val="1"/>
      <w:numFmt w:val="decimal"/>
      <w:pStyle w:val="ITT1"/>
      <w:lvlText w:val="%1."/>
      <w:lvlJc w:val="left"/>
      <w:pPr>
        <w:tabs>
          <w:tab w:val="num" w:pos="360"/>
        </w:tabs>
        <w:ind w:left="360" w:hanging="360"/>
      </w:pPr>
      <w:rPr>
        <w:rFonts w:hint="default"/>
        <w:b/>
        <w:i w:val="0"/>
      </w:rPr>
    </w:lvl>
    <w:lvl w:ilvl="1">
      <w:start w:val="1"/>
      <w:numFmt w:val="decimal"/>
      <w:pStyle w:val="ITT2"/>
      <w:lvlText w:val="%1.%2."/>
      <w:lvlJc w:val="left"/>
      <w:pPr>
        <w:tabs>
          <w:tab w:val="num" w:pos="794"/>
        </w:tabs>
        <w:ind w:left="794" w:hanging="434"/>
      </w:pPr>
      <w:rPr>
        <w:rFonts w:hint="default"/>
        <w:b/>
        <w:i w:val="0"/>
        <w:sz w:val="20"/>
        <w:szCs w:val="20"/>
      </w:rPr>
    </w:lvl>
    <w:lvl w:ilvl="2">
      <w:start w:val="1"/>
      <w:numFmt w:val="decimal"/>
      <w:lvlText w:val="%1.%2.%3."/>
      <w:lvlJc w:val="left"/>
      <w:pPr>
        <w:tabs>
          <w:tab w:val="num" w:pos="1134"/>
        </w:tabs>
        <w:ind w:left="1134" w:hanging="34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5630372"/>
    <w:multiLevelType w:val="hybridMultilevel"/>
    <w:tmpl w:val="953CAF16"/>
    <w:lvl w:ilvl="0" w:tplc="615C6370">
      <w:start w:val="1"/>
      <w:numFmt w:val="bullet"/>
      <w:pStyle w:val="IWM-bullets"/>
      <w:lvlText w:val=""/>
      <w:lvlJc w:val="left"/>
      <w:pPr>
        <w:ind w:left="454" w:hanging="45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2804FE"/>
    <w:multiLevelType w:val="hybridMultilevel"/>
    <w:tmpl w:val="7D78E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3"/>
  </w:num>
  <w:num w:numId="6">
    <w:abstractNumId w:val="0"/>
  </w:num>
  <w:num w:numId="7">
    <w:abstractNumId w:val="2"/>
  </w:num>
  <w:num w:numId="8">
    <w:abstractNumId w:val="4"/>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5F"/>
    <w:rsid w:val="0000225C"/>
    <w:rsid w:val="00002FD4"/>
    <w:rsid w:val="000115AB"/>
    <w:rsid w:val="00011B29"/>
    <w:rsid w:val="00013C5A"/>
    <w:rsid w:val="00021B55"/>
    <w:rsid w:val="000224A5"/>
    <w:rsid w:val="00033FF2"/>
    <w:rsid w:val="00053C17"/>
    <w:rsid w:val="00055FFA"/>
    <w:rsid w:val="00076484"/>
    <w:rsid w:val="00085039"/>
    <w:rsid w:val="00086A7C"/>
    <w:rsid w:val="00096161"/>
    <w:rsid w:val="000A1567"/>
    <w:rsid w:val="000A1D78"/>
    <w:rsid w:val="000A3E32"/>
    <w:rsid w:val="000B358E"/>
    <w:rsid w:val="000C3C4D"/>
    <w:rsid w:val="000D36D9"/>
    <w:rsid w:val="000D6EFB"/>
    <w:rsid w:val="000F2B2A"/>
    <w:rsid w:val="000F2FE0"/>
    <w:rsid w:val="000F6C8C"/>
    <w:rsid w:val="0011344A"/>
    <w:rsid w:val="00114AEA"/>
    <w:rsid w:val="00130110"/>
    <w:rsid w:val="00163729"/>
    <w:rsid w:val="00186729"/>
    <w:rsid w:val="001D3485"/>
    <w:rsid w:val="001E0A3C"/>
    <w:rsid w:val="001F4E09"/>
    <w:rsid w:val="00222649"/>
    <w:rsid w:val="00230877"/>
    <w:rsid w:val="0023416F"/>
    <w:rsid w:val="002408CD"/>
    <w:rsid w:val="00241E25"/>
    <w:rsid w:val="00243D49"/>
    <w:rsid w:val="00260469"/>
    <w:rsid w:val="00285493"/>
    <w:rsid w:val="00292A5C"/>
    <w:rsid w:val="002A0EA5"/>
    <w:rsid w:val="002B1814"/>
    <w:rsid w:val="002D0C70"/>
    <w:rsid w:val="002D27E8"/>
    <w:rsid w:val="002D625D"/>
    <w:rsid w:val="002D6F3C"/>
    <w:rsid w:val="002E5F2D"/>
    <w:rsid w:val="002F2541"/>
    <w:rsid w:val="00316A7B"/>
    <w:rsid w:val="003201AA"/>
    <w:rsid w:val="00332C0A"/>
    <w:rsid w:val="0033329C"/>
    <w:rsid w:val="003671C3"/>
    <w:rsid w:val="00373B71"/>
    <w:rsid w:val="00386BBF"/>
    <w:rsid w:val="00390077"/>
    <w:rsid w:val="003C4EF5"/>
    <w:rsid w:val="003D7228"/>
    <w:rsid w:val="003E3BD4"/>
    <w:rsid w:val="003F4168"/>
    <w:rsid w:val="003F591D"/>
    <w:rsid w:val="00456D3F"/>
    <w:rsid w:val="00464281"/>
    <w:rsid w:val="00490286"/>
    <w:rsid w:val="00492FB6"/>
    <w:rsid w:val="004B7A01"/>
    <w:rsid w:val="004D419B"/>
    <w:rsid w:val="004E7865"/>
    <w:rsid w:val="004E7B6D"/>
    <w:rsid w:val="0050715F"/>
    <w:rsid w:val="00507609"/>
    <w:rsid w:val="00526018"/>
    <w:rsid w:val="0053081A"/>
    <w:rsid w:val="00536D96"/>
    <w:rsid w:val="0054562C"/>
    <w:rsid w:val="00552579"/>
    <w:rsid w:val="00553659"/>
    <w:rsid w:val="005935DF"/>
    <w:rsid w:val="005A3BD6"/>
    <w:rsid w:val="005A6F71"/>
    <w:rsid w:val="005C4D5F"/>
    <w:rsid w:val="005E4059"/>
    <w:rsid w:val="00603B58"/>
    <w:rsid w:val="00615EBC"/>
    <w:rsid w:val="0061626B"/>
    <w:rsid w:val="00640043"/>
    <w:rsid w:val="00680286"/>
    <w:rsid w:val="00682B58"/>
    <w:rsid w:val="00685738"/>
    <w:rsid w:val="006C1305"/>
    <w:rsid w:val="006D4547"/>
    <w:rsid w:val="006F2C52"/>
    <w:rsid w:val="006F3744"/>
    <w:rsid w:val="00700F3E"/>
    <w:rsid w:val="00702DDD"/>
    <w:rsid w:val="00717891"/>
    <w:rsid w:val="00723C6A"/>
    <w:rsid w:val="00725AB8"/>
    <w:rsid w:val="007302A5"/>
    <w:rsid w:val="007302D5"/>
    <w:rsid w:val="00732400"/>
    <w:rsid w:val="0073414B"/>
    <w:rsid w:val="00735BC5"/>
    <w:rsid w:val="00750490"/>
    <w:rsid w:val="00754DC4"/>
    <w:rsid w:val="007639C4"/>
    <w:rsid w:val="00766343"/>
    <w:rsid w:val="007733A8"/>
    <w:rsid w:val="007756E0"/>
    <w:rsid w:val="00776AA3"/>
    <w:rsid w:val="00782762"/>
    <w:rsid w:val="00783BB0"/>
    <w:rsid w:val="007A457F"/>
    <w:rsid w:val="007A5112"/>
    <w:rsid w:val="007C7D4E"/>
    <w:rsid w:val="007D344F"/>
    <w:rsid w:val="007E1543"/>
    <w:rsid w:val="00810084"/>
    <w:rsid w:val="0081689B"/>
    <w:rsid w:val="00822658"/>
    <w:rsid w:val="0084001C"/>
    <w:rsid w:val="00844047"/>
    <w:rsid w:val="00845FA9"/>
    <w:rsid w:val="008544FE"/>
    <w:rsid w:val="00880EEB"/>
    <w:rsid w:val="00886947"/>
    <w:rsid w:val="008A72BC"/>
    <w:rsid w:val="008B160A"/>
    <w:rsid w:val="008B7068"/>
    <w:rsid w:val="008C3188"/>
    <w:rsid w:val="008D4B3E"/>
    <w:rsid w:val="008D5105"/>
    <w:rsid w:val="008E1A38"/>
    <w:rsid w:val="008E3E47"/>
    <w:rsid w:val="008E5B43"/>
    <w:rsid w:val="008F6D35"/>
    <w:rsid w:val="0090069B"/>
    <w:rsid w:val="00906587"/>
    <w:rsid w:val="00930C0E"/>
    <w:rsid w:val="00941901"/>
    <w:rsid w:val="00954BE7"/>
    <w:rsid w:val="00966022"/>
    <w:rsid w:val="00981632"/>
    <w:rsid w:val="00982570"/>
    <w:rsid w:val="009A654D"/>
    <w:rsid w:val="009A764C"/>
    <w:rsid w:val="009B5EF6"/>
    <w:rsid w:val="009C74FC"/>
    <w:rsid w:val="009D1081"/>
    <w:rsid w:val="009E5DFD"/>
    <w:rsid w:val="009F30E8"/>
    <w:rsid w:val="00A11218"/>
    <w:rsid w:val="00A13A43"/>
    <w:rsid w:val="00A32DB8"/>
    <w:rsid w:val="00A34559"/>
    <w:rsid w:val="00A355E5"/>
    <w:rsid w:val="00A50021"/>
    <w:rsid w:val="00A53C45"/>
    <w:rsid w:val="00A5468D"/>
    <w:rsid w:val="00A7316D"/>
    <w:rsid w:val="00A80BE4"/>
    <w:rsid w:val="00A94B17"/>
    <w:rsid w:val="00A961A8"/>
    <w:rsid w:val="00AA0ED6"/>
    <w:rsid w:val="00AA65EB"/>
    <w:rsid w:val="00AC4645"/>
    <w:rsid w:val="00AC6A05"/>
    <w:rsid w:val="00AD4456"/>
    <w:rsid w:val="00AD56D0"/>
    <w:rsid w:val="00AF270F"/>
    <w:rsid w:val="00B018E2"/>
    <w:rsid w:val="00B33786"/>
    <w:rsid w:val="00B36087"/>
    <w:rsid w:val="00B37D72"/>
    <w:rsid w:val="00B43F05"/>
    <w:rsid w:val="00B45610"/>
    <w:rsid w:val="00BA71CA"/>
    <w:rsid w:val="00BA7E40"/>
    <w:rsid w:val="00BB67D5"/>
    <w:rsid w:val="00BE1D0C"/>
    <w:rsid w:val="00BE2E55"/>
    <w:rsid w:val="00C03A42"/>
    <w:rsid w:val="00C175FB"/>
    <w:rsid w:val="00C80773"/>
    <w:rsid w:val="00CA3E37"/>
    <w:rsid w:val="00CB71A1"/>
    <w:rsid w:val="00CE70CF"/>
    <w:rsid w:val="00CF5ECA"/>
    <w:rsid w:val="00D06A8A"/>
    <w:rsid w:val="00D12A40"/>
    <w:rsid w:val="00D36B45"/>
    <w:rsid w:val="00D4348C"/>
    <w:rsid w:val="00D44B67"/>
    <w:rsid w:val="00D51D8D"/>
    <w:rsid w:val="00D52C81"/>
    <w:rsid w:val="00D6748C"/>
    <w:rsid w:val="00D74B13"/>
    <w:rsid w:val="00D80473"/>
    <w:rsid w:val="00D82747"/>
    <w:rsid w:val="00DB1825"/>
    <w:rsid w:val="00DE76F3"/>
    <w:rsid w:val="00E07C8E"/>
    <w:rsid w:val="00E23B5F"/>
    <w:rsid w:val="00E266B9"/>
    <w:rsid w:val="00E47832"/>
    <w:rsid w:val="00E54709"/>
    <w:rsid w:val="00E54E78"/>
    <w:rsid w:val="00E5654E"/>
    <w:rsid w:val="00E60BAA"/>
    <w:rsid w:val="00E60DA8"/>
    <w:rsid w:val="00E61DCD"/>
    <w:rsid w:val="00E66A03"/>
    <w:rsid w:val="00E67282"/>
    <w:rsid w:val="00E74247"/>
    <w:rsid w:val="00E77F2F"/>
    <w:rsid w:val="00E870BC"/>
    <w:rsid w:val="00E873FD"/>
    <w:rsid w:val="00E90839"/>
    <w:rsid w:val="00EA282A"/>
    <w:rsid w:val="00EB0637"/>
    <w:rsid w:val="00ED7DB4"/>
    <w:rsid w:val="00F11E40"/>
    <w:rsid w:val="00F13A95"/>
    <w:rsid w:val="00F240AF"/>
    <w:rsid w:val="00F33790"/>
    <w:rsid w:val="00F447FE"/>
    <w:rsid w:val="00F45E70"/>
    <w:rsid w:val="00F55D4F"/>
    <w:rsid w:val="00F7174C"/>
    <w:rsid w:val="00F778BC"/>
    <w:rsid w:val="00F83E3F"/>
    <w:rsid w:val="00F960CA"/>
    <w:rsid w:val="00FB38F1"/>
    <w:rsid w:val="00FB7F03"/>
    <w:rsid w:val="00FF467E"/>
    <w:rsid w:val="00FF7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CDB217"/>
  <w15:chartTrackingRefBased/>
  <w15:docId w15:val="{A393870D-3823-48D7-96B9-B58A658A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D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33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733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961A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D445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D445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D445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D44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44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D5F"/>
    <w:pPr>
      <w:spacing w:after="24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C4D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733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733A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733A8"/>
    <w:rPr>
      <w:strike w:val="0"/>
      <w:dstrike w:val="0"/>
      <w:color w:val="0059A9"/>
      <w:u w:val="none"/>
      <w:effect w:val="none"/>
      <w:shd w:val="clear" w:color="auto" w:fill="auto"/>
    </w:rPr>
  </w:style>
  <w:style w:type="character" w:styleId="Strong">
    <w:name w:val="Strong"/>
    <w:basedOn w:val="DefaultParagraphFont"/>
    <w:uiPriority w:val="22"/>
    <w:qFormat/>
    <w:rsid w:val="007733A8"/>
    <w:rPr>
      <w:b/>
      <w:bCs/>
    </w:rPr>
  </w:style>
  <w:style w:type="paragraph" w:styleId="TOCHeading">
    <w:name w:val="TOC Heading"/>
    <w:basedOn w:val="Heading1"/>
    <w:next w:val="Normal"/>
    <w:uiPriority w:val="39"/>
    <w:unhideWhenUsed/>
    <w:qFormat/>
    <w:rsid w:val="007C7D4E"/>
    <w:pPr>
      <w:outlineLvl w:val="9"/>
    </w:pPr>
    <w:rPr>
      <w:lang w:val="en-US"/>
    </w:rPr>
  </w:style>
  <w:style w:type="paragraph" w:styleId="TOC1">
    <w:name w:val="toc 1"/>
    <w:basedOn w:val="Normal"/>
    <w:next w:val="Normal"/>
    <w:autoRedefine/>
    <w:uiPriority w:val="39"/>
    <w:unhideWhenUsed/>
    <w:rsid w:val="007C7D4E"/>
    <w:pPr>
      <w:spacing w:after="100"/>
    </w:pPr>
  </w:style>
  <w:style w:type="paragraph" w:styleId="TOC2">
    <w:name w:val="toc 2"/>
    <w:basedOn w:val="Normal"/>
    <w:next w:val="Normal"/>
    <w:autoRedefine/>
    <w:uiPriority w:val="39"/>
    <w:unhideWhenUsed/>
    <w:rsid w:val="007C7D4E"/>
    <w:pPr>
      <w:spacing w:after="100"/>
      <w:ind w:left="220"/>
    </w:pPr>
  </w:style>
  <w:style w:type="paragraph" w:styleId="ListParagraph">
    <w:name w:val="List Paragraph"/>
    <w:basedOn w:val="Normal"/>
    <w:uiPriority w:val="34"/>
    <w:qFormat/>
    <w:rsid w:val="00E07C8E"/>
    <w:pPr>
      <w:ind w:left="720"/>
      <w:contextualSpacing/>
    </w:pPr>
  </w:style>
  <w:style w:type="character" w:styleId="CommentReference">
    <w:name w:val="annotation reference"/>
    <w:basedOn w:val="DefaultParagraphFont"/>
    <w:uiPriority w:val="99"/>
    <w:semiHidden/>
    <w:unhideWhenUsed/>
    <w:rsid w:val="00700F3E"/>
    <w:rPr>
      <w:sz w:val="16"/>
      <w:szCs w:val="16"/>
    </w:rPr>
  </w:style>
  <w:style w:type="paragraph" w:styleId="CommentText">
    <w:name w:val="annotation text"/>
    <w:basedOn w:val="Normal"/>
    <w:link w:val="CommentTextChar"/>
    <w:uiPriority w:val="99"/>
    <w:semiHidden/>
    <w:unhideWhenUsed/>
    <w:rsid w:val="00700F3E"/>
    <w:pPr>
      <w:spacing w:line="240" w:lineRule="auto"/>
    </w:pPr>
    <w:rPr>
      <w:sz w:val="20"/>
      <w:szCs w:val="20"/>
    </w:rPr>
  </w:style>
  <w:style w:type="character" w:customStyle="1" w:styleId="CommentTextChar">
    <w:name w:val="Comment Text Char"/>
    <w:basedOn w:val="DefaultParagraphFont"/>
    <w:link w:val="CommentText"/>
    <w:uiPriority w:val="99"/>
    <w:semiHidden/>
    <w:rsid w:val="00700F3E"/>
    <w:rPr>
      <w:sz w:val="20"/>
      <w:szCs w:val="20"/>
    </w:rPr>
  </w:style>
  <w:style w:type="paragraph" w:styleId="CommentSubject">
    <w:name w:val="annotation subject"/>
    <w:basedOn w:val="CommentText"/>
    <w:next w:val="CommentText"/>
    <w:link w:val="CommentSubjectChar"/>
    <w:uiPriority w:val="99"/>
    <w:semiHidden/>
    <w:unhideWhenUsed/>
    <w:rsid w:val="00700F3E"/>
    <w:rPr>
      <w:b/>
      <w:bCs/>
    </w:rPr>
  </w:style>
  <w:style w:type="character" w:customStyle="1" w:styleId="CommentSubjectChar">
    <w:name w:val="Comment Subject Char"/>
    <w:basedOn w:val="CommentTextChar"/>
    <w:link w:val="CommentSubject"/>
    <w:uiPriority w:val="99"/>
    <w:semiHidden/>
    <w:rsid w:val="00700F3E"/>
    <w:rPr>
      <w:b/>
      <w:bCs/>
      <w:sz w:val="20"/>
      <w:szCs w:val="20"/>
    </w:rPr>
  </w:style>
  <w:style w:type="paragraph" w:styleId="BalloonText">
    <w:name w:val="Balloon Text"/>
    <w:basedOn w:val="Normal"/>
    <w:link w:val="BalloonTextChar"/>
    <w:uiPriority w:val="99"/>
    <w:semiHidden/>
    <w:unhideWhenUsed/>
    <w:rsid w:val="00700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F3E"/>
    <w:rPr>
      <w:rFonts w:ascii="Segoe UI" w:hAnsi="Segoe UI" w:cs="Segoe UI"/>
      <w:sz w:val="18"/>
      <w:szCs w:val="18"/>
    </w:rPr>
  </w:style>
  <w:style w:type="paragraph" w:styleId="Header">
    <w:name w:val="header"/>
    <w:basedOn w:val="Normal"/>
    <w:link w:val="HeaderChar"/>
    <w:unhideWhenUsed/>
    <w:rsid w:val="00BE1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D0C"/>
  </w:style>
  <w:style w:type="paragraph" w:styleId="Footer">
    <w:name w:val="footer"/>
    <w:basedOn w:val="Normal"/>
    <w:link w:val="FooterChar"/>
    <w:uiPriority w:val="99"/>
    <w:unhideWhenUsed/>
    <w:rsid w:val="00BE1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D0C"/>
  </w:style>
  <w:style w:type="character" w:customStyle="1" w:styleId="Heading4Char">
    <w:name w:val="Heading 4 Char"/>
    <w:basedOn w:val="DefaultParagraphFont"/>
    <w:link w:val="Heading4"/>
    <w:uiPriority w:val="9"/>
    <w:rsid w:val="00A961A8"/>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6C1305"/>
    <w:pPr>
      <w:spacing w:after="0" w:line="240" w:lineRule="auto"/>
    </w:pPr>
  </w:style>
  <w:style w:type="table" w:styleId="TableGrid">
    <w:name w:val="Table Grid"/>
    <w:basedOn w:val="TableNormal"/>
    <w:rsid w:val="00AC6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0473"/>
    <w:rPr>
      <w:color w:val="605E5C"/>
      <w:shd w:val="clear" w:color="auto" w:fill="E1DFDD"/>
    </w:rPr>
  </w:style>
  <w:style w:type="paragraph" w:customStyle="1" w:styleId="IWM-bullets">
    <w:name w:val="IWM-bullets"/>
    <w:basedOn w:val="Normal"/>
    <w:uiPriority w:val="10"/>
    <w:qFormat/>
    <w:rsid w:val="00AD4456"/>
    <w:pPr>
      <w:numPr>
        <w:numId w:val="1"/>
      </w:numPr>
      <w:tabs>
        <w:tab w:val="left" w:pos="454"/>
        <w:tab w:val="left" w:pos="3402"/>
        <w:tab w:val="left" w:pos="6804"/>
        <w:tab w:val="right" w:pos="9639"/>
      </w:tabs>
      <w:spacing w:after="0" w:line="280" w:lineRule="atLeast"/>
    </w:pPr>
    <w:rPr>
      <w:rFonts w:ascii="Arial" w:eastAsia="Times New Roman" w:hAnsi="Arial" w:cs="Times New Roman"/>
      <w:sz w:val="21"/>
      <w:szCs w:val="21"/>
      <w:lang w:eastAsia="en-GB"/>
    </w:rPr>
  </w:style>
  <w:style w:type="character" w:customStyle="1" w:styleId="Heading5Char">
    <w:name w:val="Heading 5 Char"/>
    <w:basedOn w:val="DefaultParagraphFont"/>
    <w:link w:val="Heading5"/>
    <w:uiPriority w:val="9"/>
    <w:semiHidden/>
    <w:rsid w:val="00AD445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D445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D445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D44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4456"/>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FB7F03"/>
    <w:rPr>
      <w:color w:val="808080"/>
    </w:rPr>
  </w:style>
  <w:style w:type="paragraph" w:styleId="Title">
    <w:name w:val="Title"/>
    <w:basedOn w:val="Normal"/>
    <w:link w:val="TitleChar"/>
    <w:qFormat/>
    <w:rsid w:val="00464281"/>
    <w:pPr>
      <w:spacing w:before="240" w:after="60" w:line="240" w:lineRule="auto"/>
      <w:ind w:left="567"/>
      <w:outlineLvl w:val="0"/>
    </w:pPr>
    <w:rPr>
      <w:rFonts w:ascii="Arial" w:hAnsi="Arial" w:cs="Arial"/>
      <w:b/>
      <w:bCs/>
      <w:kern w:val="28"/>
      <w:sz w:val="32"/>
      <w:szCs w:val="32"/>
    </w:rPr>
  </w:style>
  <w:style w:type="character" w:customStyle="1" w:styleId="TitleChar">
    <w:name w:val="Title Char"/>
    <w:basedOn w:val="DefaultParagraphFont"/>
    <w:link w:val="Title"/>
    <w:rsid w:val="00464281"/>
    <w:rPr>
      <w:rFonts w:ascii="Arial" w:hAnsi="Arial" w:cs="Arial"/>
      <w:b/>
      <w:bCs/>
      <w:kern w:val="28"/>
      <w:sz w:val="32"/>
      <w:szCs w:val="32"/>
    </w:rPr>
  </w:style>
  <w:style w:type="paragraph" w:customStyle="1" w:styleId="ITT1">
    <w:name w:val="ITT1"/>
    <w:basedOn w:val="Normal"/>
    <w:link w:val="ITT1Char"/>
    <w:rsid w:val="00464281"/>
    <w:pPr>
      <w:numPr>
        <w:numId w:val="2"/>
      </w:numPr>
      <w:spacing w:after="240" w:line="240" w:lineRule="auto"/>
    </w:pPr>
    <w:rPr>
      <w:rFonts w:ascii="Arial" w:hAnsi="Arial" w:cs="Arial"/>
      <w:b/>
      <w:sz w:val="24"/>
    </w:rPr>
  </w:style>
  <w:style w:type="paragraph" w:customStyle="1" w:styleId="ITT2">
    <w:name w:val="ITT2"/>
    <w:basedOn w:val="Normal"/>
    <w:link w:val="ITT2Char"/>
    <w:rsid w:val="00464281"/>
    <w:pPr>
      <w:numPr>
        <w:ilvl w:val="1"/>
        <w:numId w:val="2"/>
      </w:numPr>
      <w:spacing w:after="240" w:line="240" w:lineRule="auto"/>
    </w:pPr>
    <w:rPr>
      <w:rFonts w:ascii="Arial" w:hAnsi="Arial" w:cs="Arial"/>
      <w:b/>
      <w:sz w:val="24"/>
    </w:rPr>
  </w:style>
  <w:style w:type="character" w:customStyle="1" w:styleId="ITT2Char">
    <w:name w:val="ITT2 Char"/>
    <w:basedOn w:val="DefaultParagraphFont"/>
    <w:link w:val="ITT2"/>
    <w:rsid w:val="00464281"/>
    <w:rPr>
      <w:rFonts w:ascii="Arial" w:hAnsi="Arial" w:cs="Arial"/>
      <w:b/>
      <w:sz w:val="24"/>
    </w:rPr>
  </w:style>
  <w:style w:type="character" w:customStyle="1" w:styleId="ITT1Char">
    <w:name w:val="ITT1 Char"/>
    <w:basedOn w:val="DefaultParagraphFont"/>
    <w:link w:val="ITT1"/>
    <w:rsid w:val="00464281"/>
    <w:rPr>
      <w:rFonts w:ascii="Arial" w:hAnsi="Arial" w:cs="Arial"/>
      <w:b/>
      <w:sz w:val="24"/>
    </w:rPr>
  </w:style>
  <w:style w:type="paragraph" w:customStyle="1" w:styleId="Default">
    <w:name w:val="Default"/>
    <w:rsid w:val="00F778B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7124">
      <w:bodyDiv w:val="1"/>
      <w:marLeft w:val="0"/>
      <w:marRight w:val="0"/>
      <w:marTop w:val="0"/>
      <w:marBottom w:val="0"/>
      <w:divBdr>
        <w:top w:val="none" w:sz="0" w:space="0" w:color="auto"/>
        <w:left w:val="none" w:sz="0" w:space="0" w:color="auto"/>
        <w:bottom w:val="none" w:sz="0" w:space="0" w:color="auto"/>
        <w:right w:val="none" w:sz="0" w:space="0" w:color="auto"/>
      </w:divBdr>
      <w:divsChild>
        <w:div w:id="120391881">
          <w:marLeft w:val="0"/>
          <w:marRight w:val="0"/>
          <w:marTop w:val="0"/>
          <w:marBottom w:val="0"/>
          <w:divBdr>
            <w:top w:val="none" w:sz="0" w:space="0" w:color="auto"/>
            <w:left w:val="none" w:sz="0" w:space="0" w:color="auto"/>
            <w:bottom w:val="none" w:sz="0" w:space="0" w:color="auto"/>
            <w:right w:val="none" w:sz="0" w:space="0" w:color="auto"/>
          </w:divBdr>
          <w:divsChild>
            <w:div w:id="887571077">
              <w:marLeft w:val="0"/>
              <w:marRight w:val="0"/>
              <w:marTop w:val="0"/>
              <w:marBottom w:val="0"/>
              <w:divBdr>
                <w:top w:val="none" w:sz="0" w:space="0" w:color="auto"/>
                <w:left w:val="none" w:sz="0" w:space="0" w:color="auto"/>
                <w:bottom w:val="none" w:sz="0" w:space="0" w:color="auto"/>
                <w:right w:val="none" w:sz="0" w:space="0" w:color="auto"/>
              </w:divBdr>
              <w:divsChild>
                <w:div w:id="77001306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0781688">
      <w:bodyDiv w:val="1"/>
      <w:marLeft w:val="0"/>
      <w:marRight w:val="0"/>
      <w:marTop w:val="0"/>
      <w:marBottom w:val="0"/>
      <w:divBdr>
        <w:top w:val="none" w:sz="0" w:space="0" w:color="auto"/>
        <w:left w:val="none" w:sz="0" w:space="0" w:color="auto"/>
        <w:bottom w:val="none" w:sz="0" w:space="0" w:color="auto"/>
        <w:right w:val="none" w:sz="0" w:space="0" w:color="auto"/>
      </w:divBdr>
      <w:divsChild>
        <w:div w:id="174659195">
          <w:marLeft w:val="0"/>
          <w:marRight w:val="0"/>
          <w:marTop w:val="0"/>
          <w:marBottom w:val="0"/>
          <w:divBdr>
            <w:top w:val="none" w:sz="0" w:space="0" w:color="auto"/>
            <w:left w:val="none" w:sz="0" w:space="0" w:color="auto"/>
            <w:bottom w:val="none" w:sz="0" w:space="0" w:color="auto"/>
            <w:right w:val="none" w:sz="0" w:space="0" w:color="auto"/>
          </w:divBdr>
          <w:divsChild>
            <w:div w:id="1495337781">
              <w:marLeft w:val="0"/>
              <w:marRight w:val="0"/>
              <w:marTop w:val="0"/>
              <w:marBottom w:val="0"/>
              <w:divBdr>
                <w:top w:val="none" w:sz="0" w:space="0" w:color="auto"/>
                <w:left w:val="none" w:sz="0" w:space="0" w:color="auto"/>
                <w:bottom w:val="none" w:sz="0" w:space="0" w:color="auto"/>
                <w:right w:val="none" w:sz="0" w:space="0" w:color="auto"/>
              </w:divBdr>
              <w:divsChild>
                <w:div w:id="3479522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5218413">
      <w:bodyDiv w:val="1"/>
      <w:marLeft w:val="0"/>
      <w:marRight w:val="0"/>
      <w:marTop w:val="0"/>
      <w:marBottom w:val="0"/>
      <w:divBdr>
        <w:top w:val="none" w:sz="0" w:space="0" w:color="auto"/>
        <w:left w:val="none" w:sz="0" w:space="0" w:color="auto"/>
        <w:bottom w:val="none" w:sz="0" w:space="0" w:color="auto"/>
        <w:right w:val="none" w:sz="0" w:space="0" w:color="auto"/>
      </w:divBdr>
      <w:divsChild>
        <w:div w:id="1995331026">
          <w:marLeft w:val="0"/>
          <w:marRight w:val="0"/>
          <w:marTop w:val="0"/>
          <w:marBottom w:val="0"/>
          <w:divBdr>
            <w:top w:val="none" w:sz="0" w:space="0" w:color="auto"/>
            <w:left w:val="none" w:sz="0" w:space="0" w:color="auto"/>
            <w:bottom w:val="none" w:sz="0" w:space="0" w:color="auto"/>
            <w:right w:val="none" w:sz="0" w:space="0" w:color="auto"/>
          </w:divBdr>
          <w:divsChild>
            <w:div w:id="68356533">
              <w:marLeft w:val="0"/>
              <w:marRight w:val="0"/>
              <w:marTop w:val="0"/>
              <w:marBottom w:val="0"/>
              <w:divBdr>
                <w:top w:val="none" w:sz="0" w:space="0" w:color="auto"/>
                <w:left w:val="none" w:sz="0" w:space="0" w:color="auto"/>
                <w:bottom w:val="none" w:sz="0" w:space="0" w:color="auto"/>
                <w:right w:val="none" w:sz="0" w:space="0" w:color="auto"/>
              </w:divBdr>
              <w:divsChild>
                <w:div w:id="14992750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46829469">
      <w:bodyDiv w:val="1"/>
      <w:marLeft w:val="0"/>
      <w:marRight w:val="0"/>
      <w:marTop w:val="0"/>
      <w:marBottom w:val="0"/>
      <w:divBdr>
        <w:top w:val="none" w:sz="0" w:space="0" w:color="auto"/>
        <w:left w:val="none" w:sz="0" w:space="0" w:color="auto"/>
        <w:bottom w:val="none" w:sz="0" w:space="0" w:color="auto"/>
        <w:right w:val="none" w:sz="0" w:space="0" w:color="auto"/>
      </w:divBdr>
    </w:div>
    <w:div w:id="442457388">
      <w:bodyDiv w:val="1"/>
      <w:marLeft w:val="0"/>
      <w:marRight w:val="0"/>
      <w:marTop w:val="0"/>
      <w:marBottom w:val="0"/>
      <w:divBdr>
        <w:top w:val="none" w:sz="0" w:space="0" w:color="auto"/>
        <w:left w:val="none" w:sz="0" w:space="0" w:color="auto"/>
        <w:bottom w:val="none" w:sz="0" w:space="0" w:color="auto"/>
        <w:right w:val="none" w:sz="0" w:space="0" w:color="auto"/>
      </w:divBdr>
      <w:divsChild>
        <w:div w:id="325129251">
          <w:marLeft w:val="0"/>
          <w:marRight w:val="0"/>
          <w:marTop w:val="0"/>
          <w:marBottom w:val="0"/>
          <w:divBdr>
            <w:top w:val="none" w:sz="0" w:space="0" w:color="auto"/>
            <w:left w:val="none" w:sz="0" w:space="0" w:color="auto"/>
            <w:bottom w:val="none" w:sz="0" w:space="0" w:color="auto"/>
            <w:right w:val="none" w:sz="0" w:space="0" w:color="auto"/>
          </w:divBdr>
          <w:divsChild>
            <w:div w:id="894319941">
              <w:marLeft w:val="0"/>
              <w:marRight w:val="0"/>
              <w:marTop w:val="0"/>
              <w:marBottom w:val="0"/>
              <w:divBdr>
                <w:top w:val="none" w:sz="0" w:space="0" w:color="auto"/>
                <w:left w:val="none" w:sz="0" w:space="0" w:color="auto"/>
                <w:bottom w:val="none" w:sz="0" w:space="0" w:color="auto"/>
                <w:right w:val="none" w:sz="0" w:space="0" w:color="auto"/>
              </w:divBdr>
              <w:divsChild>
                <w:div w:id="830561248">
                  <w:marLeft w:val="0"/>
                  <w:marRight w:val="0"/>
                  <w:marTop w:val="0"/>
                  <w:marBottom w:val="480"/>
                  <w:divBdr>
                    <w:top w:val="none" w:sz="0" w:space="0" w:color="auto"/>
                    <w:left w:val="none" w:sz="0" w:space="0" w:color="auto"/>
                    <w:bottom w:val="none" w:sz="0" w:space="0" w:color="auto"/>
                    <w:right w:val="none" w:sz="0" w:space="0" w:color="auto"/>
                  </w:divBdr>
                </w:div>
                <w:div w:id="1444153616">
                  <w:marLeft w:val="0"/>
                  <w:marRight w:val="0"/>
                  <w:marTop w:val="0"/>
                  <w:marBottom w:val="480"/>
                  <w:divBdr>
                    <w:top w:val="none" w:sz="0" w:space="0" w:color="auto"/>
                    <w:left w:val="none" w:sz="0" w:space="0" w:color="auto"/>
                    <w:bottom w:val="none" w:sz="0" w:space="0" w:color="auto"/>
                    <w:right w:val="none" w:sz="0" w:space="0" w:color="auto"/>
                  </w:divBdr>
                </w:div>
                <w:div w:id="15190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0085">
      <w:bodyDiv w:val="1"/>
      <w:marLeft w:val="0"/>
      <w:marRight w:val="0"/>
      <w:marTop w:val="0"/>
      <w:marBottom w:val="0"/>
      <w:divBdr>
        <w:top w:val="none" w:sz="0" w:space="0" w:color="auto"/>
        <w:left w:val="none" w:sz="0" w:space="0" w:color="auto"/>
        <w:bottom w:val="none" w:sz="0" w:space="0" w:color="auto"/>
        <w:right w:val="none" w:sz="0" w:space="0" w:color="auto"/>
      </w:divBdr>
      <w:divsChild>
        <w:div w:id="518280235">
          <w:marLeft w:val="0"/>
          <w:marRight w:val="0"/>
          <w:marTop w:val="0"/>
          <w:marBottom w:val="0"/>
          <w:divBdr>
            <w:top w:val="none" w:sz="0" w:space="0" w:color="auto"/>
            <w:left w:val="none" w:sz="0" w:space="0" w:color="auto"/>
            <w:bottom w:val="none" w:sz="0" w:space="0" w:color="auto"/>
            <w:right w:val="none" w:sz="0" w:space="0" w:color="auto"/>
          </w:divBdr>
          <w:divsChild>
            <w:div w:id="1644654250">
              <w:marLeft w:val="0"/>
              <w:marRight w:val="0"/>
              <w:marTop w:val="0"/>
              <w:marBottom w:val="0"/>
              <w:divBdr>
                <w:top w:val="none" w:sz="0" w:space="0" w:color="auto"/>
                <w:left w:val="none" w:sz="0" w:space="0" w:color="auto"/>
                <w:bottom w:val="none" w:sz="0" w:space="0" w:color="auto"/>
                <w:right w:val="none" w:sz="0" w:space="0" w:color="auto"/>
              </w:divBdr>
              <w:divsChild>
                <w:div w:id="362484576">
                  <w:marLeft w:val="0"/>
                  <w:marRight w:val="0"/>
                  <w:marTop w:val="0"/>
                  <w:marBottom w:val="480"/>
                  <w:divBdr>
                    <w:top w:val="none" w:sz="0" w:space="0" w:color="auto"/>
                    <w:left w:val="none" w:sz="0" w:space="0" w:color="auto"/>
                    <w:bottom w:val="none" w:sz="0" w:space="0" w:color="auto"/>
                    <w:right w:val="none" w:sz="0" w:space="0" w:color="auto"/>
                  </w:divBdr>
                  <w:divsChild>
                    <w:div w:id="336661119">
                      <w:marLeft w:val="0"/>
                      <w:marRight w:val="0"/>
                      <w:marTop w:val="0"/>
                      <w:marBottom w:val="240"/>
                      <w:divBdr>
                        <w:top w:val="none" w:sz="0" w:space="0" w:color="auto"/>
                        <w:left w:val="none" w:sz="0" w:space="0" w:color="auto"/>
                        <w:bottom w:val="none" w:sz="0" w:space="0" w:color="auto"/>
                        <w:right w:val="none" w:sz="0" w:space="0" w:color="auto"/>
                      </w:divBdr>
                    </w:div>
                    <w:div w:id="445002846">
                      <w:marLeft w:val="0"/>
                      <w:marRight w:val="0"/>
                      <w:marTop w:val="0"/>
                      <w:marBottom w:val="240"/>
                      <w:divBdr>
                        <w:top w:val="none" w:sz="0" w:space="0" w:color="auto"/>
                        <w:left w:val="none" w:sz="0" w:space="0" w:color="auto"/>
                        <w:bottom w:val="none" w:sz="0" w:space="0" w:color="auto"/>
                        <w:right w:val="none" w:sz="0" w:space="0" w:color="auto"/>
                      </w:divBdr>
                    </w:div>
                    <w:div w:id="9964216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84070283">
      <w:bodyDiv w:val="1"/>
      <w:marLeft w:val="0"/>
      <w:marRight w:val="0"/>
      <w:marTop w:val="0"/>
      <w:marBottom w:val="0"/>
      <w:divBdr>
        <w:top w:val="none" w:sz="0" w:space="0" w:color="auto"/>
        <w:left w:val="none" w:sz="0" w:space="0" w:color="auto"/>
        <w:bottom w:val="none" w:sz="0" w:space="0" w:color="auto"/>
        <w:right w:val="none" w:sz="0" w:space="0" w:color="auto"/>
      </w:divBdr>
      <w:divsChild>
        <w:div w:id="1948730754">
          <w:marLeft w:val="0"/>
          <w:marRight w:val="0"/>
          <w:marTop w:val="0"/>
          <w:marBottom w:val="0"/>
          <w:divBdr>
            <w:top w:val="none" w:sz="0" w:space="0" w:color="auto"/>
            <w:left w:val="none" w:sz="0" w:space="0" w:color="auto"/>
            <w:bottom w:val="none" w:sz="0" w:space="0" w:color="auto"/>
            <w:right w:val="none" w:sz="0" w:space="0" w:color="auto"/>
          </w:divBdr>
          <w:divsChild>
            <w:div w:id="866798330">
              <w:marLeft w:val="0"/>
              <w:marRight w:val="0"/>
              <w:marTop w:val="0"/>
              <w:marBottom w:val="0"/>
              <w:divBdr>
                <w:top w:val="none" w:sz="0" w:space="0" w:color="auto"/>
                <w:left w:val="none" w:sz="0" w:space="0" w:color="auto"/>
                <w:bottom w:val="none" w:sz="0" w:space="0" w:color="auto"/>
                <w:right w:val="none" w:sz="0" w:space="0" w:color="auto"/>
              </w:divBdr>
              <w:divsChild>
                <w:div w:id="1071805229">
                  <w:marLeft w:val="0"/>
                  <w:marRight w:val="0"/>
                  <w:marTop w:val="0"/>
                  <w:marBottom w:val="480"/>
                  <w:divBdr>
                    <w:top w:val="none" w:sz="0" w:space="0" w:color="auto"/>
                    <w:left w:val="none" w:sz="0" w:space="0" w:color="auto"/>
                    <w:bottom w:val="none" w:sz="0" w:space="0" w:color="auto"/>
                    <w:right w:val="none" w:sz="0" w:space="0" w:color="auto"/>
                  </w:divBdr>
                  <w:divsChild>
                    <w:div w:id="1460762344">
                      <w:blockQuote w:val="1"/>
                      <w:marLeft w:val="0"/>
                      <w:marRight w:val="0"/>
                      <w:marTop w:val="100"/>
                      <w:marBottom w:val="100"/>
                      <w:divBdr>
                        <w:top w:val="none" w:sz="0" w:space="0" w:color="auto"/>
                        <w:left w:val="none" w:sz="0" w:space="0" w:color="auto"/>
                        <w:bottom w:val="none" w:sz="0" w:space="0" w:color="auto"/>
                        <w:right w:val="none" w:sz="0" w:space="0" w:color="auto"/>
                      </w:divBdr>
                    </w:div>
                    <w:div w:id="201826973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62196387">
      <w:bodyDiv w:val="1"/>
      <w:marLeft w:val="0"/>
      <w:marRight w:val="0"/>
      <w:marTop w:val="0"/>
      <w:marBottom w:val="0"/>
      <w:divBdr>
        <w:top w:val="none" w:sz="0" w:space="0" w:color="auto"/>
        <w:left w:val="none" w:sz="0" w:space="0" w:color="auto"/>
        <w:bottom w:val="none" w:sz="0" w:space="0" w:color="auto"/>
        <w:right w:val="none" w:sz="0" w:space="0" w:color="auto"/>
      </w:divBdr>
      <w:divsChild>
        <w:div w:id="60177480">
          <w:marLeft w:val="0"/>
          <w:marRight w:val="0"/>
          <w:marTop w:val="0"/>
          <w:marBottom w:val="0"/>
          <w:divBdr>
            <w:top w:val="none" w:sz="0" w:space="0" w:color="auto"/>
            <w:left w:val="none" w:sz="0" w:space="0" w:color="auto"/>
            <w:bottom w:val="none" w:sz="0" w:space="0" w:color="auto"/>
            <w:right w:val="none" w:sz="0" w:space="0" w:color="auto"/>
          </w:divBdr>
          <w:divsChild>
            <w:div w:id="881669724">
              <w:marLeft w:val="0"/>
              <w:marRight w:val="0"/>
              <w:marTop w:val="0"/>
              <w:marBottom w:val="0"/>
              <w:divBdr>
                <w:top w:val="none" w:sz="0" w:space="0" w:color="auto"/>
                <w:left w:val="none" w:sz="0" w:space="0" w:color="auto"/>
                <w:bottom w:val="none" w:sz="0" w:space="0" w:color="auto"/>
                <w:right w:val="none" w:sz="0" w:space="0" w:color="auto"/>
              </w:divBdr>
              <w:divsChild>
                <w:div w:id="1864782001">
                  <w:marLeft w:val="0"/>
                  <w:marRight w:val="0"/>
                  <w:marTop w:val="0"/>
                  <w:marBottom w:val="480"/>
                  <w:divBdr>
                    <w:top w:val="none" w:sz="0" w:space="0" w:color="auto"/>
                    <w:left w:val="none" w:sz="0" w:space="0" w:color="auto"/>
                    <w:bottom w:val="none" w:sz="0" w:space="0" w:color="auto"/>
                    <w:right w:val="none" w:sz="0" w:space="0" w:color="auto"/>
                  </w:divBdr>
                  <w:divsChild>
                    <w:div w:id="1533222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64943570">
      <w:bodyDiv w:val="1"/>
      <w:marLeft w:val="0"/>
      <w:marRight w:val="0"/>
      <w:marTop w:val="0"/>
      <w:marBottom w:val="0"/>
      <w:divBdr>
        <w:top w:val="none" w:sz="0" w:space="0" w:color="auto"/>
        <w:left w:val="none" w:sz="0" w:space="0" w:color="auto"/>
        <w:bottom w:val="none" w:sz="0" w:space="0" w:color="auto"/>
        <w:right w:val="none" w:sz="0" w:space="0" w:color="auto"/>
      </w:divBdr>
      <w:divsChild>
        <w:div w:id="956762344">
          <w:marLeft w:val="0"/>
          <w:marRight w:val="0"/>
          <w:marTop w:val="0"/>
          <w:marBottom w:val="0"/>
          <w:divBdr>
            <w:top w:val="none" w:sz="0" w:space="0" w:color="auto"/>
            <w:left w:val="none" w:sz="0" w:space="0" w:color="auto"/>
            <w:bottom w:val="none" w:sz="0" w:space="0" w:color="auto"/>
            <w:right w:val="none" w:sz="0" w:space="0" w:color="auto"/>
          </w:divBdr>
          <w:divsChild>
            <w:div w:id="1951087425">
              <w:marLeft w:val="0"/>
              <w:marRight w:val="0"/>
              <w:marTop w:val="0"/>
              <w:marBottom w:val="0"/>
              <w:divBdr>
                <w:top w:val="none" w:sz="0" w:space="0" w:color="auto"/>
                <w:left w:val="none" w:sz="0" w:space="0" w:color="auto"/>
                <w:bottom w:val="none" w:sz="0" w:space="0" w:color="auto"/>
                <w:right w:val="none" w:sz="0" w:space="0" w:color="auto"/>
              </w:divBdr>
              <w:divsChild>
                <w:div w:id="798650726">
                  <w:marLeft w:val="0"/>
                  <w:marRight w:val="0"/>
                  <w:marTop w:val="0"/>
                  <w:marBottom w:val="480"/>
                  <w:divBdr>
                    <w:top w:val="none" w:sz="0" w:space="0" w:color="auto"/>
                    <w:left w:val="none" w:sz="0" w:space="0" w:color="auto"/>
                    <w:bottom w:val="none" w:sz="0" w:space="0" w:color="auto"/>
                    <w:right w:val="none" w:sz="0" w:space="0" w:color="auto"/>
                  </w:divBdr>
                  <w:divsChild>
                    <w:div w:id="941299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56679907">
      <w:bodyDiv w:val="1"/>
      <w:marLeft w:val="0"/>
      <w:marRight w:val="0"/>
      <w:marTop w:val="0"/>
      <w:marBottom w:val="0"/>
      <w:divBdr>
        <w:top w:val="none" w:sz="0" w:space="0" w:color="auto"/>
        <w:left w:val="none" w:sz="0" w:space="0" w:color="auto"/>
        <w:bottom w:val="none" w:sz="0" w:space="0" w:color="auto"/>
        <w:right w:val="none" w:sz="0" w:space="0" w:color="auto"/>
      </w:divBdr>
      <w:divsChild>
        <w:div w:id="1314140651">
          <w:marLeft w:val="0"/>
          <w:marRight w:val="0"/>
          <w:marTop w:val="0"/>
          <w:marBottom w:val="0"/>
          <w:divBdr>
            <w:top w:val="none" w:sz="0" w:space="0" w:color="auto"/>
            <w:left w:val="none" w:sz="0" w:space="0" w:color="auto"/>
            <w:bottom w:val="none" w:sz="0" w:space="0" w:color="auto"/>
            <w:right w:val="none" w:sz="0" w:space="0" w:color="auto"/>
          </w:divBdr>
          <w:divsChild>
            <w:div w:id="134950473">
              <w:marLeft w:val="0"/>
              <w:marRight w:val="0"/>
              <w:marTop w:val="0"/>
              <w:marBottom w:val="0"/>
              <w:divBdr>
                <w:top w:val="none" w:sz="0" w:space="0" w:color="auto"/>
                <w:left w:val="none" w:sz="0" w:space="0" w:color="auto"/>
                <w:bottom w:val="none" w:sz="0" w:space="0" w:color="auto"/>
                <w:right w:val="none" w:sz="0" w:space="0" w:color="auto"/>
              </w:divBdr>
              <w:divsChild>
                <w:div w:id="18826660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07623734">
      <w:bodyDiv w:val="1"/>
      <w:marLeft w:val="0"/>
      <w:marRight w:val="0"/>
      <w:marTop w:val="0"/>
      <w:marBottom w:val="0"/>
      <w:divBdr>
        <w:top w:val="none" w:sz="0" w:space="0" w:color="auto"/>
        <w:left w:val="none" w:sz="0" w:space="0" w:color="auto"/>
        <w:bottom w:val="none" w:sz="0" w:space="0" w:color="auto"/>
        <w:right w:val="none" w:sz="0" w:space="0" w:color="auto"/>
      </w:divBdr>
      <w:divsChild>
        <w:div w:id="186145756">
          <w:marLeft w:val="0"/>
          <w:marRight w:val="0"/>
          <w:marTop w:val="0"/>
          <w:marBottom w:val="0"/>
          <w:divBdr>
            <w:top w:val="none" w:sz="0" w:space="0" w:color="auto"/>
            <w:left w:val="none" w:sz="0" w:space="0" w:color="auto"/>
            <w:bottom w:val="none" w:sz="0" w:space="0" w:color="auto"/>
            <w:right w:val="none" w:sz="0" w:space="0" w:color="auto"/>
          </w:divBdr>
          <w:divsChild>
            <w:div w:id="993334394">
              <w:marLeft w:val="0"/>
              <w:marRight w:val="0"/>
              <w:marTop w:val="0"/>
              <w:marBottom w:val="0"/>
              <w:divBdr>
                <w:top w:val="none" w:sz="0" w:space="0" w:color="auto"/>
                <w:left w:val="none" w:sz="0" w:space="0" w:color="auto"/>
                <w:bottom w:val="none" w:sz="0" w:space="0" w:color="auto"/>
                <w:right w:val="none" w:sz="0" w:space="0" w:color="auto"/>
              </w:divBdr>
              <w:divsChild>
                <w:div w:id="1869641071">
                  <w:marLeft w:val="0"/>
                  <w:marRight w:val="0"/>
                  <w:marTop w:val="0"/>
                  <w:marBottom w:val="480"/>
                  <w:divBdr>
                    <w:top w:val="none" w:sz="0" w:space="0" w:color="auto"/>
                    <w:left w:val="none" w:sz="0" w:space="0" w:color="auto"/>
                    <w:bottom w:val="none" w:sz="0" w:space="0" w:color="auto"/>
                    <w:right w:val="none" w:sz="0" w:space="0" w:color="auto"/>
                  </w:divBdr>
                  <w:divsChild>
                    <w:div w:id="21421135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92174519">
      <w:bodyDiv w:val="1"/>
      <w:marLeft w:val="0"/>
      <w:marRight w:val="0"/>
      <w:marTop w:val="0"/>
      <w:marBottom w:val="0"/>
      <w:divBdr>
        <w:top w:val="none" w:sz="0" w:space="0" w:color="auto"/>
        <w:left w:val="none" w:sz="0" w:space="0" w:color="auto"/>
        <w:bottom w:val="none" w:sz="0" w:space="0" w:color="auto"/>
        <w:right w:val="none" w:sz="0" w:space="0" w:color="auto"/>
      </w:divBdr>
    </w:div>
    <w:div w:id="1084885118">
      <w:bodyDiv w:val="1"/>
      <w:marLeft w:val="0"/>
      <w:marRight w:val="0"/>
      <w:marTop w:val="0"/>
      <w:marBottom w:val="0"/>
      <w:divBdr>
        <w:top w:val="none" w:sz="0" w:space="0" w:color="auto"/>
        <w:left w:val="none" w:sz="0" w:space="0" w:color="auto"/>
        <w:bottom w:val="none" w:sz="0" w:space="0" w:color="auto"/>
        <w:right w:val="none" w:sz="0" w:space="0" w:color="auto"/>
      </w:divBdr>
      <w:divsChild>
        <w:div w:id="1490440309">
          <w:marLeft w:val="0"/>
          <w:marRight w:val="0"/>
          <w:marTop w:val="0"/>
          <w:marBottom w:val="0"/>
          <w:divBdr>
            <w:top w:val="none" w:sz="0" w:space="0" w:color="auto"/>
            <w:left w:val="none" w:sz="0" w:space="0" w:color="auto"/>
            <w:bottom w:val="none" w:sz="0" w:space="0" w:color="auto"/>
            <w:right w:val="none" w:sz="0" w:space="0" w:color="auto"/>
          </w:divBdr>
          <w:divsChild>
            <w:div w:id="47649862">
              <w:marLeft w:val="0"/>
              <w:marRight w:val="0"/>
              <w:marTop w:val="0"/>
              <w:marBottom w:val="0"/>
              <w:divBdr>
                <w:top w:val="none" w:sz="0" w:space="0" w:color="auto"/>
                <w:left w:val="none" w:sz="0" w:space="0" w:color="auto"/>
                <w:bottom w:val="none" w:sz="0" w:space="0" w:color="auto"/>
                <w:right w:val="none" w:sz="0" w:space="0" w:color="auto"/>
              </w:divBdr>
              <w:divsChild>
                <w:div w:id="191970767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97179283">
      <w:bodyDiv w:val="1"/>
      <w:marLeft w:val="0"/>
      <w:marRight w:val="0"/>
      <w:marTop w:val="0"/>
      <w:marBottom w:val="0"/>
      <w:divBdr>
        <w:top w:val="none" w:sz="0" w:space="0" w:color="auto"/>
        <w:left w:val="none" w:sz="0" w:space="0" w:color="auto"/>
        <w:bottom w:val="none" w:sz="0" w:space="0" w:color="auto"/>
        <w:right w:val="none" w:sz="0" w:space="0" w:color="auto"/>
      </w:divBdr>
      <w:divsChild>
        <w:div w:id="2138252679">
          <w:marLeft w:val="0"/>
          <w:marRight w:val="0"/>
          <w:marTop w:val="0"/>
          <w:marBottom w:val="0"/>
          <w:divBdr>
            <w:top w:val="none" w:sz="0" w:space="0" w:color="auto"/>
            <w:left w:val="none" w:sz="0" w:space="0" w:color="auto"/>
            <w:bottom w:val="none" w:sz="0" w:space="0" w:color="auto"/>
            <w:right w:val="none" w:sz="0" w:space="0" w:color="auto"/>
          </w:divBdr>
          <w:divsChild>
            <w:div w:id="1463234069">
              <w:marLeft w:val="0"/>
              <w:marRight w:val="0"/>
              <w:marTop w:val="0"/>
              <w:marBottom w:val="0"/>
              <w:divBdr>
                <w:top w:val="none" w:sz="0" w:space="0" w:color="auto"/>
                <w:left w:val="none" w:sz="0" w:space="0" w:color="auto"/>
                <w:bottom w:val="none" w:sz="0" w:space="0" w:color="auto"/>
                <w:right w:val="none" w:sz="0" w:space="0" w:color="auto"/>
              </w:divBdr>
              <w:divsChild>
                <w:div w:id="511652549">
                  <w:marLeft w:val="0"/>
                  <w:marRight w:val="0"/>
                  <w:marTop w:val="0"/>
                  <w:marBottom w:val="480"/>
                  <w:divBdr>
                    <w:top w:val="none" w:sz="0" w:space="0" w:color="auto"/>
                    <w:left w:val="none" w:sz="0" w:space="0" w:color="auto"/>
                    <w:bottom w:val="none" w:sz="0" w:space="0" w:color="auto"/>
                    <w:right w:val="none" w:sz="0" w:space="0" w:color="auto"/>
                  </w:divBdr>
                  <w:divsChild>
                    <w:div w:id="10362702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78966906">
      <w:bodyDiv w:val="1"/>
      <w:marLeft w:val="0"/>
      <w:marRight w:val="0"/>
      <w:marTop w:val="0"/>
      <w:marBottom w:val="0"/>
      <w:divBdr>
        <w:top w:val="none" w:sz="0" w:space="0" w:color="auto"/>
        <w:left w:val="none" w:sz="0" w:space="0" w:color="auto"/>
        <w:bottom w:val="none" w:sz="0" w:space="0" w:color="auto"/>
        <w:right w:val="none" w:sz="0" w:space="0" w:color="auto"/>
      </w:divBdr>
      <w:divsChild>
        <w:div w:id="1363941907">
          <w:marLeft w:val="0"/>
          <w:marRight w:val="0"/>
          <w:marTop w:val="0"/>
          <w:marBottom w:val="0"/>
          <w:divBdr>
            <w:top w:val="none" w:sz="0" w:space="0" w:color="auto"/>
            <w:left w:val="none" w:sz="0" w:space="0" w:color="auto"/>
            <w:bottom w:val="none" w:sz="0" w:space="0" w:color="auto"/>
            <w:right w:val="none" w:sz="0" w:space="0" w:color="auto"/>
          </w:divBdr>
          <w:divsChild>
            <w:div w:id="1893227578">
              <w:marLeft w:val="0"/>
              <w:marRight w:val="0"/>
              <w:marTop w:val="0"/>
              <w:marBottom w:val="0"/>
              <w:divBdr>
                <w:top w:val="none" w:sz="0" w:space="0" w:color="auto"/>
                <w:left w:val="none" w:sz="0" w:space="0" w:color="auto"/>
                <w:bottom w:val="none" w:sz="0" w:space="0" w:color="auto"/>
                <w:right w:val="none" w:sz="0" w:space="0" w:color="auto"/>
              </w:divBdr>
              <w:divsChild>
                <w:div w:id="4672841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3483775">
      <w:bodyDiv w:val="1"/>
      <w:marLeft w:val="0"/>
      <w:marRight w:val="0"/>
      <w:marTop w:val="0"/>
      <w:marBottom w:val="0"/>
      <w:divBdr>
        <w:top w:val="none" w:sz="0" w:space="0" w:color="auto"/>
        <w:left w:val="none" w:sz="0" w:space="0" w:color="auto"/>
        <w:bottom w:val="none" w:sz="0" w:space="0" w:color="auto"/>
        <w:right w:val="none" w:sz="0" w:space="0" w:color="auto"/>
      </w:divBdr>
      <w:divsChild>
        <w:div w:id="1267037411">
          <w:marLeft w:val="0"/>
          <w:marRight w:val="0"/>
          <w:marTop w:val="0"/>
          <w:marBottom w:val="0"/>
          <w:divBdr>
            <w:top w:val="none" w:sz="0" w:space="0" w:color="auto"/>
            <w:left w:val="none" w:sz="0" w:space="0" w:color="auto"/>
            <w:bottom w:val="none" w:sz="0" w:space="0" w:color="auto"/>
            <w:right w:val="none" w:sz="0" w:space="0" w:color="auto"/>
          </w:divBdr>
          <w:divsChild>
            <w:div w:id="1797600565">
              <w:marLeft w:val="0"/>
              <w:marRight w:val="0"/>
              <w:marTop w:val="0"/>
              <w:marBottom w:val="0"/>
              <w:divBdr>
                <w:top w:val="none" w:sz="0" w:space="0" w:color="auto"/>
                <w:left w:val="none" w:sz="0" w:space="0" w:color="auto"/>
                <w:bottom w:val="none" w:sz="0" w:space="0" w:color="auto"/>
                <w:right w:val="none" w:sz="0" w:space="0" w:color="auto"/>
              </w:divBdr>
              <w:divsChild>
                <w:div w:id="132215137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4790460">
      <w:bodyDiv w:val="1"/>
      <w:marLeft w:val="0"/>
      <w:marRight w:val="0"/>
      <w:marTop w:val="0"/>
      <w:marBottom w:val="0"/>
      <w:divBdr>
        <w:top w:val="none" w:sz="0" w:space="0" w:color="auto"/>
        <w:left w:val="none" w:sz="0" w:space="0" w:color="auto"/>
        <w:bottom w:val="none" w:sz="0" w:space="0" w:color="auto"/>
        <w:right w:val="none" w:sz="0" w:space="0" w:color="auto"/>
      </w:divBdr>
      <w:divsChild>
        <w:div w:id="1511335610">
          <w:marLeft w:val="0"/>
          <w:marRight w:val="0"/>
          <w:marTop w:val="0"/>
          <w:marBottom w:val="0"/>
          <w:divBdr>
            <w:top w:val="none" w:sz="0" w:space="0" w:color="auto"/>
            <w:left w:val="none" w:sz="0" w:space="0" w:color="auto"/>
            <w:bottom w:val="none" w:sz="0" w:space="0" w:color="auto"/>
            <w:right w:val="none" w:sz="0" w:space="0" w:color="auto"/>
          </w:divBdr>
          <w:divsChild>
            <w:div w:id="660700054">
              <w:marLeft w:val="0"/>
              <w:marRight w:val="0"/>
              <w:marTop w:val="0"/>
              <w:marBottom w:val="0"/>
              <w:divBdr>
                <w:top w:val="none" w:sz="0" w:space="0" w:color="auto"/>
                <w:left w:val="none" w:sz="0" w:space="0" w:color="auto"/>
                <w:bottom w:val="none" w:sz="0" w:space="0" w:color="auto"/>
                <w:right w:val="none" w:sz="0" w:space="0" w:color="auto"/>
              </w:divBdr>
              <w:divsChild>
                <w:div w:id="1491171587">
                  <w:marLeft w:val="0"/>
                  <w:marRight w:val="0"/>
                  <w:marTop w:val="0"/>
                  <w:marBottom w:val="480"/>
                  <w:divBdr>
                    <w:top w:val="none" w:sz="0" w:space="0" w:color="auto"/>
                    <w:left w:val="none" w:sz="0" w:space="0" w:color="auto"/>
                    <w:bottom w:val="none" w:sz="0" w:space="0" w:color="auto"/>
                    <w:right w:val="none" w:sz="0" w:space="0" w:color="auto"/>
                  </w:divBdr>
                  <w:divsChild>
                    <w:div w:id="91416938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90417449">
      <w:bodyDiv w:val="1"/>
      <w:marLeft w:val="0"/>
      <w:marRight w:val="0"/>
      <w:marTop w:val="0"/>
      <w:marBottom w:val="0"/>
      <w:divBdr>
        <w:top w:val="none" w:sz="0" w:space="0" w:color="auto"/>
        <w:left w:val="none" w:sz="0" w:space="0" w:color="auto"/>
        <w:bottom w:val="none" w:sz="0" w:space="0" w:color="auto"/>
        <w:right w:val="none" w:sz="0" w:space="0" w:color="auto"/>
      </w:divBdr>
      <w:divsChild>
        <w:div w:id="1187989678">
          <w:marLeft w:val="0"/>
          <w:marRight w:val="0"/>
          <w:marTop w:val="0"/>
          <w:marBottom w:val="0"/>
          <w:divBdr>
            <w:top w:val="none" w:sz="0" w:space="0" w:color="auto"/>
            <w:left w:val="none" w:sz="0" w:space="0" w:color="auto"/>
            <w:bottom w:val="none" w:sz="0" w:space="0" w:color="auto"/>
            <w:right w:val="none" w:sz="0" w:space="0" w:color="auto"/>
          </w:divBdr>
          <w:divsChild>
            <w:div w:id="976491560">
              <w:marLeft w:val="0"/>
              <w:marRight w:val="0"/>
              <w:marTop w:val="0"/>
              <w:marBottom w:val="0"/>
              <w:divBdr>
                <w:top w:val="none" w:sz="0" w:space="0" w:color="auto"/>
                <w:left w:val="none" w:sz="0" w:space="0" w:color="auto"/>
                <w:bottom w:val="none" w:sz="0" w:space="0" w:color="auto"/>
                <w:right w:val="none" w:sz="0" w:space="0" w:color="auto"/>
              </w:divBdr>
              <w:divsChild>
                <w:div w:id="949237155">
                  <w:marLeft w:val="0"/>
                  <w:marRight w:val="0"/>
                  <w:marTop w:val="0"/>
                  <w:marBottom w:val="480"/>
                  <w:divBdr>
                    <w:top w:val="none" w:sz="0" w:space="0" w:color="auto"/>
                    <w:left w:val="none" w:sz="0" w:space="0" w:color="auto"/>
                    <w:bottom w:val="none" w:sz="0" w:space="0" w:color="auto"/>
                    <w:right w:val="none" w:sz="0" w:space="0" w:color="auto"/>
                  </w:divBdr>
                  <w:divsChild>
                    <w:div w:id="1047991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12774263">
      <w:bodyDiv w:val="1"/>
      <w:marLeft w:val="0"/>
      <w:marRight w:val="0"/>
      <w:marTop w:val="0"/>
      <w:marBottom w:val="0"/>
      <w:divBdr>
        <w:top w:val="none" w:sz="0" w:space="0" w:color="auto"/>
        <w:left w:val="none" w:sz="0" w:space="0" w:color="auto"/>
        <w:bottom w:val="none" w:sz="0" w:space="0" w:color="auto"/>
        <w:right w:val="none" w:sz="0" w:space="0" w:color="auto"/>
      </w:divBdr>
      <w:divsChild>
        <w:div w:id="1021472554">
          <w:marLeft w:val="0"/>
          <w:marRight w:val="0"/>
          <w:marTop w:val="0"/>
          <w:marBottom w:val="0"/>
          <w:divBdr>
            <w:top w:val="none" w:sz="0" w:space="0" w:color="auto"/>
            <w:left w:val="none" w:sz="0" w:space="0" w:color="auto"/>
            <w:bottom w:val="none" w:sz="0" w:space="0" w:color="auto"/>
            <w:right w:val="none" w:sz="0" w:space="0" w:color="auto"/>
          </w:divBdr>
          <w:divsChild>
            <w:div w:id="728575938">
              <w:marLeft w:val="0"/>
              <w:marRight w:val="0"/>
              <w:marTop w:val="0"/>
              <w:marBottom w:val="0"/>
              <w:divBdr>
                <w:top w:val="none" w:sz="0" w:space="0" w:color="auto"/>
                <w:left w:val="none" w:sz="0" w:space="0" w:color="auto"/>
                <w:bottom w:val="none" w:sz="0" w:space="0" w:color="auto"/>
                <w:right w:val="none" w:sz="0" w:space="0" w:color="auto"/>
              </w:divBdr>
              <w:divsChild>
                <w:div w:id="7135846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450859410">
      <w:bodyDiv w:val="1"/>
      <w:marLeft w:val="0"/>
      <w:marRight w:val="0"/>
      <w:marTop w:val="0"/>
      <w:marBottom w:val="0"/>
      <w:divBdr>
        <w:top w:val="none" w:sz="0" w:space="0" w:color="auto"/>
        <w:left w:val="none" w:sz="0" w:space="0" w:color="auto"/>
        <w:bottom w:val="none" w:sz="0" w:space="0" w:color="auto"/>
        <w:right w:val="none" w:sz="0" w:space="0" w:color="auto"/>
      </w:divBdr>
      <w:divsChild>
        <w:div w:id="1461727564">
          <w:marLeft w:val="0"/>
          <w:marRight w:val="0"/>
          <w:marTop w:val="0"/>
          <w:marBottom w:val="0"/>
          <w:divBdr>
            <w:top w:val="none" w:sz="0" w:space="0" w:color="auto"/>
            <w:left w:val="none" w:sz="0" w:space="0" w:color="auto"/>
            <w:bottom w:val="none" w:sz="0" w:space="0" w:color="auto"/>
            <w:right w:val="none" w:sz="0" w:space="0" w:color="auto"/>
          </w:divBdr>
          <w:divsChild>
            <w:div w:id="1100639719">
              <w:marLeft w:val="0"/>
              <w:marRight w:val="0"/>
              <w:marTop w:val="0"/>
              <w:marBottom w:val="0"/>
              <w:divBdr>
                <w:top w:val="none" w:sz="0" w:space="0" w:color="auto"/>
                <w:left w:val="none" w:sz="0" w:space="0" w:color="auto"/>
                <w:bottom w:val="none" w:sz="0" w:space="0" w:color="auto"/>
                <w:right w:val="none" w:sz="0" w:space="0" w:color="auto"/>
              </w:divBdr>
              <w:divsChild>
                <w:div w:id="12248274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27057899">
      <w:bodyDiv w:val="1"/>
      <w:marLeft w:val="0"/>
      <w:marRight w:val="0"/>
      <w:marTop w:val="0"/>
      <w:marBottom w:val="0"/>
      <w:divBdr>
        <w:top w:val="none" w:sz="0" w:space="0" w:color="auto"/>
        <w:left w:val="none" w:sz="0" w:space="0" w:color="auto"/>
        <w:bottom w:val="none" w:sz="0" w:space="0" w:color="auto"/>
        <w:right w:val="none" w:sz="0" w:space="0" w:color="auto"/>
      </w:divBdr>
      <w:divsChild>
        <w:div w:id="824127627">
          <w:marLeft w:val="0"/>
          <w:marRight w:val="0"/>
          <w:marTop w:val="0"/>
          <w:marBottom w:val="0"/>
          <w:divBdr>
            <w:top w:val="none" w:sz="0" w:space="0" w:color="auto"/>
            <w:left w:val="none" w:sz="0" w:space="0" w:color="auto"/>
            <w:bottom w:val="none" w:sz="0" w:space="0" w:color="auto"/>
            <w:right w:val="none" w:sz="0" w:space="0" w:color="auto"/>
          </w:divBdr>
          <w:divsChild>
            <w:div w:id="735320751">
              <w:marLeft w:val="0"/>
              <w:marRight w:val="0"/>
              <w:marTop w:val="0"/>
              <w:marBottom w:val="0"/>
              <w:divBdr>
                <w:top w:val="none" w:sz="0" w:space="0" w:color="auto"/>
                <w:left w:val="none" w:sz="0" w:space="0" w:color="auto"/>
                <w:bottom w:val="none" w:sz="0" w:space="0" w:color="auto"/>
                <w:right w:val="none" w:sz="0" w:space="0" w:color="auto"/>
              </w:divBdr>
              <w:divsChild>
                <w:div w:id="203176023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38473378">
      <w:bodyDiv w:val="1"/>
      <w:marLeft w:val="0"/>
      <w:marRight w:val="0"/>
      <w:marTop w:val="0"/>
      <w:marBottom w:val="0"/>
      <w:divBdr>
        <w:top w:val="none" w:sz="0" w:space="0" w:color="auto"/>
        <w:left w:val="none" w:sz="0" w:space="0" w:color="auto"/>
        <w:bottom w:val="none" w:sz="0" w:space="0" w:color="auto"/>
        <w:right w:val="none" w:sz="0" w:space="0" w:color="auto"/>
      </w:divBdr>
      <w:divsChild>
        <w:div w:id="1476095556">
          <w:marLeft w:val="0"/>
          <w:marRight w:val="0"/>
          <w:marTop w:val="0"/>
          <w:marBottom w:val="0"/>
          <w:divBdr>
            <w:top w:val="none" w:sz="0" w:space="0" w:color="auto"/>
            <w:left w:val="none" w:sz="0" w:space="0" w:color="auto"/>
            <w:bottom w:val="none" w:sz="0" w:space="0" w:color="auto"/>
            <w:right w:val="none" w:sz="0" w:space="0" w:color="auto"/>
          </w:divBdr>
          <w:divsChild>
            <w:div w:id="2000036231">
              <w:marLeft w:val="0"/>
              <w:marRight w:val="0"/>
              <w:marTop w:val="0"/>
              <w:marBottom w:val="0"/>
              <w:divBdr>
                <w:top w:val="none" w:sz="0" w:space="0" w:color="auto"/>
                <w:left w:val="none" w:sz="0" w:space="0" w:color="auto"/>
                <w:bottom w:val="none" w:sz="0" w:space="0" w:color="auto"/>
                <w:right w:val="none" w:sz="0" w:space="0" w:color="auto"/>
              </w:divBdr>
              <w:divsChild>
                <w:div w:id="643018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6931551">
      <w:bodyDiv w:val="1"/>
      <w:marLeft w:val="0"/>
      <w:marRight w:val="0"/>
      <w:marTop w:val="0"/>
      <w:marBottom w:val="0"/>
      <w:divBdr>
        <w:top w:val="none" w:sz="0" w:space="0" w:color="auto"/>
        <w:left w:val="none" w:sz="0" w:space="0" w:color="auto"/>
        <w:bottom w:val="none" w:sz="0" w:space="0" w:color="auto"/>
        <w:right w:val="none" w:sz="0" w:space="0" w:color="auto"/>
      </w:divBdr>
      <w:divsChild>
        <w:div w:id="99687528">
          <w:marLeft w:val="0"/>
          <w:marRight w:val="0"/>
          <w:marTop w:val="0"/>
          <w:marBottom w:val="0"/>
          <w:divBdr>
            <w:top w:val="none" w:sz="0" w:space="0" w:color="auto"/>
            <w:left w:val="none" w:sz="0" w:space="0" w:color="auto"/>
            <w:bottom w:val="none" w:sz="0" w:space="0" w:color="auto"/>
            <w:right w:val="none" w:sz="0" w:space="0" w:color="auto"/>
          </w:divBdr>
          <w:divsChild>
            <w:div w:id="2110078887">
              <w:marLeft w:val="0"/>
              <w:marRight w:val="0"/>
              <w:marTop w:val="0"/>
              <w:marBottom w:val="0"/>
              <w:divBdr>
                <w:top w:val="none" w:sz="0" w:space="0" w:color="auto"/>
                <w:left w:val="none" w:sz="0" w:space="0" w:color="auto"/>
                <w:bottom w:val="none" w:sz="0" w:space="0" w:color="auto"/>
                <w:right w:val="none" w:sz="0" w:space="0" w:color="auto"/>
              </w:divBdr>
              <w:divsChild>
                <w:div w:id="235558825">
                  <w:marLeft w:val="0"/>
                  <w:marRight w:val="0"/>
                  <w:marTop w:val="0"/>
                  <w:marBottom w:val="480"/>
                  <w:divBdr>
                    <w:top w:val="none" w:sz="0" w:space="0" w:color="auto"/>
                    <w:left w:val="none" w:sz="0" w:space="0" w:color="auto"/>
                    <w:bottom w:val="none" w:sz="0" w:space="0" w:color="auto"/>
                    <w:right w:val="none" w:sz="0" w:space="0" w:color="auto"/>
                  </w:divBdr>
                </w:div>
                <w:div w:id="453912632">
                  <w:marLeft w:val="0"/>
                  <w:marRight w:val="0"/>
                  <w:marTop w:val="0"/>
                  <w:marBottom w:val="480"/>
                  <w:divBdr>
                    <w:top w:val="none" w:sz="0" w:space="0" w:color="auto"/>
                    <w:left w:val="none" w:sz="0" w:space="0" w:color="auto"/>
                    <w:bottom w:val="none" w:sz="0" w:space="0" w:color="auto"/>
                    <w:right w:val="none" w:sz="0" w:space="0" w:color="auto"/>
                  </w:divBdr>
                  <w:divsChild>
                    <w:div w:id="837039131">
                      <w:marLeft w:val="0"/>
                      <w:marRight w:val="0"/>
                      <w:marTop w:val="0"/>
                      <w:marBottom w:val="240"/>
                      <w:divBdr>
                        <w:top w:val="none" w:sz="0" w:space="0" w:color="auto"/>
                        <w:left w:val="none" w:sz="0" w:space="0" w:color="auto"/>
                        <w:bottom w:val="none" w:sz="0" w:space="0" w:color="auto"/>
                        <w:right w:val="none" w:sz="0" w:space="0" w:color="auto"/>
                      </w:divBdr>
                    </w:div>
                    <w:div w:id="1024819033">
                      <w:marLeft w:val="0"/>
                      <w:marRight w:val="0"/>
                      <w:marTop w:val="0"/>
                      <w:marBottom w:val="240"/>
                      <w:divBdr>
                        <w:top w:val="none" w:sz="0" w:space="0" w:color="auto"/>
                        <w:left w:val="none" w:sz="0" w:space="0" w:color="auto"/>
                        <w:bottom w:val="none" w:sz="0" w:space="0" w:color="auto"/>
                        <w:right w:val="none" w:sz="0" w:space="0" w:color="auto"/>
                      </w:divBdr>
                    </w:div>
                  </w:divsChild>
                </w:div>
                <w:div w:id="801850485">
                  <w:marLeft w:val="0"/>
                  <w:marRight w:val="0"/>
                  <w:marTop w:val="0"/>
                  <w:marBottom w:val="480"/>
                  <w:divBdr>
                    <w:top w:val="none" w:sz="0" w:space="0" w:color="auto"/>
                    <w:left w:val="none" w:sz="0" w:space="0" w:color="auto"/>
                    <w:bottom w:val="none" w:sz="0" w:space="0" w:color="auto"/>
                    <w:right w:val="none" w:sz="0" w:space="0" w:color="auto"/>
                  </w:divBdr>
                </w:div>
                <w:div w:id="890962178">
                  <w:marLeft w:val="0"/>
                  <w:marRight w:val="0"/>
                  <w:marTop w:val="0"/>
                  <w:marBottom w:val="0"/>
                  <w:divBdr>
                    <w:top w:val="none" w:sz="0" w:space="0" w:color="auto"/>
                    <w:left w:val="none" w:sz="0" w:space="0" w:color="auto"/>
                    <w:bottom w:val="none" w:sz="0" w:space="0" w:color="auto"/>
                    <w:right w:val="none" w:sz="0" w:space="0" w:color="auto"/>
                  </w:divBdr>
                </w:div>
                <w:div w:id="1163663489">
                  <w:marLeft w:val="0"/>
                  <w:marRight w:val="0"/>
                  <w:marTop w:val="0"/>
                  <w:marBottom w:val="0"/>
                  <w:divBdr>
                    <w:top w:val="none" w:sz="0" w:space="0" w:color="auto"/>
                    <w:left w:val="none" w:sz="0" w:space="0" w:color="auto"/>
                    <w:bottom w:val="none" w:sz="0" w:space="0" w:color="auto"/>
                    <w:right w:val="none" w:sz="0" w:space="0" w:color="auto"/>
                  </w:divBdr>
                </w:div>
                <w:div w:id="1174606969">
                  <w:marLeft w:val="0"/>
                  <w:marRight w:val="0"/>
                  <w:marTop w:val="0"/>
                  <w:marBottom w:val="480"/>
                  <w:divBdr>
                    <w:top w:val="none" w:sz="0" w:space="0" w:color="auto"/>
                    <w:left w:val="none" w:sz="0" w:space="0" w:color="auto"/>
                    <w:bottom w:val="none" w:sz="0" w:space="0" w:color="auto"/>
                    <w:right w:val="none" w:sz="0" w:space="0" w:color="auto"/>
                  </w:divBdr>
                </w:div>
                <w:div w:id="1199125961">
                  <w:marLeft w:val="0"/>
                  <w:marRight w:val="0"/>
                  <w:marTop w:val="0"/>
                  <w:marBottom w:val="0"/>
                  <w:divBdr>
                    <w:top w:val="none" w:sz="0" w:space="0" w:color="auto"/>
                    <w:left w:val="none" w:sz="0" w:space="0" w:color="auto"/>
                    <w:bottom w:val="none" w:sz="0" w:space="0" w:color="auto"/>
                    <w:right w:val="none" w:sz="0" w:space="0" w:color="auto"/>
                  </w:divBdr>
                </w:div>
                <w:div w:id="1459108877">
                  <w:marLeft w:val="0"/>
                  <w:marRight w:val="0"/>
                  <w:marTop w:val="0"/>
                  <w:marBottom w:val="480"/>
                  <w:divBdr>
                    <w:top w:val="none" w:sz="0" w:space="0" w:color="auto"/>
                    <w:left w:val="none" w:sz="0" w:space="0" w:color="auto"/>
                    <w:bottom w:val="none" w:sz="0" w:space="0" w:color="auto"/>
                    <w:right w:val="none" w:sz="0" w:space="0" w:color="auto"/>
                  </w:divBdr>
                </w:div>
                <w:div w:id="1610817783">
                  <w:marLeft w:val="0"/>
                  <w:marRight w:val="0"/>
                  <w:marTop w:val="0"/>
                  <w:marBottom w:val="0"/>
                  <w:divBdr>
                    <w:top w:val="none" w:sz="0" w:space="0" w:color="auto"/>
                    <w:left w:val="none" w:sz="0" w:space="0" w:color="auto"/>
                    <w:bottom w:val="none" w:sz="0" w:space="0" w:color="auto"/>
                    <w:right w:val="none" w:sz="0" w:space="0" w:color="auto"/>
                  </w:divBdr>
                </w:div>
                <w:div w:id="1885020094">
                  <w:marLeft w:val="0"/>
                  <w:marRight w:val="0"/>
                  <w:marTop w:val="0"/>
                  <w:marBottom w:val="0"/>
                  <w:divBdr>
                    <w:top w:val="none" w:sz="0" w:space="0" w:color="auto"/>
                    <w:left w:val="none" w:sz="0" w:space="0" w:color="auto"/>
                    <w:bottom w:val="none" w:sz="0" w:space="0" w:color="auto"/>
                    <w:right w:val="none" w:sz="0" w:space="0" w:color="auto"/>
                  </w:divBdr>
                </w:div>
                <w:div w:id="19202092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38799926">
      <w:bodyDiv w:val="1"/>
      <w:marLeft w:val="0"/>
      <w:marRight w:val="0"/>
      <w:marTop w:val="0"/>
      <w:marBottom w:val="0"/>
      <w:divBdr>
        <w:top w:val="none" w:sz="0" w:space="0" w:color="auto"/>
        <w:left w:val="none" w:sz="0" w:space="0" w:color="auto"/>
        <w:bottom w:val="none" w:sz="0" w:space="0" w:color="auto"/>
        <w:right w:val="none" w:sz="0" w:space="0" w:color="auto"/>
      </w:divBdr>
      <w:divsChild>
        <w:div w:id="1090926508">
          <w:marLeft w:val="0"/>
          <w:marRight w:val="0"/>
          <w:marTop w:val="0"/>
          <w:marBottom w:val="0"/>
          <w:divBdr>
            <w:top w:val="none" w:sz="0" w:space="0" w:color="auto"/>
            <w:left w:val="none" w:sz="0" w:space="0" w:color="auto"/>
            <w:bottom w:val="none" w:sz="0" w:space="0" w:color="auto"/>
            <w:right w:val="none" w:sz="0" w:space="0" w:color="auto"/>
          </w:divBdr>
          <w:divsChild>
            <w:div w:id="193078032">
              <w:marLeft w:val="0"/>
              <w:marRight w:val="0"/>
              <w:marTop w:val="0"/>
              <w:marBottom w:val="0"/>
              <w:divBdr>
                <w:top w:val="none" w:sz="0" w:space="0" w:color="auto"/>
                <w:left w:val="none" w:sz="0" w:space="0" w:color="auto"/>
                <w:bottom w:val="none" w:sz="0" w:space="0" w:color="auto"/>
                <w:right w:val="none" w:sz="0" w:space="0" w:color="auto"/>
              </w:divBdr>
              <w:divsChild>
                <w:div w:id="981617846">
                  <w:marLeft w:val="0"/>
                  <w:marRight w:val="0"/>
                  <w:marTop w:val="0"/>
                  <w:marBottom w:val="480"/>
                  <w:divBdr>
                    <w:top w:val="none" w:sz="0" w:space="0" w:color="auto"/>
                    <w:left w:val="none" w:sz="0" w:space="0" w:color="auto"/>
                    <w:bottom w:val="none" w:sz="0" w:space="0" w:color="auto"/>
                    <w:right w:val="none" w:sz="0" w:space="0" w:color="auto"/>
                  </w:divBdr>
                  <w:divsChild>
                    <w:div w:id="12341204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47456661">
      <w:bodyDiv w:val="1"/>
      <w:marLeft w:val="0"/>
      <w:marRight w:val="0"/>
      <w:marTop w:val="0"/>
      <w:marBottom w:val="0"/>
      <w:divBdr>
        <w:top w:val="none" w:sz="0" w:space="0" w:color="auto"/>
        <w:left w:val="none" w:sz="0" w:space="0" w:color="auto"/>
        <w:bottom w:val="none" w:sz="0" w:space="0" w:color="auto"/>
        <w:right w:val="none" w:sz="0" w:space="0" w:color="auto"/>
      </w:divBdr>
      <w:divsChild>
        <w:div w:id="39523686">
          <w:marLeft w:val="0"/>
          <w:marRight w:val="0"/>
          <w:marTop w:val="0"/>
          <w:marBottom w:val="0"/>
          <w:divBdr>
            <w:top w:val="none" w:sz="0" w:space="0" w:color="auto"/>
            <w:left w:val="none" w:sz="0" w:space="0" w:color="auto"/>
            <w:bottom w:val="none" w:sz="0" w:space="0" w:color="auto"/>
            <w:right w:val="none" w:sz="0" w:space="0" w:color="auto"/>
          </w:divBdr>
          <w:divsChild>
            <w:div w:id="1486705723">
              <w:marLeft w:val="0"/>
              <w:marRight w:val="0"/>
              <w:marTop w:val="0"/>
              <w:marBottom w:val="0"/>
              <w:divBdr>
                <w:top w:val="none" w:sz="0" w:space="0" w:color="auto"/>
                <w:left w:val="none" w:sz="0" w:space="0" w:color="auto"/>
                <w:bottom w:val="none" w:sz="0" w:space="0" w:color="auto"/>
                <w:right w:val="none" w:sz="0" w:space="0" w:color="auto"/>
              </w:divBdr>
              <w:divsChild>
                <w:div w:id="1180972578">
                  <w:marLeft w:val="0"/>
                  <w:marRight w:val="0"/>
                  <w:marTop w:val="0"/>
                  <w:marBottom w:val="480"/>
                  <w:divBdr>
                    <w:top w:val="none" w:sz="0" w:space="0" w:color="auto"/>
                    <w:left w:val="none" w:sz="0" w:space="0" w:color="auto"/>
                    <w:bottom w:val="none" w:sz="0" w:space="0" w:color="auto"/>
                    <w:right w:val="none" w:sz="0" w:space="0" w:color="auto"/>
                  </w:divBdr>
                  <w:divsChild>
                    <w:div w:id="1963415231">
                      <w:marLeft w:val="0"/>
                      <w:marRight w:val="0"/>
                      <w:marTop w:val="0"/>
                      <w:marBottom w:val="240"/>
                      <w:divBdr>
                        <w:top w:val="none" w:sz="0" w:space="0" w:color="auto"/>
                        <w:left w:val="none" w:sz="0" w:space="0" w:color="auto"/>
                        <w:bottom w:val="none" w:sz="0" w:space="0" w:color="auto"/>
                        <w:right w:val="none" w:sz="0" w:space="0" w:color="auto"/>
                      </w:divBdr>
                    </w:div>
                    <w:div w:id="21388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76124">
      <w:bodyDiv w:val="1"/>
      <w:marLeft w:val="0"/>
      <w:marRight w:val="0"/>
      <w:marTop w:val="0"/>
      <w:marBottom w:val="0"/>
      <w:divBdr>
        <w:top w:val="none" w:sz="0" w:space="0" w:color="auto"/>
        <w:left w:val="none" w:sz="0" w:space="0" w:color="auto"/>
        <w:bottom w:val="none" w:sz="0" w:space="0" w:color="auto"/>
        <w:right w:val="none" w:sz="0" w:space="0" w:color="auto"/>
      </w:divBdr>
      <w:divsChild>
        <w:div w:id="1692874238">
          <w:marLeft w:val="0"/>
          <w:marRight w:val="0"/>
          <w:marTop w:val="0"/>
          <w:marBottom w:val="0"/>
          <w:divBdr>
            <w:top w:val="none" w:sz="0" w:space="0" w:color="auto"/>
            <w:left w:val="none" w:sz="0" w:space="0" w:color="auto"/>
            <w:bottom w:val="none" w:sz="0" w:space="0" w:color="auto"/>
            <w:right w:val="none" w:sz="0" w:space="0" w:color="auto"/>
          </w:divBdr>
          <w:divsChild>
            <w:div w:id="505443185">
              <w:marLeft w:val="0"/>
              <w:marRight w:val="0"/>
              <w:marTop w:val="0"/>
              <w:marBottom w:val="0"/>
              <w:divBdr>
                <w:top w:val="none" w:sz="0" w:space="0" w:color="auto"/>
                <w:left w:val="none" w:sz="0" w:space="0" w:color="auto"/>
                <w:bottom w:val="none" w:sz="0" w:space="0" w:color="auto"/>
                <w:right w:val="none" w:sz="0" w:space="0" w:color="auto"/>
              </w:divBdr>
              <w:divsChild>
                <w:div w:id="696468696">
                  <w:marLeft w:val="0"/>
                  <w:marRight w:val="0"/>
                  <w:marTop w:val="0"/>
                  <w:marBottom w:val="480"/>
                  <w:divBdr>
                    <w:top w:val="none" w:sz="0" w:space="0" w:color="auto"/>
                    <w:left w:val="none" w:sz="0" w:space="0" w:color="auto"/>
                    <w:bottom w:val="none" w:sz="0" w:space="0" w:color="auto"/>
                    <w:right w:val="none" w:sz="0" w:space="0" w:color="auto"/>
                  </w:divBdr>
                  <w:divsChild>
                    <w:div w:id="373693843">
                      <w:marLeft w:val="0"/>
                      <w:marRight w:val="0"/>
                      <w:marTop w:val="0"/>
                      <w:marBottom w:val="240"/>
                      <w:divBdr>
                        <w:top w:val="none" w:sz="0" w:space="0" w:color="auto"/>
                        <w:left w:val="none" w:sz="0" w:space="0" w:color="auto"/>
                        <w:bottom w:val="none" w:sz="0" w:space="0" w:color="auto"/>
                        <w:right w:val="none" w:sz="0" w:space="0" w:color="auto"/>
                      </w:divBdr>
                    </w:div>
                    <w:div w:id="1828936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89734533">
      <w:bodyDiv w:val="1"/>
      <w:marLeft w:val="0"/>
      <w:marRight w:val="0"/>
      <w:marTop w:val="0"/>
      <w:marBottom w:val="0"/>
      <w:divBdr>
        <w:top w:val="none" w:sz="0" w:space="0" w:color="auto"/>
        <w:left w:val="none" w:sz="0" w:space="0" w:color="auto"/>
        <w:bottom w:val="none" w:sz="0" w:space="0" w:color="auto"/>
        <w:right w:val="none" w:sz="0" w:space="0" w:color="auto"/>
      </w:divBdr>
      <w:divsChild>
        <w:div w:id="350575458">
          <w:marLeft w:val="0"/>
          <w:marRight w:val="0"/>
          <w:marTop w:val="0"/>
          <w:marBottom w:val="0"/>
          <w:divBdr>
            <w:top w:val="none" w:sz="0" w:space="0" w:color="auto"/>
            <w:left w:val="none" w:sz="0" w:space="0" w:color="auto"/>
            <w:bottom w:val="none" w:sz="0" w:space="0" w:color="auto"/>
            <w:right w:val="none" w:sz="0" w:space="0" w:color="auto"/>
          </w:divBdr>
          <w:divsChild>
            <w:div w:id="726227825">
              <w:marLeft w:val="0"/>
              <w:marRight w:val="0"/>
              <w:marTop w:val="0"/>
              <w:marBottom w:val="0"/>
              <w:divBdr>
                <w:top w:val="none" w:sz="0" w:space="0" w:color="auto"/>
                <w:left w:val="none" w:sz="0" w:space="0" w:color="auto"/>
                <w:bottom w:val="none" w:sz="0" w:space="0" w:color="auto"/>
                <w:right w:val="none" w:sz="0" w:space="0" w:color="auto"/>
              </w:divBdr>
              <w:divsChild>
                <w:div w:id="31423731">
                  <w:marLeft w:val="0"/>
                  <w:marRight w:val="0"/>
                  <w:marTop w:val="0"/>
                  <w:marBottom w:val="480"/>
                  <w:divBdr>
                    <w:top w:val="none" w:sz="0" w:space="0" w:color="auto"/>
                    <w:left w:val="none" w:sz="0" w:space="0" w:color="auto"/>
                    <w:bottom w:val="none" w:sz="0" w:space="0" w:color="auto"/>
                    <w:right w:val="none" w:sz="0" w:space="0" w:color="auto"/>
                  </w:divBdr>
                  <w:divsChild>
                    <w:div w:id="303050047">
                      <w:marLeft w:val="0"/>
                      <w:marRight w:val="0"/>
                      <w:marTop w:val="0"/>
                      <w:marBottom w:val="240"/>
                      <w:divBdr>
                        <w:top w:val="none" w:sz="0" w:space="0" w:color="auto"/>
                        <w:left w:val="none" w:sz="0" w:space="0" w:color="auto"/>
                        <w:bottom w:val="none" w:sz="0" w:space="0" w:color="auto"/>
                        <w:right w:val="none" w:sz="0" w:space="0" w:color="auto"/>
                      </w:divBdr>
                    </w:div>
                    <w:div w:id="356857563">
                      <w:marLeft w:val="0"/>
                      <w:marRight w:val="0"/>
                      <w:marTop w:val="0"/>
                      <w:marBottom w:val="240"/>
                      <w:divBdr>
                        <w:top w:val="none" w:sz="0" w:space="0" w:color="auto"/>
                        <w:left w:val="none" w:sz="0" w:space="0" w:color="auto"/>
                        <w:bottom w:val="none" w:sz="0" w:space="0" w:color="auto"/>
                        <w:right w:val="none" w:sz="0" w:space="0" w:color="auto"/>
                      </w:divBdr>
                    </w:div>
                    <w:div w:id="1161459783">
                      <w:marLeft w:val="0"/>
                      <w:marRight w:val="0"/>
                      <w:marTop w:val="0"/>
                      <w:marBottom w:val="240"/>
                      <w:divBdr>
                        <w:top w:val="none" w:sz="0" w:space="0" w:color="auto"/>
                        <w:left w:val="none" w:sz="0" w:space="0" w:color="auto"/>
                        <w:bottom w:val="none" w:sz="0" w:space="0" w:color="auto"/>
                        <w:right w:val="none" w:sz="0" w:space="0" w:color="auto"/>
                      </w:divBdr>
                    </w:div>
                    <w:div w:id="1849057695">
                      <w:marLeft w:val="0"/>
                      <w:marRight w:val="0"/>
                      <w:marTop w:val="0"/>
                      <w:marBottom w:val="240"/>
                      <w:divBdr>
                        <w:top w:val="none" w:sz="0" w:space="0" w:color="auto"/>
                        <w:left w:val="none" w:sz="0" w:space="0" w:color="auto"/>
                        <w:bottom w:val="none" w:sz="0" w:space="0" w:color="auto"/>
                        <w:right w:val="none" w:sz="0" w:space="0" w:color="auto"/>
                      </w:divBdr>
                    </w:div>
                    <w:div w:id="19817652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21456426">
      <w:bodyDiv w:val="1"/>
      <w:marLeft w:val="0"/>
      <w:marRight w:val="0"/>
      <w:marTop w:val="0"/>
      <w:marBottom w:val="0"/>
      <w:divBdr>
        <w:top w:val="none" w:sz="0" w:space="0" w:color="auto"/>
        <w:left w:val="none" w:sz="0" w:space="0" w:color="auto"/>
        <w:bottom w:val="none" w:sz="0" w:space="0" w:color="auto"/>
        <w:right w:val="none" w:sz="0" w:space="0" w:color="auto"/>
      </w:divBdr>
      <w:divsChild>
        <w:div w:id="2038189394">
          <w:marLeft w:val="0"/>
          <w:marRight w:val="0"/>
          <w:marTop w:val="0"/>
          <w:marBottom w:val="0"/>
          <w:divBdr>
            <w:top w:val="none" w:sz="0" w:space="0" w:color="auto"/>
            <w:left w:val="none" w:sz="0" w:space="0" w:color="auto"/>
            <w:bottom w:val="none" w:sz="0" w:space="0" w:color="auto"/>
            <w:right w:val="none" w:sz="0" w:space="0" w:color="auto"/>
          </w:divBdr>
          <w:divsChild>
            <w:div w:id="911500492">
              <w:marLeft w:val="0"/>
              <w:marRight w:val="0"/>
              <w:marTop w:val="0"/>
              <w:marBottom w:val="0"/>
              <w:divBdr>
                <w:top w:val="none" w:sz="0" w:space="0" w:color="auto"/>
                <w:left w:val="none" w:sz="0" w:space="0" w:color="auto"/>
                <w:bottom w:val="none" w:sz="0" w:space="0" w:color="auto"/>
                <w:right w:val="none" w:sz="0" w:space="0" w:color="auto"/>
              </w:divBdr>
              <w:divsChild>
                <w:div w:id="55844238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72856337">
      <w:bodyDiv w:val="1"/>
      <w:marLeft w:val="0"/>
      <w:marRight w:val="0"/>
      <w:marTop w:val="0"/>
      <w:marBottom w:val="0"/>
      <w:divBdr>
        <w:top w:val="none" w:sz="0" w:space="0" w:color="auto"/>
        <w:left w:val="none" w:sz="0" w:space="0" w:color="auto"/>
        <w:bottom w:val="none" w:sz="0" w:space="0" w:color="auto"/>
        <w:right w:val="none" w:sz="0" w:space="0" w:color="auto"/>
      </w:divBdr>
      <w:divsChild>
        <w:div w:id="784426608">
          <w:marLeft w:val="0"/>
          <w:marRight w:val="0"/>
          <w:marTop w:val="0"/>
          <w:marBottom w:val="0"/>
          <w:divBdr>
            <w:top w:val="none" w:sz="0" w:space="0" w:color="auto"/>
            <w:left w:val="none" w:sz="0" w:space="0" w:color="auto"/>
            <w:bottom w:val="none" w:sz="0" w:space="0" w:color="auto"/>
            <w:right w:val="none" w:sz="0" w:space="0" w:color="auto"/>
          </w:divBdr>
          <w:divsChild>
            <w:div w:id="990056974">
              <w:marLeft w:val="0"/>
              <w:marRight w:val="0"/>
              <w:marTop w:val="0"/>
              <w:marBottom w:val="0"/>
              <w:divBdr>
                <w:top w:val="none" w:sz="0" w:space="0" w:color="auto"/>
                <w:left w:val="none" w:sz="0" w:space="0" w:color="auto"/>
                <w:bottom w:val="none" w:sz="0" w:space="0" w:color="auto"/>
                <w:right w:val="none" w:sz="0" w:space="0" w:color="auto"/>
              </w:divBdr>
              <w:divsChild>
                <w:div w:id="358819023">
                  <w:marLeft w:val="0"/>
                  <w:marRight w:val="0"/>
                  <w:marTop w:val="0"/>
                  <w:marBottom w:val="480"/>
                  <w:divBdr>
                    <w:top w:val="none" w:sz="0" w:space="0" w:color="auto"/>
                    <w:left w:val="none" w:sz="0" w:space="0" w:color="auto"/>
                    <w:bottom w:val="none" w:sz="0" w:space="0" w:color="auto"/>
                    <w:right w:val="none" w:sz="0" w:space="0" w:color="auto"/>
                  </w:divBdr>
                  <w:divsChild>
                    <w:div w:id="19710883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dmin@sp-project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7F05F3-1B73-4CCF-ACE0-9534C863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Data Protection Policy Template – Draft</vt:lpstr>
    </vt:vector>
  </TitlesOfParts>
  <Company>Moore Stephens</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Template – Draft</dc:title>
  <dc:subject/>
  <dc:creator>RAF Museum</dc:creator>
  <cp:keywords/>
  <dc:description/>
  <cp:lastModifiedBy>Thomas Power</cp:lastModifiedBy>
  <cp:revision>5</cp:revision>
  <cp:lastPrinted>2019-02-04T13:53:00Z</cp:lastPrinted>
  <dcterms:created xsi:type="dcterms:W3CDTF">2022-02-07T15:52:00Z</dcterms:created>
  <dcterms:modified xsi:type="dcterms:W3CDTF">2022-02-08T10:45:00Z</dcterms:modified>
</cp:coreProperties>
</file>