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87" w:rsidRDefault="009265CF" w:rsidP="009265C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265CF">
        <w:rPr>
          <w:rFonts w:ascii="Arial" w:hAnsi="Arial" w:cs="Arial"/>
          <w:b/>
          <w:i/>
          <w:sz w:val="28"/>
          <w:szCs w:val="28"/>
          <w:u w:val="single"/>
        </w:rPr>
        <w:t xml:space="preserve">Contract for supply </w:t>
      </w:r>
      <w:r w:rsidR="00A01D87" w:rsidRPr="0085732F">
        <w:rPr>
          <w:rFonts w:ascii="Arial" w:hAnsi="Arial" w:cs="Arial"/>
          <w:b/>
          <w:i/>
          <w:sz w:val="28"/>
          <w:szCs w:val="28"/>
          <w:u w:val="single"/>
        </w:rPr>
        <w:t xml:space="preserve">and delivery </w:t>
      </w:r>
      <w:r w:rsidR="00A01D87">
        <w:rPr>
          <w:rFonts w:ascii="Arial" w:hAnsi="Arial" w:cs="Arial"/>
          <w:b/>
          <w:i/>
          <w:sz w:val="28"/>
          <w:szCs w:val="28"/>
          <w:u w:val="single"/>
        </w:rPr>
        <w:t>of bereavement</w:t>
      </w:r>
    </w:p>
    <w:p w:rsidR="00C05269" w:rsidRPr="009265CF" w:rsidRDefault="0085732F" w:rsidP="009265C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B</w:t>
      </w:r>
      <w:r w:rsidR="00A01D87">
        <w:rPr>
          <w:rFonts w:ascii="Arial" w:hAnsi="Arial" w:cs="Arial"/>
          <w:b/>
          <w:i/>
          <w:sz w:val="28"/>
          <w:szCs w:val="28"/>
          <w:u w:val="single"/>
        </w:rPr>
        <w:t xml:space="preserve">ooklets </w:t>
      </w:r>
      <w:r w:rsidR="009265CF" w:rsidRPr="009265CF">
        <w:rPr>
          <w:rFonts w:ascii="Arial" w:hAnsi="Arial" w:cs="Arial"/>
          <w:b/>
          <w:i/>
          <w:sz w:val="28"/>
          <w:szCs w:val="28"/>
          <w:u w:val="single"/>
        </w:rPr>
        <w:t>and folders</w:t>
      </w:r>
    </w:p>
    <w:p w:rsidR="009265CF" w:rsidRPr="0085732F" w:rsidRDefault="009265CF">
      <w:pPr>
        <w:rPr>
          <w:rFonts w:ascii="Arial" w:hAnsi="Arial" w:cs="Arial"/>
        </w:rPr>
      </w:pPr>
      <w:r w:rsidRPr="0085732F">
        <w:rPr>
          <w:rFonts w:ascii="Arial" w:hAnsi="Arial" w:cs="Arial"/>
        </w:rPr>
        <w:t xml:space="preserve">St Helens and </w:t>
      </w:r>
      <w:proofErr w:type="spellStart"/>
      <w:r w:rsidRPr="0085732F">
        <w:rPr>
          <w:rFonts w:ascii="Arial" w:hAnsi="Arial" w:cs="Arial"/>
        </w:rPr>
        <w:t>Knowsley</w:t>
      </w:r>
      <w:proofErr w:type="spellEnd"/>
      <w:r w:rsidRPr="0085732F">
        <w:rPr>
          <w:rFonts w:ascii="Arial" w:hAnsi="Arial" w:cs="Arial"/>
        </w:rPr>
        <w:t xml:space="preserve"> Teaching Hospitals NHS Trust are looking for expressions of interest for pro</w:t>
      </w:r>
      <w:r w:rsidR="0085732F">
        <w:rPr>
          <w:rFonts w:ascii="Arial" w:hAnsi="Arial" w:cs="Arial"/>
        </w:rPr>
        <w:t>duction and</w:t>
      </w:r>
      <w:r w:rsidRPr="0085732F">
        <w:rPr>
          <w:rFonts w:ascii="Arial" w:hAnsi="Arial" w:cs="Arial"/>
        </w:rPr>
        <w:t xml:space="preserve"> supply of bereavement folders and booklets.</w:t>
      </w:r>
      <w:r w:rsidR="00242863" w:rsidRPr="0085732F">
        <w:rPr>
          <w:rFonts w:ascii="Arial" w:hAnsi="Arial" w:cs="Arial"/>
        </w:rPr>
        <w:t xml:space="preserve"> The Trust is looking for innovative solutions to cover the cost and supply of these folders and booklets.</w:t>
      </w:r>
    </w:p>
    <w:p w:rsidR="009265CF" w:rsidRPr="0085732F" w:rsidRDefault="009265CF">
      <w:pPr>
        <w:rPr>
          <w:rFonts w:ascii="Arial" w:hAnsi="Arial" w:cs="Arial"/>
        </w:rPr>
      </w:pPr>
      <w:r w:rsidRPr="0085732F">
        <w:rPr>
          <w:rFonts w:ascii="Arial" w:hAnsi="Arial" w:cs="Arial"/>
          <w:b/>
        </w:rPr>
        <w:t>Current service provision</w:t>
      </w:r>
      <w:r w:rsidRPr="0085732F">
        <w:rPr>
          <w:rFonts w:ascii="Arial" w:hAnsi="Arial" w:cs="Arial"/>
        </w:rPr>
        <w:t>:</w:t>
      </w:r>
    </w:p>
    <w:p w:rsidR="009265CF" w:rsidRPr="0085732F" w:rsidRDefault="009265CF">
      <w:pPr>
        <w:rPr>
          <w:rFonts w:ascii="Arial" w:hAnsi="Arial" w:cs="Arial"/>
        </w:rPr>
      </w:pPr>
      <w:r w:rsidRPr="0085732F">
        <w:rPr>
          <w:rFonts w:ascii="Arial" w:hAnsi="Arial" w:cs="Arial"/>
          <w:u w:val="single"/>
        </w:rPr>
        <w:t>Bereavement booklets</w:t>
      </w:r>
      <w:r w:rsidRPr="0085732F">
        <w:rPr>
          <w:rFonts w:ascii="Arial" w:hAnsi="Arial" w:cs="Arial"/>
        </w:rPr>
        <w:t xml:space="preserve"> – providing practical guidance for bereaved relatives and friends</w:t>
      </w:r>
    </w:p>
    <w:p w:rsidR="009265CF" w:rsidRPr="0085732F" w:rsidRDefault="009265CF" w:rsidP="009265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Approx annual qty: 2000</w:t>
      </w:r>
    </w:p>
    <w:p w:rsidR="009265CF" w:rsidRPr="0085732F" w:rsidRDefault="009265CF" w:rsidP="009265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 xml:space="preserve">A5 format with a flap on the inside back cover, two colour cover </w:t>
      </w:r>
      <w:r w:rsidR="00242863" w:rsidRPr="0085732F">
        <w:rPr>
          <w:rFonts w:ascii="Arial" w:hAnsi="Arial" w:cs="Arial"/>
        </w:rPr>
        <w:t xml:space="preserve">(black and pantone 300 blue) </w:t>
      </w:r>
      <w:r w:rsidRPr="0085732F">
        <w:rPr>
          <w:rFonts w:ascii="Arial" w:hAnsi="Arial" w:cs="Arial"/>
        </w:rPr>
        <w:t>with single colour inner pages</w:t>
      </w:r>
    </w:p>
    <w:p w:rsidR="009265CF" w:rsidRPr="0085732F" w:rsidRDefault="009265CF" w:rsidP="009265CF">
      <w:pPr>
        <w:rPr>
          <w:rFonts w:ascii="Arial" w:hAnsi="Arial" w:cs="Arial"/>
        </w:rPr>
      </w:pPr>
      <w:r w:rsidRPr="0085732F">
        <w:rPr>
          <w:rFonts w:ascii="Arial" w:hAnsi="Arial" w:cs="Arial"/>
          <w:u w:val="single"/>
        </w:rPr>
        <w:t>Bereavement folders</w:t>
      </w:r>
      <w:r w:rsidRPr="0085732F">
        <w:rPr>
          <w:rFonts w:ascii="Arial" w:hAnsi="Arial" w:cs="Arial"/>
        </w:rPr>
        <w:t xml:space="preserve"> – a wallet to house the Medical Certificate of Cause of Death along with other key leaflets and forms</w:t>
      </w:r>
    </w:p>
    <w:p w:rsidR="009265CF" w:rsidRPr="0085732F" w:rsidRDefault="009265CF" w:rsidP="00926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5732F">
        <w:rPr>
          <w:rFonts w:ascii="Arial" w:hAnsi="Arial" w:cs="Arial"/>
        </w:rPr>
        <w:t>Approx</w:t>
      </w:r>
      <w:proofErr w:type="spellEnd"/>
      <w:r w:rsidRPr="0085732F">
        <w:rPr>
          <w:rFonts w:ascii="Arial" w:hAnsi="Arial" w:cs="Arial"/>
        </w:rPr>
        <w:t xml:space="preserve"> annual </w:t>
      </w:r>
      <w:proofErr w:type="spellStart"/>
      <w:r w:rsidRPr="0085732F">
        <w:rPr>
          <w:rFonts w:ascii="Arial" w:hAnsi="Arial" w:cs="Arial"/>
        </w:rPr>
        <w:t>qty</w:t>
      </w:r>
      <w:proofErr w:type="spellEnd"/>
      <w:r w:rsidRPr="0085732F">
        <w:rPr>
          <w:rFonts w:ascii="Arial" w:hAnsi="Arial" w:cs="Arial"/>
        </w:rPr>
        <w:t xml:space="preserve">: </w:t>
      </w:r>
      <w:r w:rsidR="00B82BE8" w:rsidRPr="0085732F">
        <w:rPr>
          <w:rFonts w:ascii="Arial" w:hAnsi="Arial" w:cs="Arial"/>
        </w:rPr>
        <w:t>4000</w:t>
      </w:r>
    </w:p>
    <w:p w:rsidR="009265CF" w:rsidRPr="0085732F" w:rsidRDefault="00242863" w:rsidP="00926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A5 4mm capacity folder</w:t>
      </w:r>
    </w:p>
    <w:p w:rsidR="00242863" w:rsidRPr="0085732F" w:rsidRDefault="00242863" w:rsidP="00926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Landscape format, glued on each vertical side to provide a flap/closed wallet</w:t>
      </w:r>
    </w:p>
    <w:p w:rsidR="00242863" w:rsidRPr="0085732F" w:rsidRDefault="00242863" w:rsidP="009265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Printed in two colour (black and pantone 300 blue)</w:t>
      </w:r>
    </w:p>
    <w:p w:rsidR="00242863" w:rsidRPr="0085732F" w:rsidRDefault="00242863" w:rsidP="00242863">
      <w:pPr>
        <w:rPr>
          <w:rFonts w:ascii="Arial" w:hAnsi="Arial" w:cs="Arial"/>
        </w:rPr>
      </w:pPr>
    </w:p>
    <w:p w:rsidR="00242863" w:rsidRPr="0085732F" w:rsidRDefault="00242863" w:rsidP="00242863">
      <w:pPr>
        <w:rPr>
          <w:rFonts w:ascii="Arial" w:hAnsi="Arial" w:cs="Arial"/>
          <w:b/>
        </w:rPr>
      </w:pPr>
      <w:r w:rsidRPr="0085732F">
        <w:rPr>
          <w:rFonts w:ascii="Arial" w:hAnsi="Arial" w:cs="Arial"/>
          <w:b/>
        </w:rPr>
        <w:t>Service requirements:</w:t>
      </w:r>
    </w:p>
    <w:p w:rsidR="00242863" w:rsidRPr="0085732F" w:rsidRDefault="00242863" w:rsidP="002428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Provider to support annual review and ensure Trust approval of content and artwork of booklets and folders prior to publication</w:t>
      </w:r>
    </w:p>
    <w:p w:rsidR="00242863" w:rsidRPr="0085732F" w:rsidRDefault="00242863" w:rsidP="002428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Production of booklets and leaflets to be in compliance with NHS Identity guidelines</w:t>
      </w:r>
    </w:p>
    <w:p w:rsidR="00242863" w:rsidRPr="0085732F" w:rsidRDefault="00242863" w:rsidP="002428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All intellectual property rights to be retained by the Trust</w:t>
      </w:r>
    </w:p>
    <w:p w:rsidR="00242863" w:rsidRPr="0085732F" w:rsidRDefault="00242863" w:rsidP="002428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 xml:space="preserve">Provider to hold stock of booklets and folders and distribute </w:t>
      </w:r>
      <w:r w:rsidR="003A6BAC" w:rsidRPr="0085732F">
        <w:rPr>
          <w:rFonts w:ascii="Arial" w:hAnsi="Arial" w:cs="Arial"/>
        </w:rPr>
        <w:t xml:space="preserve">free of charge </w:t>
      </w:r>
      <w:r w:rsidRPr="0085732F">
        <w:rPr>
          <w:rFonts w:ascii="Arial" w:hAnsi="Arial" w:cs="Arial"/>
        </w:rPr>
        <w:t>as</w:t>
      </w:r>
      <w:r w:rsidR="0050000B" w:rsidRPr="0085732F">
        <w:rPr>
          <w:rFonts w:ascii="Arial" w:hAnsi="Arial" w:cs="Arial"/>
        </w:rPr>
        <w:t xml:space="preserve"> requested by the Trust</w:t>
      </w:r>
    </w:p>
    <w:p w:rsidR="00242863" w:rsidRPr="0085732F" w:rsidRDefault="00242863" w:rsidP="002428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The Trust requires a fully managed service i.e. from income management through to delivery of goods</w:t>
      </w:r>
    </w:p>
    <w:p w:rsidR="00242863" w:rsidRPr="0085732F" w:rsidRDefault="003A6BAC" w:rsidP="002428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Provider to ensure transparency of income, costs and key performance metrics on a monthly basis as agreed with the Trust</w:t>
      </w:r>
    </w:p>
    <w:p w:rsidR="003A6BAC" w:rsidRPr="0085732F" w:rsidRDefault="003A6BAC" w:rsidP="002428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732F">
        <w:rPr>
          <w:rFonts w:ascii="Arial" w:hAnsi="Arial" w:cs="Arial"/>
        </w:rPr>
        <w:t>The duration of the contract is expected to be between 1 and 3 years</w:t>
      </w:r>
    </w:p>
    <w:p w:rsidR="0085732F" w:rsidRDefault="0085732F" w:rsidP="0085732F">
      <w:pPr>
        <w:rPr>
          <w:rFonts w:ascii="Arial" w:hAnsi="Arial" w:cs="Arial"/>
          <w:b/>
        </w:rPr>
      </w:pPr>
      <w:r w:rsidRPr="0085732F">
        <w:rPr>
          <w:rFonts w:ascii="Arial" w:hAnsi="Arial" w:cs="Arial"/>
          <w:b/>
        </w:rPr>
        <w:t>Next steps</w:t>
      </w:r>
    </w:p>
    <w:p w:rsidR="00BC6D8C" w:rsidRPr="00BC6D8C" w:rsidRDefault="00BC6D8C" w:rsidP="00BC6D8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C6D8C">
        <w:rPr>
          <w:rFonts w:ascii="Arial" w:hAnsi="Arial" w:cs="Arial"/>
          <w:sz w:val="24"/>
          <w:szCs w:val="24"/>
        </w:rPr>
        <w:t xml:space="preserve">Expressions of Interest to be submitted to </w:t>
      </w:r>
      <w:hyperlink r:id="rId6" w:history="1">
        <w:r w:rsidRPr="00BC6D8C">
          <w:rPr>
            <w:rStyle w:val="Hyperlink"/>
            <w:rFonts w:ascii="Arial" w:hAnsi="Arial" w:cs="Arial"/>
            <w:sz w:val="24"/>
            <w:szCs w:val="24"/>
          </w:rPr>
          <w:t>angela.gaskell@sthk.nhs.uk</w:t>
        </w:r>
      </w:hyperlink>
      <w:r w:rsidRPr="00BC6D8C">
        <w:rPr>
          <w:rFonts w:ascii="Arial" w:hAnsi="Arial" w:cs="Arial"/>
          <w:sz w:val="24"/>
          <w:szCs w:val="24"/>
        </w:rPr>
        <w:t xml:space="preserve"> by 12 noon, 30</w:t>
      </w:r>
      <w:r w:rsidRPr="00BC6D8C">
        <w:rPr>
          <w:rFonts w:ascii="Arial" w:hAnsi="Arial" w:cs="Arial"/>
          <w:sz w:val="24"/>
          <w:szCs w:val="24"/>
          <w:vertAlign w:val="superscript"/>
        </w:rPr>
        <w:t>th</w:t>
      </w:r>
      <w:r w:rsidRPr="00BC6D8C">
        <w:rPr>
          <w:rFonts w:ascii="Arial" w:hAnsi="Arial" w:cs="Arial"/>
          <w:sz w:val="24"/>
          <w:szCs w:val="24"/>
        </w:rPr>
        <w:t xml:space="preserve"> November 2016.</w:t>
      </w:r>
    </w:p>
    <w:p w:rsidR="0085732F" w:rsidRDefault="0085732F" w:rsidP="008573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Interested providers to be invited to present their solution to the Trust</w:t>
      </w:r>
    </w:p>
    <w:p w:rsidR="0085732F" w:rsidRDefault="0085732F" w:rsidP="008573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Expected award notification 1</w:t>
      </w:r>
      <w:r w:rsidRPr="0085732F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January 2017 with contract start date 1</w:t>
      </w:r>
      <w:r w:rsidRPr="0085732F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2017</w:t>
      </w:r>
    </w:p>
    <w:p w:rsidR="00BC6D8C" w:rsidRPr="00BC6D8C" w:rsidRDefault="00BC6D8C" w:rsidP="00BC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any further clarification please contact Angela Gaskell either by email (as above) or on 0151-6765945</w:t>
      </w:r>
    </w:p>
    <w:sectPr w:rsidR="00BC6D8C" w:rsidRPr="00BC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7EE3"/>
    <w:multiLevelType w:val="hybridMultilevel"/>
    <w:tmpl w:val="5914D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B1EFF"/>
    <w:multiLevelType w:val="hybridMultilevel"/>
    <w:tmpl w:val="A4B4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360A0"/>
    <w:multiLevelType w:val="hybridMultilevel"/>
    <w:tmpl w:val="5612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67613"/>
    <w:multiLevelType w:val="hybridMultilevel"/>
    <w:tmpl w:val="F1AC1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16450"/>
    <w:multiLevelType w:val="hybridMultilevel"/>
    <w:tmpl w:val="58DC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CF"/>
    <w:rsid w:val="00242863"/>
    <w:rsid w:val="003A6BAC"/>
    <w:rsid w:val="00465125"/>
    <w:rsid w:val="0050000B"/>
    <w:rsid w:val="0085732F"/>
    <w:rsid w:val="009265CF"/>
    <w:rsid w:val="00A01D87"/>
    <w:rsid w:val="00B82BE8"/>
    <w:rsid w:val="00BC6D8C"/>
    <w:rsid w:val="00C0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a.gaskell@sthk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Gaskell</dc:creator>
  <cp:lastModifiedBy>Angela Gaskell</cp:lastModifiedBy>
  <cp:revision>2</cp:revision>
  <cp:lastPrinted>2016-10-26T10:48:00Z</cp:lastPrinted>
  <dcterms:created xsi:type="dcterms:W3CDTF">2016-11-09T15:01:00Z</dcterms:created>
  <dcterms:modified xsi:type="dcterms:W3CDTF">2016-11-09T15:01:00Z</dcterms:modified>
</cp:coreProperties>
</file>