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9262C" w:rsidRDefault="0009262C">
      <w:pPr>
        <w:pStyle w:val="Heading1"/>
        <w:numPr>
          <w:ilvl w:val="0"/>
          <w:numId w:val="1"/>
        </w:numPr>
        <w:tabs>
          <w:tab w:val="left" w:pos="0"/>
        </w:tabs>
      </w:pPr>
    </w:p>
    <w:p w14:paraId="00000002" w14:textId="3D58775D" w:rsidR="0009262C" w:rsidRDefault="00A55444">
      <w:pPr>
        <w:pStyle w:val="Heading1"/>
        <w:numPr>
          <w:ilvl w:val="0"/>
          <w:numId w:val="1"/>
        </w:numPr>
        <w:tabs>
          <w:tab w:val="left" w:pos="0"/>
        </w:tabs>
      </w:pPr>
      <w:r>
        <w:t>Order Form and Call-Off Schedules</w:t>
      </w:r>
    </w:p>
    <w:p w14:paraId="00000003" w14:textId="77777777" w:rsidR="0009262C" w:rsidRDefault="0009262C">
      <w:pPr>
        <w:pBdr>
          <w:top w:val="nil"/>
          <w:left w:val="nil"/>
          <w:bottom w:val="nil"/>
          <w:right w:val="nil"/>
          <w:between w:val="nil"/>
        </w:pBdr>
        <w:rPr>
          <w:b/>
          <w:color w:val="000000"/>
        </w:rPr>
      </w:pPr>
    </w:p>
    <w:p w14:paraId="00000004" w14:textId="77777777" w:rsidR="0009262C" w:rsidRDefault="00A55444">
      <w:pPr>
        <w:pStyle w:val="Heading1"/>
        <w:numPr>
          <w:ilvl w:val="0"/>
          <w:numId w:val="1"/>
        </w:numPr>
        <w:tabs>
          <w:tab w:val="left" w:pos="0"/>
        </w:tabs>
      </w:pPr>
      <w:r>
        <w:t xml:space="preserve">Order Form </w:t>
      </w:r>
    </w:p>
    <w:p w14:paraId="00000005" w14:textId="31056940" w:rsidR="0009262C" w:rsidRDefault="00A55444">
      <w:pPr>
        <w:pBdr>
          <w:top w:val="nil"/>
          <w:left w:val="nil"/>
          <w:bottom w:val="nil"/>
          <w:right w:val="nil"/>
          <w:between w:val="nil"/>
        </w:pBdr>
        <w:rPr>
          <w:color w:val="000000"/>
        </w:rPr>
      </w:pPr>
      <w:r>
        <w:rPr>
          <w:color w:val="000000"/>
        </w:rPr>
        <w:t>CALL-OFF REFERENCE:</w:t>
      </w:r>
      <w:r>
        <w:rPr>
          <w:color w:val="000000"/>
        </w:rPr>
        <w:tab/>
      </w:r>
      <w:r>
        <w:rPr>
          <w:color w:val="000000"/>
        </w:rPr>
        <w:tab/>
        <w:t>CCIT22A02</w:t>
      </w:r>
      <w:r w:rsidR="00851366">
        <w:rPr>
          <w:color w:val="000000"/>
        </w:rPr>
        <w:t xml:space="preserve"> </w:t>
      </w:r>
      <w:r w:rsidR="00851366" w:rsidRPr="00851366">
        <w:rPr>
          <w:color w:val="000000"/>
        </w:rPr>
        <w:t>(ECM_10364)</w:t>
      </w:r>
    </w:p>
    <w:p w14:paraId="00000006" w14:textId="77777777" w:rsidR="0009262C" w:rsidRDefault="00A55444">
      <w:pPr>
        <w:pBdr>
          <w:top w:val="nil"/>
          <w:left w:val="nil"/>
          <w:bottom w:val="nil"/>
          <w:right w:val="nil"/>
          <w:between w:val="nil"/>
        </w:pBdr>
        <w:rPr>
          <w:color w:val="000000"/>
        </w:rPr>
      </w:pPr>
      <w:r>
        <w:rPr>
          <w:color w:val="000000"/>
        </w:rPr>
        <w:t>THE BUYER:</w:t>
      </w:r>
      <w:r>
        <w:rPr>
          <w:color w:val="000000"/>
        </w:rPr>
        <w:tab/>
      </w:r>
      <w:r>
        <w:rPr>
          <w:color w:val="000000"/>
        </w:rPr>
        <w:tab/>
      </w:r>
      <w:r>
        <w:rPr>
          <w:color w:val="000000"/>
        </w:rPr>
        <w:tab/>
      </w:r>
      <w:r>
        <w:rPr>
          <w:color w:val="000000"/>
        </w:rPr>
        <w:tab/>
      </w:r>
      <w:r w:rsidRPr="00180532">
        <w:rPr>
          <w:color w:val="000000"/>
          <w:highlight w:val="white"/>
        </w:rPr>
        <w:t>The Department for Work and Pensions (DWP)</w:t>
      </w:r>
    </w:p>
    <w:p w14:paraId="00000007" w14:textId="59B5689E" w:rsidR="0009262C" w:rsidRDefault="00A55444">
      <w:pPr>
        <w:pBdr>
          <w:top w:val="nil"/>
          <w:left w:val="nil"/>
          <w:bottom w:val="nil"/>
          <w:right w:val="nil"/>
          <w:between w:val="nil"/>
        </w:pBdr>
        <w:rPr>
          <w:color w:val="000000"/>
        </w:rPr>
      </w:pPr>
      <w:r>
        <w:rPr>
          <w:color w:val="000000"/>
        </w:rPr>
        <w:t>BUYER ADDRESS</w:t>
      </w:r>
      <w:r>
        <w:rPr>
          <w:color w:val="000000"/>
        </w:rPr>
        <w:tab/>
      </w:r>
      <w:r>
        <w:rPr>
          <w:color w:val="000000"/>
        </w:rPr>
        <w:tab/>
      </w:r>
      <w:r>
        <w:rPr>
          <w:color w:val="000000"/>
        </w:rPr>
        <w:tab/>
      </w:r>
      <w:r w:rsidR="006B43B8">
        <w:t>REDACTED TEXT under FOIA Section 40, Personal Information</w:t>
      </w:r>
    </w:p>
    <w:p w14:paraId="00000008" w14:textId="62A79527" w:rsidR="0009262C" w:rsidRDefault="00A55444">
      <w:pPr>
        <w:pBdr>
          <w:top w:val="nil"/>
          <w:left w:val="nil"/>
          <w:bottom w:val="nil"/>
          <w:right w:val="nil"/>
          <w:between w:val="nil"/>
        </w:pBdr>
        <w:rPr>
          <w:color w:val="000000"/>
        </w:rPr>
      </w:pPr>
      <w:r>
        <w:rPr>
          <w:color w:val="000000"/>
        </w:rPr>
        <w:t xml:space="preserve">THE SUPPLIER: </w:t>
      </w:r>
      <w:r>
        <w:rPr>
          <w:color w:val="000000"/>
        </w:rPr>
        <w:tab/>
      </w:r>
      <w:r>
        <w:rPr>
          <w:color w:val="000000"/>
        </w:rPr>
        <w:tab/>
      </w:r>
      <w:r>
        <w:rPr>
          <w:color w:val="000000"/>
        </w:rPr>
        <w:tab/>
      </w:r>
      <w:r w:rsidR="00180532">
        <w:rPr>
          <w:color w:val="000000"/>
        </w:rPr>
        <w:t>Computacenter (UK) Limited</w:t>
      </w:r>
      <w:r>
        <w:rPr>
          <w:color w:val="000000"/>
        </w:rPr>
        <w:t xml:space="preserve"> </w:t>
      </w:r>
    </w:p>
    <w:p w14:paraId="00000009" w14:textId="16A51F18" w:rsidR="0009262C" w:rsidRDefault="00A55444" w:rsidP="00180532">
      <w:pPr>
        <w:pBdr>
          <w:top w:val="nil"/>
          <w:left w:val="nil"/>
          <w:bottom w:val="nil"/>
          <w:right w:val="nil"/>
          <w:between w:val="nil"/>
        </w:pBdr>
        <w:ind w:left="3544" w:hanging="3544"/>
        <w:rPr>
          <w:color w:val="000000"/>
        </w:rPr>
      </w:pPr>
      <w:r>
        <w:rPr>
          <w:color w:val="000000"/>
        </w:rPr>
        <w:t xml:space="preserve">SUPPLIER ADDRESS: </w:t>
      </w:r>
      <w:r>
        <w:rPr>
          <w:color w:val="000000"/>
        </w:rPr>
        <w:tab/>
      </w:r>
      <w:r>
        <w:rPr>
          <w:color w:val="000000"/>
        </w:rPr>
        <w:tab/>
      </w:r>
      <w:r w:rsidR="006B43B8">
        <w:t>REDACTED TEXT under FOIA Section 40, Personal Information</w:t>
      </w:r>
    </w:p>
    <w:p w14:paraId="0000000A" w14:textId="0837A9E6" w:rsidR="0009262C" w:rsidRDefault="00A55444">
      <w:pPr>
        <w:pBdr>
          <w:top w:val="nil"/>
          <w:left w:val="nil"/>
          <w:bottom w:val="nil"/>
          <w:right w:val="nil"/>
          <w:between w:val="nil"/>
        </w:pBdr>
        <w:rPr>
          <w:color w:val="000000"/>
        </w:rPr>
      </w:pPr>
      <w:r>
        <w:rPr>
          <w:color w:val="000000"/>
        </w:rPr>
        <w:t xml:space="preserve">REGISTRATION NUMBER: </w:t>
      </w:r>
      <w:r>
        <w:rPr>
          <w:color w:val="000000"/>
        </w:rPr>
        <w:tab/>
      </w:r>
      <w:r>
        <w:rPr>
          <w:color w:val="000000"/>
        </w:rPr>
        <w:tab/>
      </w:r>
      <w:r w:rsidR="00180532" w:rsidRPr="00180532">
        <w:rPr>
          <w:color w:val="000000"/>
        </w:rPr>
        <w:t>01584718</w:t>
      </w:r>
    </w:p>
    <w:p w14:paraId="0000000B" w14:textId="63BAFDB6" w:rsidR="0009262C" w:rsidRDefault="00A55444">
      <w:pPr>
        <w:pBdr>
          <w:top w:val="nil"/>
          <w:left w:val="nil"/>
          <w:bottom w:val="nil"/>
          <w:right w:val="nil"/>
          <w:between w:val="nil"/>
        </w:pBdr>
        <w:rPr>
          <w:color w:val="000000"/>
        </w:rPr>
      </w:pPr>
      <w:r>
        <w:rPr>
          <w:color w:val="000000"/>
        </w:rPr>
        <w:t xml:space="preserve">DUNS NUMBER:       </w:t>
      </w:r>
      <w:r>
        <w:rPr>
          <w:color w:val="000000"/>
        </w:rPr>
        <w:tab/>
      </w:r>
      <w:r>
        <w:rPr>
          <w:color w:val="000000"/>
        </w:rPr>
        <w:tab/>
      </w:r>
      <w:r>
        <w:rPr>
          <w:color w:val="000000"/>
        </w:rPr>
        <w:tab/>
      </w:r>
      <w:r w:rsidR="00180532" w:rsidRPr="00180532">
        <w:rPr>
          <w:color w:val="000000"/>
        </w:rPr>
        <w:t>226023463</w:t>
      </w:r>
    </w:p>
    <w:p w14:paraId="0000000C" w14:textId="6F2D8E4F" w:rsidR="0009262C" w:rsidRDefault="00A55444">
      <w:pPr>
        <w:pBdr>
          <w:top w:val="nil"/>
          <w:left w:val="nil"/>
          <w:bottom w:val="nil"/>
          <w:right w:val="nil"/>
          <w:between w:val="nil"/>
        </w:pBdr>
        <w:rPr>
          <w:color w:val="000000"/>
        </w:rPr>
      </w:pPr>
      <w:r>
        <w:rPr>
          <w:color w:val="000000"/>
        </w:rPr>
        <w:t xml:space="preserve">SID4GOV ID:                 </w:t>
      </w:r>
      <w:r>
        <w:rPr>
          <w:color w:val="000000"/>
        </w:rPr>
        <w:tab/>
      </w:r>
      <w:r>
        <w:rPr>
          <w:color w:val="000000"/>
        </w:rPr>
        <w:tab/>
      </w:r>
      <w:r w:rsidR="00180532">
        <w:rPr>
          <w:color w:val="000000"/>
        </w:rPr>
        <w:t>TBC</w:t>
      </w:r>
    </w:p>
    <w:p w14:paraId="0000000D" w14:textId="77777777" w:rsidR="0009262C" w:rsidRDefault="00A55444">
      <w:pPr>
        <w:pBdr>
          <w:top w:val="nil"/>
          <w:left w:val="nil"/>
          <w:bottom w:val="nil"/>
          <w:right w:val="nil"/>
          <w:between w:val="nil"/>
        </w:pBdr>
        <w:rPr>
          <w:color w:val="000000"/>
        </w:rPr>
      </w:pPr>
      <w:r>
        <w:rPr>
          <w:color w:val="000000"/>
        </w:rPr>
        <w:t xml:space="preserve"> </w:t>
      </w:r>
    </w:p>
    <w:p w14:paraId="0000000E" w14:textId="77777777" w:rsidR="0009262C" w:rsidRDefault="00A55444">
      <w:pPr>
        <w:pStyle w:val="Heading2"/>
        <w:numPr>
          <w:ilvl w:val="1"/>
          <w:numId w:val="1"/>
        </w:numPr>
        <w:tabs>
          <w:tab w:val="left" w:pos="0"/>
        </w:tabs>
      </w:pPr>
      <w:r>
        <w:t>APPLICABLE FRAMEWORK CONTRACT</w:t>
      </w:r>
    </w:p>
    <w:p w14:paraId="0000000F" w14:textId="2E4FA756" w:rsidR="0009262C" w:rsidRDefault="00A55444">
      <w:pPr>
        <w:pBdr>
          <w:top w:val="nil"/>
          <w:left w:val="nil"/>
          <w:bottom w:val="nil"/>
          <w:right w:val="nil"/>
          <w:between w:val="nil"/>
        </w:pBdr>
        <w:rPr>
          <w:color w:val="000000"/>
        </w:rPr>
      </w:pPr>
      <w:r>
        <w:rPr>
          <w:color w:val="000000"/>
        </w:rPr>
        <w:t xml:space="preserve">This Order Form is for the provision of the Call-Off Deliverables and dated </w:t>
      </w:r>
      <w:r w:rsidR="00180532">
        <w:rPr>
          <w:color w:val="000000"/>
        </w:rPr>
        <w:t>26/07/2022</w:t>
      </w:r>
      <w:r>
        <w:rPr>
          <w:color w:val="000000"/>
        </w:rPr>
        <w:t xml:space="preserve"> </w:t>
      </w:r>
    </w:p>
    <w:p w14:paraId="00000010" w14:textId="77777777" w:rsidR="0009262C" w:rsidRDefault="00A55444">
      <w:pPr>
        <w:pBdr>
          <w:top w:val="nil"/>
          <w:left w:val="nil"/>
          <w:bottom w:val="nil"/>
          <w:right w:val="nil"/>
          <w:between w:val="nil"/>
        </w:pBdr>
        <w:rPr>
          <w:color w:val="000000"/>
        </w:rPr>
      </w:pPr>
      <w:r>
        <w:rPr>
          <w:color w:val="000000"/>
        </w:rPr>
        <w:t xml:space="preserve">It’s issued under the Framework Contract with the reference number RM6068 for the provision of Technology Products and Associated Services.   </w:t>
      </w:r>
    </w:p>
    <w:p w14:paraId="00000011" w14:textId="77777777" w:rsidR="0009262C" w:rsidRDefault="00A55444">
      <w:pPr>
        <w:pStyle w:val="Heading2"/>
        <w:numPr>
          <w:ilvl w:val="1"/>
          <w:numId w:val="1"/>
        </w:numPr>
        <w:tabs>
          <w:tab w:val="left" w:pos="0"/>
        </w:tabs>
      </w:pPr>
      <w:r>
        <w:t>CALL-OFF LOT(S):</w:t>
      </w:r>
    </w:p>
    <w:p w14:paraId="00000012" w14:textId="77777777" w:rsidR="0009262C" w:rsidRDefault="00A55444">
      <w:pPr>
        <w:pBdr>
          <w:top w:val="nil"/>
          <w:left w:val="nil"/>
          <w:bottom w:val="nil"/>
          <w:right w:val="nil"/>
          <w:between w:val="nil"/>
        </w:pBdr>
        <w:rPr>
          <w:color w:val="000000"/>
        </w:rPr>
      </w:pPr>
      <w:r>
        <w:rPr>
          <w:color w:val="000000"/>
        </w:rPr>
        <w:t>Lot 3 Software &amp; Associated Services</w:t>
      </w:r>
    </w:p>
    <w:p w14:paraId="00000013" w14:textId="77777777" w:rsidR="0009262C" w:rsidRDefault="00A55444">
      <w:pPr>
        <w:pStyle w:val="Heading2"/>
        <w:numPr>
          <w:ilvl w:val="1"/>
          <w:numId w:val="1"/>
        </w:numPr>
        <w:tabs>
          <w:tab w:val="left" w:pos="0"/>
        </w:tabs>
      </w:pPr>
      <w:r>
        <w:t>CALL-OFF INCORPORATED TERMS</w:t>
      </w:r>
    </w:p>
    <w:p w14:paraId="00000014" w14:textId="77777777" w:rsidR="0009262C" w:rsidRDefault="00A55444">
      <w:pPr>
        <w:pBdr>
          <w:top w:val="nil"/>
          <w:left w:val="nil"/>
          <w:bottom w:val="nil"/>
          <w:right w:val="nil"/>
          <w:between w:val="nil"/>
        </w:pBdr>
        <w:rPr>
          <w:color w:val="000000"/>
        </w:rPr>
      </w:pPr>
      <w:r>
        <w:rPr>
          <w:color w:val="000000"/>
        </w:rPr>
        <w:t>The following documents are incorporated into this Call-Off Contract. Where numbers are missing we are not using those schedules. If the documents conflict, the following order of precedence applies:</w:t>
      </w:r>
    </w:p>
    <w:p w14:paraId="00000015" w14:textId="77777777" w:rsidR="0009262C" w:rsidRDefault="00A55444">
      <w:pPr>
        <w:numPr>
          <w:ilvl w:val="0"/>
          <w:numId w:val="2"/>
        </w:numPr>
        <w:pBdr>
          <w:top w:val="nil"/>
          <w:left w:val="nil"/>
          <w:bottom w:val="nil"/>
          <w:right w:val="nil"/>
          <w:between w:val="nil"/>
        </w:pBdr>
        <w:rPr>
          <w:color w:val="000000"/>
        </w:rPr>
      </w:pPr>
      <w:r>
        <w:rPr>
          <w:color w:val="000000"/>
        </w:rPr>
        <w:t>This Order Form including the Call-Off Special Terms and Call-Off Special Schedules.</w:t>
      </w:r>
    </w:p>
    <w:p w14:paraId="00000016" w14:textId="77777777" w:rsidR="0009262C" w:rsidRPr="00D56EB5" w:rsidRDefault="00A55444">
      <w:pPr>
        <w:numPr>
          <w:ilvl w:val="0"/>
          <w:numId w:val="2"/>
        </w:numPr>
        <w:pBdr>
          <w:top w:val="nil"/>
          <w:left w:val="nil"/>
          <w:bottom w:val="nil"/>
          <w:right w:val="nil"/>
          <w:between w:val="nil"/>
        </w:pBdr>
        <w:rPr>
          <w:color w:val="000000"/>
        </w:rPr>
      </w:pPr>
      <w:r w:rsidRPr="00D56EB5">
        <w:rPr>
          <w:color w:val="000000"/>
        </w:rPr>
        <w:t>Joint Schedule 1(Definitions and Interpretation) RM6068</w:t>
      </w:r>
    </w:p>
    <w:p w14:paraId="00000017" w14:textId="77777777" w:rsidR="0009262C" w:rsidRPr="00D56EB5" w:rsidRDefault="00A55444">
      <w:pPr>
        <w:numPr>
          <w:ilvl w:val="0"/>
          <w:numId w:val="2"/>
        </w:numPr>
        <w:pBdr>
          <w:top w:val="nil"/>
          <w:left w:val="nil"/>
          <w:bottom w:val="nil"/>
          <w:right w:val="nil"/>
          <w:between w:val="nil"/>
        </w:pBdr>
        <w:rPr>
          <w:color w:val="000000"/>
        </w:rPr>
      </w:pPr>
      <w:r w:rsidRPr="00D56EB5">
        <w:rPr>
          <w:color w:val="000000"/>
        </w:rPr>
        <w:t>The following Schedules in equal order of precedence:</w:t>
      </w:r>
    </w:p>
    <w:p w14:paraId="00000018" w14:textId="77777777" w:rsidR="0009262C" w:rsidRPr="00D56EB5" w:rsidRDefault="00A55444">
      <w:pPr>
        <w:numPr>
          <w:ilvl w:val="0"/>
          <w:numId w:val="3"/>
        </w:numPr>
        <w:pBdr>
          <w:top w:val="nil"/>
          <w:left w:val="nil"/>
          <w:bottom w:val="nil"/>
          <w:right w:val="nil"/>
          <w:between w:val="nil"/>
        </w:pBdr>
        <w:rPr>
          <w:color w:val="000000"/>
        </w:rPr>
      </w:pPr>
      <w:r w:rsidRPr="00D56EB5">
        <w:rPr>
          <w:color w:val="000000"/>
        </w:rPr>
        <w:t xml:space="preserve">Joint Schedules for RM6068 </w:t>
      </w:r>
    </w:p>
    <w:p w14:paraId="00000019"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 xml:space="preserve">Joint Schedule 2 (Variation Form) </w:t>
      </w:r>
    </w:p>
    <w:p w14:paraId="0000001A"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Joint Schedule 3 (Insurance Requirements)</w:t>
      </w:r>
    </w:p>
    <w:p w14:paraId="00000020" w14:textId="7F09D1D0" w:rsidR="0009262C" w:rsidRPr="009F49F5" w:rsidRDefault="00A55444" w:rsidP="009F49F5">
      <w:pPr>
        <w:numPr>
          <w:ilvl w:val="1"/>
          <w:numId w:val="3"/>
        </w:numPr>
        <w:pBdr>
          <w:top w:val="nil"/>
          <w:left w:val="nil"/>
          <w:bottom w:val="nil"/>
          <w:right w:val="nil"/>
          <w:between w:val="nil"/>
        </w:pBdr>
        <w:rPr>
          <w:color w:val="000000"/>
        </w:rPr>
      </w:pPr>
      <w:r w:rsidRPr="00D56EB5">
        <w:rPr>
          <w:color w:val="000000"/>
        </w:rPr>
        <w:t>Joint Schedule 4 (Commercially Sensitive Information)</w:t>
      </w:r>
    </w:p>
    <w:p w14:paraId="00000021"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 xml:space="preserve">Joint Schedule 10 (Rectification Plan) </w:t>
      </w:r>
      <w:r w:rsidRPr="00D56EB5">
        <w:rPr>
          <w:color w:val="000000"/>
        </w:rPr>
        <w:tab/>
      </w:r>
      <w:r w:rsidRPr="00D56EB5">
        <w:rPr>
          <w:color w:val="000000"/>
        </w:rPr>
        <w:tab/>
      </w:r>
      <w:r w:rsidRPr="00D56EB5">
        <w:rPr>
          <w:color w:val="000000"/>
        </w:rPr>
        <w:tab/>
      </w:r>
    </w:p>
    <w:p w14:paraId="00000022"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Joint Schedule 11 (Processing Data)</w:t>
      </w:r>
      <w:r w:rsidRPr="00D56EB5">
        <w:rPr>
          <w:color w:val="000000"/>
        </w:rPr>
        <w:tab/>
      </w:r>
    </w:p>
    <w:p w14:paraId="00000024" w14:textId="77777777" w:rsidR="0009262C" w:rsidRPr="00D56EB5" w:rsidRDefault="00A55444">
      <w:pPr>
        <w:numPr>
          <w:ilvl w:val="0"/>
          <w:numId w:val="3"/>
        </w:numPr>
        <w:pBdr>
          <w:top w:val="nil"/>
          <w:left w:val="nil"/>
          <w:bottom w:val="nil"/>
          <w:right w:val="nil"/>
          <w:between w:val="nil"/>
        </w:pBdr>
        <w:rPr>
          <w:color w:val="000000"/>
        </w:rPr>
      </w:pPr>
      <w:r w:rsidRPr="00D56EB5">
        <w:rPr>
          <w:color w:val="000000"/>
        </w:rPr>
        <w:t>Call-Off Schedules for RM6068</w:t>
      </w:r>
      <w:r w:rsidRPr="00D56EB5">
        <w:rPr>
          <w:color w:val="000000"/>
        </w:rPr>
        <w:tab/>
      </w:r>
      <w:r w:rsidRPr="00D56EB5">
        <w:rPr>
          <w:color w:val="000000"/>
        </w:rPr>
        <w:tab/>
      </w:r>
      <w:r w:rsidRPr="00D56EB5">
        <w:rPr>
          <w:color w:val="000000"/>
        </w:rPr>
        <w:tab/>
      </w:r>
    </w:p>
    <w:p w14:paraId="00000025" w14:textId="5D733EEB" w:rsidR="0009262C" w:rsidRPr="00D56EB5" w:rsidRDefault="00A55444">
      <w:pPr>
        <w:numPr>
          <w:ilvl w:val="1"/>
          <w:numId w:val="3"/>
        </w:numPr>
        <w:pBdr>
          <w:top w:val="nil"/>
          <w:left w:val="nil"/>
          <w:bottom w:val="nil"/>
          <w:right w:val="nil"/>
          <w:between w:val="nil"/>
        </w:pBdr>
        <w:rPr>
          <w:color w:val="000000"/>
        </w:rPr>
      </w:pPr>
      <w:r w:rsidRPr="00D56EB5">
        <w:rPr>
          <w:color w:val="000000"/>
        </w:rPr>
        <w:lastRenderedPageBreak/>
        <w:t>Call-Off Schedule 4 (Call-Off Tender) </w:t>
      </w:r>
    </w:p>
    <w:p w14:paraId="2941A3A6" w14:textId="1FE36FD4" w:rsidR="00EC6061" w:rsidRPr="00D56EB5" w:rsidRDefault="00EC6061">
      <w:pPr>
        <w:numPr>
          <w:ilvl w:val="1"/>
          <w:numId w:val="3"/>
        </w:numPr>
        <w:pBdr>
          <w:top w:val="nil"/>
          <w:left w:val="nil"/>
          <w:bottom w:val="nil"/>
          <w:right w:val="nil"/>
          <w:between w:val="nil"/>
        </w:pBdr>
        <w:rPr>
          <w:color w:val="000000"/>
        </w:rPr>
      </w:pPr>
      <w:r w:rsidRPr="00D56EB5">
        <w:rPr>
          <w:color w:val="000000"/>
        </w:rPr>
        <w:t>Call-off-schedule-5-pricing-details</w:t>
      </w:r>
    </w:p>
    <w:p w14:paraId="00000026"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8 (Business Continuity &amp; Disaster Recovery) Part B            </w:t>
      </w:r>
    </w:p>
    <w:p w14:paraId="00000027"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 xml:space="preserve">Call-Off Schedule 9 (Security) Part A </w:t>
      </w:r>
    </w:p>
    <w:p w14:paraId="00000028"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10 (Exit Management) Part A</w:t>
      </w:r>
    </w:p>
    <w:p w14:paraId="00000029"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14 (Service Levels)</w:t>
      </w:r>
      <w:r w:rsidRPr="00D56EB5">
        <w:rPr>
          <w:color w:val="000000"/>
        </w:rPr>
        <w:tab/>
      </w:r>
      <w:r w:rsidRPr="00D56EB5">
        <w:rPr>
          <w:color w:val="000000"/>
        </w:rPr>
        <w:tab/>
      </w:r>
      <w:r w:rsidRPr="00D56EB5">
        <w:rPr>
          <w:color w:val="000000"/>
        </w:rPr>
        <w:tab/>
        <w:t xml:space="preserve"> </w:t>
      </w:r>
    </w:p>
    <w:p w14:paraId="0000002A"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15 (Call-Off Contract Management)</w:t>
      </w:r>
    </w:p>
    <w:p w14:paraId="0000002B"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16 (Benchmarking)</w:t>
      </w:r>
    </w:p>
    <w:p w14:paraId="0000002C" w14:textId="77777777" w:rsidR="0009262C" w:rsidRPr="00D56EB5" w:rsidRDefault="00A55444">
      <w:pPr>
        <w:numPr>
          <w:ilvl w:val="1"/>
          <w:numId w:val="3"/>
        </w:numPr>
        <w:pBdr>
          <w:top w:val="nil"/>
          <w:left w:val="nil"/>
          <w:bottom w:val="nil"/>
          <w:right w:val="nil"/>
          <w:between w:val="nil"/>
        </w:pBdr>
        <w:rPr>
          <w:color w:val="000000"/>
        </w:rPr>
      </w:pPr>
      <w:r w:rsidRPr="00D56EB5">
        <w:rPr>
          <w:color w:val="000000"/>
        </w:rPr>
        <w:t>Call-Off Schedule 20 (Call-Off Specification) </w:t>
      </w:r>
    </w:p>
    <w:p w14:paraId="0000002D" w14:textId="77777777" w:rsidR="0009262C" w:rsidRDefault="00A55444">
      <w:pPr>
        <w:numPr>
          <w:ilvl w:val="0"/>
          <w:numId w:val="2"/>
        </w:numPr>
        <w:pBdr>
          <w:top w:val="nil"/>
          <w:left w:val="nil"/>
          <w:bottom w:val="nil"/>
          <w:right w:val="nil"/>
          <w:between w:val="nil"/>
        </w:pBdr>
        <w:rPr>
          <w:color w:val="000000"/>
        </w:rPr>
      </w:pPr>
      <w:r>
        <w:rPr>
          <w:color w:val="000000"/>
        </w:rPr>
        <w:t>CCS Core Terms (version 3.0.6)</w:t>
      </w:r>
    </w:p>
    <w:p w14:paraId="0000002E" w14:textId="77777777" w:rsidR="0009262C" w:rsidRDefault="00A55444">
      <w:pPr>
        <w:numPr>
          <w:ilvl w:val="0"/>
          <w:numId w:val="2"/>
        </w:numPr>
        <w:pBdr>
          <w:top w:val="nil"/>
          <w:left w:val="nil"/>
          <w:bottom w:val="nil"/>
          <w:right w:val="nil"/>
          <w:between w:val="nil"/>
        </w:pBdr>
        <w:rPr>
          <w:color w:val="000000"/>
        </w:rPr>
      </w:pPr>
      <w:r>
        <w:rPr>
          <w:color w:val="000000"/>
        </w:rPr>
        <w:t xml:space="preserve">Joint Schedule 5 (Corporate Social Responsibility) RM6068 </w:t>
      </w:r>
    </w:p>
    <w:p w14:paraId="0000002F" w14:textId="77777777" w:rsidR="0009262C" w:rsidRDefault="0009262C">
      <w:pPr>
        <w:pBdr>
          <w:top w:val="nil"/>
          <w:left w:val="nil"/>
          <w:bottom w:val="nil"/>
          <w:right w:val="nil"/>
          <w:between w:val="nil"/>
        </w:pBdr>
        <w:rPr>
          <w:color w:val="000000"/>
        </w:rPr>
      </w:pPr>
    </w:p>
    <w:p w14:paraId="00000030" w14:textId="77777777" w:rsidR="0009262C" w:rsidRDefault="00A55444">
      <w:pPr>
        <w:pBdr>
          <w:top w:val="nil"/>
          <w:left w:val="nil"/>
          <w:bottom w:val="nil"/>
          <w:right w:val="nil"/>
          <w:between w:val="nil"/>
        </w:pBdr>
        <w:rPr>
          <w:color w:val="000000"/>
        </w:rPr>
      </w:pPr>
      <w:r>
        <w:rPr>
          <w:color w:val="000000"/>
        </w:rPr>
        <w:t xml:space="preserve">No other Supplier terms are part of the Call-Off Contract. That includes any terms written on the back of, added to this Order Form, or presented at the time of delivery. </w:t>
      </w:r>
    </w:p>
    <w:p w14:paraId="00000031" w14:textId="77777777" w:rsidR="0009262C" w:rsidRDefault="00A55444">
      <w:pPr>
        <w:pStyle w:val="Heading2"/>
        <w:numPr>
          <w:ilvl w:val="1"/>
          <w:numId w:val="1"/>
        </w:numPr>
        <w:tabs>
          <w:tab w:val="left" w:pos="0"/>
        </w:tabs>
      </w:pPr>
      <w:r>
        <w:t>CALL-OFF SPECIAL TERMS</w:t>
      </w:r>
    </w:p>
    <w:p w14:paraId="00000032" w14:textId="77777777" w:rsidR="0009262C" w:rsidRDefault="00A55444">
      <w:pPr>
        <w:pBdr>
          <w:top w:val="nil"/>
          <w:left w:val="nil"/>
          <w:bottom w:val="nil"/>
          <w:right w:val="nil"/>
          <w:between w:val="nil"/>
        </w:pBdr>
        <w:rPr>
          <w:color w:val="000000"/>
        </w:rPr>
      </w:pPr>
      <w:r>
        <w:rPr>
          <w:color w:val="000000"/>
        </w:rPr>
        <w:t>The following Special Terms are incorporated into this Call-Off Contract:</w:t>
      </w:r>
    </w:p>
    <w:p w14:paraId="00000033" w14:textId="06BD5CCA" w:rsidR="0009262C" w:rsidRDefault="0009262C">
      <w:pPr>
        <w:pBdr>
          <w:top w:val="nil"/>
          <w:left w:val="nil"/>
          <w:bottom w:val="nil"/>
          <w:right w:val="nil"/>
          <w:between w:val="nil"/>
        </w:pBdr>
        <w:rPr>
          <w:color w:val="000000"/>
        </w:rPr>
      </w:pPr>
    </w:p>
    <w:p w14:paraId="00000034" w14:textId="21EC640A" w:rsidR="0009262C" w:rsidRDefault="00A55444">
      <w:pPr>
        <w:pBdr>
          <w:top w:val="nil"/>
          <w:left w:val="nil"/>
          <w:bottom w:val="nil"/>
          <w:right w:val="nil"/>
          <w:between w:val="nil"/>
        </w:pBdr>
        <w:rPr>
          <w:color w:val="000000"/>
        </w:rPr>
      </w:pPr>
      <w:r>
        <w:rPr>
          <w:color w:val="000000"/>
        </w:rPr>
        <w:t xml:space="preserve">Special Term 1: At the Authority’s reasonable request, but not within the first six (6) months after Call-Off Contract commencement, the Supplier shall carry out one (1) benchmarking exercise within the duration of this Call-Off Contract, benchmarking a list agreed with the Authority of Software Vendors and competitor products to ensure that the Authority is obtaining best value for money in all purchases, providing a completed benchmarking report to the Authority within forty-five (45) working days after receipt of the Authority’s request. </w:t>
      </w:r>
    </w:p>
    <w:p w14:paraId="04C699B2" w14:textId="5202EEC5" w:rsidR="00CB4BFA" w:rsidRDefault="00CB4BFA">
      <w:pPr>
        <w:pBdr>
          <w:top w:val="nil"/>
          <w:left w:val="nil"/>
          <w:bottom w:val="nil"/>
          <w:right w:val="nil"/>
          <w:between w:val="nil"/>
        </w:pBdr>
        <w:rPr>
          <w:color w:val="000000"/>
        </w:rPr>
      </w:pPr>
    </w:p>
    <w:p w14:paraId="558EE2BE" w14:textId="13B3DF2D" w:rsidR="00CB4BFA" w:rsidRDefault="00CB4BFA">
      <w:pPr>
        <w:pBdr>
          <w:top w:val="nil"/>
          <w:left w:val="nil"/>
          <w:bottom w:val="nil"/>
          <w:right w:val="nil"/>
          <w:between w:val="nil"/>
        </w:pBdr>
        <w:rPr>
          <w:color w:val="000000"/>
        </w:rPr>
      </w:pPr>
      <w:r>
        <w:rPr>
          <w:color w:val="000000"/>
        </w:rPr>
        <w:t>Special Term 2:</w:t>
      </w:r>
      <w:r w:rsidR="001749D0">
        <w:rPr>
          <w:color w:val="000000"/>
        </w:rPr>
        <w:t xml:space="preserve"> </w:t>
      </w:r>
      <w:r w:rsidR="001749D0">
        <w:t>Th</w:t>
      </w:r>
      <w:r w:rsidR="00895583">
        <w:t>is</w:t>
      </w:r>
      <w:r w:rsidR="001749D0">
        <w:t xml:space="preserve"> </w:t>
      </w:r>
      <w:r w:rsidR="005369C8">
        <w:t xml:space="preserve">Call-Off Contract </w:t>
      </w:r>
      <w:r w:rsidR="00895583">
        <w:t>includes</w:t>
      </w:r>
      <w:r w:rsidR="001749D0">
        <w:t xml:space="preserve"> </w:t>
      </w:r>
      <w:r w:rsidR="00895583">
        <w:t>o</w:t>
      </w:r>
      <w:r w:rsidR="005E4DF6" w:rsidRPr="00895583">
        <w:t>ne (1) break clause which can be enacted</w:t>
      </w:r>
      <w:r w:rsidR="00895583" w:rsidRPr="00895583">
        <w:t xml:space="preserve"> by the Authority</w:t>
      </w:r>
      <w:r w:rsidR="005E4DF6" w:rsidRPr="00895583">
        <w:t xml:space="preserve"> at 6 months from contract start date</w:t>
      </w:r>
      <w:r w:rsidR="002D74AC">
        <w:t xml:space="preserve"> by providing written notice to the Supplier.</w:t>
      </w:r>
    </w:p>
    <w:p w14:paraId="7DF11E0F" w14:textId="77777777" w:rsidR="002D74AC" w:rsidRDefault="002D74AC">
      <w:pPr>
        <w:pBdr>
          <w:top w:val="nil"/>
          <w:left w:val="nil"/>
          <w:bottom w:val="nil"/>
          <w:right w:val="nil"/>
          <w:between w:val="nil"/>
        </w:pBdr>
        <w:rPr>
          <w:color w:val="000000"/>
        </w:rPr>
      </w:pPr>
    </w:p>
    <w:p w14:paraId="00000037" w14:textId="56CC7D56" w:rsidR="0009262C" w:rsidRDefault="00A55444">
      <w:pPr>
        <w:pBdr>
          <w:top w:val="nil"/>
          <w:left w:val="nil"/>
          <w:bottom w:val="nil"/>
          <w:right w:val="nil"/>
          <w:between w:val="nil"/>
        </w:pBdr>
        <w:rPr>
          <w:color w:val="000000"/>
        </w:rPr>
      </w:pPr>
      <w:r>
        <w:rPr>
          <w:color w:val="000000"/>
        </w:rPr>
        <w:t>CALL-OFF START DATE:</w:t>
      </w:r>
      <w:r>
        <w:rPr>
          <w:color w:val="000000"/>
        </w:rPr>
        <w:tab/>
      </w:r>
      <w:r>
        <w:rPr>
          <w:color w:val="000000"/>
        </w:rPr>
        <w:tab/>
      </w:r>
      <w:r w:rsidR="00180532" w:rsidRPr="00180532">
        <w:rPr>
          <w:color w:val="000000"/>
        </w:rPr>
        <w:t>01/08/2022</w:t>
      </w:r>
    </w:p>
    <w:p w14:paraId="00000038" w14:textId="7124353B" w:rsidR="0009262C" w:rsidRDefault="00A55444">
      <w:pPr>
        <w:pBdr>
          <w:top w:val="nil"/>
          <w:left w:val="nil"/>
          <w:bottom w:val="nil"/>
          <w:right w:val="nil"/>
          <w:between w:val="nil"/>
        </w:pBdr>
        <w:rPr>
          <w:color w:val="000000"/>
        </w:rPr>
      </w:pPr>
      <w:r>
        <w:rPr>
          <w:color w:val="000000"/>
        </w:rPr>
        <w:t xml:space="preserve">CALL-OFF EXPIRY DATE: </w:t>
      </w:r>
      <w:r>
        <w:rPr>
          <w:color w:val="000000"/>
        </w:rPr>
        <w:tab/>
      </w:r>
      <w:r>
        <w:rPr>
          <w:color w:val="000000"/>
        </w:rPr>
        <w:tab/>
      </w:r>
      <w:r w:rsidR="00180532" w:rsidRPr="00180532">
        <w:rPr>
          <w:color w:val="000000"/>
        </w:rPr>
        <w:t>31/07/2023</w:t>
      </w:r>
    </w:p>
    <w:p w14:paraId="00000039" w14:textId="140F53FC" w:rsidR="0009262C" w:rsidRDefault="00A55444">
      <w:pPr>
        <w:pBdr>
          <w:top w:val="nil"/>
          <w:left w:val="nil"/>
          <w:bottom w:val="nil"/>
          <w:right w:val="nil"/>
          <w:between w:val="nil"/>
        </w:pBdr>
        <w:rPr>
          <w:color w:val="000000"/>
        </w:rPr>
      </w:pPr>
      <w:r>
        <w:rPr>
          <w:color w:val="000000"/>
        </w:rPr>
        <w:t>CALL-OFF INITIAL PERIOD:</w:t>
      </w:r>
      <w:r>
        <w:rPr>
          <w:color w:val="000000"/>
        </w:rPr>
        <w:tab/>
      </w:r>
      <w:r>
        <w:rPr>
          <w:color w:val="000000"/>
        </w:rPr>
        <w:tab/>
      </w:r>
      <w:r w:rsidR="00430033">
        <w:rPr>
          <w:color w:val="000000"/>
        </w:rPr>
        <w:t xml:space="preserve">12 </w:t>
      </w:r>
      <w:r>
        <w:rPr>
          <w:color w:val="000000"/>
        </w:rPr>
        <w:t xml:space="preserve">Months </w:t>
      </w:r>
    </w:p>
    <w:p w14:paraId="0000003A" w14:textId="6BA67846" w:rsidR="0009262C" w:rsidRDefault="00A55444">
      <w:pPr>
        <w:pBdr>
          <w:top w:val="nil"/>
          <w:left w:val="nil"/>
          <w:bottom w:val="nil"/>
          <w:right w:val="nil"/>
          <w:between w:val="nil"/>
        </w:pBdr>
        <w:rPr>
          <w:color w:val="000000"/>
        </w:rPr>
      </w:pPr>
      <w:r>
        <w:rPr>
          <w:color w:val="000000"/>
        </w:rPr>
        <w:t>CALL-OFF OPTIONAL EXTENSION</w:t>
      </w:r>
      <w:r>
        <w:rPr>
          <w:color w:val="000000"/>
        </w:rPr>
        <w:tab/>
      </w:r>
      <w:r w:rsidR="00430033" w:rsidRPr="00180532">
        <w:rPr>
          <w:color w:val="000000"/>
        </w:rPr>
        <w:t xml:space="preserve">12 </w:t>
      </w:r>
      <w:r>
        <w:rPr>
          <w:color w:val="000000"/>
        </w:rPr>
        <w:t>Month</w:t>
      </w:r>
      <w:r w:rsidR="004D1395">
        <w:rPr>
          <w:color w:val="000000"/>
        </w:rPr>
        <w:t>s</w:t>
      </w:r>
    </w:p>
    <w:p w14:paraId="0000003B" w14:textId="77777777" w:rsidR="0009262C" w:rsidRDefault="00A55444">
      <w:pPr>
        <w:pBdr>
          <w:top w:val="nil"/>
          <w:left w:val="nil"/>
          <w:bottom w:val="nil"/>
          <w:right w:val="nil"/>
          <w:between w:val="nil"/>
        </w:pBdr>
        <w:rPr>
          <w:color w:val="000000"/>
        </w:rPr>
      </w:pPr>
      <w:r>
        <w:rPr>
          <w:color w:val="000000"/>
        </w:rPr>
        <w:t>PERIOD</w:t>
      </w:r>
    </w:p>
    <w:p w14:paraId="0000003C" w14:textId="77777777" w:rsidR="0009262C" w:rsidRDefault="0009262C">
      <w:pPr>
        <w:pBdr>
          <w:top w:val="nil"/>
          <w:left w:val="nil"/>
          <w:bottom w:val="nil"/>
          <w:right w:val="nil"/>
          <w:between w:val="nil"/>
        </w:pBdr>
        <w:rPr>
          <w:color w:val="000000"/>
        </w:rPr>
      </w:pPr>
    </w:p>
    <w:p w14:paraId="0000003D" w14:textId="1E85BE14" w:rsidR="0009262C" w:rsidRDefault="00A55444">
      <w:pPr>
        <w:pBdr>
          <w:top w:val="nil"/>
          <w:left w:val="nil"/>
          <w:bottom w:val="nil"/>
          <w:right w:val="nil"/>
          <w:between w:val="nil"/>
        </w:pBdr>
        <w:rPr>
          <w:color w:val="000000"/>
        </w:rPr>
      </w:pPr>
      <w:r>
        <w:rPr>
          <w:color w:val="000000"/>
          <w:sz w:val="24"/>
          <w:szCs w:val="24"/>
        </w:rPr>
        <w:t>This Call-Off Contract can be extended by the Buyer for one (1) period of twelve (12) months, by giving the Supplier ninety (90)</w:t>
      </w:r>
      <w:r w:rsidR="009F49F5">
        <w:rPr>
          <w:color w:val="000000"/>
          <w:sz w:val="24"/>
          <w:szCs w:val="24"/>
        </w:rPr>
        <w:t xml:space="preserve"> calendar</w:t>
      </w:r>
      <w:r>
        <w:rPr>
          <w:color w:val="000000"/>
          <w:sz w:val="24"/>
          <w:szCs w:val="24"/>
        </w:rPr>
        <w:t xml:space="preserve"> days written notice before its expiry. Pricing and terms for each extension period will need to be agreed between the buyer and supplier subject to the Variation procedure as set out in Joint Schedule 2 (Variation Form). For any increase in charges the Supplier would be required to demonstrate to additional costs being incurred or value to be delivered to the Buyer to substantiate the increase.</w:t>
      </w:r>
    </w:p>
    <w:p w14:paraId="0000003E" w14:textId="77777777" w:rsidR="0009262C" w:rsidRDefault="0009262C">
      <w:pPr>
        <w:pBdr>
          <w:top w:val="nil"/>
          <w:left w:val="nil"/>
          <w:bottom w:val="nil"/>
          <w:right w:val="nil"/>
          <w:between w:val="nil"/>
        </w:pBdr>
        <w:rPr>
          <w:color w:val="000000"/>
        </w:rPr>
      </w:pPr>
    </w:p>
    <w:p w14:paraId="0000003F" w14:textId="77777777" w:rsidR="0009262C" w:rsidRDefault="00A55444">
      <w:pPr>
        <w:pStyle w:val="Heading2"/>
        <w:numPr>
          <w:ilvl w:val="1"/>
          <w:numId w:val="1"/>
        </w:numPr>
        <w:tabs>
          <w:tab w:val="left" w:pos="0"/>
        </w:tabs>
      </w:pPr>
      <w:r>
        <w:lastRenderedPageBreak/>
        <w:t xml:space="preserve">CALL-OFF DELIVERABLES </w:t>
      </w:r>
    </w:p>
    <w:p w14:paraId="00000040" w14:textId="0D10A057" w:rsidR="0009262C" w:rsidRDefault="00A55444">
      <w:pPr>
        <w:pBdr>
          <w:top w:val="nil"/>
          <w:left w:val="nil"/>
          <w:bottom w:val="nil"/>
          <w:right w:val="nil"/>
          <w:between w:val="nil"/>
        </w:pBdr>
        <w:rPr>
          <w:color w:val="000000"/>
        </w:rPr>
      </w:pPr>
      <w:r>
        <w:rPr>
          <w:color w:val="000000"/>
        </w:rPr>
        <w:t>See details in Call-Off Schedule 20 (Call-Off Specification)</w:t>
      </w:r>
    </w:p>
    <w:p w14:paraId="00000041" w14:textId="77777777" w:rsidR="0009262C" w:rsidRDefault="0009262C">
      <w:pPr>
        <w:pBdr>
          <w:top w:val="nil"/>
          <w:left w:val="nil"/>
          <w:bottom w:val="nil"/>
          <w:right w:val="nil"/>
          <w:between w:val="nil"/>
        </w:pBdr>
        <w:rPr>
          <w:color w:val="000000"/>
        </w:rPr>
      </w:pPr>
    </w:p>
    <w:p w14:paraId="00000042" w14:textId="77777777" w:rsidR="0009262C" w:rsidRDefault="00A55444">
      <w:pPr>
        <w:pStyle w:val="Heading2"/>
        <w:numPr>
          <w:ilvl w:val="1"/>
          <w:numId w:val="1"/>
        </w:numPr>
        <w:tabs>
          <w:tab w:val="left" w:pos="0"/>
        </w:tabs>
      </w:pPr>
      <w:r>
        <w:t>LOCATION FOR DELIVERY</w:t>
      </w:r>
    </w:p>
    <w:p w14:paraId="00000043" w14:textId="77777777" w:rsidR="0009262C" w:rsidRDefault="00A55444">
      <w:pPr>
        <w:pBdr>
          <w:top w:val="nil"/>
          <w:left w:val="nil"/>
          <w:bottom w:val="nil"/>
          <w:right w:val="nil"/>
          <w:between w:val="nil"/>
        </w:pBdr>
        <w:rPr>
          <w:color w:val="000000"/>
        </w:rPr>
      </w:pPr>
      <w:r>
        <w:rPr>
          <w:color w:val="000000"/>
        </w:rPr>
        <w:t>Not Applicable</w:t>
      </w:r>
    </w:p>
    <w:p w14:paraId="00000044" w14:textId="77777777" w:rsidR="0009262C" w:rsidRDefault="0009262C">
      <w:pPr>
        <w:pBdr>
          <w:top w:val="nil"/>
          <w:left w:val="nil"/>
          <w:bottom w:val="nil"/>
          <w:right w:val="nil"/>
          <w:between w:val="nil"/>
        </w:pBdr>
        <w:rPr>
          <w:color w:val="000000"/>
        </w:rPr>
      </w:pPr>
    </w:p>
    <w:p w14:paraId="00000045" w14:textId="77777777" w:rsidR="0009262C" w:rsidRDefault="00A55444">
      <w:pPr>
        <w:pStyle w:val="Heading2"/>
        <w:numPr>
          <w:ilvl w:val="1"/>
          <w:numId w:val="1"/>
        </w:numPr>
        <w:tabs>
          <w:tab w:val="left" w:pos="0"/>
        </w:tabs>
      </w:pPr>
      <w:r>
        <w:t>DATES FOR DELIVERY OF THE DELIVERABLES</w:t>
      </w:r>
    </w:p>
    <w:p w14:paraId="00000046" w14:textId="5F883A28" w:rsidR="0009262C" w:rsidRPr="009F49F5" w:rsidRDefault="009F49F5" w:rsidP="009F49F5">
      <w:pPr>
        <w:pStyle w:val="ListParagraph"/>
        <w:numPr>
          <w:ilvl w:val="0"/>
          <w:numId w:val="1"/>
        </w:numPr>
        <w:pBdr>
          <w:top w:val="nil"/>
          <w:left w:val="nil"/>
          <w:bottom w:val="nil"/>
          <w:right w:val="nil"/>
          <w:between w:val="nil"/>
        </w:pBdr>
        <w:rPr>
          <w:color w:val="000000"/>
        </w:rPr>
      </w:pPr>
      <w:r w:rsidRPr="009F49F5">
        <w:rPr>
          <w:color w:val="000000"/>
        </w:rPr>
        <w:t xml:space="preserve">Includes software renewals and software support and maintenance (various expiry dates as detailed within Call-Off Schedule 5 - Pricing Details) for the duration of the Call-Off Contract Initial Period and any subsequent Extension Period. </w:t>
      </w:r>
      <w:r w:rsidR="00A55444" w:rsidRPr="009F49F5">
        <w:rPr>
          <w:color w:val="000000"/>
        </w:rPr>
        <w:t xml:space="preserve"> </w:t>
      </w:r>
    </w:p>
    <w:p w14:paraId="00000047" w14:textId="77777777" w:rsidR="0009262C" w:rsidRDefault="0009262C">
      <w:pPr>
        <w:pBdr>
          <w:top w:val="nil"/>
          <w:left w:val="nil"/>
          <w:bottom w:val="nil"/>
          <w:right w:val="nil"/>
          <w:between w:val="nil"/>
        </w:pBdr>
        <w:rPr>
          <w:color w:val="000000"/>
        </w:rPr>
      </w:pPr>
    </w:p>
    <w:p w14:paraId="00000048" w14:textId="77777777" w:rsidR="0009262C" w:rsidRDefault="00A55444">
      <w:pPr>
        <w:pStyle w:val="Heading2"/>
        <w:numPr>
          <w:ilvl w:val="1"/>
          <w:numId w:val="1"/>
        </w:numPr>
        <w:tabs>
          <w:tab w:val="left" w:pos="0"/>
        </w:tabs>
      </w:pPr>
      <w:r>
        <w:t>TESTING OF DELIVERABLES</w:t>
      </w:r>
    </w:p>
    <w:p w14:paraId="00000049" w14:textId="77777777" w:rsidR="0009262C" w:rsidRDefault="00A55444">
      <w:pPr>
        <w:pBdr>
          <w:top w:val="nil"/>
          <w:left w:val="nil"/>
          <w:bottom w:val="nil"/>
          <w:right w:val="nil"/>
          <w:between w:val="nil"/>
        </w:pBdr>
        <w:rPr>
          <w:color w:val="000000"/>
        </w:rPr>
      </w:pPr>
      <w:r>
        <w:rPr>
          <w:color w:val="000000"/>
        </w:rPr>
        <w:t>None</w:t>
      </w:r>
    </w:p>
    <w:p w14:paraId="0000004A" w14:textId="77777777" w:rsidR="0009262C" w:rsidRDefault="0009262C">
      <w:pPr>
        <w:pBdr>
          <w:top w:val="nil"/>
          <w:left w:val="nil"/>
          <w:bottom w:val="nil"/>
          <w:right w:val="nil"/>
          <w:between w:val="nil"/>
        </w:pBdr>
        <w:rPr>
          <w:color w:val="000000"/>
        </w:rPr>
      </w:pPr>
    </w:p>
    <w:p w14:paraId="0000004B" w14:textId="77777777" w:rsidR="0009262C" w:rsidRDefault="00A55444">
      <w:pPr>
        <w:pStyle w:val="Heading2"/>
        <w:numPr>
          <w:ilvl w:val="1"/>
          <w:numId w:val="1"/>
        </w:numPr>
        <w:tabs>
          <w:tab w:val="left" w:pos="0"/>
        </w:tabs>
      </w:pPr>
      <w:r>
        <w:t>WARRANTY PERIOD</w:t>
      </w:r>
    </w:p>
    <w:p w14:paraId="0000004C" w14:textId="77777777" w:rsidR="0009262C" w:rsidRDefault="00A55444">
      <w:pPr>
        <w:pBdr>
          <w:top w:val="nil"/>
          <w:left w:val="nil"/>
          <w:bottom w:val="nil"/>
          <w:right w:val="nil"/>
          <w:between w:val="nil"/>
        </w:pBdr>
        <w:rPr>
          <w:color w:val="000000"/>
        </w:rPr>
      </w:pPr>
      <w:r>
        <w:rPr>
          <w:color w:val="000000"/>
        </w:rPr>
        <w:t>The warranty period for the purposes of Clause 3.1.2 of the Core Terms shall be 90 days</w:t>
      </w:r>
    </w:p>
    <w:p w14:paraId="0000004D" w14:textId="77777777" w:rsidR="0009262C" w:rsidRDefault="0009262C">
      <w:pPr>
        <w:pBdr>
          <w:top w:val="nil"/>
          <w:left w:val="nil"/>
          <w:bottom w:val="nil"/>
          <w:right w:val="nil"/>
          <w:between w:val="nil"/>
        </w:pBdr>
        <w:rPr>
          <w:color w:val="000000"/>
        </w:rPr>
      </w:pPr>
    </w:p>
    <w:p w14:paraId="0000004E" w14:textId="77777777" w:rsidR="0009262C" w:rsidRDefault="00A55444">
      <w:pPr>
        <w:pStyle w:val="Heading2"/>
        <w:numPr>
          <w:ilvl w:val="1"/>
          <w:numId w:val="1"/>
        </w:numPr>
        <w:tabs>
          <w:tab w:val="left" w:pos="0"/>
        </w:tabs>
      </w:pPr>
      <w:r>
        <w:t xml:space="preserve">MAXIMUM LIABILITY </w:t>
      </w:r>
    </w:p>
    <w:p w14:paraId="0000004F" w14:textId="77777777" w:rsidR="0009262C" w:rsidRDefault="00A55444">
      <w:pPr>
        <w:pBdr>
          <w:top w:val="nil"/>
          <w:left w:val="nil"/>
          <w:bottom w:val="nil"/>
          <w:right w:val="nil"/>
          <w:between w:val="nil"/>
        </w:pBdr>
        <w:rPr>
          <w:color w:val="000000"/>
        </w:rPr>
      </w:pPr>
      <w:r>
        <w:rPr>
          <w:color w:val="000000"/>
        </w:rPr>
        <w:t>The limitation of liability for this Call-Off Contract is stated in Clause 11.2 of the Core Terms.</w:t>
      </w:r>
    </w:p>
    <w:p w14:paraId="00000050" w14:textId="77777777" w:rsidR="0009262C" w:rsidRDefault="00A55444">
      <w:pPr>
        <w:pBdr>
          <w:top w:val="nil"/>
          <w:left w:val="nil"/>
          <w:bottom w:val="nil"/>
          <w:right w:val="nil"/>
          <w:between w:val="nil"/>
        </w:pBdr>
        <w:rPr>
          <w:color w:val="000000"/>
        </w:rPr>
      </w:pPr>
      <w:r>
        <w:rPr>
          <w:color w:val="000000"/>
        </w:rPr>
        <w:t>The Estimated Year 1 Charges used to calculate liability in the first Contract Year is £4,800,000.</w:t>
      </w:r>
    </w:p>
    <w:p w14:paraId="00000051" w14:textId="77777777" w:rsidR="0009262C" w:rsidRDefault="0009262C">
      <w:pPr>
        <w:pBdr>
          <w:top w:val="nil"/>
          <w:left w:val="nil"/>
          <w:bottom w:val="nil"/>
          <w:right w:val="nil"/>
          <w:between w:val="nil"/>
        </w:pBdr>
        <w:rPr>
          <w:color w:val="000000"/>
        </w:rPr>
      </w:pPr>
    </w:p>
    <w:p w14:paraId="00000052" w14:textId="77777777" w:rsidR="0009262C" w:rsidRDefault="00A55444">
      <w:pPr>
        <w:pStyle w:val="Heading2"/>
        <w:numPr>
          <w:ilvl w:val="1"/>
          <w:numId w:val="1"/>
        </w:numPr>
        <w:tabs>
          <w:tab w:val="left" w:pos="0"/>
        </w:tabs>
      </w:pPr>
      <w:r>
        <w:t>CALL-OFF CHARGES</w:t>
      </w:r>
    </w:p>
    <w:p w14:paraId="00000053" w14:textId="77777777" w:rsidR="0009262C" w:rsidRDefault="00A55444">
      <w:pPr>
        <w:pBdr>
          <w:top w:val="nil"/>
          <w:left w:val="nil"/>
          <w:bottom w:val="nil"/>
          <w:right w:val="nil"/>
          <w:between w:val="nil"/>
        </w:pBdr>
        <w:rPr>
          <w:color w:val="000000"/>
        </w:rPr>
      </w:pPr>
      <w:r>
        <w:rPr>
          <w:color w:val="000000"/>
        </w:rPr>
        <w:t>See details in Call-Off Schedule 5 (Pricing Details)</w:t>
      </w:r>
    </w:p>
    <w:p w14:paraId="00000054" w14:textId="77777777" w:rsidR="0009262C" w:rsidRDefault="0009262C">
      <w:pPr>
        <w:pBdr>
          <w:top w:val="nil"/>
          <w:left w:val="nil"/>
          <w:bottom w:val="nil"/>
          <w:right w:val="nil"/>
          <w:between w:val="nil"/>
        </w:pBdr>
        <w:ind w:firstLine="60"/>
        <w:rPr>
          <w:color w:val="000000"/>
        </w:rPr>
      </w:pPr>
    </w:p>
    <w:p w14:paraId="00000055" w14:textId="77777777" w:rsidR="0009262C" w:rsidRDefault="00A55444">
      <w:pPr>
        <w:pBdr>
          <w:top w:val="nil"/>
          <w:left w:val="nil"/>
          <w:bottom w:val="nil"/>
          <w:right w:val="nil"/>
          <w:between w:val="nil"/>
        </w:pBdr>
        <w:rPr>
          <w:color w:val="000000"/>
        </w:rPr>
      </w:pPr>
      <w:r>
        <w:rPr>
          <w:color w:val="000000"/>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00000056" w14:textId="77777777" w:rsidR="0009262C" w:rsidRDefault="0009262C">
      <w:pPr>
        <w:pBdr>
          <w:top w:val="nil"/>
          <w:left w:val="nil"/>
          <w:bottom w:val="nil"/>
          <w:right w:val="nil"/>
          <w:between w:val="nil"/>
        </w:pBdr>
        <w:rPr>
          <w:color w:val="000000"/>
        </w:rPr>
      </w:pPr>
    </w:p>
    <w:p w14:paraId="00000057" w14:textId="77777777" w:rsidR="0009262C" w:rsidRDefault="00A55444">
      <w:pPr>
        <w:pStyle w:val="Heading2"/>
        <w:numPr>
          <w:ilvl w:val="1"/>
          <w:numId w:val="1"/>
        </w:numPr>
        <w:tabs>
          <w:tab w:val="left" w:pos="0"/>
        </w:tabs>
      </w:pPr>
      <w:r>
        <w:t>REIMBURSABLE EXPENSES</w:t>
      </w:r>
    </w:p>
    <w:p w14:paraId="00000058" w14:textId="77777777" w:rsidR="0009262C" w:rsidRDefault="00A55444">
      <w:pPr>
        <w:pBdr>
          <w:top w:val="nil"/>
          <w:left w:val="nil"/>
          <w:bottom w:val="nil"/>
          <w:right w:val="nil"/>
          <w:between w:val="nil"/>
        </w:pBdr>
        <w:rPr>
          <w:color w:val="000000"/>
        </w:rPr>
      </w:pPr>
      <w:r>
        <w:rPr>
          <w:color w:val="000000"/>
        </w:rPr>
        <w:t>None</w:t>
      </w:r>
    </w:p>
    <w:p w14:paraId="00000059" w14:textId="77777777" w:rsidR="0009262C" w:rsidRDefault="0009262C">
      <w:pPr>
        <w:pBdr>
          <w:top w:val="nil"/>
          <w:left w:val="nil"/>
          <w:bottom w:val="nil"/>
          <w:right w:val="nil"/>
          <w:between w:val="nil"/>
        </w:pBdr>
        <w:rPr>
          <w:color w:val="000000"/>
        </w:rPr>
      </w:pPr>
    </w:p>
    <w:p w14:paraId="0000005A" w14:textId="77777777" w:rsidR="0009262C" w:rsidRDefault="00A55444">
      <w:pPr>
        <w:pStyle w:val="Heading2"/>
        <w:numPr>
          <w:ilvl w:val="1"/>
          <w:numId w:val="1"/>
        </w:numPr>
        <w:tabs>
          <w:tab w:val="left" w:pos="0"/>
        </w:tabs>
      </w:pPr>
      <w:r>
        <w:lastRenderedPageBreak/>
        <w:t>PAYMENT METHOD</w:t>
      </w:r>
    </w:p>
    <w:p w14:paraId="0000005B" w14:textId="58E46F15" w:rsidR="0009262C" w:rsidRDefault="00A5544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color w:val="000000"/>
          <w:sz w:val="24"/>
          <w:szCs w:val="24"/>
        </w:rPr>
        <w:t xml:space="preserve">The Supplier shall submit invoices directly to the billing address as per the Customer’s order. </w:t>
      </w:r>
      <w:r w:rsidR="00430033" w:rsidRPr="00430033">
        <w:rPr>
          <w:sz w:val="24"/>
          <w:szCs w:val="24"/>
        </w:rPr>
        <w:t xml:space="preserve">The Supplier shall invoice the Customer for Goods on despatch and for Services as per Supplier’s quotation. </w:t>
      </w:r>
      <w:r>
        <w:rPr>
          <w:color w:val="000000"/>
          <w:sz w:val="24"/>
          <w:szCs w:val="24"/>
        </w:rPr>
        <w:t>Payment to be made by BACS payment. </w:t>
      </w:r>
    </w:p>
    <w:p w14:paraId="0000005C" w14:textId="116B8165" w:rsidR="0009262C" w:rsidRDefault="0009262C">
      <w:pPr>
        <w:pBdr>
          <w:top w:val="nil"/>
          <w:left w:val="nil"/>
          <w:bottom w:val="nil"/>
          <w:right w:val="nil"/>
          <w:between w:val="nil"/>
        </w:pBdr>
        <w:spacing w:after="0"/>
        <w:rPr>
          <w:color w:val="000000"/>
          <w:sz w:val="24"/>
          <w:szCs w:val="24"/>
        </w:rPr>
      </w:pPr>
    </w:p>
    <w:p w14:paraId="43D65CED" w14:textId="08BB1A4B" w:rsidR="00795A7E" w:rsidRPr="00795A7E" w:rsidRDefault="00795A7E" w:rsidP="00795A7E">
      <w:pPr>
        <w:pBdr>
          <w:top w:val="nil"/>
          <w:left w:val="nil"/>
          <w:bottom w:val="nil"/>
          <w:right w:val="nil"/>
          <w:between w:val="nil"/>
        </w:pBdr>
        <w:spacing w:after="0"/>
        <w:rPr>
          <w:sz w:val="24"/>
          <w:szCs w:val="24"/>
        </w:rPr>
      </w:pPr>
      <w:r>
        <w:rPr>
          <w:sz w:val="24"/>
          <w:szCs w:val="24"/>
        </w:rPr>
        <w:t>E</w:t>
      </w:r>
      <w:r w:rsidRPr="00795A7E">
        <w:rPr>
          <w:sz w:val="24"/>
          <w:szCs w:val="24"/>
        </w:rPr>
        <w:t>ach Invoice must include:</w:t>
      </w:r>
    </w:p>
    <w:p w14:paraId="11B7BE2D" w14:textId="77777777" w:rsidR="00795A7E" w:rsidRPr="00795A7E" w:rsidRDefault="00795A7E" w:rsidP="00795A7E">
      <w:pPr>
        <w:pBdr>
          <w:top w:val="nil"/>
          <w:left w:val="nil"/>
          <w:bottom w:val="nil"/>
          <w:right w:val="nil"/>
          <w:between w:val="nil"/>
        </w:pBdr>
        <w:spacing w:after="0"/>
        <w:rPr>
          <w:sz w:val="24"/>
          <w:szCs w:val="24"/>
        </w:rPr>
      </w:pPr>
    </w:p>
    <w:p w14:paraId="5107822A" w14:textId="7F37C575" w:rsidR="00795A7E" w:rsidRPr="00795A7E" w:rsidRDefault="00795A7E" w:rsidP="00795A7E">
      <w:pPr>
        <w:pBdr>
          <w:top w:val="nil"/>
          <w:left w:val="nil"/>
          <w:bottom w:val="nil"/>
          <w:right w:val="nil"/>
          <w:between w:val="nil"/>
        </w:pBdr>
        <w:spacing w:after="0"/>
        <w:rPr>
          <w:sz w:val="24"/>
          <w:szCs w:val="24"/>
        </w:rPr>
      </w:pPr>
      <w:r w:rsidRPr="00795A7E">
        <w:rPr>
          <w:sz w:val="24"/>
          <w:szCs w:val="24"/>
        </w:rPr>
        <w:t>the PO No.</w:t>
      </w:r>
    </w:p>
    <w:p w14:paraId="2819597B" w14:textId="77777777" w:rsidR="00795A7E" w:rsidRPr="00795A7E" w:rsidRDefault="00795A7E" w:rsidP="00795A7E">
      <w:pPr>
        <w:pBdr>
          <w:top w:val="nil"/>
          <w:left w:val="nil"/>
          <w:bottom w:val="nil"/>
          <w:right w:val="nil"/>
          <w:between w:val="nil"/>
        </w:pBdr>
        <w:spacing w:after="0"/>
        <w:rPr>
          <w:sz w:val="24"/>
          <w:szCs w:val="24"/>
        </w:rPr>
      </w:pPr>
      <w:r w:rsidRPr="00795A7E">
        <w:rPr>
          <w:sz w:val="24"/>
          <w:szCs w:val="24"/>
        </w:rPr>
        <w:t>a detailed breakdown of goods purchased</w:t>
      </w:r>
    </w:p>
    <w:p w14:paraId="6F8A7D73" w14:textId="77777777" w:rsidR="00795A7E" w:rsidRPr="00795A7E" w:rsidRDefault="00795A7E" w:rsidP="00795A7E">
      <w:pPr>
        <w:pBdr>
          <w:top w:val="nil"/>
          <w:left w:val="nil"/>
          <w:bottom w:val="nil"/>
          <w:right w:val="nil"/>
          <w:between w:val="nil"/>
        </w:pBdr>
        <w:spacing w:after="0"/>
        <w:rPr>
          <w:sz w:val="24"/>
          <w:szCs w:val="24"/>
        </w:rPr>
      </w:pPr>
      <w:r w:rsidRPr="00795A7E">
        <w:rPr>
          <w:sz w:val="24"/>
          <w:szCs w:val="24"/>
        </w:rPr>
        <w:t>Start and End dates of the licences procured</w:t>
      </w:r>
    </w:p>
    <w:p w14:paraId="644FC453" w14:textId="6803FC31" w:rsidR="00795A7E" w:rsidRPr="00795A7E" w:rsidRDefault="00795A7E" w:rsidP="00795A7E">
      <w:pPr>
        <w:pBdr>
          <w:top w:val="nil"/>
          <w:left w:val="nil"/>
          <w:bottom w:val="nil"/>
          <w:right w:val="nil"/>
          <w:between w:val="nil"/>
        </w:pBdr>
        <w:spacing w:after="0"/>
        <w:rPr>
          <w:sz w:val="24"/>
          <w:szCs w:val="24"/>
        </w:rPr>
      </w:pPr>
      <w:r w:rsidRPr="00795A7E">
        <w:rPr>
          <w:sz w:val="24"/>
          <w:szCs w:val="24"/>
        </w:rPr>
        <w:t>The DWP Commercial Vehicle Tracking No (CVID). This will be provided on the PO</w:t>
      </w:r>
      <w:r>
        <w:rPr>
          <w:sz w:val="24"/>
          <w:szCs w:val="24"/>
        </w:rPr>
        <w:t>.</w:t>
      </w:r>
    </w:p>
    <w:p w14:paraId="00000065" w14:textId="77777777" w:rsidR="0009262C" w:rsidRDefault="0009262C">
      <w:pPr>
        <w:pBdr>
          <w:top w:val="nil"/>
          <w:left w:val="nil"/>
          <w:bottom w:val="nil"/>
          <w:right w:val="nil"/>
          <w:between w:val="nil"/>
        </w:pBdr>
        <w:rPr>
          <w:color w:val="000000"/>
        </w:rPr>
      </w:pPr>
    </w:p>
    <w:p w14:paraId="00000066" w14:textId="77777777" w:rsidR="0009262C" w:rsidRDefault="00A55444">
      <w:pPr>
        <w:pStyle w:val="Heading2"/>
        <w:numPr>
          <w:ilvl w:val="1"/>
          <w:numId w:val="1"/>
        </w:numPr>
        <w:tabs>
          <w:tab w:val="left" w:pos="0"/>
        </w:tabs>
      </w:pPr>
      <w:r>
        <w:t xml:space="preserve">BUYER’S INVOICE ADDRESS: </w:t>
      </w:r>
    </w:p>
    <w:p w14:paraId="753C7C1E" w14:textId="77777777" w:rsidR="006B031E" w:rsidRPr="006B031E" w:rsidRDefault="006B031E">
      <w:pPr>
        <w:pBdr>
          <w:top w:val="nil"/>
          <w:left w:val="nil"/>
          <w:bottom w:val="nil"/>
          <w:right w:val="nil"/>
          <w:between w:val="nil"/>
        </w:pBdr>
        <w:rPr>
          <w:color w:val="000000"/>
          <w:sz w:val="24"/>
          <w:szCs w:val="24"/>
        </w:rPr>
      </w:pPr>
      <w:r w:rsidRPr="006B031E">
        <w:rPr>
          <w:color w:val="000000"/>
          <w:sz w:val="24"/>
          <w:szCs w:val="24"/>
        </w:rPr>
        <w:t xml:space="preserve">Electronic Invoices (attached to E-Mails) should be sent to: </w:t>
      </w:r>
    </w:p>
    <w:p w14:paraId="64A9D3A0" w14:textId="4EB5B32D" w:rsidR="006B031E" w:rsidRPr="006B031E" w:rsidRDefault="006B43B8">
      <w:pPr>
        <w:pBdr>
          <w:top w:val="nil"/>
          <w:left w:val="nil"/>
          <w:bottom w:val="nil"/>
          <w:right w:val="nil"/>
          <w:between w:val="nil"/>
        </w:pBdr>
        <w:rPr>
          <w:color w:val="000000"/>
          <w:sz w:val="24"/>
          <w:szCs w:val="24"/>
        </w:rPr>
      </w:pPr>
      <w:r>
        <w:t>REDACTED TEXT under FOIA Section 40, Personal Information</w:t>
      </w:r>
    </w:p>
    <w:p w14:paraId="0000006C" w14:textId="77777777" w:rsidR="0009262C" w:rsidRDefault="00A55444">
      <w:pPr>
        <w:pStyle w:val="Heading2"/>
        <w:numPr>
          <w:ilvl w:val="1"/>
          <w:numId w:val="1"/>
        </w:numPr>
        <w:tabs>
          <w:tab w:val="left" w:pos="0"/>
        </w:tabs>
      </w:pPr>
      <w:r>
        <w:t>BUYER’S AUTHORISED REPRESENTATIVE</w:t>
      </w:r>
    </w:p>
    <w:p w14:paraId="55372ECD" w14:textId="2D074F87" w:rsidR="006B43B8" w:rsidRPr="006B43B8" w:rsidRDefault="006B43B8" w:rsidP="006B43B8">
      <w:pPr>
        <w:pStyle w:val="Heading2"/>
        <w:numPr>
          <w:ilvl w:val="1"/>
          <w:numId w:val="1"/>
        </w:numPr>
        <w:tabs>
          <w:tab w:val="left" w:pos="0"/>
        </w:tabs>
        <w:rPr>
          <w:b w:val="0"/>
          <w:sz w:val="22"/>
          <w:szCs w:val="22"/>
        </w:rPr>
      </w:pPr>
      <w:r w:rsidRPr="006B43B8">
        <w:rPr>
          <w:b w:val="0"/>
          <w:sz w:val="22"/>
          <w:szCs w:val="22"/>
        </w:rPr>
        <w:t>REDACTED TEXT under FOIA Section 40, Personal Information</w:t>
      </w:r>
    </w:p>
    <w:p w14:paraId="00000072" w14:textId="1FA34267" w:rsidR="0009262C" w:rsidRDefault="00A55444" w:rsidP="006B43B8">
      <w:pPr>
        <w:pStyle w:val="Heading2"/>
        <w:numPr>
          <w:ilvl w:val="1"/>
          <w:numId w:val="1"/>
        </w:numPr>
        <w:tabs>
          <w:tab w:val="left" w:pos="0"/>
        </w:tabs>
      </w:pPr>
      <w:r>
        <w:t>BUYER’S ENVIRONMENTAL POLICY</w:t>
      </w:r>
    </w:p>
    <w:p w14:paraId="00000073" w14:textId="77777777" w:rsidR="0009262C" w:rsidRDefault="009F49F5">
      <w:pPr>
        <w:pBdr>
          <w:top w:val="nil"/>
          <w:left w:val="nil"/>
          <w:bottom w:val="nil"/>
          <w:right w:val="nil"/>
          <w:between w:val="nil"/>
        </w:pBdr>
        <w:rPr>
          <w:color w:val="000000"/>
        </w:rPr>
      </w:pPr>
      <w:hyperlink r:id="rId7">
        <w:r w:rsidR="00A55444">
          <w:rPr>
            <w:color w:val="0563C1"/>
            <w:u w:val="single"/>
          </w:rPr>
          <w:t>Environmental and sustainability policy - GOV.UK (www.gov.uk)</w:t>
        </w:r>
      </w:hyperlink>
    </w:p>
    <w:p w14:paraId="00000074" w14:textId="77777777" w:rsidR="0009262C" w:rsidRDefault="00A55444">
      <w:pPr>
        <w:pStyle w:val="Heading2"/>
        <w:numPr>
          <w:ilvl w:val="1"/>
          <w:numId w:val="1"/>
        </w:numPr>
        <w:tabs>
          <w:tab w:val="left" w:pos="0"/>
        </w:tabs>
      </w:pPr>
      <w:r>
        <w:t>BUYER’S SECURITY POLICY</w:t>
      </w:r>
    </w:p>
    <w:p w14:paraId="00000075" w14:textId="77777777" w:rsidR="0009262C" w:rsidRDefault="009F49F5">
      <w:pPr>
        <w:pBdr>
          <w:top w:val="nil"/>
          <w:left w:val="nil"/>
          <w:bottom w:val="nil"/>
          <w:right w:val="nil"/>
          <w:between w:val="nil"/>
        </w:pBdr>
        <w:spacing w:after="0"/>
        <w:jc w:val="both"/>
        <w:rPr>
          <w:color w:val="000000"/>
        </w:rPr>
      </w:pPr>
      <w:hyperlink r:id="rId8">
        <w:r w:rsidR="00A55444">
          <w:rPr>
            <w:color w:val="0563C1"/>
            <w:u w:val="single"/>
          </w:rPr>
          <w:t>https://www.gov.uk/government/publications/dwp-procurement-security-policies-and-standards</w:t>
        </w:r>
      </w:hyperlink>
    </w:p>
    <w:p w14:paraId="00000076" w14:textId="77777777" w:rsidR="0009262C" w:rsidRDefault="0009262C">
      <w:pPr>
        <w:pBdr>
          <w:top w:val="nil"/>
          <w:left w:val="nil"/>
          <w:bottom w:val="nil"/>
          <w:right w:val="nil"/>
          <w:between w:val="nil"/>
        </w:pBdr>
        <w:spacing w:after="0"/>
        <w:jc w:val="both"/>
        <w:rPr>
          <w:color w:val="0563C1"/>
          <w:u w:val="single"/>
        </w:rPr>
      </w:pPr>
    </w:p>
    <w:p w14:paraId="00000077" w14:textId="77777777" w:rsidR="0009262C" w:rsidRDefault="00A55444">
      <w:pPr>
        <w:pStyle w:val="Heading2"/>
        <w:numPr>
          <w:ilvl w:val="1"/>
          <w:numId w:val="1"/>
        </w:numPr>
        <w:tabs>
          <w:tab w:val="left" w:pos="0"/>
        </w:tabs>
      </w:pPr>
      <w:r>
        <w:t>SUPPLIER’S AUTHORISED REPRESENTATIVE</w:t>
      </w:r>
    </w:p>
    <w:p w14:paraId="0000007C" w14:textId="50B8EB5B" w:rsidR="0009262C" w:rsidRDefault="006B43B8">
      <w:pPr>
        <w:pBdr>
          <w:top w:val="nil"/>
          <w:left w:val="nil"/>
          <w:bottom w:val="nil"/>
          <w:right w:val="nil"/>
          <w:between w:val="nil"/>
        </w:pBdr>
        <w:rPr>
          <w:color w:val="000000"/>
        </w:rPr>
      </w:pPr>
      <w:r>
        <w:t>REDACTED TEXT under FOIA Section 40, Personal Information</w:t>
      </w:r>
    </w:p>
    <w:p w14:paraId="0000007D" w14:textId="77777777" w:rsidR="0009262C" w:rsidRDefault="00A55444">
      <w:pPr>
        <w:pStyle w:val="Heading2"/>
        <w:numPr>
          <w:ilvl w:val="1"/>
          <w:numId w:val="1"/>
        </w:numPr>
        <w:tabs>
          <w:tab w:val="left" w:pos="0"/>
        </w:tabs>
      </w:pPr>
      <w:r>
        <w:t>SUPPLIER’S CONTRACT MANAGER</w:t>
      </w:r>
    </w:p>
    <w:p w14:paraId="00000082" w14:textId="1ADFD6B0" w:rsidR="0009262C" w:rsidRDefault="006B43B8">
      <w:pPr>
        <w:pBdr>
          <w:top w:val="nil"/>
          <w:left w:val="nil"/>
          <w:bottom w:val="nil"/>
          <w:right w:val="nil"/>
          <w:between w:val="nil"/>
        </w:pBdr>
        <w:rPr>
          <w:color w:val="000000"/>
        </w:rPr>
      </w:pPr>
      <w:r>
        <w:t>REDACTED TEXT under FOIA Section 40, Personal Information</w:t>
      </w:r>
    </w:p>
    <w:p w14:paraId="00000083" w14:textId="77777777" w:rsidR="0009262C" w:rsidRDefault="00A55444">
      <w:pPr>
        <w:pStyle w:val="Heading2"/>
        <w:numPr>
          <w:ilvl w:val="1"/>
          <w:numId w:val="1"/>
        </w:numPr>
        <w:tabs>
          <w:tab w:val="left" w:pos="0"/>
        </w:tabs>
      </w:pPr>
      <w:r>
        <w:t>PROGRESS REPORT FREQUENCY</w:t>
      </w:r>
    </w:p>
    <w:p w14:paraId="00000085" w14:textId="421BEF84" w:rsidR="0009262C" w:rsidRDefault="00492AB4">
      <w:pPr>
        <w:pBdr>
          <w:top w:val="nil"/>
          <w:left w:val="nil"/>
          <w:bottom w:val="nil"/>
          <w:right w:val="nil"/>
          <w:between w:val="nil"/>
        </w:pBdr>
        <w:rPr>
          <w:color w:val="000000"/>
        </w:rPr>
      </w:pPr>
      <w:r>
        <w:t>T</w:t>
      </w:r>
      <w:r w:rsidRPr="00EF09A3">
        <w:t xml:space="preserve">he Supplier will provide the Authority with </w:t>
      </w:r>
      <w:r w:rsidR="00636C8F">
        <w:t>an</w:t>
      </w:r>
      <w:r w:rsidRPr="00EF09A3">
        <w:t xml:space="preserve"> MI report on or before the 5th calendar day of each month.  </w:t>
      </w:r>
    </w:p>
    <w:p w14:paraId="00000086" w14:textId="77777777" w:rsidR="0009262C" w:rsidRDefault="00A55444">
      <w:pPr>
        <w:pStyle w:val="Heading2"/>
        <w:numPr>
          <w:ilvl w:val="1"/>
          <w:numId w:val="1"/>
        </w:numPr>
        <w:tabs>
          <w:tab w:val="left" w:pos="0"/>
        </w:tabs>
      </w:pPr>
      <w:r>
        <w:t>PROGRESS MEETING FREQUENCY</w:t>
      </w:r>
    </w:p>
    <w:p w14:paraId="00000088" w14:textId="59CEB106" w:rsidR="0009262C" w:rsidRDefault="00903E87">
      <w:pPr>
        <w:pBdr>
          <w:top w:val="nil"/>
          <w:left w:val="nil"/>
          <w:bottom w:val="nil"/>
          <w:right w:val="nil"/>
          <w:between w:val="nil"/>
        </w:pBdr>
        <w:rPr>
          <w:color w:val="000000"/>
        </w:rPr>
      </w:pPr>
      <w:r w:rsidRPr="005405BE">
        <w:t xml:space="preserve">Monthly Service Reviews and any other meetings to be agreed by both parties </w:t>
      </w:r>
    </w:p>
    <w:p w14:paraId="00000089" w14:textId="77777777" w:rsidR="0009262C" w:rsidRDefault="00A55444">
      <w:pPr>
        <w:pStyle w:val="Heading2"/>
        <w:numPr>
          <w:ilvl w:val="1"/>
          <w:numId w:val="1"/>
        </w:numPr>
        <w:tabs>
          <w:tab w:val="left" w:pos="0"/>
        </w:tabs>
      </w:pPr>
      <w:r>
        <w:lastRenderedPageBreak/>
        <w:t>KEY STAFF</w:t>
      </w:r>
    </w:p>
    <w:p w14:paraId="596F773C" w14:textId="764398DC" w:rsidR="006B43B8" w:rsidRPr="006B43B8" w:rsidRDefault="006B43B8" w:rsidP="006B43B8">
      <w:pPr>
        <w:pStyle w:val="Heading2"/>
        <w:numPr>
          <w:ilvl w:val="1"/>
          <w:numId w:val="1"/>
        </w:numPr>
        <w:tabs>
          <w:tab w:val="left" w:pos="0"/>
        </w:tabs>
        <w:rPr>
          <w:b w:val="0"/>
          <w:sz w:val="22"/>
          <w:szCs w:val="22"/>
        </w:rPr>
      </w:pPr>
      <w:r w:rsidRPr="006B43B8">
        <w:rPr>
          <w:b w:val="0"/>
          <w:sz w:val="22"/>
          <w:szCs w:val="22"/>
        </w:rPr>
        <w:t>REDACTED TEXT under FOIA Section 40, Personal Information</w:t>
      </w:r>
    </w:p>
    <w:p w14:paraId="0000008F" w14:textId="270A83D0" w:rsidR="0009262C" w:rsidRDefault="00A55444" w:rsidP="006B43B8">
      <w:pPr>
        <w:pStyle w:val="Heading2"/>
        <w:numPr>
          <w:ilvl w:val="1"/>
          <w:numId w:val="1"/>
        </w:numPr>
        <w:tabs>
          <w:tab w:val="left" w:pos="0"/>
        </w:tabs>
      </w:pPr>
      <w:r>
        <w:t>KEY SUBCONTRACTOR(S)</w:t>
      </w:r>
    </w:p>
    <w:p w14:paraId="00000090" w14:textId="35E82AB0" w:rsidR="0009262C" w:rsidRDefault="00AD2972">
      <w:pPr>
        <w:pBdr>
          <w:top w:val="nil"/>
          <w:left w:val="nil"/>
          <w:bottom w:val="nil"/>
          <w:right w:val="nil"/>
          <w:between w:val="nil"/>
        </w:pBdr>
        <w:rPr>
          <w:color w:val="000000"/>
        </w:rPr>
      </w:pPr>
      <w:r w:rsidRPr="00AD2972">
        <w:rPr>
          <w:color w:val="000000"/>
        </w:rPr>
        <w:t xml:space="preserve">No Applicable </w:t>
      </w:r>
      <w:r w:rsidR="00A55444">
        <w:rPr>
          <w:color w:val="000000"/>
        </w:rPr>
        <w:t xml:space="preserve"> </w:t>
      </w:r>
    </w:p>
    <w:p w14:paraId="00000091" w14:textId="77777777" w:rsidR="0009262C" w:rsidRDefault="0009262C">
      <w:pPr>
        <w:pBdr>
          <w:top w:val="nil"/>
          <w:left w:val="nil"/>
          <w:bottom w:val="nil"/>
          <w:right w:val="nil"/>
          <w:between w:val="nil"/>
        </w:pBdr>
        <w:rPr>
          <w:color w:val="000000"/>
        </w:rPr>
      </w:pPr>
    </w:p>
    <w:p w14:paraId="00000092" w14:textId="77777777" w:rsidR="0009262C" w:rsidRDefault="00A55444">
      <w:pPr>
        <w:pStyle w:val="Heading2"/>
        <w:numPr>
          <w:ilvl w:val="1"/>
          <w:numId w:val="1"/>
        </w:numPr>
        <w:tabs>
          <w:tab w:val="left" w:pos="0"/>
        </w:tabs>
      </w:pPr>
      <w:r>
        <w:t>COMMERCIALLY SENSITIVE INFORMATION</w:t>
      </w:r>
    </w:p>
    <w:p w14:paraId="00000093" w14:textId="3EB63566" w:rsidR="0009262C" w:rsidRDefault="00795A7E">
      <w:pPr>
        <w:pBdr>
          <w:top w:val="nil"/>
          <w:left w:val="nil"/>
          <w:bottom w:val="nil"/>
          <w:right w:val="nil"/>
          <w:between w:val="nil"/>
        </w:pBdr>
        <w:rPr>
          <w:color w:val="000000"/>
        </w:rPr>
      </w:pPr>
      <w:r w:rsidRPr="00AD2972">
        <w:rPr>
          <w:color w:val="000000"/>
        </w:rPr>
        <w:t>See details in Joint Schedule 4</w:t>
      </w:r>
      <w:r w:rsidR="00A55444">
        <w:rPr>
          <w:color w:val="000000"/>
        </w:rPr>
        <w:t xml:space="preserve"> </w:t>
      </w:r>
      <w:r w:rsidR="00AD2972" w:rsidRPr="00D56EB5">
        <w:rPr>
          <w:color w:val="000000"/>
        </w:rPr>
        <w:t>(Commercially Sensitive Information)</w:t>
      </w:r>
    </w:p>
    <w:p w14:paraId="00000094" w14:textId="77777777" w:rsidR="0009262C" w:rsidRDefault="0009262C">
      <w:pPr>
        <w:pBdr>
          <w:top w:val="nil"/>
          <w:left w:val="nil"/>
          <w:bottom w:val="nil"/>
          <w:right w:val="nil"/>
          <w:between w:val="nil"/>
        </w:pBdr>
        <w:rPr>
          <w:color w:val="000000"/>
        </w:rPr>
      </w:pPr>
    </w:p>
    <w:p w14:paraId="00000095" w14:textId="77777777" w:rsidR="0009262C" w:rsidRDefault="00A55444">
      <w:pPr>
        <w:pStyle w:val="Heading2"/>
        <w:numPr>
          <w:ilvl w:val="1"/>
          <w:numId w:val="1"/>
        </w:numPr>
        <w:tabs>
          <w:tab w:val="left" w:pos="0"/>
        </w:tabs>
      </w:pPr>
      <w:r>
        <w:t>SERVICE CREDITS</w:t>
      </w:r>
    </w:p>
    <w:p w14:paraId="00000096" w14:textId="77777777" w:rsidR="0009262C" w:rsidRDefault="00A55444">
      <w:pPr>
        <w:pBdr>
          <w:top w:val="nil"/>
          <w:left w:val="nil"/>
          <w:bottom w:val="nil"/>
          <w:right w:val="nil"/>
          <w:between w:val="nil"/>
        </w:pBdr>
        <w:rPr>
          <w:color w:val="000000"/>
        </w:rPr>
      </w:pPr>
      <w:r>
        <w:rPr>
          <w:color w:val="000000"/>
        </w:rPr>
        <w:t>Not Applicable</w:t>
      </w:r>
    </w:p>
    <w:p w14:paraId="00000097" w14:textId="77777777" w:rsidR="0009262C" w:rsidRDefault="00A55444">
      <w:pPr>
        <w:pStyle w:val="Heading2"/>
        <w:numPr>
          <w:ilvl w:val="1"/>
          <w:numId w:val="1"/>
        </w:numPr>
        <w:tabs>
          <w:tab w:val="left" w:pos="0"/>
        </w:tabs>
      </w:pPr>
      <w:r>
        <w:t>ADDITIONAL INSURANCES</w:t>
      </w:r>
    </w:p>
    <w:p w14:paraId="00000098" w14:textId="77777777" w:rsidR="0009262C" w:rsidRDefault="00A55444">
      <w:pPr>
        <w:pBdr>
          <w:top w:val="nil"/>
          <w:left w:val="nil"/>
          <w:bottom w:val="nil"/>
          <w:right w:val="nil"/>
          <w:between w:val="nil"/>
        </w:pBdr>
        <w:rPr>
          <w:color w:val="000000"/>
        </w:rPr>
      </w:pPr>
      <w:r>
        <w:rPr>
          <w:color w:val="000000"/>
        </w:rPr>
        <w:t>Not applicable</w:t>
      </w:r>
    </w:p>
    <w:p w14:paraId="00000099" w14:textId="77777777" w:rsidR="0009262C" w:rsidRDefault="0009262C">
      <w:pPr>
        <w:pBdr>
          <w:top w:val="nil"/>
          <w:left w:val="nil"/>
          <w:bottom w:val="nil"/>
          <w:right w:val="nil"/>
          <w:between w:val="nil"/>
        </w:pBdr>
        <w:rPr>
          <w:color w:val="000000"/>
        </w:rPr>
      </w:pPr>
    </w:p>
    <w:p w14:paraId="0000009A" w14:textId="77777777" w:rsidR="0009262C" w:rsidRDefault="0009262C">
      <w:pPr>
        <w:pBdr>
          <w:top w:val="nil"/>
          <w:left w:val="nil"/>
          <w:bottom w:val="nil"/>
          <w:right w:val="nil"/>
          <w:between w:val="nil"/>
        </w:pBdr>
        <w:rPr>
          <w:color w:val="000000"/>
        </w:rPr>
      </w:pPr>
    </w:p>
    <w:p w14:paraId="0000009C" w14:textId="739F6394" w:rsidR="00AD2972" w:rsidRPr="00AD2972" w:rsidRDefault="00A55444" w:rsidP="00AD2972">
      <w:pPr>
        <w:pStyle w:val="Heading2"/>
        <w:numPr>
          <w:ilvl w:val="1"/>
          <w:numId w:val="1"/>
        </w:numPr>
        <w:tabs>
          <w:tab w:val="left" w:pos="0"/>
        </w:tabs>
      </w:pPr>
      <w:r>
        <w:t>GUARANTEE</w:t>
      </w:r>
    </w:p>
    <w:p w14:paraId="0000009D" w14:textId="6B705C42" w:rsidR="0009262C" w:rsidRDefault="009F49F5">
      <w:pPr>
        <w:pBdr>
          <w:top w:val="nil"/>
          <w:left w:val="nil"/>
          <w:bottom w:val="nil"/>
          <w:right w:val="nil"/>
          <w:between w:val="nil"/>
        </w:pBdr>
        <w:rPr>
          <w:color w:val="000000"/>
        </w:rPr>
      </w:pPr>
      <w:r>
        <w:rPr>
          <w:color w:val="000000"/>
        </w:rPr>
        <w:t>Not applicable</w:t>
      </w:r>
      <w:bookmarkStart w:id="0" w:name="_GoBack"/>
      <w:bookmarkEnd w:id="0"/>
    </w:p>
    <w:p w14:paraId="0000009E" w14:textId="77777777" w:rsidR="0009262C" w:rsidRDefault="0009262C">
      <w:pPr>
        <w:pBdr>
          <w:top w:val="nil"/>
          <w:left w:val="nil"/>
          <w:bottom w:val="nil"/>
          <w:right w:val="nil"/>
          <w:between w:val="nil"/>
        </w:pBdr>
        <w:rPr>
          <w:color w:val="000000"/>
        </w:rPr>
      </w:pPr>
    </w:p>
    <w:p w14:paraId="0000009F" w14:textId="77777777" w:rsidR="0009262C" w:rsidRDefault="00A55444">
      <w:pPr>
        <w:pStyle w:val="Heading2"/>
        <w:numPr>
          <w:ilvl w:val="1"/>
          <w:numId w:val="1"/>
        </w:numPr>
        <w:tabs>
          <w:tab w:val="left" w:pos="0"/>
        </w:tabs>
      </w:pPr>
      <w:r>
        <w:t>SOCIAL VALUE COMMITMENT</w:t>
      </w:r>
    </w:p>
    <w:p w14:paraId="000000A0" w14:textId="7A9FBCA8" w:rsidR="0009262C" w:rsidRDefault="00A55444">
      <w:pPr>
        <w:pBdr>
          <w:top w:val="nil"/>
          <w:left w:val="nil"/>
          <w:bottom w:val="nil"/>
          <w:right w:val="nil"/>
          <w:between w:val="nil"/>
        </w:pBdr>
        <w:rPr>
          <w:color w:val="000000"/>
        </w:rPr>
      </w:pPr>
      <w:r>
        <w:rPr>
          <w:color w:val="000000"/>
        </w:rPr>
        <w:t>The Supplier agrees, in providing the Deliverables and performing its obligations under the Call-Off Contract, that it will comply with the social value commitments in Call-Off Schedule 4 (Call-Off Tender)</w:t>
      </w:r>
    </w:p>
    <w:p w14:paraId="000000A1" w14:textId="77777777" w:rsidR="0009262C" w:rsidRDefault="0009262C">
      <w:pPr>
        <w:pBdr>
          <w:top w:val="nil"/>
          <w:left w:val="nil"/>
          <w:bottom w:val="nil"/>
          <w:right w:val="nil"/>
          <w:between w:val="nil"/>
        </w:pBdr>
        <w:rPr>
          <w:color w:val="000000"/>
        </w:rPr>
      </w:pPr>
    </w:p>
    <w:p w14:paraId="000000A2" w14:textId="77777777" w:rsidR="0009262C" w:rsidRDefault="00A55444">
      <w:pPr>
        <w:pBdr>
          <w:top w:val="nil"/>
          <w:left w:val="nil"/>
          <w:bottom w:val="nil"/>
          <w:right w:val="nil"/>
          <w:between w:val="nil"/>
        </w:pBdr>
        <w:rPr>
          <w:color w:val="000000"/>
        </w:rPr>
      </w:pPr>
      <w:r>
        <w:rPr>
          <w:color w:val="000000"/>
        </w:rPr>
        <w:t>For and on behalf of the Supplier:</w:t>
      </w:r>
    </w:p>
    <w:p w14:paraId="000000A3" w14:textId="21ED8800" w:rsidR="0009262C" w:rsidRDefault="00A55444">
      <w:pPr>
        <w:pBdr>
          <w:top w:val="nil"/>
          <w:left w:val="nil"/>
          <w:bottom w:val="nil"/>
          <w:right w:val="nil"/>
          <w:between w:val="nil"/>
        </w:pBdr>
        <w:rPr>
          <w:color w:val="000000"/>
        </w:rPr>
      </w:pPr>
      <w:r>
        <w:rPr>
          <w:color w:val="000000"/>
        </w:rPr>
        <w:t>Signature:</w:t>
      </w:r>
      <w:r w:rsidR="006B43B8">
        <w:rPr>
          <w:color w:val="000000"/>
        </w:rPr>
        <w:t xml:space="preserve"> </w:t>
      </w:r>
      <w:r w:rsidR="006B43B8">
        <w:t>REDACTED TEXT under FOIA Section 40, Personal Information</w:t>
      </w:r>
      <w:r>
        <w:rPr>
          <w:color w:val="000000"/>
        </w:rPr>
        <w:tab/>
      </w:r>
      <w:r>
        <w:rPr>
          <w:color w:val="000000"/>
        </w:rPr>
        <w:tab/>
      </w:r>
    </w:p>
    <w:p w14:paraId="000000A4" w14:textId="0C5E4067" w:rsidR="0009262C" w:rsidRDefault="00A55444">
      <w:pPr>
        <w:pBdr>
          <w:top w:val="nil"/>
          <w:left w:val="nil"/>
          <w:bottom w:val="nil"/>
          <w:right w:val="nil"/>
          <w:between w:val="nil"/>
        </w:pBdr>
        <w:rPr>
          <w:color w:val="000000"/>
        </w:rPr>
      </w:pPr>
      <w:r>
        <w:rPr>
          <w:color w:val="000000"/>
        </w:rPr>
        <w:t>Name:</w:t>
      </w:r>
      <w:r>
        <w:rPr>
          <w:color w:val="000000"/>
        </w:rPr>
        <w:tab/>
      </w:r>
      <w:r w:rsidR="006B43B8">
        <w:t>REDACTED TEXT under FOIA Section 40, Personal Information</w:t>
      </w:r>
    </w:p>
    <w:p w14:paraId="000000A5" w14:textId="515BB931" w:rsidR="0009262C" w:rsidRDefault="00A55444">
      <w:pPr>
        <w:pBdr>
          <w:top w:val="nil"/>
          <w:left w:val="nil"/>
          <w:bottom w:val="nil"/>
          <w:right w:val="nil"/>
          <w:between w:val="nil"/>
        </w:pBdr>
        <w:rPr>
          <w:color w:val="000000"/>
        </w:rPr>
      </w:pPr>
      <w:r>
        <w:rPr>
          <w:color w:val="000000"/>
        </w:rPr>
        <w:t>Role:</w:t>
      </w:r>
      <w:r>
        <w:rPr>
          <w:color w:val="000000"/>
        </w:rPr>
        <w:tab/>
      </w:r>
      <w:r w:rsidR="006B43B8">
        <w:t>REDACTED TEXT under FOIA Section 40, Personal Information</w:t>
      </w:r>
      <w:r>
        <w:rPr>
          <w:color w:val="000000"/>
        </w:rPr>
        <w:tab/>
      </w:r>
    </w:p>
    <w:p w14:paraId="000000A6" w14:textId="77777777" w:rsidR="0009262C" w:rsidRDefault="00A55444">
      <w:pPr>
        <w:pBdr>
          <w:top w:val="nil"/>
          <w:left w:val="nil"/>
          <w:bottom w:val="nil"/>
          <w:right w:val="nil"/>
          <w:between w:val="nil"/>
        </w:pBdr>
        <w:rPr>
          <w:color w:val="000000"/>
        </w:rPr>
      </w:pPr>
      <w:r>
        <w:rPr>
          <w:color w:val="000000"/>
        </w:rPr>
        <w:t>Date:</w:t>
      </w:r>
      <w:r>
        <w:rPr>
          <w:color w:val="000000"/>
        </w:rPr>
        <w:tab/>
      </w:r>
      <w:r>
        <w:rPr>
          <w:color w:val="000000"/>
        </w:rPr>
        <w:tab/>
      </w:r>
    </w:p>
    <w:p w14:paraId="000000A7" w14:textId="77777777" w:rsidR="0009262C" w:rsidRDefault="0009262C">
      <w:pPr>
        <w:pBdr>
          <w:top w:val="nil"/>
          <w:left w:val="nil"/>
          <w:bottom w:val="nil"/>
          <w:right w:val="nil"/>
          <w:between w:val="nil"/>
        </w:pBdr>
        <w:rPr>
          <w:color w:val="000000"/>
        </w:rPr>
      </w:pPr>
    </w:p>
    <w:p w14:paraId="000000A8" w14:textId="77777777" w:rsidR="0009262C" w:rsidRDefault="0009262C">
      <w:pPr>
        <w:pBdr>
          <w:top w:val="nil"/>
          <w:left w:val="nil"/>
          <w:bottom w:val="nil"/>
          <w:right w:val="nil"/>
          <w:between w:val="nil"/>
        </w:pBdr>
        <w:rPr>
          <w:color w:val="000000"/>
        </w:rPr>
      </w:pPr>
    </w:p>
    <w:p w14:paraId="000000A9" w14:textId="77777777" w:rsidR="0009262C" w:rsidRDefault="00A55444">
      <w:pPr>
        <w:pBdr>
          <w:top w:val="nil"/>
          <w:left w:val="nil"/>
          <w:bottom w:val="nil"/>
          <w:right w:val="nil"/>
          <w:between w:val="nil"/>
        </w:pBdr>
        <w:rPr>
          <w:color w:val="000000"/>
        </w:rPr>
      </w:pPr>
      <w:r>
        <w:rPr>
          <w:color w:val="000000"/>
        </w:rPr>
        <w:t>For and on behalf of Buyer:</w:t>
      </w:r>
    </w:p>
    <w:p w14:paraId="000000AA" w14:textId="439CA267" w:rsidR="0009262C" w:rsidRDefault="00A55444">
      <w:pPr>
        <w:pBdr>
          <w:top w:val="nil"/>
          <w:left w:val="nil"/>
          <w:bottom w:val="nil"/>
          <w:right w:val="nil"/>
          <w:between w:val="nil"/>
        </w:pBdr>
        <w:rPr>
          <w:color w:val="000000"/>
        </w:rPr>
      </w:pPr>
      <w:r>
        <w:rPr>
          <w:color w:val="000000"/>
        </w:rPr>
        <w:t>Signature:</w:t>
      </w:r>
      <w:r w:rsidR="006B43B8" w:rsidRPr="006B43B8">
        <w:t xml:space="preserve"> </w:t>
      </w:r>
      <w:r w:rsidR="006B43B8">
        <w:t>REDACTED TEXT under FOIA Section 40, Personal Information</w:t>
      </w:r>
    </w:p>
    <w:p w14:paraId="000000AB" w14:textId="49CB5882" w:rsidR="0009262C" w:rsidRDefault="00A55444">
      <w:pPr>
        <w:pBdr>
          <w:top w:val="nil"/>
          <w:left w:val="nil"/>
          <w:bottom w:val="nil"/>
          <w:right w:val="nil"/>
          <w:between w:val="nil"/>
        </w:pBdr>
        <w:rPr>
          <w:color w:val="000000"/>
        </w:rPr>
      </w:pPr>
      <w:r>
        <w:rPr>
          <w:color w:val="000000"/>
        </w:rPr>
        <w:t>Name:</w:t>
      </w:r>
      <w:r w:rsidR="006B43B8">
        <w:rPr>
          <w:color w:val="000000"/>
        </w:rPr>
        <w:t xml:space="preserve"> </w:t>
      </w:r>
      <w:r w:rsidR="006B43B8">
        <w:t>REDACTED TEXT under FOIA Section 40, Personal Information</w:t>
      </w:r>
    </w:p>
    <w:p w14:paraId="000000AC" w14:textId="1A156517" w:rsidR="0009262C" w:rsidRDefault="00A55444">
      <w:pPr>
        <w:pBdr>
          <w:top w:val="nil"/>
          <w:left w:val="nil"/>
          <w:bottom w:val="nil"/>
          <w:right w:val="nil"/>
          <w:between w:val="nil"/>
        </w:pBdr>
        <w:rPr>
          <w:color w:val="000000"/>
        </w:rPr>
      </w:pPr>
      <w:r>
        <w:rPr>
          <w:color w:val="000000"/>
        </w:rPr>
        <w:t>Role:</w:t>
      </w:r>
      <w:r w:rsidR="006B43B8">
        <w:rPr>
          <w:color w:val="000000"/>
        </w:rPr>
        <w:t xml:space="preserve"> </w:t>
      </w:r>
      <w:r w:rsidR="006B43B8">
        <w:t>REDACTED TEXT under FOIA Section 40, Personal Information</w:t>
      </w:r>
    </w:p>
    <w:p w14:paraId="000000AD" w14:textId="77777777" w:rsidR="0009262C" w:rsidRDefault="00A55444">
      <w:pPr>
        <w:pBdr>
          <w:top w:val="nil"/>
          <w:left w:val="nil"/>
          <w:bottom w:val="nil"/>
          <w:right w:val="nil"/>
          <w:between w:val="nil"/>
        </w:pBdr>
        <w:rPr>
          <w:color w:val="000000"/>
        </w:rPr>
      </w:pPr>
      <w:r>
        <w:rPr>
          <w:color w:val="000000"/>
        </w:rPr>
        <w:lastRenderedPageBreak/>
        <w:t>Date:</w:t>
      </w:r>
    </w:p>
    <w:p w14:paraId="000000AE" w14:textId="77777777" w:rsidR="0009262C" w:rsidRDefault="0009262C">
      <w:pPr>
        <w:pBdr>
          <w:top w:val="nil"/>
          <w:left w:val="nil"/>
          <w:bottom w:val="nil"/>
          <w:right w:val="nil"/>
          <w:between w:val="nil"/>
        </w:pBdr>
        <w:rPr>
          <w:color w:val="000000"/>
        </w:rPr>
      </w:pPr>
    </w:p>
    <w:sectPr w:rsidR="0009262C">
      <w:footerReference w:type="default" r:id="rId9"/>
      <w:pgSz w:w="11906" w:h="16838"/>
      <w:pgMar w:top="708" w:right="1440" w:bottom="1440" w:left="1440" w:header="0"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3C247" w16cex:dateUtc="2022-07-21T11:17:00Z"/>
  <w16cex:commentExtensible w16cex:durableId="2683913F" w16cex:dateUtc="2022-07-21T07:47:00Z"/>
  <w16cex:commentExtensible w16cex:durableId="26839155" w16cex:dateUtc="2022-07-21T0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805E" w14:textId="77777777" w:rsidR="00784B01" w:rsidRDefault="00784B01">
      <w:pPr>
        <w:spacing w:after="0"/>
      </w:pPr>
      <w:r>
        <w:separator/>
      </w:r>
    </w:p>
  </w:endnote>
  <w:endnote w:type="continuationSeparator" w:id="0">
    <w:p w14:paraId="4E5E1B0E" w14:textId="77777777" w:rsidR="00784B01" w:rsidRDefault="00784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F" w14:textId="4B600179" w:rsidR="0009262C" w:rsidRDefault="00A55444">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EC606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48E34" w14:textId="77777777" w:rsidR="00784B01" w:rsidRDefault="00784B01">
      <w:pPr>
        <w:spacing w:after="0"/>
      </w:pPr>
      <w:r>
        <w:separator/>
      </w:r>
    </w:p>
  </w:footnote>
  <w:footnote w:type="continuationSeparator" w:id="0">
    <w:p w14:paraId="7F9164F2" w14:textId="77777777" w:rsidR="00784B01" w:rsidRDefault="00784B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40C55"/>
    <w:multiLevelType w:val="multilevel"/>
    <w:tmpl w:val="97087D1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3EA7897"/>
    <w:multiLevelType w:val="multilevel"/>
    <w:tmpl w:val="2CB226A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307F07"/>
    <w:multiLevelType w:val="multilevel"/>
    <w:tmpl w:val="1D54A2CC"/>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 w15:restartNumberingAfterBreak="0">
    <w:nsid w:val="7FDE2EE0"/>
    <w:multiLevelType w:val="multilevel"/>
    <w:tmpl w:val="01E4FDE0"/>
    <w:lvl w:ilvl="0">
      <w:start w:val="1"/>
      <w:numFmt w:val="decimal"/>
      <w:lvlText w:val="%1"/>
      <w:lvlJc w:val="left"/>
      <w:pPr>
        <w:ind w:left="432" w:hanging="432"/>
      </w:pPr>
      <w:rPr>
        <w:rFonts w:ascii="Arial" w:eastAsia="Arial" w:hAnsi="Arial" w:cs="Arial"/>
        <w:b w:val="0"/>
      </w:rPr>
    </w:lvl>
    <w:lvl w:ilvl="1">
      <w:start w:val="1"/>
      <w:numFmt w:val="bullet"/>
      <w:lvlText w:val=""/>
      <w:lvlJc w:val="left"/>
      <w:pPr>
        <w:ind w:left="576" w:hanging="576"/>
      </w:pPr>
    </w:lvl>
    <w:lvl w:ilvl="2">
      <w:start w:val="1"/>
      <w:numFmt w:val="decimal"/>
      <w:lvlText w:val="%1..%3"/>
      <w:lvlJc w:val="left"/>
      <w:pPr>
        <w:ind w:left="720" w:hanging="720"/>
      </w:pPr>
    </w:lvl>
    <w:lvl w:ilvl="3">
      <w:start w:val="1"/>
      <w:numFmt w:val="decimal"/>
      <w:lvlText w:val="%1..%3.%4"/>
      <w:lvlJc w:val="left"/>
      <w:pPr>
        <w:ind w:left="864" w:hanging="864"/>
      </w:pPr>
    </w:lvl>
    <w:lvl w:ilvl="4">
      <w:start w:val="1"/>
      <w:numFmt w:val="decimal"/>
      <w:lvlText w:val="%1..%3.%4.%5"/>
      <w:lvlJc w:val="left"/>
      <w:pPr>
        <w:ind w:left="1008" w:hanging="1008"/>
      </w:pPr>
    </w:lvl>
    <w:lvl w:ilvl="5">
      <w:start w:val="1"/>
      <w:numFmt w:val="decimal"/>
      <w:lvlText w:val="%1..%3.%4.%5.%6"/>
      <w:lvlJc w:val="left"/>
      <w:pPr>
        <w:ind w:left="1152" w:hanging="1152"/>
      </w:pPr>
    </w:lvl>
    <w:lvl w:ilvl="6">
      <w:start w:val="1"/>
      <w:numFmt w:val="decimal"/>
      <w:lvlText w:val="%1..%3.%4.%5.%6.%7"/>
      <w:lvlJc w:val="left"/>
      <w:pPr>
        <w:ind w:left="1296" w:hanging="1296"/>
      </w:pPr>
    </w:lvl>
    <w:lvl w:ilvl="7">
      <w:start w:val="1"/>
      <w:numFmt w:val="decimal"/>
      <w:lvlText w:val="%1..%3.%4.%5.%6.%7.%8"/>
      <w:lvlJc w:val="left"/>
      <w:pPr>
        <w:ind w:left="1440" w:hanging="1440"/>
      </w:pPr>
    </w:lvl>
    <w:lvl w:ilvl="8">
      <w:start w:val="1"/>
      <w:numFmt w:val="decimal"/>
      <w:lvlText w:val="%1..%3.%4.%5.%6.%7.%8.%9"/>
      <w:lvlJc w:val="left"/>
      <w:pPr>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2C"/>
    <w:rsid w:val="000149B0"/>
    <w:rsid w:val="0009262C"/>
    <w:rsid w:val="000D26BC"/>
    <w:rsid w:val="001749D0"/>
    <w:rsid w:val="00180532"/>
    <w:rsid w:val="002068E1"/>
    <w:rsid w:val="002D74AC"/>
    <w:rsid w:val="00430033"/>
    <w:rsid w:val="004578FA"/>
    <w:rsid w:val="00492AB4"/>
    <w:rsid w:val="004C70FB"/>
    <w:rsid w:val="004D1395"/>
    <w:rsid w:val="005369C8"/>
    <w:rsid w:val="005405BE"/>
    <w:rsid w:val="00590E41"/>
    <w:rsid w:val="005E4DF6"/>
    <w:rsid w:val="00636C8F"/>
    <w:rsid w:val="006B031E"/>
    <w:rsid w:val="006B43B8"/>
    <w:rsid w:val="00784B01"/>
    <w:rsid w:val="00795A7E"/>
    <w:rsid w:val="00851366"/>
    <w:rsid w:val="00895583"/>
    <w:rsid w:val="00903E87"/>
    <w:rsid w:val="00954815"/>
    <w:rsid w:val="009E6F0B"/>
    <w:rsid w:val="009F49F5"/>
    <w:rsid w:val="00A55444"/>
    <w:rsid w:val="00AA4793"/>
    <w:rsid w:val="00AC29FA"/>
    <w:rsid w:val="00AD2972"/>
    <w:rsid w:val="00BA1B30"/>
    <w:rsid w:val="00C05C03"/>
    <w:rsid w:val="00C43C41"/>
    <w:rsid w:val="00CB4BFA"/>
    <w:rsid w:val="00D007B6"/>
    <w:rsid w:val="00D533E1"/>
    <w:rsid w:val="00D56EB5"/>
    <w:rsid w:val="00DB78A5"/>
    <w:rsid w:val="00DF2CD1"/>
    <w:rsid w:val="00E050CF"/>
    <w:rsid w:val="00EC6061"/>
    <w:rsid w:val="00EF4D05"/>
    <w:rsid w:val="00F2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D0DC"/>
  <w15:docId w15:val="{F8DF54A8-F42D-4F08-B204-9E4A1A7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240"/>
      <w:outlineLvl w:val="0"/>
    </w:pPr>
    <w:rPr>
      <w:b/>
      <w:color w:val="000000"/>
      <w:sz w:val="36"/>
      <w:szCs w:val="36"/>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before="240" w:line="360" w:lineRule="auto"/>
      <w:outlineLvl w:val="1"/>
    </w:pPr>
    <w:rPr>
      <w:b/>
      <w:color w:val="000000"/>
      <w:sz w:val="28"/>
      <w:szCs w:val="28"/>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40" w:line="360" w:lineRule="auto"/>
      <w:outlineLvl w:val="2"/>
    </w:pPr>
    <w:rPr>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120" w:after="80" w:line="360" w:lineRule="auto"/>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40" w:after="0"/>
      <w:outlineLvl w:val="4"/>
    </w:pPr>
    <w:rPr>
      <w:rFonts w:ascii="Calibri" w:eastAsia="Calibri" w:hAnsi="Calibri" w:cs="Calibri"/>
      <w:color w:val="2E74B5"/>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40" w:after="0"/>
      <w:outlineLvl w:val="5"/>
    </w:pPr>
    <w:rPr>
      <w:rFonts w:ascii="Calibri" w:eastAsia="Calibri" w:hAnsi="Calibri" w:cs="Calibr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360" w:after="240" w:line="480" w:lineRule="auto"/>
      <w:ind w:left="431" w:hanging="431"/>
    </w:pPr>
    <w:rPr>
      <w:b/>
      <w:color w:val="000000"/>
      <w:sz w:val="36"/>
      <w:szCs w:val="36"/>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031E"/>
    <w:rPr>
      <w:color w:val="0000FF" w:themeColor="hyperlink"/>
      <w:u w:val="single"/>
    </w:rPr>
  </w:style>
  <w:style w:type="character" w:styleId="UnresolvedMention">
    <w:name w:val="Unresolved Mention"/>
    <w:basedOn w:val="DefaultParagraphFont"/>
    <w:uiPriority w:val="99"/>
    <w:semiHidden/>
    <w:unhideWhenUsed/>
    <w:rsid w:val="006B031E"/>
    <w:rPr>
      <w:color w:val="605E5C"/>
      <w:shd w:val="clear" w:color="auto" w:fill="E1DFDD"/>
    </w:rPr>
  </w:style>
  <w:style w:type="character" w:styleId="CommentReference">
    <w:name w:val="annotation reference"/>
    <w:basedOn w:val="DefaultParagraphFont"/>
    <w:uiPriority w:val="99"/>
    <w:semiHidden/>
    <w:unhideWhenUsed/>
    <w:rsid w:val="006B031E"/>
    <w:rPr>
      <w:sz w:val="16"/>
      <w:szCs w:val="16"/>
    </w:rPr>
  </w:style>
  <w:style w:type="paragraph" w:styleId="CommentText">
    <w:name w:val="annotation text"/>
    <w:basedOn w:val="Normal"/>
    <w:link w:val="CommentTextChar"/>
    <w:uiPriority w:val="99"/>
    <w:semiHidden/>
    <w:unhideWhenUsed/>
    <w:rsid w:val="006B031E"/>
    <w:rPr>
      <w:sz w:val="20"/>
      <w:szCs w:val="20"/>
    </w:rPr>
  </w:style>
  <w:style w:type="character" w:customStyle="1" w:styleId="CommentTextChar">
    <w:name w:val="Comment Text Char"/>
    <w:basedOn w:val="DefaultParagraphFont"/>
    <w:link w:val="CommentText"/>
    <w:uiPriority w:val="99"/>
    <w:semiHidden/>
    <w:rsid w:val="006B031E"/>
    <w:rPr>
      <w:sz w:val="20"/>
      <w:szCs w:val="20"/>
    </w:rPr>
  </w:style>
  <w:style w:type="paragraph" w:styleId="CommentSubject">
    <w:name w:val="annotation subject"/>
    <w:basedOn w:val="CommentText"/>
    <w:next w:val="CommentText"/>
    <w:link w:val="CommentSubjectChar"/>
    <w:uiPriority w:val="99"/>
    <w:semiHidden/>
    <w:unhideWhenUsed/>
    <w:rsid w:val="006B031E"/>
    <w:rPr>
      <w:b/>
      <w:bCs/>
    </w:rPr>
  </w:style>
  <w:style w:type="character" w:customStyle="1" w:styleId="CommentSubjectChar">
    <w:name w:val="Comment Subject Char"/>
    <w:basedOn w:val="CommentTextChar"/>
    <w:link w:val="CommentSubject"/>
    <w:uiPriority w:val="99"/>
    <w:semiHidden/>
    <w:rsid w:val="006B031E"/>
    <w:rPr>
      <w:b/>
      <w:bCs/>
      <w:sz w:val="20"/>
      <w:szCs w:val="20"/>
    </w:rPr>
  </w:style>
  <w:style w:type="paragraph" w:styleId="BalloonText">
    <w:name w:val="Balloon Text"/>
    <w:basedOn w:val="Normal"/>
    <w:link w:val="BalloonTextChar"/>
    <w:uiPriority w:val="99"/>
    <w:semiHidden/>
    <w:unhideWhenUsed/>
    <w:rsid w:val="001805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32"/>
    <w:rPr>
      <w:rFonts w:ascii="Segoe UI" w:hAnsi="Segoe UI" w:cs="Segoe UI"/>
      <w:sz w:val="18"/>
      <w:szCs w:val="18"/>
    </w:rPr>
  </w:style>
  <w:style w:type="paragraph" w:styleId="ListParagraph">
    <w:name w:val="List Paragraph"/>
    <w:basedOn w:val="Normal"/>
    <w:uiPriority w:val="34"/>
    <w:qFormat/>
    <w:rsid w:val="009F4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wp-procurement-security-policies-and-standards" TargetMode="External"/><Relationship Id="rId3" Type="http://schemas.openxmlformats.org/officeDocument/2006/relationships/settings" Target="settings.xml"/><Relationship Id="rId7" Type="http://schemas.openxmlformats.org/officeDocument/2006/relationships/hyperlink" Target="https://www.gov.uk/government/publications/environmental-and-sustain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Gerrard Julie DWP Commercial Directorate</dc:creator>
  <cp:lastModifiedBy>Matthew Turner</cp:lastModifiedBy>
  <cp:revision>3</cp:revision>
  <dcterms:created xsi:type="dcterms:W3CDTF">2022-07-22T08:37:00Z</dcterms:created>
  <dcterms:modified xsi:type="dcterms:W3CDTF">2022-07-25T14:48:00Z</dcterms:modified>
</cp:coreProperties>
</file>