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E968D" w14:textId="0C24D8BE" w:rsidR="00CD11C8" w:rsidRPr="00CD11C8" w:rsidRDefault="00974336" w:rsidP="00CD11C8">
      <w:pPr>
        <w:keepNext/>
        <w:pageBreakBefore/>
        <w:pBdr>
          <w:bottom w:val="single" w:sz="4" w:space="1" w:color="auto"/>
        </w:pBdr>
        <w:spacing w:before="600" w:after="120" w:line="300" w:lineRule="atLeast"/>
        <w:jc w:val="center"/>
        <w:outlineLvl w:val="7"/>
        <w:rPr>
          <w:rFonts w:eastAsia="Times New Roman" w:cs="Arial"/>
          <w:b/>
          <w:smallCaps/>
          <w:sz w:val="22"/>
        </w:rPr>
      </w:pPr>
      <w:r>
        <w:rPr>
          <w:noProof/>
          <w:lang w:eastAsia="en-GB"/>
        </w:rPr>
        <w:drawing>
          <wp:anchor distT="0" distB="0" distL="114300" distR="114300" simplePos="0" relativeHeight="251658240" behindDoc="0" locked="0" layoutInCell="1" allowOverlap="1" wp14:anchorId="5E931E45" wp14:editId="7C9BB92D">
            <wp:simplePos x="0" y="0"/>
            <wp:positionH relativeFrom="column">
              <wp:posOffset>-18415</wp:posOffset>
            </wp:positionH>
            <wp:positionV relativeFrom="paragraph">
              <wp:posOffset>643255</wp:posOffset>
            </wp:positionV>
            <wp:extent cx="2200275" cy="1415415"/>
            <wp:effectExtent l="0" t="0" r="9525" b="0"/>
            <wp:wrapNone/>
            <wp:docPr id="7" name="Picture 7" descr="P:\PCoE\DH_detailed_logo_in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CoE\DH_detailed_logo_in_colou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1415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E968E" w14:textId="6F3CD784" w:rsidR="00CD11C8" w:rsidRPr="00CD11C8" w:rsidRDefault="00CD11C8" w:rsidP="00CD11C8">
      <w:pPr>
        <w:spacing w:after="0" w:line="300" w:lineRule="atLeast"/>
        <w:jc w:val="both"/>
        <w:rPr>
          <w:rFonts w:eastAsia="Times New Roman" w:cs="Arial"/>
          <w:sz w:val="22"/>
        </w:rPr>
      </w:pPr>
    </w:p>
    <w:p w14:paraId="520E968F" w14:textId="77777777" w:rsidR="00CD11C8" w:rsidRPr="00CD11C8" w:rsidRDefault="00CD11C8" w:rsidP="00CD11C8">
      <w:pPr>
        <w:spacing w:after="0" w:line="300" w:lineRule="atLeast"/>
        <w:jc w:val="both"/>
        <w:rPr>
          <w:rFonts w:eastAsia="Times New Roman" w:cs="Arial"/>
          <w:sz w:val="22"/>
        </w:rPr>
      </w:pPr>
    </w:p>
    <w:p w14:paraId="520E9690" w14:textId="77777777" w:rsidR="00CD11C8" w:rsidRPr="00CD11C8" w:rsidRDefault="00CD11C8" w:rsidP="00CD11C8">
      <w:pPr>
        <w:spacing w:after="0" w:line="300" w:lineRule="atLeast"/>
        <w:jc w:val="both"/>
        <w:rPr>
          <w:rFonts w:eastAsia="Times New Roman" w:cs="Arial"/>
          <w:sz w:val="22"/>
        </w:rPr>
      </w:pPr>
    </w:p>
    <w:p w14:paraId="520E9691" w14:textId="77777777" w:rsidR="00CD11C8" w:rsidRPr="00CD11C8" w:rsidRDefault="00CD11C8" w:rsidP="00CD11C8">
      <w:pPr>
        <w:spacing w:after="0" w:line="300" w:lineRule="atLeast"/>
        <w:jc w:val="both"/>
        <w:rPr>
          <w:rFonts w:eastAsia="Times New Roman" w:cs="Arial"/>
          <w:sz w:val="22"/>
        </w:rPr>
      </w:pPr>
    </w:p>
    <w:p w14:paraId="520E9692" w14:textId="77777777" w:rsidR="00CD11C8" w:rsidRDefault="00CD11C8" w:rsidP="00CD11C8">
      <w:pPr>
        <w:spacing w:after="0" w:line="300" w:lineRule="atLeast"/>
        <w:jc w:val="both"/>
        <w:rPr>
          <w:rFonts w:eastAsia="Times New Roman" w:cs="Arial"/>
          <w:sz w:val="22"/>
        </w:rPr>
      </w:pPr>
    </w:p>
    <w:p w14:paraId="2EC5C2FC" w14:textId="77777777" w:rsidR="00974336" w:rsidRDefault="00974336" w:rsidP="00CD11C8">
      <w:pPr>
        <w:spacing w:after="0" w:line="300" w:lineRule="atLeast"/>
        <w:jc w:val="both"/>
        <w:rPr>
          <w:rFonts w:eastAsia="Times New Roman" w:cs="Arial"/>
          <w:sz w:val="22"/>
        </w:rPr>
      </w:pPr>
    </w:p>
    <w:p w14:paraId="73D5FE5C" w14:textId="77777777" w:rsidR="00974336" w:rsidRDefault="00974336" w:rsidP="00CD11C8">
      <w:pPr>
        <w:spacing w:after="0" w:line="300" w:lineRule="atLeast"/>
        <w:jc w:val="both"/>
        <w:rPr>
          <w:rFonts w:eastAsia="Times New Roman" w:cs="Arial"/>
          <w:sz w:val="22"/>
        </w:rPr>
      </w:pPr>
    </w:p>
    <w:p w14:paraId="738C04D5" w14:textId="77777777" w:rsidR="00974336" w:rsidRPr="00CD11C8" w:rsidRDefault="00974336" w:rsidP="00CD11C8">
      <w:pPr>
        <w:spacing w:after="0" w:line="300" w:lineRule="atLeast"/>
        <w:jc w:val="both"/>
        <w:rPr>
          <w:rFonts w:eastAsia="Times New Roman" w:cs="Arial"/>
          <w:sz w:val="22"/>
        </w:rPr>
      </w:pPr>
    </w:p>
    <w:p w14:paraId="520E9693" w14:textId="77777777" w:rsidR="00CD11C8" w:rsidRPr="00CD11C8" w:rsidRDefault="00CD11C8" w:rsidP="00CD11C8">
      <w:pPr>
        <w:spacing w:after="0" w:line="300" w:lineRule="atLeast"/>
        <w:jc w:val="both"/>
        <w:rPr>
          <w:rFonts w:eastAsia="Times New Roman" w:cs="Arial"/>
          <w:sz w:val="22"/>
        </w:rPr>
      </w:pPr>
    </w:p>
    <w:p w14:paraId="520E9694" w14:textId="77777777" w:rsidR="00CD11C8" w:rsidRPr="00CD11C8" w:rsidRDefault="00CD11C8" w:rsidP="00CD11C8">
      <w:pPr>
        <w:spacing w:after="0" w:line="300" w:lineRule="atLeast"/>
        <w:jc w:val="both"/>
        <w:rPr>
          <w:rFonts w:eastAsia="Times New Roman" w:cs="Arial"/>
          <w:sz w:val="22"/>
        </w:rPr>
      </w:pPr>
    </w:p>
    <w:p w14:paraId="520E9695" w14:textId="77777777" w:rsidR="00CD11C8" w:rsidRPr="00743EDD" w:rsidRDefault="00904747" w:rsidP="00CD11C8">
      <w:pPr>
        <w:spacing w:after="0" w:line="300" w:lineRule="atLeast"/>
        <w:jc w:val="center"/>
        <w:rPr>
          <w:rFonts w:eastAsia="Times New Roman" w:cs="Arial"/>
          <w:b/>
          <w:sz w:val="22"/>
        </w:rPr>
      </w:pPr>
      <w:r w:rsidRPr="00743EDD">
        <w:rPr>
          <w:rFonts w:eastAsia="Times New Roman" w:cs="Arial"/>
          <w:b/>
          <w:sz w:val="22"/>
        </w:rPr>
        <w:t>SERVICE AG</w:t>
      </w:r>
      <w:r w:rsidR="00CD11C8" w:rsidRPr="00743EDD">
        <w:rPr>
          <w:rFonts w:eastAsia="Times New Roman" w:cs="Arial"/>
          <w:b/>
          <w:sz w:val="22"/>
        </w:rPr>
        <w:t>REEMENT</w:t>
      </w:r>
    </w:p>
    <w:p w14:paraId="520E9696" w14:textId="77777777" w:rsidR="00CD11C8" w:rsidRPr="00743EDD" w:rsidRDefault="00CD11C8" w:rsidP="00CD11C8">
      <w:pPr>
        <w:spacing w:after="0" w:line="300" w:lineRule="atLeast"/>
        <w:jc w:val="both"/>
        <w:rPr>
          <w:rFonts w:eastAsia="Times New Roman" w:cs="Arial"/>
          <w:sz w:val="22"/>
        </w:rPr>
      </w:pPr>
    </w:p>
    <w:p w14:paraId="520E9697" w14:textId="77777777" w:rsidR="00CD11C8" w:rsidRPr="00743EDD" w:rsidRDefault="00CD11C8" w:rsidP="00CD11C8">
      <w:pPr>
        <w:spacing w:after="0" w:line="300" w:lineRule="atLeast"/>
        <w:jc w:val="both"/>
        <w:rPr>
          <w:rFonts w:eastAsia="Times New Roman" w:cs="Arial"/>
          <w:sz w:val="22"/>
        </w:rPr>
      </w:pPr>
    </w:p>
    <w:p w14:paraId="520E9698" w14:textId="6FA5AA8A" w:rsidR="00CD11C8" w:rsidRPr="00743EDD" w:rsidRDefault="00CD11C8" w:rsidP="00CD11C8">
      <w:pPr>
        <w:spacing w:after="0" w:line="300" w:lineRule="atLeast"/>
        <w:jc w:val="center"/>
        <w:rPr>
          <w:rFonts w:eastAsia="Times New Roman" w:cs="Arial"/>
          <w:b/>
          <w:sz w:val="22"/>
        </w:rPr>
      </w:pPr>
      <w:r w:rsidRPr="00743EDD">
        <w:rPr>
          <w:rFonts w:eastAsia="Times New Roman" w:cs="Arial"/>
          <w:b/>
          <w:sz w:val="22"/>
        </w:rPr>
        <w:t>NURSERY MILK REIMBURSEMENT UNIT</w:t>
      </w:r>
      <w:r w:rsidR="002651E2">
        <w:rPr>
          <w:rFonts w:eastAsia="Times New Roman" w:cs="Arial"/>
          <w:b/>
          <w:sz w:val="22"/>
        </w:rPr>
        <w:t xml:space="preserve"> (NMRU)</w:t>
      </w:r>
    </w:p>
    <w:p w14:paraId="520E9699" w14:textId="77777777" w:rsidR="00CD11C8" w:rsidRPr="00743EDD" w:rsidRDefault="00CD11C8" w:rsidP="00CD11C8">
      <w:pPr>
        <w:spacing w:after="0" w:line="300" w:lineRule="atLeast"/>
        <w:jc w:val="center"/>
        <w:rPr>
          <w:rFonts w:eastAsia="Times New Roman" w:cs="Arial"/>
          <w:b/>
          <w:sz w:val="22"/>
        </w:rPr>
      </w:pPr>
    </w:p>
    <w:p w14:paraId="520E969A" w14:textId="77777777" w:rsidR="00CD11C8" w:rsidRPr="00743EDD" w:rsidRDefault="00CD11C8" w:rsidP="00CD11C8">
      <w:pPr>
        <w:spacing w:after="0" w:line="300" w:lineRule="atLeast"/>
        <w:jc w:val="center"/>
        <w:rPr>
          <w:rFonts w:eastAsia="Times New Roman" w:cs="Arial"/>
          <w:b/>
          <w:sz w:val="22"/>
        </w:rPr>
      </w:pPr>
    </w:p>
    <w:p w14:paraId="1BCC6C9A" w14:textId="5EE9C84B" w:rsidR="009D7B78" w:rsidRPr="00743EDD" w:rsidRDefault="009D7B78" w:rsidP="00CD11C8">
      <w:pPr>
        <w:spacing w:after="0" w:line="300" w:lineRule="atLeast"/>
        <w:jc w:val="center"/>
        <w:rPr>
          <w:rFonts w:eastAsia="Times New Roman" w:cs="Arial"/>
          <w:b/>
          <w:sz w:val="22"/>
        </w:rPr>
      </w:pPr>
      <w:r>
        <w:rPr>
          <w:rFonts w:eastAsia="Times New Roman" w:cs="Arial"/>
          <w:b/>
          <w:sz w:val="22"/>
        </w:rPr>
        <w:t>Date:</w:t>
      </w:r>
      <w:r w:rsidR="00966653">
        <w:rPr>
          <w:rFonts w:eastAsia="Times New Roman" w:cs="Arial"/>
          <w:b/>
          <w:sz w:val="22"/>
        </w:rPr>
        <w:t xml:space="preserve"> 1 March 2016</w:t>
      </w:r>
    </w:p>
    <w:p w14:paraId="520E969C" w14:textId="77777777" w:rsidR="00CD11C8" w:rsidRPr="00743EDD" w:rsidRDefault="00CD11C8" w:rsidP="00CD11C8">
      <w:pPr>
        <w:keepNext/>
        <w:pageBreakBefore/>
        <w:pBdr>
          <w:bottom w:val="single" w:sz="4" w:space="1" w:color="auto"/>
        </w:pBdr>
        <w:spacing w:before="600" w:after="120" w:line="300" w:lineRule="atLeast"/>
        <w:jc w:val="center"/>
        <w:outlineLvl w:val="7"/>
        <w:rPr>
          <w:rFonts w:eastAsia="Times New Roman" w:cs="Arial"/>
          <w:b/>
          <w:smallCaps/>
          <w:sz w:val="22"/>
        </w:rPr>
      </w:pPr>
      <w:r w:rsidRPr="00743EDD">
        <w:rPr>
          <w:rFonts w:eastAsia="Times New Roman" w:cs="Arial"/>
          <w:b/>
          <w:smallCaps/>
          <w:sz w:val="22"/>
        </w:rPr>
        <w:lastRenderedPageBreak/>
        <w:t>Contents</w:t>
      </w:r>
    </w:p>
    <w:p w14:paraId="520E969D" w14:textId="77777777" w:rsidR="00CD11C8" w:rsidRPr="00743EDD" w:rsidRDefault="00CD11C8" w:rsidP="00CD11C8">
      <w:pPr>
        <w:keepNext/>
        <w:spacing w:after="0" w:line="300" w:lineRule="atLeast"/>
        <w:outlineLvl w:val="6"/>
        <w:rPr>
          <w:rFonts w:eastAsia="Times New Roman" w:cs="Arial"/>
          <w:b/>
          <w:smallCaps/>
          <w:color w:val="000000"/>
          <w:sz w:val="22"/>
        </w:rPr>
      </w:pPr>
      <w:r w:rsidRPr="00743EDD">
        <w:rPr>
          <w:rFonts w:eastAsia="Times New Roman" w:cs="Arial"/>
          <w:b/>
          <w:smallCaps/>
          <w:color w:val="000000"/>
          <w:sz w:val="22"/>
        </w:rPr>
        <w:t>Clause</w:t>
      </w:r>
    </w:p>
    <w:p w14:paraId="2D277528" w14:textId="77777777" w:rsidR="009A6845" w:rsidRDefault="00CD11C8">
      <w:pPr>
        <w:pStyle w:val="TOC3"/>
        <w:rPr>
          <w:rFonts w:asciiTheme="minorHAnsi" w:eastAsiaTheme="minorEastAsia" w:hAnsiTheme="minorHAnsi" w:cstheme="minorBidi"/>
          <w:sz w:val="22"/>
          <w:szCs w:val="22"/>
          <w:lang w:eastAsia="en-GB"/>
        </w:rPr>
      </w:pPr>
      <w:r w:rsidRPr="00743EDD">
        <w:rPr>
          <w:rFonts w:cs="Arial"/>
          <w:sz w:val="22"/>
        </w:rPr>
        <w:fldChar w:fldCharType="begin"/>
      </w:r>
      <w:r w:rsidRPr="00743EDD">
        <w:rPr>
          <w:rFonts w:cs="Arial"/>
          <w:sz w:val="22"/>
        </w:rPr>
        <w:instrText>TOC \t "Heading 1,3"</w:instrText>
      </w:r>
      <w:r w:rsidRPr="00743EDD">
        <w:rPr>
          <w:rFonts w:cs="Arial"/>
          <w:sz w:val="22"/>
        </w:rPr>
        <w:fldChar w:fldCharType="separate"/>
      </w:r>
      <w:r w:rsidR="009A6845" w:rsidRPr="008F00BD">
        <w:rPr>
          <w14:scene3d>
            <w14:camera w14:prst="orthographicFront"/>
            <w14:lightRig w14:rig="threePt" w14:dir="t">
              <w14:rot w14:lat="0" w14:lon="0" w14:rev="0"/>
            </w14:lightRig>
          </w14:scene3d>
        </w:rPr>
        <w:t>1.</w:t>
      </w:r>
      <w:r w:rsidR="009A6845">
        <w:rPr>
          <w:rFonts w:asciiTheme="minorHAnsi" w:eastAsiaTheme="minorEastAsia" w:hAnsiTheme="minorHAnsi" w:cstheme="minorBidi"/>
          <w:sz w:val="22"/>
          <w:szCs w:val="22"/>
          <w:lang w:eastAsia="en-GB"/>
        </w:rPr>
        <w:tab/>
      </w:r>
      <w:r w:rsidR="009A6845">
        <w:t>Definitions and Interpretation</w:t>
      </w:r>
      <w:r w:rsidR="009A6845">
        <w:tab/>
      </w:r>
      <w:r w:rsidR="009A6845">
        <w:fldChar w:fldCharType="begin"/>
      </w:r>
      <w:r w:rsidR="009A6845">
        <w:instrText xml:space="preserve"> PAGEREF _Toc431223402 \h </w:instrText>
      </w:r>
      <w:r w:rsidR="009A6845">
        <w:fldChar w:fldCharType="separate"/>
      </w:r>
      <w:r w:rsidR="002863CF">
        <w:t>1</w:t>
      </w:r>
      <w:r w:rsidR="009A6845">
        <w:fldChar w:fldCharType="end"/>
      </w:r>
    </w:p>
    <w:p w14:paraId="5DC65506"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w:t>
      </w:r>
      <w:r>
        <w:rPr>
          <w:rFonts w:asciiTheme="minorHAnsi" w:eastAsiaTheme="minorEastAsia" w:hAnsiTheme="minorHAnsi" w:cstheme="minorBidi"/>
          <w:sz w:val="22"/>
          <w:szCs w:val="22"/>
          <w:lang w:eastAsia="en-GB"/>
        </w:rPr>
        <w:tab/>
      </w:r>
      <w:r>
        <w:t>Term</w:t>
      </w:r>
      <w:r>
        <w:tab/>
      </w:r>
      <w:r>
        <w:fldChar w:fldCharType="begin"/>
      </w:r>
      <w:r>
        <w:instrText xml:space="preserve"> PAGEREF _Toc431223403 \h </w:instrText>
      </w:r>
      <w:r>
        <w:fldChar w:fldCharType="separate"/>
      </w:r>
      <w:r w:rsidR="002863CF">
        <w:t>11</w:t>
      </w:r>
      <w:r>
        <w:fldChar w:fldCharType="end"/>
      </w:r>
    </w:p>
    <w:p w14:paraId="1CB8AAB0"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w:t>
      </w:r>
      <w:r>
        <w:rPr>
          <w:rFonts w:asciiTheme="minorHAnsi" w:eastAsiaTheme="minorEastAsia" w:hAnsiTheme="minorHAnsi" w:cstheme="minorBidi"/>
          <w:sz w:val="22"/>
          <w:szCs w:val="22"/>
          <w:lang w:eastAsia="en-GB"/>
        </w:rPr>
        <w:tab/>
      </w:r>
      <w:r>
        <w:t>Extending the initial term</w:t>
      </w:r>
      <w:r>
        <w:tab/>
      </w:r>
      <w:r>
        <w:fldChar w:fldCharType="begin"/>
      </w:r>
      <w:r>
        <w:instrText xml:space="preserve"> PAGEREF _Toc431223404 \h </w:instrText>
      </w:r>
      <w:r>
        <w:fldChar w:fldCharType="separate"/>
      </w:r>
      <w:r w:rsidR="002863CF">
        <w:t>11</w:t>
      </w:r>
      <w:r>
        <w:fldChar w:fldCharType="end"/>
      </w:r>
    </w:p>
    <w:p w14:paraId="7378DDCD"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w:t>
      </w:r>
      <w:r>
        <w:rPr>
          <w:rFonts w:asciiTheme="minorHAnsi" w:eastAsiaTheme="minorEastAsia" w:hAnsiTheme="minorHAnsi" w:cstheme="minorBidi"/>
          <w:sz w:val="22"/>
          <w:szCs w:val="22"/>
          <w:lang w:eastAsia="en-GB"/>
        </w:rPr>
        <w:tab/>
      </w:r>
      <w:r>
        <w:t>Due diligence and Contractor's warranty</w:t>
      </w:r>
      <w:r>
        <w:tab/>
      </w:r>
      <w:r>
        <w:fldChar w:fldCharType="begin"/>
      </w:r>
      <w:r>
        <w:instrText xml:space="preserve"> PAGEREF _Toc431223405 \h </w:instrText>
      </w:r>
      <w:r>
        <w:fldChar w:fldCharType="separate"/>
      </w:r>
      <w:r w:rsidR="002863CF">
        <w:t>11</w:t>
      </w:r>
      <w:r>
        <w:fldChar w:fldCharType="end"/>
      </w:r>
    </w:p>
    <w:p w14:paraId="7EE206B1"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5.</w:t>
      </w:r>
      <w:r>
        <w:rPr>
          <w:rFonts w:asciiTheme="minorHAnsi" w:eastAsiaTheme="minorEastAsia" w:hAnsiTheme="minorHAnsi" w:cstheme="minorBidi"/>
          <w:sz w:val="22"/>
          <w:szCs w:val="22"/>
          <w:lang w:eastAsia="en-GB"/>
        </w:rPr>
        <w:tab/>
      </w:r>
      <w:r>
        <w:t>Implementation Plan</w:t>
      </w:r>
      <w:r>
        <w:tab/>
      </w:r>
      <w:r>
        <w:fldChar w:fldCharType="begin"/>
      </w:r>
      <w:r>
        <w:instrText xml:space="preserve"> PAGEREF _Toc431223406 \h </w:instrText>
      </w:r>
      <w:r>
        <w:fldChar w:fldCharType="separate"/>
      </w:r>
      <w:r w:rsidR="002863CF">
        <w:t>12</w:t>
      </w:r>
      <w:r>
        <w:fldChar w:fldCharType="end"/>
      </w:r>
    </w:p>
    <w:p w14:paraId="4027B301"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6.</w:t>
      </w:r>
      <w:r>
        <w:rPr>
          <w:rFonts w:asciiTheme="minorHAnsi" w:eastAsiaTheme="minorEastAsia" w:hAnsiTheme="minorHAnsi" w:cstheme="minorBidi"/>
          <w:sz w:val="22"/>
          <w:szCs w:val="22"/>
          <w:lang w:eastAsia="en-GB"/>
        </w:rPr>
        <w:tab/>
      </w:r>
      <w:r>
        <w:t>Delays</w:t>
      </w:r>
      <w:r>
        <w:tab/>
      </w:r>
      <w:r>
        <w:fldChar w:fldCharType="begin"/>
      </w:r>
      <w:r>
        <w:instrText xml:space="preserve"> PAGEREF _Toc431223407 \h </w:instrText>
      </w:r>
      <w:r>
        <w:fldChar w:fldCharType="separate"/>
      </w:r>
      <w:r w:rsidR="002863CF">
        <w:t>13</w:t>
      </w:r>
      <w:r>
        <w:fldChar w:fldCharType="end"/>
      </w:r>
    </w:p>
    <w:p w14:paraId="4E0B0D32"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7.</w:t>
      </w:r>
      <w:r>
        <w:rPr>
          <w:rFonts w:asciiTheme="minorHAnsi" w:eastAsiaTheme="minorEastAsia" w:hAnsiTheme="minorHAnsi" w:cstheme="minorBidi"/>
          <w:sz w:val="22"/>
          <w:szCs w:val="22"/>
          <w:lang w:eastAsia="en-GB"/>
        </w:rPr>
        <w:tab/>
      </w:r>
      <w:r>
        <w:t>Correction Plan</w:t>
      </w:r>
      <w:r>
        <w:tab/>
      </w:r>
      <w:r>
        <w:fldChar w:fldCharType="begin"/>
      </w:r>
      <w:r>
        <w:instrText xml:space="preserve"> PAGEREF _Toc431223408 \h </w:instrText>
      </w:r>
      <w:r>
        <w:fldChar w:fldCharType="separate"/>
      </w:r>
      <w:r w:rsidR="002863CF">
        <w:t>13</w:t>
      </w:r>
      <w:r>
        <w:fldChar w:fldCharType="end"/>
      </w:r>
    </w:p>
    <w:p w14:paraId="19061D38"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8.</w:t>
      </w:r>
      <w:r>
        <w:rPr>
          <w:rFonts w:asciiTheme="minorHAnsi" w:eastAsiaTheme="minorEastAsia" w:hAnsiTheme="minorHAnsi" w:cstheme="minorBidi"/>
          <w:sz w:val="22"/>
          <w:szCs w:val="22"/>
          <w:lang w:eastAsia="en-GB"/>
        </w:rPr>
        <w:tab/>
      </w:r>
      <w:r>
        <w:t>Delays due to contractor Default</w:t>
      </w:r>
      <w:r>
        <w:tab/>
      </w:r>
      <w:r>
        <w:fldChar w:fldCharType="begin"/>
      </w:r>
      <w:r>
        <w:instrText xml:space="preserve"> PAGEREF _Toc431223409 \h </w:instrText>
      </w:r>
      <w:r>
        <w:fldChar w:fldCharType="separate"/>
      </w:r>
      <w:r w:rsidR="002863CF">
        <w:t>14</w:t>
      </w:r>
      <w:r>
        <w:fldChar w:fldCharType="end"/>
      </w:r>
    </w:p>
    <w:p w14:paraId="1A9BAFF5"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9.</w:t>
      </w:r>
      <w:r>
        <w:rPr>
          <w:rFonts w:asciiTheme="minorHAnsi" w:eastAsiaTheme="minorEastAsia" w:hAnsiTheme="minorHAnsi" w:cstheme="minorBidi"/>
          <w:sz w:val="22"/>
          <w:szCs w:val="22"/>
          <w:lang w:eastAsia="en-GB"/>
        </w:rPr>
        <w:tab/>
      </w:r>
      <w:r>
        <w:t>Consequences of delays caused by the Authority</w:t>
      </w:r>
      <w:r>
        <w:tab/>
      </w:r>
      <w:r>
        <w:fldChar w:fldCharType="begin"/>
      </w:r>
      <w:r>
        <w:instrText xml:space="preserve"> PAGEREF _Toc431223410 \h </w:instrText>
      </w:r>
      <w:r>
        <w:fldChar w:fldCharType="separate"/>
      </w:r>
      <w:r w:rsidR="002863CF">
        <w:t>15</w:t>
      </w:r>
      <w:r>
        <w:fldChar w:fldCharType="end"/>
      </w:r>
    </w:p>
    <w:p w14:paraId="61BA0FD6"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10.</w:t>
      </w:r>
      <w:r>
        <w:rPr>
          <w:rFonts w:asciiTheme="minorHAnsi" w:eastAsiaTheme="minorEastAsia" w:hAnsiTheme="minorHAnsi" w:cstheme="minorBidi"/>
          <w:sz w:val="22"/>
          <w:szCs w:val="22"/>
          <w:lang w:eastAsia="en-GB"/>
        </w:rPr>
        <w:tab/>
      </w:r>
      <w:r>
        <w:t>Delays not due to one party</w:t>
      </w:r>
      <w:r>
        <w:tab/>
      </w:r>
      <w:r>
        <w:fldChar w:fldCharType="begin"/>
      </w:r>
      <w:r>
        <w:instrText xml:space="preserve"> PAGEREF _Toc431223411 \h </w:instrText>
      </w:r>
      <w:r>
        <w:fldChar w:fldCharType="separate"/>
      </w:r>
      <w:r w:rsidR="002863CF">
        <w:t>15</w:t>
      </w:r>
      <w:r>
        <w:fldChar w:fldCharType="end"/>
      </w:r>
    </w:p>
    <w:p w14:paraId="39FE69AC"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11.</w:t>
      </w:r>
      <w:r>
        <w:rPr>
          <w:rFonts w:asciiTheme="minorHAnsi" w:eastAsiaTheme="minorEastAsia" w:hAnsiTheme="minorHAnsi" w:cstheme="minorBidi"/>
          <w:sz w:val="22"/>
          <w:szCs w:val="22"/>
          <w:lang w:eastAsia="en-GB"/>
        </w:rPr>
        <w:tab/>
      </w:r>
      <w:r>
        <w:t>Supply of services</w:t>
      </w:r>
      <w:r>
        <w:tab/>
      </w:r>
      <w:r>
        <w:fldChar w:fldCharType="begin"/>
      </w:r>
      <w:r>
        <w:instrText xml:space="preserve"> PAGEREF _Toc431223412 \h </w:instrText>
      </w:r>
      <w:r>
        <w:fldChar w:fldCharType="separate"/>
      </w:r>
      <w:r w:rsidR="002863CF">
        <w:t>15</w:t>
      </w:r>
      <w:r>
        <w:fldChar w:fldCharType="end"/>
      </w:r>
    </w:p>
    <w:p w14:paraId="7028B8A8"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12.</w:t>
      </w:r>
      <w:r>
        <w:rPr>
          <w:rFonts w:asciiTheme="minorHAnsi" w:eastAsiaTheme="minorEastAsia" w:hAnsiTheme="minorHAnsi" w:cstheme="minorBidi"/>
          <w:sz w:val="22"/>
          <w:szCs w:val="22"/>
          <w:lang w:eastAsia="en-GB"/>
        </w:rPr>
        <w:tab/>
      </w:r>
      <w:r>
        <w:t>KPIs and Other Reportable Measures</w:t>
      </w:r>
      <w:r>
        <w:tab/>
      </w:r>
      <w:r>
        <w:fldChar w:fldCharType="begin"/>
      </w:r>
      <w:r>
        <w:instrText xml:space="preserve"> PAGEREF _Toc431223413 \h </w:instrText>
      </w:r>
      <w:r>
        <w:fldChar w:fldCharType="separate"/>
      </w:r>
      <w:r w:rsidR="002863CF">
        <w:t>16</w:t>
      </w:r>
      <w:r>
        <w:fldChar w:fldCharType="end"/>
      </w:r>
    </w:p>
    <w:p w14:paraId="654108AE"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13.</w:t>
      </w:r>
      <w:r>
        <w:rPr>
          <w:rFonts w:asciiTheme="minorHAnsi" w:eastAsiaTheme="minorEastAsia" w:hAnsiTheme="minorHAnsi" w:cstheme="minorBidi"/>
          <w:sz w:val="22"/>
          <w:szCs w:val="22"/>
          <w:lang w:eastAsia="en-GB"/>
        </w:rPr>
        <w:tab/>
      </w:r>
      <w:r>
        <w:t>Service standards</w:t>
      </w:r>
      <w:r>
        <w:tab/>
      </w:r>
      <w:r>
        <w:fldChar w:fldCharType="begin"/>
      </w:r>
      <w:r>
        <w:instrText xml:space="preserve"> PAGEREF _Toc431223414 \h </w:instrText>
      </w:r>
      <w:r>
        <w:fldChar w:fldCharType="separate"/>
      </w:r>
      <w:r w:rsidR="002863CF">
        <w:t>16</w:t>
      </w:r>
      <w:r>
        <w:fldChar w:fldCharType="end"/>
      </w:r>
    </w:p>
    <w:p w14:paraId="0AF6DA99"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14.</w:t>
      </w:r>
      <w:r>
        <w:rPr>
          <w:rFonts w:asciiTheme="minorHAnsi" w:eastAsiaTheme="minorEastAsia" w:hAnsiTheme="minorHAnsi" w:cstheme="minorBidi"/>
          <w:sz w:val="22"/>
          <w:szCs w:val="22"/>
          <w:lang w:eastAsia="en-GB"/>
        </w:rPr>
        <w:tab/>
      </w:r>
      <w:r>
        <w:t>Compliance</w:t>
      </w:r>
      <w:r>
        <w:tab/>
      </w:r>
      <w:r>
        <w:fldChar w:fldCharType="begin"/>
      </w:r>
      <w:r>
        <w:instrText xml:space="preserve"> PAGEREF _Toc431223415 \h </w:instrText>
      </w:r>
      <w:r>
        <w:fldChar w:fldCharType="separate"/>
      </w:r>
      <w:r w:rsidR="002863CF">
        <w:t>16</w:t>
      </w:r>
      <w:r>
        <w:fldChar w:fldCharType="end"/>
      </w:r>
    </w:p>
    <w:p w14:paraId="3B2CDBD3"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15.</w:t>
      </w:r>
      <w:r>
        <w:rPr>
          <w:rFonts w:asciiTheme="minorHAnsi" w:eastAsiaTheme="minorEastAsia" w:hAnsiTheme="minorHAnsi" w:cstheme="minorBidi"/>
          <w:sz w:val="22"/>
          <w:szCs w:val="22"/>
          <w:lang w:eastAsia="en-GB"/>
        </w:rPr>
        <w:tab/>
      </w:r>
      <w:r>
        <w:t>Business continuity and Disaster recovery</w:t>
      </w:r>
      <w:r>
        <w:tab/>
      </w:r>
      <w:r>
        <w:fldChar w:fldCharType="begin"/>
      </w:r>
      <w:r>
        <w:instrText xml:space="preserve"> PAGEREF _Toc431223416 \h </w:instrText>
      </w:r>
      <w:r>
        <w:fldChar w:fldCharType="separate"/>
      </w:r>
      <w:r w:rsidR="002863CF">
        <w:t>17</w:t>
      </w:r>
      <w:r>
        <w:fldChar w:fldCharType="end"/>
      </w:r>
    </w:p>
    <w:p w14:paraId="42FA08FD"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16.</w:t>
      </w:r>
      <w:r>
        <w:rPr>
          <w:rFonts w:asciiTheme="minorHAnsi" w:eastAsiaTheme="minorEastAsia" w:hAnsiTheme="minorHAnsi" w:cstheme="minorBidi"/>
          <w:sz w:val="22"/>
          <w:szCs w:val="22"/>
          <w:lang w:eastAsia="en-GB"/>
        </w:rPr>
        <w:tab/>
      </w:r>
      <w:r>
        <w:t>Payment</w:t>
      </w:r>
      <w:r>
        <w:tab/>
      </w:r>
      <w:r>
        <w:fldChar w:fldCharType="begin"/>
      </w:r>
      <w:r>
        <w:instrText xml:space="preserve"> PAGEREF _Toc431223417 \h </w:instrText>
      </w:r>
      <w:r>
        <w:fldChar w:fldCharType="separate"/>
      </w:r>
      <w:r w:rsidR="002863CF">
        <w:t>18</w:t>
      </w:r>
      <w:r>
        <w:fldChar w:fldCharType="end"/>
      </w:r>
    </w:p>
    <w:p w14:paraId="0D37BBDD"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17.</w:t>
      </w:r>
      <w:r>
        <w:rPr>
          <w:rFonts w:asciiTheme="minorHAnsi" w:eastAsiaTheme="minorEastAsia" w:hAnsiTheme="minorHAnsi" w:cstheme="minorBidi"/>
          <w:sz w:val="22"/>
          <w:szCs w:val="22"/>
          <w:lang w:eastAsia="en-GB"/>
        </w:rPr>
        <w:tab/>
      </w:r>
      <w:r>
        <w:t>Recovery of sums due</w:t>
      </w:r>
      <w:r>
        <w:tab/>
      </w:r>
      <w:r>
        <w:fldChar w:fldCharType="begin"/>
      </w:r>
      <w:r>
        <w:instrText xml:space="preserve"> PAGEREF _Toc431223418 \h </w:instrText>
      </w:r>
      <w:r>
        <w:fldChar w:fldCharType="separate"/>
      </w:r>
      <w:r w:rsidR="002863CF">
        <w:t>19</w:t>
      </w:r>
      <w:r>
        <w:fldChar w:fldCharType="end"/>
      </w:r>
    </w:p>
    <w:p w14:paraId="2E2EBA9E"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18.</w:t>
      </w:r>
      <w:r>
        <w:rPr>
          <w:rFonts w:asciiTheme="minorHAnsi" w:eastAsiaTheme="minorEastAsia" w:hAnsiTheme="minorHAnsi" w:cstheme="minorBidi"/>
          <w:sz w:val="22"/>
          <w:szCs w:val="22"/>
          <w:lang w:eastAsia="en-GB"/>
        </w:rPr>
        <w:tab/>
      </w:r>
      <w:r>
        <w:t>Service Credits</w:t>
      </w:r>
      <w:r>
        <w:tab/>
      </w:r>
      <w:r>
        <w:fldChar w:fldCharType="begin"/>
      </w:r>
      <w:r>
        <w:instrText xml:space="preserve"> PAGEREF _Toc431223419 \h </w:instrText>
      </w:r>
      <w:r>
        <w:fldChar w:fldCharType="separate"/>
      </w:r>
      <w:r w:rsidR="002863CF">
        <w:t>19</w:t>
      </w:r>
      <w:r>
        <w:fldChar w:fldCharType="end"/>
      </w:r>
    </w:p>
    <w:p w14:paraId="51BA151E"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19.</w:t>
      </w:r>
      <w:r>
        <w:rPr>
          <w:rFonts w:asciiTheme="minorHAnsi" w:eastAsiaTheme="minorEastAsia" w:hAnsiTheme="minorHAnsi" w:cstheme="minorBidi"/>
          <w:sz w:val="22"/>
          <w:szCs w:val="22"/>
          <w:lang w:eastAsia="en-GB"/>
        </w:rPr>
        <w:tab/>
      </w:r>
      <w:r>
        <w:t>Contractor Personnel</w:t>
      </w:r>
      <w:r>
        <w:tab/>
      </w:r>
      <w:r>
        <w:fldChar w:fldCharType="begin"/>
      </w:r>
      <w:r>
        <w:instrText xml:space="preserve"> PAGEREF _Toc431223420 \h </w:instrText>
      </w:r>
      <w:r>
        <w:fldChar w:fldCharType="separate"/>
      </w:r>
      <w:r w:rsidR="002863CF">
        <w:t>20</w:t>
      </w:r>
      <w:r>
        <w:fldChar w:fldCharType="end"/>
      </w:r>
    </w:p>
    <w:p w14:paraId="6AC8F1F1"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20.</w:t>
      </w:r>
      <w:r>
        <w:rPr>
          <w:rFonts w:asciiTheme="minorHAnsi" w:eastAsiaTheme="minorEastAsia" w:hAnsiTheme="minorHAnsi" w:cstheme="minorBidi"/>
          <w:sz w:val="22"/>
          <w:szCs w:val="22"/>
          <w:lang w:eastAsia="en-GB"/>
        </w:rPr>
        <w:tab/>
      </w:r>
      <w:r>
        <w:t>TUPE</w:t>
      </w:r>
      <w:r>
        <w:tab/>
      </w:r>
      <w:r>
        <w:fldChar w:fldCharType="begin"/>
      </w:r>
      <w:r>
        <w:instrText xml:space="preserve"> PAGEREF _Toc431223421 \h </w:instrText>
      </w:r>
      <w:r>
        <w:fldChar w:fldCharType="separate"/>
      </w:r>
      <w:r w:rsidR="002863CF">
        <w:t>21</w:t>
      </w:r>
      <w:r>
        <w:fldChar w:fldCharType="end"/>
      </w:r>
    </w:p>
    <w:p w14:paraId="39F6A6C8"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21.</w:t>
      </w:r>
      <w:r>
        <w:rPr>
          <w:rFonts w:asciiTheme="minorHAnsi" w:eastAsiaTheme="minorEastAsia" w:hAnsiTheme="minorHAnsi" w:cstheme="minorBidi"/>
          <w:sz w:val="22"/>
          <w:szCs w:val="22"/>
          <w:lang w:eastAsia="en-GB"/>
        </w:rPr>
        <w:tab/>
      </w:r>
      <w:r>
        <w:t>Reporting, meetings and monitoring</w:t>
      </w:r>
      <w:r>
        <w:tab/>
      </w:r>
      <w:r>
        <w:fldChar w:fldCharType="begin"/>
      </w:r>
      <w:r>
        <w:instrText xml:space="preserve"> PAGEREF _Toc431223422 \h </w:instrText>
      </w:r>
      <w:r>
        <w:fldChar w:fldCharType="separate"/>
      </w:r>
      <w:r w:rsidR="002863CF">
        <w:t>22</w:t>
      </w:r>
      <w:r>
        <w:fldChar w:fldCharType="end"/>
      </w:r>
    </w:p>
    <w:p w14:paraId="466926CA"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22.</w:t>
      </w:r>
      <w:r>
        <w:rPr>
          <w:rFonts w:asciiTheme="minorHAnsi" w:eastAsiaTheme="minorEastAsia" w:hAnsiTheme="minorHAnsi" w:cstheme="minorBidi"/>
          <w:sz w:val="22"/>
          <w:szCs w:val="22"/>
          <w:lang w:eastAsia="en-GB"/>
        </w:rPr>
        <w:tab/>
      </w:r>
      <w:r>
        <w:t>Change control and continuous improvement</w:t>
      </w:r>
      <w:r>
        <w:tab/>
      </w:r>
      <w:r>
        <w:fldChar w:fldCharType="begin"/>
      </w:r>
      <w:r>
        <w:instrText xml:space="preserve"> PAGEREF _Toc431223423 \h </w:instrText>
      </w:r>
      <w:r>
        <w:fldChar w:fldCharType="separate"/>
      </w:r>
      <w:r w:rsidR="002863CF">
        <w:t>23</w:t>
      </w:r>
      <w:r>
        <w:fldChar w:fldCharType="end"/>
      </w:r>
    </w:p>
    <w:p w14:paraId="4B01EEF2"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23.</w:t>
      </w:r>
      <w:r>
        <w:rPr>
          <w:rFonts w:asciiTheme="minorHAnsi" w:eastAsiaTheme="minorEastAsia" w:hAnsiTheme="minorHAnsi" w:cstheme="minorBidi"/>
          <w:sz w:val="22"/>
          <w:szCs w:val="22"/>
          <w:lang w:eastAsia="en-GB"/>
        </w:rPr>
        <w:tab/>
      </w:r>
      <w:r>
        <w:t>Dispute resolution</w:t>
      </w:r>
      <w:r>
        <w:tab/>
      </w:r>
      <w:r>
        <w:fldChar w:fldCharType="begin"/>
      </w:r>
      <w:r>
        <w:instrText xml:space="preserve"> PAGEREF _Toc431223424 \h </w:instrText>
      </w:r>
      <w:r>
        <w:fldChar w:fldCharType="separate"/>
      </w:r>
      <w:r w:rsidR="002863CF">
        <w:t>23</w:t>
      </w:r>
      <w:r>
        <w:fldChar w:fldCharType="end"/>
      </w:r>
    </w:p>
    <w:p w14:paraId="24389268"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24.</w:t>
      </w:r>
      <w:r>
        <w:rPr>
          <w:rFonts w:asciiTheme="minorHAnsi" w:eastAsiaTheme="minorEastAsia" w:hAnsiTheme="minorHAnsi" w:cstheme="minorBidi"/>
          <w:sz w:val="22"/>
          <w:szCs w:val="22"/>
          <w:lang w:eastAsia="en-GB"/>
        </w:rPr>
        <w:tab/>
      </w:r>
      <w:r>
        <w:t>Sub-Contracting</w:t>
      </w:r>
      <w:r>
        <w:tab/>
      </w:r>
      <w:r>
        <w:fldChar w:fldCharType="begin"/>
      </w:r>
      <w:r>
        <w:instrText xml:space="preserve"> PAGEREF _Toc431223425 \h </w:instrText>
      </w:r>
      <w:r>
        <w:fldChar w:fldCharType="separate"/>
      </w:r>
      <w:r w:rsidR="002863CF">
        <w:t>24</w:t>
      </w:r>
      <w:r>
        <w:fldChar w:fldCharType="end"/>
      </w:r>
    </w:p>
    <w:p w14:paraId="2955671D"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25.</w:t>
      </w:r>
      <w:r>
        <w:rPr>
          <w:rFonts w:asciiTheme="minorHAnsi" w:eastAsiaTheme="minorEastAsia" w:hAnsiTheme="minorHAnsi" w:cstheme="minorBidi"/>
          <w:sz w:val="22"/>
          <w:szCs w:val="22"/>
          <w:lang w:eastAsia="en-GB"/>
        </w:rPr>
        <w:tab/>
      </w:r>
      <w:r>
        <w:t>Liability</w:t>
      </w:r>
      <w:r>
        <w:tab/>
      </w:r>
      <w:r>
        <w:fldChar w:fldCharType="begin"/>
      </w:r>
      <w:r>
        <w:instrText xml:space="preserve"> PAGEREF _Toc431223426 \h </w:instrText>
      </w:r>
      <w:r>
        <w:fldChar w:fldCharType="separate"/>
      </w:r>
      <w:r w:rsidR="002863CF">
        <w:t>24</w:t>
      </w:r>
      <w:r>
        <w:fldChar w:fldCharType="end"/>
      </w:r>
    </w:p>
    <w:p w14:paraId="4C619A60"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26.</w:t>
      </w:r>
      <w:r>
        <w:rPr>
          <w:rFonts w:asciiTheme="minorHAnsi" w:eastAsiaTheme="minorEastAsia" w:hAnsiTheme="minorHAnsi" w:cstheme="minorBidi"/>
          <w:sz w:val="22"/>
          <w:szCs w:val="22"/>
          <w:lang w:eastAsia="en-GB"/>
        </w:rPr>
        <w:tab/>
      </w:r>
      <w:r>
        <w:t>Insurance</w:t>
      </w:r>
      <w:r>
        <w:tab/>
      </w:r>
      <w:r>
        <w:fldChar w:fldCharType="begin"/>
      </w:r>
      <w:r>
        <w:instrText xml:space="preserve"> PAGEREF _Toc431223427 \h </w:instrText>
      </w:r>
      <w:r>
        <w:fldChar w:fldCharType="separate"/>
      </w:r>
      <w:r w:rsidR="002863CF">
        <w:t>26</w:t>
      </w:r>
      <w:r>
        <w:fldChar w:fldCharType="end"/>
      </w:r>
    </w:p>
    <w:p w14:paraId="576C42B8"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27.</w:t>
      </w:r>
      <w:r>
        <w:rPr>
          <w:rFonts w:asciiTheme="minorHAnsi" w:eastAsiaTheme="minorEastAsia" w:hAnsiTheme="minorHAnsi" w:cstheme="minorBidi"/>
          <w:sz w:val="22"/>
          <w:szCs w:val="22"/>
          <w:lang w:eastAsia="en-GB"/>
        </w:rPr>
        <w:tab/>
      </w:r>
      <w:r>
        <w:t>Freedom of information</w:t>
      </w:r>
      <w:r>
        <w:tab/>
      </w:r>
      <w:r>
        <w:fldChar w:fldCharType="begin"/>
      </w:r>
      <w:r>
        <w:instrText xml:space="preserve"> PAGEREF _Toc431223428 \h </w:instrText>
      </w:r>
      <w:r>
        <w:fldChar w:fldCharType="separate"/>
      </w:r>
      <w:r w:rsidR="002863CF">
        <w:t>27</w:t>
      </w:r>
      <w:r>
        <w:fldChar w:fldCharType="end"/>
      </w:r>
    </w:p>
    <w:p w14:paraId="6F48719F"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28.</w:t>
      </w:r>
      <w:r>
        <w:rPr>
          <w:rFonts w:asciiTheme="minorHAnsi" w:eastAsiaTheme="minorEastAsia" w:hAnsiTheme="minorHAnsi" w:cstheme="minorBidi"/>
          <w:sz w:val="22"/>
          <w:szCs w:val="22"/>
          <w:lang w:eastAsia="en-GB"/>
        </w:rPr>
        <w:tab/>
      </w:r>
      <w:r>
        <w:t>Data protection</w:t>
      </w:r>
      <w:r>
        <w:tab/>
      </w:r>
      <w:r>
        <w:fldChar w:fldCharType="begin"/>
      </w:r>
      <w:r>
        <w:instrText xml:space="preserve"> PAGEREF _Toc431223429 \h </w:instrText>
      </w:r>
      <w:r>
        <w:fldChar w:fldCharType="separate"/>
      </w:r>
      <w:r w:rsidR="002863CF">
        <w:t>28</w:t>
      </w:r>
      <w:r>
        <w:fldChar w:fldCharType="end"/>
      </w:r>
    </w:p>
    <w:p w14:paraId="493BC65D"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29.</w:t>
      </w:r>
      <w:r>
        <w:rPr>
          <w:rFonts w:asciiTheme="minorHAnsi" w:eastAsiaTheme="minorEastAsia" w:hAnsiTheme="minorHAnsi" w:cstheme="minorBidi"/>
          <w:sz w:val="22"/>
          <w:szCs w:val="22"/>
          <w:lang w:eastAsia="en-GB"/>
        </w:rPr>
        <w:tab/>
      </w:r>
      <w:r>
        <w:t>Confidential Information</w:t>
      </w:r>
      <w:r>
        <w:tab/>
      </w:r>
      <w:r>
        <w:fldChar w:fldCharType="begin"/>
      </w:r>
      <w:r>
        <w:instrText xml:space="preserve"> PAGEREF _Toc431223430 \h </w:instrText>
      </w:r>
      <w:r>
        <w:fldChar w:fldCharType="separate"/>
      </w:r>
      <w:r w:rsidR="002863CF">
        <w:t>28</w:t>
      </w:r>
      <w:r>
        <w:fldChar w:fldCharType="end"/>
      </w:r>
    </w:p>
    <w:p w14:paraId="1535C351"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30.</w:t>
      </w:r>
      <w:r>
        <w:rPr>
          <w:rFonts w:asciiTheme="minorHAnsi" w:eastAsiaTheme="minorEastAsia" w:hAnsiTheme="minorHAnsi" w:cstheme="minorBidi"/>
          <w:sz w:val="22"/>
          <w:szCs w:val="22"/>
          <w:lang w:eastAsia="en-GB"/>
        </w:rPr>
        <w:tab/>
      </w:r>
      <w:r>
        <w:t>Transparency</w:t>
      </w:r>
      <w:r>
        <w:tab/>
      </w:r>
      <w:r>
        <w:fldChar w:fldCharType="begin"/>
      </w:r>
      <w:r>
        <w:instrText xml:space="preserve"> PAGEREF _Toc431223431 \h </w:instrText>
      </w:r>
      <w:r>
        <w:fldChar w:fldCharType="separate"/>
      </w:r>
      <w:r w:rsidR="002863CF">
        <w:t>31</w:t>
      </w:r>
      <w:r>
        <w:fldChar w:fldCharType="end"/>
      </w:r>
    </w:p>
    <w:p w14:paraId="4A92B29F"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31.</w:t>
      </w:r>
      <w:r>
        <w:rPr>
          <w:rFonts w:asciiTheme="minorHAnsi" w:eastAsiaTheme="minorEastAsia" w:hAnsiTheme="minorHAnsi" w:cstheme="minorBidi"/>
          <w:sz w:val="22"/>
          <w:szCs w:val="22"/>
          <w:lang w:eastAsia="en-GB"/>
        </w:rPr>
        <w:tab/>
      </w:r>
      <w:r>
        <w:t>Audit</w:t>
      </w:r>
      <w:r>
        <w:tab/>
      </w:r>
      <w:r>
        <w:fldChar w:fldCharType="begin"/>
      </w:r>
      <w:r>
        <w:instrText xml:space="preserve"> PAGEREF _Toc431223432 \h </w:instrText>
      </w:r>
      <w:r>
        <w:fldChar w:fldCharType="separate"/>
      </w:r>
      <w:r w:rsidR="002863CF">
        <w:t>31</w:t>
      </w:r>
      <w:r>
        <w:fldChar w:fldCharType="end"/>
      </w:r>
    </w:p>
    <w:p w14:paraId="78DB6070"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32.</w:t>
      </w:r>
      <w:r>
        <w:rPr>
          <w:rFonts w:asciiTheme="minorHAnsi" w:eastAsiaTheme="minorEastAsia" w:hAnsiTheme="minorHAnsi" w:cstheme="minorBidi"/>
          <w:sz w:val="22"/>
          <w:szCs w:val="22"/>
          <w:lang w:eastAsia="en-GB"/>
        </w:rPr>
        <w:tab/>
      </w:r>
      <w:r>
        <w:t>Intellectual property</w:t>
      </w:r>
      <w:r>
        <w:tab/>
      </w:r>
      <w:r>
        <w:fldChar w:fldCharType="begin"/>
      </w:r>
      <w:r>
        <w:instrText xml:space="preserve"> PAGEREF _Toc431223433 \h </w:instrText>
      </w:r>
      <w:r>
        <w:fldChar w:fldCharType="separate"/>
      </w:r>
      <w:r w:rsidR="002863CF">
        <w:t>33</w:t>
      </w:r>
      <w:r>
        <w:fldChar w:fldCharType="end"/>
      </w:r>
    </w:p>
    <w:p w14:paraId="130FB15C"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33.</w:t>
      </w:r>
      <w:r>
        <w:rPr>
          <w:rFonts w:asciiTheme="minorHAnsi" w:eastAsiaTheme="minorEastAsia" w:hAnsiTheme="minorHAnsi" w:cstheme="minorBidi"/>
          <w:sz w:val="22"/>
          <w:szCs w:val="22"/>
          <w:lang w:eastAsia="en-GB"/>
        </w:rPr>
        <w:tab/>
      </w:r>
      <w:r>
        <w:t>Authority Data</w:t>
      </w:r>
      <w:r>
        <w:tab/>
      </w:r>
      <w:r>
        <w:fldChar w:fldCharType="begin"/>
      </w:r>
      <w:r>
        <w:instrText xml:space="preserve"> PAGEREF _Toc431223434 \h </w:instrText>
      </w:r>
      <w:r>
        <w:fldChar w:fldCharType="separate"/>
      </w:r>
      <w:r w:rsidR="002863CF">
        <w:t>35</w:t>
      </w:r>
      <w:r>
        <w:fldChar w:fldCharType="end"/>
      </w:r>
    </w:p>
    <w:p w14:paraId="5C13D5E2"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34.</w:t>
      </w:r>
      <w:r>
        <w:rPr>
          <w:rFonts w:asciiTheme="minorHAnsi" w:eastAsiaTheme="minorEastAsia" w:hAnsiTheme="minorHAnsi" w:cstheme="minorBidi"/>
          <w:sz w:val="22"/>
          <w:szCs w:val="22"/>
          <w:lang w:eastAsia="en-GB"/>
        </w:rPr>
        <w:tab/>
      </w:r>
      <w:r>
        <w:t>Termination for breach</w:t>
      </w:r>
      <w:r>
        <w:tab/>
      </w:r>
      <w:r>
        <w:fldChar w:fldCharType="begin"/>
      </w:r>
      <w:r>
        <w:instrText xml:space="preserve"> PAGEREF _Toc431223435 \h </w:instrText>
      </w:r>
      <w:r>
        <w:fldChar w:fldCharType="separate"/>
      </w:r>
      <w:r w:rsidR="002863CF">
        <w:t>36</w:t>
      </w:r>
      <w:r>
        <w:fldChar w:fldCharType="end"/>
      </w:r>
    </w:p>
    <w:p w14:paraId="0001398A"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35.</w:t>
      </w:r>
      <w:r>
        <w:rPr>
          <w:rFonts w:asciiTheme="minorHAnsi" w:eastAsiaTheme="minorEastAsia" w:hAnsiTheme="minorHAnsi" w:cstheme="minorBidi"/>
          <w:sz w:val="22"/>
          <w:szCs w:val="22"/>
          <w:lang w:eastAsia="en-GB"/>
        </w:rPr>
        <w:tab/>
      </w:r>
      <w:r>
        <w:t>Termination on notice</w:t>
      </w:r>
      <w:r>
        <w:tab/>
      </w:r>
      <w:r>
        <w:fldChar w:fldCharType="begin"/>
      </w:r>
      <w:r>
        <w:instrText xml:space="preserve"> PAGEREF _Toc431223436 \h </w:instrText>
      </w:r>
      <w:r>
        <w:fldChar w:fldCharType="separate"/>
      </w:r>
      <w:r w:rsidR="002863CF">
        <w:t>37</w:t>
      </w:r>
      <w:r>
        <w:fldChar w:fldCharType="end"/>
      </w:r>
    </w:p>
    <w:p w14:paraId="4A090EF7"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36.</w:t>
      </w:r>
      <w:r>
        <w:rPr>
          <w:rFonts w:asciiTheme="minorHAnsi" w:eastAsiaTheme="minorEastAsia" w:hAnsiTheme="minorHAnsi" w:cstheme="minorBidi"/>
          <w:sz w:val="22"/>
          <w:szCs w:val="22"/>
          <w:lang w:eastAsia="en-GB"/>
        </w:rPr>
        <w:tab/>
      </w:r>
      <w:r>
        <w:t>Payments made on termination</w:t>
      </w:r>
      <w:r>
        <w:tab/>
      </w:r>
      <w:r>
        <w:fldChar w:fldCharType="begin"/>
      </w:r>
      <w:r>
        <w:instrText xml:space="preserve"> PAGEREF _Toc431223437 \h </w:instrText>
      </w:r>
      <w:r>
        <w:fldChar w:fldCharType="separate"/>
      </w:r>
      <w:r w:rsidR="002863CF">
        <w:t>38</w:t>
      </w:r>
      <w:r>
        <w:fldChar w:fldCharType="end"/>
      </w:r>
    </w:p>
    <w:p w14:paraId="588FFD89"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37.</w:t>
      </w:r>
      <w:r>
        <w:rPr>
          <w:rFonts w:asciiTheme="minorHAnsi" w:eastAsiaTheme="minorEastAsia" w:hAnsiTheme="minorHAnsi" w:cstheme="minorBidi"/>
          <w:sz w:val="22"/>
          <w:szCs w:val="22"/>
          <w:lang w:eastAsia="en-GB"/>
        </w:rPr>
        <w:tab/>
      </w:r>
      <w:r>
        <w:t>Change In Law</w:t>
      </w:r>
      <w:r>
        <w:tab/>
      </w:r>
      <w:r>
        <w:fldChar w:fldCharType="begin"/>
      </w:r>
      <w:r>
        <w:instrText xml:space="preserve"> PAGEREF _Toc431223438 \h </w:instrText>
      </w:r>
      <w:r>
        <w:fldChar w:fldCharType="separate"/>
      </w:r>
      <w:r w:rsidR="002863CF">
        <w:t>38</w:t>
      </w:r>
      <w:r>
        <w:fldChar w:fldCharType="end"/>
      </w:r>
    </w:p>
    <w:p w14:paraId="26FE5660"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38.</w:t>
      </w:r>
      <w:r>
        <w:rPr>
          <w:rFonts w:asciiTheme="minorHAnsi" w:eastAsiaTheme="minorEastAsia" w:hAnsiTheme="minorHAnsi" w:cstheme="minorBidi"/>
          <w:sz w:val="22"/>
          <w:szCs w:val="22"/>
          <w:lang w:eastAsia="en-GB"/>
        </w:rPr>
        <w:tab/>
      </w:r>
      <w:r>
        <w:t>Force Majeure</w:t>
      </w:r>
      <w:r>
        <w:tab/>
      </w:r>
      <w:r>
        <w:fldChar w:fldCharType="begin"/>
      </w:r>
      <w:r>
        <w:instrText xml:space="preserve"> PAGEREF _Toc431223439 \h </w:instrText>
      </w:r>
      <w:r>
        <w:fldChar w:fldCharType="separate"/>
      </w:r>
      <w:r w:rsidR="002863CF">
        <w:t>39</w:t>
      </w:r>
      <w:r>
        <w:fldChar w:fldCharType="end"/>
      </w:r>
    </w:p>
    <w:p w14:paraId="0644600B"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39.</w:t>
      </w:r>
      <w:r>
        <w:rPr>
          <w:rFonts w:asciiTheme="minorHAnsi" w:eastAsiaTheme="minorEastAsia" w:hAnsiTheme="minorHAnsi" w:cstheme="minorBidi"/>
          <w:sz w:val="22"/>
          <w:szCs w:val="22"/>
          <w:lang w:eastAsia="en-GB"/>
        </w:rPr>
        <w:tab/>
      </w:r>
      <w:r>
        <w:t>Prevention of bribery</w:t>
      </w:r>
      <w:r>
        <w:tab/>
      </w:r>
      <w:r>
        <w:fldChar w:fldCharType="begin"/>
      </w:r>
      <w:r>
        <w:instrText xml:space="preserve"> PAGEREF _Toc431223440 \h </w:instrText>
      </w:r>
      <w:r>
        <w:fldChar w:fldCharType="separate"/>
      </w:r>
      <w:r w:rsidR="002863CF">
        <w:t>40</w:t>
      </w:r>
      <w:r>
        <w:fldChar w:fldCharType="end"/>
      </w:r>
    </w:p>
    <w:p w14:paraId="08253E32"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40.</w:t>
      </w:r>
      <w:r>
        <w:rPr>
          <w:rFonts w:asciiTheme="minorHAnsi" w:eastAsiaTheme="minorEastAsia" w:hAnsiTheme="minorHAnsi" w:cstheme="minorBidi"/>
          <w:sz w:val="22"/>
          <w:szCs w:val="22"/>
          <w:lang w:eastAsia="en-GB"/>
        </w:rPr>
        <w:tab/>
      </w:r>
      <w:r>
        <w:t>Official secrets act</w:t>
      </w:r>
      <w:r>
        <w:tab/>
      </w:r>
      <w:r>
        <w:fldChar w:fldCharType="begin"/>
      </w:r>
      <w:r>
        <w:instrText xml:space="preserve"> PAGEREF _Toc431223441 \h </w:instrText>
      </w:r>
      <w:r>
        <w:fldChar w:fldCharType="separate"/>
      </w:r>
      <w:r w:rsidR="002863CF">
        <w:t>41</w:t>
      </w:r>
      <w:r>
        <w:fldChar w:fldCharType="end"/>
      </w:r>
    </w:p>
    <w:p w14:paraId="17CFC07C"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41.</w:t>
      </w:r>
      <w:r>
        <w:rPr>
          <w:rFonts w:asciiTheme="minorHAnsi" w:eastAsiaTheme="minorEastAsia" w:hAnsiTheme="minorHAnsi" w:cstheme="minorBidi"/>
          <w:sz w:val="22"/>
          <w:szCs w:val="22"/>
          <w:lang w:eastAsia="en-GB"/>
        </w:rPr>
        <w:tab/>
      </w:r>
      <w:r>
        <w:t>Consequences of termination</w:t>
      </w:r>
      <w:r>
        <w:tab/>
      </w:r>
      <w:r>
        <w:fldChar w:fldCharType="begin"/>
      </w:r>
      <w:r>
        <w:instrText xml:space="preserve"> PAGEREF _Toc431223442 \h </w:instrText>
      </w:r>
      <w:r>
        <w:fldChar w:fldCharType="separate"/>
      </w:r>
      <w:r w:rsidR="002863CF">
        <w:t>42</w:t>
      </w:r>
      <w:r>
        <w:fldChar w:fldCharType="end"/>
      </w:r>
    </w:p>
    <w:p w14:paraId="181810FE"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42.</w:t>
      </w:r>
      <w:r>
        <w:rPr>
          <w:rFonts w:asciiTheme="minorHAnsi" w:eastAsiaTheme="minorEastAsia" w:hAnsiTheme="minorHAnsi" w:cstheme="minorBidi"/>
          <w:sz w:val="22"/>
          <w:szCs w:val="22"/>
          <w:lang w:eastAsia="en-GB"/>
        </w:rPr>
        <w:tab/>
      </w:r>
      <w:r>
        <w:t>Exit Management</w:t>
      </w:r>
      <w:r>
        <w:tab/>
      </w:r>
      <w:r>
        <w:fldChar w:fldCharType="begin"/>
      </w:r>
      <w:r>
        <w:instrText xml:space="preserve"> PAGEREF _Toc431223443 \h </w:instrText>
      </w:r>
      <w:r>
        <w:fldChar w:fldCharType="separate"/>
      </w:r>
      <w:r w:rsidR="002863CF">
        <w:t>43</w:t>
      </w:r>
      <w:r>
        <w:fldChar w:fldCharType="end"/>
      </w:r>
    </w:p>
    <w:p w14:paraId="6E509FBC"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lastRenderedPageBreak/>
        <w:t>43.</w:t>
      </w:r>
      <w:r>
        <w:rPr>
          <w:rFonts w:asciiTheme="minorHAnsi" w:eastAsiaTheme="minorEastAsia" w:hAnsiTheme="minorHAnsi" w:cstheme="minorBidi"/>
          <w:sz w:val="22"/>
          <w:szCs w:val="22"/>
          <w:lang w:eastAsia="en-GB"/>
        </w:rPr>
        <w:tab/>
      </w:r>
      <w:r>
        <w:t>Assignment and  novation</w:t>
      </w:r>
      <w:r>
        <w:tab/>
      </w:r>
      <w:r>
        <w:fldChar w:fldCharType="begin"/>
      </w:r>
      <w:r>
        <w:instrText xml:space="preserve"> PAGEREF _Toc431223444 \h </w:instrText>
      </w:r>
      <w:r>
        <w:fldChar w:fldCharType="separate"/>
      </w:r>
      <w:r w:rsidR="002863CF">
        <w:t>44</w:t>
      </w:r>
      <w:r>
        <w:fldChar w:fldCharType="end"/>
      </w:r>
    </w:p>
    <w:p w14:paraId="260CE9BB"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44.</w:t>
      </w:r>
      <w:r>
        <w:rPr>
          <w:rFonts w:asciiTheme="minorHAnsi" w:eastAsiaTheme="minorEastAsia" w:hAnsiTheme="minorHAnsi" w:cstheme="minorBidi"/>
          <w:sz w:val="22"/>
          <w:szCs w:val="22"/>
          <w:lang w:eastAsia="en-GB"/>
        </w:rPr>
        <w:tab/>
      </w:r>
      <w:r>
        <w:t>Non-solicitation</w:t>
      </w:r>
      <w:r>
        <w:tab/>
      </w:r>
      <w:r>
        <w:fldChar w:fldCharType="begin"/>
      </w:r>
      <w:r>
        <w:instrText xml:space="preserve"> PAGEREF _Toc431223445 \h </w:instrText>
      </w:r>
      <w:r>
        <w:fldChar w:fldCharType="separate"/>
      </w:r>
      <w:r w:rsidR="002863CF">
        <w:t>44</w:t>
      </w:r>
      <w:r>
        <w:fldChar w:fldCharType="end"/>
      </w:r>
    </w:p>
    <w:p w14:paraId="586F7D47"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45.</w:t>
      </w:r>
      <w:r>
        <w:rPr>
          <w:rFonts w:asciiTheme="minorHAnsi" w:eastAsiaTheme="minorEastAsia" w:hAnsiTheme="minorHAnsi" w:cstheme="minorBidi"/>
          <w:sz w:val="22"/>
          <w:szCs w:val="22"/>
          <w:lang w:eastAsia="en-GB"/>
        </w:rPr>
        <w:tab/>
      </w:r>
      <w:r>
        <w:t>Waiver</w:t>
      </w:r>
      <w:r>
        <w:tab/>
      </w:r>
      <w:r>
        <w:fldChar w:fldCharType="begin"/>
      </w:r>
      <w:r>
        <w:instrText xml:space="preserve"> PAGEREF _Toc431223446 \h </w:instrText>
      </w:r>
      <w:r>
        <w:fldChar w:fldCharType="separate"/>
      </w:r>
      <w:r w:rsidR="002863CF">
        <w:t>45</w:t>
      </w:r>
      <w:r>
        <w:fldChar w:fldCharType="end"/>
      </w:r>
    </w:p>
    <w:p w14:paraId="4825FE89"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46.</w:t>
      </w:r>
      <w:r>
        <w:rPr>
          <w:rFonts w:asciiTheme="minorHAnsi" w:eastAsiaTheme="minorEastAsia" w:hAnsiTheme="minorHAnsi" w:cstheme="minorBidi"/>
          <w:sz w:val="22"/>
          <w:szCs w:val="22"/>
          <w:lang w:eastAsia="en-GB"/>
        </w:rPr>
        <w:tab/>
      </w:r>
      <w:r>
        <w:t>Rights and remedies</w:t>
      </w:r>
      <w:r>
        <w:tab/>
      </w:r>
      <w:r>
        <w:fldChar w:fldCharType="begin"/>
      </w:r>
      <w:r>
        <w:instrText xml:space="preserve"> PAGEREF _Toc431223447 \h </w:instrText>
      </w:r>
      <w:r>
        <w:fldChar w:fldCharType="separate"/>
      </w:r>
      <w:r w:rsidR="002863CF">
        <w:t>45</w:t>
      </w:r>
      <w:r>
        <w:fldChar w:fldCharType="end"/>
      </w:r>
    </w:p>
    <w:p w14:paraId="74A29D44"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47.</w:t>
      </w:r>
      <w:r>
        <w:rPr>
          <w:rFonts w:asciiTheme="minorHAnsi" w:eastAsiaTheme="minorEastAsia" w:hAnsiTheme="minorHAnsi" w:cstheme="minorBidi"/>
          <w:sz w:val="22"/>
          <w:szCs w:val="22"/>
          <w:lang w:eastAsia="en-GB"/>
        </w:rPr>
        <w:tab/>
      </w:r>
      <w:r>
        <w:t>Severability</w:t>
      </w:r>
      <w:r>
        <w:tab/>
      </w:r>
      <w:r>
        <w:fldChar w:fldCharType="begin"/>
      </w:r>
      <w:r>
        <w:instrText xml:space="preserve"> PAGEREF _Toc431223448 \h </w:instrText>
      </w:r>
      <w:r>
        <w:fldChar w:fldCharType="separate"/>
      </w:r>
      <w:r w:rsidR="002863CF">
        <w:t>45</w:t>
      </w:r>
      <w:r>
        <w:fldChar w:fldCharType="end"/>
      </w:r>
    </w:p>
    <w:p w14:paraId="1D782F31"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48.</w:t>
      </w:r>
      <w:r>
        <w:rPr>
          <w:rFonts w:asciiTheme="minorHAnsi" w:eastAsiaTheme="minorEastAsia" w:hAnsiTheme="minorHAnsi" w:cstheme="minorBidi"/>
          <w:sz w:val="22"/>
          <w:szCs w:val="22"/>
          <w:lang w:eastAsia="en-GB"/>
        </w:rPr>
        <w:tab/>
      </w:r>
      <w:r>
        <w:t>Partnership or agency</w:t>
      </w:r>
      <w:r>
        <w:tab/>
      </w:r>
      <w:r>
        <w:fldChar w:fldCharType="begin"/>
      </w:r>
      <w:r>
        <w:instrText xml:space="preserve"> PAGEREF _Toc431223449 \h </w:instrText>
      </w:r>
      <w:r>
        <w:fldChar w:fldCharType="separate"/>
      </w:r>
      <w:r w:rsidR="002863CF">
        <w:t>45</w:t>
      </w:r>
      <w:r>
        <w:fldChar w:fldCharType="end"/>
      </w:r>
    </w:p>
    <w:p w14:paraId="26B73D73"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49.</w:t>
      </w:r>
      <w:r>
        <w:rPr>
          <w:rFonts w:asciiTheme="minorHAnsi" w:eastAsiaTheme="minorEastAsia" w:hAnsiTheme="minorHAnsi" w:cstheme="minorBidi"/>
          <w:sz w:val="22"/>
          <w:szCs w:val="22"/>
          <w:lang w:eastAsia="en-GB"/>
        </w:rPr>
        <w:tab/>
      </w:r>
      <w:r>
        <w:t>Third party rights</w:t>
      </w:r>
      <w:r>
        <w:tab/>
      </w:r>
      <w:r>
        <w:fldChar w:fldCharType="begin"/>
      </w:r>
      <w:r>
        <w:instrText xml:space="preserve"> PAGEREF _Toc431223450 \h </w:instrText>
      </w:r>
      <w:r>
        <w:fldChar w:fldCharType="separate"/>
      </w:r>
      <w:r w:rsidR="002863CF">
        <w:t>46</w:t>
      </w:r>
      <w:r>
        <w:fldChar w:fldCharType="end"/>
      </w:r>
    </w:p>
    <w:p w14:paraId="5EBD25AA"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50.</w:t>
      </w:r>
      <w:r>
        <w:rPr>
          <w:rFonts w:asciiTheme="minorHAnsi" w:eastAsiaTheme="minorEastAsia" w:hAnsiTheme="minorHAnsi" w:cstheme="minorBidi"/>
          <w:sz w:val="22"/>
          <w:szCs w:val="22"/>
          <w:lang w:eastAsia="en-GB"/>
        </w:rPr>
        <w:tab/>
      </w:r>
      <w:r>
        <w:t>Publicity</w:t>
      </w:r>
      <w:r>
        <w:tab/>
      </w:r>
      <w:r>
        <w:fldChar w:fldCharType="begin"/>
      </w:r>
      <w:r>
        <w:instrText xml:space="preserve"> PAGEREF _Toc431223451 \h </w:instrText>
      </w:r>
      <w:r>
        <w:fldChar w:fldCharType="separate"/>
      </w:r>
      <w:r w:rsidR="002863CF">
        <w:t>46</w:t>
      </w:r>
      <w:r>
        <w:fldChar w:fldCharType="end"/>
      </w:r>
    </w:p>
    <w:p w14:paraId="195AD023"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51.</w:t>
      </w:r>
      <w:r>
        <w:rPr>
          <w:rFonts w:asciiTheme="minorHAnsi" w:eastAsiaTheme="minorEastAsia" w:hAnsiTheme="minorHAnsi" w:cstheme="minorBidi"/>
          <w:sz w:val="22"/>
          <w:szCs w:val="22"/>
          <w:lang w:eastAsia="en-GB"/>
        </w:rPr>
        <w:tab/>
      </w:r>
      <w:r>
        <w:t>Notices</w:t>
      </w:r>
      <w:r>
        <w:tab/>
      </w:r>
      <w:r>
        <w:fldChar w:fldCharType="begin"/>
      </w:r>
      <w:r>
        <w:instrText xml:space="preserve"> PAGEREF _Toc431223452 \h </w:instrText>
      </w:r>
      <w:r>
        <w:fldChar w:fldCharType="separate"/>
      </w:r>
      <w:r w:rsidR="002863CF">
        <w:t>46</w:t>
      </w:r>
      <w:r>
        <w:fldChar w:fldCharType="end"/>
      </w:r>
    </w:p>
    <w:p w14:paraId="4BEF9F56"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52.</w:t>
      </w:r>
      <w:r>
        <w:rPr>
          <w:rFonts w:asciiTheme="minorHAnsi" w:eastAsiaTheme="minorEastAsia" w:hAnsiTheme="minorHAnsi" w:cstheme="minorBidi"/>
          <w:sz w:val="22"/>
          <w:szCs w:val="22"/>
          <w:lang w:eastAsia="en-GB"/>
        </w:rPr>
        <w:tab/>
      </w:r>
      <w:r>
        <w:t>Entire agreement</w:t>
      </w:r>
      <w:r>
        <w:tab/>
      </w:r>
      <w:r>
        <w:fldChar w:fldCharType="begin"/>
      </w:r>
      <w:r>
        <w:instrText xml:space="preserve"> PAGEREF _Toc431223453 \h </w:instrText>
      </w:r>
      <w:r>
        <w:fldChar w:fldCharType="separate"/>
      </w:r>
      <w:r w:rsidR="002863CF">
        <w:t>47</w:t>
      </w:r>
      <w:r>
        <w:fldChar w:fldCharType="end"/>
      </w:r>
    </w:p>
    <w:p w14:paraId="42C0912A"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53.</w:t>
      </w:r>
      <w:r>
        <w:rPr>
          <w:rFonts w:asciiTheme="minorHAnsi" w:eastAsiaTheme="minorEastAsia" w:hAnsiTheme="minorHAnsi" w:cstheme="minorBidi"/>
          <w:sz w:val="22"/>
          <w:szCs w:val="22"/>
          <w:lang w:eastAsia="en-GB"/>
        </w:rPr>
        <w:tab/>
      </w:r>
      <w:r>
        <w:t>Counterparts</w:t>
      </w:r>
      <w:r>
        <w:tab/>
      </w:r>
      <w:r>
        <w:fldChar w:fldCharType="begin"/>
      </w:r>
      <w:r>
        <w:instrText xml:space="preserve"> PAGEREF _Toc431223454 \h </w:instrText>
      </w:r>
      <w:r>
        <w:fldChar w:fldCharType="separate"/>
      </w:r>
      <w:r w:rsidR="002863CF">
        <w:t>47</w:t>
      </w:r>
      <w:r>
        <w:fldChar w:fldCharType="end"/>
      </w:r>
    </w:p>
    <w:p w14:paraId="708DD9D0"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54.</w:t>
      </w:r>
      <w:r>
        <w:rPr>
          <w:rFonts w:asciiTheme="minorHAnsi" w:eastAsiaTheme="minorEastAsia" w:hAnsiTheme="minorHAnsi" w:cstheme="minorBidi"/>
          <w:sz w:val="22"/>
          <w:szCs w:val="22"/>
          <w:lang w:eastAsia="en-GB"/>
        </w:rPr>
        <w:tab/>
      </w:r>
      <w:r>
        <w:t>Governing law</w:t>
      </w:r>
      <w:r>
        <w:tab/>
      </w:r>
      <w:r>
        <w:fldChar w:fldCharType="begin"/>
      </w:r>
      <w:r>
        <w:instrText xml:space="preserve"> PAGEREF _Toc431223455 \h </w:instrText>
      </w:r>
      <w:r>
        <w:fldChar w:fldCharType="separate"/>
      </w:r>
      <w:r w:rsidR="002863CF">
        <w:t>47</w:t>
      </w:r>
      <w:r>
        <w:fldChar w:fldCharType="end"/>
      </w:r>
    </w:p>
    <w:p w14:paraId="0CE9ED70" w14:textId="77777777" w:rsidR="009A6845" w:rsidRDefault="009A6845">
      <w:pPr>
        <w:pStyle w:val="TOC3"/>
        <w:rPr>
          <w:rFonts w:asciiTheme="minorHAnsi" w:eastAsiaTheme="minorEastAsia" w:hAnsiTheme="minorHAnsi" w:cstheme="minorBidi"/>
          <w:sz w:val="22"/>
          <w:szCs w:val="22"/>
          <w:lang w:eastAsia="en-GB"/>
        </w:rPr>
      </w:pPr>
      <w:r w:rsidRPr="008F00BD">
        <w:rPr>
          <w14:scene3d>
            <w14:camera w14:prst="orthographicFront"/>
            <w14:lightRig w14:rig="threePt" w14:dir="t">
              <w14:rot w14:lat="0" w14:lon="0" w14:rev="0"/>
            </w14:lightRig>
          </w14:scene3d>
        </w:rPr>
        <w:t>55.</w:t>
      </w:r>
      <w:r>
        <w:rPr>
          <w:rFonts w:asciiTheme="minorHAnsi" w:eastAsiaTheme="minorEastAsia" w:hAnsiTheme="minorHAnsi" w:cstheme="minorBidi"/>
          <w:sz w:val="22"/>
          <w:szCs w:val="22"/>
          <w:lang w:eastAsia="en-GB"/>
        </w:rPr>
        <w:tab/>
      </w:r>
      <w:r>
        <w:t>Jurisdiction</w:t>
      </w:r>
      <w:r>
        <w:tab/>
      </w:r>
      <w:r>
        <w:fldChar w:fldCharType="begin"/>
      </w:r>
      <w:r>
        <w:instrText xml:space="preserve"> PAGEREF _Toc431223456 \h </w:instrText>
      </w:r>
      <w:r>
        <w:fldChar w:fldCharType="separate"/>
      </w:r>
      <w:r w:rsidR="002863CF">
        <w:t>47</w:t>
      </w:r>
      <w:r>
        <w:fldChar w:fldCharType="end"/>
      </w:r>
    </w:p>
    <w:p w14:paraId="520E96D5" w14:textId="77777777" w:rsidR="00CD11C8" w:rsidRPr="00743EDD" w:rsidRDefault="00CD11C8" w:rsidP="00CD11C8">
      <w:pPr>
        <w:spacing w:after="0" w:line="300" w:lineRule="atLeast"/>
        <w:jc w:val="both"/>
        <w:rPr>
          <w:rFonts w:eastAsia="Times New Roman" w:cs="Arial"/>
          <w:sz w:val="22"/>
        </w:rPr>
      </w:pPr>
      <w:r w:rsidRPr="00743EDD">
        <w:rPr>
          <w:rFonts w:eastAsia="Times New Roman" w:cs="Arial"/>
          <w:sz w:val="22"/>
        </w:rPr>
        <w:fldChar w:fldCharType="end"/>
      </w:r>
    </w:p>
    <w:p w14:paraId="520E96D6" w14:textId="7EE14F62" w:rsidR="00CD11C8" w:rsidRDefault="00CD11C8" w:rsidP="00CD11C8">
      <w:pPr>
        <w:keepNext/>
        <w:spacing w:after="0" w:line="300" w:lineRule="atLeast"/>
        <w:outlineLvl w:val="6"/>
        <w:rPr>
          <w:rFonts w:eastAsia="Times New Roman" w:cs="Arial"/>
          <w:b/>
          <w:smallCaps/>
          <w:color w:val="000000"/>
          <w:sz w:val="22"/>
        </w:rPr>
      </w:pPr>
      <w:r w:rsidRPr="00743EDD">
        <w:rPr>
          <w:rFonts w:eastAsia="Times New Roman" w:cs="Arial"/>
          <w:b/>
          <w:smallCaps/>
          <w:color w:val="000000"/>
          <w:sz w:val="22"/>
        </w:rPr>
        <w:t>Schedule</w:t>
      </w:r>
      <w:r w:rsidR="002863CF">
        <w:rPr>
          <w:rFonts w:eastAsia="Times New Roman" w:cs="Arial"/>
          <w:b/>
          <w:smallCaps/>
          <w:color w:val="000000"/>
          <w:sz w:val="22"/>
        </w:rPr>
        <w:t>s</w:t>
      </w:r>
    </w:p>
    <w:p w14:paraId="33B475C5" w14:textId="77777777" w:rsidR="00536239" w:rsidRDefault="00536239" w:rsidP="00CD11C8">
      <w:pPr>
        <w:keepNext/>
        <w:spacing w:after="0" w:line="300" w:lineRule="atLeast"/>
        <w:outlineLvl w:val="6"/>
        <w:rPr>
          <w:rFonts w:eastAsia="Times New Roman" w:cs="Arial"/>
          <w:b/>
          <w:smallCaps/>
          <w:color w:val="000000"/>
          <w:sz w:val="22"/>
        </w:rPr>
      </w:pPr>
    </w:p>
    <w:p w14:paraId="2D16DD2F" w14:textId="557CB138"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1 – Services Description</w:t>
      </w:r>
    </w:p>
    <w:p w14:paraId="61302D03" w14:textId="2BA7917A"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2 – KPIs and Other Reportable Measures</w:t>
      </w:r>
    </w:p>
    <w:p w14:paraId="2DD8D84F" w14:textId="5684D0E2"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3 – Contractor Solution</w:t>
      </w:r>
    </w:p>
    <w:p w14:paraId="5C172EE2" w14:textId="404E4698"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4 – Charging and Payments</w:t>
      </w:r>
    </w:p>
    <w:p w14:paraId="581970D4" w14:textId="367FDCD0"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5 – Contract Management</w:t>
      </w:r>
    </w:p>
    <w:p w14:paraId="0DA3CDA9" w14:textId="79FA40D9"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6 – Business Continuity and Disaster Recovery Pla</w:t>
      </w:r>
      <w:r w:rsidR="005F061B">
        <w:rPr>
          <w:rFonts w:eastAsia="Times New Roman" w:cs="Arial"/>
          <w:b/>
          <w:smallCaps/>
          <w:color w:val="000000"/>
          <w:sz w:val="22"/>
        </w:rPr>
        <w:t>n</w:t>
      </w:r>
    </w:p>
    <w:p w14:paraId="33B83086" w14:textId="12F54A90"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7 – Change Control</w:t>
      </w:r>
    </w:p>
    <w:p w14:paraId="7FED609E" w14:textId="673A32A1"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8 – Exit Management</w:t>
      </w:r>
    </w:p>
    <w:p w14:paraId="7A0785A9" w14:textId="3EB52CCB"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9 – TUPE</w:t>
      </w:r>
    </w:p>
    <w:p w14:paraId="0C8F9895" w14:textId="47844D93"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10 – Commercially Sensitive Information</w:t>
      </w:r>
    </w:p>
    <w:p w14:paraId="44906099" w14:textId="39A0D479" w:rsidR="00536239" w:rsidRDefault="00536239" w:rsidP="00CD11C8">
      <w:pPr>
        <w:keepNext/>
        <w:spacing w:after="0" w:line="300" w:lineRule="atLeast"/>
        <w:outlineLvl w:val="6"/>
        <w:rPr>
          <w:rFonts w:eastAsia="Times New Roman" w:cs="Arial"/>
          <w:b/>
          <w:smallCaps/>
          <w:color w:val="000000"/>
          <w:sz w:val="22"/>
        </w:rPr>
      </w:pPr>
      <w:r>
        <w:rPr>
          <w:rFonts w:eastAsia="Times New Roman" w:cs="Arial"/>
          <w:b/>
          <w:smallCaps/>
          <w:color w:val="000000"/>
          <w:sz w:val="22"/>
        </w:rPr>
        <w:t>Schedule 11 – Insurance Requirements</w:t>
      </w:r>
    </w:p>
    <w:p w14:paraId="7F04A479" w14:textId="77777777" w:rsidR="00536239" w:rsidRPr="00743EDD" w:rsidRDefault="00536239" w:rsidP="00CD11C8">
      <w:pPr>
        <w:keepNext/>
        <w:spacing w:after="0" w:line="300" w:lineRule="atLeast"/>
        <w:outlineLvl w:val="6"/>
        <w:rPr>
          <w:rFonts w:eastAsia="Times New Roman" w:cs="Arial"/>
          <w:b/>
          <w:smallCaps/>
          <w:color w:val="000000"/>
          <w:sz w:val="22"/>
        </w:rPr>
      </w:pPr>
    </w:p>
    <w:p w14:paraId="520E96E3" w14:textId="77777777" w:rsidR="00CD11C8" w:rsidRPr="00743EDD" w:rsidRDefault="00CD11C8" w:rsidP="00CD11C8">
      <w:pPr>
        <w:spacing w:after="0" w:line="300" w:lineRule="atLeast"/>
        <w:jc w:val="both"/>
        <w:rPr>
          <w:rFonts w:eastAsia="Times New Roman" w:cs="Arial"/>
          <w:sz w:val="22"/>
        </w:rPr>
        <w:sectPr w:rsidR="00CD11C8" w:rsidRPr="00743EDD">
          <w:pgSz w:w="11907" w:h="16840"/>
          <w:pgMar w:top="1440" w:right="1800" w:bottom="1440" w:left="1800" w:header="720" w:footer="720" w:gutter="0"/>
          <w:cols w:space="708"/>
          <w:docGrid w:linePitch="360"/>
        </w:sectPr>
      </w:pPr>
    </w:p>
    <w:p w14:paraId="520E96E4" w14:textId="77777777" w:rsidR="00CD11C8" w:rsidRPr="00743EDD" w:rsidRDefault="00CD11C8" w:rsidP="00CD11C8">
      <w:pPr>
        <w:spacing w:after="240" w:line="300" w:lineRule="atLeast"/>
        <w:jc w:val="both"/>
        <w:rPr>
          <w:rFonts w:eastAsia="Times New Roman" w:cs="Arial"/>
          <w:sz w:val="22"/>
        </w:rPr>
      </w:pPr>
      <w:proofErr w:type="gramStart"/>
      <w:r w:rsidRPr="00743EDD">
        <w:rPr>
          <w:rFonts w:eastAsia="Times New Roman" w:cs="Arial"/>
          <w:b/>
          <w:sz w:val="22"/>
        </w:rPr>
        <w:lastRenderedPageBreak/>
        <w:t>THIS  AGREEMENT</w:t>
      </w:r>
      <w:proofErr w:type="gramEnd"/>
      <w:r w:rsidRPr="00743EDD">
        <w:rPr>
          <w:rFonts w:eastAsia="Times New Roman" w:cs="Arial"/>
          <w:sz w:val="22"/>
        </w:rPr>
        <w:t xml:space="preserve"> is dated [</w:t>
      </w:r>
      <w:r w:rsidRPr="00743EDD">
        <w:rPr>
          <w:rFonts w:eastAsia="Times New Roman" w:cs="Arial"/>
          <w:sz w:val="22"/>
        </w:rPr>
        <w:tab/>
      </w:r>
      <w:r w:rsidRPr="00743EDD">
        <w:rPr>
          <w:rFonts w:eastAsia="Times New Roman" w:cs="Arial"/>
          <w:sz w:val="22"/>
        </w:rPr>
        <w:tab/>
        <w:t>]</w:t>
      </w:r>
    </w:p>
    <w:p w14:paraId="520E96E5" w14:textId="77777777" w:rsidR="00CD11C8" w:rsidRPr="00743EDD" w:rsidRDefault="00CD11C8" w:rsidP="00CD11C8">
      <w:pPr>
        <w:tabs>
          <w:tab w:val="left" w:pos="709"/>
        </w:tabs>
        <w:spacing w:before="120" w:after="120" w:line="300" w:lineRule="atLeast"/>
        <w:jc w:val="both"/>
        <w:rPr>
          <w:rFonts w:eastAsia="Times New Roman" w:cs="Arial"/>
          <w:b/>
          <w:smallCaps/>
          <w:sz w:val="22"/>
        </w:rPr>
      </w:pPr>
      <w:r w:rsidRPr="00743EDD">
        <w:rPr>
          <w:rFonts w:eastAsia="Times New Roman" w:cs="Arial"/>
          <w:b/>
          <w:smallCaps/>
          <w:sz w:val="22"/>
        </w:rPr>
        <w:t>Parties</w:t>
      </w:r>
    </w:p>
    <w:p w14:paraId="520E96E6" w14:textId="77777777" w:rsidR="00CD11C8" w:rsidRPr="00743EDD" w:rsidRDefault="00CD11C8" w:rsidP="00F00C32">
      <w:pPr>
        <w:pStyle w:val="MRheading1"/>
      </w:pPr>
      <w:r w:rsidRPr="006055BD">
        <w:rPr>
          <w:b/>
        </w:rPr>
        <w:t>SECRETARY OF STATE FOR HEALTH</w:t>
      </w:r>
      <w:r w:rsidRPr="00743EDD">
        <w:t xml:space="preserve"> acting as part of the Crown, of Richmond House, 79 Whitehall SW1A 2NS (the </w:t>
      </w:r>
      <w:r w:rsidRPr="00743EDD">
        <w:rPr>
          <w:b/>
          <w:color w:val="000000"/>
        </w:rPr>
        <w:t>Authority</w:t>
      </w:r>
      <w:r w:rsidRPr="00743EDD">
        <w:t>)</w:t>
      </w:r>
    </w:p>
    <w:p w14:paraId="520E96E7" w14:textId="77777777" w:rsidR="00CD11C8" w:rsidRPr="00743EDD" w:rsidRDefault="00CD11C8" w:rsidP="00CD11C8">
      <w:pPr>
        <w:spacing w:before="120" w:after="120" w:line="300" w:lineRule="atLeast"/>
        <w:ind w:left="720"/>
        <w:jc w:val="both"/>
        <w:rPr>
          <w:rFonts w:eastAsia="Times New Roman" w:cs="Arial"/>
          <w:sz w:val="22"/>
        </w:rPr>
      </w:pPr>
      <w:proofErr w:type="gramStart"/>
      <w:r w:rsidRPr="00743EDD">
        <w:rPr>
          <w:rFonts w:eastAsia="Times New Roman" w:cs="Arial"/>
          <w:sz w:val="22"/>
        </w:rPr>
        <w:t>and</w:t>
      </w:r>
      <w:proofErr w:type="gramEnd"/>
    </w:p>
    <w:p w14:paraId="520E96E8" w14:textId="765ADAA9" w:rsidR="00CD11C8" w:rsidRPr="00743EDD" w:rsidRDefault="006055BD" w:rsidP="00F00C32">
      <w:pPr>
        <w:pStyle w:val="MRheading1"/>
      </w:pPr>
      <w:r w:rsidRPr="006055BD">
        <w:rPr>
          <w:b/>
        </w:rPr>
        <w:t>WIDER PLAN LIMITED</w:t>
      </w:r>
      <w:r w:rsidR="00CD11C8" w:rsidRPr="00743EDD">
        <w:t xml:space="preserve"> incorporated and registered in England and Wales with company number </w:t>
      </w:r>
      <w:r w:rsidRPr="006055BD">
        <w:rPr>
          <w:b/>
        </w:rPr>
        <w:t>5207145</w:t>
      </w:r>
      <w:r w:rsidR="00CD11C8" w:rsidRPr="00743EDD">
        <w:t xml:space="preserve"> whose registered office is at </w:t>
      </w:r>
      <w:r w:rsidRPr="00051012">
        <w:t xml:space="preserve">11-16 Chestnut Court, Jill Lane, </w:t>
      </w:r>
      <w:proofErr w:type="spellStart"/>
      <w:r w:rsidRPr="00051012">
        <w:t>Sambourne</w:t>
      </w:r>
      <w:proofErr w:type="spellEnd"/>
      <w:r w:rsidRPr="00051012">
        <w:t>, B96 6EW</w:t>
      </w:r>
      <w:r w:rsidR="00CD11C8" w:rsidRPr="00743EDD">
        <w:t xml:space="preserve"> (the </w:t>
      </w:r>
      <w:r w:rsidR="00CD11C8" w:rsidRPr="00743EDD">
        <w:rPr>
          <w:b/>
          <w:color w:val="000000"/>
        </w:rPr>
        <w:t>Contractor</w:t>
      </w:r>
      <w:r w:rsidR="00CD11C8" w:rsidRPr="00743EDD">
        <w:t>).</w:t>
      </w:r>
    </w:p>
    <w:p w14:paraId="520E96E9" w14:textId="77777777" w:rsidR="00CD11C8" w:rsidRPr="00743EDD" w:rsidRDefault="00CD11C8" w:rsidP="00CD11C8">
      <w:pPr>
        <w:tabs>
          <w:tab w:val="left" w:pos="709"/>
        </w:tabs>
        <w:spacing w:before="120" w:after="120" w:line="300" w:lineRule="atLeast"/>
        <w:jc w:val="both"/>
        <w:rPr>
          <w:rFonts w:eastAsia="Times New Roman" w:cs="Arial"/>
          <w:b/>
          <w:smallCaps/>
          <w:sz w:val="22"/>
        </w:rPr>
      </w:pPr>
      <w:r w:rsidRPr="00743EDD">
        <w:rPr>
          <w:rFonts w:eastAsia="Times New Roman" w:cs="Arial"/>
          <w:b/>
          <w:smallCaps/>
          <w:sz w:val="22"/>
        </w:rPr>
        <w:t>Background</w:t>
      </w:r>
    </w:p>
    <w:p w14:paraId="520E96EA" w14:textId="4B76D801" w:rsidR="00CD11C8" w:rsidRPr="00743EDD" w:rsidRDefault="00CD11C8" w:rsidP="00F00C32">
      <w:pPr>
        <w:pStyle w:val="ListParagraph"/>
        <w:numPr>
          <w:ilvl w:val="0"/>
          <w:numId w:val="34"/>
        </w:numPr>
        <w:tabs>
          <w:tab w:val="num" w:pos="1440"/>
        </w:tabs>
        <w:spacing w:before="120" w:after="120"/>
        <w:rPr>
          <w:rFonts w:ascii="Arial" w:hAnsi="Arial" w:cs="Arial"/>
        </w:rPr>
      </w:pPr>
      <w:bookmarkStart w:id="0" w:name="a280784"/>
      <w:r w:rsidRPr="00743EDD">
        <w:rPr>
          <w:rFonts w:ascii="Arial" w:hAnsi="Arial" w:cs="Arial"/>
        </w:rPr>
        <w:t>The Authority placed a contra</w:t>
      </w:r>
      <w:r w:rsidR="008F2571" w:rsidRPr="00743EDD">
        <w:rPr>
          <w:rFonts w:ascii="Arial" w:hAnsi="Arial" w:cs="Arial"/>
        </w:rPr>
        <w:t xml:space="preserve">ct notice </w:t>
      </w:r>
      <w:r w:rsidR="006055BD" w:rsidRPr="006055BD">
        <w:rPr>
          <w:rFonts w:ascii="Arial" w:hAnsi="Arial" w:cs="Arial"/>
          <w:b/>
        </w:rPr>
        <w:t>2015/s 193-350167</w:t>
      </w:r>
      <w:r w:rsidR="006055BD">
        <w:rPr>
          <w:rFonts w:ascii="Arial" w:hAnsi="Arial" w:cs="Arial"/>
        </w:rPr>
        <w:t xml:space="preserve"> </w:t>
      </w:r>
      <w:r w:rsidR="008F2571" w:rsidRPr="00743EDD">
        <w:rPr>
          <w:rFonts w:ascii="Arial" w:hAnsi="Arial" w:cs="Arial"/>
        </w:rPr>
        <w:t xml:space="preserve">on </w:t>
      </w:r>
      <w:r w:rsidR="006055BD" w:rsidRPr="006055BD">
        <w:rPr>
          <w:rFonts w:ascii="Arial" w:hAnsi="Arial" w:cs="Arial"/>
          <w:b/>
        </w:rPr>
        <w:t>06</w:t>
      </w:r>
      <w:r w:rsidR="006055BD" w:rsidRPr="006055BD">
        <w:rPr>
          <w:rFonts w:ascii="Arial" w:hAnsi="Arial" w:cs="Arial"/>
          <w:b/>
          <w:vertAlign w:val="superscript"/>
        </w:rPr>
        <w:t>th</w:t>
      </w:r>
      <w:r w:rsidR="006055BD" w:rsidRPr="006055BD">
        <w:rPr>
          <w:rFonts w:ascii="Arial" w:hAnsi="Arial" w:cs="Arial"/>
          <w:b/>
        </w:rPr>
        <w:t xml:space="preserve"> October 2015</w:t>
      </w:r>
      <w:r w:rsidRPr="00743EDD">
        <w:rPr>
          <w:rFonts w:ascii="Arial" w:hAnsi="Arial" w:cs="Arial"/>
        </w:rPr>
        <w:t xml:space="preserve"> in the Official Journal of the European Union seeking expressions of interest from potential providers for the provision of </w:t>
      </w:r>
      <w:r w:rsidR="000D5DA6">
        <w:rPr>
          <w:rFonts w:ascii="Arial" w:hAnsi="Arial" w:cs="Arial"/>
        </w:rPr>
        <w:t>registration, validation and reimbursement service to child care settings who provide milk to children in their care and wish to claim payment for this milk under th</w:t>
      </w:r>
      <w:r w:rsidR="002863CF">
        <w:rPr>
          <w:rFonts w:ascii="Arial" w:hAnsi="Arial" w:cs="Arial"/>
        </w:rPr>
        <w:t>e Welfare Food Regulations 1996</w:t>
      </w:r>
      <w:r w:rsidRPr="00743EDD">
        <w:rPr>
          <w:rFonts w:ascii="Arial" w:hAnsi="Arial" w:cs="Arial"/>
        </w:rPr>
        <w:t>.</w:t>
      </w:r>
      <w:bookmarkEnd w:id="0"/>
    </w:p>
    <w:p w14:paraId="520E96EB" w14:textId="77777777" w:rsidR="00F00C32" w:rsidRPr="00743EDD" w:rsidRDefault="00F00C32" w:rsidP="00F00C32">
      <w:pPr>
        <w:pStyle w:val="ListParagraph"/>
        <w:tabs>
          <w:tab w:val="num" w:pos="1440"/>
        </w:tabs>
        <w:spacing w:before="120" w:after="120"/>
        <w:rPr>
          <w:rFonts w:ascii="Arial" w:hAnsi="Arial" w:cs="Arial"/>
        </w:rPr>
      </w:pPr>
    </w:p>
    <w:p w14:paraId="520E96EC" w14:textId="77777777" w:rsidR="00CD11C8" w:rsidRPr="00743EDD" w:rsidRDefault="00CD11C8" w:rsidP="00F00C32">
      <w:pPr>
        <w:pStyle w:val="ListParagraph"/>
        <w:numPr>
          <w:ilvl w:val="0"/>
          <w:numId w:val="34"/>
        </w:numPr>
        <w:tabs>
          <w:tab w:val="num" w:pos="1440"/>
        </w:tabs>
        <w:spacing w:before="120" w:after="120"/>
        <w:rPr>
          <w:rFonts w:ascii="Arial" w:hAnsi="Arial" w:cs="Arial"/>
        </w:rPr>
      </w:pPr>
      <w:bookmarkStart w:id="1" w:name="a480078"/>
      <w:r w:rsidRPr="00743EDD">
        <w:rPr>
          <w:rFonts w:ascii="Arial" w:hAnsi="Arial" w:cs="Arial"/>
        </w:rPr>
        <w:t>The Authority has, through a competitive process, selected the Contractor to provide these services and the Contractor is willing and able to provide the services in accordance with the terms and conditions of this agreement.</w:t>
      </w:r>
      <w:bookmarkEnd w:id="1"/>
    </w:p>
    <w:p w14:paraId="520E96ED" w14:textId="77777777" w:rsidR="00CD11C8" w:rsidRPr="00743EDD" w:rsidRDefault="00CD11C8" w:rsidP="00CD11C8">
      <w:pPr>
        <w:tabs>
          <w:tab w:val="left" w:pos="709"/>
        </w:tabs>
        <w:spacing w:before="120" w:after="120" w:line="300" w:lineRule="atLeast"/>
        <w:jc w:val="both"/>
        <w:rPr>
          <w:rFonts w:eastAsia="Times New Roman" w:cs="Arial"/>
          <w:b/>
          <w:smallCaps/>
          <w:sz w:val="22"/>
          <w:u w:val="single"/>
        </w:rPr>
      </w:pPr>
      <w:bookmarkStart w:id="2" w:name="main"/>
      <w:r w:rsidRPr="00743EDD">
        <w:rPr>
          <w:rFonts w:eastAsia="Times New Roman" w:cs="Arial"/>
          <w:b/>
          <w:smallCaps/>
          <w:sz w:val="22"/>
          <w:u w:val="single"/>
        </w:rPr>
        <w:t>Agreed terms</w:t>
      </w:r>
    </w:p>
    <w:p w14:paraId="520E96EE" w14:textId="77777777" w:rsidR="00CD11C8" w:rsidRPr="00743EDD" w:rsidRDefault="00CD11C8" w:rsidP="00CD11C8">
      <w:pPr>
        <w:pStyle w:val="Heading1"/>
      </w:pPr>
      <w:bookmarkStart w:id="3" w:name="a560160"/>
      <w:bookmarkStart w:id="4" w:name="_Toc431223402"/>
      <w:r w:rsidRPr="00743EDD">
        <w:t>Definitions and Interpretation</w:t>
      </w:r>
      <w:bookmarkEnd w:id="3"/>
      <w:bookmarkEnd w:id="4"/>
    </w:p>
    <w:p w14:paraId="520E96EF" w14:textId="77777777" w:rsidR="00CD11C8" w:rsidRPr="00743EDD" w:rsidRDefault="00CD11C8" w:rsidP="00CD11C8">
      <w:pPr>
        <w:pStyle w:val="Heading2"/>
      </w:pPr>
      <w:r w:rsidRPr="00743EDD">
        <w:t>The definitions and rules of interpretation in this clause apply in this agreement.</w:t>
      </w:r>
    </w:p>
    <w:p w14:paraId="520E96F0" w14:textId="6AFEBC3B" w:rsidR="00CD11C8" w:rsidRPr="00743EDD" w:rsidRDefault="00CD11C8" w:rsidP="00CD11C8">
      <w:pPr>
        <w:tabs>
          <w:tab w:val="left" w:pos="709"/>
        </w:tabs>
        <w:spacing w:after="120" w:line="300" w:lineRule="atLeast"/>
        <w:ind w:left="720"/>
        <w:jc w:val="both"/>
        <w:rPr>
          <w:rFonts w:eastAsia="Times New Roman" w:cs="Arial"/>
          <w:b/>
          <w:color w:val="000000"/>
          <w:sz w:val="22"/>
        </w:rPr>
      </w:pPr>
      <w:r w:rsidRPr="00743EDD">
        <w:rPr>
          <w:rFonts w:eastAsia="Times New Roman" w:cs="Arial"/>
          <w:b/>
          <w:color w:val="000000"/>
          <w:sz w:val="22"/>
        </w:rPr>
        <w:t xml:space="preserve">Achieved KPIs: </w:t>
      </w:r>
      <w:r w:rsidRPr="00743EDD">
        <w:rPr>
          <w:rFonts w:eastAsia="Times New Roman" w:cs="Arial"/>
          <w:sz w:val="22"/>
        </w:rPr>
        <w:t xml:space="preserve">in respect of any Service in any Reporting Period, the standard of performance </w:t>
      </w:r>
      <w:r w:rsidR="008F2571" w:rsidRPr="00743EDD">
        <w:rPr>
          <w:rFonts w:eastAsia="Times New Roman" w:cs="Arial"/>
          <w:sz w:val="22"/>
        </w:rPr>
        <w:t xml:space="preserve">actually achieved </w:t>
      </w:r>
      <w:r w:rsidRPr="00743EDD">
        <w:rPr>
          <w:rFonts w:eastAsia="Times New Roman" w:cs="Arial"/>
          <w:sz w:val="22"/>
        </w:rPr>
        <w:t>by the Contractor in the provision of that Service in the Reporting Period in question (calculated and expressed in the same way as the KPI for that Service is calculated</w:t>
      </w:r>
      <w:r w:rsidR="008F2571" w:rsidRPr="00743EDD">
        <w:rPr>
          <w:rFonts w:eastAsia="Times New Roman" w:cs="Arial"/>
          <w:sz w:val="22"/>
        </w:rPr>
        <w:t xml:space="preserve"> and expressed in Schedule 2</w:t>
      </w:r>
      <w:r w:rsidR="002863CF">
        <w:rPr>
          <w:rFonts w:eastAsia="Times New Roman" w:cs="Arial"/>
          <w:sz w:val="22"/>
        </w:rPr>
        <w:t>);</w:t>
      </w:r>
      <w:r w:rsidRPr="00743EDD">
        <w:rPr>
          <w:rFonts w:eastAsia="Times New Roman" w:cs="Arial"/>
          <w:b/>
          <w:color w:val="000000"/>
          <w:sz w:val="22"/>
        </w:rPr>
        <w:t xml:space="preserve"> </w:t>
      </w:r>
    </w:p>
    <w:p w14:paraId="520E96F1" w14:textId="0FAE4CCE"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Associated Company</w:t>
      </w:r>
      <w:r w:rsidRPr="00743EDD">
        <w:rPr>
          <w:rFonts w:eastAsia="Times New Roman" w:cs="Arial"/>
          <w:b/>
          <w:sz w:val="22"/>
        </w:rPr>
        <w:t>:</w:t>
      </w:r>
      <w:r w:rsidRPr="00743EDD">
        <w:rPr>
          <w:rFonts w:eastAsia="Times New Roman" w:cs="Arial"/>
          <w:sz w:val="22"/>
        </w:rPr>
        <w:t xml:space="preserve"> any holding company from time to time of the Contractor and any subsidiary from time to time of the Contractor, or any subsidi</w:t>
      </w:r>
      <w:r w:rsidR="002863CF">
        <w:rPr>
          <w:rFonts w:eastAsia="Times New Roman" w:cs="Arial"/>
          <w:sz w:val="22"/>
        </w:rPr>
        <w:t>ary of any such holding company;</w:t>
      </w:r>
    </w:p>
    <w:p w14:paraId="520E96F2" w14:textId="243B087A"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Authorised Representatives</w:t>
      </w:r>
      <w:r w:rsidRPr="00743EDD">
        <w:rPr>
          <w:rFonts w:eastAsia="Times New Roman" w:cs="Arial"/>
          <w:b/>
          <w:sz w:val="22"/>
        </w:rPr>
        <w:t>:</w:t>
      </w:r>
      <w:r w:rsidRPr="00743EDD">
        <w:rPr>
          <w:rFonts w:eastAsia="Times New Roman" w:cs="Arial"/>
          <w:sz w:val="22"/>
        </w:rPr>
        <w:t xml:space="preserve"> the persons respectively designated as such by the Authority and the Contractor, the first such persons being set out in</w:t>
      </w:r>
      <w:r w:rsidR="008F2571" w:rsidRPr="00743EDD">
        <w:rPr>
          <w:rFonts w:eastAsia="Times New Roman" w:cs="Arial"/>
          <w:sz w:val="22"/>
        </w:rPr>
        <w:t xml:space="preserve"> Schedule 5</w:t>
      </w:r>
      <w:r w:rsidR="002863CF">
        <w:rPr>
          <w:rFonts w:eastAsia="Times New Roman" w:cs="Arial"/>
          <w:sz w:val="22"/>
        </w:rPr>
        <w:t>;</w:t>
      </w:r>
    </w:p>
    <w:p w14:paraId="520E96F3" w14:textId="07C10747" w:rsidR="00CD11C8" w:rsidRPr="00743EDD" w:rsidRDefault="00CD11C8" w:rsidP="00CD11C8">
      <w:pPr>
        <w:tabs>
          <w:tab w:val="left" w:pos="709"/>
        </w:tabs>
        <w:spacing w:after="120" w:line="300" w:lineRule="atLeast"/>
        <w:ind w:left="720"/>
        <w:jc w:val="both"/>
        <w:rPr>
          <w:rFonts w:eastAsia="Times New Roman" w:cs="Arial"/>
          <w:color w:val="000000"/>
          <w:sz w:val="22"/>
        </w:rPr>
      </w:pPr>
      <w:r w:rsidRPr="00743EDD">
        <w:rPr>
          <w:rFonts w:eastAsia="Times New Roman" w:cs="Arial"/>
          <w:b/>
          <w:color w:val="000000"/>
          <w:sz w:val="22"/>
        </w:rPr>
        <w:t xml:space="preserve">Authority Cause: </w:t>
      </w:r>
      <w:r w:rsidRPr="00743EDD">
        <w:rPr>
          <w:rFonts w:eastAsia="Times New Roman" w:cs="Arial"/>
          <w:color w:val="000000"/>
          <w:sz w:val="22"/>
        </w:rPr>
        <w:t>any breach by the Authority of its express obligations under this Agreement (except to the extent that it is the result of any act or omission by the Authority to which the Contractor has given its prior consent)</w:t>
      </w:r>
      <w:r w:rsidR="002863CF">
        <w:rPr>
          <w:rFonts w:eastAsia="Times New Roman" w:cs="Arial"/>
          <w:color w:val="000000"/>
          <w:sz w:val="22"/>
        </w:rPr>
        <w:t>;</w:t>
      </w:r>
      <w:r w:rsidRPr="00743EDD">
        <w:rPr>
          <w:rFonts w:eastAsia="Times New Roman" w:cs="Arial"/>
          <w:color w:val="000000"/>
          <w:sz w:val="22"/>
        </w:rPr>
        <w:t xml:space="preserve"> </w:t>
      </w:r>
    </w:p>
    <w:p w14:paraId="520E96F4" w14:textId="77777777" w:rsidR="00CD11C8" w:rsidRPr="00743EDD" w:rsidRDefault="00CD11C8" w:rsidP="00CD11C8">
      <w:pPr>
        <w:tabs>
          <w:tab w:val="left" w:pos="709"/>
        </w:tabs>
        <w:spacing w:after="120" w:line="300" w:lineRule="atLeast"/>
        <w:ind w:left="720"/>
        <w:jc w:val="both"/>
        <w:rPr>
          <w:rFonts w:eastAsia="Times New Roman" w:cs="Arial"/>
          <w:sz w:val="22"/>
        </w:rPr>
      </w:pPr>
    </w:p>
    <w:p w14:paraId="520E96F5"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lastRenderedPageBreak/>
        <w:t>Authority Data:</w:t>
      </w:r>
      <w:r w:rsidRPr="00743EDD">
        <w:rPr>
          <w:rFonts w:eastAsia="Times New Roman" w:cs="Arial"/>
          <w:sz w:val="22"/>
        </w:rPr>
        <w:t xml:space="preserve"> means the data, text, drawings, diagrams, images or sounds (together with any database made up of any of these) which are embodied in any electronic, magnetic, optical or tangible media, and which are:</w:t>
      </w:r>
    </w:p>
    <w:p w14:paraId="520E96F6" w14:textId="77777777" w:rsidR="00CD11C8" w:rsidRPr="00743EDD" w:rsidRDefault="00CD11C8" w:rsidP="00310D68">
      <w:pPr>
        <w:pStyle w:val="Heading3"/>
      </w:pPr>
      <w:r w:rsidRPr="00743EDD">
        <w:t>Supplied to the Contractor by or on behalf of the Authority; or</w:t>
      </w:r>
    </w:p>
    <w:p w14:paraId="520E96F7" w14:textId="77777777" w:rsidR="00CD11C8" w:rsidRPr="00743EDD" w:rsidRDefault="00CD11C8" w:rsidP="00310D68">
      <w:pPr>
        <w:pStyle w:val="Heading3"/>
      </w:pPr>
      <w:r w:rsidRPr="00743EDD">
        <w:t>Which the Contractor is required to generate, process, store or transmit pursuant to this agreement; or</w:t>
      </w:r>
    </w:p>
    <w:p w14:paraId="520E96F8" w14:textId="77777777" w:rsidR="00CD11C8" w:rsidRPr="00743EDD" w:rsidRDefault="00CD11C8" w:rsidP="00310D68">
      <w:pPr>
        <w:pStyle w:val="Heading3"/>
      </w:pPr>
      <w:r w:rsidRPr="00743EDD">
        <w:t xml:space="preserve">Any Personal Data for which the Authority is the Data Controller. </w:t>
      </w:r>
    </w:p>
    <w:p w14:paraId="520E96F9" w14:textId="77777777" w:rsidR="00CD11C8" w:rsidRPr="00743EDD" w:rsidRDefault="00CD11C8" w:rsidP="00CD11C8">
      <w:pPr>
        <w:tabs>
          <w:tab w:val="left" w:pos="709"/>
        </w:tabs>
        <w:spacing w:after="120" w:line="300" w:lineRule="atLeast"/>
        <w:ind w:left="720"/>
        <w:jc w:val="both"/>
        <w:rPr>
          <w:rFonts w:eastAsia="Times New Roman" w:cs="Arial"/>
          <w:b/>
          <w:color w:val="000000"/>
          <w:sz w:val="22"/>
        </w:rPr>
      </w:pPr>
    </w:p>
    <w:p w14:paraId="520E96FA" w14:textId="59B36698"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Best Industry Practice</w:t>
      </w:r>
      <w:r w:rsidRPr="00743EDD">
        <w:rPr>
          <w:rFonts w:eastAsia="Times New Roman" w:cs="Arial"/>
          <w:b/>
          <w:sz w:val="22"/>
        </w:rPr>
        <w:t>:</w:t>
      </w:r>
      <w:r w:rsidRPr="00743EDD">
        <w:rPr>
          <w:rFonts w:eastAsia="Times New Roman" w:cs="Arial"/>
          <w:sz w:val="22"/>
        </w:rPr>
        <w:t xml:space="preserve">  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w:t>
      </w:r>
      <w:r w:rsidR="002863CF">
        <w:rPr>
          <w:rFonts w:eastAsia="Times New Roman" w:cs="Arial"/>
          <w:sz w:val="22"/>
        </w:rPr>
        <w:t xml:space="preserve"> and any other relevant factors;</w:t>
      </w:r>
    </w:p>
    <w:p w14:paraId="520E96FB" w14:textId="7F793B5B"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Bribery Act</w:t>
      </w:r>
      <w:r w:rsidRPr="00743EDD">
        <w:rPr>
          <w:rFonts w:eastAsia="Times New Roman" w:cs="Arial"/>
          <w:b/>
          <w:sz w:val="22"/>
        </w:rPr>
        <w:t>:</w:t>
      </w:r>
      <w:r w:rsidRPr="00743EDD">
        <w:rPr>
          <w:rFonts w:eastAsia="Times New Roman" w:cs="Arial"/>
          <w:sz w:val="22"/>
        </w:rPr>
        <w:t xml:space="preserve"> the Bribery Act 2010 and any subordinate legislation made under that Act from time to time together with any guidance or codes of practice issued by the relevant government depart</w:t>
      </w:r>
      <w:r w:rsidR="002863CF">
        <w:rPr>
          <w:rFonts w:eastAsia="Times New Roman" w:cs="Arial"/>
          <w:sz w:val="22"/>
        </w:rPr>
        <w:t>ment concerning the legislation;</w:t>
      </w:r>
    </w:p>
    <w:p w14:paraId="520E96FC" w14:textId="00FCC563"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sz w:val="22"/>
        </w:rPr>
        <w:t xml:space="preserve">Business </w:t>
      </w:r>
      <w:r w:rsidR="008F2571" w:rsidRPr="00743EDD">
        <w:rPr>
          <w:rFonts w:eastAsia="Times New Roman" w:cs="Arial"/>
          <w:b/>
          <w:sz w:val="22"/>
        </w:rPr>
        <w:t>Continuity</w:t>
      </w:r>
      <w:r w:rsidRPr="00743EDD">
        <w:rPr>
          <w:rFonts w:eastAsia="Times New Roman" w:cs="Arial"/>
          <w:b/>
          <w:sz w:val="22"/>
        </w:rPr>
        <w:t xml:space="preserve"> and </w:t>
      </w:r>
      <w:r w:rsidRPr="00743EDD">
        <w:rPr>
          <w:rFonts w:eastAsia="Times New Roman" w:cs="Arial"/>
          <w:b/>
          <w:color w:val="000000"/>
          <w:sz w:val="22"/>
        </w:rPr>
        <w:t>Disaster Recovery Plan</w:t>
      </w:r>
      <w:r w:rsidRPr="00743EDD">
        <w:rPr>
          <w:rFonts w:eastAsia="Times New Roman" w:cs="Arial"/>
          <w:b/>
          <w:sz w:val="22"/>
        </w:rPr>
        <w:t>:</w:t>
      </w:r>
      <w:r w:rsidRPr="00743EDD">
        <w:rPr>
          <w:rFonts w:eastAsia="Times New Roman" w:cs="Arial"/>
          <w:sz w:val="22"/>
        </w:rPr>
        <w:t xml:space="preserve">  a plan which sets out the procedures to be adopted by the Contractor where there is a failure or disruption of any elements of the Services by reason of a Disaster set out in </w:t>
      </w:r>
      <w:r w:rsidR="008F2571" w:rsidRPr="00743EDD">
        <w:rPr>
          <w:rFonts w:eastAsia="Times New Roman" w:cs="Arial"/>
          <w:sz w:val="22"/>
        </w:rPr>
        <w:t>Schedule 6</w:t>
      </w:r>
      <w:r w:rsidR="002863CF">
        <w:rPr>
          <w:rFonts w:eastAsia="Times New Roman" w:cs="Arial"/>
          <w:sz w:val="22"/>
        </w:rPr>
        <w:t>;</w:t>
      </w:r>
    </w:p>
    <w:p w14:paraId="520E96FD" w14:textId="77777777" w:rsidR="00956FF5" w:rsidRPr="00743EDD" w:rsidRDefault="00956FF5" w:rsidP="00CD11C8">
      <w:pPr>
        <w:tabs>
          <w:tab w:val="left" w:pos="709"/>
        </w:tabs>
        <w:spacing w:after="120" w:line="300" w:lineRule="atLeast"/>
        <w:ind w:left="720"/>
        <w:jc w:val="both"/>
        <w:rPr>
          <w:rFonts w:eastAsia="Times New Roman" w:cs="Arial"/>
          <w:sz w:val="22"/>
        </w:rPr>
      </w:pPr>
      <w:r w:rsidRPr="00743EDD">
        <w:rPr>
          <w:rFonts w:eastAsia="Times New Roman" w:cs="Arial"/>
          <w:b/>
          <w:sz w:val="22"/>
        </w:rPr>
        <w:t>Central Government Body:</w:t>
      </w:r>
      <w:r w:rsidRPr="00743EDD">
        <w:rPr>
          <w:rFonts w:eastAsia="Times New Roman" w:cs="Arial"/>
          <w:sz w:val="22"/>
        </w:rPr>
        <w:t xml:space="preserve"> a body listed in one of the following sub-categories of the Central Government classification of the Public Sector Classification Guide as published and amended from time to time by the Office for National Statistics:</w:t>
      </w:r>
    </w:p>
    <w:p w14:paraId="520E96FE" w14:textId="77777777" w:rsidR="00956FF5" w:rsidRPr="00743EDD" w:rsidRDefault="00956FF5" w:rsidP="00956FF5">
      <w:pPr>
        <w:pStyle w:val="ListParagraph"/>
        <w:numPr>
          <w:ilvl w:val="0"/>
          <w:numId w:val="35"/>
        </w:numPr>
        <w:tabs>
          <w:tab w:val="left" w:pos="709"/>
        </w:tabs>
        <w:spacing w:after="120"/>
        <w:rPr>
          <w:rFonts w:ascii="Arial" w:hAnsi="Arial" w:cs="Arial"/>
        </w:rPr>
      </w:pPr>
      <w:r w:rsidRPr="00743EDD">
        <w:rPr>
          <w:rFonts w:ascii="Arial" w:hAnsi="Arial" w:cs="Arial"/>
        </w:rPr>
        <w:t>Government Department;</w:t>
      </w:r>
    </w:p>
    <w:p w14:paraId="520E96FF" w14:textId="77777777" w:rsidR="00956FF5" w:rsidRPr="00743EDD" w:rsidRDefault="00956FF5" w:rsidP="00956FF5">
      <w:pPr>
        <w:pStyle w:val="ListParagraph"/>
        <w:numPr>
          <w:ilvl w:val="0"/>
          <w:numId w:val="35"/>
        </w:numPr>
        <w:tabs>
          <w:tab w:val="left" w:pos="709"/>
        </w:tabs>
        <w:spacing w:after="120"/>
        <w:rPr>
          <w:rFonts w:ascii="Arial" w:hAnsi="Arial" w:cs="Arial"/>
        </w:rPr>
      </w:pPr>
      <w:r w:rsidRPr="00743EDD">
        <w:rPr>
          <w:rFonts w:ascii="Arial" w:hAnsi="Arial" w:cs="Arial"/>
        </w:rPr>
        <w:t xml:space="preserve">Non-Departmental Public Body or Assembly Sponsored </w:t>
      </w:r>
      <w:r w:rsidR="00FA0460" w:rsidRPr="00743EDD">
        <w:rPr>
          <w:rFonts w:ascii="Arial" w:hAnsi="Arial" w:cs="Arial"/>
        </w:rPr>
        <w:t>Public Body (advisory, executive or tribunal);</w:t>
      </w:r>
    </w:p>
    <w:p w14:paraId="520E9700" w14:textId="77777777" w:rsidR="00FA0460" w:rsidRPr="00743EDD" w:rsidRDefault="00FA0460" w:rsidP="00956FF5">
      <w:pPr>
        <w:pStyle w:val="ListParagraph"/>
        <w:numPr>
          <w:ilvl w:val="0"/>
          <w:numId w:val="35"/>
        </w:numPr>
        <w:tabs>
          <w:tab w:val="left" w:pos="709"/>
        </w:tabs>
        <w:spacing w:after="120"/>
        <w:rPr>
          <w:rFonts w:ascii="Arial" w:hAnsi="Arial" w:cs="Arial"/>
        </w:rPr>
      </w:pPr>
      <w:r w:rsidRPr="00743EDD">
        <w:rPr>
          <w:rFonts w:ascii="Arial" w:hAnsi="Arial" w:cs="Arial"/>
        </w:rPr>
        <w:t>Non-Ministerial Department; or</w:t>
      </w:r>
    </w:p>
    <w:p w14:paraId="520E9701" w14:textId="77777777" w:rsidR="00FA0460" w:rsidRPr="00743EDD" w:rsidRDefault="00FA0460" w:rsidP="00956FF5">
      <w:pPr>
        <w:pStyle w:val="ListParagraph"/>
        <w:numPr>
          <w:ilvl w:val="0"/>
          <w:numId w:val="35"/>
        </w:numPr>
        <w:tabs>
          <w:tab w:val="left" w:pos="709"/>
        </w:tabs>
        <w:spacing w:after="120"/>
        <w:rPr>
          <w:rFonts w:ascii="Arial" w:hAnsi="Arial" w:cs="Arial"/>
        </w:rPr>
      </w:pPr>
      <w:r w:rsidRPr="00743EDD">
        <w:rPr>
          <w:rFonts w:ascii="Arial" w:hAnsi="Arial" w:cs="Arial"/>
        </w:rPr>
        <w:t>Executive Agency</w:t>
      </w:r>
    </w:p>
    <w:p w14:paraId="520E9702" w14:textId="59A0165E"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Change</w:t>
      </w:r>
      <w:r w:rsidRPr="00743EDD">
        <w:rPr>
          <w:rFonts w:eastAsia="Times New Roman" w:cs="Arial"/>
          <w:b/>
          <w:sz w:val="22"/>
        </w:rPr>
        <w:t>:</w:t>
      </w:r>
      <w:r w:rsidRPr="00743EDD">
        <w:rPr>
          <w:rFonts w:eastAsia="Times New Roman" w:cs="Arial"/>
          <w:sz w:val="22"/>
        </w:rPr>
        <w:t xml:space="preserve"> any change to this Agreement i</w:t>
      </w:r>
      <w:r w:rsidR="002863CF">
        <w:rPr>
          <w:rFonts w:eastAsia="Times New Roman" w:cs="Arial"/>
          <w:sz w:val="22"/>
        </w:rPr>
        <w:t>ncluding to any of the Services;</w:t>
      </w:r>
    </w:p>
    <w:p w14:paraId="520E9703" w14:textId="72A0A00E"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Change Control Note</w:t>
      </w:r>
      <w:r w:rsidRPr="00743EDD">
        <w:rPr>
          <w:rFonts w:eastAsia="Times New Roman" w:cs="Arial"/>
          <w:b/>
          <w:sz w:val="22"/>
        </w:rPr>
        <w:t>:</w:t>
      </w:r>
      <w:r w:rsidRPr="00743EDD">
        <w:rPr>
          <w:rFonts w:eastAsia="Times New Roman" w:cs="Arial"/>
          <w:sz w:val="22"/>
        </w:rPr>
        <w:t xml:space="preserve"> the written record of a Change agreed or to be agreed by the parties pursuant </w:t>
      </w:r>
      <w:r w:rsidR="002863CF">
        <w:rPr>
          <w:rFonts w:eastAsia="Times New Roman" w:cs="Arial"/>
          <w:sz w:val="22"/>
        </w:rPr>
        <w:t>to the Change Control Procedure;</w:t>
      </w:r>
    </w:p>
    <w:p w14:paraId="520E9704" w14:textId="346A9EC9"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Change Control Procedure</w:t>
      </w:r>
      <w:r w:rsidRPr="00743EDD">
        <w:rPr>
          <w:rFonts w:eastAsia="Times New Roman" w:cs="Arial"/>
          <w:b/>
          <w:sz w:val="22"/>
        </w:rPr>
        <w:t>:</w:t>
      </w:r>
      <w:r w:rsidRPr="00743EDD">
        <w:rPr>
          <w:rFonts w:eastAsia="Times New Roman" w:cs="Arial"/>
          <w:sz w:val="22"/>
        </w:rPr>
        <w:t xml:space="preserve"> the procedure for changing</w:t>
      </w:r>
      <w:r w:rsidR="008F2571" w:rsidRPr="00743EDD">
        <w:rPr>
          <w:rFonts w:eastAsia="Times New Roman" w:cs="Arial"/>
          <w:sz w:val="22"/>
        </w:rPr>
        <w:t xml:space="preserve"> this agre</w:t>
      </w:r>
      <w:r w:rsidR="002863CF">
        <w:rPr>
          <w:rFonts w:eastAsia="Times New Roman" w:cs="Arial"/>
          <w:sz w:val="22"/>
        </w:rPr>
        <w:t>ement, as set out in Schedule 7;</w:t>
      </w:r>
    </w:p>
    <w:p w14:paraId="520E9705"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Change in Law:</w:t>
      </w:r>
      <w:r w:rsidRPr="00743EDD">
        <w:rPr>
          <w:rFonts w:eastAsia="Times New Roman" w:cs="Arial"/>
          <w:sz w:val="22"/>
        </w:rPr>
        <w:t xml:space="preserve"> any change in Law which affects the performance of the Services and which comes into force after the Commencement Date;</w:t>
      </w:r>
    </w:p>
    <w:p w14:paraId="520E9706" w14:textId="40B47F43"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lastRenderedPageBreak/>
        <w:t>Charges</w:t>
      </w:r>
      <w:r w:rsidRPr="00743EDD">
        <w:rPr>
          <w:rFonts w:eastAsia="Times New Roman" w:cs="Arial"/>
          <w:b/>
          <w:sz w:val="22"/>
        </w:rPr>
        <w:t>:</w:t>
      </w:r>
      <w:r w:rsidRPr="00743EDD">
        <w:rPr>
          <w:rFonts w:eastAsia="Times New Roman" w:cs="Arial"/>
          <w:sz w:val="22"/>
        </w:rPr>
        <w:t xml:space="preserve"> the charges which shall become due and payable by the Authority to the Contractor in respect of the Services in accordance with the provisions of this agreement, </w:t>
      </w:r>
      <w:r w:rsidR="008F2571" w:rsidRPr="00743EDD">
        <w:rPr>
          <w:rFonts w:eastAsia="Times New Roman" w:cs="Arial"/>
          <w:sz w:val="22"/>
        </w:rPr>
        <w:t>as such ch</w:t>
      </w:r>
      <w:r w:rsidR="002863CF">
        <w:rPr>
          <w:rFonts w:eastAsia="Times New Roman" w:cs="Arial"/>
          <w:sz w:val="22"/>
        </w:rPr>
        <w:t>arges are set out in Schedule 4;</w:t>
      </w:r>
    </w:p>
    <w:p w14:paraId="520E9707" w14:textId="65A03138"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Commencement Date</w:t>
      </w:r>
      <w:r w:rsidRPr="00743EDD">
        <w:rPr>
          <w:rFonts w:eastAsia="Times New Roman" w:cs="Arial"/>
          <w:b/>
          <w:sz w:val="22"/>
        </w:rPr>
        <w:t>:</w:t>
      </w:r>
      <w:r w:rsidR="00DE2E90">
        <w:rPr>
          <w:rFonts w:eastAsia="Times New Roman" w:cs="Arial"/>
          <w:sz w:val="22"/>
        </w:rPr>
        <w:t xml:space="preserve"> </w:t>
      </w:r>
      <w:r w:rsidR="009D7B78">
        <w:rPr>
          <w:rFonts w:eastAsia="Times New Roman" w:cs="Arial"/>
          <w:sz w:val="22"/>
        </w:rPr>
        <w:t xml:space="preserve">the earlier of </w:t>
      </w:r>
      <w:r w:rsidR="00DE2E90">
        <w:rPr>
          <w:rFonts w:eastAsia="Times New Roman" w:cs="Arial"/>
          <w:sz w:val="22"/>
        </w:rPr>
        <w:t>1 March 2016</w:t>
      </w:r>
      <w:r w:rsidR="009D7B78">
        <w:rPr>
          <w:rFonts w:eastAsia="Times New Roman" w:cs="Arial"/>
          <w:sz w:val="22"/>
        </w:rPr>
        <w:t xml:space="preserve"> and the date hereof</w:t>
      </w:r>
      <w:r w:rsidR="002863CF">
        <w:rPr>
          <w:rFonts w:eastAsia="Times New Roman" w:cs="Arial"/>
          <w:sz w:val="22"/>
        </w:rPr>
        <w:t>;</w:t>
      </w:r>
    </w:p>
    <w:p w14:paraId="520E9708" w14:textId="518131F5" w:rsidR="00CD11C8" w:rsidRPr="00743EDD" w:rsidRDefault="00CD11C8" w:rsidP="008F2571">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Commercially Sensitive Information</w:t>
      </w:r>
      <w:r w:rsidRPr="00743EDD">
        <w:rPr>
          <w:rFonts w:eastAsia="Times New Roman" w:cs="Arial"/>
          <w:b/>
          <w:sz w:val="22"/>
        </w:rPr>
        <w:t>:</w:t>
      </w:r>
      <w:r w:rsidRPr="00743EDD">
        <w:rPr>
          <w:rFonts w:eastAsia="Times New Roman" w:cs="Arial"/>
          <w:sz w:val="22"/>
        </w:rPr>
        <w:t xml:space="preserve"> the information listed in </w:t>
      </w:r>
      <w:r w:rsidR="008F2571" w:rsidRPr="00743EDD">
        <w:rPr>
          <w:rFonts w:eastAsia="Times New Roman" w:cs="Arial"/>
          <w:sz w:val="22"/>
        </w:rPr>
        <w:t>Schedule 1</w:t>
      </w:r>
      <w:r w:rsidR="00D55D10">
        <w:rPr>
          <w:rFonts w:eastAsia="Times New Roman" w:cs="Arial"/>
          <w:sz w:val="22"/>
        </w:rPr>
        <w:t>0</w:t>
      </w:r>
      <w:r w:rsidR="008F2571" w:rsidRPr="00743EDD">
        <w:rPr>
          <w:rFonts w:eastAsia="Times New Roman" w:cs="Arial"/>
          <w:sz w:val="22"/>
        </w:rPr>
        <w:t xml:space="preserve"> </w:t>
      </w:r>
      <w:r w:rsidRPr="00743EDD">
        <w:rPr>
          <w:rFonts w:eastAsia="Times New Roman" w:cs="Arial"/>
          <w:sz w:val="22"/>
        </w:rPr>
        <w:t>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p w14:paraId="520E9709" w14:textId="77777777" w:rsidR="00CD11C8" w:rsidRPr="00743EDD" w:rsidRDefault="00CD11C8" w:rsidP="00CD11C8">
      <w:pPr>
        <w:tabs>
          <w:tab w:val="left" w:pos="709"/>
        </w:tabs>
        <w:spacing w:after="120" w:line="300" w:lineRule="atLeast"/>
        <w:ind w:left="720"/>
        <w:jc w:val="both"/>
        <w:rPr>
          <w:rFonts w:eastAsia="Times New Roman" w:cs="Arial"/>
          <w:color w:val="000000"/>
          <w:sz w:val="22"/>
        </w:rPr>
      </w:pPr>
      <w:r w:rsidRPr="00743EDD">
        <w:rPr>
          <w:rFonts w:eastAsia="Times New Roman" w:cs="Arial"/>
          <w:b/>
          <w:color w:val="000000"/>
          <w:sz w:val="22"/>
        </w:rPr>
        <w:t xml:space="preserve">Confidential Information: </w:t>
      </w:r>
      <w:r w:rsidRPr="00743EDD">
        <w:rPr>
          <w:rFonts w:eastAsia="Times New Roman" w:cs="Arial"/>
          <w:color w:val="000000"/>
          <w:sz w:val="22"/>
        </w:rPr>
        <w:t xml:space="preserve">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520E970A" w14:textId="1CA80C72" w:rsidR="00CD11C8" w:rsidRPr="00743EDD" w:rsidRDefault="00CD11C8" w:rsidP="006E434F">
      <w:pPr>
        <w:numPr>
          <w:ilvl w:val="0"/>
          <w:numId w:val="29"/>
        </w:numPr>
        <w:tabs>
          <w:tab w:val="num" w:pos="2160"/>
        </w:tabs>
        <w:spacing w:after="120" w:line="300" w:lineRule="atLeast"/>
        <w:ind w:left="1440"/>
        <w:jc w:val="both"/>
        <w:rPr>
          <w:rFonts w:eastAsia="Times New Roman" w:cs="Arial"/>
          <w:color w:val="000000"/>
          <w:sz w:val="22"/>
        </w:rPr>
      </w:pPr>
      <w:r w:rsidRPr="00743EDD">
        <w:rPr>
          <w:rFonts w:eastAsia="Times New Roman" w:cs="Arial"/>
          <w:color w:val="000000"/>
          <w:sz w:val="22"/>
        </w:rPr>
        <w:t xml:space="preserve">was public knowledge at the time of disclosure (otherwise than by breach of </w:t>
      </w:r>
      <w:r w:rsidR="002863CF">
        <w:rPr>
          <w:rFonts w:eastAsia="Times New Roman" w:cs="Arial"/>
          <w:color w:val="000000"/>
          <w:sz w:val="22"/>
        </w:rPr>
        <w:t>c</w:t>
      </w:r>
      <w:r w:rsidR="006E05D2" w:rsidRPr="00743EDD">
        <w:rPr>
          <w:rFonts w:eastAsia="Times New Roman" w:cs="Arial"/>
          <w:color w:val="000000"/>
          <w:sz w:val="22"/>
        </w:rPr>
        <w:t xml:space="preserve">lause </w:t>
      </w:r>
      <w:r w:rsidR="006E05D2" w:rsidRPr="00743EDD">
        <w:rPr>
          <w:rFonts w:eastAsia="Times New Roman" w:cs="Arial"/>
          <w:color w:val="000000"/>
          <w:sz w:val="22"/>
        </w:rPr>
        <w:fldChar w:fldCharType="begin"/>
      </w:r>
      <w:r w:rsidR="006E05D2" w:rsidRPr="00743EDD">
        <w:rPr>
          <w:rFonts w:eastAsia="Times New Roman" w:cs="Arial"/>
          <w:color w:val="000000"/>
          <w:sz w:val="22"/>
        </w:rPr>
        <w:instrText xml:space="preserve"> REF _Ref430611890 \r \h  \* MERGEFORMAT </w:instrText>
      </w:r>
      <w:r w:rsidR="006E05D2" w:rsidRPr="00743EDD">
        <w:rPr>
          <w:rFonts w:eastAsia="Times New Roman" w:cs="Arial"/>
          <w:color w:val="000000"/>
          <w:sz w:val="22"/>
        </w:rPr>
      </w:r>
      <w:r w:rsidR="006E05D2" w:rsidRPr="00743EDD">
        <w:rPr>
          <w:rFonts w:eastAsia="Times New Roman" w:cs="Arial"/>
          <w:color w:val="000000"/>
          <w:sz w:val="22"/>
        </w:rPr>
        <w:fldChar w:fldCharType="separate"/>
      </w:r>
      <w:r w:rsidR="002863CF">
        <w:rPr>
          <w:rFonts w:eastAsia="Times New Roman" w:cs="Arial"/>
          <w:color w:val="000000"/>
          <w:sz w:val="22"/>
        </w:rPr>
        <w:t>29</w:t>
      </w:r>
      <w:r w:rsidR="006E05D2" w:rsidRPr="00743EDD">
        <w:rPr>
          <w:rFonts w:eastAsia="Times New Roman" w:cs="Arial"/>
          <w:color w:val="000000"/>
          <w:sz w:val="22"/>
        </w:rPr>
        <w:fldChar w:fldCharType="end"/>
      </w:r>
      <w:r w:rsidR="006E05D2" w:rsidRPr="00743EDD">
        <w:rPr>
          <w:rFonts w:eastAsia="Times New Roman" w:cs="Arial"/>
          <w:color w:val="000000"/>
          <w:sz w:val="22"/>
        </w:rPr>
        <w:t xml:space="preserve"> </w:t>
      </w:r>
      <w:r w:rsidRPr="00743EDD">
        <w:rPr>
          <w:rFonts w:eastAsia="Times New Roman" w:cs="Arial"/>
          <w:color w:val="000000"/>
          <w:sz w:val="22"/>
        </w:rPr>
        <w:t xml:space="preserve">(Confidential Information)); </w:t>
      </w:r>
    </w:p>
    <w:p w14:paraId="520E970B" w14:textId="77777777" w:rsidR="00CD11C8" w:rsidRPr="00743EDD" w:rsidRDefault="00CD11C8" w:rsidP="006E434F">
      <w:pPr>
        <w:numPr>
          <w:ilvl w:val="0"/>
          <w:numId w:val="29"/>
        </w:numPr>
        <w:tabs>
          <w:tab w:val="num" w:pos="1440"/>
        </w:tabs>
        <w:spacing w:after="120" w:line="300" w:lineRule="atLeast"/>
        <w:ind w:left="1440"/>
        <w:jc w:val="both"/>
        <w:rPr>
          <w:rFonts w:eastAsia="Times New Roman" w:cs="Arial"/>
          <w:color w:val="000000"/>
          <w:sz w:val="22"/>
        </w:rPr>
      </w:pPr>
      <w:r w:rsidRPr="00743EDD">
        <w:rPr>
          <w:rFonts w:eastAsia="Times New Roman" w:cs="Arial"/>
          <w:color w:val="000000"/>
          <w:sz w:val="22"/>
        </w:rPr>
        <w:t xml:space="preserve">was in the possession of the receiving Party, without restriction as to its disclosure, before receiving it from the disclosing Party; </w:t>
      </w:r>
    </w:p>
    <w:p w14:paraId="520E970C" w14:textId="77777777" w:rsidR="00CD11C8" w:rsidRPr="00743EDD" w:rsidRDefault="00CD11C8" w:rsidP="006E434F">
      <w:pPr>
        <w:numPr>
          <w:ilvl w:val="0"/>
          <w:numId w:val="29"/>
        </w:numPr>
        <w:tabs>
          <w:tab w:val="num" w:pos="1440"/>
        </w:tabs>
        <w:spacing w:after="120" w:line="300" w:lineRule="atLeast"/>
        <w:ind w:left="1440"/>
        <w:jc w:val="both"/>
        <w:rPr>
          <w:rFonts w:eastAsia="Times New Roman" w:cs="Arial"/>
          <w:color w:val="000000"/>
          <w:sz w:val="22"/>
        </w:rPr>
      </w:pPr>
      <w:r w:rsidRPr="00743EDD">
        <w:rPr>
          <w:rFonts w:eastAsia="Times New Roman" w:cs="Arial"/>
          <w:color w:val="000000"/>
          <w:sz w:val="22"/>
        </w:rPr>
        <w:t>is received from a third party (who lawfully acquired it) without restriction as to its disclosure; or</w:t>
      </w:r>
    </w:p>
    <w:p w14:paraId="520E970D" w14:textId="77777777" w:rsidR="00CD11C8" w:rsidRPr="00743EDD" w:rsidRDefault="00CD11C8" w:rsidP="006E434F">
      <w:pPr>
        <w:numPr>
          <w:ilvl w:val="0"/>
          <w:numId w:val="29"/>
        </w:numPr>
        <w:tabs>
          <w:tab w:val="num" w:pos="1440"/>
        </w:tabs>
        <w:spacing w:after="120" w:line="300" w:lineRule="atLeast"/>
        <w:ind w:left="1440"/>
        <w:jc w:val="both"/>
        <w:rPr>
          <w:rFonts w:eastAsia="Times New Roman" w:cs="Arial"/>
          <w:b/>
          <w:color w:val="000000"/>
          <w:sz w:val="22"/>
        </w:rPr>
      </w:pPr>
      <w:proofErr w:type="gramStart"/>
      <w:r w:rsidRPr="00743EDD">
        <w:rPr>
          <w:rFonts w:eastAsia="Times New Roman" w:cs="Arial"/>
          <w:color w:val="000000"/>
          <w:sz w:val="22"/>
        </w:rPr>
        <w:t>is</w:t>
      </w:r>
      <w:proofErr w:type="gramEnd"/>
      <w:r w:rsidRPr="00743EDD">
        <w:rPr>
          <w:rFonts w:eastAsia="Times New Roman" w:cs="Arial"/>
          <w:color w:val="000000"/>
          <w:sz w:val="22"/>
        </w:rPr>
        <w:t xml:space="preserve"> independently developed without access to the Confidential Information.</w:t>
      </w:r>
    </w:p>
    <w:p w14:paraId="520E970E" w14:textId="635880EB" w:rsidR="006F1E73" w:rsidRDefault="00CD11C8" w:rsidP="0069528B">
      <w:pPr>
        <w:spacing w:after="120" w:line="300" w:lineRule="atLeast"/>
        <w:ind w:left="720"/>
        <w:jc w:val="both"/>
        <w:rPr>
          <w:rFonts w:eastAsia="Times New Roman" w:cs="Arial"/>
          <w:color w:val="000000"/>
          <w:sz w:val="22"/>
        </w:rPr>
      </w:pPr>
      <w:r w:rsidRPr="00743EDD">
        <w:rPr>
          <w:rFonts w:eastAsia="Times New Roman" w:cs="Arial"/>
          <w:b/>
          <w:color w:val="000000"/>
          <w:sz w:val="22"/>
        </w:rPr>
        <w:t xml:space="preserve">Conflict of Interest: </w:t>
      </w:r>
      <w:r w:rsidR="00F3413B">
        <w:rPr>
          <w:rFonts w:eastAsia="Times New Roman" w:cs="Arial"/>
          <w:color w:val="000000"/>
          <w:sz w:val="22"/>
        </w:rPr>
        <w:t xml:space="preserve">A </w:t>
      </w:r>
      <w:r w:rsidR="006F1E73">
        <w:rPr>
          <w:rFonts w:eastAsia="Times New Roman" w:cs="Arial"/>
          <w:color w:val="000000"/>
          <w:sz w:val="22"/>
        </w:rPr>
        <w:t xml:space="preserve">situation </w:t>
      </w:r>
      <w:r w:rsidR="00F3413B">
        <w:rPr>
          <w:rFonts w:eastAsia="Times New Roman" w:cs="Arial"/>
          <w:color w:val="000000"/>
          <w:sz w:val="22"/>
        </w:rPr>
        <w:t>which</w:t>
      </w:r>
      <w:r w:rsidR="006F1E73">
        <w:rPr>
          <w:rFonts w:eastAsia="Times New Roman" w:cs="Arial"/>
          <w:color w:val="000000"/>
          <w:sz w:val="22"/>
        </w:rPr>
        <w:t xml:space="preserve">, as </w:t>
      </w:r>
      <w:r w:rsidR="004667D0">
        <w:rPr>
          <w:rFonts w:eastAsia="Times New Roman" w:cs="Arial"/>
          <w:color w:val="000000"/>
          <w:sz w:val="22"/>
        </w:rPr>
        <w:t xml:space="preserve">reasonably </w:t>
      </w:r>
      <w:r w:rsidR="006F1E73">
        <w:rPr>
          <w:rFonts w:eastAsia="Times New Roman" w:cs="Arial"/>
          <w:color w:val="000000"/>
          <w:sz w:val="22"/>
        </w:rPr>
        <w:t xml:space="preserve">determined </w:t>
      </w:r>
      <w:r w:rsidR="004667D0">
        <w:rPr>
          <w:rFonts w:eastAsia="Times New Roman" w:cs="Arial"/>
          <w:color w:val="000000"/>
          <w:sz w:val="22"/>
        </w:rPr>
        <w:t>by the Authority</w:t>
      </w:r>
      <w:r w:rsidR="006F1E73">
        <w:rPr>
          <w:rFonts w:eastAsia="Times New Roman" w:cs="Arial"/>
          <w:color w:val="000000"/>
          <w:sz w:val="22"/>
        </w:rPr>
        <w:t>,</w:t>
      </w:r>
      <w:r w:rsidR="00F3413B">
        <w:rPr>
          <w:rFonts w:eastAsia="Times New Roman" w:cs="Arial"/>
          <w:color w:val="000000"/>
          <w:sz w:val="22"/>
        </w:rPr>
        <w:t xml:space="preserve"> has the potential to undermine the impartiality of the Contr</w:t>
      </w:r>
      <w:r w:rsidR="006F1E73">
        <w:rPr>
          <w:rFonts w:eastAsia="Times New Roman" w:cs="Arial"/>
          <w:color w:val="000000"/>
          <w:sz w:val="22"/>
        </w:rPr>
        <w:t>actor and jeopardise the proper delivery of the Services</w:t>
      </w:r>
      <w:r w:rsidR="002863CF">
        <w:rPr>
          <w:rFonts w:eastAsia="Times New Roman" w:cs="Arial"/>
          <w:color w:val="000000"/>
          <w:sz w:val="22"/>
        </w:rPr>
        <w:t>;</w:t>
      </w:r>
    </w:p>
    <w:p w14:paraId="520E9710" w14:textId="7DEB5CD1"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Contract Year</w:t>
      </w:r>
      <w:r w:rsidRPr="00743EDD">
        <w:rPr>
          <w:rFonts w:eastAsia="Times New Roman" w:cs="Arial"/>
          <w:b/>
          <w:sz w:val="22"/>
        </w:rPr>
        <w:t>:</w:t>
      </w:r>
      <w:r w:rsidRPr="00743EDD">
        <w:rPr>
          <w:rFonts w:eastAsia="Times New Roman" w:cs="Arial"/>
          <w:sz w:val="22"/>
        </w:rPr>
        <w:t xml:space="preserve"> a period of 12 months, comm</w:t>
      </w:r>
      <w:r w:rsidR="002863CF">
        <w:rPr>
          <w:rFonts w:eastAsia="Times New Roman" w:cs="Arial"/>
          <w:sz w:val="22"/>
        </w:rPr>
        <w:t>encing on the Commencement Date;</w:t>
      </w:r>
    </w:p>
    <w:p w14:paraId="520E9711"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Contracting Authority</w:t>
      </w:r>
      <w:r w:rsidRPr="00743EDD">
        <w:rPr>
          <w:rFonts w:eastAsia="Times New Roman" w:cs="Arial"/>
          <w:b/>
          <w:sz w:val="22"/>
        </w:rPr>
        <w:t xml:space="preserve">: </w:t>
      </w:r>
      <w:r w:rsidRPr="00743EDD">
        <w:rPr>
          <w:rFonts w:eastAsia="Times New Roman" w:cs="Arial"/>
          <w:sz w:val="22"/>
        </w:rPr>
        <w:t>any contracting authority as defined in Regulation 5(2) of the Public Contracts (Works, Services and Supply) (Amendment) Regulations 2000 other than the Authority;</w:t>
      </w:r>
    </w:p>
    <w:p w14:paraId="520E9712" w14:textId="6FDB9D55"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Contractor's Personnel</w:t>
      </w:r>
      <w:r w:rsidRPr="00743EDD">
        <w:rPr>
          <w:rFonts w:eastAsia="Times New Roman" w:cs="Arial"/>
          <w:b/>
          <w:sz w:val="22"/>
        </w:rPr>
        <w:t>:</w:t>
      </w:r>
      <w:r w:rsidRPr="00743EDD">
        <w:rPr>
          <w:rFonts w:eastAsia="Times New Roman" w:cs="Arial"/>
          <w:sz w:val="22"/>
        </w:rPr>
        <w:t xml:space="preserve"> all employees, staff, other workers, agents and consultants of the Contractor and of any Sub-Contractors who are engaged in the provision of</w:t>
      </w:r>
      <w:r w:rsidR="002863CF">
        <w:rPr>
          <w:rFonts w:eastAsia="Times New Roman" w:cs="Arial"/>
          <w:sz w:val="22"/>
        </w:rPr>
        <w:t xml:space="preserve"> the Services from time to time;</w:t>
      </w:r>
      <w:r w:rsidRPr="00743EDD">
        <w:rPr>
          <w:rFonts w:eastAsia="Times New Roman" w:cs="Arial"/>
          <w:sz w:val="22"/>
        </w:rPr>
        <w:t xml:space="preserve"> </w:t>
      </w:r>
    </w:p>
    <w:p w14:paraId="520E9713" w14:textId="5DD7B07F"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Contractor's Tender</w:t>
      </w:r>
      <w:r w:rsidRPr="00743EDD">
        <w:rPr>
          <w:rFonts w:eastAsia="Times New Roman" w:cs="Arial"/>
          <w:b/>
          <w:sz w:val="22"/>
        </w:rPr>
        <w:t>:</w:t>
      </w:r>
      <w:r w:rsidRPr="00743EDD">
        <w:rPr>
          <w:rFonts w:eastAsia="Times New Roman" w:cs="Arial"/>
          <w:sz w:val="22"/>
        </w:rPr>
        <w:t xml:space="preserve"> the tender submitted by the Contractor and other associated documentation set out in</w:t>
      </w:r>
      <w:r w:rsidR="006E05D2" w:rsidRPr="00743EDD">
        <w:rPr>
          <w:rFonts w:eastAsia="Times New Roman" w:cs="Arial"/>
          <w:sz w:val="22"/>
        </w:rPr>
        <w:t xml:space="preserve"> Schedule 3</w:t>
      </w:r>
      <w:r w:rsidR="002863CF">
        <w:rPr>
          <w:rFonts w:eastAsia="Times New Roman" w:cs="Arial"/>
          <w:sz w:val="22"/>
        </w:rPr>
        <w:t>;</w:t>
      </w:r>
    </w:p>
    <w:p w14:paraId="520E9714" w14:textId="156B6F50"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lastRenderedPageBreak/>
        <w:t>Comparable Supply:</w:t>
      </w:r>
      <w:r w:rsidRPr="00743EDD">
        <w:rPr>
          <w:rFonts w:eastAsia="Times New Roman" w:cs="Arial"/>
          <w:sz w:val="22"/>
        </w:rPr>
        <w:t xml:space="preserve"> the supply of services to another customer of the Contractor that are the </w:t>
      </w:r>
      <w:r w:rsidR="002863CF">
        <w:rPr>
          <w:rFonts w:eastAsia="Times New Roman" w:cs="Arial"/>
          <w:sz w:val="22"/>
        </w:rPr>
        <w:t>same or similar to the Services;</w:t>
      </w:r>
    </w:p>
    <w:p w14:paraId="520E9715" w14:textId="76B5BC0C"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Correction Plan:</w:t>
      </w:r>
      <w:r w:rsidRPr="00743EDD">
        <w:rPr>
          <w:rFonts w:eastAsia="Times New Roman" w:cs="Arial"/>
          <w:sz w:val="22"/>
        </w:rPr>
        <w:t xml:space="preserve"> the Contractor’s plan for the resolution of any </w:t>
      </w:r>
      <w:proofErr w:type="gramStart"/>
      <w:r w:rsidRPr="00743EDD">
        <w:rPr>
          <w:rFonts w:eastAsia="Times New Roman" w:cs="Arial"/>
          <w:sz w:val="22"/>
        </w:rPr>
        <w:t>non-conformities</w:t>
      </w:r>
      <w:proofErr w:type="gramEnd"/>
      <w:r w:rsidRPr="00743EDD">
        <w:rPr>
          <w:rFonts w:eastAsia="Times New Roman" w:cs="Arial"/>
          <w:sz w:val="22"/>
        </w:rPr>
        <w:t xml:space="preserve"> in any Deliverable to be agreed in accordance w</w:t>
      </w:r>
      <w:r w:rsidR="002863CF">
        <w:rPr>
          <w:rFonts w:eastAsia="Times New Roman" w:cs="Arial"/>
          <w:sz w:val="22"/>
        </w:rPr>
        <w:t>ith c</w:t>
      </w:r>
      <w:r w:rsidR="006E05D2" w:rsidRPr="00743EDD">
        <w:rPr>
          <w:rFonts w:eastAsia="Times New Roman" w:cs="Arial"/>
          <w:sz w:val="22"/>
        </w:rPr>
        <w:t xml:space="preserve">lause </w:t>
      </w:r>
      <w:r w:rsidR="006E05D2" w:rsidRPr="00743EDD">
        <w:rPr>
          <w:rFonts w:eastAsia="Times New Roman" w:cs="Arial"/>
          <w:sz w:val="22"/>
        </w:rPr>
        <w:fldChar w:fldCharType="begin"/>
      </w:r>
      <w:r w:rsidR="006E05D2" w:rsidRPr="00743EDD">
        <w:rPr>
          <w:rFonts w:eastAsia="Times New Roman" w:cs="Arial"/>
          <w:sz w:val="22"/>
        </w:rPr>
        <w:instrText xml:space="preserve"> REF _Ref430613681 \r \h  \* MERGEFORMAT </w:instrText>
      </w:r>
      <w:r w:rsidR="006E05D2" w:rsidRPr="00743EDD">
        <w:rPr>
          <w:rFonts w:eastAsia="Times New Roman" w:cs="Arial"/>
          <w:sz w:val="22"/>
        </w:rPr>
      </w:r>
      <w:r w:rsidR="006E05D2" w:rsidRPr="00743EDD">
        <w:rPr>
          <w:rFonts w:eastAsia="Times New Roman" w:cs="Arial"/>
          <w:sz w:val="22"/>
        </w:rPr>
        <w:fldChar w:fldCharType="separate"/>
      </w:r>
      <w:r w:rsidR="002863CF">
        <w:rPr>
          <w:rFonts w:eastAsia="Times New Roman" w:cs="Arial"/>
          <w:sz w:val="22"/>
        </w:rPr>
        <w:t>7</w:t>
      </w:r>
      <w:r w:rsidR="006E05D2" w:rsidRPr="00743EDD">
        <w:rPr>
          <w:rFonts w:eastAsia="Times New Roman" w:cs="Arial"/>
          <w:sz w:val="22"/>
        </w:rPr>
        <w:fldChar w:fldCharType="end"/>
      </w:r>
      <w:r w:rsidR="002863CF">
        <w:rPr>
          <w:rFonts w:eastAsia="Times New Roman" w:cs="Arial"/>
          <w:sz w:val="22"/>
        </w:rPr>
        <w:t>;</w:t>
      </w:r>
    </w:p>
    <w:p w14:paraId="520E9716" w14:textId="777D6894"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 xml:space="preserve">Critical Service Failure: </w:t>
      </w:r>
      <w:r w:rsidRPr="00743EDD">
        <w:rPr>
          <w:rFonts w:eastAsia="Times New Roman" w:cs="Arial"/>
          <w:color w:val="000000"/>
          <w:sz w:val="22"/>
        </w:rPr>
        <w:t xml:space="preserve">a failure to meet the same KPI on three occasions in any Contract Year, or three failures of any combination </w:t>
      </w:r>
      <w:r w:rsidR="002863CF">
        <w:rPr>
          <w:rFonts w:eastAsia="Times New Roman" w:cs="Arial"/>
          <w:color w:val="000000"/>
          <w:sz w:val="22"/>
        </w:rPr>
        <w:t>of KPIs in any Reporting Period;</w:t>
      </w:r>
      <w:r w:rsidRPr="00743EDD">
        <w:rPr>
          <w:rFonts w:eastAsia="Times New Roman" w:cs="Arial"/>
          <w:color w:val="000000"/>
          <w:sz w:val="22"/>
        </w:rPr>
        <w:t xml:space="preserve">  </w:t>
      </w:r>
    </w:p>
    <w:p w14:paraId="520E9717" w14:textId="30F47C3F"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Crown</w:t>
      </w:r>
      <w:r w:rsidRPr="00743EDD">
        <w:rPr>
          <w:rFonts w:eastAsia="Times New Roman" w:cs="Arial"/>
          <w:b/>
          <w:sz w:val="22"/>
        </w:rPr>
        <w:t>:</w:t>
      </w:r>
      <w:r w:rsidRPr="00743EDD">
        <w:rPr>
          <w:rFonts w:eastAsia="Times New Roman" w:cs="Arial"/>
          <w:sz w:val="22"/>
        </w:rPr>
        <w:t xml:space="preserve"> the government of the United Kingdom (including the Northern Ireland Assembly and Executive Committee, the Scottish Executive and the National Assembly for Wales) including, but not limited to, government ministers and government departments and particular bodies, </w:t>
      </w:r>
      <w:r w:rsidR="002863CF">
        <w:rPr>
          <w:rFonts w:eastAsia="Times New Roman" w:cs="Arial"/>
          <w:sz w:val="22"/>
        </w:rPr>
        <w:t>persons and government agencies;</w:t>
      </w:r>
    </w:p>
    <w:p w14:paraId="66362887" w14:textId="705D2B0A" w:rsidR="002D322B" w:rsidRPr="007C629A" w:rsidRDefault="002D322B" w:rsidP="002D322B">
      <w:pPr>
        <w:tabs>
          <w:tab w:val="left" w:pos="709"/>
        </w:tabs>
        <w:spacing w:after="120" w:line="300" w:lineRule="atLeast"/>
        <w:ind w:left="720"/>
        <w:jc w:val="both"/>
        <w:rPr>
          <w:rFonts w:eastAsia="Times New Roman" w:cs="Arial"/>
          <w:color w:val="000000"/>
          <w:sz w:val="22"/>
        </w:rPr>
      </w:pPr>
      <w:r w:rsidRPr="002D322B">
        <w:rPr>
          <w:rFonts w:eastAsia="Times New Roman" w:cs="Arial"/>
          <w:b/>
          <w:color w:val="000000"/>
          <w:sz w:val="22"/>
        </w:rPr>
        <w:t>Cyber Essentials Scheme</w:t>
      </w:r>
      <w:r w:rsidRPr="007C629A">
        <w:rPr>
          <w:rFonts w:eastAsia="Times New Roman" w:cs="Arial"/>
          <w:color w:val="000000"/>
          <w:sz w:val="22"/>
        </w:rPr>
        <w:t>:</w:t>
      </w:r>
      <w:r w:rsidRPr="007C629A">
        <w:rPr>
          <w:rFonts w:eastAsia="Times New Roman" w:cs="Arial"/>
          <w:color w:val="000000"/>
          <w:sz w:val="22"/>
        </w:rPr>
        <w:tab/>
        <w:t xml:space="preserve">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46BDB635" w14:textId="3B4578C9" w:rsidR="002D322B" w:rsidRPr="007C629A" w:rsidRDefault="002D322B" w:rsidP="007C629A">
      <w:pPr>
        <w:tabs>
          <w:tab w:val="left" w:pos="709"/>
        </w:tabs>
        <w:spacing w:after="120" w:line="300" w:lineRule="atLeast"/>
        <w:ind w:left="709"/>
        <w:jc w:val="both"/>
        <w:rPr>
          <w:rFonts w:eastAsia="Times New Roman" w:cs="Arial"/>
          <w:color w:val="000000"/>
          <w:sz w:val="22"/>
        </w:rPr>
      </w:pPr>
      <w:r>
        <w:rPr>
          <w:rFonts w:eastAsia="Times New Roman" w:cs="Arial"/>
          <w:color w:val="000000"/>
          <w:sz w:val="22"/>
        </w:rPr>
        <w:tab/>
      </w:r>
      <w:hyperlink r:id="rId10" w:history="1">
        <w:r w:rsidRPr="007C629A">
          <w:rPr>
            <w:rStyle w:val="Hyperlink"/>
          </w:rPr>
          <w:t>https://www.gov.uk/government/publications/cyber-essentials-scheme-</w:t>
        </w:r>
      </w:hyperlink>
      <w:r w:rsidRPr="007C629A">
        <w:rPr>
          <w:rFonts w:eastAsia="Times New Roman" w:cs="Arial"/>
          <w:color w:val="000000"/>
          <w:sz w:val="22"/>
        </w:rPr>
        <w:t>overview;</w:t>
      </w:r>
    </w:p>
    <w:p w14:paraId="7703F00F" w14:textId="089D250B" w:rsidR="002D322B" w:rsidRPr="007C629A" w:rsidRDefault="002D322B" w:rsidP="002D322B">
      <w:pPr>
        <w:tabs>
          <w:tab w:val="left" w:pos="709"/>
        </w:tabs>
        <w:spacing w:after="120" w:line="300" w:lineRule="atLeast"/>
        <w:ind w:left="720"/>
        <w:jc w:val="both"/>
        <w:rPr>
          <w:rFonts w:eastAsia="Times New Roman" w:cs="Arial"/>
          <w:color w:val="000000"/>
          <w:sz w:val="22"/>
        </w:rPr>
      </w:pPr>
      <w:r w:rsidRPr="002D322B">
        <w:rPr>
          <w:rFonts w:eastAsia="Times New Roman" w:cs="Arial"/>
          <w:b/>
          <w:color w:val="000000"/>
          <w:sz w:val="22"/>
        </w:rPr>
        <w:t>Cyber Essen</w:t>
      </w:r>
      <w:r w:rsidRPr="007C629A">
        <w:rPr>
          <w:rFonts w:eastAsia="Times New Roman" w:cs="Arial"/>
          <w:b/>
          <w:color w:val="000000"/>
          <w:sz w:val="22"/>
        </w:rPr>
        <w:t>tials Scheme Basic Certificate</w:t>
      </w:r>
      <w:r>
        <w:rPr>
          <w:rFonts w:eastAsia="Times New Roman" w:cs="Arial"/>
          <w:color w:val="000000"/>
          <w:sz w:val="22"/>
        </w:rPr>
        <w:t xml:space="preserve">: </w:t>
      </w:r>
      <w:r w:rsidRPr="007C629A">
        <w:rPr>
          <w:rFonts w:eastAsia="Times New Roman" w:cs="Arial"/>
          <w:color w:val="000000"/>
          <w:sz w:val="22"/>
        </w:rPr>
        <w:t xml:space="preserve"> the certificate awarded on the basis of self assessment, varied by an independent certification body, under the Cyber Essentials Scheme and is the basic level of assurance;</w:t>
      </w:r>
    </w:p>
    <w:p w14:paraId="6D1D635C" w14:textId="040718BF" w:rsidR="002D322B" w:rsidRPr="007C629A" w:rsidRDefault="002D322B" w:rsidP="002D322B">
      <w:pPr>
        <w:tabs>
          <w:tab w:val="left" w:pos="709"/>
        </w:tabs>
        <w:spacing w:after="120" w:line="300" w:lineRule="atLeast"/>
        <w:ind w:left="720"/>
        <w:jc w:val="both"/>
        <w:rPr>
          <w:rFonts w:eastAsia="Times New Roman" w:cs="Arial"/>
          <w:color w:val="000000"/>
          <w:sz w:val="22"/>
        </w:rPr>
      </w:pPr>
      <w:r>
        <w:rPr>
          <w:rFonts w:eastAsia="Times New Roman" w:cs="Arial"/>
          <w:b/>
          <w:color w:val="000000"/>
          <w:sz w:val="22"/>
        </w:rPr>
        <w:t>Cyber Essentials Scheme Data:</w:t>
      </w:r>
      <w:r w:rsidRPr="007C629A">
        <w:rPr>
          <w:rFonts w:eastAsia="Times New Roman" w:cs="Arial"/>
          <w:color w:val="000000"/>
          <w:sz w:val="22"/>
        </w:rPr>
        <w:t xml:space="preserve"> sensitive and personal information and other relevant information as referred to in the Cyber Essentials Scheme;</w:t>
      </w:r>
    </w:p>
    <w:p w14:paraId="71073268" w14:textId="4DEFB51E" w:rsidR="002D322B" w:rsidRPr="007C629A" w:rsidRDefault="002D322B" w:rsidP="002D322B">
      <w:pPr>
        <w:tabs>
          <w:tab w:val="left" w:pos="709"/>
        </w:tabs>
        <w:spacing w:after="120" w:line="300" w:lineRule="atLeast"/>
        <w:ind w:left="720"/>
        <w:jc w:val="both"/>
        <w:rPr>
          <w:rFonts w:eastAsia="Times New Roman" w:cs="Arial"/>
          <w:color w:val="000000"/>
          <w:sz w:val="22"/>
        </w:rPr>
      </w:pPr>
      <w:r w:rsidRPr="00F85909">
        <w:rPr>
          <w:rFonts w:eastAsia="Times New Roman" w:cs="Arial"/>
          <w:b/>
          <w:color w:val="000000"/>
          <w:sz w:val="22"/>
        </w:rPr>
        <w:t xml:space="preserve">Cyber Essentials </w:t>
      </w:r>
      <w:r w:rsidR="00F85909" w:rsidRPr="007C629A">
        <w:rPr>
          <w:rFonts w:eastAsia="Times New Roman" w:cs="Arial"/>
          <w:b/>
          <w:color w:val="000000"/>
          <w:sz w:val="22"/>
        </w:rPr>
        <w:t xml:space="preserve">Scheme </w:t>
      </w:r>
      <w:proofErr w:type="gramStart"/>
      <w:r w:rsidR="00F85909" w:rsidRPr="007C629A">
        <w:rPr>
          <w:rFonts w:eastAsia="Times New Roman" w:cs="Arial"/>
          <w:b/>
          <w:color w:val="000000"/>
          <w:sz w:val="22"/>
        </w:rPr>
        <w:t>Plus</w:t>
      </w:r>
      <w:proofErr w:type="gramEnd"/>
      <w:r w:rsidR="00F85909" w:rsidRPr="007C629A">
        <w:rPr>
          <w:rFonts w:eastAsia="Times New Roman" w:cs="Arial"/>
          <w:b/>
          <w:color w:val="000000"/>
          <w:sz w:val="22"/>
        </w:rPr>
        <w:t xml:space="preserve"> Certificate:</w:t>
      </w:r>
      <w:r w:rsidR="00F85909">
        <w:rPr>
          <w:rFonts w:eastAsia="Times New Roman" w:cs="Arial"/>
          <w:color w:val="000000"/>
          <w:sz w:val="22"/>
        </w:rPr>
        <w:t xml:space="preserve"> the certificate awarded </w:t>
      </w:r>
      <w:r w:rsidRPr="007C629A">
        <w:rPr>
          <w:rFonts w:eastAsia="Times New Roman" w:cs="Arial"/>
          <w:color w:val="000000"/>
          <w:sz w:val="22"/>
        </w:rPr>
        <w:t>by an independ</w:t>
      </w:r>
      <w:r w:rsidR="00F85909" w:rsidRPr="00F85909">
        <w:rPr>
          <w:rFonts w:eastAsia="Times New Roman" w:cs="Arial"/>
          <w:color w:val="000000"/>
          <w:sz w:val="22"/>
        </w:rPr>
        <w:t xml:space="preserve">ent certification body of the </w:t>
      </w:r>
      <w:r w:rsidR="00F85909">
        <w:rPr>
          <w:rFonts w:eastAsia="Times New Roman" w:cs="Arial"/>
          <w:color w:val="000000"/>
          <w:sz w:val="22"/>
        </w:rPr>
        <w:t>Contractor</w:t>
      </w:r>
      <w:r w:rsidRPr="007C629A">
        <w:rPr>
          <w:rFonts w:eastAsia="Times New Roman" w:cs="Arial"/>
          <w:color w:val="000000"/>
          <w:sz w:val="22"/>
        </w:rPr>
        <w:t>’s cyber security approach under the Cyber Essentials Scheme and is a mo</w:t>
      </w:r>
      <w:r w:rsidR="00F85909" w:rsidRPr="00F85909">
        <w:rPr>
          <w:rFonts w:eastAsia="Times New Roman" w:cs="Arial"/>
          <w:color w:val="000000"/>
          <w:sz w:val="22"/>
        </w:rPr>
        <w:t>re advanced level of assurance;</w:t>
      </w:r>
    </w:p>
    <w:p w14:paraId="520E9718" w14:textId="27948983"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Data Processor</w:t>
      </w:r>
      <w:r w:rsidRPr="00743EDD">
        <w:rPr>
          <w:rFonts w:eastAsia="Times New Roman" w:cs="Arial"/>
          <w:b/>
          <w:sz w:val="22"/>
        </w:rPr>
        <w:t>:</w:t>
      </w:r>
      <w:r w:rsidRPr="00743EDD">
        <w:rPr>
          <w:rFonts w:eastAsia="Times New Roman" w:cs="Arial"/>
          <w:sz w:val="22"/>
        </w:rPr>
        <w:t xml:space="preserve"> shall have the same meaning as set out </w:t>
      </w:r>
      <w:r w:rsidR="002863CF">
        <w:rPr>
          <w:rFonts w:eastAsia="Times New Roman" w:cs="Arial"/>
          <w:sz w:val="22"/>
        </w:rPr>
        <w:t>in the Data Protection Act 1998;</w:t>
      </w:r>
    </w:p>
    <w:p w14:paraId="520E9719" w14:textId="7F465126"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Data Protection Legislation</w:t>
      </w:r>
      <w:r w:rsidRPr="00743EDD">
        <w:rPr>
          <w:rFonts w:eastAsia="Times New Roman" w:cs="Arial"/>
          <w:b/>
          <w:sz w:val="22"/>
        </w:rPr>
        <w:t>:</w:t>
      </w:r>
      <w:r w:rsidRPr="00743EDD">
        <w:rPr>
          <w:rFonts w:eastAsia="Times New Roman" w:cs="Arial"/>
          <w:sz w:val="22"/>
        </w:rPr>
        <w:t xml:space="preserve"> the Data Protection Act 1998 (</w:t>
      </w:r>
      <w:r w:rsidRPr="00743EDD">
        <w:rPr>
          <w:rFonts w:eastAsia="Times New Roman" w:cs="Arial"/>
          <w:b/>
          <w:color w:val="000000"/>
          <w:sz w:val="22"/>
        </w:rPr>
        <w:t>DPA</w:t>
      </w:r>
      <w:r w:rsidRPr="00743EDD">
        <w:rPr>
          <w:rFonts w:eastAsia="Times New Roman" w:cs="Arial"/>
          <w:sz w:val="22"/>
        </w:rPr>
        <w:t xml:space="preserve">), the EU Data Protection Directive 95/46/EC,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w:t>
      </w:r>
      <w:r w:rsidR="002863CF">
        <w:rPr>
          <w:rFonts w:eastAsia="Times New Roman" w:cs="Arial"/>
          <w:sz w:val="22"/>
        </w:rPr>
        <w:t>by the Information Commissioner;</w:t>
      </w:r>
    </w:p>
    <w:p w14:paraId="520E971A"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Default:</w:t>
      </w:r>
      <w:r w:rsidRPr="00743EDD">
        <w:rPr>
          <w:rFonts w:eastAsia="Times New Roman" w:cs="Arial"/>
          <w:sz w:val="22"/>
        </w:rPr>
        <w:t xml:space="preserve"> any breach of the obligations of a party (including but not limited to fundamental breach or breach of a fundamental term) or any other default, act, omission, negligence or statement of the relevant party, its employees, </w:t>
      </w:r>
      <w:r w:rsidRPr="00743EDD">
        <w:rPr>
          <w:rFonts w:eastAsia="Times New Roman" w:cs="Arial"/>
          <w:sz w:val="22"/>
        </w:rPr>
        <w:lastRenderedPageBreak/>
        <w:t xml:space="preserve">servants, agents or Sub-Contractors in connection with or in relation to the subject-matter of this agreement and in respect of which such party is liable to the other; </w:t>
      </w:r>
    </w:p>
    <w:p w14:paraId="520E971B" w14:textId="01ABEC0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Default Notice</w:t>
      </w:r>
      <w:r w:rsidRPr="00743EDD">
        <w:rPr>
          <w:rFonts w:eastAsia="Times New Roman" w:cs="Arial"/>
          <w:b/>
          <w:sz w:val="22"/>
        </w:rPr>
        <w:t>:</w:t>
      </w:r>
      <w:r w:rsidR="002863CF">
        <w:rPr>
          <w:rFonts w:eastAsia="Times New Roman" w:cs="Arial"/>
          <w:sz w:val="22"/>
        </w:rPr>
        <w:t xml:space="preserve"> as defined in c</w:t>
      </w:r>
      <w:r w:rsidRPr="00743EDD">
        <w:rPr>
          <w:rFonts w:eastAsia="Times New Roman" w:cs="Arial"/>
          <w:sz w:val="22"/>
        </w:rPr>
        <w:t xml:space="preserve">lause </w:t>
      </w:r>
      <w:r w:rsidRPr="00743EDD">
        <w:rPr>
          <w:rFonts w:eastAsia="Times New Roman" w:cs="Arial"/>
          <w:sz w:val="22"/>
        </w:rPr>
        <w:fldChar w:fldCharType="begin"/>
      </w:r>
      <w:r w:rsidRPr="00743EDD">
        <w:rPr>
          <w:rFonts w:eastAsia="Times New Roman" w:cs="Arial"/>
          <w:sz w:val="22"/>
        </w:rPr>
        <w:instrText xml:space="preserve">REF "a679382" \h \w  \* MERGEFORMAT </w:instrText>
      </w:r>
      <w:r w:rsidRPr="00743EDD">
        <w:rPr>
          <w:rFonts w:eastAsia="Times New Roman" w:cs="Arial"/>
          <w:sz w:val="22"/>
        </w:rPr>
      </w:r>
      <w:r w:rsidRPr="00743EDD">
        <w:rPr>
          <w:rFonts w:eastAsia="Times New Roman" w:cs="Arial"/>
          <w:sz w:val="22"/>
        </w:rPr>
        <w:fldChar w:fldCharType="separate"/>
      </w:r>
      <w:r w:rsidR="002863CF">
        <w:rPr>
          <w:rFonts w:eastAsia="Times New Roman" w:cs="Arial"/>
          <w:sz w:val="22"/>
        </w:rPr>
        <w:t>11.2</w:t>
      </w:r>
      <w:r w:rsidRPr="00743EDD">
        <w:rPr>
          <w:rFonts w:eastAsia="Times New Roman" w:cs="Arial"/>
          <w:sz w:val="22"/>
        </w:rPr>
        <w:fldChar w:fldCharType="end"/>
      </w:r>
      <w:r w:rsidR="002863CF">
        <w:rPr>
          <w:rFonts w:eastAsia="Times New Roman" w:cs="Arial"/>
          <w:sz w:val="22"/>
        </w:rPr>
        <w:t>;</w:t>
      </w:r>
    </w:p>
    <w:p w14:paraId="520E971C"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Delay:</w:t>
      </w:r>
      <w:r w:rsidRPr="00743EDD">
        <w:rPr>
          <w:rFonts w:eastAsia="Times New Roman" w:cs="Arial"/>
          <w:sz w:val="22"/>
        </w:rPr>
        <w:t xml:space="preserve"> the period of time by which the implementation of the Services by reference to the Implementation Plan is delayed arising from a failure to achieve a Milestone;</w:t>
      </w:r>
    </w:p>
    <w:p w14:paraId="520E971D" w14:textId="1EA96AAE"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sz w:val="22"/>
        </w:rPr>
        <w:t xml:space="preserve">Deliverable: </w:t>
      </w:r>
      <w:r w:rsidRPr="00743EDD">
        <w:rPr>
          <w:rFonts w:eastAsia="Times New Roman" w:cs="Arial"/>
          <w:sz w:val="22"/>
        </w:rPr>
        <w:t>an item, feature or service associated with the provision of the Services or a change in the provision of the Services which is required to be delivered by the Contractor at a Milestone Date or at any other stage during in th</w:t>
      </w:r>
      <w:r w:rsidR="002863CF">
        <w:rPr>
          <w:rFonts w:eastAsia="Times New Roman" w:cs="Arial"/>
          <w:sz w:val="22"/>
        </w:rPr>
        <w:t>e performance of this Agreement;</w:t>
      </w:r>
    </w:p>
    <w:p w14:paraId="520E971E" w14:textId="64C34A38"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Disaster</w:t>
      </w:r>
      <w:r w:rsidRPr="00743EDD">
        <w:rPr>
          <w:rFonts w:eastAsia="Times New Roman" w:cs="Arial"/>
          <w:b/>
          <w:sz w:val="22"/>
        </w:rPr>
        <w:t>:</w:t>
      </w:r>
      <w:r w:rsidRPr="00743EDD">
        <w:rPr>
          <w:rFonts w:eastAsia="Times New Roman" w:cs="Arial"/>
          <w:sz w:val="22"/>
        </w:rPr>
        <w:t xml:space="preserve"> an event defined as a disaste</w:t>
      </w:r>
      <w:r w:rsidR="002863CF">
        <w:rPr>
          <w:rFonts w:eastAsia="Times New Roman" w:cs="Arial"/>
          <w:sz w:val="22"/>
        </w:rPr>
        <w:t xml:space="preserve">r in the </w:t>
      </w:r>
      <w:r w:rsidR="006A0269">
        <w:rPr>
          <w:rFonts w:eastAsia="Times New Roman" w:cs="Arial"/>
          <w:sz w:val="22"/>
        </w:rPr>
        <w:t xml:space="preserve">Business Continuity and </w:t>
      </w:r>
      <w:r w:rsidR="002863CF">
        <w:rPr>
          <w:rFonts w:eastAsia="Times New Roman" w:cs="Arial"/>
          <w:sz w:val="22"/>
        </w:rPr>
        <w:t>Disaster Recovery Plan;</w:t>
      </w:r>
    </w:p>
    <w:p w14:paraId="520E971F" w14:textId="1ED044E1"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Dispute Resolution Procedure</w:t>
      </w:r>
      <w:r w:rsidRPr="00743EDD">
        <w:rPr>
          <w:rFonts w:eastAsia="Times New Roman" w:cs="Arial"/>
          <w:b/>
          <w:sz w:val="22"/>
        </w:rPr>
        <w:t>:</w:t>
      </w:r>
      <w:r w:rsidR="002863CF">
        <w:rPr>
          <w:rFonts w:eastAsia="Times New Roman" w:cs="Arial"/>
          <w:sz w:val="22"/>
        </w:rPr>
        <w:t xml:space="preserve">  the procedure set out in c</w:t>
      </w:r>
      <w:r w:rsidRPr="00743EDD">
        <w:rPr>
          <w:rFonts w:eastAsia="Times New Roman" w:cs="Arial"/>
          <w:sz w:val="22"/>
        </w:rPr>
        <w:t xml:space="preserve">lause </w:t>
      </w:r>
      <w:r w:rsidRPr="00743EDD">
        <w:rPr>
          <w:rFonts w:eastAsia="Times New Roman" w:cs="Arial"/>
          <w:sz w:val="22"/>
        </w:rPr>
        <w:fldChar w:fldCharType="begin"/>
      </w:r>
      <w:r w:rsidRPr="00743EDD">
        <w:rPr>
          <w:rFonts w:eastAsia="Times New Roman" w:cs="Arial"/>
          <w:sz w:val="22"/>
        </w:rPr>
        <w:instrText xml:space="preserve">REF "a736375" \h \w  \* MERGEFORMAT </w:instrText>
      </w:r>
      <w:r w:rsidRPr="00743EDD">
        <w:rPr>
          <w:rFonts w:eastAsia="Times New Roman" w:cs="Arial"/>
          <w:sz w:val="22"/>
        </w:rPr>
      </w:r>
      <w:r w:rsidRPr="00743EDD">
        <w:rPr>
          <w:rFonts w:eastAsia="Times New Roman" w:cs="Arial"/>
          <w:sz w:val="22"/>
        </w:rPr>
        <w:fldChar w:fldCharType="separate"/>
      </w:r>
      <w:r w:rsidR="002863CF">
        <w:rPr>
          <w:rFonts w:eastAsia="Times New Roman" w:cs="Arial"/>
          <w:sz w:val="22"/>
        </w:rPr>
        <w:t>23</w:t>
      </w:r>
      <w:r w:rsidRPr="00743EDD">
        <w:rPr>
          <w:rFonts w:eastAsia="Times New Roman" w:cs="Arial"/>
          <w:sz w:val="22"/>
        </w:rPr>
        <w:fldChar w:fldCharType="end"/>
      </w:r>
      <w:r w:rsidR="006A0269">
        <w:rPr>
          <w:rFonts w:eastAsia="Times New Roman" w:cs="Arial"/>
          <w:sz w:val="22"/>
        </w:rPr>
        <w:t>;</w:t>
      </w:r>
    </w:p>
    <w:p w14:paraId="520E9720" w14:textId="3C9FED7A"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EIRs</w:t>
      </w:r>
      <w:r w:rsidRPr="00743EDD">
        <w:rPr>
          <w:rFonts w:eastAsia="Times New Roman" w:cs="Arial"/>
          <w:b/>
          <w:sz w:val="22"/>
        </w:rPr>
        <w:t>:</w:t>
      </w:r>
      <w:r w:rsidRPr="00743EDD">
        <w:rPr>
          <w:rFonts w:eastAsia="Times New Roman" w:cs="Arial"/>
          <w:sz w:val="22"/>
        </w:rPr>
        <w:t xml:space="preserve">  the Environmental Information Regulations 2004 (SI 2004/3391) together with any guidance and/or codes of practice issued by the Information Commissioner or relevant government department </w:t>
      </w:r>
      <w:r w:rsidR="006A0269">
        <w:rPr>
          <w:rFonts w:eastAsia="Times New Roman" w:cs="Arial"/>
          <w:sz w:val="22"/>
        </w:rPr>
        <w:t>in relation to such regulations;</w:t>
      </w:r>
    </w:p>
    <w:p w14:paraId="34546717" w14:textId="10B69F90" w:rsidR="00D55D10"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Exit Management Plan</w:t>
      </w:r>
      <w:r w:rsidRPr="00743EDD">
        <w:rPr>
          <w:rFonts w:eastAsia="Times New Roman" w:cs="Arial"/>
          <w:b/>
          <w:sz w:val="22"/>
        </w:rPr>
        <w:t xml:space="preserve">: </w:t>
      </w:r>
      <w:r w:rsidRPr="00743EDD">
        <w:rPr>
          <w:rFonts w:eastAsia="Times New Roman" w:cs="Arial"/>
          <w:sz w:val="22"/>
        </w:rPr>
        <w:t xml:space="preserve">the plan produced and updated by the Contractor during the Term in accordance with </w:t>
      </w:r>
      <w:r w:rsidR="002863CF">
        <w:rPr>
          <w:rFonts w:eastAsia="Times New Roman" w:cs="Arial"/>
          <w:sz w:val="22"/>
        </w:rPr>
        <w:t>c</w:t>
      </w:r>
      <w:r w:rsidR="00C642BB">
        <w:rPr>
          <w:rFonts w:eastAsia="Times New Roman" w:cs="Arial"/>
          <w:sz w:val="22"/>
        </w:rPr>
        <w:t xml:space="preserve">lause </w:t>
      </w:r>
      <w:r w:rsidR="00D55D10">
        <w:rPr>
          <w:rFonts w:eastAsia="Times New Roman" w:cs="Arial"/>
          <w:sz w:val="22"/>
        </w:rPr>
        <w:t>42</w:t>
      </w:r>
      <w:r w:rsidR="006A0269">
        <w:rPr>
          <w:rFonts w:eastAsia="Times New Roman" w:cs="Arial"/>
          <w:sz w:val="22"/>
        </w:rPr>
        <w:t>;</w:t>
      </w:r>
    </w:p>
    <w:p w14:paraId="520E9721" w14:textId="1B8EFFB7" w:rsidR="00CD11C8"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Extension Period:</w:t>
      </w:r>
      <w:r w:rsidRPr="00743EDD">
        <w:rPr>
          <w:rFonts w:eastAsia="Times New Roman" w:cs="Arial"/>
          <w:sz w:val="22"/>
        </w:rPr>
        <w:t xml:space="preserve"> the period beyond the Initial Term as</w:t>
      </w:r>
      <w:r w:rsidR="006E05D2" w:rsidRPr="00743EDD">
        <w:rPr>
          <w:rFonts w:eastAsia="Times New Roman" w:cs="Arial"/>
          <w:sz w:val="22"/>
        </w:rPr>
        <w:t xml:space="preserve"> extended pursuant to clause </w:t>
      </w:r>
      <w:r w:rsidR="006E05D2" w:rsidRPr="00743EDD">
        <w:rPr>
          <w:rFonts w:eastAsia="Times New Roman" w:cs="Arial"/>
          <w:sz w:val="22"/>
        </w:rPr>
        <w:fldChar w:fldCharType="begin"/>
      </w:r>
      <w:r w:rsidR="006E05D2" w:rsidRPr="00743EDD">
        <w:rPr>
          <w:rFonts w:eastAsia="Times New Roman" w:cs="Arial"/>
          <w:sz w:val="22"/>
        </w:rPr>
        <w:instrText xml:space="preserve"> REF a427119 \r \h  \* MERGEFORMAT </w:instrText>
      </w:r>
      <w:r w:rsidR="006E05D2" w:rsidRPr="00743EDD">
        <w:rPr>
          <w:rFonts w:eastAsia="Times New Roman" w:cs="Arial"/>
          <w:sz w:val="22"/>
        </w:rPr>
      </w:r>
      <w:r w:rsidR="006E05D2" w:rsidRPr="00743EDD">
        <w:rPr>
          <w:rFonts w:eastAsia="Times New Roman" w:cs="Arial"/>
          <w:sz w:val="22"/>
        </w:rPr>
        <w:fldChar w:fldCharType="separate"/>
      </w:r>
      <w:r w:rsidR="002863CF">
        <w:rPr>
          <w:rFonts w:eastAsia="Times New Roman" w:cs="Arial"/>
          <w:sz w:val="22"/>
        </w:rPr>
        <w:t>3</w:t>
      </w:r>
      <w:r w:rsidR="006E05D2" w:rsidRPr="00743EDD">
        <w:rPr>
          <w:rFonts w:eastAsia="Times New Roman" w:cs="Arial"/>
          <w:sz w:val="22"/>
        </w:rPr>
        <w:fldChar w:fldCharType="end"/>
      </w:r>
      <w:r w:rsidRPr="00743EDD">
        <w:rPr>
          <w:rFonts w:eastAsia="Times New Roman" w:cs="Arial"/>
          <w:sz w:val="22"/>
        </w:rPr>
        <w:t>;</w:t>
      </w:r>
    </w:p>
    <w:p w14:paraId="298218FF" w14:textId="70EF0100" w:rsidR="0049407A" w:rsidRPr="00743EDD" w:rsidRDefault="0049407A" w:rsidP="00CD11C8">
      <w:pPr>
        <w:tabs>
          <w:tab w:val="left" w:pos="709"/>
        </w:tabs>
        <w:spacing w:after="120" w:line="300" w:lineRule="atLeast"/>
        <w:ind w:left="720"/>
        <w:jc w:val="both"/>
        <w:rPr>
          <w:rFonts w:eastAsia="Times New Roman" w:cs="Arial"/>
          <w:sz w:val="22"/>
        </w:rPr>
      </w:pPr>
      <w:r>
        <w:rPr>
          <w:rFonts w:eastAsia="Times New Roman" w:cs="Arial"/>
          <w:b/>
          <w:color w:val="000000"/>
          <w:sz w:val="22"/>
        </w:rPr>
        <w:t>Exit Strategy:</w:t>
      </w:r>
      <w:r>
        <w:rPr>
          <w:rFonts w:eastAsia="Times New Roman" w:cs="Arial"/>
          <w:sz w:val="22"/>
        </w:rPr>
        <w:t xml:space="preserve"> the</w:t>
      </w:r>
      <w:r w:rsidR="006A0269">
        <w:rPr>
          <w:rFonts w:eastAsia="Times New Roman" w:cs="Arial"/>
          <w:sz w:val="22"/>
        </w:rPr>
        <w:t xml:space="preserve"> strategy annexed at Schedule 8;</w:t>
      </w:r>
    </w:p>
    <w:p w14:paraId="520E9722" w14:textId="5AC8C918"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FOIA</w:t>
      </w:r>
      <w:r w:rsidRPr="00743EDD">
        <w:rPr>
          <w:rFonts w:eastAsia="Times New Roman" w:cs="Arial"/>
          <w:b/>
          <w:sz w:val="22"/>
        </w:rPr>
        <w:t>:</w:t>
      </w:r>
      <w:r w:rsidRPr="00743EDD">
        <w:rPr>
          <w:rFonts w:eastAsia="Times New Roman" w:cs="Arial"/>
          <w:sz w:val="22"/>
        </w:rPr>
        <w:t xml:space="preserve"> the Freedom of Information Act 2000, and any subordinate legislation made under the Act from time to time, together with any guidance and/or codes of practice issued by the Information Commissioner or relevant government department </w:t>
      </w:r>
      <w:r w:rsidR="006A0269">
        <w:rPr>
          <w:rFonts w:eastAsia="Times New Roman" w:cs="Arial"/>
          <w:sz w:val="22"/>
        </w:rPr>
        <w:t>in relation to such legislation;</w:t>
      </w:r>
    </w:p>
    <w:p w14:paraId="520E9723" w14:textId="4D616EC9"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Force Majeure Event</w:t>
      </w:r>
      <w:r w:rsidRPr="00743EDD">
        <w:rPr>
          <w:rFonts w:eastAsia="Times New Roman" w:cs="Arial"/>
          <w:b/>
          <w:sz w:val="22"/>
        </w:rPr>
        <w:t>:</w:t>
      </w:r>
      <w:r w:rsidRPr="00743EDD">
        <w:rPr>
          <w:rFonts w:eastAsia="Times New Roman" w:cs="Arial"/>
          <w:sz w:val="22"/>
        </w:rPr>
        <w:t xml:space="preserve"> any cause affecting the performance by a party of its obligations under this agreement arising from acts, events, omissions or non-events beyond its reasonable control, including acts of God, riots, war, acts of terrorism, fire, flood, storm or earthquake and any disaster, but excluding any industrial dispute relating to the Contractor, the Contractor's Personnel or any other failure in </w:t>
      </w:r>
      <w:r w:rsidR="006A0269">
        <w:rPr>
          <w:rFonts w:eastAsia="Times New Roman" w:cs="Arial"/>
          <w:sz w:val="22"/>
        </w:rPr>
        <w:t>the Contractor's supply chain;</w:t>
      </w:r>
    </w:p>
    <w:p w14:paraId="520E9724" w14:textId="501204B2" w:rsidR="00CD11C8"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General Change in Law:</w:t>
      </w:r>
      <w:r w:rsidRPr="00743EDD">
        <w:rPr>
          <w:rFonts w:eastAsia="Times New Roman" w:cs="Arial"/>
          <w:sz w:val="22"/>
        </w:rPr>
        <w:t xml:space="preserve"> a Change in Law where the change is of a general nature (including taxation or duties of any sort affecting the Contractor) or which affects or</w:t>
      </w:r>
      <w:r w:rsidR="006A0269">
        <w:rPr>
          <w:rFonts w:eastAsia="Times New Roman" w:cs="Arial"/>
          <w:sz w:val="22"/>
        </w:rPr>
        <w:t xml:space="preserve"> relates to a Comparable Supply;</w:t>
      </w:r>
    </w:p>
    <w:p w14:paraId="520E9725" w14:textId="0D3A1FDE"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Health and Safety Policy</w:t>
      </w:r>
      <w:r w:rsidRPr="00743EDD">
        <w:rPr>
          <w:rFonts w:eastAsia="Times New Roman" w:cs="Arial"/>
          <w:b/>
          <w:sz w:val="22"/>
        </w:rPr>
        <w:t>:</w:t>
      </w:r>
      <w:r w:rsidRPr="00743EDD">
        <w:rPr>
          <w:rFonts w:eastAsia="Times New Roman" w:cs="Arial"/>
          <w:sz w:val="22"/>
        </w:rPr>
        <w:t xml:space="preserve"> the health and safety policy of the Authority  as provided to the Contractor on or before the Commencement Date and as subsequently provided to the Contractor from time to time except any provision of any such subsequently provided policy that cannot be reasonably </w:t>
      </w:r>
      <w:r w:rsidRPr="00743EDD">
        <w:rPr>
          <w:rFonts w:eastAsia="Times New Roman" w:cs="Arial"/>
          <w:sz w:val="22"/>
        </w:rPr>
        <w:lastRenderedPageBreak/>
        <w:t xml:space="preserve">reconciled to ensuring compliance with applicable </w:t>
      </w:r>
      <w:r w:rsidR="006A0269">
        <w:rPr>
          <w:rFonts w:eastAsia="Times New Roman" w:cs="Arial"/>
          <w:sz w:val="22"/>
        </w:rPr>
        <w:t>Law regarding health and safety;</w:t>
      </w:r>
    </w:p>
    <w:p w14:paraId="520E9726" w14:textId="24678543"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Implementation Plan:</w:t>
      </w:r>
      <w:r w:rsidRPr="00743EDD">
        <w:rPr>
          <w:rFonts w:eastAsia="Times New Roman" w:cs="Arial"/>
          <w:sz w:val="22"/>
        </w:rPr>
        <w:t xml:space="preserve"> means the plan prepared and updated from time to time by the Contractor in accordance with </w:t>
      </w:r>
      <w:r w:rsidR="002863CF">
        <w:rPr>
          <w:rFonts w:eastAsia="Times New Roman" w:cs="Arial"/>
          <w:sz w:val="22"/>
        </w:rPr>
        <w:t>c</w:t>
      </w:r>
      <w:r w:rsidRPr="00743EDD">
        <w:rPr>
          <w:rFonts w:eastAsia="Times New Roman" w:cs="Arial"/>
          <w:sz w:val="22"/>
        </w:rPr>
        <w:t xml:space="preserve">lause </w:t>
      </w:r>
      <w:r w:rsidRPr="00743EDD">
        <w:rPr>
          <w:rFonts w:eastAsia="Times New Roman" w:cs="Arial"/>
          <w:sz w:val="22"/>
        </w:rPr>
        <w:fldChar w:fldCharType="begin"/>
      </w:r>
      <w:r w:rsidRPr="00743EDD">
        <w:rPr>
          <w:rFonts w:eastAsia="Times New Roman" w:cs="Arial"/>
          <w:sz w:val="22"/>
        </w:rPr>
        <w:instrText xml:space="preserve"> REF _Ref87945977 \r \h  \* MERGEFORMAT </w:instrText>
      </w:r>
      <w:r w:rsidRPr="00743EDD">
        <w:rPr>
          <w:rFonts w:eastAsia="Times New Roman" w:cs="Arial"/>
          <w:sz w:val="22"/>
        </w:rPr>
      </w:r>
      <w:r w:rsidRPr="00743EDD">
        <w:rPr>
          <w:rFonts w:eastAsia="Times New Roman" w:cs="Arial"/>
          <w:sz w:val="22"/>
        </w:rPr>
        <w:fldChar w:fldCharType="separate"/>
      </w:r>
      <w:r w:rsidR="002863CF">
        <w:rPr>
          <w:rFonts w:eastAsia="Times New Roman" w:cs="Arial"/>
          <w:sz w:val="22"/>
        </w:rPr>
        <w:t>5</w:t>
      </w:r>
      <w:r w:rsidRPr="00743EDD">
        <w:rPr>
          <w:rFonts w:eastAsia="Times New Roman" w:cs="Arial"/>
          <w:sz w:val="22"/>
        </w:rPr>
        <w:fldChar w:fldCharType="end"/>
      </w:r>
      <w:r w:rsidR="006E05D2" w:rsidRPr="00743EDD">
        <w:rPr>
          <w:rFonts w:eastAsia="Times New Roman" w:cs="Arial"/>
          <w:sz w:val="22"/>
        </w:rPr>
        <w:t xml:space="preserve"> and annexed in Schedule </w:t>
      </w:r>
      <w:r w:rsidR="00D55D10">
        <w:rPr>
          <w:rFonts w:eastAsia="Times New Roman" w:cs="Arial"/>
          <w:sz w:val="22"/>
        </w:rPr>
        <w:t>3</w:t>
      </w:r>
      <w:r w:rsidR="006A0269">
        <w:rPr>
          <w:rFonts w:eastAsia="Times New Roman" w:cs="Arial"/>
          <w:sz w:val="22"/>
        </w:rPr>
        <w:t>;</w:t>
      </w:r>
    </w:p>
    <w:p w14:paraId="520E9727" w14:textId="73098C40"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Implementation Activities:</w:t>
      </w:r>
      <w:r w:rsidRPr="00743EDD">
        <w:rPr>
          <w:rFonts w:eastAsia="Times New Roman" w:cs="Arial"/>
          <w:sz w:val="22"/>
        </w:rPr>
        <w:t xml:space="preserve"> means the transition activities, as set out in the Implementation Plan to be undertaken by the Contractor in order to com</w:t>
      </w:r>
      <w:r w:rsidR="006A0269">
        <w:rPr>
          <w:rFonts w:eastAsia="Times New Roman" w:cs="Arial"/>
          <w:sz w:val="22"/>
        </w:rPr>
        <w:t>mence provision of the Services;</w:t>
      </w:r>
    </w:p>
    <w:p w14:paraId="520E9728" w14:textId="1AA3CB0E"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sz w:val="22"/>
        </w:rPr>
        <w:t>Intellectual Property Rights</w:t>
      </w:r>
      <w:r w:rsidRPr="00743EDD">
        <w:rPr>
          <w:rFonts w:eastAsia="Times New Roman" w:cs="Arial"/>
          <w:sz w:val="22"/>
        </w:rPr>
        <w:t xml:space="preserve"> includes but is not limited to patents, inventions, trade marks, service marks, logos, design rights (whether registrable or otherwise), applications for any of the foregoing, copyright, rights in software programmes, database rights, domain names, trade or business names, moral rights and other similar rights or obligations whether registrable or not in any country (including but not limited to the United Kingdom) and the right to s</w:t>
      </w:r>
      <w:r w:rsidR="006A0269">
        <w:rPr>
          <w:rFonts w:eastAsia="Times New Roman" w:cs="Arial"/>
          <w:sz w:val="22"/>
        </w:rPr>
        <w:t>ue for passing off;</w:t>
      </w:r>
    </w:p>
    <w:p w14:paraId="520E9729" w14:textId="7245A1BA"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Information</w:t>
      </w:r>
      <w:r w:rsidRPr="00743EDD">
        <w:rPr>
          <w:rFonts w:eastAsia="Times New Roman" w:cs="Arial"/>
          <w:b/>
          <w:sz w:val="22"/>
        </w:rPr>
        <w:t>:</w:t>
      </w:r>
      <w:r w:rsidRPr="00743EDD">
        <w:rPr>
          <w:rFonts w:eastAsia="Times New Roman" w:cs="Arial"/>
          <w:sz w:val="22"/>
        </w:rPr>
        <w:t xml:space="preserve"> has the meaning</w:t>
      </w:r>
      <w:r w:rsidR="006A0269">
        <w:rPr>
          <w:rFonts w:eastAsia="Times New Roman" w:cs="Arial"/>
          <w:sz w:val="22"/>
        </w:rPr>
        <w:t xml:space="preserve"> given under section 84 of FOIA;</w:t>
      </w:r>
    </w:p>
    <w:p w14:paraId="520E972A" w14:textId="07015B08"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Initial Term</w:t>
      </w:r>
      <w:r w:rsidRPr="00743EDD">
        <w:rPr>
          <w:rFonts w:eastAsia="Times New Roman" w:cs="Arial"/>
          <w:b/>
          <w:sz w:val="22"/>
        </w:rPr>
        <w:t>:</w:t>
      </w:r>
      <w:r w:rsidRPr="00743EDD">
        <w:rPr>
          <w:rFonts w:eastAsia="Times New Roman" w:cs="Arial"/>
          <w:sz w:val="22"/>
        </w:rPr>
        <w:t xml:space="preserve"> the period commencing on the Commencement Date and</w:t>
      </w:r>
      <w:r w:rsidR="00C0317F" w:rsidRPr="00743EDD">
        <w:rPr>
          <w:rFonts w:eastAsia="Times New Roman" w:cs="Arial"/>
          <w:sz w:val="22"/>
        </w:rPr>
        <w:t xml:space="preserve"> ending on the third</w:t>
      </w:r>
      <w:r w:rsidRPr="00743EDD">
        <w:rPr>
          <w:rFonts w:eastAsia="Times New Roman" w:cs="Arial"/>
          <w:sz w:val="22"/>
        </w:rPr>
        <w:t xml:space="preserve"> anniv</w:t>
      </w:r>
      <w:r w:rsidR="006A0269">
        <w:rPr>
          <w:rFonts w:eastAsia="Times New Roman" w:cs="Arial"/>
          <w:sz w:val="22"/>
        </w:rPr>
        <w:t>ersary of the Commencement Date;</w:t>
      </w:r>
      <w:r w:rsidRPr="00743EDD">
        <w:rPr>
          <w:rFonts w:eastAsia="Times New Roman" w:cs="Arial"/>
          <w:sz w:val="22"/>
        </w:rPr>
        <w:t xml:space="preserve"> </w:t>
      </w:r>
    </w:p>
    <w:p w14:paraId="520E972B"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Insolvency Event</w:t>
      </w:r>
      <w:r w:rsidRPr="00743EDD">
        <w:rPr>
          <w:rFonts w:eastAsia="Times New Roman" w:cs="Arial"/>
          <w:b/>
          <w:sz w:val="22"/>
        </w:rPr>
        <w:t>:</w:t>
      </w:r>
      <w:r w:rsidRPr="00743EDD">
        <w:rPr>
          <w:rFonts w:eastAsia="Times New Roman" w:cs="Arial"/>
          <w:sz w:val="22"/>
        </w:rPr>
        <w:t xml:space="preserve"> where:</w:t>
      </w:r>
    </w:p>
    <w:p w14:paraId="520E972C" w14:textId="77777777" w:rsidR="00CD11C8" w:rsidRPr="00743EDD" w:rsidRDefault="00CD11C8" w:rsidP="006E434F">
      <w:pPr>
        <w:numPr>
          <w:ilvl w:val="2"/>
          <w:numId w:val="21"/>
        </w:numPr>
        <w:spacing w:after="120" w:line="300" w:lineRule="atLeast"/>
        <w:jc w:val="both"/>
        <w:outlineLvl w:val="2"/>
        <w:rPr>
          <w:rFonts w:eastAsia="Times New Roman" w:cs="Arial"/>
          <w:sz w:val="22"/>
        </w:rPr>
      </w:pPr>
      <w:r w:rsidRPr="00743EDD">
        <w:rPr>
          <w:rFonts w:eastAsia="Times New Roman" w:cs="Arial"/>
          <w:sz w:val="22"/>
        </w:rPr>
        <w:t>the Contractor suspends, or threatens to suspend, payment of its debts or is unable to pay its debts as they fall due or admits</w:t>
      </w:r>
      <w:r w:rsidR="00C0317F" w:rsidRPr="00743EDD">
        <w:rPr>
          <w:rFonts w:eastAsia="Times New Roman" w:cs="Arial"/>
          <w:sz w:val="22"/>
        </w:rPr>
        <w:t xml:space="preserve"> inability to pay its debts or </w:t>
      </w:r>
      <w:r w:rsidRPr="00743EDD">
        <w:rPr>
          <w:rFonts w:eastAsia="Times New Roman" w:cs="Arial"/>
          <w:sz w:val="22"/>
        </w:rPr>
        <w:t xml:space="preserve">(being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t>
      </w:r>
      <w:r w:rsidR="00C0317F" w:rsidRPr="00743EDD">
        <w:rPr>
          <w:rFonts w:eastAsia="Times New Roman" w:cs="Arial"/>
          <w:sz w:val="22"/>
        </w:rPr>
        <w:t>whom any of the foregoing apply</w:t>
      </w:r>
      <w:r w:rsidRPr="00743EDD">
        <w:rPr>
          <w:rFonts w:eastAsia="Times New Roman" w:cs="Arial"/>
          <w:sz w:val="22"/>
        </w:rPr>
        <w:t>;</w:t>
      </w:r>
    </w:p>
    <w:p w14:paraId="520E972D" w14:textId="77777777" w:rsidR="00CD11C8" w:rsidRPr="00743EDD" w:rsidRDefault="00CD11C8" w:rsidP="006E434F">
      <w:pPr>
        <w:numPr>
          <w:ilvl w:val="2"/>
          <w:numId w:val="21"/>
        </w:numPr>
        <w:spacing w:after="120" w:line="300" w:lineRule="atLeast"/>
        <w:jc w:val="both"/>
        <w:outlineLvl w:val="2"/>
        <w:rPr>
          <w:rFonts w:eastAsia="Times New Roman" w:cs="Arial"/>
          <w:sz w:val="22"/>
        </w:rPr>
      </w:pPr>
      <w:r w:rsidRPr="00743EDD">
        <w:rPr>
          <w:rFonts w:eastAsia="Times New Roman" w:cs="Arial"/>
          <w:sz w:val="22"/>
        </w:rPr>
        <w:t>the Contractor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Contractor with one or more other companies or the solvent reconstruction of that other party;</w:t>
      </w:r>
    </w:p>
    <w:p w14:paraId="520E972E" w14:textId="77777777" w:rsidR="00CD11C8" w:rsidRPr="00743EDD" w:rsidRDefault="00CD11C8" w:rsidP="006E434F">
      <w:pPr>
        <w:numPr>
          <w:ilvl w:val="2"/>
          <w:numId w:val="21"/>
        </w:numPr>
        <w:spacing w:after="120" w:line="300" w:lineRule="atLeast"/>
        <w:jc w:val="both"/>
        <w:outlineLvl w:val="2"/>
        <w:rPr>
          <w:rFonts w:eastAsia="Times New Roman" w:cs="Arial"/>
          <w:sz w:val="22"/>
        </w:rPr>
      </w:pPr>
      <w:r w:rsidRPr="00743EDD">
        <w:rPr>
          <w:rFonts w:eastAsia="Times New Roman" w:cs="Arial"/>
          <w:sz w:val="22"/>
        </w:rPr>
        <w:t xml:space="preserve">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 </w:t>
      </w:r>
    </w:p>
    <w:p w14:paraId="520E972F" w14:textId="77777777" w:rsidR="00CD11C8" w:rsidRPr="00743EDD" w:rsidRDefault="00CD11C8" w:rsidP="006E434F">
      <w:pPr>
        <w:numPr>
          <w:ilvl w:val="2"/>
          <w:numId w:val="21"/>
        </w:numPr>
        <w:spacing w:after="120" w:line="300" w:lineRule="atLeast"/>
        <w:jc w:val="both"/>
        <w:outlineLvl w:val="2"/>
        <w:rPr>
          <w:rFonts w:eastAsia="Times New Roman" w:cs="Arial"/>
          <w:sz w:val="22"/>
        </w:rPr>
      </w:pPr>
      <w:r w:rsidRPr="00743EDD">
        <w:rPr>
          <w:rFonts w:eastAsia="Times New Roman" w:cs="Arial"/>
          <w:sz w:val="22"/>
        </w:rPr>
        <w:lastRenderedPageBreak/>
        <w:t>an application is made to court, or an order is made, for the appointment of an administrator, or if a notice of intention to appoint an administrator is given or if an administrator is appointed, over the Contractor (being a company);</w:t>
      </w:r>
    </w:p>
    <w:p w14:paraId="520E9730" w14:textId="77777777" w:rsidR="00CD11C8" w:rsidRPr="00743EDD" w:rsidRDefault="00CD11C8" w:rsidP="006E434F">
      <w:pPr>
        <w:numPr>
          <w:ilvl w:val="2"/>
          <w:numId w:val="21"/>
        </w:numPr>
        <w:spacing w:after="120" w:line="300" w:lineRule="atLeast"/>
        <w:jc w:val="both"/>
        <w:outlineLvl w:val="2"/>
        <w:rPr>
          <w:rFonts w:eastAsia="Times New Roman" w:cs="Arial"/>
          <w:sz w:val="22"/>
        </w:rPr>
      </w:pPr>
      <w:r w:rsidRPr="00743EDD">
        <w:rPr>
          <w:rFonts w:eastAsia="Times New Roman" w:cs="Arial"/>
          <w:sz w:val="22"/>
        </w:rPr>
        <w:t>the holder of a qualifying floating charge over the assets of the Contractor (being a company) has become entitled to appoint or has appointed an administrative receiver; (</w:t>
      </w:r>
      <w:proofErr w:type="spellStart"/>
      <w:r w:rsidRPr="00743EDD">
        <w:rPr>
          <w:rFonts w:eastAsia="Times New Roman" w:cs="Arial"/>
          <w:sz w:val="22"/>
        </w:rPr>
        <w:t>i</w:t>
      </w:r>
      <w:proofErr w:type="spellEnd"/>
      <w:r w:rsidRPr="00743EDD">
        <w:rPr>
          <w:rFonts w:eastAsia="Times New Roman" w:cs="Arial"/>
          <w:sz w:val="22"/>
        </w:rPr>
        <w:t>) a person becomes entitled to appoint a receiver over the assets of the Contractor or a receiver is appointed over the assets of the Contractor;</w:t>
      </w:r>
    </w:p>
    <w:p w14:paraId="520E9731" w14:textId="77777777" w:rsidR="00CD11C8" w:rsidRPr="00743EDD" w:rsidRDefault="00CD11C8" w:rsidP="006E434F">
      <w:pPr>
        <w:numPr>
          <w:ilvl w:val="2"/>
          <w:numId w:val="21"/>
        </w:numPr>
        <w:spacing w:after="120" w:line="300" w:lineRule="atLeast"/>
        <w:jc w:val="both"/>
        <w:outlineLvl w:val="2"/>
        <w:rPr>
          <w:rFonts w:eastAsia="Times New Roman" w:cs="Arial"/>
          <w:sz w:val="22"/>
        </w:rPr>
      </w:pPr>
      <w:r w:rsidRPr="00743EDD">
        <w:rPr>
          <w:rFonts w:eastAsia="Times New Roman" w:cs="Arial"/>
          <w:sz w:val="22"/>
        </w:rPr>
        <w:t xml:space="preserve">the Contractor (being an individual) is the subject of </w:t>
      </w:r>
      <w:r w:rsidR="00310D68" w:rsidRPr="00743EDD">
        <w:rPr>
          <w:rFonts w:eastAsia="Times New Roman" w:cs="Arial"/>
          <w:sz w:val="22"/>
        </w:rPr>
        <w:t>a bankruptcy petition or order;</w:t>
      </w:r>
    </w:p>
    <w:p w14:paraId="520E9732" w14:textId="77777777" w:rsidR="00CD11C8" w:rsidRPr="00743EDD" w:rsidRDefault="00CD11C8" w:rsidP="006E434F">
      <w:pPr>
        <w:numPr>
          <w:ilvl w:val="2"/>
          <w:numId w:val="21"/>
        </w:numPr>
        <w:spacing w:after="120" w:line="300" w:lineRule="atLeast"/>
        <w:jc w:val="both"/>
        <w:outlineLvl w:val="2"/>
        <w:rPr>
          <w:rFonts w:eastAsia="Times New Roman" w:cs="Arial"/>
          <w:sz w:val="22"/>
        </w:rPr>
      </w:pPr>
      <w:r w:rsidRPr="00743EDD">
        <w:rPr>
          <w:rFonts w:eastAsia="Times New Roman" w:cs="Arial"/>
          <w:sz w:val="22"/>
        </w:rPr>
        <w:t>a creditor or encumbrancer of the Contractor attaches or takes possession of, or a distress, execution, sequestration or other such process is levied or enforced on or sued against, the whole or any part of the other party's assets and such attachment or proce</w:t>
      </w:r>
      <w:r w:rsidR="00C0317F" w:rsidRPr="00743EDD">
        <w:rPr>
          <w:rFonts w:eastAsia="Times New Roman" w:cs="Arial"/>
          <w:sz w:val="22"/>
        </w:rPr>
        <w:t>ss is not discharged within 14</w:t>
      </w:r>
      <w:r w:rsidRPr="00743EDD">
        <w:rPr>
          <w:rFonts w:eastAsia="Times New Roman" w:cs="Arial"/>
          <w:sz w:val="22"/>
        </w:rPr>
        <w:t xml:space="preserve"> days;</w:t>
      </w:r>
    </w:p>
    <w:p w14:paraId="520E9733" w14:textId="77777777" w:rsidR="00CD11C8" w:rsidRPr="00743EDD" w:rsidRDefault="00CD11C8" w:rsidP="006E434F">
      <w:pPr>
        <w:numPr>
          <w:ilvl w:val="2"/>
          <w:numId w:val="21"/>
        </w:numPr>
        <w:spacing w:after="120" w:line="300" w:lineRule="atLeast"/>
        <w:jc w:val="both"/>
        <w:outlineLvl w:val="2"/>
        <w:rPr>
          <w:rFonts w:eastAsia="Times New Roman" w:cs="Arial"/>
          <w:sz w:val="22"/>
        </w:rPr>
      </w:pPr>
      <w:r w:rsidRPr="00743EDD">
        <w:rPr>
          <w:rFonts w:eastAsia="Times New Roman" w:cs="Arial"/>
          <w:sz w:val="22"/>
        </w:rPr>
        <w:t>any event occurs, or proceeding is taken, with respect to the other party in any jurisdiction to which it is subject that has an effect equivalent or similar to any of the events mentioned in (a) to (g) (inclusive);</w:t>
      </w:r>
    </w:p>
    <w:p w14:paraId="520E9734" w14:textId="77777777" w:rsidR="00CD11C8" w:rsidRPr="00743EDD" w:rsidRDefault="00CD11C8" w:rsidP="006E434F">
      <w:pPr>
        <w:numPr>
          <w:ilvl w:val="2"/>
          <w:numId w:val="21"/>
        </w:numPr>
        <w:spacing w:after="120" w:line="300" w:lineRule="atLeast"/>
        <w:jc w:val="both"/>
        <w:outlineLvl w:val="2"/>
        <w:rPr>
          <w:rFonts w:eastAsia="Times New Roman" w:cs="Arial"/>
          <w:sz w:val="22"/>
        </w:rPr>
      </w:pPr>
      <w:r w:rsidRPr="00743EDD">
        <w:rPr>
          <w:rFonts w:eastAsia="Times New Roman" w:cs="Arial"/>
          <w:sz w:val="22"/>
        </w:rPr>
        <w:t>the Contractor suspends or ceases, or threatens to suspend or cease, carrying on all or a substa</w:t>
      </w:r>
      <w:r w:rsidR="00310D68" w:rsidRPr="00743EDD">
        <w:rPr>
          <w:rFonts w:eastAsia="Times New Roman" w:cs="Arial"/>
          <w:sz w:val="22"/>
        </w:rPr>
        <w:t>ntial part of its business; or</w:t>
      </w:r>
    </w:p>
    <w:p w14:paraId="520E9735" w14:textId="77777777" w:rsidR="00CD11C8" w:rsidRPr="00743EDD" w:rsidRDefault="00CD11C8" w:rsidP="006E434F">
      <w:pPr>
        <w:numPr>
          <w:ilvl w:val="2"/>
          <w:numId w:val="21"/>
        </w:numPr>
        <w:spacing w:after="120" w:line="300" w:lineRule="atLeast"/>
        <w:jc w:val="both"/>
        <w:outlineLvl w:val="2"/>
        <w:rPr>
          <w:rFonts w:eastAsia="Times New Roman" w:cs="Arial"/>
          <w:sz w:val="22"/>
        </w:rPr>
      </w:pPr>
      <w:proofErr w:type="gramStart"/>
      <w:r w:rsidRPr="00743EDD">
        <w:rPr>
          <w:rFonts w:eastAsia="Times New Roman" w:cs="Arial"/>
          <w:sz w:val="22"/>
        </w:rPr>
        <w:t>the</w:t>
      </w:r>
      <w:proofErr w:type="gramEnd"/>
      <w:r w:rsidRPr="00743EDD">
        <w:rPr>
          <w:rFonts w:eastAsia="Times New Roman" w:cs="Arial"/>
          <w:sz w:val="22"/>
        </w:rPr>
        <w:t xml:space="preserve"> Contractor (being an individual) dies or, by reason of illness or incapacity (whether mental or physical), is incapable of managing his or her own affairs or becomes a patient under any mental health legislation.</w:t>
      </w:r>
    </w:p>
    <w:p w14:paraId="520E9737" w14:textId="5A0DF502" w:rsidR="00CD11C8"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KPIs</w:t>
      </w:r>
      <w:r w:rsidRPr="00743EDD">
        <w:rPr>
          <w:rFonts w:eastAsia="Times New Roman" w:cs="Arial"/>
          <w:b/>
          <w:sz w:val="22"/>
        </w:rPr>
        <w:t>:</w:t>
      </w:r>
      <w:r w:rsidRPr="00743EDD">
        <w:rPr>
          <w:rFonts w:eastAsia="Times New Roman" w:cs="Arial"/>
          <w:sz w:val="22"/>
        </w:rPr>
        <w:t xml:space="preserve"> the key performance ind</w:t>
      </w:r>
      <w:r w:rsidR="00C0317F" w:rsidRPr="00743EDD">
        <w:rPr>
          <w:rFonts w:eastAsia="Times New Roman" w:cs="Arial"/>
          <w:sz w:val="22"/>
        </w:rPr>
        <w:t>icators set out in Schedule 2</w:t>
      </w:r>
      <w:r w:rsidR="006A0269">
        <w:rPr>
          <w:rFonts w:eastAsia="Times New Roman" w:cs="Arial"/>
          <w:sz w:val="22"/>
        </w:rPr>
        <w:t>;</w:t>
      </w:r>
    </w:p>
    <w:p w14:paraId="520E9738" w14:textId="66E37E7E" w:rsidR="00842144" w:rsidRPr="00743EDD" w:rsidRDefault="00842144" w:rsidP="00842144">
      <w:pPr>
        <w:tabs>
          <w:tab w:val="left" w:pos="709"/>
        </w:tabs>
        <w:spacing w:after="120" w:line="300" w:lineRule="atLeast"/>
        <w:ind w:left="720"/>
        <w:jc w:val="both"/>
        <w:rPr>
          <w:rFonts w:eastAsia="Times New Roman" w:cs="Arial"/>
          <w:sz w:val="22"/>
        </w:rPr>
      </w:pPr>
      <w:r>
        <w:rPr>
          <w:rFonts w:eastAsia="Times New Roman" w:cs="Arial"/>
          <w:b/>
          <w:color w:val="000000"/>
          <w:sz w:val="22"/>
        </w:rPr>
        <w:t xml:space="preserve">KPI </w:t>
      </w:r>
      <w:r w:rsidRPr="00743EDD">
        <w:rPr>
          <w:rFonts w:eastAsia="Times New Roman" w:cs="Arial"/>
          <w:b/>
          <w:color w:val="000000"/>
          <w:sz w:val="22"/>
        </w:rPr>
        <w:t>Service Failure</w:t>
      </w:r>
      <w:r w:rsidRPr="00743EDD">
        <w:rPr>
          <w:rFonts w:eastAsia="Times New Roman" w:cs="Arial"/>
          <w:b/>
          <w:sz w:val="22"/>
        </w:rPr>
        <w:t>:</w:t>
      </w:r>
      <w:r w:rsidRPr="00743EDD">
        <w:rPr>
          <w:rFonts w:eastAsia="Times New Roman" w:cs="Arial"/>
          <w:sz w:val="22"/>
        </w:rPr>
        <w:t xml:space="preserve"> a failure by the Contractor to provide the Servic</w:t>
      </w:r>
      <w:r w:rsidR="006A0269">
        <w:rPr>
          <w:rFonts w:eastAsia="Times New Roman" w:cs="Arial"/>
          <w:sz w:val="22"/>
        </w:rPr>
        <w:t>es in accordance with any required</w:t>
      </w:r>
      <w:r w:rsidRPr="00743EDD">
        <w:rPr>
          <w:rFonts w:eastAsia="Times New Roman" w:cs="Arial"/>
          <w:sz w:val="22"/>
        </w:rPr>
        <w:t xml:space="preserve"> KPI</w:t>
      </w:r>
      <w:r>
        <w:rPr>
          <w:rFonts w:eastAsia="Times New Roman" w:cs="Arial"/>
          <w:sz w:val="22"/>
        </w:rPr>
        <w:t xml:space="preserve"> </w:t>
      </w:r>
      <w:r w:rsidR="006A0269">
        <w:rPr>
          <w:rFonts w:eastAsia="Times New Roman" w:cs="Arial"/>
          <w:sz w:val="22"/>
        </w:rPr>
        <w:t>in a Reporting Period;</w:t>
      </w:r>
    </w:p>
    <w:p w14:paraId="683128F9" w14:textId="2522331F" w:rsidR="00D55D10"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Key Personnel</w:t>
      </w:r>
      <w:r w:rsidRPr="00743EDD">
        <w:rPr>
          <w:rFonts w:eastAsia="Times New Roman" w:cs="Arial"/>
          <w:b/>
          <w:sz w:val="22"/>
        </w:rPr>
        <w:t>:</w:t>
      </w:r>
      <w:r w:rsidRPr="00743EDD">
        <w:rPr>
          <w:rFonts w:eastAsia="Times New Roman" w:cs="Arial"/>
          <w:sz w:val="22"/>
        </w:rPr>
        <w:t xml:space="preserve"> those personnel identified </w:t>
      </w:r>
      <w:r w:rsidR="006A0269">
        <w:rPr>
          <w:rFonts w:eastAsia="Times New Roman" w:cs="Arial"/>
          <w:sz w:val="22"/>
        </w:rPr>
        <w:t>in Schedule 5;</w:t>
      </w:r>
    </w:p>
    <w:p w14:paraId="520E9739" w14:textId="40FDCADF"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Law</w:t>
      </w:r>
      <w:r w:rsidRPr="00743EDD">
        <w:rPr>
          <w:rFonts w:eastAsia="Times New Roman" w:cs="Arial"/>
          <w:b/>
          <w:sz w:val="22"/>
        </w:rPr>
        <w:t>:</w:t>
      </w:r>
      <w:r w:rsidRPr="00743EDD">
        <w:rPr>
          <w:rFonts w:eastAsia="Times New Roman" w:cs="Arial"/>
          <w:sz w:val="22"/>
        </w:rPr>
        <w:t xml:space="preserve">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Contractor is bound to comply;</w:t>
      </w:r>
    </w:p>
    <w:p w14:paraId="520E973A" w14:textId="31308356"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Management Reports</w:t>
      </w:r>
      <w:r w:rsidRPr="00743EDD">
        <w:rPr>
          <w:rFonts w:eastAsia="Times New Roman" w:cs="Arial"/>
          <w:b/>
          <w:sz w:val="22"/>
        </w:rPr>
        <w:t>:</w:t>
      </w:r>
      <w:r w:rsidRPr="00743EDD">
        <w:rPr>
          <w:rFonts w:eastAsia="Times New Roman" w:cs="Arial"/>
          <w:sz w:val="22"/>
        </w:rPr>
        <w:t xml:space="preserve">  the reports to be prepared and presented by the</w:t>
      </w:r>
      <w:r w:rsidR="002863CF">
        <w:rPr>
          <w:rFonts w:eastAsia="Times New Roman" w:cs="Arial"/>
          <w:sz w:val="22"/>
        </w:rPr>
        <w:t xml:space="preserve"> Contractor in accordance with c</w:t>
      </w:r>
      <w:r w:rsidRPr="00743EDD">
        <w:rPr>
          <w:rFonts w:eastAsia="Times New Roman" w:cs="Arial"/>
          <w:sz w:val="22"/>
        </w:rPr>
        <w:t xml:space="preserve">lause </w:t>
      </w:r>
      <w:r w:rsidRPr="00743EDD">
        <w:rPr>
          <w:rFonts w:eastAsia="Times New Roman" w:cs="Arial"/>
          <w:sz w:val="22"/>
        </w:rPr>
        <w:fldChar w:fldCharType="begin"/>
      </w:r>
      <w:r w:rsidRPr="00743EDD">
        <w:rPr>
          <w:rFonts w:eastAsia="Times New Roman" w:cs="Arial"/>
          <w:sz w:val="22"/>
        </w:rPr>
        <w:instrText xml:space="preserve">REF "a274804" \h \w  \* MERGEFORMAT </w:instrText>
      </w:r>
      <w:r w:rsidRPr="00743EDD">
        <w:rPr>
          <w:rFonts w:eastAsia="Times New Roman" w:cs="Arial"/>
          <w:sz w:val="22"/>
        </w:rPr>
      </w:r>
      <w:r w:rsidRPr="00743EDD">
        <w:rPr>
          <w:rFonts w:eastAsia="Times New Roman" w:cs="Arial"/>
          <w:sz w:val="22"/>
        </w:rPr>
        <w:fldChar w:fldCharType="separate"/>
      </w:r>
      <w:r w:rsidR="002863CF">
        <w:rPr>
          <w:rFonts w:eastAsia="Times New Roman" w:cs="Arial"/>
          <w:sz w:val="22"/>
        </w:rPr>
        <w:t>21</w:t>
      </w:r>
      <w:r w:rsidRPr="00743EDD">
        <w:rPr>
          <w:rFonts w:eastAsia="Times New Roman" w:cs="Arial"/>
          <w:sz w:val="22"/>
        </w:rPr>
        <w:fldChar w:fldCharType="end"/>
      </w:r>
      <w:r w:rsidRPr="00743EDD">
        <w:rPr>
          <w:rFonts w:eastAsia="Times New Roman" w:cs="Arial"/>
          <w:sz w:val="22"/>
        </w:rPr>
        <w:t xml:space="preserve"> and </w:t>
      </w:r>
      <w:r w:rsidR="00C0317F" w:rsidRPr="00743EDD">
        <w:rPr>
          <w:rFonts w:eastAsia="Times New Roman" w:cs="Arial"/>
          <w:sz w:val="22"/>
        </w:rPr>
        <w:t xml:space="preserve">Schedules 2 and 5  </w:t>
      </w:r>
      <w:r w:rsidR="006A0269">
        <w:rPr>
          <w:rFonts w:eastAsia="Times New Roman" w:cs="Arial"/>
          <w:sz w:val="22"/>
        </w:rPr>
        <w:t>to include a comparison of A</w:t>
      </w:r>
      <w:r w:rsidRPr="00743EDD">
        <w:rPr>
          <w:rFonts w:eastAsia="Times New Roman" w:cs="Arial"/>
          <w:sz w:val="22"/>
        </w:rPr>
        <w:t xml:space="preserve">chieved KPIs with the </w:t>
      </w:r>
      <w:r w:rsidR="006A0269">
        <w:rPr>
          <w:rFonts w:eastAsia="Times New Roman" w:cs="Arial"/>
          <w:sz w:val="22"/>
        </w:rPr>
        <w:t>required</w:t>
      </w:r>
      <w:r w:rsidRPr="00743EDD">
        <w:rPr>
          <w:rFonts w:eastAsia="Times New Roman" w:cs="Arial"/>
          <w:sz w:val="22"/>
        </w:rPr>
        <w:t xml:space="preserve"> KPIs in the measurement period in question and measures to be taken to remedy </w:t>
      </w:r>
      <w:r w:rsidR="006A0269">
        <w:rPr>
          <w:rFonts w:eastAsia="Times New Roman" w:cs="Arial"/>
          <w:sz w:val="22"/>
        </w:rPr>
        <w:t>any deficiency in Achieved KPIs;</w:t>
      </w:r>
    </w:p>
    <w:p w14:paraId="520E973B"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lastRenderedPageBreak/>
        <w:t>Milestone:</w:t>
      </w:r>
      <w:r w:rsidRPr="00743EDD">
        <w:rPr>
          <w:rFonts w:eastAsia="Times New Roman" w:cs="Arial"/>
          <w:sz w:val="22"/>
        </w:rPr>
        <w:t xml:space="preserve"> an event or task described in the Implementation Plan which, if applicable, must be completed by the relevant Milestone Date;</w:t>
      </w:r>
    </w:p>
    <w:p w14:paraId="520E973C" w14:textId="7F969DC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Milestone Achievement Certificate:</w:t>
      </w:r>
      <w:r w:rsidRPr="00743EDD">
        <w:rPr>
          <w:rFonts w:eastAsia="Times New Roman" w:cs="Arial"/>
          <w:sz w:val="22"/>
        </w:rPr>
        <w:t xml:space="preserve"> </w:t>
      </w:r>
      <w:r w:rsidRPr="00743EDD">
        <w:rPr>
          <w:rFonts w:eastAsia="Times New Roman" w:cs="Arial"/>
          <w:color w:val="000000"/>
          <w:sz w:val="22"/>
        </w:rPr>
        <w:t xml:space="preserve">has the meaning given in </w:t>
      </w:r>
      <w:r w:rsidR="00CD2E58">
        <w:rPr>
          <w:rFonts w:eastAsia="Times New Roman" w:cs="Arial"/>
          <w:color w:val="000000"/>
          <w:sz w:val="22"/>
        </w:rPr>
        <w:t xml:space="preserve">the </w:t>
      </w:r>
      <w:r w:rsidR="006A0269">
        <w:rPr>
          <w:rFonts w:eastAsia="Times New Roman" w:cs="Arial"/>
          <w:color w:val="000000"/>
          <w:sz w:val="22"/>
        </w:rPr>
        <w:t>Implementation Plan;</w:t>
      </w:r>
    </w:p>
    <w:p w14:paraId="520E973D"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sz w:val="22"/>
        </w:rPr>
        <w:t xml:space="preserve">Milestone Date: </w:t>
      </w:r>
      <w:r w:rsidRPr="00743EDD">
        <w:rPr>
          <w:rFonts w:eastAsia="Times New Roman" w:cs="Arial"/>
          <w:sz w:val="22"/>
        </w:rPr>
        <w:t>the date set against the relevant Milestone in the Implementation Plan;</w:t>
      </w:r>
    </w:p>
    <w:p w14:paraId="520E973E"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sz w:val="22"/>
        </w:rPr>
        <w:t>Milestone Payment:</w:t>
      </w:r>
      <w:r w:rsidRPr="00743EDD">
        <w:rPr>
          <w:rFonts w:eastAsia="Times New Roman" w:cs="Arial"/>
          <w:sz w:val="22"/>
        </w:rPr>
        <w:t xml:space="preserve"> a pa</w:t>
      </w:r>
      <w:r w:rsidR="00C0317F" w:rsidRPr="00743EDD">
        <w:rPr>
          <w:rFonts w:eastAsia="Times New Roman" w:cs="Arial"/>
          <w:sz w:val="22"/>
        </w:rPr>
        <w:t>yment identified in Schedule 4</w:t>
      </w:r>
      <w:r w:rsidRPr="00743EDD">
        <w:rPr>
          <w:rFonts w:eastAsia="Times New Roman" w:cs="Arial"/>
          <w:sz w:val="22"/>
        </w:rPr>
        <w:t xml:space="preserve"> (Charges and Payments) made following the issue of a Milestone Achievement Certificate; </w:t>
      </w:r>
    </w:p>
    <w:p w14:paraId="520E973F" w14:textId="66F613B1" w:rsidR="00CD11C8"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Non-</w:t>
      </w:r>
      <w:r w:rsidRPr="00743EDD">
        <w:rPr>
          <w:rFonts w:eastAsia="Times New Roman" w:cs="Arial"/>
          <w:b/>
          <w:sz w:val="22"/>
        </w:rPr>
        <w:t xml:space="preserve">conformance Report: </w:t>
      </w:r>
      <w:r w:rsidRPr="00743EDD">
        <w:rPr>
          <w:rFonts w:eastAsia="Times New Roman" w:cs="Arial"/>
          <w:sz w:val="22"/>
        </w:rPr>
        <w:t>a report including detail of the rea</w:t>
      </w:r>
      <w:r w:rsidR="00C0317F" w:rsidRPr="00743EDD">
        <w:rPr>
          <w:rFonts w:eastAsia="Times New Roman" w:cs="Arial"/>
          <w:sz w:val="22"/>
        </w:rPr>
        <w:t>s</w:t>
      </w:r>
      <w:r w:rsidRPr="00743EDD">
        <w:rPr>
          <w:rFonts w:eastAsia="Times New Roman" w:cs="Arial"/>
          <w:sz w:val="22"/>
        </w:rPr>
        <w:t xml:space="preserve">ons why there are any </w:t>
      </w:r>
      <w:proofErr w:type="gramStart"/>
      <w:r w:rsidRPr="00743EDD">
        <w:rPr>
          <w:rFonts w:eastAsia="Times New Roman" w:cs="Arial"/>
          <w:sz w:val="22"/>
        </w:rPr>
        <w:t>non-conformities</w:t>
      </w:r>
      <w:proofErr w:type="gramEnd"/>
      <w:r w:rsidRPr="00743EDD">
        <w:rPr>
          <w:rFonts w:eastAsia="Times New Roman" w:cs="Arial"/>
          <w:sz w:val="22"/>
        </w:rPr>
        <w:t xml:space="preserve"> in respect of</w:t>
      </w:r>
      <w:r w:rsidR="006A0269">
        <w:rPr>
          <w:rFonts w:eastAsia="Times New Roman" w:cs="Arial"/>
          <w:sz w:val="22"/>
        </w:rPr>
        <w:t xml:space="preserve"> any Milestone;</w:t>
      </w:r>
    </w:p>
    <w:p w14:paraId="520E9740" w14:textId="0251B0F1" w:rsidR="007D616F" w:rsidRPr="007D4EDC" w:rsidRDefault="007D616F" w:rsidP="007D616F">
      <w:pPr>
        <w:tabs>
          <w:tab w:val="left" w:pos="709"/>
        </w:tabs>
        <w:spacing w:after="120" w:line="300" w:lineRule="atLeast"/>
        <w:ind w:left="720"/>
        <w:jc w:val="both"/>
        <w:rPr>
          <w:rFonts w:eastAsia="Times New Roman" w:cs="Arial"/>
          <w:color w:val="000000"/>
          <w:sz w:val="22"/>
        </w:rPr>
      </w:pPr>
      <w:r>
        <w:rPr>
          <w:rFonts w:eastAsia="Times New Roman" w:cs="Arial"/>
          <w:b/>
          <w:color w:val="000000"/>
          <w:sz w:val="22"/>
        </w:rPr>
        <w:t>ORM Service Failure:</w:t>
      </w:r>
      <w:r>
        <w:rPr>
          <w:rFonts w:eastAsia="Times New Roman" w:cs="Arial"/>
          <w:color w:val="000000"/>
          <w:sz w:val="22"/>
        </w:rPr>
        <w:t xml:space="preserve"> a failure by the Contractor to </w:t>
      </w:r>
      <w:r w:rsidR="004667D0">
        <w:rPr>
          <w:rFonts w:eastAsia="Times New Roman" w:cs="Arial"/>
          <w:color w:val="000000"/>
          <w:sz w:val="22"/>
        </w:rPr>
        <w:t>provide the Services in accordance with the</w:t>
      </w:r>
      <w:r>
        <w:rPr>
          <w:rFonts w:eastAsia="Times New Roman" w:cs="Arial"/>
          <w:color w:val="000000"/>
          <w:sz w:val="22"/>
        </w:rPr>
        <w:t xml:space="preserve"> Other Reportable Measure</w:t>
      </w:r>
      <w:r w:rsidR="004667D0">
        <w:rPr>
          <w:rFonts w:eastAsia="Times New Roman" w:cs="Arial"/>
          <w:color w:val="000000"/>
          <w:sz w:val="22"/>
        </w:rPr>
        <w:t>s</w:t>
      </w:r>
      <w:r>
        <w:rPr>
          <w:rFonts w:eastAsia="Times New Roman" w:cs="Arial"/>
          <w:color w:val="000000"/>
          <w:sz w:val="22"/>
        </w:rPr>
        <w:t xml:space="preserve"> </w:t>
      </w:r>
      <w:r w:rsidR="004667D0">
        <w:rPr>
          <w:rFonts w:eastAsia="Times New Roman" w:cs="Arial"/>
          <w:color w:val="000000"/>
          <w:sz w:val="22"/>
        </w:rPr>
        <w:t>on any</w:t>
      </w:r>
      <w:r>
        <w:rPr>
          <w:rFonts w:eastAsia="Times New Roman" w:cs="Arial"/>
          <w:color w:val="000000"/>
          <w:sz w:val="22"/>
        </w:rPr>
        <w:t xml:space="preserve"> three (3)</w:t>
      </w:r>
      <w:r w:rsidR="004667D0">
        <w:rPr>
          <w:rFonts w:eastAsia="Times New Roman" w:cs="Arial"/>
          <w:color w:val="000000"/>
          <w:sz w:val="22"/>
        </w:rPr>
        <w:t xml:space="preserve"> occasions</w:t>
      </w:r>
      <w:r>
        <w:rPr>
          <w:rFonts w:eastAsia="Times New Roman" w:cs="Arial"/>
          <w:color w:val="000000"/>
          <w:sz w:val="22"/>
        </w:rPr>
        <w:t xml:space="preserve"> within a single Contract Year</w:t>
      </w:r>
      <w:r w:rsidR="004667D0">
        <w:rPr>
          <w:rFonts w:eastAsia="Times New Roman" w:cs="Arial"/>
          <w:color w:val="000000"/>
          <w:sz w:val="22"/>
        </w:rPr>
        <w:t>.</w:t>
      </w:r>
      <w:r w:rsidR="006A0269">
        <w:rPr>
          <w:rFonts w:eastAsia="Times New Roman" w:cs="Arial"/>
          <w:color w:val="000000"/>
          <w:sz w:val="22"/>
        </w:rPr>
        <w:t>;</w:t>
      </w:r>
    </w:p>
    <w:p w14:paraId="520E9741" w14:textId="2D2B46D2" w:rsidR="007D616F" w:rsidRPr="007D616F" w:rsidRDefault="00915C91" w:rsidP="007D616F">
      <w:pPr>
        <w:tabs>
          <w:tab w:val="left" w:pos="709"/>
        </w:tabs>
        <w:spacing w:after="120" w:line="300" w:lineRule="atLeast"/>
        <w:ind w:left="720"/>
        <w:jc w:val="both"/>
        <w:rPr>
          <w:rFonts w:eastAsia="Times New Roman" w:cs="Arial"/>
          <w:sz w:val="22"/>
        </w:rPr>
      </w:pPr>
      <w:r>
        <w:rPr>
          <w:rFonts w:eastAsia="Times New Roman" w:cs="Arial"/>
          <w:b/>
          <w:color w:val="000000"/>
          <w:sz w:val="22"/>
        </w:rPr>
        <w:t>Other Reportable Measure</w:t>
      </w:r>
      <w:r w:rsidR="007D616F">
        <w:rPr>
          <w:rFonts w:eastAsia="Times New Roman" w:cs="Arial"/>
          <w:b/>
          <w:color w:val="000000"/>
          <w:sz w:val="22"/>
        </w:rPr>
        <w:t xml:space="preserve">: </w:t>
      </w:r>
      <w:r w:rsidR="004667D0">
        <w:rPr>
          <w:rFonts w:eastAsia="Times New Roman" w:cs="Arial"/>
          <w:color w:val="000000"/>
          <w:sz w:val="22"/>
        </w:rPr>
        <w:t xml:space="preserve"> as set out </w:t>
      </w:r>
      <w:r w:rsidR="007D616F">
        <w:rPr>
          <w:rFonts w:eastAsia="Times New Roman" w:cs="Arial"/>
          <w:color w:val="000000"/>
          <w:sz w:val="22"/>
        </w:rPr>
        <w:t xml:space="preserve">in Schedule </w:t>
      </w:r>
      <w:r w:rsidR="004667D0">
        <w:rPr>
          <w:rFonts w:eastAsia="Times New Roman" w:cs="Arial"/>
          <w:color w:val="000000"/>
          <w:sz w:val="22"/>
        </w:rPr>
        <w:t>2</w:t>
      </w:r>
      <w:r w:rsidR="006A0269">
        <w:rPr>
          <w:rFonts w:eastAsia="Times New Roman" w:cs="Arial"/>
          <w:color w:val="000000"/>
          <w:sz w:val="22"/>
        </w:rPr>
        <w:t>;</w:t>
      </w:r>
    </w:p>
    <w:p w14:paraId="520E9742" w14:textId="1341D420"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Payment Plan</w:t>
      </w:r>
      <w:r w:rsidRPr="00743EDD">
        <w:rPr>
          <w:rFonts w:eastAsia="Times New Roman" w:cs="Arial"/>
          <w:b/>
          <w:sz w:val="22"/>
        </w:rPr>
        <w:t>:</w:t>
      </w:r>
      <w:r w:rsidRPr="00743EDD">
        <w:rPr>
          <w:rFonts w:eastAsia="Times New Roman" w:cs="Arial"/>
          <w:sz w:val="22"/>
        </w:rPr>
        <w:t xml:space="preserve"> the plan for payment of the Charges as set out in</w:t>
      </w:r>
      <w:r w:rsidR="006A0269">
        <w:rPr>
          <w:rFonts w:eastAsia="Times New Roman" w:cs="Arial"/>
          <w:sz w:val="22"/>
        </w:rPr>
        <w:t xml:space="preserve"> Schedule 4;</w:t>
      </w:r>
    </w:p>
    <w:p w14:paraId="520E9743" w14:textId="1AEF72F6"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Personal Data</w:t>
      </w:r>
      <w:r w:rsidRPr="00743EDD">
        <w:rPr>
          <w:rFonts w:eastAsia="Times New Roman" w:cs="Arial"/>
          <w:b/>
          <w:sz w:val="22"/>
        </w:rPr>
        <w:t>:</w:t>
      </w:r>
      <w:r w:rsidRPr="00743EDD">
        <w:rPr>
          <w:rFonts w:eastAsia="Times New Roman" w:cs="Arial"/>
          <w:sz w:val="22"/>
        </w:rPr>
        <w:t xml:space="preserve"> shall have the same meaning as set out </w:t>
      </w:r>
      <w:r w:rsidR="006A0269">
        <w:rPr>
          <w:rFonts w:eastAsia="Times New Roman" w:cs="Arial"/>
          <w:sz w:val="22"/>
        </w:rPr>
        <w:t>in the Data Protection Act 1998;</w:t>
      </w:r>
    </w:p>
    <w:p w14:paraId="520E9744"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Prohibited Act</w:t>
      </w:r>
      <w:r w:rsidRPr="00743EDD">
        <w:rPr>
          <w:rFonts w:eastAsia="Times New Roman" w:cs="Arial"/>
          <w:b/>
          <w:sz w:val="22"/>
        </w:rPr>
        <w:t>:</w:t>
      </w:r>
      <w:r w:rsidRPr="00743EDD">
        <w:rPr>
          <w:rFonts w:eastAsia="Times New Roman" w:cs="Arial"/>
          <w:sz w:val="22"/>
        </w:rPr>
        <w:t xml:space="preserve"> the following constitute Prohibited Acts:</w:t>
      </w:r>
    </w:p>
    <w:p w14:paraId="520E9745" w14:textId="77777777" w:rsidR="00CD11C8" w:rsidRPr="00743EDD" w:rsidRDefault="00CD11C8" w:rsidP="006E434F">
      <w:pPr>
        <w:numPr>
          <w:ilvl w:val="2"/>
          <w:numId w:val="22"/>
        </w:numPr>
        <w:spacing w:after="120" w:line="300" w:lineRule="atLeast"/>
        <w:jc w:val="both"/>
        <w:outlineLvl w:val="2"/>
        <w:rPr>
          <w:rFonts w:eastAsia="Times New Roman" w:cs="Arial"/>
          <w:sz w:val="22"/>
        </w:rPr>
      </w:pPr>
      <w:r w:rsidRPr="00743EDD">
        <w:rPr>
          <w:rFonts w:eastAsia="Times New Roman" w:cs="Arial"/>
          <w:sz w:val="22"/>
        </w:rPr>
        <w:t>to directly or indirectly offer, promise or give any person working for or engaged by the Authority a financial or other advantage to:</w:t>
      </w:r>
    </w:p>
    <w:p w14:paraId="520E9746" w14:textId="77777777" w:rsidR="00CD11C8" w:rsidRPr="00743EDD" w:rsidRDefault="00CD11C8" w:rsidP="006E434F">
      <w:pPr>
        <w:numPr>
          <w:ilvl w:val="3"/>
          <w:numId w:val="22"/>
        </w:numPr>
        <w:tabs>
          <w:tab w:val="left" w:pos="2261"/>
        </w:tabs>
        <w:spacing w:after="120" w:line="300" w:lineRule="atLeast"/>
        <w:jc w:val="both"/>
        <w:outlineLvl w:val="3"/>
        <w:rPr>
          <w:rFonts w:eastAsia="Times New Roman" w:cs="Arial"/>
          <w:sz w:val="22"/>
        </w:rPr>
      </w:pPr>
      <w:r w:rsidRPr="00743EDD">
        <w:rPr>
          <w:rFonts w:eastAsia="Times New Roman" w:cs="Arial"/>
          <w:sz w:val="22"/>
        </w:rPr>
        <w:t>induce that person to perform improperly a relevant function or activity; or</w:t>
      </w:r>
    </w:p>
    <w:p w14:paraId="520E9747" w14:textId="77777777" w:rsidR="00CD11C8" w:rsidRPr="00743EDD" w:rsidRDefault="00CD11C8" w:rsidP="006E434F">
      <w:pPr>
        <w:numPr>
          <w:ilvl w:val="3"/>
          <w:numId w:val="22"/>
        </w:numPr>
        <w:tabs>
          <w:tab w:val="left" w:pos="2261"/>
        </w:tabs>
        <w:spacing w:after="120" w:line="300" w:lineRule="atLeast"/>
        <w:jc w:val="both"/>
        <w:outlineLvl w:val="3"/>
        <w:rPr>
          <w:rFonts w:eastAsia="Times New Roman" w:cs="Arial"/>
          <w:sz w:val="22"/>
        </w:rPr>
      </w:pPr>
      <w:r w:rsidRPr="00743EDD">
        <w:rPr>
          <w:rFonts w:eastAsia="Times New Roman" w:cs="Arial"/>
          <w:sz w:val="22"/>
        </w:rPr>
        <w:t>reward that person for improper performance of a relevant function or activity;</w:t>
      </w:r>
    </w:p>
    <w:p w14:paraId="520E9748" w14:textId="77777777" w:rsidR="00CD11C8" w:rsidRPr="00743EDD" w:rsidRDefault="00CD11C8" w:rsidP="006E434F">
      <w:pPr>
        <w:numPr>
          <w:ilvl w:val="2"/>
          <w:numId w:val="22"/>
        </w:numPr>
        <w:spacing w:after="120" w:line="300" w:lineRule="atLeast"/>
        <w:jc w:val="both"/>
        <w:outlineLvl w:val="2"/>
        <w:rPr>
          <w:rFonts w:eastAsia="Times New Roman" w:cs="Arial"/>
          <w:sz w:val="22"/>
        </w:rPr>
      </w:pPr>
      <w:r w:rsidRPr="00743EDD">
        <w:rPr>
          <w:rFonts w:eastAsia="Times New Roman" w:cs="Arial"/>
          <w:sz w:val="22"/>
        </w:rPr>
        <w:t>to directly or indirectly request, agree to receive or accept any financial or other advantage as an inducement or a reward for improper performance of a relevant function or activity in connection with this agreement;</w:t>
      </w:r>
    </w:p>
    <w:p w14:paraId="520E9749" w14:textId="77777777" w:rsidR="00CD11C8" w:rsidRPr="00743EDD" w:rsidRDefault="00CD11C8" w:rsidP="006E434F">
      <w:pPr>
        <w:numPr>
          <w:ilvl w:val="2"/>
          <w:numId w:val="22"/>
        </w:numPr>
        <w:spacing w:after="120" w:line="300" w:lineRule="atLeast"/>
        <w:jc w:val="both"/>
        <w:outlineLvl w:val="2"/>
        <w:rPr>
          <w:rFonts w:eastAsia="Times New Roman" w:cs="Arial"/>
          <w:sz w:val="22"/>
        </w:rPr>
      </w:pPr>
      <w:bookmarkStart w:id="5" w:name="a710243"/>
      <w:r w:rsidRPr="00743EDD">
        <w:rPr>
          <w:rFonts w:eastAsia="Times New Roman" w:cs="Arial"/>
          <w:sz w:val="22"/>
        </w:rPr>
        <w:t>committing any offence:</w:t>
      </w:r>
      <w:bookmarkEnd w:id="5"/>
    </w:p>
    <w:p w14:paraId="520E974A" w14:textId="77777777" w:rsidR="00CD11C8" w:rsidRPr="00743EDD" w:rsidRDefault="00CD11C8" w:rsidP="006E434F">
      <w:pPr>
        <w:numPr>
          <w:ilvl w:val="3"/>
          <w:numId w:val="22"/>
        </w:numPr>
        <w:tabs>
          <w:tab w:val="left" w:pos="2261"/>
        </w:tabs>
        <w:spacing w:after="120" w:line="300" w:lineRule="atLeast"/>
        <w:jc w:val="both"/>
        <w:outlineLvl w:val="3"/>
        <w:rPr>
          <w:rFonts w:eastAsia="Times New Roman" w:cs="Arial"/>
          <w:sz w:val="22"/>
        </w:rPr>
      </w:pPr>
      <w:r w:rsidRPr="00743EDD">
        <w:rPr>
          <w:rFonts w:eastAsia="Times New Roman" w:cs="Arial"/>
          <w:sz w:val="22"/>
        </w:rPr>
        <w:t>under the Bribery Act;</w:t>
      </w:r>
    </w:p>
    <w:p w14:paraId="520E974B" w14:textId="77777777" w:rsidR="00CD11C8" w:rsidRPr="00743EDD" w:rsidRDefault="00CD11C8" w:rsidP="006E434F">
      <w:pPr>
        <w:numPr>
          <w:ilvl w:val="3"/>
          <w:numId w:val="22"/>
        </w:numPr>
        <w:tabs>
          <w:tab w:val="left" w:pos="2261"/>
        </w:tabs>
        <w:spacing w:after="120" w:line="300" w:lineRule="atLeast"/>
        <w:jc w:val="both"/>
        <w:outlineLvl w:val="3"/>
        <w:rPr>
          <w:rFonts w:eastAsia="Times New Roman" w:cs="Arial"/>
          <w:sz w:val="22"/>
        </w:rPr>
      </w:pPr>
      <w:r w:rsidRPr="00743EDD">
        <w:rPr>
          <w:rFonts w:eastAsia="Times New Roman" w:cs="Arial"/>
          <w:sz w:val="22"/>
        </w:rPr>
        <w:t>under legislation or common law concerning fraudulent acts;</w:t>
      </w:r>
    </w:p>
    <w:p w14:paraId="520E974C" w14:textId="77777777" w:rsidR="00CD11C8" w:rsidRPr="00743EDD" w:rsidRDefault="00CD11C8" w:rsidP="006E434F">
      <w:pPr>
        <w:numPr>
          <w:ilvl w:val="3"/>
          <w:numId w:val="22"/>
        </w:numPr>
        <w:tabs>
          <w:tab w:val="left" w:pos="2261"/>
        </w:tabs>
        <w:spacing w:after="120" w:line="300" w:lineRule="atLeast"/>
        <w:jc w:val="both"/>
        <w:outlineLvl w:val="3"/>
        <w:rPr>
          <w:rFonts w:eastAsia="Times New Roman" w:cs="Arial"/>
          <w:sz w:val="22"/>
        </w:rPr>
      </w:pPr>
      <w:proofErr w:type="gramStart"/>
      <w:r w:rsidRPr="00743EDD">
        <w:rPr>
          <w:rFonts w:eastAsia="Times New Roman" w:cs="Arial"/>
          <w:sz w:val="22"/>
        </w:rPr>
        <w:t>defrauding</w:t>
      </w:r>
      <w:proofErr w:type="gramEnd"/>
      <w:r w:rsidRPr="00743EDD">
        <w:rPr>
          <w:rFonts w:eastAsia="Times New Roman" w:cs="Arial"/>
          <w:sz w:val="22"/>
        </w:rPr>
        <w:t>, attempting to defraud or conspiring to defraud the Authority.</w:t>
      </w:r>
    </w:p>
    <w:p w14:paraId="520E974D" w14:textId="77777777" w:rsidR="00CD11C8" w:rsidRPr="00743EDD" w:rsidRDefault="00CD11C8" w:rsidP="006E434F">
      <w:pPr>
        <w:numPr>
          <w:ilvl w:val="2"/>
          <w:numId w:val="22"/>
        </w:numPr>
        <w:spacing w:after="120" w:line="300" w:lineRule="atLeast"/>
        <w:jc w:val="both"/>
        <w:outlineLvl w:val="2"/>
        <w:rPr>
          <w:rFonts w:eastAsia="Times New Roman" w:cs="Arial"/>
          <w:sz w:val="22"/>
        </w:rPr>
      </w:pPr>
      <w:proofErr w:type="gramStart"/>
      <w:r w:rsidRPr="00743EDD">
        <w:rPr>
          <w:rFonts w:eastAsia="Times New Roman" w:cs="Arial"/>
          <w:sz w:val="22"/>
        </w:rPr>
        <w:t>any</w:t>
      </w:r>
      <w:proofErr w:type="gramEnd"/>
      <w:r w:rsidRPr="00743EDD">
        <w:rPr>
          <w:rFonts w:eastAsia="Times New Roman" w:cs="Arial"/>
          <w:sz w:val="22"/>
        </w:rPr>
        <w:t xml:space="preserve"> activity, practice or conduct which would constitute one of </w:t>
      </w:r>
      <w:r w:rsidR="00C0317F" w:rsidRPr="00743EDD">
        <w:rPr>
          <w:rFonts w:eastAsia="Times New Roman" w:cs="Arial"/>
          <w:sz w:val="22"/>
        </w:rPr>
        <w:t xml:space="preserve">the offences listed </w:t>
      </w:r>
      <w:r w:rsidR="00A73432">
        <w:rPr>
          <w:rFonts w:eastAsia="Times New Roman" w:cs="Arial"/>
          <w:sz w:val="22"/>
        </w:rPr>
        <w:t xml:space="preserve">above </w:t>
      </w:r>
      <w:r w:rsidRPr="00743EDD">
        <w:rPr>
          <w:rFonts w:eastAsia="Times New Roman" w:cs="Arial"/>
          <w:sz w:val="22"/>
        </w:rPr>
        <w:t xml:space="preserve">, if such activity, practice or conduct had been carried out in the UK. </w:t>
      </w:r>
    </w:p>
    <w:p w14:paraId="520E974E" w14:textId="04E17AF0"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Relevant Transfer</w:t>
      </w:r>
      <w:r w:rsidRPr="00743EDD">
        <w:rPr>
          <w:rFonts w:eastAsia="Times New Roman" w:cs="Arial"/>
          <w:b/>
          <w:sz w:val="22"/>
        </w:rPr>
        <w:t>:</w:t>
      </w:r>
      <w:r w:rsidRPr="00743EDD">
        <w:rPr>
          <w:rFonts w:eastAsia="Times New Roman" w:cs="Arial"/>
          <w:sz w:val="22"/>
        </w:rPr>
        <w:t xml:space="preserve"> a relevant tr</w:t>
      </w:r>
      <w:r w:rsidR="006A0269">
        <w:rPr>
          <w:rFonts w:eastAsia="Times New Roman" w:cs="Arial"/>
          <w:sz w:val="22"/>
        </w:rPr>
        <w:t>ansfer for the purposes of TUPE;</w:t>
      </w:r>
    </w:p>
    <w:p w14:paraId="520E974F" w14:textId="5ECE0683"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lastRenderedPageBreak/>
        <w:t>Remediation Notice</w:t>
      </w:r>
      <w:r w:rsidRPr="00743EDD">
        <w:rPr>
          <w:rFonts w:eastAsia="Times New Roman" w:cs="Arial"/>
          <w:b/>
          <w:sz w:val="22"/>
        </w:rPr>
        <w:t>:</w:t>
      </w:r>
      <w:r w:rsidRPr="00743EDD">
        <w:rPr>
          <w:rFonts w:eastAsia="Times New Roman" w:cs="Arial"/>
          <w:sz w:val="22"/>
        </w:rPr>
        <w:t xml:space="preserve"> a notice served by the Authority in accordance with clause </w:t>
      </w:r>
      <w:r w:rsidR="006A0269">
        <w:rPr>
          <w:rFonts w:eastAsia="Times New Roman" w:cs="Arial"/>
          <w:sz w:val="22"/>
        </w:rPr>
        <w:t>34;</w:t>
      </w:r>
    </w:p>
    <w:p w14:paraId="520E9750" w14:textId="16CE1559"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Replacement Services</w:t>
      </w:r>
      <w:r w:rsidRPr="00743EDD">
        <w:rPr>
          <w:rFonts w:eastAsia="Times New Roman" w:cs="Arial"/>
          <w:b/>
          <w:sz w:val="22"/>
        </w:rPr>
        <w:t>:</w:t>
      </w:r>
      <w:r w:rsidRPr="00743EDD">
        <w:rPr>
          <w:rFonts w:eastAsia="Times New Roman" w:cs="Arial"/>
          <w:sz w:val="22"/>
        </w:rPr>
        <w:t xml:space="preserve"> any services that are identical or substantially similar to any of the Services and which the Authority receives in substitution for any of the Services following the termination or expiry of this agreement, whether those services are provided by the Authority internally or by any Replacement Con</w:t>
      </w:r>
      <w:r w:rsidR="006A0269">
        <w:rPr>
          <w:rFonts w:eastAsia="Times New Roman" w:cs="Arial"/>
          <w:sz w:val="22"/>
        </w:rPr>
        <w:t>tractor;</w:t>
      </w:r>
    </w:p>
    <w:p w14:paraId="635CB4DC" w14:textId="66397447" w:rsidR="00D55D10"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Replacement Contractor</w:t>
      </w:r>
      <w:r w:rsidRPr="00743EDD">
        <w:rPr>
          <w:rFonts w:eastAsia="Times New Roman" w:cs="Arial"/>
          <w:b/>
          <w:sz w:val="22"/>
        </w:rPr>
        <w:t>:</w:t>
      </w:r>
      <w:r w:rsidRPr="00743EDD">
        <w:rPr>
          <w:rFonts w:eastAsia="Times New Roman" w:cs="Arial"/>
          <w:sz w:val="22"/>
        </w:rPr>
        <w:t xml:space="preserve">  any third party supplier of Replacement Services appointed by </w:t>
      </w:r>
      <w:r w:rsidR="006A0269">
        <w:rPr>
          <w:rFonts w:eastAsia="Times New Roman" w:cs="Arial"/>
          <w:sz w:val="22"/>
        </w:rPr>
        <w:t>the Authority from time to time;</w:t>
      </w:r>
    </w:p>
    <w:p w14:paraId="520E9751" w14:textId="4DF078DA"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 xml:space="preserve">Reporting Period: </w:t>
      </w:r>
      <w:r w:rsidR="006A0269">
        <w:rPr>
          <w:rFonts w:eastAsia="Times New Roman" w:cs="Arial"/>
          <w:color w:val="000000"/>
          <w:sz w:val="22"/>
        </w:rPr>
        <w:t>a calendar month;</w:t>
      </w:r>
    </w:p>
    <w:p w14:paraId="520E9752" w14:textId="5E7FD1B8"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Request for Information</w:t>
      </w:r>
      <w:r w:rsidRPr="00743EDD">
        <w:rPr>
          <w:rFonts w:eastAsia="Times New Roman" w:cs="Arial"/>
          <w:b/>
          <w:sz w:val="22"/>
        </w:rPr>
        <w:t>:</w:t>
      </w:r>
      <w:r w:rsidRPr="00743EDD">
        <w:rPr>
          <w:rFonts w:eastAsia="Times New Roman" w:cs="Arial"/>
          <w:sz w:val="22"/>
        </w:rPr>
        <w:t xml:space="preserve"> a request for information or an apparent request under the Code of Practice on Access to Governmen</w:t>
      </w:r>
      <w:r w:rsidR="006A0269">
        <w:rPr>
          <w:rFonts w:eastAsia="Times New Roman" w:cs="Arial"/>
          <w:sz w:val="22"/>
        </w:rPr>
        <w:t>t Information, FOIA or the EIRs;</w:t>
      </w:r>
    </w:p>
    <w:p w14:paraId="520E9753" w14:textId="7E5F6209"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 xml:space="preserve">Senior Officer: </w:t>
      </w:r>
      <w:r w:rsidRPr="00743EDD">
        <w:rPr>
          <w:rFonts w:eastAsia="Times New Roman" w:cs="Arial"/>
          <w:sz w:val="22"/>
        </w:rPr>
        <w:t>the persons respectively designated as such by the Authority and the Contractor, the first such persons being set out in</w:t>
      </w:r>
      <w:r w:rsidR="006A0269">
        <w:rPr>
          <w:rFonts w:eastAsia="Times New Roman" w:cs="Arial"/>
          <w:sz w:val="22"/>
        </w:rPr>
        <w:t xml:space="preserve"> Schedule 5;</w:t>
      </w:r>
    </w:p>
    <w:p w14:paraId="520E9754" w14:textId="2A1FF759" w:rsidR="00CD11C8" w:rsidRPr="00743EDD" w:rsidRDefault="00CD11C8" w:rsidP="00CD11C8">
      <w:pPr>
        <w:tabs>
          <w:tab w:val="left" w:pos="709"/>
        </w:tabs>
        <w:spacing w:after="120" w:line="300" w:lineRule="atLeast"/>
        <w:ind w:left="720"/>
        <w:jc w:val="both"/>
        <w:rPr>
          <w:rFonts w:eastAsia="Times New Roman" w:cs="Arial"/>
          <w:b/>
          <w:sz w:val="22"/>
        </w:rPr>
      </w:pPr>
      <w:r w:rsidRPr="00743EDD">
        <w:rPr>
          <w:rFonts w:eastAsia="Times New Roman" w:cs="Arial"/>
          <w:b/>
          <w:color w:val="000000"/>
          <w:sz w:val="22"/>
        </w:rPr>
        <w:t>Security Policy:</w:t>
      </w:r>
      <w:r w:rsidRPr="00743EDD">
        <w:rPr>
          <w:rFonts w:eastAsia="Times New Roman" w:cs="Arial"/>
          <w:sz w:val="22"/>
        </w:rPr>
        <w:t xml:space="preserve"> the Author</w:t>
      </w:r>
      <w:r w:rsidR="00C0317F" w:rsidRPr="00743EDD">
        <w:rPr>
          <w:rFonts w:eastAsia="Times New Roman" w:cs="Arial"/>
          <w:sz w:val="22"/>
        </w:rPr>
        <w:t>ity's security policy framework</w:t>
      </w:r>
      <w:r w:rsidRPr="00743EDD">
        <w:rPr>
          <w:rFonts w:eastAsia="Times New Roman" w:cs="Arial"/>
          <w:sz w:val="22"/>
        </w:rPr>
        <w:t xml:space="preserve"> currently available at </w:t>
      </w:r>
      <w:hyperlink r:id="rId11" w:history="1">
        <w:r w:rsidRPr="00743EDD">
          <w:rPr>
            <w:rFonts w:eastAsia="Times New Roman" w:cs="Arial"/>
            <w:color w:val="0000FF"/>
            <w:sz w:val="22"/>
            <w:u w:val="single"/>
          </w:rPr>
          <w:t>https://www.gov.uk/government/publications/security-policy-framework</w:t>
        </w:r>
      </w:hyperlink>
      <w:r w:rsidRPr="00743EDD">
        <w:rPr>
          <w:rFonts w:eastAsia="Times New Roman" w:cs="Arial"/>
          <w:b/>
          <w:color w:val="FF0000"/>
          <w:sz w:val="22"/>
        </w:rPr>
        <w:t xml:space="preserve"> </w:t>
      </w:r>
      <w:r w:rsidRPr="00743EDD">
        <w:rPr>
          <w:rFonts w:eastAsia="Times New Roman" w:cs="Arial"/>
          <w:sz w:val="22"/>
        </w:rPr>
        <w:t>as amended, revise</w:t>
      </w:r>
      <w:r w:rsidR="006A0269">
        <w:rPr>
          <w:rFonts w:eastAsia="Times New Roman" w:cs="Arial"/>
          <w:sz w:val="22"/>
        </w:rPr>
        <w:t>d or replaced from time to time;</w:t>
      </w:r>
    </w:p>
    <w:p w14:paraId="520E9755" w14:textId="2760ED45"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Service Commencement Date:</w:t>
      </w:r>
      <w:r w:rsidR="00DE2E90">
        <w:rPr>
          <w:rFonts w:eastAsia="Times New Roman" w:cs="Arial"/>
          <w:color w:val="000000"/>
          <w:sz w:val="22"/>
        </w:rPr>
        <w:t xml:space="preserve"> 1 August 2016</w:t>
      </w:r>
      <w:r w:rsidR="006A0269">
        <w:rPr>
          <w:rFonts w:eastAsia="Times New Roman" w:cs="Arial"/>
          <w:color w:val="000000"/>
          <w:sz w:val="22"/>
        </w:rPr>
        <w:t>;</w:t>
      </w:r>
      <w:r w:rsidRPr="00743EDD">
        <w:rPr>
          <w:rFonts w:eastAsia="Times New Roman" w:cs="Arial"/>
          <w:sz w:val="22"/>
        </w:rPr>
        <w:t xml:space="preserve"> </w:t>
      </w:r>
    </w:p>
    <w:p w14:paraId="520E9756" w14:textId="3014435C"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Service Credits</w:t>
      </w:r>
      <w:r w:rsidRPr="00743EDD">
        <w:rPr>
          <w:rFonts w:eastAsia="Times New Roman" w:cs="Arial"/>
          <w:b/>
          <w:sz w:val="22"/>
        </w:rPr>
        <w:t>:</w:t>
      </w:r>
      <w:r w:rsidRPr="00743EDD">
        <w:rPr>
          <w:rFonts w:eastAsia="Times New Roman" w:cs="Arial"/>
          <w:sz w:val="22"/>
        </w:rPr>
        <w:t xml:space="preserve">  the sums attributable to a </w:t>
      </w:r>
      <w:r w:rsidR="00842144">
        <w:rPr>
          <w:rFonts w:eastAsia="Times New Roman" w:cs="Arial"/>
          <w:sz w:val="22"/>
        </w:rPr>
        <w:t xml:space="preserve">KPI </w:t>
      </w:r>
      <w:r w:rsidR="00910B17" w:rsidRPr="00743EDD">
        <w:rPr>
          <w:rFonts w:eastAsia="Times New Roman" w:cs="Arial"/>
          <w:sz w:val="22"/>
        </w:rPr>
        <w:t>Service Failure</w:t>
      </w:r>
      <w:r w:rsidR="00842144">
        <w:rPr>
          <w:rFonts w:eastAsia="Times New Roman" w:cs="Arial"/>
          <w:sz w:val="22"/>
        </w:rPr>
        <w:t xml:space="preserve"> or an ORM </w:t>
      </w:r>
      <w:r w:rsidR="004667D0">
        <w:rPr>
          <w:rFonts w:eastAsia="Times New Roman" w:cs="Arial"/>
          <w:sz w:val="22"/>
        </w:rPr>
        <w:t xml:space="preserve">Service </w:t>
      </w:r>
      <w:r w:rsidR="00842144">
        <w:rPr>
          <w:rFonts w:eastAsia="Times New Roman" w:cs="Arial"/>
          <w:sz w:val="22"/>
        </w:rPr>
        <w:t>Failure</w:t>
      </w:r>
      <w:r w:rsidR="00910B17" w:rsidRPr="00743EDD">
        <w:rPr>
          <w:rFonts w:eastAsia="Times New Roman" w:cs="Arial"/>
          <w:sz w:val="22"/>
        </w:rPr>
        <w:t xml:space="preserve"> as specified in clause </w:t>
      </w:r>
      <w:r w:rsidR="00910B17" w:rsidRPr="00743EDD">
        <w:rPr>
          <w:rFonts w:eastAsia="Times New Roman" w:cs="Arial"/>
          <w:sz w:val="22"/>
        </w:rPr>
        <w:fldChar w:fldCharType="begin"/>
      </w:r>
      <w:r w:rsidR="00910B17" w:rsidRPr="00743EDD">
        <w:rPr>
          <w:rFonts w:eastAsia="Times New Roman" w:cs="Arial"/>
          <w:sz w:val="22"/>
        </w:rPr>
        <w:instrText xml:space="preserve"> REF _Ref430598620 \r \h </w:instrText>
      </w:r>
      <w:r w:rsidR="00F00C32" w:rsidRPr="00743EDD">
        <w:rPr>
          <w:rFonts w:eastAsia="Times New Roman" w:cs="Arial"/>
          <w:sz w:val="22"/>
        </w:rPr>
        <w:instrText xml:space="preserve"> \* MERGEFORMAT </w:instrText>
      </w:r>
      <w:r w:rsidR="00910B17" w:rsidRPr="00743EDD">
        <w:rPr>
          <w:rFonts w:eastAsia="Times New Roman" w:cs="Arial"/>
          <w:sz w:val="22"/>
        </w:rPr>
      </w:r>
      <w:r w:rsidR="00910B17" w:rsidRPr="00743EDD">
        <w:rPr>
          <w:rFonts w:eastAsia="Times New Roman" w:cs="Arial"/>
          <w:sz w:val="22"/>
        </w:rPr>
        <w:fldChar w:fldCharType="separate"/>
      </w:r>
      <w:r w:rsidR="002863CF">
        <w:rPr>
          <w:rFonts w:eastAsia="Times New Roman" w:cs="Arial"/>
          <w:sz w:val="22"/>
        </w:rPr>
        <w:t>18</w:t>
      </w:r>
      <w:r w:rsidR="00910B17" w:rsidRPr="00743EDD">
        <w:rPr>
          <w:rFonts w:eastAsia="Times New Roman" w:cs="Arial"/>
          <w:sz w:val="22"/>
        </w:rPr>
        <w:fldChar w:fldCharType="end"/>
      </w:r>
      <w:r w:rsidR="006A0269">
        <w:rPr>
          <w:rFonts w:eastAsia="Times New Roman" w:cs="Arial"/>
          <w:sz w:val="22"/>
        </w:rPr>
        <w:t>;</w:t>
      </w:r>
    </w:p>
    <w:p w14:paraId="520E9757" w14:textId="6DE14E1E" w:rsidR="00CD11C8" w:rsidRPr="00743EDD" w:rsidRDefault="00DE4932"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Service</w:t>
      </w:r>
      <w:r w:rsidR="00CD11C8" w:rsidRPr="00743EDD">
        <w:rPr>
          <w:rFonts w:eastAsia="Times New Roman" w:cs="Arial"/>
          <w:b/>
          <w:color w:val="000000"/>
          <w:sz w:val="22"/>
        </w:rPr>
        <w:t xml:space="preserve"> Description:</w:t>
      </w:r>
      <w:r w:rsidR="00CD11C8" w:rsidRPr="00743EDD">
        <w:rPr>
          <w:rFonts w:eastAsia="Times New Roman" w:cs="Arial"/>
          <w:sz w:val="22"/>
        </w:rPr>
        <w:t xml:space="preserve"> the description of Se</w:t>
      </w:r>
      <w:r w:rsidRPr="00743EDD">
        <w:rPr>
          <w:rFonts w:eastAsia="Times New Roman" w:cs="Arial"/>
          <w:sz w:val="22"/>
        </w:rPr>
        <w:t>rvices set out in S</w:t>
      </w:r>
      <w:r w:rsidR="006A0269">
        <w:rPr>
          <w:rFonts w:eastAsia="Times New Roman" w:cs="Arial"/>
          <w:sz w:val="22"/>
        </w:rPr>
        <w:t>chedule 1;</w:t>
      </w:r>
    </w:p>
    <w:p w14:paraId="520E9758" w14:textId="38E3CD62" w:rsidR="00DE4932" w:rsidRPr="00743EDD" w:rsidRDefault="00DE4932" w:rsidP="00DE4932">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Services</w:t>
      </w:r>
      <w:r w:rsidRPr="00743EDD">
        <w:rPr>
          <w:rFonts w:eastAsia="Times New Roman" w:cs="Arial"/>
          <w:b/>
          <w:sz w:val="22"/>
        </w:rPr>
        <w:t>:</w:t>
      </w:r>
      <w:r w:rsidRPr="00743EDD">
        <w:rPr>
          <w:rFonts w:eastAsia="Times New Roman" w:cs="Arial"/>
          <w:sz w:val="22"/>
        </w:rPr>
        <w:t xml:space="preserve"> the services to be delivered by or on behalf of the Contractor under this agreement, as more particularly described in </w:t>
      </w:r>
      <w:r w:rsidR="006A0269">
        <w:rPr>
          <w:rFonts w:eastAsia="Times New Roman" w:cs="Arial"/>
          <w:sz w:val="22"/>
        </w:rPr>
        <w:t>Schedule 1;</w:t>
      </w:r>
    </w:p>
    <w:p w14:paraId="520E9759" w14:textId="1CCAE181"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Sites:</w:t>
      </w:r>
      <w:r w:rsidRPr="00743EDD">
        <w:rPr>
          <w:rFonts w:eastAsia="Times New Roman" w:cs="Arial"/>
          <w:sz w:val="22"/>
        </w:rPr>
        <w:t xml:space="preserve"> any premises from which the Services are provided or from which the Contractor manages, organises or otherwise directs the prov</w:t>
      </w:r>
      <w:r w:rsidR="006A0269">
        <w:rPr>
          <w:rFonts w:eastAsia="Times New Roman" w:cs="Arial"/>
          <w:sz w:val="22"/>
        </w:rPr>
        <w:t>ision or the use of the Services;</w:t>
      </w:r>
    </w:p>
    <w:p w14:paraId="520E975A" w14:textId="0D3F6E8A" w:rsidR="00CD11C8" w:rsidRPr="00743EDD" w:rsidRDefault="00CD11C8" w:rsidP="00CD11C8">
      <w:pPr>
        <w:tabs>
          <w:tab w:val="left" w:pos="709"/>
        </w:tabs>
        <w:spacing w:after="120" w:line="300" w:lineRule="atLeast"/>
        <w:ind w:left="720"/>
        <w:jc w:val="both"/>
        <w:rPr>
          <w:rFonts w:eastAsia="Times New Roman" w:cs="Arial"/>
          <w:b/>
          <w:sz w:val="22"/>
        </w:rPr>
      </w:pPr>
      <w:r w:rsidRPr="00743EDD">
        <w:rPr>
          <w:rFonts w:eastAsia="Times New Roman" w:cs="Arial"/>
          <w:b/>
          <w:color w:val="000000"/>
          <w:sz w:val="22"/>
        </w:rPr>
        <w:t>SME:</w:t>
      </w:r>
      <w:r w:rsidRPr="00743EDD">
        <w:rPr>
          <w:rFonts w:eastAsia="Times New Roman" w:cs="Arial"/>
          <w:sz w:val="22"/>
        </w:rPr>
        <w:t xml:space="preserve"> a micro, small or medium-sized enterprise defined in accordance with the European Commission Recommendation 2003/361/</w:t>
      </w:r>
      <w:r w:rsidR="006A0269">
        <w:rPr>
          <w:rFonts w:eastAsia="Times New Roman" w:cs="Arial"/>
          <w:sz w:val="22"/>
        </w:rPr>
        <w:t>EC and any subsequent revisions;</w:t>
      </w:r>
    </w:p>
    <w:p w14:paraId="520E975B" w14:textId="4724AFBF"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Specific Change in Law:</w:t>
      </w:r>
      <w:r w:rsidRPr="00743EDD">
        <w:rPr>
          <w:rFonts w:eastAsia="Times New Roman" w:cs="Arial"/>
          <w:sz w:val="22"/>
        </w:rPr>
        <w:t xml:space="preserve"> a Change in Law that relates specifically to the business of the Authority and which would</w:t>
      </w:r>
      <w:r w:rsidR="006A0269">
        <w:rPr>
          <w:rFonts w:eastAsia="Times New Roman" w:cs="Arial"/>
          <w:sz w:val="22"/>
        </w:rPr>
        <w:t xml:space="preserve"> not affect a Comparable Supply;</w:t>
      </w:r>
    </w:p>
    <w:p w14:paraId="520E975C" w14:textId="29298654"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Staff Vetting Procedures:</w:t>
      </w:r>
      <w:r w:rsidRPr="00743EDD">
        <w:rPr>
          <w:rFonts w:eastAsia="Times New Roman" w:cs="Arial"/>
          <w:sz w:val="22"/>
        </w:rPr>
        <w:t xml:space="preserve"> means the Authority’s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w:t>
      </w:r>
      <w:r w:rsidR="006A0269">
        <w:rPr>
          <w:rFonts w:eastAsia="Times New Roman" w:cs="Arial"/>
          <w:sz w:val="22"/>
        </w:rPr>
        <w:t>ficial Secrets Act 1911 to 1989;</w:t>
      </w:r>
    </w:p>
    <w:p w14:paraId="520E975D" w14:textId="63A9A9CD"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lastRenderedPageBreak/>
        <w:t>Sub-Contract</w:t>
      </w:r>
      <w:r w:rsidRPr="00743EDD">
        <w:rPr>
          <w:rFonts w:eastAsia="Times New Roman" w:cs="Arial"/>
          <w:b/>
          <w:sz w:val="22"/>
        </w:rPr>
        <w:t>:</w:t>
      </w:r>
      <w:r w:rsidRPr="00743EDD">
        <w:rPr>
          <w:rFonts w:eastAsia="Times New Roman" w:cs="Arial"/>
          <w:sz w:val="22"/>
        </w:rPr>
        <w:t xml:space="preserve"> any contract between the Contractor and a third party pursuant to which the Contractor agrees to source the provision of any of the Services from</w:t>
      </w:r>
      <w:r w:rsidR="006A0269">
        <w:rPr>
          <w:rFonts w:eastAsia="Times New Roman" w:cs="Arial"/>
          <w:sz w:val="22"/>
        </w:rPr>
        <w:t xml:space="preserve"> that third party;</w:t>
      </w:r>
    </w:p>
    <w:p w14:paraId="520E975E" w14:textId="2FB1B83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Sub-Contractor</w:t>
      </w:r>
      <w:r w:rsidRPr="00743EDD">
        <w:rPr>
          <w:rFonts w:eastAsia="Times New Roman" w:cs="Arial"/>
          <w:b/>
          <w:sz w:val="22"/>
        </w:rPr>
        <w:t>:</w:t>
      </w:r>
      <w:r w:rsidRPr="00743EDD">
        <w:rPr>
          <w:rFonts w:eastAsia="Times New Roman" w:cs="Arial"/>
          <w:sz w:val="22"/>
        </w:rPr>
        <w:t xml:space="preserve"> the contractors or Contractors that enter into a S</w:t>
      </w:r>
      <w:r w:rsidR="006A0269">
        <w:rPr>
          <w:rFonts w:eastAsia="Times New Roman" w:cs="Arial"/>
          <w:sz w:val="22"/>
        </w:rPr>
        <w:t>ub-Contract with the Contractor;</w:t>
      </w:r>
    </w:p>
    <w:p w14:paraId="520E975F"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Term</w:t>
      </w:r>
      <w:r w:rsidRPr="00743EDD">
        <w:rPr>
          <w:rFonts w:eastAsia="Times New Roman" w:cs="Arial"/>
          <w:b/>
          <w:sz w:val="22"/>
        </w:rPr>
        <w:t>:</w:t>
      </w:r>
      <w:r w:rsidRPr="00743EDD">
        <w:rPr>
          <w:rFonts w:eastAsia="Times New Roman" w:cs="Arial"/>
          <w:sz w:val="22"/>
        </w:rPr>
        <w:t xml:space="preserve"> the period of the Initial Term as may be varied by: </w:t>
      </w:r>
    </w:p>
    <w:p w14:paraId="520E9760" w14:textId="77777777" w:rsidR="00CD11C8" w:rsidRPr="00743EDD" w:rsidRDefault="00CD11C8" w:rsidP="006E434F">
      <w:pPr>
        <w:numPr>
          <w:ilvl w:val="2"/>
          <w:numId w:val="23"/>
        </w:numPr>
        <w:spacing w:after="120" w:line="300" w:lineRule="atLeast"/>
        <w:jc w:val="both"/>
        <w:outlineLvl w:val="2"/>
        <w:rPr>
          <w:rFonts w:eastAsia="Times New Roman" w:cs="Arial"/>
          <w:sz w:val="22"/>
        </w:rPr>
      </w:pPr>
      <w:r w:rsidRPr="00743EDD">
        <w:rPr>
          <w:rFonts w:eastAsia="Times New Roman" w:cs="Arial"/>
          <w:sz w:val="22"/>
        </w:rPr>
        <w:t xml:space="preserve">any extensions to this agreement which are agreed pursuant to clause </w:t>
      </w:r>
      <w:r w:rsidRPr="00743EDD">
        <w:rPr>
          <w:rFonts w:eastAsia="Times New Roman" w:cs="Arial"/>
          <w:sz w:val="22"/>
        </w:rPr>
        <w:fldChar w:fldCharType="begin"/>
      </w:r>
      <w:r w:rsidRPr="00743EDD">
        <w:rPr>
          <w:rFonts w:eastAsia="Times New Roman" w:cs="Arial"/>
          <w:sz w:val="22"/>
        </w:rPr>
        <w:instrText xml:space="preserve">REF "a427119" \h \w  \* MERGEFORMAT </w:instrText>
      </w:r>
      <w:r w:rsidRPr="00743EDD">
        <w:rPr>
          <w:rFonts w:eastAsia="Times New Roman" w:cs="Arial"/>
          <w:sz w:val="22"/>
        </w:rPr>
      </w:r>
      <w:r w:rsidRPr="00743EDD">
        <w:rPr>
          <w:rFonts w:eastAsia="Times New Roman" w:cs="Arial"/>
          <w:sz w:val="22"/>
        </w:rPr>
        <w:fldChar w:fldCharType="separate"/>
      </w:r>
      <w:r w:rsidR="002863CF">
        <w:rPr>
          <w:rFonts w:eastAsia="Times New Roman" w:cs="Arial"/>
          <w:sz w:val="22"/>
        </w:rPr>
        <w:t>3</w:t>
      </w:r>
      <w:r w:rsidRPr="00743EDD">
        <w:rPr>
          <w:rFonts w:eastAsia="Times New Roman" w:cs="Arial"/>
          <w:sz w:val="22"/>
        </w:rPr>
        <w:fldChar w:fldCharType="end"/>
      </w:r>
      <w:r w:rsidRPr="00743EDD">
        <w:rPr>
          <w:rFonts w:eastAsia="Times New Roman" w:cs="Arial"/>
          <w:sz w:val="22"/>
        </w:rPr>
        <w:t>; or</w:t>
      </w:r>
    </w:p>
    <w:p w14:paraId="520E9761" w14:textId="77777777" w:rsidR="00CD11C8" w:rsidRPr="00743EDD" w:rsidRDefault="00CD11C8" w:rsidP="006E434F">
      <w:pPr>
        <w:numPr>
          <w:ilvl w:val="2"/>
          <w:numId w:val="23"/>
        </w:numPr>
        <w:spacing w:after="120" w:line="300" w:lineRule="atLeast"/>
        <w:jc w:val="both"/>
        <w:outlineLvl w:val="2"/>
        <w:rPr>
          <w:rFonts w:eastAsia="Times New Roman" w:cs="Arial"/>
          <w:sz w:val="22"/>
        </w:rPr>
      </w:pPr>
      <w:proofErr w:type="gramStart"/>
      <w:r w:rsidRPr="00743EDD">
        <w:rPr>
          <w:rFonts w:eastAsia="Times New Roman" w:cs="Arial"/>
          <w:sz w:val="22"/>
        </w:rPr>
        <w:t>the</w:t>
      </w:r>
      <w:proofErr w:type="gramEnd"/>
      <w:r w:rsidRPr="00743EDD">
        <w:rPr>
          <w:rFonts w:eastAsia="Times New Roman" w:cs="Arial"/>
          <w:sz w:val="22"/>
        </w:rPr>
        <w:t xml:space="preserve"> earlier termination of this agreement in accordance with its terms.</w:t>
      </w:r>
    </w:p>
    <w:p w14:paraId="520E9762" w14:textId="4BB685E2"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Termination Date</w:t>
      </w:r>
      <w:r w:rsidRPr="00743EDD">
        <w:rPr>
          <w:rFonts w:eastAsia="Times New Roman" w:cs="Arial"/>
          <w:b/>
          <w:sz w:val="22"/>
        </w:rPr>
        <w:t>:</w:t>
      </w:r>
      <w:r w:rsidRPr="00743EDD">
        <w:rPr>
          <w:rFonts w:eastAsia="Times New Roman" w:cs="Arial"/>
          <w:sz w:val="22"/>
        </w:rPr>
        <w:t xml:space="preserve"> the date of expiry o</w:t>
      </w:r>
      <w:r w:rsidR="006A0269">
        <w:rPr>
          <w:rFonts w:eastAsia="Times New Roman" w:cs="Arial"/>
          <w:sz w:val="22"/>
        </w:rPr>
        <w:t>r termination of this agreement;</w:t>
      </w:r>
    </w:p>
    <w:p w14:paraId="520E9763"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TUPE</w:t>
      </w:r>
      <w:r w:rsidRPr="00743EDD">
        <w:rPr>
          <w:rFonts w:eastAsia="Times New Roman" w:cs="Arial"/>
          <w:b/>
          <w:sz w:val="22"/>
        </w:rPr>
        <w:t>:</w:t>
      </w:r>
      <w:r w:rsidRPr="00743EDD">
        <w:rPr>
          <w:rFonts w:eastAsia="Times New Roman" w:cs="Arial"/>
          <w:sz w:val="22"/>
        </w:rPr>
        <w:t xml:space="preserve"> the Transfer of Undertakings (Protection of Employment) Regulations 2006 (SI 2006/246).</w:t>
      </w:r>
    </w:p>
    <w:p w14:paraId="520E9764" w14:textId="77777777" w:rsidR="00CD11C8" w:rsidRPr="00743EDD" w:rsidRDefault="00CD11C8" w:rsidP="00CD11C8">
      <w:pPr>
        <w:tabs>
          <w:tab w:val="left" w:pos="709"/>
        </w:tabs>
        <w:spacing w:after="120" w:line="300" w:lineRule="atLeast"/>
        <w:ind w:left="720"/>
        <w:jc w:val="both"/>
        <w:rPr>
          <w:rFonts w:eastAsia="Times New Roman" w:cs="Arial"/>
          <w:sz w:val="22"/>
        </w:rPr>
      </w:pPr>
      <w:r w:rsidRPr="00743EDD">
        <w:rPr>
          <w:rFonts w:eastAsia="Times New Roman" w:cs="Arial"/>
          <w:b/>
          <w:color w:val="000000"/>
          <w:sz w:val="22"/>
        </w:rPr>
        <w:t>Working Day</w:t>
      </w:r>
      <w:r w:rsidRPr="00743EDD">
        <w:rPr>
          <w:rFonts w:eastAsia="Times New Roman" w:cs="Arial"/>
          <w:b/>
          <w:sz w:val="22"/>
        </w:rPr>
        <w:t>:</w:t>
      </w:r>
      <w:r w:rsidRPr="00743EDD">
        <w:rPr>
          <w:rFonts w:eastAsia="Times New Roman" w:cs="Arial"/>
          <w:sz w:val="22"/>
        </w:rPr>
        <w:t xml:space="preserve"> Monday to Friday, excluding any public holidays in England and Wales.</w:t>
      </w:r>
    </w:p>
    <w:p w14:paraId="520E9765" w14:textId="77777777" w:rsidR="00CD11C8" w:rsidRPr="00743EDD" w:rsidRDefault="00CD11C8" w:rsidP="00CD11C8">
      <w:pPr>
        <w:pStyle w:val="Heading2"/>
      </w:pPr>
      <w:r w:rsidRPr="00743EDD">
        <w:t xml:space="preserve">Clause, schedule and paragraph headings shall not affect the interpretation of this agreement. </w:t>
      </w:r>
    </w:p>
    <w:p w14:paraId="520E9766" w14:textId="77777777" w:rsidR="00CD11C8" w:rsidRPr="00743EDD" w:rsidRDefault="00CD11C8" w:rsidP="00CD11C8">
      <w:pPr>
        <w:pStyle w:val="Heading2"/>
      </w:pPr>
      <w:r w:rsidRPr="00743EDD">
        <w:t xml:space="preserve">A </w:t>
      </w:r>
      <w:r w:rsidRPr="00743EDD">
        <w:rPr>
          <w:b/>
        </w:rPr>
        <w:t>person</w:t>
      </w:r>
      <w:r w:rsidRPr="00743EDD">
        <w:t xml:space="preserve"> includes a natural person, corporate or unincorporated body (whether or not having separate legal personality) and that person's legal and personal representatives, successors and permitted assigns. </w:t>
      </w:r>
    </w:p>
    <w:p w14:paraId="520E9767" w14:textId="77777777" w:rsidR="00CD11C8" w:rsidRPr="00743EDD" w:rsidRDefault="00CD11C8" w:rsidP="00CD11C8">
      <w:pPr>
        <w:pStyle w:val="Heading2"/>
      </w:pPr>
      <w:r w:rsidRPr="00743EDD">
        <w:t xml:space="preserve">The schedules form part of this agreement and shall have effect as if set out in full in the body of this agreement and any reference to this agreement includes the schedules. </w:t>
      </w:r>
    </w:p>
    <w:p w14:paraId="520E9768" w14:textId="77777777" w:rsidR="00CD11C8" w:rsidRPr="00743EDD" w:rsidRDefault="00CD11C8" w:rsidP="00CD11C8">
      <w:pPr>
        <w:pStyle w:val="Heading2"/>
      </w:pPr>
      <w:r w:rsidRPr="00743EDD">
        <w:t xml:space="preserve">A reference to a </w:t>
      </w:r>
      <w:r w:rsidRPr="00743EDD">
        <w:rPr>
          <w:b/>
        </w:rPr>
        <w:t>company</w:t>
      </w:r>
      <w:r w:rsidRPr="00743EDD">
        <w:t xml:space="preserve"> shall include any company, corporation or other body corporate, wherever and however incorporated or established. </w:t>
      </w:r>
    </w:p>
    <w:p w14:paraId="520E9769" w14:textId="77777777" w:rsidR="00CD11C8" w:rsidRPr="00743EDD" w:rsidRDefault="00CD11C8" w:rsidP="00CD11C8">
      <w:pPr>
        <w:pStyle w:val="Heading2"/>
      </w:pPr>
      <w:r w:rsidRPr="00743EDD">
        <w:t xml:space="preserve">Words in the singular shall include the plural and vice versa. </w:t>
      </w:r>
    </w:p>
    <w:p w14:paraId="520E976A" w14:textId="77777777" w:rsidR="00CD11C8" w:rsidRPr="00743EDD" w:rsidRDefault="00CD11C8" w:rsidP="00CD11C8">
      <w:pPr>
        <w:pStyle w:val="Heading2"/>
      </w:pPr>
      <w:r w:rsidRPr="00743EDD">
        <w:t xml:space="preserve">A reference to one gender shall include a reference to the other genders. </w:t>
      </w:r>
    </w:p>
    <w:p w14:paraId="520E976B" w14:textId="77777777" w:rsidR="00CD11C8" w:rsidRPr="00743EDD" w:rsidRDefault="00CD11C8" w:rsidP="00CD11C8">
      <w:pPr>
        <w:pStyle w:val="Heading2"/>
      </w:pPr>
      <w:r w:rsidRPr="00743EDD">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520E976C" w14:textId="4FC363C6" w:rsidR="00CD11C8" w:rsidRPr="00743EDD" w:rsidRDefault="00CD11C8" w:rsidP="00CD11C8">
      <w:pPr>
        <w:pStyle w:val="Heading2"/>
      </w:pPr>
      <w:r w:rsidRPr="00743EDD">
        <w:t xml:space="preserve">A reference to </w:t>
      </w:r>
      <w:r w:rsidRPr="00743EDD">
        <w:rPr>
          <w:b/>
        </w:rPr>
        <w:t>writing</w:t>
      </w:r>
      <w:r w:rsidRPr="00743EDD">
        <w:t xml:space="preserve"> or </w:t>
      </w:r>
      <w:r w:rsidRPr="00743EDD">
        <w:rPr>
          <w:b/>
        </w:rPr>
        <w:t>written</w:t>
      </w:r>
      <w:r w:rsidRPr="00743EDD">
        <w:t xml:space="preserve"> includes e-mail. </w:t>
      </w:r>
    </w:p>
    <w:p w14:paraId="520E976D" w14:textId="77777777" w:rsidR="00CD11C8" w:rsidRPr="00743EDD" w:rsidRDefault="00CD11C8" w:rsidP="00CD11C8">
      <w:pPr>
        <w:pStyle w:val="Heading2"/>
      </w:pPr>
      <w:r w:rsidRPr="00743EDD">
        <w:t>Any obligation in this agreement on a person not to do something includes an obligation not to agree or allow that thing to be done.</w:t>
      </w:r>
    </w:p>
    <w:p w14:paraId="520E976E" w14:textId="77777777" w:rsidR="00CD11C8" w:rsidRPr="00743EDD" w:rsidRDefault="00CD11C8" w:rsidP="00CD11C8">
      <w:pPr>
        <w:pStyle w:val="Heading2"/>
      </w:pPr>
      <w:r w:rsidRPr="00743EDD">
        <w:lastRenderedPageBreak/>
        <w:t>A reference to a document is a reference to that document as varied or novated (in each case, other than in breach of the provisions of this agreement) at any time.</w:t>
      </w:r>
    </w:p>
    <w:p w14:paraId="520E976F" w14:textId="77777777" w:rsidR="00CD11C8" w:rsidRPr="00743EDD" w:rsidRDefault="00CD11C8" w:rsidP="00CD11C8">
      <w:pPr>
        <w:pStyle w:val="Heading2"/>
      </w:pPr>
      <w:r w:rsidRPr="00743EDD">
        <w:t xml:space="preserve">References to clauses and schedules are to the clauses and schedules of this agreement; references to paragraphs are to paragraphs of the relevant schedule. </w:t>
      </w:r>
    </w:p>
    <w:p w14:paraId="520E9770" w14:textId="77777777" w:rsidR="00CD11C8" w:rsidRPr="00743EDD" w:rsidRDefault="00CD11C8" w:rsidP="00CD11C8">
      <w:pPr>
        <w:pStyle w:val="Heading2"/>
      </w:pPr>
      <w:r w:rsidRPr="00743EDD">
        <w:t>Where there is any conflict or inconsistency between the provisions of the agreement, such conflict or inconsistency shall be resolved according to the following order of priority:</w:t>
      </w:r>
    </w:p>
    <w:p w14:paraId="520E9771" w14:textId="77777777" w:rsidR="00CD11C8" w:rsidRPr="00743EDD" w:rsidRDefault="00CD11C8" w:rsidP="00CD11C8">
      <w:pPr>
        <w:pStyle w:val="Heading3"/>
      </w:pPr>
      <w:proofErr w:type="gramStart"/>
      <w:r w:rsidRPr="00743EDD">
        <w:t>the</w:t>
      </w:r>
      <w:proofErr w:type="gramEnd"/>
      <w:r w:rsidRPr="00743EDD">
        <w:t xml:space="preserve"> clauses of the agreement; </w:t>
      </w:r>
    </w:p>
    <w:p w14:paraId="520E9772" w14:textId="77777777" w:rsidR="00CD11C8" w:rsidRPr="00743EDD" w:rsidRDefault="00731CD8" w:rsidP="00CD11C8">
      <w:pPr>
        <w:pStyle w:val="Heading3"/>
      </w:pPr>
      <w:r w:rsidRPr="00743EDD">
        <w:t>Schedule 1</w:t>
      </w:r>
      <w:r w:rsidR="00F00C32" w:rsidRPr="00743EDD">
        <w:t xml:space="preserve"> </w:t>
      </w:r>
      <w:r w:rsidR="00CD11C8" w:rsidRPr="00743EDD">
        <w:t>to this agreement;</w:t>
      </w:r>
    </w:p>
    <w:p w14:paraId="520E9773" w14:textId="77777777" w:rsidR="00CD11C8" w:rsidRPr="00743EDD" w:rsidRDefault="00CD11C8" w:rsidP="00CD11C8">
      <w:pPr>
        <w:pStyle w:val="Heading3"/>
      </w:pPr>
      <w:proofErr w:type="gramStart"/>
      <w:r w:rsidRPr="00743EDD">
        <w:t>the</w:t>
      </w:r>
      <w:proofErr w:type="gramEnd"/>
      <w:r w:rsidRPr="00743EDD">
        <w:t xml:space="preserve"> remaining schedules to this agreement other than</w:t>
      </w:r>
      <w:r w:rsidR="00731CD8" w:rsidRPr="00743EDD">
        <w:t xml:space="preserve"> Schedule 3</w:t>
      </w:r>
    </w:p>
    <w:p w14:paraId="520E9774" w14:textId="77777777" w:rsidR="00CD11C8" w:rsidRPr="00743EDD" w:rsidRDefault="007D616F" w:rsidP="00CD11C8">
      <w:pPr>
        <w:pStyle w:val="Heading3"/>
      </w:pPr>
      <w:proofErr w:type="gramStart"/>
      <w:r>
        <w:t>Schedule 3</w:t>
      </w:r>
      <w:r w:rsidR="00F00C32" w:rsidRPr="00743EDD">
        <w:t xml:space="preserve"> to this agreement.</w:t>
      </w:r>
      <w:proofErr w:type="gramEnd"/>
    </w:p>
    <w:p w14:paraId="520E9775" w14:textId="77777777" w:rsidR="00CD11C8" w:rsidRPr="00743EDD" w:rsidRDefault="00CD11C8" w:rsidP="00CD11C8">
      <w:pPr>
        <w:tabs>
          <w:tab w:val="left" w:pos="709"/>
        </w:tabs>
        <w:spacing w:before="120" w:after="120" w:line="300" w:lineRule="atLeast"/>
        <w:jc w:val="both"/>
        <w:rPr>
          <w:rFonts w:eastAsia="Times New Roman" w:cs="Arial"/>
          <w:b/>
          <w:smallCaps/>
          <w:sz w:val="22"/>
          <w:u w:val="single"/>
        </w:rPr>
      </w:pPr>
      <w:r w:rsidRPr="00743EDD">
        <w:rPr>
          <w:rFonts w:eastAsia="Times New Roman" w:cs="Arial"/>
          <w:b/>
          <w:smallCaps/>
          <w:sz w:val="22"/>
          <w:u w:val="single"/>
        </w:rPr>
        <w:t>Commencement and duration</w:t>
      </w:r>
    </w:p>
    <w:p w14:paraId="520E9776" w14:textId="77777777" w:rsidR="00CD11C8" w:rsidRPr="00743EDD" w:rsidRDefault="00CD11C8" w:rsidP="00CD11C8">
      <w:pPr>
        <w:pStyle w:val="Heading1"/>
      </w:pPr>
      <w:bookmarkStart w:id="6" w:name="a423074"/>
      <w:bookmarkStart w:id="7" w:name="_Toc431223403"/>
      <w:r w:rsidRPr="00743EDD">
        <w:t>Term</w:t>
      </w:r>
      <w:bookmarkEnd w:id="6"/>
      <w:bookmarkEnd w:id="7"/>
    </w:p>
    <w:p w14:paraId="520E9777" w14:textId="77777777" w:rsidR="00CD11C8" w:rsidRPr="00743EDD" w:rsidRDefault="00CD11C8" w:rsidP="00CD11C8">
      <w:pPr>
        <w:pStyle w:val="Heading2"/>
      </w:pPr>
      <w:r w:rsidRPr="00743EDD">
        <w:t>This agreement shall take effect on the Commencement Date and shall continue for the Term.</w:t>
      </w:r>
    </w:p>
    <w:p w14:paraId="520E9778" w14:textId="77777777" w:rsidR="00CD11C8" w:rsidRPr="00743EDD" w:rsidRDefault="00CD11C8" w:rsidP="00CD11C8">
      <w:pPr>
        <w:pStyle w:val="Heading1"/>
      </w:pPr>
      <w:bookmarkStart w:id="8" w:name="a427119"/>
      <w:bookmarkStart w:id="9" w:name="_Toc431223404"/>
      <w:r w:rsidRPr="00743EDD">
        <w:t>Extending the initial term</w:t>
      </w:r>
      <w:bookmarkEnd w:id="8"/>
      <w:bookmarkEnd w:id="9"/>
    </w:p>
    <w:p w14:paraId="520E9779" w14:textId="77777777" w:rsidR="00CD11C8" w:rsidRPr="00743EDD" w:rsidRDefault="00CD11C8" w:rsidP="00CD11C8">
      <w:pPr>
        <w:pStyle w:val="Heading2"/>
      </w:pPr>
      <w:r w:rsidRPr="00743EDD">
        <w:t>The Authority may extend this agreement beyond the Initial Term by one or two further periods of one (1) year (up to two (2) years in total) (Extension Period). If the Authority wishes to extend this agreement, it shall give the Contractor at least</w:t>
      </w:r>
      <w:r w:rsidR="00904747" w:rsidRPr="00743EDD">
        <w:t xml:space="preserve"> three</w:t>
      </w:r>
      <w:r w:rsidRPr="00743EDD">
        <w:t xml:space="preserve"> </w:t>
      </w:r>
      <w:r w:rsidR="00904747" w:rsidRPr="00743EDD">
        <w:t>(</w:t>
      </w:r>
      <w:r w:rsidRPr="00743EDD">
        <w:t>3</w:t>
      </w:r>
      <w:r w:rsidR="00904747" w:rsidRPr="00743EDD">
        <w:t>)</w:t>
      </w:r>
      <w:r w:rsidRPr="00743EDD">
        <w:t xml:space="preserve"> months' written notice of such intention before the expiry of the Initial Term or Extension Period.</w:t>
      </w:r>
    </w:p>
    <w:p w14:paraId="520E977A" w14:textId="77777777" w:rsidR="00CD11C8" w:rsidRPr="00743EDD" w:rsidRDefault="00CD11C8" w:rsidP="00CD11C8">
      <w:pPr>
        <w:pStyle w:val="Heading2"/>
      </w:pPr>
      <w:r w:rsidRPr="00743EDD">
        <w:t>If the Authority gives such notice then the Term shall be extended by the period set out in the notice.</w:t>
      </w:r>
    </w:p>
    <w:p w14:paraId="520E977B" w14:textId="77777777" w:rsidR="00CD11C8" w:rsidRPr="00743EDD" w:rsidRDefault="00CD11C8" w:rsidP="00CD11C8">
      <w:pPr>
        <w:pStyle w:val="Heading2"/>
      </w:pPr>
      <w:r w:rsidRPr="00743EDD">
        <w:t xml:space="preserve">If the Authority does not wish to extend this agreement beyond the Initial Term this agreement shall expire on the expiry of the Initial Term and the provisions of clause </w:t>
      </w:r>
      <w:r w:rsidR="005258C2" w:rsidRPr="00743EDD">
        <w:fldChar w:fldCharType="begin"/>
      </w:r>
      <w:r w:rsidR="005258C2" w:rsidRPr="00743EDD">
        <w:instrText xml:space="preserve"> REF _Ref430619748 \r \h  \* MERGEFORMAT </w:instrText>
      </w:r>
      <w:r w:rsidR="005258C2" w:rsidRPr="00743EDD">
        <w:fldChar w:fldCharType="separate"/>
      </w:r>
      <w:r w:rsidR="002863CF">
        <w:t>41</w:t>
      </w:r>
      <w:r w:rsidR="005258C2" w:rsidRPr="00743EDD">
        <w:fldChar w:fldCharType="end"/>
      </w:r>
      <w:r w:rsidRPr="00743EDD">
        <w:t xml:space="preserve"> shall apply.</w:t>
      </w:r>
    </w:p>
    <w:p w14:paraId="520E977C" w14:textId="77777777" w:rsidR="00CD11C8" w:rsidRPr="00743EDD" w:rsidRDefault="00CD11C8" w:rsidP="00CD11C8">
      <w:pPr>
        <w:pStyle w:val="Heading1"/>
      </w:pPr>
      <w:bookmarkStart w:id="10" w:name="a820874"/>
      <w:bookmarkStart w:id="11" w:name="_Toc431223405"/>
      <w:r w:rsidRPr="00743EDD">
        <w:t>Due diligence and Contractor's warranty</w:t>
      </w:r>
      <w:bookmarkEnd w:id="10"/>
      <w:bookmarkEnd w:id="11"/>
    </w:p>
    <w:p w14:paraId="520E977D" w14:textId="77777777" w:rsidR="00CD11C8" w:rsidRPr="00743EDD" w:rsidRDefault="00CD11C8" w:rsidP="00CD11C8">
      <w:pPr>
        <w:pStyle w:val="Heading2"/>
      </w:pPr>
      <w:r w:rsidRPr="00743EDD">
        <w:t xml:space="preserve">The Contractor acknowledges and confirms that:  </w:t>
      </w:r>
    </w:p>
    <w:p w14:paraId="520E977E" w14:textId="77777777" w:rsidR="00CD11C8" w:rsidRPr="00743EDD" w:rsidRDefault="00CD11C8" w:rsidP="00CD11C8">
      <w:pPr>
        <w:pStyle w:val="Heading3"/>
      </w:pPr>
      <w:bookmarkStart w:id="12" w:name="a999865"/>
      <w:r w:rsidRPr="00743EDD">
        <w:t xml:space="preserve">it has made and shall carry out a thorough due diligence exercise to satisfy itself as to the accuracy and adequacy of any information supplied to it by or on behalf of the Authority and has asked the </w:t>
      </w:r>
      <w:r w:rsidRPr="00743EDD">
        <w:lastRenderedPageBreak/>
        <w:t xml:space="preserve">Authority all the questions it considers to be relevant for the purpose of establishing whether it is able to provide the Services in accordance with the terms of this agreement;  </w:t>
      </w:r>
      <w:bookmarkEnd w:id="12"/>
    </w:p>
    <w:p w14:paraId="520E977F" w14:textId="77777777" w:rsidR="00CD11C8" w:rsidRPr="00743EDD" w:rsidRDefault="00CD11C8" w:rsidP="00CD11C8">
      <w:pPr>
        <w:pStyle w:val="Heading3"/>
      </w:pPr>
      <w:bookmarkStart w:id="13" w:name="a925096"/>
      <w:proofErr w:type="gramStart"/>
      <w:r w:rsidRPr="00743EDD">
        <w:t>it</w:t>
      </w:r>
      <w:proofErr w:type="gramEnd"/>
      <w:r w:rsidRPr="00743EDD">
        <w:t xml:space="preserve"> has received all information requested by it from the Authority pursuant to clause </w:t>
      </w:r>
      <w:r w:rsidRPr="00743EDD">
        <w:fldChar w:fldCharType="begin"/>
      </w:r>
      <w:r w:rsidRPr="00743EDD">
        <w:instrText xml:space="preserve">REF "a999865" \h \w  \* MERGEFORMAT </w:instrText>
      </w:r>
      <w:r w:rsidRPr="00743EDD">
        <w:fldChar w:fldCharType="separate"/>
      </w:r>
      <w:r w:rsidR="002863CF">
        <w:t>4.1(a)</w:t>
      </w:r>
      <w:r w:rsidRPr="00743EDD">
        <w:fldChar w:fldCharType="end"/>
      </w:r>
      <w:r w:rsidRPr="00743EDD">
        <w:t xml:space="preserve"> to enable it to determine whether it is able to provide the Services in accordance with the terms of this agreement;</w:t>
      </w:r>
      <w:bookmarkEnd w:id="13"/>
    </w:p>
    <w:p w14:paraId="520E9780" w14:textId="77777777" w:rsidR="00CD11C8" w:rsidRPr="00743EDD" w:rsidRDefault="00CD11C8" w:rsidP="00CD11C8">
      <w:pPr>
        <w:pStyle w:val="Heading3"/>
      </w:pPr>
      <w:proofErr w:type="gramStart"/>
      <w:r w:rsidRPr="00743EDD">
        <w:t>it</w:t>
      </w:r>
      <w:proofErr w:type="gramEnd"/>
      <w:r w:rsidRPr="00743EDD">
        <w:t xml:space="preserve"> has raised all relevant due diligence questions with the Authority before the Commencement Date; and</w:t>
      </w:r>
    </w:p>
    <w:p w14:paraId="520E9781" w14:textId="77777777" w:rsidR="00CD11C8" w:rsidRPr="00743EDD" w:rsidRDefault="00CD11C8" w:rsidP="00CD11C8">
      <w:pPr>
        <w:pStyle w:val="Heading3"/>
      </w:pPr>
      <w:proofErr w:type="gramStart"/>
      <w:r w:rsidRPr="00743EDD">
        <w:t>it</w:t>
      </w:r>
      <w:proofErr w:type="gramEnd"/>
      <w:r w:rsidRPr="00743EDD">
        <w:t xml:space="preserve"> has entered into this agreement in reliance on its own due diligence.</w:t>
      </w:r>
    </w:p>
    <w:p w14:paraId="520E9782" w14:textId="77777777" w:rsidR="00CD11C8" w:rsidRPr="00743EDD" w:rsidRDefault="00CD11C8" w:rsidP="00CD11C8">
      <w:pPr>
        <w:pStyle w:val="Heading2"/>
      </w:pPr>
      <w:r w:rsidRPr="00743EDD">
        <w:t xml:space="preserve">Save as provided in this agreement, no representations, warranties or conditions are given or assumed by the Authority in respect of any information which is provided to the Contractor by the Authority and any such representations, warranties or conditions are excluded, save to the extent that such exclusion is prohibited by law. </w:t>
      </w:r>
    </w:p>
    <w:p w14:paraId="520E9783" w14:textId="77777777" w:rsidR="00CD11C8" w:rsidRPr="00743EDD" w:rsidRDefault="00CD11C8" w:rsidP="00CD11C8">
      <w:pPr>
        <w:pStyle w:val="Heading2"/>
      </w:pPr>
      <w:r w:rsidRPr="00743EDD">
        <w:t xml:space="preserve"> The Contractor: </w:t>
      </w:r>
    </w:p>
    <w:p w14:paraId="520E9784" w14:textId="77777777" w:rsidR="00CD11C8" w:rsidRPr="00743EDD" w:rsidRDefault="00CD11C8" w:rsidP="00CD11C8">
      <w:pPr>
        <w:pStyle w:val="Heading3"/>
      </w:pPr>
      <w:r w:rsidRPr="00743EDD">
        <w:t xml:space="preserve">as at the Commencement Date, warrants and represents that all information contained in the Contractor's Tender remains true, accurate and not misleading; and </w:t>
      </w:r>
    </w:p>
    <w:p w14:paraId="520E9785" w14:textId="61668B1C" w:rsidR="00CD11C8" w:rsidRPr="00743EDD" w:rsidRDefault="00CD11C8" w:rsidP="00CD11C8">
      <w:pPr>
        <w:pStyle w:val="Heading3"/>
      </w:pPr>
      <w:bookmarkStart w:id="14" w:name="a97552"/>
      <w:proofErr w:type="gramStart"/>
      <w:r w:rsidRPr="00743EDD">
        <w:t>shall</w:t>
      </w:r>
      <w:proofErr w:type="gramEnd"/>
      <w:r w:rsidRPr="00743EDD">
        <w:t xml:space="preserve"> promptly notify the Authority in writing if it becomes aware during the performance of this agreement of any inaccuracies in any information provided to it by the Authority during such due diligence which materially and adversely affects its ability to perform the Services or meet any KPIs</w:t>
      </w:r>
      <w:r w:rsidR="006A0269">
        <w:t xml:space="preserve"> or Other Reportable Measures</w:t>
      </w:r>
      <w:r w:rsidRPr="00743EDD">
        <w:t xml:space="preserve">. </w:t>
      </w:r>
      <w:bookmarkEnd w:id="14"/>
    </w:p>
    <w:p w14:paraId="520E9786" w14:textId="77777777" w:rsidR="00527515" w:rsidRDefault="00CD11C8" w:rsidP="00527515">
      <w:pPr>
        <w:pStyle w:val="Heading2"/>
      </w:pPr>
      <w:r w:rsidRPr="00743EDD">
        <w:t xml:space="preserve">The Contractor shall not be entitled to recover any additional costs from the Authority which arise from, or be relieved from any of its obligations as a result of, any matters or inaccuracies notified to the Authority by the Contractor in accordance with clause </w:t>
      </w:r>
      <w:r w:rsidRPr="00743EDD">
        <w:fldChar w:fldCharType="begin"/>
      </w:r>
      <w:r w:rsidRPr="00743EDD">
        <w:instrText xml:space="preserve">REF "a97552" \h \w  \* MERGEFORMAT </w:instrText>
      </w:r>
      <w:r w:rsidRPr="00743EDD">
        <w:fldChar w:fldCharType="separate"/>
      </w:r>
      <w:r w:rsidR="002863CF">
        <w:t>4.3(b)</w:t>
      </w:r>
      <w:r w:rsidRPr="00743EDD">
        <w:fldChar w:fldCharType="end"/>
      </w:r>
      <w:r w:rsidRPr="00743EDD">
        <w:t>.</w:t>
      </w:r>
    </w:p>
    <w:p w14:paraId="118509BD" w14:textId="069D5189" w:rsidR="00527515" w:rsidRDefault="002D322B" w:rsidP="00527515">
      <w:pPr>
        <w:pStyle w:val="Heading2"/>
        <w:numPr>
          <w:ilvl w:val="0"/>
          <w:numId w:val="0"/>
        </w:numPr>
        <w:ind w:left="709" w:hanging="709"/>
      </w:pPr>
      <w:r>
        <w:t>4A.</w:t>
      </w:r>
      <w:r w:rsidR="00527515">
        <w:tab/>
      </w:r>
      <w:r w:rsidRPr="002D322B">
        <w:rPr>
          <w:b/>
          <w:smallCaps/>
        </w:rPr>
        <w:t>Cyber Essential</w:t>
      </w:r>
      <w:r w:rsidR="00527515" w:rsidRPr="002D322B">
        <w:rPr>
          <w:b/>
          <w:smallCaps/>
        </w:rPr>
        <w:t xml:space="preserve"> Scheme Condition</w:t>
      </w:r>
    </w:p>
    <w:p w14:paraId="2469C823" w14:textId="2D951885" w:rsidR="00527515" w:rsidRDefault="009D7B78" w:rsidP="002D322B">
      <w:pPr>
        <w:pStyle w:val="Heading2"/>
        <w:numPr>
          <w:ilvl w:val="0"/>
          <w:numId w:val="0"/>
        </w:numPr>
        <w:ind w:left="1134" w:hanging="708"/>
      </w:pPr>
      <w:r>
        <w:t>4A.1</w:t>
      </w:r>
      <w:r w:rsidR="002D322B">
        <w:tab/>
      </w:r>
      <w:r>
        <w:t>Since</w:t>
      </w:r>
      <w:r w:rsidR="00F85909">
        <w:t xml:space="preserve"> the Contractor is due to p</w:t>
      </w:r>
      <w:r w:rsidR="00527515">
        <w:t>rocess Cyber Essentials Scheme Data after the Commencement Date but before the end of the</w:t>
      </w:r>
      <w:r>
        <w:t xml:space="preserve"> </w:t>
      </w:r>
      <w:r w:rsidR="00F85909">
        <w:t>Term, the Contracto</w:t>
      </w:r>
      <w:r w:rsidR="00527515">
        <w:t>r shall deliver to the Authority evidence of:</w:t>
      </w:r>
    </w:p>
    <w:p w14:paraId="092FBEC2" w14:textId="3E78EDD8" w:rsidR="00527515" w:rsidRDefault="00527515" w:rsidP="002D322B">
      <w:pPr>
        <w:pStyle w:val="Heading3"/>
        <w:tabs>
          <w:tab w:val="clear" w:pos="1559"/>
          <w:tab w:val="left" w:pos="1560"/>
        </w:tabs>
      </w:pPr>
      <w:r>
        <w:tab/>
      </w:r>
      <w:proofErr w:type="gramStart"/>
      <w:r>
        <w:t>a</w:t>
      </w:r>
      <w:proofErr w:type="gramEnd"/>
      <w:r>
        <w:t xml:space="preserve"> valid Cyber Essentials Scheme Basic Certificate or Cyber Essentials Scheme Plus Certificate or equivalent</w:t>
      </w:r>
      <w:r w:rsidR="00F85909">
        <w:t xml:space="preserve"> (before the Contractor p</w:t>
      </w:r>
      <w:r>
        <w:t>rocesses any such Cyber Essentials Scheme Data); and</w:t>
      </w:r>
    </w:p>
    <w:p w14:paraId="07B5DC5E" w14:textId="2466C6D5" w:rsidR="00527515" w:rsidRDefault="00527515" w:rsidP="002D322B">
      <w:pPr>
        <w:pStyle w:val="Heading3"/>
        <w:tabs>
          <w:tab w:val="clear" w:pos="1559"/>
          <w:tab w:val="left" w:pos="1560"/>
        </w:tabs>
      </w:pPr>
      <w:r>
        <w:lastRenderedPageBreak/>
        <w:tab/>
        <w:t>renewal of a valid Cyber Essentials Scheme Basic Certificate or Cyber Essentials Scheme Plus Certificate or equivalent on each anniversary of the first Cyber Essentials Scheme cer</w:t>
      </w:r>
      <w:r w:rsidR="00F85909">
        <w:t>tificate obtained by the Contractor under Clause 4A.3</w:t>
      </w:r>
      <w:r>
        <w:t>.</w:t>
      </w:r>
    </w:p>
    <w:p w14:paraId="0F7318C0" w14:textId="4AE8A973" w:rsidR="00527515" w:rsidRPr="00743EDD" w:rsidRDefault="009D7B78" w:rsidP="002D322B">
      <w:pPr>
        <w:pStyle w:val="Heading2"/>
        <w:numPr>
          <w:ilvl w:val="0"/>
          <w:numId w:val="0"/>
        </w:numPr>
        <w:tabs>
          <w:tab w:val="left" w:pos="1134"/>
        </w:tabs>
        <w:ind w:left="1134" w:hanging="708"/>
      </w:pPr>
      <w:r>
        <w:t>4A.2</w:t>
      </w:r>
      <w:r w:rsidR="002D322B">
        <w:tab/>
      </w:r>
      <w:proofErr w:type="gramStart"/>
      <w:r w:rsidR="00F85909">
        <w:t>In</w:t>
      </w:r>
      <w:proofErr w:type="gramEnd"/>
      <w:r w:rsidR="00F85909">
        <w:t xml:space="preserve"> the event that the Contracto</w:t>
      </w:r>
      <w:r w:rsidR="00527515">
        <w:t xml:space="preserve">r </w:t>
      </w:r>
      <w:r w:rsidR="00F85909">
        <w:t>fails to comply with Clauses 4A</w:t>
      </w:r>
      <w:r>
        <w:t>.1</w:t>
      </w:r>
      <w:r w:rsidR="00527515">
        <w:t xml:space="preserve">, the Authority reserves the </w:t>
      </w:r>
      <w:r w:rsidR="00F85909">
        <w:t>right to terminate this agreement</w:t>
      </w:r>
      <w:r w:rsidR="00527515">
        <w:t xml:space="preserve"> for material Default.</w:t>
      </w:r>
    </w:p>
    <w:p w14:paraId="520E9787" w14:textId="77777777" w:rsidR="00CD11C8" w:rsidRPr="00743EDD" w:rsidRDefault="00F00C32" w:rsidP="00CD11C8">
      <w:pPr>
        <w:tabs>
          <w:tab w:val="left" w:pos="709"/>
        </w:tabs>
        <w:spacing w:before="120" w:after="120" w:line="300" w:lineRule="atLeast"/>
        <w:jc w:val="both"/>
        <w:rPr>
          <w:rFonts w:eastAsia="Times New Roman" w:cs="Arial"/>
          <w:b/>
          <w:smallCaps/>
          <w:sz w:val="22"/>
          <w:u w:val="single"/>
        </w:rPr>
      </w:pPr>
      <w:r w:rsidRPr="00743EDD">
        <w:rPr>
          <w:rFonts w:eastAsia="Times New Roman" w:cs="Arial"/>
          <w:b/>
          <w:smallCaps/>
          <w:sz w:val="22"/>
          <w:u w:val="single"/>
        </w:rPr>
        <w:t xml:space="preserve">implementation </w:t>
      </w:r>
    </w:p>
    <w:p w14:paraId="520E9788" w14:textId="77777777" w:rsidR="00CD11C8" w:rsidRPr="00743EDD" w:rsidRDefault="00CD11C8" w:rsidP="00F00C32">
      <w:pPr>
        <w:pStyle w:val="Heading1"/>
        <w:tabs>
          <w:tab w:val="num" w:pos="0"/>
        </w:tabs>
      </w:pPr>
      <w:bookmarkStart w:id="15" w:name="_Ref87945977"/>
      <w:bookmarkStart w:id="16" w:name="_Toc127759044"/>
      <w:bookmarkStart w:id="17" w:name="_Toc139079927"/>
      <w:bookmarkStart w:id="18" w:name="_Toc409007299"/>
      <w:bookmarkStart w:id="19" w:name="_Toc431223406"/>
      <w:bookmarkStart w:id="20" w:name="a472436"/>
      <w:r w:rsidRPr="00743EDD">
        <w:t>I</w:t>
      </w:r>
      <w:bookmarkEnd w:id="15"/>
      <w:bookmarkEnd w:id="16"/>
      <w:bookmarkEnd w:id="17"/>
      <w:bookmarkEnd w:id="18"/>
      <w:r w:rsidR="00F00C32" w:rsidRPr="00743EDD">
        <w:t>mplementation Plan</w:t>
      </w:r>
      <w:bookmarkStart w:id="21" w:name="_Ref73154763"/>
      <w:bookmarkStart w:id="22" w:name="_Ref73268250"/>
      <w:bookmarkEnd w:id="19"/>
    </w:p>
    <w:p w14:paraId="520E9789" w14:textId="77777777" w:rsidR="00CD11C8" w:rsidRPr="00743EDD" w:rsidRDefault="00CD11C8" w:rsidP="00CD11C8">
      <w:pPr>
        <w:pStyle w:val="Heading2"/>
      </w:pPr>
      <w:r w:rsidRPr="00743EDD">
        <w:t>The Contractor shall perform each of the Implementation Activities by the applicable Milestone Date in accordance with the Implementation Plan.</w:t>
      </w:r>
      <w:bookmarkEnd w:id="21"/>
      <w:bookmarkEnd w:id="22"/>
    </w:p>
    <w:p w14:paraId="520E978A" w14:textId="77777777" w:rsidR="00CD11C8" w:rsidRPr="00743EDD" w:rsidRDefault="00CD11C8" w:rsidP="00CD11C8">
      <w:pPr>
        <w:pStyle w:val="Heading2"/>
        <w:rPr>
          <w:rFonts w:eastAsia="Arial Unicode MS"/>
        </w:rPr>
      </w:pPr>
      <w:r w:rsidRPr="00743EDD">
        <w:rPr>
          <w:rFonts w:eastAsia="Arial Unicode MS"/>
        </w:rPr>
        <w:t>The Implementation Plan should be sufficiently detailed as is necessary to manage the Implementation Activities effectively and any changes to the Implementation</w:t>
      </w:r>
      <w:r w:rsidRPr="00743EDD" w:rsidDel="005170BD">
        <w:rPr>
          <w:rFonts w:eastAsia="Arial Unicode MS"/>
        </w:rPr>
        <w:t xml:space="preserve"> </w:t>
      </w:r>
      <w:r w:rsidRPr="00743EDD">
        <w:rPr>
          <w:rFonts w:eastAsia="Arial Unicode MS"/>
        </w:rPr>
        <w:t xml:space="preserve">Plan shall be subject to the Change Control Procedure.  </w:t>
      </w:r>
    </w:p>
    <w:p w14:paraId="520E978B" w14:textId="77777777" w:rsidR="00CD11C8" w:rsidRPr="00743EDD" w:rsidRDefault="00CD11C8" w:rsidP="00CD11C8">
      <w:pPr>
        <w:pStyle w:val="Heading2"/>
      </w:pPr>
      <w:r w:rsidRPr="00743EDD">
        <w:t>The Contractor shall be responsible for implementing and managing the Implementation Activities and for taking all such steps as may be necessary so as to ensure that from the Service Commencement Date the Contractor is able to provide the Services:</w:t>
      </w:r>
    </w:p>
    <w:p w14:paraId="520E978C" w14:textId="3A45015A" w:rsidR="00CD11C8" w:rsidRPr="00743EDD" w:rsidRDefault="00CD11C8" w:rsidP="00CD11C8">
      <w:pPr>
        <w:pStyle w:val="Heading3"/>
      </w:pPr>
      <w:proofErr w:type="gramStart"/>
      <w:r w:rsidRPr="00743EDD">
        <w:t>in</w:t>
      </w:r>
      <w:proofErr w:type="gramEnd"/>
      <w:r w:rsidRPr="00743EDD">
        <w:t xml:space="preserve"> accordance with the Services Description, as at the Service Commencement Date, and any other requirements of this </w:t>
      </w:r>
      <w:r w:rsidR="001B1A0A">
        <w:t>a</w:t>
      </w:r>
      <w:r w:rsidRPr="00743EDD">
        <w:t>greement; and</w:t>
      </w:r>
    </w:p>
    <w:p w14:paraId="520E978D" w14:textId="77777777" w:rsidR="00CD11C8" w:rsidRPr="00743EDD" w:rsidRDefault="00CD11C8" w:rsidP="00CD11C8">
      <w:pPr>
        <w:pStyle w:val="Heading3"/>
      </w:pPr>
      <w:proofErr w:type="gramStart"/>
      <w:r w:rsidRPr="00743EDD">
        <w:t>in</w:t>
      </w:r>
      <w:proofErr w:type="gramEnd"/>
      <w:r w:rsidRPr="00743EDD">
        <w:t xml:space="preserve"> a manner that maintains the continuity of service to the Authority.</w:t>
      </w:r>
    </w:p>
    <w:p w14:paraId="520E978E" w14:textId="77777777" w:rsidR="00CD11C8" w:rsidRPr="00743EDD" w:rsidRDefault="00CD11C8" w:rsidP="00CD11C8">
      <w:pPr>
        <w:pStyle w:val="Heading2"/>
      </w:pPr>
      <w:r w:rsidRPr="00743EDD">
        <w:t>The Contractor shall monitor the performance against the Implementation</w:t>
      </w:r>
      <w:r w:rsidRPr="00743EDD" w:rsidDel="005170BD">
        <w:t xml:space="preserve"> </w:t>
      </w:r>
      <w:r w:rsidRPr="00743EDD">
        <w:t>Plan and report to the Authority monthly (or more frequently if so required by the Authority) on its performance.</w:t>
      </w:r>
    </w:p>
    <w:p w14:paraId="520E978F" w14:textId="77777777" w:rsidR="00CD11C8" w:rsidRPr="00743EDD" w:rsidRDefault="00CD11C8" w:rsidP="00CD11C8">
      <w:pPr>
        <w:pStyle w:val="Heading1"/>
      </w:pPr>
      <w:bookmarkStart w:id="23" w:name="_Toc72854046"/>
      <w:bookmarkStart w:id="24" w:name="_Ref75869192"/>
      <w:bookmarkStart w:id="25" w:name="_Ref87930277"/>
      <w:bookmarkStart w:id="26" w:name="_Ref87972665"/>
      <w:bookmarkStart w:id="27" w:name="_Toc431223407"/>
      <w:bookmarkStart w:id="28" w:name="_Ref88803061"/>
      <w:bookmarkStart w:id="29" w:name="_Toc127759046"/>
      <w:bookmarkStart w:id="30" w:name="_Toc139079933"/>
      <w:bookmarkStart w:id="31" w:name="_Toc409007301"/>
      <w:bookmarkStart w:id="32" w:name="_Ref59945579"/>
      <w:r w:rsidRPr="00743EDD">
        <w:t>D</w:t>
      </w:r>
      <w:bookmarkEnd w:id="23"/>
      <w:bookmarkEnd w:id="24"/>
      <w:bookmarkEnd w:id="25"/>
      <w:bookmarkEnd w:id="26"/>
      <w:r w:rsidR="00F00C32" w:rsidRPr="00743EDD">
        <w:t>elays</w:t>
      </w:r>
      <w:bookmarkEnd w:id="27"/>
      <w:r w:rsidRPr="00743EDD">
        <w:t xml:space="preserve"> </w:t>
      </w:r>
      <w:bookmarkEnd w:id="28"/>
      <w:bookmarkEnd w:id="29"/>
      <w:bookmarkEnd w:id="30"/>
      <w:bookmarkEnd w:id="31"/>
    </w:p>
    <w:p w14:paraId="520E9790" w14:textId="5B916492" w:rsidR="00CD11C8" w:rsidRPr="00743EDD" w:rsidRDefault="00CD11C8" w:rsidP="00CD11C8">
      <w:pPr>
        <w:pStyle w:val="Heading2"/>
      </w:pPr>
      <w:bookmarkStart w:id="33" w:name="_Ref81028931"/>
      <w:bookmarkStart w:id="34" w:name="_Toc139079934"/>
      <w:bookmarkStart w:id="35" w:name="_Ref81028335"/>
      <w:r w:rsidRPr="00743EDD">
        <w:t>If, at any time, the Contractor becomes aware that it will not (or is unlikely to) achieve any Milestone by the Milestone Date it shall as soon as reasonably practi</w:t>
      </w:r>
      <w:r w:rsidR="005258C2" w:rsidRPr="00743EDD">
        <w:t>cable, and in any event within</w:t>
      </w:r>
      <w:r w:rsidR="006A0269">
        <w:t xml:space="preserve"> ten</w:t>
      </w:r>
      <w:r w:rsidR="005258C2" w:rsidRPr="00743EDD">
        <w:t xml:space="preserve"> </w:t>
      </w:r>
      <w:r w:rsidR="006A0269">
        <w:t>(</w:t>
      </w:r>
      <w:r w:rsidR="005258C2" w:rsidRPr="00743EDD">
        <w:t>10</w:t>
      </w:r>
      <w:r w:rsidR="006A0269">
        <w:t>)</w:t>
      </w:r>
      <w:r w:rsidRPr="00743EDD">
        <w:t xml:space="preserve"> days</w:t>
      </w:r>
      <w:r w:rsidR="00DD028F" w:rsidRPr="00743EDD">
        <w:t>, notify the Authority</w:t>
      </w:r>
      <w:r w:rsidRPr="00743EDD">
        <w:t xml:space="preserve"> that there is likely to be a Delay, the consequences of the Delay for the rest of the Implementation Plan and how the Contractor proposes to mitigate the Delay.</w:t>
      </w:r>
      <w:bookmarkEnd w:id="33"/>
      <w:bookmarkEnd w:id="34"/>
      <w:r w:rsidRPr="00743EDD">
        <w:t xml:space="preserve"> The Contractor shall also inform the Authority if it believes that the Delay is wholly or partly due to an Authority Cause in which case the pr</w:t>
      </w:r>
      <w:r w:rsidR="002863CF">
        <w:t>ovisions of c</w:t>
      </w:r>
      <w:r w:rsidRPr="00743EDD">
        <w:t xml:space="preserve">lause </w:t>
      </w:r>
      <w:r w:rsidR="005258C2" w:rsidRPr="00743EDD">
        <w:fldChar w:fldCharType="begin"/>
      </w:r>
      <w:r w:rsidR="005258C2" w:rsidRPr="00743EDD">
        <w:instrText xml:space="preserve"> REF _Ref430619875 \r \h </w:instrText>
      </w:r>
      <w:r w:rsidR="00743EDD">
        <w:instrText xml:space="preserve"> \* MERGEFORMAT </w:instrText>
      </w:r>
      <w:r w:rsidR="005258C2" w:rsidRPr="00743EDD">
        <w:fldChar w:fldCharType="separate"/>
      </w:r>
      <w:r w:rsidR="002863CF">
        <w:t>9</w:t>
      </w:r>
      <w:r w:rsidR="005258C2" w:rsidRPr="00743EDD">
        <w:fldChar w:fldCharType="end"/>
      </w:r>
      <w:r w:rsidR="005258C2" w:rsidRPr="00743EDD">
        <w:t xml:space="preserve"> </w:t>
      </w:r>
      <w:r w:rsidRPr="00743EDD">
        <w:t xml:space="preserve"> shall apply.  </w:t>
      </w:r>
    </w:p>
    <w:p w14:paraId="520E9791" w14:textId="77777777" w:rsidR="00CD11C8" w:rsidRPr="00743EDD" w:rsidRDefault="00CD11C8" w:rsidP="00CD11C8">
      <w:pPr>
        <w:pStyle w:val="Heading2"/>
      </w:pPr>
      <w:bookmarkStart w:id="36" w:name="_Ref87091668"/>
      <w:bookmarkStart w:id="37" w:name="_Toc139079939"/>
      <w:bookmarkEnd w:id="35"/>
      <w:r w:rsidRPr="00743EDD">
        <w:lastRenderedPageBreak/>
        <w:t>Whether the Delay is due to an Authority Cause or not, the Contractor shall, and shall procure that each Sub-Contractor shall, use all reasonable endeavours to eliminate or mitigate the consequences of the Delay and any losses and/or expenses that may be incurred by either party as a consequence of such delay.</w:t>
      </w:r>
      <w:bookmarkEnd w:id="36"/>
      <w:bookmarkEnd w:id="37"/>
    </w:p>
    <w:p w14:paraId="520E9792" w14:textId="178E6C36" w:rsidR="00CD11C8" w:rsidRPr="00743EDD" w:rsidRDefault="00CD11C8" w:rsidP="00CD11C8">
      <w:pPr>
        <w:pStyle w:val="Heading2"/>
      </w:pPr>
      <w:bookmarkStart w:id="38" w:name="_Ref76819525"/>
      <w:bookmarkStart w:id="39" w:name="_Ref87018311"/>
      <w:bookmarkStart w:id="40" w:name="_Ref87856838"/>
      <w:bookmarkStart w:id="41" w:name="_Toc139079940"/>
      <w:r w:rsidRPr="00743EDD">
        <w:t>Where the Contractor considers that a Delay is being caused or contributed to by an Authority Cause the Authority shall not be liable to compensate the Contrac</w:t>
      </w:r>
      <w:r w:rsidR="002863CF">
        <w:t>tor for Delays to which c</w:t>
      </w:r>
      <w:r w:rsidRPr="00743EDD">
        <w:t xml:space="preserve">lauses </w:t>
      </w:r>
      <w:r w:rsidR="008D54BC" w:rsidRPr="00743EDD">
        <w:fldChar w:fldCharType="begin"/>
      </w:r>
      <w:r w:rsidR="008D54BC" w:rsidRPr="00743EDD">
        <w:instrText xml:space="preserve"> REF _Ref430620849 \r \h  \* MERGEFORMAT </w:instrText>
      </w:r>
      <w:r w:rsidR="008D54BC" w:rsidRPr="00743EDD">
        <w:fldChar w:fldCharType="separate"/>
      </w:r>
      <w:r w:rsidR="002863CF">
        <w:t>9</w:t>
      </w:r>
      <w:r w:rsidR="008D54BC" w:rsidRPr="00743EDD">
        <w:fldChar w:fldCharType="end"/>
      </w:r>
      <w:r w:rsidR="008D54BC" w:rsidRPr="00743EDD">
        <w:t xml:space="preserve"> </w:t>
      </w:r>
      <w:r w:rsidRPr="00743EDD">
        <w:t xml:space="preserve">or </w:t>
      </w:r>
      <w:r w:rsidRPr="00743EDD">
        <w:fldChar w:fldCharType="begin"/>
      </w:r>
      <w:r w:rsidRPr="00743EDD">
        <w:instrText xml:space="preserve"> REF _Ref76881905 \r \h  \* MERGEFORMAT </w:instrText>
      </w:r>
      <w:r w:rsidRPr="00743EDD">
        <w:fldChar w:fldCharType="separate"/>
      </w:r>
      <w:r w:rsidR="002863CF">
        <w:t>10</w:t>
      </w:r>
      <w:r w:rsidRPr="00743EDD">
        <w:fldChar w:fldCharType="end"/>
      </w:r>
      <w:r w:rsidRPr="00743EDD">
        <w:t xml:space="preserve"> apply unless the Contractor has fulfilled its obligations set o</w:t>
      </w:r>
      <w:r w:rsidR="002863CF">
        <w:t>ut in, and in accordance with, c</w:t>
      </w:r>
      <w:r w:rsidRPr="00743EDD">
        <w:t xml:space="preserve">lause </w:t>
      </w:r>
      <w:bookmarkEnd w:id="38"/>
      <w:bookmarkEnd w:id="39"/>
      <w:bookmarkEnd w:id="40"/>
      <w:bookmarkEnd w:id="41"/>
      <w:r w:rsidRPr="00743EDD">
        <w:fldChar w:fldCharType="begin"/>
      </w:r>
      <w:r w:rsidRPr="00743EDD">
        <w:instrText xml:space="preserve"> REF _Ref87091668 \r \h  \* MERGEFORMAT </w:instrText>
      </w:r>
      <w:r w:rsidRPr="00743EDD">
        <w:fldChar w:fldCharType="separate"/>
      </w:r>
      <w:r w:rsidR="002863CF">
        <w:t>6.2</w:t>
      </w:r>
      <w:r w:rsidRPr="00743EDD">
        <w:fldChar w:fldCharType="end"/>
      </w:r>
      <w:r w:rsidRPr="00743EDD">
        <w:t>.</w:t>
      </w:r>
    </w:p>
    <w:p w14:paraId="520E9793" w14:textId="77777777" w:rsidR="00CD11C8" w:rsidRPr="00743EDD" w:rsidRDefault="00CD11C8" w:rsidP="00CD11C8">
      <w:pPr>
        <w:pStyle w:val="Heading2"/>
      </w:pPr>
      <w:bookmarkStart w:id="42" w:name="_Toc139079941"/>
      <w:r w:rsidRPr="00743EDD">
        <w:t xml:space="preserve">Any disputes about or arising out of Delays shall be resolved through the Dispute Resolution Procedure.  Pending the resolution of the </w:t>
      </w:r>
      <w:r w:rsidR="003A000A">
        <w:t>d</w:t>
      </w:r>
      <w:r w:rsidRPr="00743EDD">
        <w:t>ispute both parties shall continue to work to resolve the causes of, and mitigate the effects of, the Delay.</w:t>
      </w:r>
      <w:bookmarkEnd w:id="42"/>
    </w:p>
    <w:p w14:paraId="520E9794" w14:textId="77777777" w:rsidR="00CD11C8" w:rsidRPr="00743EDD" w:rsidRDefault="00CD11C8" w:rsidP="00CD11C8">
      <w:pPr>
        <w:pStyle w:val="Heading1"/>
      </w:pPr>
      <w:bookmarkStart w:id="43" w:name="_Toc139079942"/>
      <w:bookmarkStart w:id="44" w:name="_Ref430613681"/>
      <w:bookmarkStart w:id="45" w:name="_Toc431223408"/>
      <w:bookmarkStart w:id="46" w:name="_Ref430080856"/>
      <w:r w:rsidRPr="00743EDD">
        <w:t>Correction Plan</w:t>
      </w:r>
      <w:bookmarkEnd w:id="43"/>
      <w:bookmarkEnd w:id="44"/>
      <w:bookmarkEnd w:id="45"/>
      <w:r w:rsidRPr="00743EDD">
        <w:t xml:space="preserve"> </w:t>
      </w:r>
      <w:bookmarkEnd w:id="46"/>
    </w:p>
    <w:p w14:paraId="520E9795" w14:textId="77777777" w:rsidR="00CD11C8" w:rsidRPr="00743EDD" w:rsidRDefault="00CD11C8" w:rsidP="00CD11C8">
      <w:pPr>
        <w:pStyle w:val="Heading2"/>
      </w:pPr>
      <w:bookmarkStart w:id="47" w:name="_Ref88803922"/>
      <w:bookmarkStart w:id="48" w:name="_Toc139079943"/>
      <w:r w:rsidRPr="00743EDD">
        <w:t>The Contractor shall submit a draft Correction Plan where:</w:t>
      </w:r>
      <w:bookmarkEnd w:id="47"/>
      <w:bookmarkEnd w:id="48"/>
    </w:p>
    <w:p w14:paraId="520E9796" w14:textId="77777777" w:rsidR="00CD11C8" w:rsidRPr="00743EDD" w:rsidRDefault="00CD11C8" w:rsidP="00CD11C8">
      <w:pPr>
        <w:pStyle w:val="Heading3"/>
      </w:pPr>
      <w:bookmarkStart w:id="49" w:name="_Toc139079944"/>
      <w:proofErr w:type="gramStart"/>
      <w:r w:rsidRPr="00743EDD">
        <w:t>it</w:t>
      </w:r>
      <w:proofErr w:type="gramEnd"/>
      <w:r w:rsidRPr="00743EDD">
        <w:t xml:space="preserve"> becomes aware that it will not achieve a Milestone by the Milestone Date; or</w:t>
      </w:r>
      <w:bookmarkEnd w:id="49"/>
    </w:p>
    <w:p w14:paraId="520E9797" w14:textId="77777777" w:rsidR="00CD11C8" w:rsidRPr="00743EDD" w:rsidRDefault="00CD11C8" w:rsidP="00CD11C8">
      <w:pPr>
        <w:pStyle w:val="Heading3"/>
      </w:pPr>
      <w:bookmarkStart w:id="50" w:name="_Ref88804266"/>
      <w:bookmarkStart w:id="51" w:name="_Toc139079945"/>
      <w:proofErr w:type="gramStart"/>
      <w:r w:rsidRPr="00743EDD">
        <w:t>it</w:t>
      </w:r>
      <w:proofErr w:type="gramEnd"/>
      <w:r w:rsidRPr="00743EDD">
        <w:t xml:space="preserve"> has failed to achieve a Milestone by its Milestone Date, </w:t>
      </w:r>
      <w:bookmarkEnd w:id="50"/>
      <w:bookmarkEnd w:id="51"/>
    </w:p>
    <w:p w14:paraId="520E9798" w14:textId="0451BB2E" w:rsidR="00CD11C8" w:rsidRPr="00743EDD" w:rsidRDefault="00CD11C8" w:rsidP="00CD11C8">
      <w:pPr>
        <w:pStyle w:val="Heading2"/>
      </w:pPr>
      <w:bookmarkStart w:id="52" w:name="_Toc139079946"/>
      <w:r w:rsidRPr="00743EDD">
        <w:t xml:space="preserve">The draft Correction Plan shall identify the issues arising out of the Delay and the steps that the Contractor proposes to take to achieve the Milestone in accordance with this </w:t>
      </w:r>
      <w:r w:rsidR="001B1A0A">
        <w:t>a</w:t>
      </w:r>
      <w:r w:rsidRPr="00743EDD">
        <w:t>greement.</w:t>
      </w:r>
      <w:bookmarkEnd w:id="52"/>
    </w:p>
    <w:p w14:paraId="520E9799" w14:textId="1B596C4C" w:rsidR="00CD11C8" w:rsidRPr="00743EDD" w:rsidRDefault="00CD11C8" w:rsidP="00CD11C8">
      <w:pPr>
        <w:pStyle w:val="Heading2"/>
      </w:pPr>
      <w:bookmarkStart w:id="53" w:name="_Toc139079947"/>
      <w:bookmarkStart w:id="54" w:name="_Ref430621060"/>
      <w:r w:rsidRPr="00743EDD">
        <w:t>The draft Correction Plan shall be submitted to the Authority for its approval as soon as possible and in any event not later than</w:t>
      </w:r>
      <w:r w:rsidR="006A0269">
        <w:t xml:space="preserve"> ten</w:t>
      </w:r>
      <w:r w:rsidRPr="00743EDD">
        <w:t xml:space="preserve"> </w:t>
      </w:r>
      <w:r w:rsidR="006A0269">
        <w:t>(</w:t>
      </w:r>
      <w:r w:rsidRPr="00743EDD">
        <w:t>10</w:t>
      </w:r>
      <w:r w:rsidR="006A0269">
        <w:t>)</w:t>
      </w:r>
      <w:r w:rsidRPr="00743EDD">
        <w:t xml:space="preserve"> Working Days (or such other period as the Authority notifies to the Contractor in writing) after </w:t>
      </w:r>
      <w:r w:rsidR="002863CF">
        <w:t>the initial notification under c</w:t>
      </w:r>
      <w:r w:rsidRPr="00743EDD">
        <w:t xml:space="preserve">lause </w:t>
      </w:r>
      <w:r w:rsidRPr="00743EDD">
        <w:fldChar w:fldCharType="begin"/>
      </w:r>
      <w:r w:rsidRPr="00743EDD">
        <w:instrText xml:space="preserve"> REF _Ref81028931 \r \h  \* MERGEFORMAT </w:instrText>
      </w:r>
      <w:r w:rsidRPr="00743EDD">
        <w:fldChar w:fldCharType="separate"/>
      </w:r>
      <w:r w:rsidR="002863CF">
        <w:t>6.1</w:t>
      </w:r>
      <w:r w:rsidRPr="00743EDD">
        <w:fldChar w:fldCharType="end"/>
      </w:r>
      <w:r w:rsidRPr="00743EDD">
        <w:t xml:space="preserve"> or the issue of a Non-Conformance Report.</w:t>
      </w:r>
      <w:bookmarkEnd w:id="53"/>
      <w:bookmarkEnd w:id="54"/>
    </w:p>
    <w:p w14:paraId="520E979A" w14:textId="1E133D3E" w:rsidR="00CD11C8" w:rsidRPr="00743EDD" w:rsidRDefault="00CD11C8" w:rsidP="00CD11C8">
      <w:pPr>
        <w:pStyle w:val="Heading2"/>
      </w:pPr>
      <w:bookmarkStart w:id="55" w:name="_Toc139079948"/>
      <w:r w:rsidRPr="00743EDD">
        <w:t>The Authority shall not withhold its approval of a draft Correction Plan unreasonably.  If the Authority does not approve the draft Correction Plan or in the event that the information is provided after the dates refer</w:t>
      </w:r>
      <w:r w:rsidR="002863CF">
        <w:t>red to in c</w:t>
      </w:r>
      <w:r w:rsidR="00DD028F" w:rsidRPr="00743EDD">
        <w:t xml:space="preserve">lause </w:t>
      </w:r>
      <w:r w:rsidR="00DD028F" w:rsidRPr="00743EDD">
        <w:fldChar w:fldCharType="begin"/>
      </w:r>
      <w:r w:rsidR="00DD028F" w:rsidRPr="00743EDD">
        <w:instrText xml:space="preserve"> REF _Ref430621060 \r \h  \* MERGEFORMAT </w:instrText>
      </w:r>
      <w:r w:rsidR="00DD028F" w:rsidRPr="00743EDD">
        <w:fldChar w:fldCharType="separate"/>
      </w:r>
      <w:r w:rsidR="002863CF">
        <w:t>7.3</w:t>
      </w:r>
      <w:r w:rsidR="00DD028F" w:rsidRPr="00743EDD">
        <w:fldChar w:fldCharType="end"/>
      </w:r>
      <w:r w:rsidRPr="00743EDD">
        <w:t xml:space="preserve"> above, then it shall inform the Contractor in writing of its reasons promptly following its decision to withhold approval and the Contractor shall take those reasons into account in the preparation of a further draft Correction Plan, which shall be resubmitted to the Authority within five Working Days of being notified in writing</w:t>
      </w:r>
      <w:bookmarkEnd w:id="55"/>
      <w:r w:rsidRPr="00743EDD">
        <w:t>.</w:t>
      </w:r>
    </w:p>
    <w:p w14:paraId="520E979B" w14:textId="77777777" w:rsidR="00CD11C8" w:rsidRPr="00743EDD" w:rsidRDefault="00CD11C8" w:rsidP="00CD11C8">
      <w:pPr>
        <w:pStyle w:val="Heading2"/>
      </w:pPr>
      <w:bookmarkStart w:id="56" w:name="_Toc139079949"/>
      <w:r w:rsidRPr="00743EDD">
        <w:t>The Contractor shall comply with each Correction Plan following its approval by the Authority.</w:t>
      </w:r>
      <w:bookmarkEnd w:id="56"/>
    </w:p>
    <w:p w14:paraId="520E979C" w14:textId="77777777" w:rsidR="00CD11C8" w:rsidRPr="00743EDD" w:rsidRDefault="00CD11C8" w:rsidP="00CD11C8">
      <w:pPr>
        <w:pStyle w:val="Heading1"/>
      </w:pPr>
      <w:bookmarkStart w:id="57" w:name="_Ref73183243"/>
      <w:bookmarkStart w:id="58" w:name="_Toc127759047"/>
      <w:bookmarkStart w:id="59" w:name="_Toc139079950"/>
      <w:bookmarkStart w:id="60" w:name="_Toc409007302"/>
      <w:bookmarkStart w:id="61" w:name="_Ref430780756"/>
      <w:bookmarkStart w:id="62" w:name="_Toc431223409"/>
      <w:r w:rsidRPr="00743EDD">
        <w:lastRenderedPageBreak/>
        <w:t>D</w:t>
      </w:r>
      <w:bookmarkEnd w:id="57"/>
      <w:bookmarkEnd w:id="58"/>
      <w:bookmarkEnd w:id="59"/>
      <w:bookmarkEnd w:id="60"/>
      <w:r w:rsidR="00F00C32" w:rsidRPr="00743EDD">
        <w:t>elays due to contractor Default</w:t>
      </w:r>
      <w:bookmarkEnd w:id="61"/>
      <w:bookmarkEnd w:id="62"/>
    </w:p>
    <w:p w14:paraId="520E979D" w14:textId="5C53A71C" w:rsidR="00CD11C8" w:rsidRPr="00743EDD" w:rsidRDefault="00CD11C8" w:rsidP="00CD11C8">
      <w:pPr>
        <w:pStyle w:val="Heading2"/>
      </w:pPr>
      <w:bookmarkStart w:id="63" w:name="_Ref72911804"/>
      <w:bookmarkStart w:id="64" w:name="_Toc139079951"/>
      <w:r w:rsidRPr="00743EDD">
        <w:t>If a Deliverable is not achieved due to the Contractor's Default, the Authority shall issue a Non-conformance Report to the Contractor setting out in detail the non-conformities of the Deliverable, including any reasons for the relevant Milestone not being achieved and the consequential impact on any other Milestones.  The Authority will then have t</w:t>
      </w:r>
      <w:r w:rsidR="00DD028F" w:rsidRPr="00743EDD">
        <w:t>he options set out in</w:t>
      </w:r>
      <w:r w:rsidR="002A4B58">
        <w:t xml:space="preserve"> this</w:t>
      </w:r>
      <w:r w:rsidR="002863CF">
        <w:t xml:space="preserve"> c</w:t>
      </w:r>
      <w:r w:rsidR="00DD028F" w:rsidRPr="00743EDD">
        <w:t xml:space="preserve">lause </w:t>
      </w:r>
      <w:r w:rsidR="002A4B58">
        <w:fldChar w:fldCharType="begin"/>
      </w:r>
      <w:r w:rsidR="002A4B58">
        <w:instrText xml:space="preserve"> REF _Ref430780756 \r \h </w:instrText>
      </w:r>
      <w:r w:rsidR="002A4B58">
        <w:fldChar w:fldCharType="separate"/>
      </w:r>
      <w:r w:rsidR="002863CF">
        <w:t>8</w:t>
      </w:r>
      <w:r w:rsidR="002A4B58">
        <w:fldChar w:fldCharType="end"/>
      </w:r>
      <w:r w:rsidRPr="00743EDD">
        <w:t>.</w:t>
      </w:r>
      <w:bookmarkEnd w:id="63"/>
      <w:bookmarkEnd w:id="64"/>
      <w:r w:rsidRPr="00743EDD">
        <w:t xml:space="preserve"> </w:t>
      </w:r>
      <w:bookmarkStart w:id="65" w:name="_Ref73182082"/>
      <w:bookmarkStart w:id="66" w:name="_Toc139079952"/>
    </w:p>
    <w:p w14:paraId="520E979E" w14:textId="77777777" w:rsidR="00CD11C8" w:rsidRPr="00743EDD" w:rsidRDefault="00CD11C8" w:rsidP="00CD11C8">
      <w:pPr>
        <w:pStyle w:val="Heading2"/>
      </w:pPr>
      <w:bookmarkStart w:id="67" w:name="_Ref430621309"/>
      <w:r w:rsidRPr="00743EDD">
        <w:t xml:space="preserve">The Authority may </w:t>
      </w:r>
      <w:bookmarkStart w:id="68" w:name="_DV_C179"/>
      <w:r w:rsidRPr="00743EDD">
        <w:t xml:space="preserve">at its absolute discretion (without waiving any rights in relation to the other options) choose to </w:t>
      </w:r>
      <w:bookmarkStart w:id="69" w:name="_Ref75867108"/>
      <w:bookmarkStart w:id="70" w:name="_Toc139079953"/>
      <w:bookmarkEnd w:id="65"/>
      <w:bookmarkEnd w:id="66"/>
      <w:bookmarkEnd w:id="68"/>
      <w:r w:rsidRPr="00743EDD">
        <w:t xml:space="preserve">issue a </w:t>
      </w:r>
      <w:r w:rsidRPr="00192548">
        <w:t>Milestone Achievement Certificate</w:t>
      </w:r>
      <w:r w:rsidRPr="00743EDD">
        <w:t xml:space="preserve"> conditional on the remediation of the non-conformities of the Deliverable, in accordance with an agreed Correction Plan</w:t>
      </w:r>
      <w:r w:rsidR="00561A02">
        <w:t>.</w:t>
      </w:r>
      <w:bookmarkEnd w:id="67"/>
      <w:bookmarkEnd w:id="69"/>
      <w:bookmarkEnd w:id="70"/>
    </w:p>
    <w:p w14:paraId="520E979F" w14:textId="77777777" w:rsidR="00CD11C8" w:rsidRPr="00743EDD" w:rsidRDefault="00CD11C8" w:rsidP="00CD11C8">
      <w:pPr>
        <w:pStyle w:val="Heading2"/>
      </w:pPr>
      <w:r w:rsidRPr="00743EDD">
        <w:t xml:space="preserve">The Authority reserves its rights to claim payments for Delay.  </w:t>
      </w:r>
    </w:p>
    <w:p w14:paraId="520E97A0" w14:textId="1FD9A048" w:rsidR="00CD11C8" w:rsidRPr="00743EDD" w:rsidRDefault="00CD11C8" w:rsidP="00CD11C8">
      <w:pPr>
        <w:pStyle w:val="Heading2"/>
      </w:pPr>
      <w:bookmarkStart w:id="71" w:name="_Toc139079961"/>
      <w:r w:rsidRPr="00743EDD">
        <w:t>Where the Authority issues a conditional Milestone Achievement Certif</w:t>
      </w:r>
      <w:r w:rsidR="002863CF">
        <w:t>icate as specified in c</w:t>
      </w:r>
      <w:r w:rsidR="00DD028F" w:rsidRPr="00743EDD">
        <w:t xml:space="preserve">lause </w:t>
      </w:r>
      <w:r w:rsidR="00DD028F" w:rsidRPr="00743EDD">
        <w:fldChar w:fldCharType="begin"/>
      </w:r>
      <w:r w:rsidR="00DD028F" w:rsidRPr="00743EDD">
        <w:instrText xml:space="preserve"> REF _Ref430621309 \r \h  \* MERGEFORMAT </w:instrText>
      </w:r>
      <w:r w:rsidR="00DD028F" w:rsidRPr="00743EDD">
        <w:fldChar w:fldCharType="separate"/>
      </w:r>
      <w:r w:rsidR="002863CF">
        <w:t>8.2</w:t>
      </w:r>
      <w:r w:rsidR="00DD028F" w:rsidRPr="00743EDD">
        <w:fldChar w:fldCharType="end"/>
      </w:r>
      <w:r w:rsidRPr="00743EDD">
        <w:t>, it can, in its absolute discretion, elect to revise the failed Milestone Date and any subsequent Milestone Date.</w:t>
      </w:r>
      <w:bookmarkEnd w:id="71"/>
    </w:p>
    <w:p w14:paraId="520E97A1" w14:textId="77777777" w:rsidR="00CD11C8" w:rsidRPr="00743EDD" w:rsidRDefault="00CD11C8" w:rsidP="00CD11C8">
      <w:pPr>
        <w:pStyle w:val="Heading2"/>
      </w:pPr>
      <w:bookmarkStart w:id="72" w:name="_Ref87174787"/>
      <w:bookmarkStart w:id="73" w:name="_Toc139079962"/>
      <w:r w:rsidRPr="00743EDD">
        <w:t>Any Correction Plan shall be agreed before the issue of a conditional Milestone Achievement Certificate unless the Authority is willing to agree otherwise.  In the latter case the Contractor shall submit a Correction Plan for approval by the Authority within 10 Working Days of receipt of the Non-conformance Report.</w:t>
      </w:r>
      <w:bookmarkEnd w:id="72"/>
      <w:bookmarkEnd w:id="73"/>
    </w:p>
    <w:p w14:paraId="520E97A2" w14:textId="77777777" w:rsidR="00CD11C8" w:rsidRPr="00743EDD" w:rsidRDefault="00CD11C8" w:rsidP="00246221">
      <w:pPr>
        <w:pStyle w:val="Heading1"/>
      </w:pPr>
      <w:bookmarkStart w:id="74" w:name="_Ref430619875"/>
      <w:bookmarkStart w:id="75" w:name="_Ref430620849"/>
      <w:bookmarkStart w:id="76" w:name="_Toc431223410"/>
      <w:r w:rsidRPr="00743EDD">
        <w:t>C</w:t>
      </w:r>
      <w:r w:rsidR="00F00C32" w:rsidRPr="00743EDD">
        <w:t>onsequences of delays caused by the Authority</w:t>
      </w:r>
      <w:bookmarkEnd w:id="74"/>
      <w:bookmarkEnd w:id="75"/>
      <w:bookmarkEnd w:id="76"/>
    </w:p>
    <w:p w14:paraId="520E97A3" w14:textId="3FA4A568" w:rsidR="00CD11C8" w:rsidRPr="00743EDD" w:rsidRDefault="002863CF" w:rsidP="00CD11C8">
      <w:pPr>
        <w:pStyle w:val="Heading2"/>
      </w:pPr>
      <w:bookmarkStart w:id="77" w:name="_Toc139079964"/>
      <w:bookmarkStart w:id="78" w:name="_Ref430621443"/>
      <w:r>
        <w:t>Without prejudice to c</w:t>
      </w:r>
      <w:r w:rsidR="00DD028F" w:rsidRPr="00743EDD">
        <w:t xml:space="preserve">lause </w:t>
      </w:r>
      <w:r w:rsidR="00DD028F" w:rsidRPr="00743EDD">
        <w:fldChar w:fldCharType="begin"/>
      </w:r>
      <w:r w:rsidR="00DD028F" w:rsidRPr="00743EDD">
        <w:instrText xml:space="preserve"> REF _Ref87091668 \r \h  \* MERGEFORMAT </w:instrText>
      </w:r>
      <w:r w:rsidR="00DD028F" w:rsidRPr="00743EDD">
        <w:fldChar w:fldCharType="separate"/>
      </w:r>
      <w:r>
        <w:t>6.2</w:t>
      </w:r>
      <w:r w:rsidR="00DD028F" w:rsidRPr="00743EDD">
        <w:fldChar w:fldCharType="end"/>
      </w:r>
      <w:r w:rsidR="00CD11C8" w:rsidRPr="00743EDD">
        <w:t>, if the Contractor would have been able to achieve the Milestone by its Milestone Date but has failed to do so as a result of an Authority Cause the Contractor shall be allowed an extension of time to achieve the Milestone equal to the Delay caused by that Authority Cause/Default.</w:t>
      </w:r>
      <w:bookmarkEnd w:id="77"/>
      <w:bookmarkEnd w:id="78"/>
    </w:p>
    <w:p w14:paraId="520E97A4" w14:textId="77777777" w:rsidR="00CD11C8" w:rsidRPr="00743EDD" w:rsidRDefault="00CD11C8" w:rsidP="00CD11C8">
      <w:pPr>
        <w:pStyle w:val="Heading2"/>
      </w:pPr>
      <w:bookmarkStart w:id="79" w:name="_Ref72849181"/>
      <w:bookmarkStart w:id="80" w:name="_Toc139079965"/>
      <w:r w:rsidRPr="00743EDD">
        <w:t xml:space="preserve">If the Contractor has incurred any </w:t>
      </w:r>
      <w:proofErr w:type="spellStart"/>
      <w:r w:rsidRPr="00743EDD">
        <w:t>unmitigable</w:t>
      </w:r>
      <w:proofErr w:type="spellEnd"/>
      <w:r w:rsidRPr="00743EDD">
        <w:t xml:space="preserve"> loss or expense as a direct result of a Delay due to an Authority Cause, the Contractor shall, in addition to the extension allowed pu</w:t>
      </w:r>
      <w:r w:rsidR="00DD028F" w:rsidRPr="00743EDD">
        <w:t xml:space="preserve">rsuant to clause </w:t>
      </w:r>
      <w:r w:rsidR="00DD028F" w:rsidRPr="00743EDD">
        <w:fldChar w:fldCharType="begin"/>
      </w:r>
      <w:r w:rsidR="00DD028F" w:rsidRPr="00743EDD">
        <w:instrText xml:space="preserve"> REF _Ref430621443 \r \h  \* MERGEFORMAT </w:instrText>
      </w:r>
      <w:r w:rsidR="00DD028F" w:rsidRPr="00743EDD">
        <w:fldChar w:fldCharType="separate"/>
      </w:r>
      <w:r w:rsidR="002863CF">
        <w:t>9.1</w:t>
      </w:r>
      <w:r w:rsidR="00DD028F" w:rsidRPr="00743EDD">
        <w:fldChar w:fldCharType="end"/>
      </w:r>
      <w:r w:rsidRPr="00743EDD">
        <w:t>, be entitled to compensation to place the Contractor in the same position it would have been in, had the Authority Cause not occurred. The Contractor shall provide the Authority with any information the Authority may require in order to assess the validity of any claim to compensation by the Contractor.</w:t>
      </w:r>
      <w:bookmarkEnd w:id="79"/>
      <w:bookmarkEnd w:id="80"/>
    </w:p>
    <w:p w14:paraId="520E97A5" w14:textId="77777777" w:rsidR="00CD11C8" w:rsidRPr="00743EDD" w:rsidRDefault="00CD11C8" w:rsidP="00CD11C8">
      <w:pPr>
        <w:pStyle w:val="Heading1"/>
      </w:pPr>
      <w:bookmarkStart w:id="81" w:name="_Ref76881905"/>
      <w:bookmarkStart w:id="82" w:name="_Toc127759049"/>
      <w:bookmarkStart w:id="83" w:name="_Toc139079980"/>
      <w:bookmarkStart w:id="84" w:name="_Toc409007304"/>
      <w:bookmarkStart w:id="85" w:name="_Toc431223411"/>
      <w:r w:rsidRPr="00743EDD">
        <w:lastRenderedPageBreak/>
        <w:t>D</w:t>
      </w:r>
      <w:bookmarkEnd w:id="81"/>
      <w:bookmarkEnd w:id="82"/>
      <w:bookmarkEnd w:id="83"/>
      <w:bookmarkEnd w:id="84"/>
      <w:r w:rsidR="00F00C32" w:rsidRPr="00743EDD">
        <w:t>elays not due to one party</w:t>
      </w:r>
      <w:bookmarkEnd w:id="85"/>
    </w:p>
    <w:p w14:paraId="520E97A6" w14:textId="10B466A5" w:rsidR="00CD11C8" w:rsidRPr="00743EDD" w:rsidRDefault="002863CF" w:rsidP="00CD11C8">
      <w:pPr>
        <w:pStyle w:val="Heading2"/>
      </w:pPr>
      <w:bookmarkStart w:id="86" w:name="_Toc139079981"/>
      <w:r>
        <w:t>Without prejudice to c</w:t>
      </w:r>
      <w:r w:rsidR="00CD11C8" w:rsidRPr="00743EDD">
        <w:t xml:space="preserve">lause </w:t>
      </w:r>
      <w:r w:rsidR="00CD11C8" w:rsidRPr="00743EDD">
        <w:fldChar w:fldCharType="begin"/>
      </w:r>
      <w:r w:rsidR="00CD11C8" w:rsidRPr="00743EDD">
        <w:instrText xml:space="preserve"> REF _Ref87091668 \r \h  \* MERGEFORMAT </w:instrText>
      </w:r>
      <w:r w:rsidR="00CD11C8" w:rsidRPr="00743EDD">
        <w:fldChar w:fldCharType="separate"/>
      </w:r>
      <w:r>
        <w:t>6.2</w:t>
      </w:r>
      <w:r w:rsidR="00CD11C8" w:rsidRPr="00743EDD">
        <w:fldChar w:fldCharType="end"/>
      </w:r>
      <w:r>
        <w:t xml:space="preserve"> and subject to c</w:t>
      </w:r>
      <w:r w:rsidR="00CD11C8" w:rsidRPr="00743EDD">
        <w:t xml:space="preserve">lause </w:t>
      </w:r>
      <w:r w:rsidR="00CD11C8" w:rsidRPr="00743EDD">
        <w:fldChar w:fldCharType="begin"/>
      </w:r>
      <w:r w:rsidR="00CD11C8" w:rsidRPr="00743EDD">
        <w:instrText xml:space="preserve"> REF _Ref87856838 \r \h  \* MERGEFORMAT </w:instrText>
      </w:r>
      <w:r w:rsidR="00CD11C8" w:rsidRPr="00743EDD">
        <w:fldChar w:fldCharType="separate"/>
      </w:r>
      <w:r>
        <w:t>6.3</w:t>
      </w:r>
      <w:r w:rsidR="00CD11C8" w:rsidRPr="00743EDD">
        <w:fldChar w:fldCharType="end"/>
      </w:r>
      <w:r w:rsidR="00CD11C8" w:rsidRPr="00743EDD">
        <w:t>, where a Delay is attributable in part to the Contractor's Default and in part to an Authority Cause the parties shall negotiate in good faith with a view to agreeing a fair and reasonable apportionment of responsibility for the Delay</w:t>
      </w:r>
      <w:bookmarkEnd w:id="86"/>
    </w:p>
    <w:bookmarkEnd w:id="32"/>
    <w:p w14:paraId="520E97A7" w14:textId="77777777" w:rsidR="00CD11C8" w:rsidRPr="00743EDD" w:rsidRDefault="00CD11C8" w:rsidP="00CD11C8">
      <w:pPr>
        <w:tabs>
          <w:tab w:val="left" w:pos="709"/>
        </w:tabs>
        <w:spacing w:before="120" w:after="120" w:line="300" w:lineRule="atLeast"/>
        <w:jc w:val="both"/>
        <w:rPr>
          <w:rFonts w:eastAsia="Times New Roman" w:cs="Arial"/>
          <w:b/>
          <w:smallCaps/>
          <w:sz w:val="22"/>
          <w:u w:val="single"/>
        </w:rPr>
      </w:pPr>
      <w:r w:rsidRPr="00743EDD">
        <w:rPr>
          <w:rFonts w:eastAsia="Times New Roman" w:cs="Arial"/>
          <w:b/>
          <w:smallCaps/>
          <w:sz w:val="22"/>
          <w:u w:val="single"/>
        </w:rPr>
        <w:t xml:space="preserve">the services </w:t>
      </w:r>
    </w:p>
    <w:p w14:paraId="520E97A8" w14:textId="77777777" w:rsidR="00CD11C8" w:rsidRPr="00743EDD" w:rsidRDefault="00CD11C8" w:rsidP="00CD11C8">
      <w:pPr>
        <w:pStyle w:val="Heading1"/>
      </w:pPr>
      <w:bookmarkStart w:id="87" w:name="_Toc431223412"/>
      <w:r w:rsidRPr="00743EDD">
        <w:t>Supply of services</w:t>
      </w:r>
      <w:bookmarkEnd w:id="20"/>
      <w:bookmarkEnd w:id="87"/>
    </w:p>
    <w:p w14:paraId="520E97A9" w14:textId="77777777" w:rsidR="00CD11C8" w:rsidRPr="00743EDD" w:rsidRDefault="00CD11C8" w:rsidP="00CD11C8">
      <w:pPr>
        <w:pStyle w:val="Heading2"/>
      </w:pPr>
      <w:bookmarkStart w:id="88" w:name="a1038546"/>
      <w:r w:rsidRPr="00743EDD">
        <w:t>The Contractor shall provide:</w:t>
      </w:r>
    </w:p>
    <w:p w14:paraId="520E97AA" w14:textId="77777777" w:rsidR="00CD11C8" w:rsidRPr="00743EDD" w:rsidRDefault="004667D0" w:rsidP="00CD11C8">
      <w:pPr>
        <w:pStyle w:val="Heading3"/>
      </w:pPr>
      <w:proofErr w:type="gramStart"/>
      <w:r>
        <w:t>the</w:t>
      </w:r>
      <w:proofErr w:type="gramEnd"/>
      <w:r>
        <w:t xml:space="preserve"> </w:t>
      </w:r>
      <w:r w:rsidR="00CD11C8" w:rsidRPr="00743EDD">
        <w:t xml:space="preserve">Implementation Activities from the Commencement Date to until the Service Commencement Date; </w:t>
      </w:r>
    </w:p>
    <w:p w14:paraId="520E97AB" w14:textId="77777777" w:rsidR="00CD11C8" w:rsidRPr="00743EDD" w:rsidRDefault="00CD11C8" w:rsidP="00CD11C8">
      <w:pPr>
        <w:pStyle w:val="Heading3"/>
      </w:pPr>
      <w:r w:rsidRPr="00743EDD">
        <w:t xml:space="preserve">the Services set out in the Service Description (Schedule </w:t>
      </w:r>
      <w:r w:rsidR="00D611C3" w:rsidRPr="00743EDD">
        <w:t>1</w:t>
      </w:r>
      <w:r w:rsidRPr="00743EDD">
        <w:t xml:space="preserve">) from the Service Commencement Date to the Authority for the duration of this agreement in accordance with the provisions of this agreement; and </w:t>
      </w:r>
      <w:bookmarkEnd w:id="88"/>
    </w:p>
    <w:p w14:paraId="520E97AC" w14:textId="3F5DF672" w:rsidR="00CD11C8" w:rsidRPr="00743EDD" w:rsidRDefault="00CD11C8" w:rsidP="007F2FB7">
      <w:pPr>
        <w:pStyle w:val="Heading3"/>
        <w:jc w:val="left"/>
      </w:pPr>
      <w:proofErr w:type="gramStart"/>
      <w:r w:rsidRPr="00743EDD">
        <w:t>any</w:t>
      </w:r>
      <w:proofErr w:type="gramEnd"/>
      <w:r w:rsidRPr="00743EDD">
        <w:t xml:space="preserve"> </w:t>
      </w:r>
      <w:r w:rsidR="00C642BB">
        <w:t>assistance it is obliged</w:t>
      </w:r>
      <w:r w:rsidR="002863CF">
        <w:t xml:space="preserve"> to provide in accordance with c</w:t>
      </w:r>
      <w:r w:rsidR="00C642BB">
        <w:t xml:space="preserve">lause </w:t>
      </w:r>
      <w:r w:rsidR="007F2FB7">
        <w:t>42</w:t>
      </w:r>
      <w:r w:rsidR="0049407A">
        <w:t>, the Exit Strategy</w:t>
      </w:r>
      <w:r w:rsidR="00C642BB">
        <w:t xml:space="preserve"> </w:t>
      </w:r>
      <w:r w:rsidR="001B1A0A">
        <w:t>and any current</w:t>
      </w:r>
      <w:r w:rsidR="00C642BB">
        <w:t xml:space="preserve"> Exit Management Plan.</w:t>
      </w:r>
    </w:p>
    <w:p w14:paraId="520E97AD" w14:textId="77777777" w:rsidR="00CD11C8" w:rsidRPr="00743EDD" w:rsidRDefault="00CD11C8" w:rsidP="007F2FB7">
      <w:pPr>
        <w:pStyle w:val="Heading2"/>
        <w:jc w:val="left"/>
      </w:pPr>
      <w:bookmarkStart w:id="89" w:name="a679382"/>
      <w:r w:rsidRPr="00743EDD">
        <w:t xml:space="preserve">In the event that the Contractor does not comply with the provisions of clause </w:t>
      </w:r>
      <w:r w:rsidRPr="00743EDD">
        <w:fldChar w:fldCharType="begin"/>
      </w:r>
      <w:r w:rsidRPr="00743EDD">
        <w:instrText xml:space="preserve">REF "a1038546" \h \w  \* MERGEFORMAT </w:instrText>
      </w:r>
      <w:r w:rsidRPr="00743EDD">
        <w:fldChar w:fldCharType="separate"/>
      </w:r>
      <w:r w:rsidR="002863CF">
        <w:t>11.1</w:t>
      </w:r>
      <w:r w:rsidRPr="00743EDD">
        <w:fldChar w:fldCharType="end"/>
      </w:r>
      <w:r w:rsidRPr="00743EDD">
        <w:t xml:space="preserve"> in any way, the Authority may serve the Contractor with a notice in writing setting out the details of the Contractor's Default (a </w:t>
      </w:r>
      <w:r w:rsidRPr="00743EDD">
        <w:rPr>
          <w:b/>
        </w:rPr>
        <w:t>Default Notice</w:t>
      </w:r>
      <w:r w:rsidRPr="00743EDD">
        <w:t>).</w:t>
      </w:r>
      <w:bookmarkEnd w:id="89"/>
    </w:p>
    <w:p w14:paraId="520E97AE" w14:textId="77777777" w:rsidR="00CD11C8" w:rsidRPr="00743EDD" w:rsidRDefault="00CD11C8" w:rsidP="00CD11C8">
      <w:pPr>
        <w:pStyle w:val="Heading1"/>
      </w:pPr>
      <w:bookmarkStart w:id="90" w:name="a74636"/>
      <w:bookmarkStart w:id="91" w:name="_Toc431223413"/>
      <w:r w:rsidRPr="00743EDD">
        <w:t>KPIs</w:t>
      </w:r>
      <w:bookmarkEnd w:id="90"/>
      <w:r w:rsidR="008C2FFA">
        <w:t xml:space="preserve"> and Other Reportable Measures</w:t>
      </w:r>
      <w:bookmarkEnd w:id="91"/>
    </w:p>
    <w:p w14:paraId="520E97AF" w14:textId="77777777" w:rsidR="00CD11C8" w:rsidRPr="00743EDD" w:rsidRDefault="00CD11C8" w:rsidP="00CD11C8">
      <w:pPr>
        <w:pStyle w:val="Heading2"/>
      </w:pPr>
      <w:r w:rsidRPr="00743EDD">
        <w:t xml:space="preserve">The Contractor shall provide the Services in such a manner as to meet or exceed the applicable </w:t>
      </w:r>
      <w:r w:rsidR="00904747" w:rsidRPr="00743EDD">
        <w:t xml:space="preserve">KPI </w:t>
      </w:r>
      <w:r w:rsidR="008C2FFA">
        <w:t xml:space="preserve">and/or Other Reportable Measure </w:t>
      </w:r>
      <w:r w:rsidR="00904747" w:rsidRPr="00743EDD">
        <w:t xml:space="preserve">in respect of that Service </w:t>
      </w:r>
      <w:r w:rsidRPr="00743EDD">
        <w:t>fro</w:t>
      </w:r>
      <w:r w:rsidR="00904747" w:rsidRPr="00743EDD">
        <w:t>m the Service Commencement Date</w:t>
      </w:r>
      <w:r w:rsidRPr="00743EDD">
        <w:t xml:space="preserve">. </w:t>
      </w:r>
    </w:p>
    <w:p w14:paraId="520E97B0" w14:textId="0E4AD632" w:rsidR="00CD11C8" w:rsidRPr="00743EDD" w:rsidRDefault="00CD11C8" w:rsidP="00CD11C8">
      <w:pPr>
        <w:pStyle w:val="Heading2"/>
      </w:pPr>
      <w:bookmarkStart w:id="92" w:name="a192130"/>
      <w:r w:rsidRPr="00743EDD">
        <w:t>The Contractor shall provide records of</w:t>
      </w:r>
      <w:r w:rsidR="006A0269">
        <w:t>,</w:t>
      </w:r>
      <w:r w:rsidRPr="00743EDD">
        <w:t xml:space="preserve"> and Management Reports summarising</w:t>
      </w:r>
      <w:r w:rsidR="006A0269">
        <w:t>,</w:t>
      </w:r>
      <w:r w:rsidRPr="00743EDD">
        <w:t xml:space="preserve"> the Achieved KPIs </w:t>
      </w:r>
      <w:r w:rsidR="006A0269">
        <w:t xml:space="preserve">or Other Reportable Measures </w:t>
      </w:r>
      <w:r w:rsidRPr="00743EDD">
        <w:t xml:space="preserve">as provided for in clause </w:t>
      </w:r>
      <w:r w:rsidRPr="00743EDD">
        <w:fldChar w:fldCharType="begin"/>
      </w:r>
      <w:r w:rsidRPr="00743EDD">
        <w:instrText xml:space="preserve">REF "a274804" \h \w  \* MERGEFORMAT </w:instrText>
      </w:r>
      <w:r w:rsidRPr="00743EDD">
        <w:fldChar w:fldCharType="separate"/>
      </w:r>
      <w:r w:rsidR="002863CF">
        <w:t>21</w:t>
      </w:r>
      <w:r w:rsidRPr="00743EDD">
        <w:fldChar w:fldCharType="end"/>
      </w:r>
      <w:r w:rsidRPr="00743EDD">
        <w:t>.</w:t>
      </w:r>
      <w:bookmarkEnd w:id="92"/>
    </w:p>
    <w:p w14:paraId="520E97B1" w14:textId="77777777" w:rsidR="00CD11C8" w:rsidRPr="00743EDD" w:rsidRDefault="00CD11C8" w:rsidP="00CD11C8">
      <w:pPr>
        <w:pStyle w:val="Heading1"/>
      </w:pPr>
      <w:bookmarkStart w:id="93" w:name="a145360"/>
      <w:bookmarkStart w:id="94" w:name="_Toc431223414"/>
      <w:r w:rsidRPr="00743EDD">
        <w:t>Service standards</w:t>
      </w:r>
      <w:bookmarkEnd w:id="93"/>
      <w:bookmarkEnd w:id="94"/>
    </w:p>
    <w:p w14:paraId="520E97B2" w14:textId="77777777" w:rsidR="00CD11C8" w:rsidRPr="00743EDD" w:rsidRDefault="00CD11C8" w:rsidP="00CD11C8">
      <w:pPr>
        <w:pStyle w:val="Heading2"/>
      </w:pPr>
      <w:r w:rsidRPr="00743EDD">
        <w:t xml:space="preserve">Without prejudice to clause </w:t>
      </w:r>
      <w:r w:rsidRPr="00743EDD">
        <w:fldChar w:fldCharType="begin"/>
      </w:r>
      <w:r w:rsidRPr="00743EDD">
        <w:instrText xml:space="preserve">REF "a74636" \h \w  \* MERGEFORMAT </w:instrText>
      </w:r>
      <w:r w:rsidRPr="00743EDD">
        <w:fldChar w:fldCharType="separate"/>
      </w:r>
      <w:r w:rsidR="002863CF">
        <w:t>12</w:t>
      </w:r>
      <w:r w:rsidRPr="00743EDD">
        <w:fldChar w:fldCharType="end"/>
      </w:r>
      <w:r w:rsidRPr="00743EDD">
        <w:t xml:space="preserve">, the Contractor shall provide the Services, or procure that they are provided: </w:t>
      </w:r>
    </w:p>
    <w:p w14:paraId="520E97B3" w14:textId="77777777" w:rsidR="00CD11C8" w:rsidRPr="00743EDD" w:rsidRDefault="00CD11C8" w:rsidP="00CD11C8">
      <w:pPr>
        <w:pStyle w:val="Heading3"/>
      </w:pPr>
      <w:proofErr w:type="gramStart"/>
      <w:r w:rsidRPr="00743EDD">
        <w:t>with</w:t>
      </w:r>
      <w:proofErr w:type="gramEnd"/>
      <w:r w:rsidRPr="00743EDD">
        <w:t xml:space="preserve"> reasonable skill and care and in accordance with Best Industry Practice;</w:t>
      </w:r>
    </w:p>
    <w:p w14:paraId="520E97B4" w14:textId="77777777" w:rsidR="00CD11C8" w:rsidRPr="00743EDD" w:rsidRDefault="00CD11C8" w:rsidP="00CD11C8">
      <w:pPr>
        <w:pStyle w:val="Heading3"/>
      </w:pPr>
      <w:proofErr w:type="gramStart"/>
      <w:r w:rsidRPr="00743EDD">
        <w:t>in</w:t>
      </w:r>
      <w:proofErr w:type="gramEnd"/>
      <w:r w:rsidRPr="00743EDD">
        <w:t xml:space="preserve"> all respects in accordance with the Services Description ; and</w:t>
      </w:r>
    </w:p>
    <w:p w14:paraId="520E97B5" w14:textId="77777777" w:rsidR="00CD11C8" w:rsidRPr="00743EDD" w:rsidRDefault="00CD11C8" w:rsidP="00CD11C8">
      <w:pPr>
        <w:pStyle w:val="Heading3"/>
      </w:pPr>
      <w:proofErr w:type="gramStart"/>
      <w:r w:rsidRPr="00743EDD">
        <w:lastRenderedPageBreak/>
        <w:t>in</w:t>
      </w:r>
      <w:proofErr w:type="gramEnd"/>
      <w:r w:rsidRPr="00743EDD">
        <w:t xml:space="preserve"> accordance with all applicable Law.</w:t>
      </w:r>
    </w:p>
    <w:p w14:paraId="520E97B6" w14:textId="77777777" w:rsidR="00CD11C8" w:rsidRPr="00743EDD" w:rsidRDefault="00CD11C8" w:rsidP="00CD11C8">
      <w:pPr>
        <w:pStyle w:val="Heading1"/>
      </w:pPr>
      <w:bookmarkStart w:id="95" w:name="a718106"/>
      <w:bookmarkStart w:id="96" w:name="_Toc431223415"/>
      <w:r w:rsidRPr="00743EDD">
        <w:t>Compliance</w:t>
      </w:r>
      <w:bookmarkEnd w:id="95"/>
      <w:bookmarkEnd w:id="96"/>
    </w:p>
    <w:p w14:paraId="520E97B7" w14:textId="77777777" w:rsidR="00CD11C8" w:rsidRPr="00743EDD" w:rsidRDefault="00CD11C8" w:rsidP="00CD11C8">
      <w:pPr>
        <w:pStyle w:val="Heading2"/>
      </w:pPr>
      <w:r w:rsidRPr="00743EDD">
        <w:t xml:space="preserve">The Contractor shall perform its obligations under this agreement (including those in relation to the Services) in accordance with all applicable Law regarding health and safety. </w:t>
      </w:r>
    </w:p>
    <w:p w14:paraId="520E97B8" w14:textId="77777777" w:rsidR="00CD11C8" w:rsidRPr="00743EDD" w:rsidRDefault="00CD11C8" w:rsidP="00CD11C8">
      <w:pPr>
        <w:pStyle w:val="Heading2"/>
      </w:pPr>
      <w:r w:rsidRPr="00743EDD">
        <w:t>The Contractor shall (and shall procure that the Contractor's Personnel shall):</w:t>
      </w:r>
    </w:p>
    <w:p w14:paraId="520E97B9" w14:textId="77777777" w:rsidR="00CD11C8" w:rsidRPr="00743EDD" w:rsidRDefault="00CD11C8" w:rsidP="00CD11C8">
      <w:pPr>
        <w:pStyle w:val="Heading3"/>
      </w:pPr>
      <w:proofErr w:type="gramStart"/>
      <w:r w:rsidRPr="00743EDD">
        <w:t>perform</w:t>
      </w:r>
      <w:proofErr w:type="gramEnd"/>
      <w:r w:rsidRPr="00743EDD">
        <w:t xml:space="preserve"> its obligations under this agreement (including those in relation to the Services) in accordance with:</w:t>
      </w:r>
    </w:p>
    <w:p w14:paraId="520E97BA" w14:textId="77777777" w:rsidR="00CD11C8" w:rsidRPr="00743EDD" w:rsidRDefault="00CD11C8" w:rsidP="00CD11C8">
      <w:pPr>
        <w:pStyle w:val="Heading4"/>
      </w:pPr>
      <w:r w:rsidRPr="00743EDD">
        <w:t xml:space="preserve">all applicable equality Law (whether in relation to race, sex, gender reassignment, age, disability, sexual orientation, religion or belief, pregnancy, maternity or otherwise); </w:t>
      </w:r>
    </w:p>
    <w:p w14:paraId="520E97BB" w14:textId="77777777" w:rsidR="00CD11C8" w:rsidRPr="00743EDD" w:rsidRDefault="00CD11C8" w:rsidP="00CD11C8">
      <w:pPr>
        <w:pStyle w:val="Heading4"/>
      </w:pPr>
      <w:proofErr w:type="gramStart"/>
      <w:r w:rsidRPr="00743EDD">
        <w:t>the</w:t>
      </w:r>
      <w:proofErr w:type="gramEnd"/>
      <w:r w:rsidRPr="00743EDD">
        <w:t xml:space="preserve"> Authority’s equality and diversity policy as provided to the Contractor from time to time; and</w:t>
      </w:r>
    </w:p>
    <w:p w14:paraId="520E97BC" w14:textId="77777777" w:rsidR="00CD11C8" w:rsidRPr="00743EDD" w:rsidRDefault="00CD11C8" w:rsidP="00CD11C8">
      <w:pPr>
        <w:pStyle w:val="Heading4"/>
      </w:pPr>
      <w:proofErr w:type="gramStart"/>
      <w:r w:rsidRPr="00743EDD">
        <w:t>any</w:t>
      </w:r>
      <w:proofErr w:type="gramEnd"/>
      <w:r w:rsidRPr="00743EDD">
        <w:t xml:space="preserve"> other requirements and instructions which the Authority reasonably imposes in connection with any equality obligations imposed on the Authority at any time under applicable equality Law; and</w:t>
      </w:r>
    </w:p>
    <w:p w14:paraId="520E97BD" w14:textId="77777777" w:rsidR="00CD11C8" w:rsidRPr="00743EDD" w:rsidRDefault="00CD11C8" w:rsidP="00CD11C8">
      <w:pPr>
        <w:pStyle w:val="Heading3"/>
      </w:pPr>
      <w:proofErr w:type="gramStart"/>
      <w:r w:rsidRPr="00743EDD">
        <w:t>take</w:t>
      </w:r>
      <w:proofErr w:type="gramEnd"/>
      <w:r w:rsidRPr="00743EDD">
        <w:t xml:space="preserve"> all necessary steps, and inform the Authority of the steps taken, to prevent unlawful discrimination designated as such by any court or tribunal, or the Equality and Human Rights Commission or (any successor organisation).</w:t>
      </w:r>
    </w:p>
    <w:p w14:paraId="520E97BE" w14:textId="77777777" w:rsidR="00CD11C8" w:rsidRPr="00743EDD" w:rsidRDefault="00CD11C8" w:rsidP="00CD11C8">
      <w:pPr>
        <w:pStyle w:val="Heading3"/>
      </w:pPr>
      <w:proofErr w:type="gramStart"/>
      <w:r w:rsidRPr="00743EDD">
        <w:t>at</w:t>
      </w:r>
      <w:proofErr w:type="gramEnd"/>
      <w:r w:rsidRPr="00743EDD">
        <w:t xml:space="preserve"> all times comply with the provisions of the Human Rights Act 1998 in the performance of this agreement. The Contractor shall also undertake, or refrain from undertaking, such acts as the Authority requests so as to enable the Authority to comply with its obligations under the Human Rights Act 1998.</w:t>
      </w:r>
    </w:p>
    <w:p w14:paraId="520E97BF" w14:textId="77777777" w:rsidR="00CD11C8" w:rsidRPr="00743EDD" w:rsidRDefault="00CD11C8" w:rsidP="00CD11C8">
      <w:pPr>
        <w:pStyle w:val="Heading3"/>
      </w:pPr>
      <w:r w:rsidRPr="00743EDD">
        <w:t xml:space="preserve">Indemnify the Authority against all costs, claims, charges, demands, liabilities, damages, losses and expenses incurred or suffered by the Authority arising out of or in connection with any investigation conducted or any proceedings brought under the Equality Act 2010 due directly or indirectly to any act or omission by the Contractor, Contractor Personnel or Sub-Contractors. </w:t>
      </w:r>
    </w:p>
    <w:p w14:paraId="520E97C0" w14:textId="77777777" w:rsidR="00CD11C8" w:rsidRPr="00743EDD" w:rsidRDefault="00CD11C8" w:rsidP="00CD11C8">
      <w:pPr>
        <w:pStyle w:val="Heading1"/>
      </w:pPr>
      <w:bookmarkStart w:id="97" w:name="a947727"/>
      <w:bookmarkStart w:id="98" w:name="_Toc431223416"/>
      <w:r w:rsidRPr="00743EDD">
        <w:t>Business continuity and Disaster recovery</w:t>
      </w:r>
      <w:bookmarkEnd w:id="97"/>
      <w:bookmarkEnd w:id="98"/>
    </w:p>
    <w:p w14:paraId="520E97C1" w14:textId="77777777" w:rsidR="00CD11C8" w:rsidRPr="00743EDD" w:rsidRDefault="00CD11C8" w:rsidP="00CD11C8">
      <w:pPr>
        <w:pStyle w:val="Heading2"/>
      </w:pPr>
      <w:r w:rsidRPr="00743EDD">
        <w:t>The Contractor shall comply at all times with the relevant provisions of the Business Continuity and Disaster Recovery Plan.</w:t>
      </w:r>
    </w:p>
    <w:p w14:paraId="520E97C2" w14:textId="77777777" w:rsidR="00CD11C8" w:rsidRPr="00743EDD" w:rsidRDefault="00CD11C8" w:rsidP="00CD11C8">
      <w:pPr>
        <w:pStyle w:val="Heading2"/>
      </w:pPr>
      <w:r w:rsidRPr="00743EDD">
        <w:lastRenderedPageBreak/>
        <w:t>Following the declaration of a Disaster in respect of any of the Services, the Contractor shall:</w:t>
      </w:r>
    </w:p>
    <w:p w14:paraId="520E97C3" w14:textId="77777777" w:rsidR="00CD11C8" w:rsidRPr="00743EDD" w:rsidRDefault="00CD11C8" w:rsidP="00246221">
      <w:pPr>
        <w:pStyle w:val="Heading3"/>
      </w:pPr>
      <w:proofErr w:type="gramStart"/>
      <w:r w:rsidRPr="00743EDD">
        <w:t>implement</w:t>
      </w:r>
      <w:proofErr w:type="gramEnd"/>
      <w:r w:rsidRPr="00743EDD">
        <w:t xml:space="preserve"> the Business Continuity and Disaster Recovery Plan;</w:t>
      </w:r>
    </w:p>
    <w:p w14:paraId="520E97C4" w14:textId="77777777" w:rsidR="00CD11C8" w:rsidRPr="00743EDD" w:rsidRDefault="00CD11C8" w:rsidP="00246221">
      <w:pPr>
        <w:pStyle w:val="Heading3"/>
      </w:pPr>
      <w:proofErr w:type="gramStart"/>
      <w:r w:rsidRPr="00743EDD">
        <w:t>continue</w:t>
      </w:r>
      <w:proofErr w:type="gramEnd"/>
      <w:r w:rsidRPr="00743EDD">
        <w:t xml:space="preserve"> to provide the affected Services to the Authority in accordance with the Business Continuity and Disaster Recovery Plan; and</w:t>
      </w:r>
    </w:p>
    <w:p w14:paraId="520E97C5" w14:textId="77777777" w:rsidR="00CD11C8" w:rsidRPr="00743EDD" w:rsidRDefault="00CD11C8" w:rsidP="00246221">
      <w:pPr>
        <w:pStyle w:val="Heading3"/>
      </w:pPr>
      <w:proofErr w:type="gramStart"/>
      <w:r w:rsidRPr="00743EDD">
        <w:t>restore</w:t>
      </w:r>
      <w:proofErr w:type="gramEnd"/>
      <w:r w:rsidRPr="00743EDD">
        <w:t xml:space="preserve"> the affected Services to normal within the period laid out in the Business </w:t>
      </w:r>
      <w:r w:rsidR="00D611C3" w:rsidRPr="00743EDD">
        <w:t>Continuity</w:t>
      </w:r>
      <w:r w:rsidRPr="00743EDD">
        <w:t xml:space="preserve"> and  Disaster Recovery Plan.</w:t>
      </w:r>
    </w:p>
    <w:p w14:paraId="520E97C6" w14:textId="08D76DBF" w:rsidR="00CD11C8" w:rsidRPr="00743EDD" w:rsidRDefault="00CD11C8" w:rsidP="00246221">
      <w:pPr>
        <w:pStyle w:val="Heading2"/>
      </w:pPr>
      <w:r w:rsidRPr="00743EDD">
        <w:t xml:space="preserve">To the extent that the Contractor complies fully with the provisions of this clause </w:t>
      </w:r>
      <w:r w:rsidRPr="00743EDD">
        <w:fldChar w:fldCharType="begin"/>
      </w:r>
      <w:r w:rsidRPr="00743EDD">
        <w:instrText xml:space="preserve">REF "a947727" \h \w  \* MERGEFORMAT </w:instrText>
      </w:r>
      <w:r w:rsidRPr="00743EDD">
        <w:fldChar w:fldCharType="separate"/>
      </w:r>
      <w:r w:rsidR="002863CF">
        <w:t>15</w:t>
      </w:r>
      <w:r w:rsidRPr="00743EDD">
        <w:fldChar w:fldCharType="end"/>
      </w:r>
      <w:r w:rsidRPr="00743EDD">
        <w:t xml:space="preserve"> (and the reason for the declaration of a Disaster was not breach of any of the other terms of this agreement on the part of the Contractor), the KPIs to which the affected Services are to be provided during the continuation of the Disaster shall not be the KPIs as referred to in clause </w:t>
      </w:r>
      <w:r w:rsidRPr="00743EDD">
        <w:fldChar w:fldCharType="begin"/>
      </w:r>
      <w:r w:rsidRPr="00743EDD">
        <w:instrText xml:space="preserve">REF "a74636" \h \w  \* MERGEFORMAT </w:instrText>
      </w:r>
      <w:r w:rsidRPr="00743EDD">
        <w:fldChar w:fldCharType="separate"/>
      </w:r>
      <w:r w:rsidR="002863CF">
        <w:t>12</w:t>
      </w:r>
      <w:r w:rsidRPr="00743EDD">
        <w:fldChar w:fldCharType="end"/>
      </w:r>
      <w:r w:rsidRPr="00743EDD">
        <w:t xml:space="preserve"> but shall be the KPIs</w:t>
      </w:r>
      <w:r w:rsidR="00F84BDC">
        <w:t xml:space="preserve"> as adjusted by the Authority acting reasonably and having regard to the</w:t>
      </w:r>
      <w:r w:rsidRPr="00743EDD">
        <w:t xml:space="preserve"> Business Continuity and Disaster Recovery Plan</w:t>
      </w:r>
      <w:r w:rsidR="00E7034E">
        <w:t>.</w:t>
      </w:r>
      <w:r w:rsidRPr="00743EDD">
        <w:t xml:space="preserve"> </w:t>
      </w:r>
    </w:p>
    <w:p w14:paraId="520E97C7" w14:textId="45A212CC" w:rsidR="00825A96" w:rsidRDefault="00825A96" w:rsidP="00246221">
      <w:pPr>
        <w:pStyle w:val="Heading2"/>
      </w:pPr>
      <w:r w:rsidRPr="00743EDD">
        <w:t xml:space="preserve">Subject to any express provision of the Business Continuity and Disaster Recovery Plan </w:t>
      </w:r>
      <w:r w:rsidR="006A0666" w:rsidRPr="00743EDD">
        <w:t>to the contrary, the loss or destruction fo</w:t>
      </w:r>
      <w:r w:rsidR="00F84BDC">
        <w:t>r any reason of the Contractor’s e</w:t>
      </w:r>
      <w:r w:rsidR="006A0666" w:rsidRPr="00743EDD">
        <w:t xml:space="preserve">quipment held on any Site shall not relieve the Contractor of its obligation to supply the Services in accordance with </w:t>
      </w:r>
      <w:r w:rsidR="00582EDB" w:rsidRPr="00743EDD">
        <w:t>the</w:t>
      </w:r>
      <w:r w:rsidR="00582EDB">
        <w:t xml:space="preserve"> </w:t>
      </w:r>
      <w:r w:rsidR="00915C91">
        <w:t>KPIs and O</w:t>
      </w:r>
      <w:r w:rsidR="00582EDB">
        <w:t>ther Reportable M</w:t>
      </w:r>
      <w:r w:rsidR="00E7034E">
        <w:t>easures</w:t>
      </w:r>
      <w:r w:rsidR="00582EDB">
        <w:t>.</w:t>
      </w:r>
    </w:p>
    <w:p w14:paraId="6BF7CF32" w14:textId="77777777" w:rsidR="00536239" w:rsidRDefault="00536239" w:rsidP="00536239">
      <w:pPr>
        <w:pStyle w:val="Heading2"/>
        <w:numPr>
          <w:ilvl w:val="0"/>
          <w:numId w:val="0"/>
        </w:numPr>
        <w:ind w:left="1146"/>
      </w:pPr>
    </w:p>
    <w:p w14:paraId="1096BDD8" w14:textId="77777777" w:rsidR="005F061B" w:rsidRPr="00743EDD" w:rsidRDefault="005F061B" w:rsidP="00536239">
      <w:pPr>
        <w:pStyle w:val="Heading2"/>
        <w:numPr>
          <w:ilvl w:val="0"/>
          <w:numId w:val="0"/>
        </w:numPr>
        <w:ind w:left="1146"/>
      </w:pPr>
    </w:p>
    <w:p w14:paraId="520E97C8" w14:textId="77777777" w:rsidR="00CD11C8" w:rsidRPr="00743EDD" w:rsidRDefault="00CD11C8" w:rsidP="00CD11C8">
      <w:pPr>
        <w:tabs>
          <w:tab w:val="left" w:pos="709"/>
        </w:tabs>
        <w:spacing w:before="120" w:after="120" w:line="300" w:lineRule="atLeast"/>
        <w:jc w:val="both"/>
        <w:rPr>
          <w:rFonts w:eastAsia="Times New Roman" w:cs="Arial"/>
          <w:b/>
          <w:smallCaps/>
          <w:sz w:val="22"/>
          <w:u w:val="single"/>
        </w:rPr>
      </w:pPr>
      <w:r w:rsidRPr="00743EDD">
        <w:rPr>
          <w:rFonts w:eastAsia="Times New Roman" w:cs="Arial"/>
          <w:b/>
          <w:smallCaps/>
          <w:sz w:val="22"/>
          <w:u w:val="single"/>
        </w:rPr>
        <w:t>Charges and payment</w:t>
      </w:r>
    </w:p>
    <w:p w14:paraId="520E97C9" w14:textId="77777777" w:rsidR="00CD11C8" w:rsidRPr="00743EDD" w:rsidRDefault="00CD11C8" w:rsidP="00246221">
      <w:pPr>
        <w:pStyle w:val="Heading1"/>
      </w:pPr>
      <w:bookmarkStart w:id="99" w:name="a943682"/>
      <w:bookmarkStart w:id="100" w:name="_Toc431223417"/>
      <w:r w:rsidRPr="00743EDD">
        <w:t>P</w:t>
      </w:r>
      <w:bookmarkEnd w:id="99"/>
      <w:r w:rsidR="00F00C32" w:rsidRPr="00743EDD">
        <w:t>ayment</w:t>
      </w:r>
      <w:bookmarkEnd w:id="100"/>
    </w:p>
    <w:p w14:paraId="520E97CA" w14:textId="77777777" w:rsidR="00CD11C8" w:rsidRPr="00743EDD" w:rsidRDefault="00CD11C8" w:rsidP="00246221">
      <w:pPr>
        <w:pStyle w:val="Heading2"/>
      </w:pPr>
      <w:r w:rsidRPr="00743EDD">
        <w:t xml:space="preserve">In consideration of the provision of the Services by the Contractor in accordance with the terms and conditions of this agreement, the Authority shall pay the Charges to the Contractor in accordance with the Payment Plan and the </w:t>
      </w:r>
      <w:r w:rsidR="00D611C3" w:rsidRPr="00743EDD">
        <w:t>invoicing procedure specified in Schedule 4</w:t>
      </w:r>
      <w:r w:rsidRPr="00743EDD">
        <w:t xml:space="preserve">. </w:t>
      </w:r>
    </w:p>
    <w:p w14:paraId="520E97CB" w14:textId="77777777" w:rsidR="00CD11C8" w:rsidRPr="00743EDD" w:rsidRDefault="00CD11C8" w:rsidP="00246221">
      <w:pPr>
        <w:pStyle w:val="Heading2"/>
      </w:pPr>
      <w:bookmarkStart w:id="101" w:name="a833391"/>
      <w:r w:rsidRPr="00743EDD">
        <w:t>Where the Contractor enters into a Sub-Contract, it shall ensure that the Sub-Contract provides for undisputed sums due to be made within a specified period from the receipt of a valid invoice not exceeding:</w:t>
      </w:r>
      <w:bookmarkEnd w:id="101"/>
    </w:p>
    <w:p w14:paraId="520E97CC" w14:textId="77777777" w:rsidR="00CD11C8" w:rsidRPr="00743EDD" w:rsidRDefault="00CD11C8" w:rsidP="00246221">
      <w:pPr>
        <w:pStyle w:val="Heading3"/>
      </w:pPr>
      <w:r w:rsidRPr="00743EDD">
        <w:t>10 days, where the Sub-Contractor is an SME and the Contractor is not an SME; or</w:t>
      </w:r>
    </w:p>
    <w:p w14:paraId="520E97CD" w14:textId="77777777" w:rsidR="00CD11C8" w:rsidRPr="00743EDD" w:rsidRDefault="00CD11C8" w:rsidP="00246221">
      <w:pPr>
        <w:pStyle w:val="Heading3"/>
      </w:pPr>
      <w:r w:rsidRPr="00743EDD">
        <w:t>30 days either, where the Sub-Contractor is not an SME, or both the Contractor and the Sub-Contractor are SME’s</w:t>
      </w:r>
    </w:p>
    <w:p w14:paraId="520E97CE" w14:textId="77777777" w:rsidR="00CD11C8" w:rsidRPr="00743EDD" w:rsidRDefault="00246221" w:rsidP="00246221">
      <w:pPr>
        <w:pStyle w:val="Heading2"/>
      </w:pPr>
      <w:r w:rsidRPr="00743EDD">
        <w:lastRenderedPageBreak/>
        <w:t>In</w:t>
      </w:r>
      <w:r w:rsidR="00CD11C8" w:rsidRPr="00743EDD">
        <w:t xml:space="preserve"> clause </w:t>
      </w:r>
      <w:r w:rsidR="00CD11C8" w:rsidRPr="00743EDD">
        <w:fldChar w:fldCharType="begin"/>
      </w:r>
      <w:r w:rsidR="00CD11C8" w:rsidRPr="00743EDD">
        <w:instrText xml:space="preserve">REF "a833391" \h \w  \* MERGEFORMAT </w:instrText>
      </w:r>
      <w:r w:rsidR="00CD11C8" w:rsidRPr="00743EDD">
        <w:fldChar w:fldCharType="separate"/>
      </w:r>
      <w:r w:rsidR="002863CF">
        <w:t>16.2</w:t>
      </w:r>
      <w:r w:rsidR="00CD11C8" w:rsidRPr="00743EDD">
        <w:fldChar w:fldCharType="end"/>
      </w:r>
      <w:r w:rsidRPr="00743EDD">
        <w:t xml:space="preserve"> above</w:t>
      </w:r>
      <w:r w:rsidR="00CD11C8" w:rsidRPr="00743EDD">
        <w:t>, "Sub-Contract" means a contract between two or more Contractors, at any stage of remoteness from the Authority in a subcontracting chain, made wholly or substantially for the purpose of performing (or contributing to the performance of) the whole or any part of this agreement.</w:t>
      </w:r>
    </w:p>
    <w:p w14:paraId="520E97CF" w14:textId="77777777" w:rsidR="00CD11C8" w:rsidRPr="00743EDD" w:rsidRDefault="00CD11C8" w:rsidP="00246221">
      <w:pPr>
        <w:pStyle w:val="Heading2"/>
      </w:pPr>
      <w:bookmarkStart w:id="102" w:name="a293575"/>
      <w:r w:rsidRPr="00743EDD">
        <w:t xml:space="preserve">Where any party disputes any sum to be paid by it then a payment equal to the sum not in dispute shall be paid and the dispute as to the sum that remains unpaid shall be determined in accordance with clause </w:t>
      </w:r>
      <w:r w:rsidRPr="00743EDD">
        <w:fldChar w:fldCharType="begin"/>
      </w:r>
      <w:r w:rsidRPr="00743EDD">
        <w:instrText xml:space="preserve">REF "a736375" \h \w  \* MERGEFORMAT </w:instrText>
      </w:r>
      <w:r w:rsidRPr="00743EDD">
        <w:fldChar w:fldCharType="separate"/>
      </w:r>
      <w:r w:rsidR="002863CF">
        <w:t>23</w:t>
      </w:r>
      <w:r w:rsidRPr="00743EDD">
        <w:fldChar w:fldCharType="end"/>
      </w:r>
      <w:r w:rsidRPr="00743EDD">
        <w:t xml:space="preserve">. Provided that the sum has been disputed in good faith, interest due on any sums in dispute shall not accrue until </w:t>
      </w:r>
      <w:r w:rsidR="00561A02">
        <w:t>thirty (30)</w:t>
      </w:r>
      <w:r w:rsidRPr="00743EDD">
        <w:t xml:space="preserve"> days after resolution of the dispute between the parties.</w:t>
      </w:r>
      <w:bookmarkEnd w:id="102"/>
    </w:p>
    <w:p w14:paraId="520E97D0" w14:textId="77777777" w:rsidR="00CD11C8" w:rsidRPr="00743EDD" w:rsidRDefault="00CD11C8" w:rsidP="00246221">
      <w:pPr>
        <w:pStyle w:val="Heading2"/>
      </w:pPr>
      <w:r w:rsidRPr="00743EDD">
        <w:t xml:space="preserve">Subject to clause </w:t>
      </w:r>
      <w:r w:rsidRPr="00743EDD">
        <w:fldChar w:fldCharType="begin"/>
      </w:r>
      <w:r w:rsidRPr="00743EDD">
        <w:instrText xml:space="preserve">REF "a293575" \h \w  \* MERGEFORMAT </w:instrText>
      </w:r>
      <w:r w:rsidRPr="00743EDD">
        <w:fldChar w:fldCharType="separate"/>
      </w:r>
      <w:r w:rsidR="002863CF">
        <w:t>16.4</w:t>
      </w:r>
      <w:r w:rsidRPr="00743EDD">
        <w:fldChar w:fldCharType="end"/>
      </w:r>
      <w:r w:rsidRPr="00743EDD">
        <w:t>, interest shall be payable on the late payment of any undisputed Charges properly invoiced under this agreement in accordance with the Late Payment of Commercial Debts (Interest) Act 1998. The Contractor shall not suspend the supply of the Services if any payment is overdue.</w:t>
      </w:r>
    </w:p>
    <w:p w14:paraId="520E97D1" w14:textId="77777777" w:rsidR="00CD11C8" w:rsidRPr="00743EDD" w:rsidRDefault="00CD11C8" w:rsidP="00246221">
      <w:pPr>
        <w:pStyle w:val="Heading2"/>
      </w:pPr>
      <w:r w:rsidRPr="00743EDD">
        <w:t xml:space="preserve">The Charges are stated exclusive of VAT, which shall be added at the prevailing rate as applicable and paid by the Authority following delivery of a valid VAT invoice. The Contractor shall indemnify the Authority against any liability (including any interest, penalties or costs incurred) which is levied, demanded or assessed on the Authority at any time in respect of the Contractor's failure to account for, or to pay, any VAT relating to payments made to the Contractor under this agreement.  </w:t>
      </w:r>
    </w:p>
    <w:p w14:paraId="520E97D2" w14:textId="77777777" w:rsidR="00CD11C8" w:rsidRPr="00743EDD" w:rsidRDefault="00CD11C8" w:rsidP="00246221">
      <w:pPr>
        <w:pStyle w:val="Heading2"/>
      </w:pPr>
      <w:bookmarkStart w:id="103" w:name="_Ref430851153"/>
      <w:r w:rsidRPr="00743EDD">
        <w:t xml:space="preserve">The Contractor shall maintain complete and accurate records of, and supporting documentation for, all amounts which may be chargeable to the Authority pursuant to this agreement. Such records shall be retained for inspection by the Authority for </w:t>
      </w:r>
      <w:r w:rsidR="00561A02">
        <w:t>seven (7)</w:t>
      </w:r>
      <w:r w:rsidRPr="00743EDD">
        <w:t xml:space="preserve"> years from the end of the Contract Year to which the records relate.</w:t>
      </w:r>
      <w:bookmarkEnd w:id="103"/>
    </w:p>
    <w:p w14:paraId="520E97D3" w14:textId="77777777" w:rsidR="00CD11C8" w:rsidRPr="00743EDD" w:rsidRDefault="00CD11C8" w:rsidP="00246221">
      <w:pPr>
        <w:pStyle w:val="Heading2"/>
      </w:pPr>
      <w:bookmarkStart w:id="104" w:name="a766145"/>
      <w:r w:rsidRPr="00743EDD">
        <w:t>The Authority may retain or set off any sums owed to it by the Contractor which have fallen due and payable against any sums due to the Contractor under this agreement or any other agreement pursuant to which the Contractor or any Associated Company of the Contractor provides goods or services to the Authority.</w:t>
      </w:r>
      <w:bookmarkEnd w:id="104"/>
    </w:p>
    <w:p w14:paraId="520E97D4" w14:textId="77777777" w:rsidR="00CD11C8" w:rsidRPr="00743EDD" w:rsidRDefault="00CD11C8" w:rsidP="00246221">
      <w:pPr>
        <w:pStyle w:val="Heading2"/>
      </w:pPr>
      <w:r w:rsidRPr="00743EDD">
        <w:t xml:space="preserve">If the Authority wishes to set off any amount owed by the Contractor to the Crown or any part of the Crown (including the Authority) against any amount due to the Contractor pursuant to clause </w:t>
      </w:r>
      <w:r w:rsidRPr="00743EDD">
        <w:fldChar w:fldCharType="begin"/>
      </w:r>
      <w:r w:rsidRPr="00743EDD">
        <w:instrText xml:space="preserve">REF "a766145" \h \w  \* MERGEFORMAT </w:instrText>
      </w:r>
      <w:r w:rsidRPr="00743EDD">
        <w:fldChar w:fldCharType="separate"/>
      </w:r>
      <w:r w:rsidR="002863CF">
        <w:t>16.8</w:t>
      </w:r>
      <w:r w:rsidRPr="00743EDD">
        <w:fldChar w:fldCharType="end"/>
      </w:r>
      <w:r w:rsidRPr="00743EDD">
        <w:t xml:space="preserve"> it shall give notice to the Contractor within 30 days of receipt of the relevant invoice, setting out the Authority's reasons for withholding or retaining the relevant Charges. </w:t>
      </w:r>
    </w:p>
    <w:p w14:paraId="520E97D5" w14:textId="77777777" w:rsidR="00CD11C8" w:rsidRPr="00743EDD" w:rsidRDefault="00CD11C8" w:rsidP="00246221">
      <w:pPr>
        <w:pStyle w:val="Heading2"/>
      </w:pPr>
      <w:r w:rsidRPr="00743EDD">
        <w:lastRenderedPageBreak/>
        <w:t>The Contractor shall make any</w:t>
      </w:r>
      <w:r w:rsidR="00D611C3" w:rsidRPr="00743EDD">
        <w:t xml:space="preserve"> payments due to the Authority </w:t>
      </w:r>
      <w:r w:rsidRPr="00743EDD">
        <w:t>or to the</w:t>
      </w:r>
      <w:r w:rsidR="00D611C3" w:rsidRPr="00743EDD">
        <w:t xml:space="preserve"> Crown or any part of the Crown</w:t>
      </w:r>
      <w:r w:rsidRPr="00743EDD">
        <w:t xml:space="preserve"> without any deduction whether by way of set-off, counterclaim, discount, abatement or otherwise, unless the Contractor has a valid court order requiring an amount equal to such deduction to be paid by the Authority to the Contractor.</w:t>
      </w:r>
    </w:p>
    <w:p w14:paraId="520E97D6" w14:textId="77777777" w:rsidR="00CD11C8" w:rsidRPr="00743EDD" w:rsidRDefault="00F00C32" w:rsidP="00246221">
      <w:pPr>
        <w:pStyle w:val="Heading1"/>
      </w:pPr>
      <w:bookmarkStart w:id="105" w:name="_Ref430623649"/>
      <w:bookmarkStart w:id="106" w:name="_Ref430624538"/>
      <w:bookmarkStart w:id="107" w:name="_Toc431223418"/>
      <w:r w:rsidRPr="00743EDD">
        <w:t>Recovery of sums due</w:t>
      </w:r>
      <w:bookmarkEnd w:id="105"/>
      <w:bookmarkEnd w:id="106"/>
      <w:bookmarkEnd w:id="107"/>
    </w:p>
    <w:p w14:paraId="520E97D7" w14:textId="77777777" w:rsidR="00CD11C8" w:rsidRPr="00743EDD" w:rsidRDefault="00CD11C8" w:rsidP="00246221">
      <w:pPr>
        <w:pStyle w:val="Heading2"/>
      </w:pPr>
      <w:r w:rsidRPr="00743EDD">
        <w:t xml:space="preserve">Wherever under this agreement, any sum of money is recoverable from or payable by the Contractor (including any sum which the Contractor is liable to pay to the Authority in respect of any breach of the Contract), the Authority may unilaterally deduct that sum from any sum then due, or which at any later time may become due to the Contractor under the agreement or under any other agreement or contract with the Authority or with any other department or agent of the Crown.  </w:t>
      </w:r>
    </w:p>
    <w:p w14:paraId="520E97D8" w14:textId="77777777" w:rsidR="00CD11C8" w:rsidRPr="00743EDD" w:rsidRDefault="00CD11C8" w:rsidP="006A0666">
      <w:pPr>
        <w:pStyle w:val="Heading1"/>
      </w:pPr>
      <w:bookmarkStart w:id="108" w:name="_Ref430598620"/>
      <w:bookmarkStart w:id="109" w:name="a744782"/>
      <w:bookmarkStart w:id="110" w:name="_Toc431223419"/>
      <w:r w:rsidRPr="00743EDD">
        <w:t>S</w:t>
      </w:r>
      <w:bookmarkEnd w:id="108"/>
      <w:bookmarkEnd w:id="109"/>
      <w:r w:rsidR="00F00C32" w:rsidRPr="00743EDD">
        <w:t>ervice Credits</w:t>
      </w:r>
      <w:bookmarkEnd w:id="110"/>
    </w:p>
    <w:p w14:paraId="520E97D9" w14:textId="2A578802" w:rsidR="00CD11C8" w:rsidRPr="00743EDD" w:rsidRDefault="00CD11C8" w:rsidP="00246221">
      <w:pPr>
        <w:pStyle w:val="Heading2"/>
      </w:pPr>
      <w:bookmarkStart w:id="111" w:name="_Ref430621972"/>
      <w:r w:rsidRPr="00743EDD">
        <w:t xml:space="preserve">If the Contractor commits a </w:t>
      </w:r>
      <w:r w:rsidR="00842144">
        <w:t xml:space="preserve">KPI </w:t>
      </w:r>
      <w:r w:rsidRPr="00743EDD">
        <w:t>Service Failure</w:t>
      </w:r>
      <w:r w:rsidR="00842144">
        <w:t xml:space="preserve"> or a</w:t>
      </w:r>
      <w:r w:rsidR="007D616F">
        <w:t>n</w:t>
      </w:r>
      <w:r w:rsidR="00842144">
        <w:t xml:space="preserve"> ORM Service Failure</w:t>
      </w:r>
      <w:r w:rsidRPr="00743EDD">
        <w:t>, the Contractor shall pay to the Authority a Service C</w:t>
      </w:r>
      <w:r w:rsidR="002863CF">
        <w:t>redit as set out in c</w:t>
      </w:r>
      <w:r w:rsidRPr="00743EDD">
        <w:t xml:space="preserve">lause </w:t>
      </w:r>
      <w:r w:rsidR="00D611C3" w:rsidRPr="00743EDD">
        <w:fldChar w:fldCharType="begin"/>
      </w:r>
      <w:r w:rsidR="00D611C3" w:rsidRPr="00743EDD">
        <w:instrText xml:space="preserve"> REF _Ref430598631 \r \h  \* MERGEFORMAT </w:instrText>
      </w:r>
      <w:r w:rsidR="00D611C3" w:rsidRPr="00743EDD">
        <w:fldChar w:fldCharType="separate"/>
      </w:r>
      <w:r w:rsidR="002863CF">
        <w:t>18.2</w:t>
      </w:r>
      <w:r w:rsidR="00D611C3" w:rsidRPr="00743EDD">
        <w:fldChar w:fldCharType="end"/>
      </w:r>
      <w:r w:rsidRPr="00743EDD">
        <w:t xml:space="preserve"> below.  The Service Credit shall be set off against the appropriate invoice (before the addition of value added tax), in accordance with the provisions of Schedule </w:t>
      </w:r>
      <w:r w:rsidR="00D611C3" w:rsidRPr="00743EDD">
        <w:t>4</w:t>
      </w:r>
      <w:r w:rsidRPr="00743EDD">
        <w:t xml:space="preserve"> (Charges and Payment).</w:t>
      </w:r>
      <w:bookmarkEnd w:id="111"/>
    </w:p>
    <w:p w14:paraId="520E97DA" w14:textId="2E935334" w:rsidR="00CD11C8" w:rsidRPr="00743EDD" w:rsidRDefault="00CD11C8" w:rsidP="00246221">
      <w:pPr>
        <w:pStyle w:val="Heading2"/>
      </w:pPr>
      <w:bookmarkStart w:id="112" w:name="_Ref430598631"/>
      <w:r w:rsidRPr="00743EDD">
        <w:t>The Service Credit payable unde</w:t>
      </w:r>
      <w:r w:rsidR="002863CF">
        <w:t>r c</w:t>
      </w:r>
      <w:r w:rsidRPr="00743EDD">
        <w:t xml:space="preserve">lause </w:t>
      </w:r>
      <w:r w:rsidR="00D611C3" w:rsidRPr="00743EDD">
        <w:fldChar w:fldCharType="begin"/>
      </w:r>
      <w:r w:rsidR="00D611C3" w:rsidRPr="00743EDD">
        <w:instrText xml:space="preserve"> REF _Ref430621972 \r \h  \* MERGEFORMAT </w:instrText>
      </w:r>
      <w:r w:rsidR="00D611C3" w:rsidRPr="00743EDD">
        <w:fldChar w:fldCharType="separate"/>
      </w:r>
      <w:r w:rsidR="002863CF">
        <w:t>18.1</w:t>
      </w:r>
      <w:r w:rsidR="00D611C3" w:rsidRPr="00743EDD">
        <w:fldChar w:fldCharType="end"/>
      </w:r>
      <w:r w:rsidRPr="00743EDD">
        <w:t xml:space="preserve"> shall be:</w:t>
      </w:r>
      <w:bookmarkEnd w:id="112"/>
    </w:p>
    <w:p w14:paraId="520E97DB" w14:textId="57198AC5" w:rsidR="00E17039" w:rsidRDefault="00CD11C8" w:rsidP="00E17039">
      <w:pPr>
        <w:pStyle w:val="Heading3"/>
      </w:pPr>
      <w:r w:rsidRPr="00743EDD">
        <w:t xml:space="preserve">£250 where the </w:t>
      </w:r>
      <w:r w:rsidR="00842144">
        <w:t xml:space="preserve">KPI </w:t>
      </w:r>
      <w:r w:rsidRPr="00743EDD">
        <w:t xml:space="preserve">Service Failure represents a performance in respect of a KPI equal to or more than 75% of the </w:t>
      </w:r>
      <w:r w:rsidR="009A6845">
        <w:t>required KPI</w:t>
      </w:r>
      <w:r w:rsidRPr="00743EDD">
        <w:t xml:space="preserve"> (as indicated in </w:t>
      </w:r>
      <w:r w:rsidR="003E4D6D">
        <w:t>Schedule 2</w:t>
      </w:r>
      <w:r w:rsidRPr="00743EDD">
        <w:t xml:space="preserve">); </w:t>
      </w:r>
    </w:p>
    <w:p w14:paraId="520E97DC" w14:textId="5F8D8FA8" w:rsidR="00E17039" w:rsidRPr="00743EDD" w:rsidRDefault="009A6845" w:rsidP="009A6845">
      <w:pPr>
        <w:pStyle w:val="Heading3"/>
      </w:pPr>
      <w:r>
        <w:t xml:space="preserve"> £500 where the KPI Service Failure represents a performance in respect of a KPI is less than 75% of the required KPI (as indicated in Schedule 2); </w:t>
      </w:r>
    </w:p>
    <w:p w14:paraId="0ED0BB0A" w14:textId="54CD19DD" w:rsidR="009A6845" w:rsidRDefault="009A6845" w:rsidP="009A6845">
      <w:pPr>
        <w:pStyle w:val="Heading3"/>
      </w:pPr>
      <w:r w:rsidRPr="001F4619">
        <w:t>£250 where the ORM Service Failure represents a performance where all of the failed Other Reportable Measures are equal to or more than 75% of the required Other Reportable Measure</w:t>
      </w:r>
      <w:r>
        <w:t xml:space="preserve"> </w:t>
      </w:r>
      <w:r w:rsidRPr="001F4619">
        <w:t>(as indicated in Schedule 2);</w:t>
      </w:r>
      <w:r>
        <w:t xml:space="preserve"> or</w:t>
      </w:r>
    </w:p>
    <w:p w14:paraId="053FA30D" w14:textId="451629F2" w:rsidR="007F2FB7" w:rsidRDefault="007D616F" w:rsidP="007F2FB7">
      <w:pPr>
        <w:pStyle w:val="Heading3"/>
      </w:pPr>
      <w:r w:rsidRPr="00743EDD">
        <w:t>£500 where the</w:t>
      </w:r>
      <w:r>
        <w:t xml:space="preserve"> ORM Service Failure represents </w:t>
      </w:r>
      <w:r w:rsidR="000C6924">
        <w:t>a performance</w:t>
      </w:r>
      <w:r>
        <w:t xml:space="preserve"> </w:t>
      </w:r>
      <w:r w:rsidR="000C6924">
        <w:t xml:space="preserve">where any of the failed </w:t>
      </w:r>
      <w:r>
        <w:t>Other Reportable Measure</w:t>
      </w:r>
      <w:r w:rsidR="000C6924">
        <w:t>s are</w:t>
      </w:r>
      <w:r>
        <w:t xml:space="preserve"> less than 75% of the</w:t>
      </w:r>
      <w:r w:rsidR="000C6924">
        <w:t xml:space="preserve"> required</w:t>
      </w:r>
      <w:r>
        <w:t xml:space="preserve"> Other Reportable Measure</w:t>
      </w:r>
      <w:r w:rsidR="000C6924">
        <w:t xml:space="preserve"> </w:t>
      </w:r>
      <w:r w:rsidRPr="00743EDD">
        <w:t xml:space="preserve">(as indicated in </w:t>
      </w:r>
      <w:r>
        <w:t>Schedule 2</w:t>
      </w:r>
      <w:r w:rsidRPr="00743EDD">
        <w:t>)</w:t>
      </w:r>
      <w:r>
        <w:t>.</w:t>
      </w:r>
    </w:p>
    <w:p w14:paraId="520E97DE" w14:textId="755EDB8C" w:rsidR="00CD11C8" w:rsidRPr="00743EDD" w:rsidRDefault="00CD11C8" w:rsidP="00CD11C8">
      <w:pPr>
        <w:tabs>
          <w:tab w:val="left" w:pos="709"/>
        </w:tabs>
        <w:spacing w:before="120" w:after="120" w:line="300" w:lineRule="atLeast"/>
        <w:jc w:val="both"/>
        <w:rPr>
          <w:rFonts w:eastAsia="Times New Roman" w:cs="Arial"/>
          <w:b/>
          <w:smallCaps/>
          <w:sz w:val="22"/>
          <w:u w:val="single"/>
        </w:rPr>
      </w:pPr>
      <w:r w:rsidRPr="00743EDD">
        <w:rPr>
          <w:rFonts w:eastAsia="Times New Roman" w:cs="Arial"/>
          <w:b/>
          <w:smallCaps/>
          <w:sz w:val="22"/>
          <w:u w:val="single"/>
        </w:rPr>
        <w:t>Staff</w:t>
      </w:r>
    </w:p>
    <w:p w14:paraId="520E97DF" w14:textId="77777777" w:rsidR="00CD11C8" w:rsidRPr="00743EDD" w:rsidRDefault="00F00C32" w:rsidP="00246221">
      <w:pPr>
        <w:pStyle w:val="Heading1"/>
      </w:pPr>
      <w:bookmarkStart w:id="113" w:name="_Toc431223420"/>
      <w:bookmarkStart w:id="114" w:name="a605925"/>
      <w:r w:rsidRPr="00743EDD">
        <w:lastRenderedPageBreak/>
        <w:t>Contractor P</w:t>
      </w:r>
      <w:r w:rsidR="00CD11C8" w:rsidRPr="00743EDD">
        <w:t>ersonnel</w:t>
      </w:r>
      <w:bookmarkEnd w:id="113"/>
      <w:r w:rsidR="00CD11C8" w:rsidRPr="00743EDD">
        <w:t xml:space="preserve"> </w:t>
      </w:r>
      <w:bookmarkEnd w:id="114"/>
    </w:p>
    <w:p w14:paraId="520E97E0" w14:textId="77777777" w:rsidR="00CD11C8" w:rsidRPr="00743EDD" w:rsidRDefault="00CD11C8" w:rsidP="00246221">
      <w:pPr>
        <w:pStyle w:val="Heading2"/>
      </w:pPr>
      <w:r w:rsidRPr="00743EDD">
        <w:t xml:space="preserve">At all times, the Contractor shall ensure that: </w:t>
      </w:r>
    </w:p>
    <w:p w14:paraId="520E97E1" w14:textId="77777777" w:rsidR="00CD11C8" w:rsidRPr="00743EDD" w:rsidRDefault="00CD11C8" w:rsidP="00246221">
      <w:pPr>
        <w:pStyle w:val="Heading3"/>
      </w:pPr>
      <w:proofErr w:type="gramStart"/>
      <w:r w:rsidRPr="00743EDD">
        <w:t>each</w:t>
      </w:r>
      <w:proofErr w:type="gramEnd"/>
      <w:r w:rsidRPr="00743EDD">
        <w:t xml:space="preserve"> of the Contractor's Personnel is suitably qualified, adequately trained and capable of providing the applicable Services in respect of which they are engaged; </w:t>
      </w:r>
    </w:p>
    <w:p w14:paraId="520E97E2" w14:textId="77777777" w:rsidR="00CD11C8" w:rsidRPr="00743EDD" w:rsidRDefault="00CD11C8" w:rsidP="00246221">
      <w:pPr>
        <w:pStyle w:val="Heading3"/>
      </w:pPr>
      <w:proofErr w:type="gramStart"/>
      <w:r w:rsidRPr="00743EDD">
        <w:t>there</w:t>
      </w:r>
      <w:proofErr w:type="gramEnd"/>
      <w:r w:rsidRPr="00743EDD">
        <w:t xml:space="preserve"> is an adequate number of Contractor's Personnel to provide the Services properly; and</w:t>
      </w:r>
    </w:p>
    <w:p w14:paraId="520E97E3" w14:textId="77777777" w:rsidR="00CD11C8" w:rsidRPr="00743EDD" w:rsidRDefault="00CD11C8" w:rsidP="00246221">
      <w:pPr>
        <w:pStyle w:val="Heading3"/>
      </w:pPr>
      <w:proofErr w:type="gramStart"/>
      <w:r w:rsidRPr="00743EDD">
        <w:t>all</w:t>
      </w:r>
      <w:proofErr w:type="gramEnd"/>
      <w:r w:rsidRPr="00743EDD">
        <w:t xml:space="preserve"> of the Contractor's Personnel comply with all of the Authority's policies as notified to the Contractor in writing from time to time. </w:t>
      </w:r>
    </w:p>
    <w:p w14:paraId="520E97E4" w14:textId="77777777" w:rsidR="00CD11C8" w:rsidRPr="00743EDD" w:rsidRDefault="00CD11C8" w:rsidP="00246221">
      <w:pPr>
        <w:pStyle w:val="Heading2"/>
      </w:pPr>
      <w:r w:rsidRPr="00743EDD">
        <w:t xml:space="preserve">The Authority may refuse to grant access to, and remove, any of the Contractor's Personnel who do not comply with any such policies, or if they otherwise present a security threat. </w:t>
      </w:r>
    </w:p>
    <w:p w14:paraId="520E97E5" w14:textId="77777777" w:rsidR="00CD11C8" w:rsidRPr="00743EDD" w:rsidRDefault="00CD11C8" w:rsidP="00246221">
      <w:pPr>
        <w:pStyle w:val="Heading2"/>
      </w:pPr>
      <w:r w:rsidRPr="00743EDD">
        <w:t xml:space="preserve">The Contractor shall replace any of the Contractor's Personnel who the Authority reasonably decides have failed to carry out their duties with reasonable skill and care. Following the removal of any of the Contractor's Personnel for any reason, the Contractor shall ensure such person is replaced promptly with another person with the necessary training and skills to meet the requirements of the Services.   </w:t>
      </w:r>
    </w:p>
    <w:p w14:paraId="520E97E6" w14:textId="77777777" w:rsidR="00CD11C8" w:rsidRPr="00743EDD" w:rsidRDefault="00CD11C8" w:rsidP="00246221">
      <w:pPr>
        <w:pStyle w:val="Heading2"/>
      </w:pPr>
      <w:r w:rsidRPr="00743EDD">
        <w:t xml:space="preserve">The Contractor shall maintain up-to-date personnel records on the Contractor's Personnel engaged in the provision of the Services and shall provide information to the Authority as the Authority reasonably requests on the Contractor's Personnel. The Contractor shall ensure at all times that it has the right to provide these records in compliance with the applicable Data Protection Legislation.  </w:t>
      </w:r>
    </w:p>
    <w:p w14:paraId="520E97E7" w14:textId="77777777" w:rsidR="00CD11C8" w:rsidRPr="00743EDD" w:rsidRDefault="00CD11C8" w:rsidP="00246221">
      <w:pPr>
        <w:pStyle w:val="Heading2"/>
      </w:pPr>
      <w:r w:rsidRPr="00743EDD">
        <w:t xml:space="preserve">The Contractor shall use its best endeavours to ensure continuity of personnel. </w:t>
      </w:r>
    </w:p>
    <w:p w14:paraId="520E97E8" w14:textId="77777777" w:rsidR="00CD11C8" w:rsidRPr="00743EDD" w:rsidRDefault="00CD11C8" w:rsidP="00246221">
      <w:pPr>
        <w:pStyle w:val="Heading2"/>
      </w:pPr>
      <w:r w:rsidRPr="00743EDD">
        <w:t>The Contractor shall comply with the Staff Vetting Procedures in respect of all Contractor Personnel employed or engaged in the provision of the Services.</w:t>
      </w:r>
    </w:p>
    <w:p w14:paraId="520E97E9" w14:textId="77777777" w:rsidR="00CD11C8" w:rsidRPr="00743EDD" w:rsidRDefault="00CD11C8" w:rsidP="00246221">
      <w:pPr>
        <w:pStyle w:val="Heading2"/>
      </w:pPr>
      <w:r w:rsidRPr="00743EDD">
        <w:t xml:space="preserve">The Contractor shall provide training on a continuing basis for all Contractor Personnel employed or engaged in the provision of the Services. </w:t>
      </w:r>
    </w:p>
    <w:p w14:paraId="520E97EA" w14:textId="77777777" w:rsidR="00CD11C8" w:rsidRPr="00743EDD" w:rsidRDefault="00CD11C8" w:rsidP="00246221">
      <w:pPr>
        <w:pStyle w:val="Heading1"/>
      </w:pPr>
      <w:bookmarkStart w:id="115" w:name="a951772"/>
      <w:bookmarkStart w:id="116" w:name="_Toc431223421"/>
      <w:r w:rsidRPr="00743EDD">
        <w:t>TUPE</w:t>
      </w:r>
      <w:bookmarkEnd w:id="115"/>
      <w:bookmarkEnd w:id="116"/>
    </w:p>
    <w:p w14:paraId="520E97EB" w14:textId="3E2BFB97" w:rsidR="00CD11C8" w:rsidRPr="00743EDD" w:rsidRDefault="00CD11C8" w:rsidP="00246221">
      <w:pPr>
        <w:pStyle w:val="Heading2"/>
      </w:pPr>
      <w:r w:rsidRPr="00743EDD">
        <w:t xml:space="preserve">This Contract envisages that the identity of the provider of the Services or any part of the Services may change (whether as a result of termination </w:t>
      </w:r>
      <w:r w:rsidRPr="00743EDD">
        <w:lastRenderedPageBreak/>
        <w:t>of the Contract, or part of the Contract,</w:t>
      </w:r>
      <w:r w:rsidR="009A6845">
        <w:t xml:space="preserve"> the cancellation</w:t>
      </w:r>
      <w:r w:rsidR="002863CF">
        <w:t xml:space="preserve"> of part of the Services under c</w:t>
      </w:r>
      <w:r w:rsidR="009A6845">
        <w:t xml:space="preserve">lause </w:t>
      </w:r>
      <w:r w:rsidR="009A6845">
        <w:fldChar w:fldCharType="begin"/>
      </w:r>
      <w:r w:rsidR="009A6845">
        <w:instrText xml:space="preserve"> REF _Ref430786231 \r \h </w:instrText>
      </w:r>
      <w:r w:rsidR="009A6845">
        <w:fldChar w:fldCharType="separate"/>
      </w:r>
      <w:r w:rsidR="002863CF">
        <w:t>35.1(b)</w:t>
      </w:r>
      <w:r w:rsidR="009A6845">
        <w:fldChar w:fldCharType="end"/>
      </w:r>
      <w:r w:rsidRPr="00743EDD">
        <w:t xml:space="preserve"> or otherwise) resulting in a transfer of the Services in whole or in part</w:t>
      </w:r>
      <w:r w:rsidR="0049407A">
        <w:t xml:space="preserve"> (“</w:t>
      </w:r>
      <w:r w:rsidR="00F64958">
        <w:rPr>
          <w:b/>
        </w:rPr>
        <w:t>Service Transfer</w:t>
      </w:r>
      <w:r w:rsidR="00F64958">
        <w:t>”</w:t>
      </w:r>
      <w:r w:rsidR="009A6845">
        <w:t>)</w:t>
      </w:r>
      <w:r w:rsidRPr="00743EDD">
        <w:t>. If a Service Transfer constitutes a relevant transfer, as def</w:t>
      </w:r>
      <w:r w:rsidR="009A6845">
        <w:t xml:space="preserve">ined under the TUPE Regulations </w:t>
      </w:r>
      <w:r w:rsidRPr="00743EDD">
        <w:t>(“</w:t>
      </w:r>
      <w:r w:rsidRPr="00743EDD">
        <w:rPr>
          <w:b/>
        </w:rPr>
        <w:t>Relevant Transfer</w:t>
      </w:r>
      <w:r w:rsidRPr="00743EDD">
        <w:t xml:space="preserve">”) then, as the case may be, either the Authority or the Replacement Contractor will inherit liabilities in respect of the Transferring Employees.  The provisions in paragraphs 2.5 to 2.9 (inclusive) of Schedule </w:t>
      </w:r>
      <w:r w:rsidR="009A6845">
        <w:t>9</w:t>
      </w:r>
      <w:r w:rsidR="00D611C3" w:rsidRPr="00743EDD">
        <w:t xml:space="preserve"> (TUPE)</w:t>
      </w:r>
      <w:r w:rsidRPr="00743EDD">
        <w:t xml:space="preserve"> shall apply to a Relevant Transfer. </w:t>
      </w:r>
    </w:p>
    <w:p w14:paraId="520E97EC" w14:textId="4EEE4018" w:rsidR="00CD11C8" w:rsidRPr="00743EDD" w:rsidRDefault="00CD11C8" w:rsidP="00246221">
      <w:pPr>
        <w:pStyle w:val="Heading2"/>
      </w:pPr>
      <w:r w:rsidRPr="00743EDD">
        <w:t xml:space="preserve">Paragraph 2.10 of Schedule </w:t>
      </w:r>
      <w:r w:rsidR="009A6845">
        <w:t xml:space="preserve">9 </w:t>
      </w:r>
      <w:r w:rsidR="00D611C3" w:rsidRPr="00743EDD">
        <w:t>(TUPE)</w:t>
      </w:r>
      <w:r w:rsidRPr="00743EDD">
        <w:t xml:space="preserve"> shall apply to a Service Transfer which is not a Relevant Transfer.   </w:t>
      </w:r>
    </w:p>
    <w:p w14:paraId="520E97ED" w14:textId="00E2DEA1" w:rsidR="00CD11C8" w:rsidRPr="00743EDD" w:rsidRDefault="00CD11C8" w:rsidP="00246221">
      <w:pPr>
        <w:pStyle w:val="Heading2"/>
      </w:pPr>
      <w:r w:rsidRPr="00743EDD">
        <w:t xml:space="preserve">Paragraphs 2.1 to 2.4 (inclusive) of Schedule </w:t>
      </w:r>
      <w:r w:rsidR="009A6845">
        <w:t>9</w:t>
      </w:r>
      <w:r w:rsidR="00D611C3" w:rsidRPr="00743EDD">
        <w:t xml:space="preserve"> (TUPE)</w:t>
      </w:r>
      <w:r w:rsidRPr="00743EDD">
        <w:t xml:space="preserve"> shall apply to all Service Transfers whether or not they are a Relevant Transfer.</w:t>
      </w:r>
    </w:p>
    <w:p w14:paraId="520E97EE" w14:textId="77777777" w:rsidR="00CD11C8" w:rsidRPr="00743EDD" w:rsidRDefault="00CD11C8" w:rsidP="00246221">
      <w:pPr>
        <w:pStyle w:val="Heading2"/>
      </w:pPr>
      <w:r w:rsidRPr="00743EDD">
        <w:t xml:space="preserve">Save as set out in clauses </w:t>
      </w:r>
      <w:r w:rsidR="003727C3" w:rsidRPr="00743EDD">
        <w:fldChar w:fldCharType="begin"/>
      </w:r>
      <w:r w:rsidR="003727C3" w:rsidRPr="00743EDD">
        <w:instrText xml:space="preserve"> REF _Ref430622161 \r \h  \* MERGEFORMAT </w:instrText>
      </w:r>
      <w:r w:rsidR="003727C3" w:rsidRPr="00743EDD">
        <w:fldChar w:fldCharType="separate"/>
      </w:r>
      <w:r w:rsidR="002863CF">
        <w:t>34</w:t>
      </w:r>
      <w:r w:rsidR="003727C3" w:rsidRPr="00743EDD">
        <w:fldChar w:fldCharType="end"/>
      </w:r>
      <w:r w:rsidR="003727C3" w:rsidRPr="00743EDD">
        <w:t xml:space="preserve"> (Termination for Breach</w:t>
      </w:r>
      <w:r w:rsidRPr="00743EDD">
        <w:t xml:space="preserve">) and </w:t>
      </w:r>
      <w:r w:rsidR="003727C3" w:rsidRPr="00743EDD">
        <w:fldChar w:fldCharType="begin"/>
      </w:r>
      <w:r w:rsidR="003727C3" w:rsidRPr="00743EDD">
        <w:instrText xml:space="preserve"> REF a69444 \r \h  \* MERGEFORMAT </w:instrText>
      </w:r>
      <w:r w:rsidR="003727C3" w:rsidRPr="00743EDD">
        <w:fldChar w:fldCharType="separate"/>
      </w:r>
      <w:r w:rsidR="002863CF">
        <w:t>35</w:t>
      </w:r>
      <w:r w:rsidR="003727C3" w:rsidRPr="00743EDD">
        <w:fldChar w:fldCharType="end"/>
      </w:r>
      <w:r w:rsidRPr="00743EDD">
        <w:t xml:space="preserve"> (</w:t>
      </w:r>
      <w:r w:rsidR="003727C3" w:rsidRPr="00743EDD">
        <w:t>Termination on Notice</w:t>
      </w:r>
      <w:r w:rsidRPr="00743EDD">
        <w:t>), where no Relevant Transfer occurs upon the termination of all (or part) of the Contract, the Contractor will be liable in all respects for the continuing engagement and/or termination of any of the Contractor’s Staff who have been engaged in the Services (or any part thereof) and the Authority will bear no liability, financial or otherwise, in respect of the Contractor’s Staff.</w:t>
      </w:r>
    </w:p>
    <w:p w14:paraId="520E97EF" w14:textId="77777777" w:rsidR="00CD11C8" w:rsidRPr="00743EDD" w:rsidRDefault="00CD11C8" w:rsidP="00246221">
      <w:pPr>
        <w:pStyle w:val="Heading2"/>
      </w:pPr>
      <w:bookmarkStart w:id="117" w:name="_Ref430850838"/>
      <w:r w:rsidRPr="00743EDD">
        <w:t>The Contractor shall assist and co-operate with the Authority to ensure an orderly transition of the provision of the Services to the Replacement Contractor and/or the completion of any work in progress.</w:t>
      </w:r>
      <w:bookmarkEnd w:id="117"/>
      <w:r w:rsidRPr="00743EDD">
        <w:t xml:space="preserve"> </w:t>
      </w:r>
    </w:p>
    <w:p w14:paraId="520E97F0" w14:textId="77777777" w:rsidR="00CD11C8" w:rsidRPr="00743EDD" w:rsidRDefault="00CD11C8" w:rsidP="00246221">
      <w:pPr>
        <w:pStyle w:val="Heading2"/>
      </w:pPr>
      <w:bookmarkStart w:id="118" w:name="_Ref430850843"/>
      <w:r w:rsidRPr="00743EDD">
        <w:t>The Contractor shall promptly provide all information concerning the provision of the Services which may reasonably be requested by the Authority for the purposes of adequately understanding the manner in which the Services have been provided or for the purpose of allowing the Authority or the Replacement Contractor to conduct due diligence.</w:t>
      </w:r>
      <w:bookmarkEnd w:id="118"/>
      <w:r w:rsidRPr="00743EDD">
        <w:t xml:space="preserve"> </w:t>
      </w:r>
    </w:p>
    <w:p w14:paraId="520E97F1" w14:textId="77777777" w:rsidR="00CD11C8" w:rsidRPr="00743EDD" w:rsidRDefault="00CD11C8" w:rsidP="00246221">
      <w:pPr>
        <w:pStyle w:val="Heading2"/>
      </w:pPr>
      <w:r w:rsidRPr="00743EDD">
        <w:t xml:space="preserve">Where the end of the Contract Period arises due to the Contractor’s Default, the Contractor shall provide </w:t>
      </w:r>
      <w:r w:rsidR="003727C3" w:rsidRPr="00743EDD">
        <w:t xml:space="preserve">all assistance under clause </w:t>
      </w:r>
      <w:r w:rsidR="00994CDD">
        <w:fldChar w:fldCharType="begin"/>
      </w:r>
      <w:r w:rsidR="00994CDD">
        <w:instrText xml:space="preserve"> REF _Ref430850838 \r \h </w:instrText>
      </w:r>
      <w:r w:rsidR="00994CDD">
        <w:fldChar w:fldCharType="separate"/>
      </w:r>
      <w:r w:rsidR="002863CF">
        <w:t>20.5</w:t>
      </w:r>
      <w:r w:rsidR="00994CDD">
        <w:fldChar w:fldCharType="end"/>
      </w:r>
      <w:r w:rsidRPr="00743EDD">
        <w:t xml:space="preserve"> and </w:t>
      </w:r>
      <w:r w:rsidR="00994CDD">
        <w:fldChar w:fldCharType="begin"/>
      </w:r>
      <w:r w:rsidR="00994CDD">
        <w:instrText xml:space="preserve"> REF _Ref430850843 \r \h </w:instrText>
      </w:r>
      <w:r w:rsidR="00994CDD">
        <w:fldChar w:fldCharType="separate"/>
      </w:r>
      <w:r w:rsidR="002863CF">
        <w:t>20.6</w:t>
      </w:r>
      <w:r w:rsidR="00994CDD">
        <w:fldChar w:fldCharType="end"/>
      </w:r>
      <w:r w:rsidRPr="00743EDD">
        <w:t xml:space="preserve"> free of charge.  Otherwise, the Authority shall pay the Contractor’s reasonable costs of providing the assistance and the Contractor shall take all reasonable steps to keep such costs to the minimum. </w:t>
      </w:r>
    </w:p>
    <w:p w14:paraId="520E97F2" w14:textId="77777777" w:rsidR="00CD11C8" w:rsidRPr="00743EDD" w:rsidRDefault="00CD11C8" w:rsidP="00CD11C8">
      <w:pPr>
        <w:tabs>
          <w:tab w:val="left" w:pos="709"/>
        </w:tabs>
        <w:spacing w:before="120" w:after="120" w:line="300" w:lineRule="atLeast"/>
        <w:jc w:val="both"/>
        <w:rPr>
          <w:rFonts w:eastAsia="Times New Roman" w:cs="Arial"/>
          <w:b/>
          <w:smallCaps/>
          <w:sz w:val="22"/>
          <w:u w:val="single"/>
        </w:rPr>
      </w:pPr>
      <w:r w:rsidRPr="00743EDD">
        <w:rPr>
          <w:rFonts w:eastAsia="Times New Roman" w:cs="Arial"/>
          <w:b/>
          <w:smallCaps/>
          <w:sz w:val="22"/>
          <w:u w:val="single"/>
        </w:rPr>
        <w:t>Contract management</w:t>
      </w:r>
    </w:p>
    <w:p w14:paraId="520E97F3" w14:textId="77777777" w:rsidR="00CD11C8" w:rsidRPr="00743EDD" w:rsidRDefault="00CD11C8" w:rsidP="00246221">
      <w:pPr>
        <w:pStyle w:val="Heading1"/>
      </w:pPr>
      <w:bookmarkStart w:id="119" w:name="a274804"/>
      <w:bookmarkStart w:id="120" w:name="_Toc431223422"/>
      <w:r w:rsidRPr="00743EDD">
        <w:t>Reporting, meetings</w:t>
      </w:r>
      <w:bookmarkEnd w:id="119"/>
      <w:r w:rsidRPr="00743EDD">
        <w:t xml:space="preserve"> and monitoring</w:t>
      </w:r>
      <w:bookmarkEnd w:id="120"/>
    </w:p>
    <w:p w14:paraId="520E97F4" w14:textId="77777777" w:rsidR="00CD11C8" w:rsidRPr="00743EDD" w:rsidRDefault="00CD11C8" w:rsidP="00246221">
      <w:pPr>
        <w:pStyle w:val="Heading2"/>
      </w:pPr>
      <w:r w:rsidRPr="00743EDD">
        <w:t xml:space="preserve">The Contractor shall provide any Management Reports or information and such supporting documentation relating to the Contractor’s levels of </w:t>
      </w:r>
      <w:r w:rsidRPr="00743EDD">
        <w:lastRenderedPageBreak/>
        <w:t xml:space="preserve">performance </w:t>
      </w:r>
      <w:r w:rsidR="00E61F6D">
        <w:t xml:space="preserve">and delivery of the Services </w:t>
      </w:r>
      <w:r w:rsidRPr="00743EDD">
        <w:t xml:space="preserve">as the </w:t>
      </w:r>
      <w:r w:rsidR="003727C3" w:rsidRPr="00743EDD">
        <w:t>Authority may require within 5</w:t>
      </w:r>
      <w:r w:rsidRPr="00743EDD">
        <w:t xml:space="preserve"> Working Days of request to the Authority. </w:t>
      </w:r>
    </w:p>
    <w:p w14:paraId="520E97F5" w14:textId="2EE09B3F" w:rsidR="00CD11C8" w:rsidRPr="00743EDD" w:rsidRDefault="00CD11C8" w:rsidP="00246221">
      <w:pPr>
        <w:pStyle w:val="Heading2"/>
      </w:pPr>
      <w:r w:rsidRPr="00743EDD">
        <w:t>The Authorised Representatives and relevant Key Personn</w:t>
      </w:r>
      <w:r w:rsidR="003727C3" w:rsidRPr="00743EDD">
        <w:t>el shall meet at least monthly</w:t>
      </w:r>
      <w:r w:rsidRPr="00743EDD">
        <w:t xml:space="preserve"> and otherwise, whenever the Authority requires</w:t>
      </w:r>
      <w:r w:rsidR="00335D50">
        <w:t>,</w:t>
      </w:r>
      <w:r w:rsidRPr="00743EDD">
        <w:t xml:space="preserve"> to discuss the Contractor’s performance and other matters connected with the agreement.</w:t>
      </w:r>
    </w:p>
    <w:p w14:paraId="520E97F6" w14:textId="77777777" w:rsidR="00CD11C8" w:rsidRPr="00743EDD" w:rsidRDefault="00CD11C8" w:rsidP="00246221">
      <w:pPr>
        <w:pStyle w:val="Heading2"/>
      </w:pPr>
      <w:bookmarkStart w:id="121" w:name="a770190"/>
      <w:r w:rsidRPr="00743EDD">
        <w:t xml:space="preserve">The Authority </w:t>
      </w:r>
      <w:r w:rsidRPr="00743EDD">
        <w:rPr>
          <w:rFonts w:cs="Arial"/>
        </w:rPr>
        <w:t>may monitor the performance of the Services by the Contractor and the Contractor shall comply</w:t>
      </w:r>
      <w:r w:rsidRPr="00743EDD">
        <w:t xml:space="preserve"> with the monitor</w:t>
      </w:r>
      <w:r w:rsidR="003727C3" w:rsidRPr="00743EDD">
        <w:t>ing arrangements set out in Schedule 5</w:t>
      </w:r>
      <w:r w:rsidRPr="00743EDD">
        <w:t>.</w:t>
      </w:r>
      <w:bookmarkEnd w:id="121"/>
    </w:p>
    <w:p w14:paraId="520E97F7" w14:textId="77777777" w:rsidR="00CD11C8" w:rsidRPr="00743EDD" w:rsidRDefault="00CD11C8" w:rsidP="00246221">
      <w:pPr>
        <w:pStyle w:val="Heading2"/>
      </w:pPr>
      <w:r w:rsidRPr="00743EDD">
        <w:t xml:space="preserve">The Contractor shall co-operate, and shall procure that its Sub-Contractors co-operate, with the Authority in carrying out the monitoring referred to in clause </w:t>
      </w:r>
      <w:r w:rsidRPr="00743EDD">
        <w:fldChar w:fldCharType="begin"/>
      </w:r>
      <w:r w:rsidRPr="00743EDD">
        <w:instrText xml:space="preserve">REF "a770190" \h \w  \* MERGEFORMAT </w:instrText>
      </w:r>
      <w:r w:rsidRPr="00743EDD">
        <w:fldChar w:fldCharType="separate"/>
      </w:r>
      <w:r w:rsidR="002863CF">
        <w:t>21.3</w:t>
      </w:r>
      <w:r w:rsidRPr="00743EDD">
        <w:fldChar w:fldCharType="end"/>
      </w:r>
      <w:r w:rsidRPr="00743EDD">
        <w:t xml:space="preserve"> at no additional charge to the Authority.</w:t>
      </w:r>
    </w:p>
    <w:p w14:paraId="520E97F8" w14:textId="77777777" w:rsidR="00CD11C8" w:rsidRPr="00743EDD" w:rsidRDefault="00CD11C8" w:rsidP="00246221">
      <w:pPr>
        <w:pStyle w:val="Heading2"/>
      </w:pPr>
      <w:r w:rsidRPr="00743EDD">
        <w:t>The Contractor shall meet with the Authority following the completion of the provision of the Services to discuss:</w:t>
      </w:r>
    </w:p>
    <w:p w14:paraId="520E97F9" w14:textId="77777777" w:rsidR="00CD11C8" w:rsidRPr="00743EDD" w:rsidRDefault="00CD11C8" w:rsidP="00246221">
      <w:pPr>
        <w:pStyle w:val="Heading3"/>
      </w:pPr>
      <w:proofErr w:type="gramStart"/>
      <w:r w:rsidRPr="00743EDD">
        <w:t>whether</w:t>
      </w:r>
      <w:proofErr w:type="gramEnd"/>
      <w:r w:rsidRPr="00743EDD">
        <w:t xml:space="preserve"> the Contractor believes the objectives of the agreement were achieved;</w:t>
      </w:r>
    </w:p>
    <w:p w14:paraId="520E97FA" w14:textId="77777777" w:rsidR="00CD11C8" w:rsidRPr="00743EDD" w:rsidRDefault="00CD11C8" w:rsidP="00246221">
      <w:pPr>
        <w:pStyle w:val="Heading3"/>
      </w:pPr>
      <w:proofErr w:type="gramStart"/>
      <w:r w:rsidRPr="00743EDD">
        <w:t>how</w:t>
      </w:r>
      <w:proofErr w:type="gramEnd"/>
      <w:r w:rsidRPr="00743EDD">
        <w:t xml:space="preserve"> far the intended benefits sought in the Authority’s scope of work document and that had been forecast in the Contractor’s tender response were achieved; and</w:t>
      </w:r>
    </w:p>
    <w:p w14:paraId="520E97FB" w14:textId="77777777" w:rsidR="00CD11C8" w:rsidRPr="00743EDD" w:rsidRDefault="00CD11C8" w:rsidP="00246221">
      <w:pPr>
        <w:pStyle w:val="Heading3"/>
      </w:pPr>
      <w:proofErr w:type="gramStart"/>
      <w:r w:rsidRPr="00743EDD">
        <w:t>to</w:t>
      </w:r>
      <w:proofErr w:type="gramEnd"/>
      <w:r w:rsidRPr="00743EDD">
        <w:t xml:space="preserve"> identify any lessons learned for future projects. </w:t>
      </w:r>
    </w:p>
    <w:p w14:paraId="520E97FC" w14:textId="77777777" w:rsidR="00CD11C8" w:rsidRPr="00743EDD" w:rsidRDefault="00CD11C8" w:rsidP="00F00C32">
      <w:pPr>
        <w:pStyle w:val="Heading2"/>
      </w:pPr>
      <w:r w:rsidRPr="00743EDD">
        <w:t xml:space="preserve">The Authority shall be able to share and use any information arising from such meetings referred to above as it sees fit.  </w:t>
      </w:r>
    </w:p>
    <w:p w14:paraId="520E97FD" w14:textId="77777777" w:rsidR="00CD11C8" w:rsidRPr="00743EDD" w:rsidRDefault="00CD11C8" w:rsidP="00246221">
      <w:pPr>
        <w:pStyle w:val="Heading1"/>
      </w:pPr>
      <w:bookmarkStart w:id="122" w:name="a577926"/>
      <w:bookmarkStart w:id="123" w:name="_Toc431223423"/>
      <w:r w:rsidRPr="00743EDD">
        <w:t>Change control and continuous improvement</w:t>
      </w:r>
      <w:bookmarkEnd w:id="122"/>
      <w:bookmarkEnd w:id="123"/>
    </w:p>
    <w:p w14:paraId="520E97FE" w14:textId="77777777" w:rsidR="00582EDB" w:rsidRDefault="00CD11C8" w:rsidP="00582EDB">
      <w:pPr>
        <w:pStyle w:val="Heading2"/>
      </w:pPr>
      <w:r w:rsidRPr="00743EDD">
        <w:t>Any requirement for a Change shall be subject to the Change Control Procedure.</w:t>
      </w:r>
    </w:p>
    <w:p w14:paraId="520E97FF" w14:textId="77777777" w:rsidR="003A000A" w:rsidRPr="00743EDD" w:rsidRDefault="00994CDD" w:rsidP="00582EDB">
      <w:pPr>
        <w:pStyle w:val="Heading2"/>
      </w:pPr>
      <w:r>
        <w:t>For the avoidance of doubt, an</w:t>
      </w:r>
      <w:r w:rsidR="003A000A">
        <w:t xml:space="preserve"> exercise of the Authority’s right to cancel the Services insofar as they relate to Scotland/Wales under clause </w:t>
      </w:r>
      <w:r>
        <w:fldChar w:fldCharType="begin"/>
      </w:r>
      <w:r>
        <w:instrText xml:space="preserve"> REF _Ref430786231 \r \h </w:instrText>
      </w:r>
      <w:r>
        <w:fldChar w:fldCharType="separate"/>
      </w:r>
      <w:r w:rsidR="002863CF">
        <w:t>35.1(b)</w:t>
      </w:r>
      <w:r>
        <w:fldChar w:fldCharType="end"/>
      </w:r>
      <w:r>
        <w:t xml:space="preserve"> </w:t>
      </w:r>
      <w:r w:rsidR="003A000A">
        <w:t>shall not constitute a Change and shall not be subject to the Change Control Procedure.</w:t>
      </w:r>
    </w:p>
    <w:p w14:paraId="520E9800" w14:textId="30F11494" w:rsidR="00CD11C8" w:rsidRPr="00743EDD" w:rsidRDefault="00CD11C8" w:rsidP="00246221">
      <w:pPr>
        <w:pStyle w:val="Heading2"/>
      </w:pPr>
      <w:bookmarkStart w:id="124" w:name="a227716"/>
      <w:r w:rsidRPr="00743EDD">
        <w:t>The Contractor shall have an on</w:t>
      </w:r>
      <w:r w:rsidR="003727C3" w:rsidRPr="00743EDD">
        <w:t>-</w:t>
      </w:r>
      <w:r w:rsidRPr="00743EDD">
        <w:t xml:space="preserve">going obligation throughout the Term to identify new or potential improvements to the Services.  As part of this obligation the Contractor shall </w:t>
      </w:r>
      <w:r w:rsidR="002C5463">
        <w:t xml:space="preserve">regularly review its delivery of the Services and </w:t>
      </w:r>
      <w:r w:rsidRPr="00743EDD">
        <w:t xml:space="preserve">identify:   </w:t>
      </w:r>
      <w:bookmarkEnd w:id="124"/>
    </w:p>
    <w:p w14:paraId="520E9801" w14:textId="77777777" w:rsidR="00CD11C8" w:rsidRPr="00743EDD" w:rsidRDefault="00CD11C8" w:rsidP="00246221">
      <w:pPr>
        <w:pStyle w:val="Heading3"/>
      </w:pPr>
      <w:proofErr w:type="gramStart"/>
      <w:r w:rsidRPr="00743EDD">
        <w:t>the</w:t>
      </w:r>
      <w:proofErr w:type="gramEnd"/>
      <w:r w:rsidRPr="00743EDD">
        <w:t xml:space="preserve"> emergence of new and evolving relevant technologies which could improve the Services; </w:t>
      </w:r>
    </w:p>
    <w:p w14:paraId="520E9802" w14:textId="77777777" w:rsidR="00CD11C8" w:rsidRPr="00743EDD" w:rsidRDefault="00CD11C8" w:rsidP="00246221">
      <w:pPr>
        <w:pStyle w:val="Heading3"/>
      </w:pPr>
      <w:r w:rsidRPr="00743EDD">
        <w:lastRenderedPageBreak/>
        <w:t>new or potential improvements to the Services including the quality, responsiveness, procedures, performance mechanisms and customer support services in relation to the Services; and</w:t>
      </w:r>
    </w:p>
    <w:p w14:paraId="520E9803" w14:textId="77777777" w:rsidR="00CD11C8" w:rsidRPr="00743EDD" w:rsidRDefault="00CD11C8" w:rsidP="00246221">
      <w:pPr>
        <w:pStyle w:val="Heading3"/>
      </w:pPr>
      <w:proofErr w:type="gramStart"/>
      <w:r w:rsidRPr="00743EDD">
        <w:t>changes</w:t>
      </w:r>
      <w:proofErr w:type="gramEnd"/>
      <w:r w:rsidRPr="00743EDD">
        <w:t xml:space="preserve"> in ways of working that would enable the Services to be delivered at lower costs and/or bring greater benefits to the Authority.</w:t>
      </w:r>
    </w:p>
    <w:p w14:paraId="43938E66" w14:textId="31C52809" w:rsidR="002C5463" w:rsidRDefault="002C5463" w:rsidP="00246221">
      <w:pPr>
        <w:pStyle w:val="Heading2"/>
      </w:pPr>
      <w:r>
        <w:t>The Contractor shall notify the Authority of any new or potential improvements</w:t>
      </w:r>
      <w:r w:rsidR="002863CF">
        <w:t xml:space="preserve"> identified in accordance with c</w:t>
      </w:r>
      <w:r>
        <w:t>lause 22.3 in the course of monthly management meetings with the Authority, but in any event no later than 30 days after the new or potential improvement is first identified.</w:t>
      </w:r>
    </w:p>
    <w:p w14:paraId="520E9804" w14:textId="1F407F3C" w:rsidR="00CD11C8" w:rsidRPr="00743EDD" w:rsidRDefault="00CD11C8" w:rsidP="00246221">
      <w:pPr>
        <w:pStyle w:val="Heading2"/>
      </w:pPr>
      <w:r w:rsidRPr="00743EDD">
        <w:t xml:space="preserve">Any potential Changes highlighted as a result of the Contractor's reporting in accordance with clause </w:t>
      </w:r>
      <w:r w:rsidRPr="00743EDD">
        <w:fldChar w:fldCharType="begin"/>
      </w:r>
      <w:r w:rsidRPr="00743EDD">
        <w:instrText xml:space="preserve">REF "a227716" \h \w  \* MERGEFORMAT </w:instrText>
      </w:r>
      <w:r w:rsidRPr="00743EDD">
        <w:fldChar w:fldCharType="separate"/>
      </w:r>
      <w:r w:rsidR="000D42B6">
        <w:t>22.3</w:t>
      </w:r>
      <w:r w:rsidRPr="00743EDD">
        <w:fldChar w:fldCharType="end"/>
      </w:r>
      <w:r w:rsidRPr="00743EDD">
        <w:t xml:space="preserve"> shall be addressed by the parties using the Change Control Procedure.</w:t>
      </w:r>
    </w:p>
    <w:p w14:paraId="520E9805" w14:textId="77777777" w:rsidR="00CD11C8" w:rsidRPr="00743EDD" w:rsidRDefault="00CD11C8" w:rsidP="00246221">
      <w:pPr>
        <w:pStyle w:val="Heading1"/>
      </w:pPr>
      <w:bookmarkStart w:id="125" w:name="a736375"/>
      <w:bookmarkStart w:id="126" w:name="_Toc431223424"/>
      <w:r w:rsidRPr="00743EDD">
        <w:t>Dispute resolution</w:t>
      </w:r>
      <w:bookmarkEnd w:id="125"/>
      <w:bookmarkEnd w:id="126"/>
    </w:p>
    <w:p w14:paraId="520E9806" w14:textId="77777777" w:rsidR="00CD11C8" w:rsidRPr="00743EDD" w:rsidRDefault="00CD11C8" w:rsidP="00246221">
      <w:pPr>
        <w:pStyle w:val="Heading2"/>
      </w:pPr>
      <w:r w:rsidRPr="00743EDD">
        <w:t>If a dispute arises out of or in connection with this agreement or the performance, validity or enforceability of it (</w:t>
      </w:r>
      <w:r w:rsidRPr="00743EDD">
        <w:rPr>
          <w:b/>
        </w:rPr>
        <w:t>Dispute</w:t>
      </w:r>
      <w:r w:rsidRPr="00743EDD">
        <w:t xml:space="preserve">) then except as expressly provided in this agreement, the parties shall follow the procedure set out in this clause:   </w:t>
      </w:r>
    </w:p>
    <w:p w14:paraId="520E9807" w14:textId="77777777" w:rsidR="00CD11C8" w:rsidRPr="00743EDD" w:rsidRDefault="00CD11C8" w:rsidP="004E289B">
      <w:pPr>
        <w:pStyle w:val="Heading3"/>
      </w:pPr>
      <w:proofErr w:type="gramStart"/>
      <w:r w:rsidRPr="00743EDD">
        <w:t>either</w:t>
      </w:r>
      <w:proofErr w:type="gramEnd"/>
      <w:r w:rsidRPr="00743EDD">
        <w:t xml:space="preserve"> party shall give to the other written notice of the Dispute, setting out its nature and full particulars (</w:t>
      </w:r>
      <w:r w:rsidRPr="00743EDD">
        <w:rPr>
          <w:b/>
        </w:rPr>
        <w:t>Dispute Notice</w:t>
      </w:r>
      <w:r w:rsidRPr="00743EDD">
        <w:t xml:space="preserve">), together with relevant supporting documents. On service of the Dispute Notice, the Authorised Representatives shall attempt in good faith to resolve the Dispute;  </w:t>
      </w:r>
    </w:p>
    <w:p w14:paraId="520E9808" w14:textId="137E5862" w:rsidR="00CD11C8" w:rsidRPr="00743EDD" w:rsidRDefault="00CD11C8" w:rsidP="004E289B">
      <w:pPr>
        <w:pStyle w:val="Heading3"/>
      </w:pPr>
      <w:r w:rsidRPr="00743EDD">
        <w:t>if the Authorised Representatives are for any reason unable to</w:t>
      </w:r>
      <w:r w:rsidR="003727C3" w:rsidRPr="00743EDD">
        <w:t xml:space="preserve"> resolve the Dispute within </w:t>
      </w:r>
      <w:r w:rsidR="006A0269">
        <w:t>thirty (</w:t>
      </w:r>
      <w:r w:rsidR="003727C3" w:rsidRPr="00743EDD">
        <w:t>30</w:t>
      </w:r>
      <w:r w:rsidR="006A0269">
        <w:t>)</w:t>
      </w:r>
      <w:r w:rsidRPr="00743EDD">
        <w:t xml:space="preserve"> days of service of the Dispute Notice, the Dispute shall be referred to the Authority's Senior Officer and the Contractor's Senior Officer who shall attempt in good faith to resolve it; and  </w:t>
      </w:r>
    </w:p>
    <w:p w14:paraId="520E9809" w14:textId="77777777" w:rsidR="00CD11C8" w:rsidRPr="00743EDD" w:rsidRDefault="00CD11C8" w:rsidP="004E289B">
      <w:pPr>
        <w:pStyle w:val="Heading3"/>
      </w:pPr>
      <w:proofErr w:type="gramStart"/>
      <w:r w:rsidRPr="00743EDD">
        <w:t>if</w:t>
      </w:r>
      <w:proofErr w:type="gramEnd"/>
      <w:r w:rsidRPr="00743EDD">
        <w:t xml:space="preserve"> the Authority's Senior Officer and the Contractor's Senior Officer are for any reason unable to</w:t>
      </w:r>
      <w:r w:rsidR="003727C3" w:rsidRPr="00743EDD">
        <w:t xml:space="preserve"> resolve the Dispute within 30</w:t>
      </w:r>
      <w:r w:rsidRPr="00743EDD">
        <w:t xml:space="preserve">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w:t>
      </w:r>
      <w:proofErr w:type="gramStart"/>
      <w:r w:rsidRPr="00743EDD">
        <w:t>a mediation</w:t>
      </w:r>
      <w:proofErr w:type="gramEnd"/>
      <w:r w:rsidRPr="00743EDD">
        <w:t>. A copy of the ADR notice should be sent to CEDR Solve. The mediation will start not later than</w:t>
      </w:r>
      <w:r w:rsidR="00E61F6D">
        <w:t xml:space="preserve"> thirty (30)</w:t>
      </w:r>
      <w:r w:rsidRPr="00743EDD">
        <w:t xml:space="preserve"> days af</w:t>
      </w:r>
      <w:r w:rsidR="003727C3" w:rsidRPr="00743EDD">
        <w:t>ter the date of the ADR notice.</w:t>
      </w:r>
    </w:p>
    <w:p w14:paraId="520E980A" w14:textId="739D9DA9" w:rsidR="00CD11C8" w:rsidRPr="00743EDD" w:rsidRDefault="00CD11C8" w:rsidP="004E289B">
      <w:pPr>
        <w:pStyle w:val="Heading2"/>
      </w:pPr>
      <w:r w:rsidRPr="00743EDD">
        <w:lastRenderedPageBreak/>
        <w:t xml:space="preserve"> The commencement of mediation shall not prevent the parties commencing or c</w:t>
      </w:r>
      <w:r w:rsidR="006A7ABD" w:rsidRPr="00743EDD">
        <w:t>ontinuing court or arbitration</w:t>
      </w:r>
      <w:r w:rsidRPr="00743EDD">
        <w:t xml:space="preserve"> proceedings in relation to the Dispute under clause </w:t>
      </w:r>
      <w:r w:rsidRPr="00743EDD">
        <w:fldChar w:fldCharType="begin"/>
      </w:r>
      <w:r w:rsidRPr="00743EDD">
        <w:instrText xml:space="preserve">REF "a226886" \h \w  \* MERGEFORMAT </w:instrText>
      </w:r>
      <w:r w:rsidRPr="00743EDD">
        <w:fldChar w:fldCharType="separate"/>
      </w:r>
      <w:r w:rsidR="002863CF">
        <w:t>54</w:t>
      </w:r>
      <w:r w:rsidRPr="00743EDD">
        <w:fldChar w:fldCharType="end"/>
      </w:r>
      <w:r w:rsidRPr="00743EDD">
        <w:t xml:space="preserve"> which shall apply at all times.</w:t>
      </w:r>
    </w:p>
    <w:p w14:paraId="520E980B" w14:textId="77777777" w:rsidR="00CD11C8" w:rsidRPr="00743EDD" w:rsidRDefault="00CD11C8" w:rsidP="004E289B">
      <w:pPr>
        <w:pStyle w:val="Heading1"/>
      </w:pPr>
      <w:bookmarkStart w:id="127" w:name="_Toc431223425"/>
      <w:bookmarkStart w:id="128" w:name="a967319"/>
      <w:r w:rsidRPr="00743EDD">
        <w:t>Sub-Contracting</w:t>
      </w:r>
      <w:bookmarkEnd w:id="127"/>
      <w:r w:rsidRPr="00743EDD">
        <w:t xml:space="preserve"> </w:t>
      </w:r>
      <w:bookmarkEnd w:id="128"/>
    </w:p>
    <w:p w14:paraId="520E980C" w14:textId="77777777" w:rsidR="00CD11C8" w:rsidRPr="00743EDD" w:rsidRDefault="00CD11C8" w:rsidP="004E289B">
      <w:pPr>
        <w:pStyle w:val="Heading2"/>
      </w:pPr>
      <w:r w:rsidRPr="00743EDD">
        <w:t>The Contractor shall not sub-contract the whole or any part of its obligations under this agreement except with the express prior written consent of the Authority.</w:t>
      </w:r>
    </w:p>
    <w:p w14:paraId="520E980D" w14:textId="77777777" w:rsidR="00CD11C8" w:rsidRPr="00743EDD" w:rsidRDefault="00CD11C8" w:rsidP="004E289B">
      <w:pPr>
        <w:pStyle w:val="Heading2"/>
      </w:pPr>
      <w:r w:rsidRPr="00743EDD">
        <w:t>In the event that the Contractor enters into any Sub-Contract in connection with this agreement it shall:</w:t>
      </w:r>
    </w:p>
    <w:p w14:paraId="520E980E" w14:textId="77777777" w:rsidR="00CD11C8" w:rsidRPr="00743EDD" w:rsidRDefault="00CD11C8" w:rsidP="004E289B">
      <w:pPr>
        <w:pStyle w:val="Heading3"/>
      </w:pPr>
      <w:proofErr w:type="gramStart"/>
      <w:r w:rsidRPr="00743EDD">
        <w:t>remain</w:t>
      </w:r>
      <w:proofErr w:type="gramEnd"/>
      <w:r w:rsidRPr="00743EDD">
        <w:t xml:space="preserve"> responsible to the Authority for the performance of its obligations under the agreement notwithstanding the appointment of any Sub-Contractor and be responsible for the acts omissions and neglects of its Sub-Contractors;</w:t>
      </w:r>
    </w:p>
    <w:p w14:paraId="520E980F" w14:textId="77777777" w:rsidR="00CD11C8" w:rsidRPr="00743EDD" w:rsidRDefault="00CD11C8" w:rsidP="004E289B">
      <w:pPr>
        <w:pStyle w:val="Heading3"/>
      </w:pPr>
      <w:r w:rsidRPr="00743EDD">
        <w:t>impose obligations on its Sub-Contractor in the same terms as those imposed on it pursuant to this agreement and shall procure that the Sub-Contractor complies with such terms; and</w:t>
      </w:r>
    </w:p>
    <w:p w14:paraId="520E9810" w14:textId="77777777" w:rsidR="00CD11C8" w:rsidRPr="00743EDD" w:rsidRDefault="00CD11C8" w:rsidP="004E289B">
      <w:pPr>
        <w:pStyle w:val="Heading3"/>
      </w:pPr>
      <w:proofErr w:type="gramStart"/>
      <w:r w:rsidRPr="00743EDD">
        <w:t>provide</w:t>
      </w:r>
      <w:proofErr w:type="gramEnd"/>
      <w:r w:rsidRPr="00743EDD">
        <w:t xml:space="preserve"> a copy, at no charge to the Authority, of any such Sub-Contract on receipt of a request for such by the Authority's Authorised Representative.</w:t>
      </w:r>
    </w:p>
    <w:p w14:paraId="520E9811" w14:textId="77777777" w:rsidR="006A7ABD" w:rsidRPr="00743EDD" w:rsidRDefault="006A7ABD" w:rsidP="006A7ABD">
      <w:pPr>
        <w:pStyle w:val="Heading1"/>
      </w:pPr>
      <w:bookmarkStart w:id="129" w:name="_Ref430607508"/>
      <w:bookmarkStart w:id="130" w:name="_Toc431223426"/>
      <w:bookmarkStart w:id="131" w:name="a508022"/>
      <w:r w:rsidRPr="00743EDD">
        <w:t>L</w:t>
      </w:r>
      <w:bookmarkEnd w:id="129"/>
      <w:r w:rsidR="00F00C32" w:rsidRPr="00743EDD">
        <w:t>iability</w:t>
      </w:r>
      <w:bookmarkEnd w:id="130"/>
    </w:p>
    <w:p w14:paraId="520E9812" w14:textId="77777777" w:rsidR="006A7ABD" w:rsidRPr="00743EDD" w:rsidRDefault="006A7ABD" w:rsidP="006A7ABD">
      <w:pPr>
        <w:pStyle w:val="Heading2"/>
      </w:pPr>
      <w:bookmarkStart w:id="132" w:name="_Ref430622652"/>
      <w:r w:rsidRPr="00743EDD">
        <w:t>Neither party excludes or limits liability to the other party for:</w:t>
      </w:r>
      <w:bookmarkEnd w:id="132"/>
    </w:p>
    <w:p w14:paraId="520E9813" w14:textId="77777777" w:rsidR="006A7ABD" w:rsidRPr="00743EDD" w:rsidRDefault="006A7ABD" w:rsidP="006A7ABD">
      <w:pPr>
        <w:pStyle w:val="Heading3"/>
      </w:pPr>
      <w:proofErr w:type="gramStart"/>
      <w:r w:rsidRPr="00743EDD">
        <w:t>death</w:t>
      </w:r>
      <w:proofErr w:type="gramEnd"/>
      <w:r w:rsidRPr="00743EDD">
        <w:t xml:space="preserve"> or personal injury caused by its negligence, or that of its employees, agents or sub-contractors; </w:t>
      </w:r>
    </w:p>
    <w:p w14:paraId="520E9814" w14:textId="383428FB" w:rsidR="006A7ABD" w:rsidRPr="00743EDD" w:rsidRDefault="006A7ABD" w:rsidP="006A7ABD">
      <w:pPr>
        <w:pStyle w:val="Heading3"/>
      </w:pPr>
      <w:proofErr w:type="gramStart"/>
      <w:r w:rsidRPr="00743EDD">
        <w:t>bribery</w:t>
      </w:r>
      <w:proofErr w:type="gramEnd"/>
      <w:r w:rsidRPr="00743EDD">
        <w:t xml:space="preserve"> or </w:t>
      </w:r>
      <w:r w:rsidR="00335D50">
        <w:t>f</w:t>
      </w:r>
      <w:r w:rsidRPr="00743EDD">
        <w:t>raud by it or its employees;</w:t>
      </w:r>
    </w:p>
    <w:p w14:paraId="520E9815" w14:textId="77777777" w:rsidR="006A7ABD" w:rsidRPr="00743EDD" w:rsidRDefault="006A7ABD" w:rsidP="006A7ABD">
      <w:pPr>
        <w:pStyle w:val="Heading3"/>
      </w:pPr>
      <w:proofErr w:type="gramStart"/>
      <w:r w:rsidRPr="00743EDD">
        <w:t>fraudulent</w:t>
      </w:r>
      <w:proofErr w:type="gramEnd"/>
      <w:r w:rsidRPr="00743EDD">
        <w:t xml:space="preserve"> misrepresentation; or</w:t>
      </w:r>
    </w:p>
    <w:p w14:paraId="520E9816" w14:textId="77777777" w:rsidR="006A7ABD" w:rsidRPr="00743EDD" w:rsidRDefault="006A7ABD" w:rsidP="006A7ABD">
      <w:pPr>
        <w:pStyle w:val="Heading3"/>
      </w:pPr>
      <w:proofErr w:type="gramStart"/>
      <w:r w:rsidRPr="00743EDD">
        <w:t>any</w:t>
      </w:r>
      <w:proofErr w:type="gramEnd"/>
      <w:r w:rsidRPr="00743EDD">
        <w:t xml:space="preserve"> liability to the extent that it cannot be excluded or limited by Law.</w:t>
      </w:r>
    </w:p>
    <w:p w14:paraId="520E9817" w14:textId="77777777" w:rsidR="006A7ABD" w:rsidRPr="00743EDD" w:rsidRDefault="006A7ABD" w:rsidP="006A7ABD">
      <w:pPr>
        <w:pStyle w:val="Heading2"/>
      </w:pPr>
      <w:bookmarkStart w:id="133" w:name="_Ref430622625"/>
      <w:r w:rsidRPr="00743EDD">
        <w:t>The Contractor does not exclude or limit its liability in respect of:</w:t>
      </w:r>
      <w:bookmarkEnd w:id="133"/>
    </w:p>
    <w:p w14:paraId="520E9818" w14:textId="77777777" w:rsidR="006A7ABD" w:rsidRPr="00743EDD" w:rsidRDefault="006A7ABD" w:rsidP="006A7ABD">
      <w:pPr>
        <w:pStyle w:val="Heading3"/>
      </w:pPr>
      <w:proofErr w:type="gramStart"/>
      <w:r w:rsidRPr="00743EDD">
        <w:t>the</w:t>
      </w:r>
      <w:proofErr w:type="gramEnd"/>
      <w:r w:rsidRPr="00743EDD">
        <w:t xml:space="preserve"> indemnity in clause </w:t>
      </w:r>
      <w:r w:rsidR="003727C3" w:rsidRPr="00743EDD">
        <w:fldChar w:fldCharType="begin"/>
      </w:r>
      <w:r w:rsidR="003727C3" w:rsidRPr="00743EDD">
        <w:instrText xml:space="preserve"> REF _Ref430622473 \r \h  \* MERGEFORMAT </w:instrText>
      </w:r>
      <w:r w:rsidR="003727C3" w:rsidRPr="00743EDD">
        <w:fldChar w:fldCharType="separate"/>
      </w:r>
      <w:r w:rsidR="002863CF">
        <w:t>32.7</w:t>
      </w:r>
      <w:r w:rsidR="003727C3" w:rsidRPr="00743EDD">
        <w:fldChar w:fldCharType="end"/>
      </w:r>
      <w:r w:rsidRPr="00743EDD">
        <w:t xml:space="preserve"> (Intellectual Property Rights); </w:t>
      </w:r>
    </w:p>
    <w:p w14:paraId="520E9819" w14:textId="1C1A6644" w:rsidR="006A7ABD" w:rsidRPr="00743EDD" w:rsidRDefault="006A7ABD" w:rsidP="006A7ABD">
      <w:pPr>
        <w:pStyle w:val="Heading3"/>
      </w:pPr>
      <w:proofErr w:type="gramStart"/>
      <w:r w:rsidRPr="00743EDD">
        <w:t>the</w:t>
      </w:r>
      <w:proofErr w:type="gramEnd"/>
      <w:r w:rsidRPr="00743EDD">
        <w:t xml:space="preserve"> indemnities in Schedule </w:t>
      </w:r>
      <w:r w:rsidR="00335D50">
        <w:t>9</w:t>
      </w:r>
      <w:r w:rsidRPr="00743EDD">
        <w:t xml:space="preserve"> (TUPE);</w:t>
      </w:r>
    </w:p>
    <w:p w14:paraId="520E981A" w14:textId="3BD1F148" w:rsidR="004323EB" w:rsidRPr="00743EDD" w:rsidRDefault="003727C3" w:rsidP="006A7ABD">
      <w:pPr>
        <w:pStyle w:val="Heading3"/>
      </w:pPr>
      <w:proofErr w:type="gramStart"/>
      <w:r w:rsidRPr="00743EDD">
        <w:t>any</w:t>
      </w:r>
      <w:proofErr w:type="gramEnd"/>
      <w:r w:rsidRPr="00743EDD">
        <w:t xml:space="preserve"> Service Credits the Contractor is liable to pay</w:t>
      </w:r>
      <w:r w:rsidR="004323EB" w:rsidRPr="00743EDD">
        <w:t xml:space="preserve"> under clause </w:t>
      </w:r>
      <w:r w:rsidRPr="00743EDD">
        <w:fldChar w:fldCharType="begin"/>
      </w:r>
      <w:r w:rsidRPr="00743EDD">
        <w:instrText xml:space="preserve"> REF _Ref430621972 \r \h  \* MERGEFORMAT </w:instrText>
      </w:r>
      <w:r w:rsidRPr="00743EDD">
        <w:fldChar w:fldCharType="separate"/>
      </w:r>
      <w:r w:rsidR="002863CF">
        <w:t>18.1</w:t>
      </w:r>
      <w:r w:rsidRPr="00743EDD">
        <w:fldChar w:fldCharType="end"/>
      </w:r>
      <w:r w:rsidR="004323EB" w:rsidRPr="00743EDD">
        <w:t>;</w:t>
      </w:r>
    </w:p>
    <w:p w14:paraId="520E981B" w14:textId="77777777" w:rsidR="006A7ABD" w:rsidRPr="00743EDD" w:rsidRDefault="006A7ABD" w:rsidP="006A7ABD">
      <w:pPr>
        <w:pStyle w:val="Heading3"/>
      </w:pPr>
      <w:proofErr w:type="gramStart"/>
      <w:r w:rsidRPr="00743EDD">
        <w:t>any</w:t>
      </w:r>
      <w:proofErr w:type="gramEnd"/>
      <w:r w:rsidRPr="00743EDD">
        <w:t xml:space="preserve"> breach of clause </w:t>
      </w:r>
      <w:r w:rsidR="003727C3" w:rsidRPr="00743EDD">
        <w:fldChar w:fldCharType="begin"/>
      </w:r>
      <w:r w:rsidR="003727C3" w:rsidRPr="00743EDD">
        <w:instrText xml:space="preserve"> REF a324896 \r \h </w:instrText>
      </w:r>
      <w:r w:rsidR="00743EDD">
        <w:instrText xml:space="preserve"> \* MERGEFORMAT </w:instrText>
      </w:r>
      <w:r w:rsidR="003727C3" w:rsidRPr="00743EDD">
        <w:fldChar w:fldCharType="separate"/>
      </w:r>
      <w:r w:rsidR="002863CF">
        <w:t>39</w:t>
      </w:r>
      <w:r w:rsidR="003727C3" w:rsidRPr="00743EDD">
        <w:fldChar w:fldCharType="end"/>
      </w:r>
      <w:r w:rsidRPr="00743EDD">
        <w:t xml:space="preserve"> (Prevention of Bribery); or</w:t>
      </w:r>
    </w:p>
    <w:p w14:paraId="520E981C" w14:textId="77777777" w:rsidR="006A7ABD" w:rsidRPr="00743EDD" w:rsidRDefault="006A7ABD" w:rsidP="006A7ABD">
      <w:pPr>
        <w:pStyle w:val="Heading3"/>
      </w:pPr>
      <w:proofErr w:type="gramStart"/>
      <w:r w:rsidRPr="00743EDD">
        <w:t>the</w:t>
      </w:r>
      <w:proofErr w:type="gramEnd"/>
      <w:r w:rsidRPr="00743EDD">
        <w:t xml:space="preserve"> Contractor’s wilful Default.</w:t>
      </w:r>
    </w:p>
    <w:p w14:paraId="520E981D" w14:textId="4A5F8355" w:rsidR="006A7ABD" w:rsidRPr="00743EDD" w:rsidRDefault="002863CF" w:rsidP="004323EB">
      <w:pPr>
        <w:pStyle w:val="Heading2"/>
      </w:pPr>
      <w:r>
        <w:lastRenderedPageBreak/>
        <w:t>Subject to c</w:t>
      </w:r>
      <w:r w:rsidR="006A7ABD" w:rsidRPr="00743EDD">
        <w:t>lause</w:t>
      </w:r>
      <w:r w:rsidR="003727C3" w:rsidRPr="00743EDD">
        <w:t>s</w:t>
      </w:r>
      <w:r w:rsidR="006A7ABD" w:rsidRPr="00743EDD">
        <w:t xml:space="preserve"> </w:t>
      </w:r>
      <w:r w:rsidR="003727C3" w:rsidRPr="00743EDD">
        <w:fldChar w:fldCharType="begin"/>
      </w:r>
      <w:r w:rsidR="003727C3" w:rsidRPr="00743EDD">
        <w:instrText xml:space="preserve"> REF _Ref430622652 \r \h  \* MERGEFORMAT </w:instrText>
      </w:r>
      <w:r w:rsidR="003727C3" w:rsidRPr="00743EDD">
        <w:fldChar w:fldCharType="separate"/>
      </w:r>
      <w:r>
        <w:t>25.1</w:t>
      </w:r>
      <w:r w:rsidR="003727C3" w:rsidRPr="00743EDD">
        <w:fldChar w:fldCharType="end"/>
      </w:r>
      <w:r w:rsidR="006A7ABD" w:rsidRPr="00743EDD">
        <w:t xml:space="preserve"> and </w:t>
      </w:r>
      <w:r w:rsidR="003727C3" w:rsidRPr="00743EDD">
        <w:fldChar w:fldCharType="begin"/>
      </w:r>
      <w:r w:rsidR="003727C3" w:rsidRPr="00743EDD">
        <w:instrText xml:space="preserve"> REF _Ref430622625 \r \h  \* MERGEFORMAT </w:instrText>
      </w:r>
      <w:r w:rsidR="003727C3" w:rsidRPr="00743EDD">
        <w:fldChar w:fldCharType="separate"/>
      </w:r>
      <w:r>
        <w:t>25.2</w:t>
      </w:r>
      <w:r w:rsidR="003727C3" w:rsidRPr="00743EDD">
        <w:fldChar w:fldCharType="end"/>
      </w:r>
      <w:r w:rsidR="006A7ABD" w:rsidRPr="00743EDD">
        <w:t xml:space="preserve">, the Contractor’s liability in respect of all other claims, losses or damages, whether arising from tort (including negligence), breach of contract or otherwise under or in connection with this </w:t>
      </w:r>
      <w:r w:rsidR="001B1A0A">
        <w:t>a</w:t>
      </w:r>
      <w:r w:rsidR="006A7ABD" w:rsidRPr="00743EDD">
        <w:t xml:space="preserve">greement, shall in no event exceed </w:t>
      </w:r>
      <w:r w:rsidR="003E4D6D">
        <w:t>125</w:t>
      </w:r>
      <w:r w:rsidR="006A7ABD" w:rsidRPr="00743EDD">
        <w:t xml:space="preserve">% of the aggregate Charges paid, due or to be paid under this </w:t>
      </w:r>
      <w:r w:rsidR="001B1A0A">
        <w:t>a</w:t>
      </w:r>
      <w:r w:rsidR="006A7ABD" w:rsidRPr="00743EDD">
        <w:t xml:space="preserve">greement in the 12 month period immediately preceding the event giving rise to the liability.  </w:t>
      </w:r>
    </w:p>
    <w:p w14:paraId="520E981E" w14:textId="0DEE9BD0" w:rsidR="006A7ABD" w:rsidRPr="00743EDD" w:rsidRDefault="002863CF" w:rsidP="004323EB">
      <w:pPr>
        <w:pStyle w:val="Heading2"/>
      </w:pPr>
      <w:r>
        <w:t>Subject to c</w:t>
      </w:r>
      <w:r w:rsidR="006A7ABD" w:rsidRPr="00743EDD">
        <w:t xml:space="preserve">lause </w:t>
      </w:r>
      <w:r w:rsidR="003727C3" w:rsidRPr="00743EDD">
        <w:fldChar w:fldCharType="begin"/>
      </w:r>
      <w:r w:rsidR="003727C3" w:rsidRPr="00743EDD">
        <w:instrText xml:space="preserve"> REF _Ref430622652 \r \h  \* MERGEFORMAT </w:instrText>
      </w:r>
      <w:r w:rsidR="003727C3" w:rsidRPr="00743EDD">
        <w:fldChar w:fldCharType="separate"/>
      </w:r>
      <w:r>
        <w:t>25.1</w:t>
      </w:r>
      <w:r w:rsidR="003727C3" w:rsidRPr="00743EDD">
        <w:fldChar w:fldCharType="end"/>
      </w:r>
      <w:r w:rsidR="006A7ABD" w:rsidRPr="00743EDD">
        <w:t xml:space="preserve">, the Authority’s total aggregate liability, in addition to its obligations to pay the Charges as and when they fall due for payment shall in no event exceed the greater of an amount equivalent to the total Charges paid or properly invoiced and due to be paid under this </w:t>
      </w:r>
      <w:r w:rsidR="001B1A0A">
        <w:t>a</w:t>
      </w:r>
      <w:r w:rsidR="006A7ABD" w:rsidRPr="00743EDD">
        <w:t>greement in the 12 month period immediately preceding the</w:t>
      </w:r>
      <w:r w:rsidR="004323EB" w:rsidRPr="00743EDD">
        <w:t xml:space="preserve"> event giving rise to liability.</w:t>
      </w:r>
    </w:p>
    <w:p w14:paraId="520E981F" w14:textId="77777777" w:rsidR="006A7ABD" w:rsidRPr="00743EDD" w:rsidRDefault="006A7ABD" w:rsidP="004323EB">
      <w:pPr>
        <w:pStyle w:val="Heading2"/>
      </w:pPr>
      <w:r w:rsidRPr="00743EDD">
        <w:t xml:space="preserve">Subject to clause </w:t>
      </w:r>
      <w:r w:rsidR="003727C3" w:rsidRPr="00743EDD">
        <w:fldChar w:fldCharType="begin"/>
      </w:r>
      <w:r w:rsidR="003727C3" w:rsidRPr="00743EDD">
        <w:instrText xml:space="preserve"> REF _Ref430622652 \r \h  \* MERGEFORMAT </w:instrText>
      </w:r>
      <w:r w:rsidR="003727C3" w:rsidRPr="00743EDD">
        <w:fldChar w:fldCharType="separate"/>
      </w:r>
      <w:r w:rsidR="002863CF">
        <w:t>25.1</w:t>
      </w:r>
      <w:r w:rsidR="003727C3" w:rsidRPr="00743EDD">
        <w:fldChar w:fldCharType="end"/>
      </w:r>
      <w:r w:rsidRPr="00743EDD">
        <w:t>, in no event shall either Party be liable to the other for any:</w:t>
      </w:r>
    </w:p>
    <w:p w14:paraId="520E9820" w14:textId="77777777" w:rsidR="006A7ABD" w:rsidRPr="00743EDD" w:rsidRDefault="006A7ABD" w:rsidP="004323EB">
      <w:pPr>
        <w:pStyle w:val="Heading3"/>
      </w:pPr>
      <w:proofErr w:type="gramStart"/>
      <w:r w:rsidRPr="00743EDD">
        <w:t>loss</w:t>
      </w:r>
      <w:proofErr w:type="gramEnd"/>
      <w:r w:rsidRPr="00743EDD">
        <w:t xml:space="preserve"> of profits, loss of business, loss of revenue, loss of an opportunity, or loss of goodwill; and/or</w:t>
      </w:r>
    </w:p>
    <w:p w14:paraId="520E9821" w14:textId="77777777" w:rsidR="006A7ABD" w:rsidRPr="00743EDD" w:rsidRDefault="006A7ABD" w:rsidP="004323EB">
      <w:pPr>
        <w:pStyle w:val="Heading3"/>
      </w:pPr>
      <w:proofErr w:type="gramStart"/>
      <w:r w:rsidRPr="00743EDD">
        <w:t>loss</w:t>
      </w:r>
      <w:proofErr w:type="gramEnd"/>
      <w:r w:rsidRPr="00743EDD">
        <w:t xml:space="preserve"> of savings (whether</w:t>
      </w:r>
      <w:r w:rsidR="004323EB" w:rsidRPr="00743EDD">
        <w:t xml:space="preserve"> anticipated or otherwise); </w:t>
      </w:r>
      <w:r w:rsidRPr="00743EDD">
        <w:t xml:space="preserve">or  </w:t>
      </w:r>
    </w:p>
    <w:p w14:paraId="520E9822" w14:textId="77777777" w:rsidR="006A7ABD" w:rsidRPr="00743EDD" w:rsidRDefault="006A7ABD" w:rsidP="004323EB">
      <w:pPr>
        <w:pStyle w:val="Heading3"/>
      </w:pPr>
      <w:proofErr w:type="gramStart"/>
      <w:r w:rsidRPr="00743EDD">
        <w:t>indirect</w:t>
      </w:r>
      <w:proofErr w:type="gramEnd"/>
      <w:r w:rsidRPr="00743EDD">
        <w:t xml:space="preserve"> or consequential loss or damage. </w:t>
      </w:r>
    </w:p>
    <w:p w14:paraId="520E9823" w14:textId="77777777" w:rsidR="006A7ABD" w:rsidRPr="00743EDD" w:rsidRDefault="006A7ABD" w:rsidP="004323EB">
      <w:pPr>
        <w:pStyle w:val="Heading2"/>
      </w:pPr>
      <w:r w:rsidRPr="00743EDD">
        <w:t>The Contractor acknowledges that the Authority may, amongst other things, recover from the Contractor the following losses incurred by the Authority to the extent that they arise as a result of a Default by the Contractor:</w:t>
      </w:r>
    </w:p>
    <w:p w14:paraId="520E9824" w14:textId="77777777" w:rsidR="006A7ABD" w:rsidRPr="00743EDD" w:rsidRDefault="006A7ABD" w:rsidP="004323EB">
      <w:pPr>
        <w:pStyle w:val="Heading3"/>
      </w:pPr>
      <w:proofErr w:type="gramStart"/>
      <w:r w:rsidRPr="00743EDD">
        <w:t>any</w:t>
      </w:r>
      <w:proofErr w:type="gramEnd"/>
      <w:r w:rsidRPr="00743EDD">
        <w:t xml:space="preserve"> additional operational and/or administrative costs and expenses incurred by the Authority, including costs relating to time spent by or on behalf of the Authority</w:t>
      </w:r>
    </w:p>
    <w:p w14:paraId="520E9825" w14:textId="77777777" w:rsidR="006A7ABD" w:rsidRPr="00743EDD" w:rsidRDefault="006A7ABD" w:rsidP="004323EB">
      <w:pPr>
        <w:pStyle w:val="Heading3"/>
      </w:pPr>
      <w:proofErr w:type="gramStart"/>
      <w:r w:rsidRPr="00743EDD">
        <w:t>any</w:t>
      </w:r>
      <w:proofErr w:type="gramEnd"/>
      <w:r w:rsidRPr="00743EDD">
        <w:t xml:space="preserve"> wasted expenditure or charges;</w:t>
      </w:r>
    </w:p>
    <w:p w14:paraId="520E9826" w14:textId="37F9D02F" w:rsidR="006A7ABD" w:rsidRPr="00743EDD" w:rsidRDefault="006A7ABD" w:rsidP="004323EB">
      <w:pPr>
        <w:pStyle w:val="Heading3"/>
      </w:pPr>
      <w:r w:rsidRPr="00743EDD">
        <w:t>the</w:t>
      </w:r>
      <w:r w:rsidR="004323EB" w:rsidRPr="00743EDD">
        <w:t xml:space="preserve"> additional costs of procuring R</w:t>
      </w:r>
      <w:r w:rsidRPr="00743EDD">
        <w:t xml:space="preserve">eplacement Services for the remainder of the Term, which shall include any incremental costs associated with such Replacement Services above those which would have been payable under this </w:t>
      </w:r>
      <w:r w:rsidR="001B1A0A">
        <w:t>a</w:t>
      </w:r>
      <w:r w:rsidRPr="00743EDD">
        <w:t>greement;</w:t>
      </w:r>
    </w:p>
    <w:p w14:paraId="520E9827" w14:textId="77777777" w:rsidR="006A7ABD" w:rsidRPr="00743EDD" w:rsidRDefault="006A7ABD" w:rsidP="004323EB">
      <w:pPr>
        <w:pStyle w:val="Heading3"/>
      </w:pPr>
      <w:proofErr w:type="gramStart"/>
      <w:r w:rsidRPr="00743EDD">
        <w:t>any</w:t>
      </w:r>
      <w:proofErr w:type="gramEnd"/>
      <w:r w:rsidRPr="00743EDD">
        <w:t xml:space="preserve"> compensation or interest paid to a third party by the Authority; and</w:t>
      </w:r>
    </w:p>
    <w:p w14:paraId="520E9828" w14:textId="77777777" w:rsidR="006A7ABD" w:rsidRPr="00743EDD" w:rsidRDefault="006A7ABD" w:rsidP="004323EB">
      <w:pPr>
        <w:pStyle w:val="Heading3"/>
      </w:pPr>
      <w:proofErr w:type="gramStart"/>
      <w:r w:rsidRPr="00743EDD">
        <w:t>any</w:t>
      </w:r>
      <w:proofErr w:type="gramEnd"/>
      <w:r w:rsidRPr="00743EDD">
        <w:t xml:space="preserve"> fine, penalty or costs incurred by the Authority pursuant to Law.</w:t>
      </w:r>
    </w:p>
    <w:p w14:paraId="520E9829" w14:textId="05B46F5F" w:rsidR="006A7ABD" w:rsidRPr="00743EDD" w:rsidRDefault="004323EB" w:rsidP="004323EB">
      <w:pPr>
        <w:pStyle w:val="Heading2"/>
      </w:pPr>
      <w:r w:rsidRPr="00743EDD">
        <w:t>Each p</w:t>
      </w:r>
      <w:r w:rsidR="006A7ABD" w:rsidRPr="00743EDD">
        <w:t xml:space="preserve">arty shall use its respective reasonable endeavours to mitigate any loss or damage suffered arising out of or connection with this </w:t>
      </w:r>
      <w:r w:rsidR="001B1A0A">
        <w:t>a</w:t>
      </w:r>
      <w:r w:rsidR="006A7ABD" w:rsidRPr="00743EDD">
        <w:t>greement.</w:t>
      </w:r>
    </w:p>
    <w:p w14:paraId="520E982A" w14:textId="638BE340" w:rsidR="006A7ABD" w:rsidRPr="00743EDD" w:rsidRDefault="006A7ABD" w:rsidP="004323EB">
      <w:pPr>
        <w:pStyle w:val="Heading2"/>
      </w:pPr>
      <w:r w:rsidRPr="00743EDD">
        <w:lastRenderedPageBreak/>
        <w:t>The parties expressly agree that if any limitation or provision contained or</w:t>
      </w:r>
      <w:r w:rsidR="002863CF">
        <w:t xml:space="preserve"> expressly referred to in this c</w:t>
      </w:r>
      <w:r w:rsidRPr="00743EDD">
        <w:t xml:space="preserve">lause </w:t>
      </w:r>
      <w:r w:rsidR="004323EB" w:rsidRPr="00743EDD">
        <w:fldChar w:fldCharType="begin"/>
      </w:r>
      <w:r w:rsidR="004323EB" w:rsidRPr="00743EDD">
        <w:instrText xml:space="preserve"> REF _Ref430607508 \r \h  \* MERGEFORMAT </w:instrText>
      </w:r>
      <w:r w:rsidR="004323EB" w:rsidRPr="00743EDD">
        <w:fldChar w:fldCharType="separate"/>
      </w:r>
      <w:r w:rsidR="002863CF">
        <w:t>25</w:t>
      </w:r>
      <w:r w:rsidR="004323EB" w:rsidRPr="00743EDD">
        <w:fldChar w:fldCharType="end"/>
      </w:r>
      <w:r w:rsidRPr="00743EDD">
        <w:t xml:space="preserve"> is held to be invalid under any Law, it will be deemed omitted to that extent, and if any party becomes liable for loss or damage to which that limitation or provision applied, that liability will be subject to the remaining limitations and pro</w:t>
      </w:r>
      <w:r w:rsidR="002863CF">
        <w:t>visions set out in this c</w:t>
      </w:r>
      <w:r w:rsidR="004323EB" w:rsidRPr="00743EDD">
        <w:t xml:space="preserve">lause </w:t>
      </w:r>
      <w:r w:rsidR="004323EB" w:rsidRPr="00743EDD">
        <w:fldChar w:fldCharType="begin"/>
      </w:r>
      <w:r w:rsidR="004323EB" w:rsidRPr="00743EDD">
        <w:instrText xml:space="preserve"> REF _Ref430607508 \r \h  \* MERGEFORMAT </w:instrText>
      </w:r>
      <w:r w:rsidR="004323EB" w:rsidRPr="00743EDD">
        <w:fldChar w:fldCharType="separate"/>
      </w:r>
      <w:r w:rsidR="002863CF">
        <w:t>25</w:t>
      </w:r>
      <w:r w:rsidR="004323EB" w:rsidRPr="00743EDD">
        <w:fldChar w:fldCharType="end"/>
      </w:r>
      <w:r w:rsidRPr="00743EDD">
        <w:t>.</w:t>
      </w:r>
    </w:p>
    <w:p w14:paraId="520E982B" w14:textId="77777777" w:rsidR="00CD11C8" w:rsidRPr="00743EDD" w:rsidRDefault="00CD11C8" w:rsidP="004E289B">
      <w:pPr>
        <w:pStyle w:val="Heading1"/>
      </w:pPr>
      <w:bookmarkStart w:id="134" w:name="_Ref430624416"/>
      <w:bookmarkStart w:id="135" w:name="_Toc431223427"/>
      <w:r w:rsidRPr="00743EDD">
        <w:t>Insurance</w:t>
      </w:r>
      <w:bookmarkEnd w:id="131"/>
      <w:bookmarkEnd w:id="134"/>
      <w:bookmarkEnd w:id="135"/>
    </w:p>
    <w:p w14:paraId="520E982C" w14:textId="093AAD6C" w:rsidR="00CD11C8" w:rsidRPr="00920F02" w:rsidRDefault="00CD11C8" w:rsidP="005B3C5A">
      <w:pPr>
        <w:pStyle w:val="Heading2"/>
        <w:numPr>
          <w:ilvl w:val="0"/>
          <w:numId w:val="0"/>
        </w:numPr>
        <w:ind w:left="1146"/>
        <w:rPr>
          <w:rFonts w:cs="Arial"/>
        </w:rPr>
      </w:pPr>
      <w:r w:rsidRPr="00743EDD">
        <w:t>The Contractor shall at its own cost effect and maintain with a reputable insurance company a policy or policies of insurance providing</w:t>
      </w:r>
      <w:r w:rsidR="003E4D6D">
        <w:t>, as a minimum, the levels of cover set out in Schedule 1</w:t>
      </w:r>
      <w:r w:rsidR="00DC2A69">
        <w:t>1 (</w:t>
      </w:r>
      <w:r w:rsidRPr="00920F02">
        <w:rPr>
          <w:rFonts w:cs="Arial"/>
        </w:rPr>
        <w:t xml:space="preserve">the </w:t>
      </w:r>
      <w:r w:rsidR="006A0269">
        <w:rPr>
          <w:rFonts w:cs="Arial"/>
          <w:b/>
        </w:rPr>
        <w:t>“</w:t>
      </w:r>
      <w:r w:rsidRPr="006A0269">
        <w:rPr>
          <w:rFonts w:cs="Arial"/>
          <w:b/>
        </w:rPr>
        <w:t>Required Insurances</w:t>
      </w:r>
      <w:r w:rsidR="006A0269">
        <w:rPr>
          <w:rFonts w:cs="Arial"/>
          <w:b/>
        </w:rPr>
        <w:t>”</w:t>
      </w:r>
      <w:r w:rsidR="004323EB" w:rsidRPr="00920F02">
        <w:rPr>
          <w:rFonts w:cs="Arial"/>
        </w:rPr>
        <w:t>). The cover shall be</w:t>
      </w:r>
      <w:r w:rsidRPr="00920F02">
        <w:rPr>
          <w:rFonts w:cs="Arial"/>
        </w:rPr>
        <w:t xml:space="preserve"> in respect of all risks which may be incurred by the Contractor, arising out of the Contractor's performance of the </w:t>
      </w:r>
      <w:r w:rsidR="001B1A0A">
        <w:rPr>
          <w:rFonts w:cs="Arial"/>
        </w:rPr>
        <w:t>a</w:t>
      </w:r>
      <w:r w:rsidRPr="00920F02">
        <w:rPr>
          <w:rFonts w:cs="Arial"/>
        </w:rPr>
        <w:t xml:space="preserve">greement, including death or personal injury, loss of or damage to property or any other loss. Such policies shall include cover in respect of any financial loss arising from any advice given or omitted to be given by the Contractor. </w:t>
      </w:r>
    </w:p>
    <w:p w14:paraId="520E982D" w14:textId="77777777" w:rsidR="00CD11C8" w:rsidRPr="00743EDD" w:rsidRDefault="00CD11C8" w:rsidP="004E289B">
      <w:pPr>
        <w:pStyle w:val="Heading2"/>
      </w:pPr>
      <w:r w:rsidRPr="00743EDD">
        <w:t>The Contractor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520E982E" w14:textId="77777777" w:rsidR="00CD11C8" w:rsidRPr="00743EDD" w:rsidRDefault="00CD11C8" w:rsidP="004E289B">
      <w:pPr>
        <w:pStyle w:val="Heading2"/>
      </w:pPr>
      <w:r w:rsidRPr="00743EDD">
        <w:t xml:space="preserve">If, for whatever reason, the Contractor fails to give effect to and maintain the Required Insurances, the Authority may make alternative arrangements to protect its interests and may recover the costs of such arrangements from the Contractor. </w:t>
      </w:r>
    </w:p>
    <w:p w14:paraId="520E982F" w14:textId="77777777" w:rsidR="00CD11C8" w:rsidRPr="00743EDD" w:rsidRDefault="00CD11C8" w:rsidP="004E289B">
      <w:pPr>
        <w:pStyle w:val="Heading2"/>
      </w:pPr>
      <w:r w:rsidRPr="00743EDD">
        <w:t xml:space="preserve">The terms of any insurance or the amount of cover shall not relieve the Contractor of any liabilities under the agreement. </w:t>
      </w:r>
    </w:p>
    <w:p w14:paraId="520E9830" w14:textId="2B1BBCFC" w:rsidR="00CD11C8" w:rsidRPr="00743EDD" w:rsidRDefault="00CD11C8" w:rsidP="004E289B">
      <w:pPr>
        <w:pStyle w:val="Heading2"/>
      </w:pPr>
      <w:r w:rsidRPr="00743EDD">
        <w:t xml:space="preserve">The Contractor shall hold and maintain the Required Insurances for a minimum of six </w:t>
      </w:r>
      <w:r w:rsidR="006A0269">
        <w:t xml:space="preserve">(6) </w:t>
      </w:r>
      <w:r w:rsidRPr="00743EDD">
        <w:t>years following the expiration or earlie</w:t>
      </w:r>
      <w:r w:rsidR="008F2571" w:rsidRPr="00743EDD">
        <w:t>r termination of the agreement.</w:t>
      </w:r>
    </w:p>
    <w:p w14:paraId="520E9831" w14:textId="77777777" w:rsidR="00CD11C8" w:rsidRPr="00743EDD" w:rsidRDefault="00CD11C8" w:rsidP="00CD11C8">
      <w:pPr>
        <w:tabs>
          <w:tab w:val="left" w:pos="709"/>
        </w:tabs>
        <w:spacing w:before="120" w:after="120" w:line="300" w:lineRule="atLeast"/>
        <w:jc w:val="both"/>
        <w:rPr>
          <w:rFonts w:eastAsia="Times New Roman" w:cs="Arial"/>
          <w:b/>
          <w:smallCaps/>
          <w:sz w:val="22"/>
          <w:u w:val="single"/>
        </w:rPr>
      </w:pPr>
      <w:r w:rsidRPr="00743EDD">
        <w:rPr>
          <w:rFonts w:eastAsia="Times New Roman" w:cs="Arial"/>
          <w:b/>
          <w:smallCaps/>
          <w:sz w:val="22"/>
          <w:u w:val="single"/>
        </w:rPr>
        <w:t>Information</w:t>
      </w:r>
    </w:p>
    <w:p w14:paraId="520E9832" w14:textId="77777777" w:rsidR="00CD11C8" w:rsidRPr="00743EDD" w:rsidRDefault="00CD11C8" w:rsidP="004E289B">
      <w:pPr>
        <w:pStyle w:val="Heading1"/>
      </w:pPr>
      <w:bookmarkStart w:id="136" w:name="a80769"/>
      <w:bookmarkStart w:id="137" w:name="_Toc431223428"/>
      <w:r w:rsidRPr="00743EDD">
        <w:t>Freedom of information</w:t>
      </w:r>
      <w:bookmarkEnd w:id="136"/>
      <w:bookmarkEnd w:id="137"/>
    </w:p>
    <w:p w14:paraId="520E9833" w14:textId="77777777" w:rsidR="00CD11C8" w:rsidRPr="00743EDD" w:rsidRDefault="00CD11C8" w:rsidP="004E289B">
      <w:pPr>
        <w:pStyle w:val="Heading2"/>
      </w:pPr>
      <w:r w:rsidRPr="00743EDD">
        <w:t xml:space="preserve">The Contractor acknowledges that the Authority is subject to the requirements of the FOIA and the EIRs. The Contractor shall: </w:t>
      </w:r>
    </w:p>
    <w:p w14:paraId="520E9834" w14:textId="77777777" w:rsidR="00CD11C8" w:rsidRPr="00743EDD" w:rsidRDefault="00CD11C8" w:rsidP="004E289B">
      <w:pPr>
        <w:pStyle w:val="Heading3"/>
      </w:pPr>
      <w:proofErr w:type="gramStart"/>
      <w:r w:rsidRPr="00743EDD">
        <w:lastRenderedPageBreak/>
        <w:t>provide</w:t>
      </w:r>
      <w:proofErr w:type="gramEnd"/>
      <w:r w:rsidRPr="00743EDD">
        <w:t xml:space="preserve"> all necessary assistance and cooperation as reasonably requested by the Authority to enable the Authority to comply with its obligations under the FOIA and EIRs; </w:t>
      </w:r>
    </w:p>
    <w:p w14:paraId="520E9835" w14:textId="77777777" w:rsidR="00CD11C8" w:rsidRPr="00743EDD" w:rsidRDefault="00CD11C8" w:rsidP="004E289B">
      <w:pPr>
        <w:pStyle w:val="Heading3"/>
      </w:pPr>
      <w:proofErr w:type="gramStart"/>
      <w:r w:rsidRPr="00743EDD">
        <w:t>transfer</w:t>
      </w:r>
      <w:proofErr w:type="gramEnd"/>
      <w:r w:rsidRPr="00743EDD">
        <w:t xml:space="preserve"> to the Authority all Requests For Information relating to this agreement that it receives as soon as practicable and in any event within 2 Working Days of receipt; </w:t>
      </w:r>
    </w:p>
    <w:p w14:paraId="520E9836" w14:textId="77777777" w:rsidR="00CD11C8" w:rsidRPr="00743EDD" w:rsidRDefault="00CD11C8" w:rsidP="004E289B">
      <w:pPr>
        <w:pStyle w:val="Heading3"/>
      </w:pPr>
      <w:r w:rsidRPr="00743EDD">
        <w:t xml:space="preserve">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 </w:t>
      </w:r>
    </w:p>
    <w:p w14:paraId="520E9837" w14:textId="77777777" w:rsidR="00CD11C8" w:rsidRPr="00743EDD" w:rsidRDefault="00CD11C8" w:rsidP="004E289B">
      <w:pPr>
        <w:pStyle w:val="Heading3"/>
      </w:pPr>
      <w:proofErr w:type="gramStart"/>
      <w:r w:rsidRPr="00743EDD">
        <w:t>not</w:t>
      </w:r>
      <w:proofErr w:type="gramEnd"/>
      <w:r w:rsidRPr="00743EDD">
        <w:t xml:space="preserve"> respond directly to a Request For Information unless authorised in writing to do so by the Authority. </w:t>
      </w:r>
    </w:p>
    <w:p w14:paraId="520E9838" w14:textId="77777777" w:rsidR="00CD11C8" w:rsidRPr="00743EDD" w:rsidRDefault="00CD11C8" w:rsidP="004E289B">
      <w:pPr>
        <w:pStyle w:val="Heading2"/>
      </w:pPr>
      <w:bookmarkStart w:id="138" w:name="a715012"/>
      <w:r w:rsidRPr="00743EDD">
        <w:t xml:space="preserve">The Contractor acknowledges that the Authority may be required under the FOIA and EIRs to disclose information (including Commercially Sensitive Information) without consulting or obtaining consent from the Contractor. The Authority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 </w:t>
      </w:r>
      <w:bookmarkEnd w:id="138"/>
    </w:p>
    <w:p w14:paraId="520E9839" w14:textId="77777777" w:rsidR="00CD11C8" w:rsidRPr="00743EDD" w:rsidRDefault="00CD11C8" w:rsidP="004E289B">
      <w:pPr>
        <w:pStyle w:val="Heading1"/>
      </w:pPr>
      <w:bookmarkStart w:id="139" w:name="a124621"/>
      <w:bookmarkStart w:id="140" w:name="_Toc431223429"/>
      <w:r w:rsidRPr="00743EDD">
        <w:t>Data protection</w:t>
      </w:r>
      <w:bookmarkEnd w:id="139"/>
      <w:bookmarkEnd w:id="140"/>
    </w:p>
    <w:p w14:paraId="520E983A" w14:textId="77777777" w:rsidR="00CD11C8" w:rsidRPr="00743EDD" w:rsidRDefault="00CD11C8" w:rsidP="004E289B">
      <w:pPr>
        <w:pStyle w:val="Heading2"/>
      </w:pPr>
      <w:bookmarkStart w:id="141" w:name="a263478"/>
      <w:r w:rsidRPr="00743EDD">
        <w:t>The Contractor shall (and shall procure that any of its Contractor's Personnel involved in the provision of the agreement shall) comply with any notification requirements under the DPA and both Parties shall duly observe all their obligations under the DPA, which arise in connection with the agreement.</w:t>
      </w:r>
      <w:bookmarkEnd w:id="141"/>
    </w:p>
    <w:p w14:paraId="520E983B" w14:textId="5AAA3514" w:rsidR="00CD11C8" w:rsidRPr="00743EDD" w:rsidRDefault="00CD11C8" w:rsidP="004E289B">
      <w:pPr>
        <w:pStyle w:val="Heading2"/>
      </w:pPr>
      <w:bookmarkStart w:id="142" w:name="a846906"/>
      <w:r w:rsidRPr="00743EDD">
        <w:t>Notwithstanding the gene</w:t>
      </w:r>
      <w:r w:rsidR="002863CF">
        <w:t>ral obligation in c</w:t>
      </w:r>
      <w:r w:rsidRPr="00743EDD">
        <w:t xml:space="preserve">lause </w:t>
      </w:r>
      <w:r w:rsidRPr="00743EDD">
        <w:fldChar w:fldCharType="begin"/>
      </w:r>
      <w:r w:rsidRPr="00743EDD">
        <w:instrText xml:space="preserve">REF "a263478" \h \w  \* MERGEFORMAT </w:instrText>
      </w:r>
      <w:r w:rsidRPr="00743EDD">
        <w:fldChar w:fldCharType="separate"/>
      </w:r>
      <w:r w:rsidR="002863CF">
        <w:t>28.1</w:t>
      </w:r>
      <w:r w:rsidRPr="00743EDD">
        <w:fldChar w:fldCharType="end"/>
      </w:r>
      <w:r w:rsidRPr="00743EDD">
        <w:t xml:space="preserve">, where the Contractor is processing Personal Data as a Data Processor for the Authority, the Contractor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and </w:t>
      </w:r>
      <w:bookmarkEnd w:id="142"/>
    </w:p>
    <w:p w14:paraId="520E983C" w14:textId="77777777" w:rsidR="00CD11C8" w:rsidRPr="00743EDD" w:rsidRDefault="00CD11C8" w:rsidP="004E289B">
      <w:pPr>
        <w:pStyle w:val="Heading3"/>
      </w:pPr>
      <w:proofErr w:type="gramStart"/>
      <w:r w:rsidRPr="00743EDD">
        <w:lastRenderedPageBreak/>
        <w:t>provide</w:t>
      </w:r>
      <w:proofErr w:type="gramEnd"/>
      <w:r w:rsidRPr="00743EDD">
        <w:t xml:space="preserve"> the Authority with such information as the Authority may reasonably require to satisfy itself that the Contractor is complying with its obligations under the DPA; </w:t>
      </w:r>
    </w:p>
    <w:p w14:paraId="520E983D" w14:textId="0C6755BF" w:rsidR="00CD11C8" w:rsidRPr="00743EDD" w:rsidRDefault="00CD11C8" w:rsidP="004E289B">
      <w:pPr>
        <w:pStyle w:val="Heading3"/>
      </w:pPr>
      <w:r w:rsidRPr="00743EDD">
        <w:t xml:space="preserve">promptly notify the Authority of any breach of the security measures required </w:t>
      </w:r>
      <w:r w:rsidR="002863CF">
        <w:t>to be put in place pursuant to c</w:t>
      </w:r>
      <w:r w:rsidRPr="00743EDD">
        <w:t xml:space="preserve">lause </w:t>
      </w:r>
      <w:r w:rsidRPr="00743EDD">
        <w:fldChar w:fldCharType="begin"/>
      </w:r>
      <w:r w:rsidRPr="00743EDD">
        <w:instrText xml:space="preserve">REF "a846906" \h \w  \* MERGEFORMAT </w:instrText>
      </w:r>
      <w:r w:rsidRPr="00743EDD">
        <w:fldChar w:fldCharType="separate"/>
      </w:r>
      <w:r w:rsidR="002863CF">
        <w:t>28.2</w:t>
      </w:r>
      <w:r w:rsidRPr="00743EDD">
        <w:fldChar w:fldCharType="end"/>
      </w:r>
      <w:r w:rsidRPr="00743EDD">
        <w:t xml:space="preserve">; and </w:t>
      </w:r>
    </w:p>
    <w:p w14:paraId="520E983E" w14:textId="77777777" w:rsidR="00CD11C8" w:rsidRPr="00743EDD" w:rsidRDefault="00CD11C8" w:rsidP="004E289B">
      <w:pPr>
        <w:pStyle w:val="Heading3"/>
      </w:pPr>
      <w:proofErr w:type="gramStart"/>
      <w:r w:rsidRPr="00743EDD">
        <w:t>ensure</w:t>
      </w:r>
      <w:proofErr w:type="gramEnd"/>
      <w:r w:rsidRPr="00743EDD">
        <w:t xml:space="preserve"> it does not knowingly or negligently do or omit to do anything which places the Authority in breach of the Authority's obligations under the DPA.</w:t>
      </w:r>
    </w:p>
    <w:p w14:paraId="520E983F" w14:textId="77777777" w:rsidR="00CD11C8" w:rsidRPr="00743EDD" w:rsidRDefault="00CD11C8" w:rsidP="008F2571">
      <w:pPr>
        <w:pStyle w:val="Heading2"/>
      </w:pPr>
      <w:r w:rsidRPr="00743EDD">
        <w:t>The provisions of this clause shall apply during the continuance of the agreement and indefinitely after its expiry or termination.</w:t>
      </w:r>
    </w:p>
    <w:p w14:paraId="520E9840" w14:textId="77777777" w:rsidR="00CD11C8" w:rsidRPr="00743EDD" w:rsidRDefault="00CD11C8" w:rsidP="004E289B">
      <w:pPr>
        <w:pStyle w:val="Heading1"/>
      </w:pPr>
      <w:bookmarkStart w:id="143" w:name="_Toc269726385"/>
      <w:bookmarkStart w:id="144" w:name="_Toc426029799"/>
      <w:bookmarkStart w:id="145" w:name="_Ref430080113"/>
      <w:bookmarkStart w:id="146" w:name="_Ref430611890"/>
      <w:bookmarkStart w:id="147" w:name="_Toc431223430"/>
      <w:r w:rsidRPr="00743EDD">
        <w:t>C</w:t>
      </w:r>
      <w:bookmarkEnd w:id="143"/>
      <w:bookmarkEnd w:id="144"/>
      <w:bookmarkEnd w:id="145"/>
      <w:r w:rsidR="008F2571" w:rsidRPr="00743EDD">
        <w:t>onfidential Information</w:t>
      </w:r>
      <w:bookmarkEnd w:id="146"/>
      <w:bookmarkEnd w:id="147"/>
    </w:p>
    <w:p w14:paraId="520E9841" w14:textId="77777777" w:rsidR="00CD11C8" w:rsidRPr="00743EDD" w:rsidRDefault="00CD11C8" w:rsidP="004E289B">
      <w:pPr>
        <w:pStyle w:val="Heading2"/>
      </w:pPr>
      <w:bookmarkStart w:id="148" w:name="_Toc139080303"/>
      <w:bookmarkStart w:id="149" w:name="_Ref67837339"/>
      <w:r w:rsidRPr="00743EDD">
        <w:t>For the purposes of this clause, the term “</w:t>
      </w:r>
      <w:r w:rsidRPr="00743EDD">
        <w:rPr>
          <w:b/>
        </w:rPr>
        <w:t>Disclosing Party</w:t>
      </w:r>
      <w:r w:rsidRPr="00743EDD">
        <w:t>” shall mean a Party which discloses or makes available directly or indirectly its Confidential Information and “</w:t>
      </w:r>
      <w:r w:rsidRPr="00743EDD">
        <w:rPr>
          <w:b/>
        </w:rPr>
        <w:t>Recipient</w:t>
      </w:r>
      <w:r w:rsidRPr="00743EDD">
        <w:t>” shall mean the Party which receives or obtains directly Confidential Information.</w:t>
      </w:r>
    </w:p>
    <w:p w14:paraId="520E9842" w14:textId="77777777" w:rsidR="00CD11C8" w:rsidRPr="00743EDD" w:rsidRDefault="00CD11C8" w:rsidP="004E289B">
      <w:pPr>
        <w:pStyle w:val="Heading2"/>
      </w:pPr>
      <w:bookmarkStart w:id="150" w:name="_Ref430622931"/>
      <w:r w:rsidRPr="00743EDD">
        <w:t>Except to the extent set out in this clause or where disclosure is expressly permitted elsewhere in the Contract, the Recipient shall:</w:t>
      </w:r>
      <w:bookmarkEnd w:id="148"/>
      <w:bookmarkEnd w:id="150"/>
    </w:p>
    <w:p w14:paraId="520E9843" w14:textId="77777777" w:rsidR="00CD11C8" w:rsidRPr="00743EDD" w:rsidRDefault="00CD11C8" w:rsidP="004E289B">
      <w:pPr>
        <w:pStyle w:val="Heading3"/>
      </w:pPr>
      <w:bookmarkStart w:id="151" w:name="_Toc139080304"/>
      <w:r w:rsidRPr="00743EDD">
        <w:t xml:space="preserve">treat the Disclosing Party's Confidential Information as confidential and safeguard it accordingly (which is appropriate depending on the form in which such materials are stored and the nature of the Confidential Information contained in those materials); </w:t>
      </w:r>
      <w:bookmarkEnd w:id="151"/>
    </w:p>
    <w:p w14:paraId="520E9844" w14:textId="77777777" w:rsidR="00CD11C8" w:rsidRPr="00743EDD" w:rsidRDefault="00CD11C8" w:rsidP="004E289B">
      <w:pPr>
        <w:pStyle w:val="Heading3"/>
      </w:pPr>
      <w:bookmarkStart w:id="152" w:name="_Toc139080305"/>
      <w:proofErr w:type="gramStart"/>
      <w:r w:rsidRPr="00743EDD">
        <w:t>not</w:t>
      </w:r>
      <w:proofErr w:type="gramEnd"/>
      <w:r w:rsidRPr="00743EDD">
        <w:t xml:space="preserve"> disclose the Disclosing Party's Confidential Information to any other person except as expressly set out in the Contract or without the Disclosing Party's prior written consent</w:t>
      </w:r>
      <w:bookmarkStart w:id="153" w:name="_Toc139080306"/>
      <w:bookmarkEnd w:id="149"/>
      <w:bookmarkEnd w:id="152"/>
      <w:r w:rsidRPr="00743EDD">
        <w:t>;</w:t>
      </w:r>
    </w:p>
    <w:p w14:paraId="520E9845" w14:textId="77777777" w:rsidR="00CD11C8" w:rsidRPr="00743EDD" w:rsidRDefault="00CD11C8" w:rsidP="004E289B">
      <w:pPr>
        <w:pStyle w:val="Heading3"/>
      </w:pPr>
      <w:r w:rsidRPr="00743EDD">
        <w:t>not use or exploit the Disclosing Party’s Confidential Information in any way except for the purposes anticipated under the Contract; and</w:t>
      </w:r>
    </w:p>
    <w:p w14:paraId="520E9846" w14:textId="77777777" w:rsidR="00CD11C8" w:rsidRPr="00743EDD" w:rsidRDefault="00CD11C8" w:rsidP="004E289B">
      <w:pPr>
        <w:pStyle w:val="Heading3"/>
      </w:pPr>
      <w:proofErr w:type="gramStart"/>
      <w:r w:rsidRPr="00743EDD">
        <w:t>immediately</w:t>
      </w:r>
      <w:proofErr w:type="gramEnd"/>
      <w:r w:rsidRPr="00743EDD">
        <w:t xml:space="preserve"> notify the Disclosing Party if its suspects or becomes aware of any unauthorised access, copying, use or disclosure in any form of any of the Disclosing Party’s Confidential Information.</w:t>
      </w:r>
    </w:p>
    <w:p w14:paraId="520E9847" w14:textId="77777777" w:rsidR="00CD11C8" w:rsidRPr="00743EDD" w:rsidRDefault="005B5A36" w:rsidP="004E289B">
      <w:pPr>
        <w:pStyle w:val="Heading2"/>
      </w:pPr>
      <w:proofErr w:type="gramStart"/>
      <w:r w:rsidRPr="00743EDD">
        <w:t xml:space="preserve">Clause </w:t>
      </w:r>
      <w:r w:rsidRPr="00743EDD">
        <w:fldChar w:fldCharType="begin"/>
      </w:r>
      <w:r w:rsidRPr="00743EDD">
        <w:instrText xml:space="preserve"> REF _Ref430622931 \r \h </w:instrText>
      </w:r>
      <w:r w:rsidR="00743EDD">
        <w:instrText xml:space="preserve"> \* MERGEFORMAT </w:instrText>
      </w:r>
      <w:r w:rsidRPr="00743EDD">
        <w:fldChar w:fldCharType="separate"/>
      </w:r>
      <w:r w:rsidR="002863CF">
        <w:t>29.2</w:t>
      </w:r>
      <w:r w:rsidRPr="00743EDD">
        <w:fldChar w:fldCharType="end"/>
      </w:r>
      <w:r w:rsidR="00CD11C8" w:rsidRPr="00743EDD">
        <w:t>.</w:t>
      </w:r>
      <w:proofErr w:type="gramEnd"/>
      <w:r w:rsidR="00CD11C8" w:rsidRPr="00743EDD">
        <w:t xml:space="preserve"> </w:t>
      </w:r>
      <w:proofErr w:type="gramStart"/>
      <w:r w:rsidR="00CD11C8" w:rsidRPr="00743EDD">
        <w:t>shall</w:t>
      </w:r>
      <w:proofErr w:type="gramEnd"/>
      <w:r w:rsidR="00CD11C8" w:rsidRPr="00743EDD">
        <w:t xml:space="preserve"> not apply to the extent that:</w:t>
      </w:r>
      <w:bookmarkEnd w:id="153"/>
    </w:p>
    <w:p w14:paraId="520E9848" w14:textId="77777777" w:rsidR="00CD11C8" w:rsidRPr="00743EDD" w:rsidRDefault="00CD11C8" w:rsidP="004E289B">
      <w:pPr>
        <w:pStyle w:val="Heading3"/>
      </w:pPr>
      <w:bookmarkStart w:id="154" w:name="_Toc139080307"/>
      <w:bookmarkStart w:id="155" w:name="_Ref72314566"/>
      <w:r w:rsidRPr="00743EDD">
        <w:t>Law requires such disclosure by the party making the disclosure, including any requirements for disclosure under FOIA, or the EIRs;</w:t>
      </w:r>
      <w:bookmarkEnd w:id="154"/>
      <w:bookmarkEnd w:id="155"/>
    </w:p>
    <w:p w14:paraId="520E9849" w14:textId="77777777" w:rsidR="00CD11C8" w:rsidRPr="00743EDD" w:rsidRDefault="00CD11C8" w:rsidP="004E289B">
      <w:pPr>
        <w:pStyle w:val="Heading3"/>
      </w:pPr>
      <w:bookmarkStart w:id="156" w:name="_Toc139080308"/>
      <w:proofErr w:type="gramStart"/>
      <w:r w:rsidRPr="00743EDD">
        <w:t>such</w:t>
      </w:r>
      <w:proofErr w:type="gramEnd"/>
      <w:r w:rsidRPr="00743EDD">
        <w:t xml:space="preserve"> information is required in relation to the examination and certification of the Authority’s accounts (provided that the disclosure is made on a confidential basis) or for any examination pursuant to Section 6(1) of the National Audit Act 1983 of the economy, </w:t>
      </w:r>
      <w:r w:rsidRPr="00743EDD">
        <w:lastRenderedPageBreak/>
        <w:t>efficiency and effectiveness with which the Authority is making use of its resources;</w:t>
      </w:r>
    </w:p>
    <w:p w14:paraId="520E984A" w14:textId="77777777" w:rsidR="00CD11C8" w:rsidRPr="00743EDD" w:rsidRDefault="00CD11C8" w:rsidP="004E289B">
      <w:pPr>
        <w:pStyle w:val="Heading3"/>
      </w:pPr>
      <w:proofErr w:type="gramStart"/>
      <w:r w:rsidRPr="00743EDD">
        <w:t>the</w:t>
      </w:r>
      <w:proofErr w:type="gramEnd"/>
      <w:r w:rsidRPr="00743EDD">
        <w:t xml:space="preserve"> Recipient has reasonable grounds to believe that the Disclosing Party is involved in activity that may constitute a criminal offence under the Bribery Act 2010 and the disclosure is being made to the Serious Fraud Office.</w:t>
      </w:r>
    </w:p>
    <w:p w14:paraId="520E984B" w14:textId="77777777" w:rsidR="00CD11C8" w:rsidRPr="00743EDD" w:rsidRDefault="00CD11C8" w:rsidP="004E289B">
      <w:pPr>
        <w:pStyle w:val="Heading3"/>
      </w:pPr>
      <w:bookmarkStart w:id="157" w:name="_Toc139080310"/>
      <w:bookmarkEnd w:id="156"/>
      <w:proofErr w:type="gramStart"/>
      <w:r w:rsidRPr="00743EDD">
        <w:t>such</w:t>
      </w:r>
      <w:proofErr w:type="gramEnd"/>
      <w:r w:rsidRPr="00743EDD">
        <w:t xml:space="preserve"> information was already in the public domain at the time of disclosure otherwise than by a breach of the Contract; or</w:t>
      </w:r>
      <w:bookmarkEnd w:id="157"/>
    </w:p>
    <w:p w14:paraId="520E984C" w14:textId="77777777" w:rsidR="00CD11C8" w:rsidRPr="00743EDD" w:rsidRDefault="00CD11C8" w:rsidP="004E289B">
      <w:pPr>
        <w:pStyle w:val="Heading3"/>
      </w:pPr>
      <w:bookmarkStart w:id="158" w:name="_Toc139080311"/>
      <w:proofErr w:type="gramStart"/>
      <w:r w:rsidRPr="00743EDD">
        <w:t>it</w:t>
      </w:r>
      <w:proofErr w:type="gramEnd"/>
      <w:r w:rsidRPr="00743EDD">
        <w:t xml:space="preserve"> is independently developed without access to the other party's Confidential Information.</w:t>
      </w:r>
      <w:bookmarkEnd w:id="158"/>
    </w:p>
    <w:p w14:paraId="520E984D" w14:textId="77777777" w:rsidR="00CD11C8" w:rsidRPr="00743EDD" w:rsidRDefault="00CD11C8" w:rsidP="004E289B">
      <w:pPr>
        <w:pStyle w:val="Heading2"/>
      </w:pPr>
      <w:bookmarkStart w:id="159" w:name="_Toc139080312"/>
      <w:r w:rsidRPr="00743EDD">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20E984E" w14:textId="77777777" w:rsidR="00CD11C8" w:rsidRPr="00743EDD" w:rsidRDefault="00CD11C8" w:rsidP="004E289B">
      <w:pPr>
        <w:pStyle w:val="Heading2"/>
      </w:pPr>
      <w:r w:rsidRPr="00743EDD">
        <w:t>The Contractor may only disclose the Authority's Confidential Information to the Contractor's Staff directly involved in the provision of the Services and who need to know the information, and shall ensure that such Contractor's Staff are aware of and shall comply with these obligations as to confidentiality.</w:t>
      </w:r>
      <w:bookmarkEnd w:id="159"/>
      <w:r w:rsidRPr="00743EDD">
        <w:t xml:space="preserve"> </w:t>
      </w:r>
    </w:p>
    <w:p w14:paraId="520E984F" w14:textId="77777777" w:rsidR="00CD11C8" w:rsidRPr="00743EDD" w:rsidRDefault="00CD11C8" w:rsidP="004E289B">
      <w:pPr>
        <w:pStyle w:val="Heading2"/>
      </w:pPr>
      <w:bookmarkStart w:id="160" w:name="_Toc139080313"/>
      <w:r w:rsidRPr="00743EDD">
        <w:t>The Contractor shall not, and shall procure that the Staff do not, use any of the Authority's Confidential Information received otherwise than for the purposes of the Contract and the provision of the Services.</w:t>
      </w:r>
      <w:bookmarkEnd w:id="160"/>
    </w:p>
    <w:p w14:paraId="520E9850" w14:textId="77777777" w:rsidR="00CD11C8" w:rsidRPr="00743EDD" w:rsidRDefault="00CD11C8" w:rsidP="004E289B">
      <w:pPr>
        <w:pStyle w:val="Heading2"/>
      </w:pPr>
      <w:bookmarkStart w:id="161" w:name="_Toc139080318"/>
      <w:r w:rsidRPr="00743EDD">
        <w:t>At the written request of the Authority, the Contractor shall procure that Contractor's Staff identified in the Authority's request shall sign a confidentiality undertaking (in a form acceptable to the Authority) prior to commencing any work in accordance with the Contract.</w:t>
      </w:r>
      <w:bookmarkEnd w:id="161"/>
    </w:p>
    <w:p w14:paraId="520E9851" w14:textId="77777777" w:rsidR="00955264" w:rsidRPr="00743EDD" w:rsidRDefault="00955264" w:rsidP="004E289B">
      <w:pPr>
        <w:pStyle w:val="Heading2"/>
      </w:pPr>
      <w:r w:rsidRPr="00743EDD">
        <w:t>The Authority may disclose the Confidential Information of the Contractor:</w:t>
      </w:r>
    </w:p>
    <w:p w14:paraId="520E9852" w14:textId="77777777" w:rsidR="00955264" w:rsidRPr="00743EDD" w:rsidRDefault="00956FF5" w:rsidP="004E289B">
      <w:pPr>
        <w:pStyle w:val="Heading3"/>
      </w:pPr>
      <w:bookmarkStart w:id="162" w:name="_Ref430611512"/>
      <w:bookmarkStart w:id="163" w:name="_Toc139080322"/>
      <w:proofErr w:type="gramStart"/>
      <w:r w:rsidRPr="00743EDD">
        <w:t>o</w:t>
      </w:r>
      <w:r w:rsidR="00955264" w:rsidRPr="00743EDD">
        <w:t>n</w:t>
      </w:r>
      <w:proofErr w:type="gramEnd"/>
      <w:r w:rsidR="00955264" w:rsidRPr="00743EDD">
        <w:t xml:space="preserve"> a confidential basis to any Central Government Body for any proper purpose of the Authority or of the relevant Central Government Body;</w:t>
      </w:r>
      <w:bookmarkEnd w:id="162"/>
    </w:p>
    <w:p w14:paraId="520E9853" w14:textId="77777777" w:rsidR="00CD11C8" w:rsidRPr="00743EDD" w:rsidRDefault="00CD11C8" w:rsidP="004E289B">
      <w:pPr>
        <w:pStyle w:val="Heading3"/>
      </w:pPr>
      <w:proofErr w:type="gramStart"/>
      <w:r w:rsidRPr="00743EDD">
        <w:t>to</w:t>
      </w:r>
      <w:proofErr w:type="gramEnd"/>
      <w:r w:rsidRPr="00743EDD">
        <w:t xml:space="preserve"> </w:t>
      </w:r>
      <w:bookmarkEnd w:id="163"/>
      <w:r w:rsidR="00955264" w:rsidRPr="00743EDD">
        <w:t xml:space="preserve">Parliament and Parliamentary Committees or if required by any Parliamentary reporting requirement; </w:t>
      </w:r>
    </w:p>
    <w:p w14:paraId="520E9854" w14:textId="77777777" w:rsidR="00CD11C8" w:rsidRPr="00743EDD" w:rsidRDefault="00955264" w:rsidP="004E289B">
      <w:pPr>
        <w:pStyle w:val="Heading3"/>
      </w:pPr>
      <w:proofErr w:type="gramStart"/>
      <w:r w:rsidRPr="00743EDD">
        <w:t>to</w:t>
      </w:r>
      <w:proofErr w:type="gramEnd"/>
      <w:r w:rsidRPr="00743EDD">
        <w:t xml:space="preserve"> the extent that the Authority (acting reasonably) deems disclosure necessary or appropriate in the course of carrying out its public functions</w:t>
      </w:r>
    </w:p>
    <w:p w14:paraId="520E9855" w14:textId="33BA7F1E" w:rsidR="00955264" w:rsidRPr="00743EDD" w:rsidRDefault="00955264" w:rsidP="004E289B">
      <w:pPr>
        <w:pStyle w:val="Heading3"/>
      </w:pPr>
      <w:r w:rsidRPr="00743EDD">
        <w:lastRenderedPageBreak/>
        <w:t>on a confidential basis to a professional adviser, consultant, supplier or other person engaged by an</w:t>
      </w:r>
      <w:r w:rsidR="002863CF">
        <w:t>y of the entities described in c</w:t>
      </w:r>
      <w:r w:rsidRPr="00743EDD">
        <w:t>lause 30.8</w:t>
      </w:r>
      <w:r w:rsidRPr="00743EDD">
        <w:fldChar w:fldCharType="begin"/>
      </w:r>
      <w:r w:rsidRPr="00743EDD">
        <w:instrText xml:space="preserve"> REF _Ref430611512 \r \h </w:instrText>
      </w:r>
      <w:r w:rsidR="00743EDD">
        <w:instrText xml:space="preserve"> \* MERGEFORMAT </w:instrText>
      </w:r>
      <w:r w:rsidRPr="00743EDD">
        <w:fldChar w:fldCharType="separate"/>
      </w:r>
      <w:r w:rsidR="002863CF">
        <w:t>(a)</w:t>
      </w:r>
      <w:r w:rsidRPr="00743EDD">
        <w:fldChar w:fldCharType="end"/>
      </w:r>
      <w:r w:rsidR="00956FF5" w:rsidRPr="00743EDD">
        <w:t xml:space="preserve"> (including any benchmarking organisation) for any purpose relating to or connected with this </w:t>
      </w:r>
      <w:r w:rsidR="001B1A0A">
        <w:t>a</w:t>
      </w:r>
      <w:r w:rsidR="00956FF5" w:rsidRPr="00743EDD">
        <w:t>greement;</w:t>
      </w:r>
    </w:p>
    <w:p w14:paraId="520E9856" w14:textId="4ED9253D" w:rsidR="00956FF5" w:rsidRPr="00743EDD" w:rsidRDefault="00956FF5" w:rsidP="004E289B">
      <w:pPr>
        <w:pStyle w:val="Heading3"/>
      </w:pPr>
      <w:proofErr w:type="gramStart"/>
      <w:r w:rsidRPr="00743EDD">
        <w:t>on</w:t>
      </w:r>
      <w:proofErr w:type="gramEnd"/>
      <w:r w:rsidRPr="00743EDD">
        <w:t xml:space="preserve"> a confidential basis for the purpose of the exercise of its rights under this </w:t>
      </w:r>
      <w:r w:rsidR="001B1A0A">
        <w:t>a</w:t>
      </w:r>
      <w:r w:rsidRPr="00743EDD">
        <w:t>greement; or</w:t>
      </w:r>
    </w:p>
    <w:p w14:paraId="520E9857" w14:textId="570DB541" w:rsidR="00CD11C8" w:rsidRPr="00743EDD" w:rsidRDefault="00956FF5" w:rsidP="004E289B">
      <w:pPr>
        <w:pStyle w:val="Heading3"/>
      </w:pPr>
      <w:proofErr w:type="gramStart"/>
      <w:r w:rsidRPr="00743EDD">
        <w:t>on</w:t>
      </w:r>
      <w:proofErr w:type="gramEnd"/>
      <w:r w:rsidRPr="00743EDD">
        <w:t xml:space="preserve"> a confidential basis to a proposed </w:t>
      </w:r>
      <w:r w:rsidR="002A4B58">
        <w:t>s</w:t>
      </w:r>
      <w:r w:rsidRPr="00743EDD">
        <w:t xml:space="preserve">uccessor </w:t>
      </w:r>
      <w:r w:rsidR="002A4B58">
        <w:t>b</w:t>
      </w:r>
      <w:r w:rsidRPr="00743EDD">
        <w:t>ody</w:t>
      </w:r>
      <w:r w:rsidR="00E86595">
        <w:t>, who is not</w:t>
      </w:r>
      <w:r w:rsidR="00920F02">
        <w:t xml:space="preserve"> a Central Government Body,</w:t>
      </w:r>
      <w:r w:rsidR="00DC2A69">
        <w:t xml:space="preserve"> </w:t>
      </w:r>
      <w:r w:rsidRPr="00743EDD">
        <w:t>in connection with any assignment, novation or disposal of any of its right, obligations or liabilities under this agreement</w:t>
      </w:r>
    </w:p>
    <w:p w14:paraId="520E9858" w14:textId="5593A60B" w:rsidR="00956FF5" w:rsidRPr="00743EDD" w:rsidRDefault="00956FF5" w:rsidP="00956FF5">
      <w:pPr>
        <w:pStyle w:val="Heading3"/>
        <w:numPr>
          <w:ilvl w:val="0"/>
          <w:numId w:val="0"/>
        </w:numPr>
        <w:ind w:left="992"/>
      </w:pPr>
      <w:proofErr w:type="gramStart"/>
      <w:r w:rsidRPr="00743EDD">
        <w:t>and</w:t>
      </w:r>
      <w:proofErr w:type="gramEnd"/>
      <w:r w:rsidRPr="00743EDD">
        <w:t xml:space="preserve"> for the purposes of the foregoing, references to disclosure on a confidential basis shall mean disclosure subject to a confidentiality agreement or arrangement containing terms no less stringent than those plac</w:t>
      </w:r>
      <w:r w:rsidR="002863CF">
        <w:t>ed on the Authority under this c</w:t>
      </w:r>
      <w:r w:rsidRPr="00743EDD">
        <w:t xml:space="preserve">lause </w:t>
      </w:r>
      <w:r w:rsidRPr="00743EDD">
        <w:fldChar w:fldCharType="begin"/>
      </w:r>
      <w:r w:rsidRPr="00743EDD">
        <w:instrText xml:space="preserve"> REF _Ref430611890 \r \h  \* MERGEFORMAT </w:instrText>
      </w:r>
      <w:r w:rsidRPr="00743EDD">
        <w:fldChar w:fldCharType="separate"/>
      </w:r>
      <w:r w:rsidR="002863CF">
        <w:t>29</w:t>
      </w:r>
      <w:r w:rsidRPr="00743EDD">
        <w:fldChar w:fldCharType="end"/>
      </w:r>
      <w:r w:rsidRPr="00743EDD">
        <w:t>.</w:t>
      </w:r>
    </w:p>
    <w:p w14:paraId="520E9859" w14:textId="4A8CA6C1" w:rsidR="00CD11C8" w:rsidRPr="00743EDD" w:rsidRDefault="002863CF" w:rsidP="004E289B">
      <w:pPr>
        <w:pStyle w:val="Heading2"/>
      </w:pPr>
      <w:r>
        <w:t>Nothing in this c</w:t>
      </w:r>
      <w:r w:rsidR="00956FF5" w:rsidRPr="00743EDD">
        <w:t xml:space="preserve">lause </w:t>
      </w:r>
      <w:r w:rsidR="00956FF5" w:rsidRPr="00743EDD">
        <w:fldChar w:fldCharType="begin"/>
      </w:r>
      <w:r w:rsidR="00956FF5" w:rsidRPr="00743EDD">
        <w:instrText xml:space="preserve"> REF _Ref430611890 \r \h  \* MERGEFORMAT </w:instrText>
      </w:r>
      <w:r w:rsidR="00956FF5" w:rsidRPr="00743EDD">
        <w:fldChar w:fldCharType="separate"/>
      </w:r>
      <w:r>
        <w:t>29</w:t>
      </w:r>
      <w:r w:rsidR="00956FF5" w:rsidRPr="00743EDD">
        <w:fldChar w:fldCharType="end"/>
      </w:r>
      <w:r w:rsidR="00CD11C8" w:rsidRPr="00743EDD">
        <w:t xml:space="preserve"> shall prevent either party from using any techniques, ideas or know-how gained during the performance of the </w:t>
      </w:r>
      <w:r w:rsidR="001B1A0A">
        <w:t>a</w:t>
      </w:r>
      <w:r w:rsidR="00CD11C8" w:rsidRPr="00743EDD">
        <w:t>greement in the course of its normal business to the extent that this use does not result in a disclosure of the other party's Confidential Information or an infringement of Intellectual Property Rights.</w:t>
      </w:r>
    </w:p>
    <w:p w14:paraId="520E985A" w14:textId="77777777" w:rsidR="00CD11C8" w:rsidRDefault="00CD11C8" w:rsidP="00956FF5">
      <w:pPr>
        <w:pStyle w:val="Heading2"/>
      </w:pPr>
      <w:r w:rsidRPr="00743EDD">
        <w:t>In the event that the Contractor fails to comply with its obligations under this clause, the Authority reserves the right to terminate the Contract for material Default.</w:t>
      </w:r>
    </w:p>
    <w:p w14:paraId="520E985B" w14:textId="77777777" w:rsidR="00920F02" w:rsidRDefault="00920F02" w:rsidP="005B3C5A">
      <w:pPr>
        <w:pStyle w:val="Heading1"/>
      </w:pPr>
      <w:bookmarkStart w:id="164" w:name="_Toc431223431"/>
      <w:r>
        <w:t>Transparency</w:t>
      </w:r>
      <w:bookmarkEnd w:id="164"/>
    </w:p>
    <w:p w14:paraId="520E985C" w14:textId="63413CC1" w:rsidR="00920F02" w:rsidRPr="00743EDD" w:rsidRDefault="00920F02">
      <w:pPr>
        <w:pStyle w:val="Heading2"/>
      </w:pPr>
      <w:r>
        <w:t xml:space="preserve">The parties acknowledge that, except for any information which is exempt from disclosure in accordance with the FOIA, the content of the </w:t>
      </w:r>
      <w:r w:rsidR="001B1A0A">
        <w:t>a</w:t>
      </w:r>
      <w:r>
        <w:t xml:space="preserve">greement is not Confidential Information and the Contractor hereby gives its consent for the Authority to publish this </w:t>
      </w:r>
      <w:r w:rsidR="001B1A0A">
        <w:t>a</w:t>
      </w:r>
      <w:r>
        <w:t xml:space="preserve">greement in its </w:t>
      </w:r>
      <w:r w:rsidR="00E86595">
        <w:t>entirety</w:t>
      </w:r>
      <w:r>
        <w:t xml:space="preserve"> to the general public (but with any information that is exempt from disclosure in accordance with the FOIA redacted) including any changes to the </w:t>
      </w:r>
      <w:r w:rsidR="001B1A0A">
        <w:t>a</w:t>
      </w:r>
      <w:r>
        <w:t xml:space="preserve">greement agreed from time to time. The Authority may consult with the Contractor to inform its decision regarding any redactions but shall have the final decision in its absolute discretion whether any of the content of the </w:t>
      </w:r>
      <w:r w:rsidR="001B1A0A">
        <w:t>a</w:t>
      </w:r>
      <w:r>
        <w:t>greement is exempt from disclosure in accordance with the provisions of the FOIA.</w:t>
      </w:r>
    </w:p>
    <w:p w14:paraId="520E985D" w14:textId="77777777" w:rsidR="00CD11C8" w:rsidRPr="00743EDD" w:rsidRDefault="00CD11C8" w:rsidP="004E289B">
      <w:pPr>
        <w:pStyle w:val="Heading1"/>
      </w:pPr>
      <w:bookmarkStart w:id="165" w:name="a874905"/>
      <w:bookmarkStart w:id="166" w:name="_Toc431223432"/>
      <w:r w:rsidRPr="00743EDD">
        <w:t>Audit</w:t>
      </w:r>
      <w:bookmarkEnd w:id="165"/>
      <w:bookmarkEnd w:id="166"/>
    </w:p>
    <w:p w14:paraId="520E985E" w14:textId="77777777" w:rsidR="00CD11C8" w:rsidRPr="00743EDD" w:rsidRDefault="00CD11C8" w:rsidP="004E289B">
      <w:pPr>
        <w:pStyle w:val="Heading2"/>
      </w:pPr>
      <w:r w:rsidRPr="00743EDD">
        <w:t>During the Term and for a period of seven (7) years after the Termination Date, the Authority may conduct or be subject to an audit for the following purposes:</w:t>
      </w:r>
    </w:p>
    <w:p w14:paraId="520E985F" w14:textId="77777777" w:rsidR="00CD11C8" w:rsidRPr="00743EDD" w:rsidRDefault="00CD11C8" w:rsidP="004E289B">
      <w:pPr>
        <w:pStyle w:val="Heading3"/>
      </w:pPr>
      <w:proofErr w:type="gramStart"/>
      <w:r w:rsidRPr="00743EDD">
        <w:lastRenderedPageBreak/>
        <w:t>to</w:t>
      </w:r>
      <w:proofErr w:type="gramEnd"/>
      <w:r w:rsidRPr="00743EDD">
        <w:t xml:space="preserve"> verify the accuracy of Charges (and proposed or actual variations to them in accordance with this agreement) and/or the costs of all Contractors (including Su</w:t>
      </w:r>
      <w:r w:rsidR="004323EB" w:rsidRPr="00743EDD">
        <w:t xml:space="preserve">b-Contractors) of the Services </w:t>
      </w:r>
      <w:r w:rsidRPr="00743EDD">
        <w:t xml:space="preserve">at the level of detail agreed in </w:t>
      </w:r>
      <w:r w:rsidR="005B5A36" w:rsidRPr="00743EDD">
        <w:t xml:space="preserve">Schedule 4 </w:t>
      </w:r>
      <w:r w:rsidR="004323EB" w:rsidRPr="00743EDD">
        <w:t>(Payment)</w:t>
      </w:r>
      <w:r w:rsidRPr="00743EDD">
        <w:t>;</w:t>
      </w:r>
    </w:p>
    <w:p w14:paraId="520E9860" w14:textId="77777777" w:rsidR="00CD11C8" w:rsidRPr="00743EDD" w:rsidRDefault="00CD11C8" w:rsidP="004E289B">
      <w:pPr>
        <w:pStyle w:val="Heading3"/>
      </w:pPr>
      <w:proofErr w:type="gramStart"/>
      <w:r w:rsidRPr="00743EDD">
        <w:t>to</w:t>
      </w:r>
      <w:proofErr w:type="gramEnd"/>
      <w:r w:rsidRPr="00743EDD">
        <w:t xml:space="preserve"> review the integrity, confidentiality and security of any data relating to the Authority or any service users;</w:t>
      </w:r>
    </w:p>
    <w:p w14:paraId="520E9861" w14:textId="77777777" w:rsidR="00CD11C8" w:rsidRPr="00743EDD" w:rsidRDefault="00CD11C8" w:rsidP="004E289B">
      <w:pPr>
        <w:pStyle w:val="Heading3"/>
      </w:pPr>
      <w:proofErr w:type="gramStart"/>
      <w:r w:rsidRPr="00743EDD">
        <w:t>to</w:t>
      </w:r>
      <w:proofErr w:type="gramEnd"/>
      <w:r w:rsidRPr="00743EDD">
        <w:t xml:space="preserve"> review the Contractor's compliance with the DPA, the FOIA, in accordance with clause </w:t>
      </w:r>
      <w:r w:rsidRPr="00743EDD">
        <w:fldChar w:fldCharType="begin"/>
      </w:r>
      <w:r w:rsidRPr="00743EDD">
        <w:instrText xml:space="preserve">REF "a124621" \h \w  \* MERGEFORMAT </w:instrText>
      </w:r>
      <w:r w:rsidRPr="00743EDD">
        <w:fldChar w:fldCharType="separate"/>
      </w:r>
      <w:r w:rsidR="002863CF">
        <w:t>28</w:t>
      </w:r>
      <w:r w:rsidRPr="00743EDD">
        <w:fldChar w:fldCharType="end"/>
      </w:r>
      <w:r w:rsidRPr="00743EDD">
        <w:t xml:space="preserve"> (Data Protection) and clause </w:t>
      </w:r>
      <w:r w:rsidRPr="00743EDD">
        <w:fldChar w:fldCharType="begin"/>
      </w:r>
      <w:r w:rsidRPr="00743EDD">
        <w:instrText xml:space="preserve">REF "a80769" \h \w  \* MERGEFORMAT </w:instrText>
      </w:r>
      <w:r w:rsidRPr="00743EDD">
        <w:fldChar w:fldCharType="separate"/>
      </w:r>
      <w:r w:rsidR="002863CF">
        <w:t>27</w:t>
      </w:r>
      <w:r w:rsidRPr="00743EDD">
        <w:fldChar w:fldCharType="end"/>
      </w:r>
      <w:r w:rsidRPr="00743EDD">
        <w:t xml:space="preserve"> (Freedom of Information) and any other legislation applicable to the Services;</w:t>
      </w:r>
    </w:p>
    <w:p w14:paraId="520E9862" w14:textId="77777777" w:rsidR="00CD11C8" w:rsidRPr="00743EDD" w:rsidRDefault="005B5A36" w:rsidP="004E289B">
      <w:pPr>
        <w:pStyle w:val="Heading3"/>
      </w:pPr>
      <w:proofErr w:type="gramStart"/>
      <w:r w:rsidRPr="00743EDD">
        <w:t>to</w:t>
      </w:r>
      <w:proofErr w:type="gramEnd"/>
      <w:r w:rsidRPr="00743EDD">
        <w:t xml:space="preserve"> review any records created </w:t>
      </w:r>
      <w:r w:rsidR="00CD11C8" w:rsidRPr="00743EDD">
        <w:t>durin</w:t>
      </w:r>
      <w:r w:rsidRPr="00743EDD">
        <w:t>g the provision of the Services</w:t>
      </w:r>
      <w:r w:rsidR="00CD11C8" w:rsidRPr="00743EDD">
        <w:t>;</w:t>
      </w:r>
    </w:p>
    <w:p w14:paraId="520E9863" w14:textId="77777777" w:rsidR="00CD11C8" w:rsidRPr="00743EDD" w:rsidRDefault="00CD11C8" w:rsidP="004E289B">
      <w:pPr>
        <w:pStyle w:val="Heading3"/>
      </w:pPr>
      <w:proofErr w:type="gramStart"/>
      <w:r w:rsidRPr="00743EDD">
        <w:t>to</w:t>
      </w:r>
      <w:proofErr w:type="gramEnd"/>
      <w:r w:rsidRPr="00743EDD">
        <w:t xml:space="preserve"> review any books of account kept by the Contractor in connection with the provision of the Services; </w:t>
      </w:r>
    </w:p>
    <w:p w14:paraId="520E9864" w14:textId="77777777" w:rsidR="00CD11C8" w:rsidRPr="00743EDD" w:rsidRDefault="00CD11C8" w:rsidP="004E289B">
      <w:pPr>
        <w:pStyle w:val="Heading3"/>
      </w:pPr>
      <w:r w:rsidRPr="00743EDD">
        <w:t xml:space="preserve"> </w:t>
      </w:r>
      <w:proofErr w:type="gramStart"/>
      <w:r w:rsidRPr="00743EDD">
        <w:t>to</w:t>
      </w:r>
      <w:proofErr w:type="gramEnd"/>
      <w:r w:rsidRPr="00743EDD">
        <w:t xml:space="preserve"> carry out the audit and certification of the Authority's accounts; </w:t>
      </w:r>
    </w:p>
    <w:p w14:paraId="520E9865" w14:textId="77777777" w:rsidR="00CD11C8" w:rsidRPr="00743EDD" w:rsidRDefault="00CD11C8" w:rsidP="004E289B">
      <w:pPr>
        <w:pStyle w:val="Heading3"/>
      </w:pPr>
      <w:r w:rsidRPr="00743EDD">
        <w:t xml:space="preserve"> </w:t>
      </w:r>
      <w:proofErr w:type="gramStart"/>
      <w:r w:rsidRPr="00743EDD">
        <w:t>to</w:t>
      </w:r>
      <w:proofErr w:type="gramEnd"/>
      <w:r w:rsidRPr="00743EDD">
        <w:t xml:space="preserve"> carry out an examination pursuant to section 6(1) of the National Audit Act 1983 of the economy, efficiency and effectiveness with which the Authority has used its resources;</w:t>
      </w:r>
    </w:p>
    <w:p w14:paraId="520E9866" w14:textId="58C4A2F6" w:rsidR="00CD11C8" w:rsidRPr="00743EDD" w:rsidRDefault="00CD11C8" w:rsidP="004E289B">
      <w:pPr>
        <w:pStyle w:val="Heading3"/>
      </w:pPr>
      <w:proofErr w:type="gramStart"/>
      <w:r w:rsidRPr="00743EDD">
        <w:t>to</w:t>
      </w:r>
      <w:proofErr w:type="gramEnd"/>
      <w:r w:rsidRPr="00743EDD">
        <w:t xml:space="preserve"> verify the accuracy and completeness of the Management Reports</w:t>
      </w:r>
      <w:r w:rsidR="008C2FFA">
        <w:t>, or any other information or statistics,</w:t>
      </w:r>
      <w:r w:rsidRPr="00743EDD">
        <w:t xml:space="preserve"> </w:t>
      </w:r>
      <w:r w:rsidR="008C2FFA">
        <w:t>provided</w:t>
      </w:r>
      <w:r w:rsidRPr="00743EDD">
        <w:t xml:space="preserve"> or required by this </w:t>
      </w:r>
      <w:r w:rsidR="001B1A0A">
        <w:t>a</w:t>
      </w:r>
      <w:r w:rsidRPr="00743EDD">
        <w:t xml:space="preserve">greement </w:t>
      </w:r>
    </w:p>
    <w:p w14:paraId="520E9867" w14:textId="77777777" w:rsidR="00CD11C8" w:rsidRPr="00743EDD" w:rsidRDefault="00CD11C8" w:rsidP="004E289B">
      <w:pPr>
        <w:pStyle w:val="Heading2"/>
      </w:pPr>
      <w:r w:rsidRPr="00743EDD">
        <w:t>The Authority shall use its reasonable endeavours to ensure that the conduct of each audit does not unreasonably disrupt the Contractor or delay the provision of the Services.</w:t>
      </w:r>
    </w:p>
    <w:p w14:paraId="520E9868" w14:textId="77777777" w:rsidR="00CD11C8" w:rsidRPr="00743EDD" w:rsidRDefault="00CD11C8" w:rsidP="004E289B">
      <w:pPr>
        <w:pStyle w:val="Heading2"/>
      </w:pPr>
      <w:r w:rsidRPr="00743EDD">
        <w:t>Subject to the Authority's obligations of confidentiality, the Contractor shall on demand provide the Authority and any relevant regulatory body (and/or their agents or representatives) with all reasonable co-operation and assistance in relation to each audit, including:</w:t>
      </w:r>
    </w:p>
    <w:p w14:paraId="520E9869" w14:textId="77777777" w:rsidR="00CD11C8" w:rsidRPr="00743EDD" w:rsidRDefault="00CD11C8" w:rsidP="004E289B">
      <w:pPr>
        <w:pStyle w:val="Heading3"/>
      </w:pPr>
      <w:proofErr w:type="gramStart"/>
      <w:r w:rsidRPr="00743EDD">
        <w:t>all</w:t>
      </w:r>
      <w:proofErr w:type="gramEnd"/>
      <w:r w:rsidRPr="00743EDD">
        <w:t xml:space="preserve"> information requested by the above persons within the permitted scope of the audit;</w:t>
      </w:r>
    </w:p>
    <w:p w14:paraId="520E986A" w14:textId="77777777" w:rsidR="00CD11C8" w:rsidRPr="00743EDD" w:rsidRDefault="00CD11C8" w:rsidP="004E289B">
      <w:pPr>
        <w:pStyle w:val="Heading3"/>
      </w:pPr>
      <w:proofErr w:type="gramStart"/>
      <w:r w:rsidRPr="00743EDD">
        <w:t>reasonable</w:t>
      </w:r>
      <w:proofErr w:type="gramEnd"/>
      <w:r w:rsidRPr="00743EDD">
        <w:t xml:space="preserve"> access to any sites controlled by the Contractor and to any equipment used (whether exclusively or non-exclusively) in the performance of the Services; and</w:t>
      </w:r>
    </w:p>
    <w:p w14:paraId="520E986B" w14:textId="77777777" w:rsidR="00CD11C8" w:rsidRPr="00743EDD" w:rsidRDefault="00CD11C8" w:rsidP="004E289B">
      <w:pPr>
        <w:pStyle w:val="Heading3"/>
      </w:pPr>
      <w:proofErr w:type="gramStart"/>
      <w:r w:rsidRPr="00743EDD">
        <w:t>access</w:t>
      </w:r>
      <w:proofErr w:type="gramEnd"/>
      <w:r w:rsidRPr="00743EDD">
        <w:t xml:space="preserve"> to the Contractor's Personnel. </w:t>
      </w:r>
    </w:p>
    <w:p w14:paraId="520E986C" w14:textId="77777777" w:rsidR="00CD11C8" w:rsidRPr="00743EDD" w:rsidRDefault="00CD11C8" w:rsidP="004E289B">
      <w:pPr>
        <w:pStyle w:val="Heading2"/>
      </w:pPr>
      <w:r w:rsidRPr="00743EDD">
        <w:t>The Authority shall endeavour to (but is not o</w:t>
      </w:r>
      <w:r w:rsidR="005B5A36" w:rsidRPr="00743EDD">
        <w:t>bliged to) provide at least 15</w:t>
      </w:r>
      <w:r w:rsidRPr="00743EDD">
        <w:t xml:space="preserve"> days notice of its or, where possible, a regulatory body's, intention to conduct an audit.</w:t>
      </w:r>
    </w:p>
    <w:p w14:paraId="520E986D" w14:textId="77777777" w:rsidR="00CD11C8" w:rsidRPr="00743EDD" w:rsidRDefault="00CD11C8" w:rsidP="004E289B">
      <w:pPr>
        <w:pStyle w:val="Heading2"/>
      </w:pPr>
      <w:r w:rsidRPr="00743EDD">
        <w:lastRenderedPageBreak/>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Contractor in which case the Contractor shall reimburse the Authority for all the Authority's reasonable costs incurred in the course of the audit. </w:t>
      </w:r>
    </w:p>
    <w:p w14:paraId="520E986E" w14:textId="77777777" w:rsidR="00CD11C8" w:rsidRPr="00743EDD" w:rsidRDefault="00CD11C8" w:rsidP="004E289B">
      <w:pPr>
        <w:pStyle w:val="Heading2"/>
      </w:pPr>
      <w:r w:rsidRPr="00743EDD">
        <w:t xml:space="preserve"> If an audit identifies that:  </w:t>
      </w:r>
    </w:p>
    <w:p w14:paraId="520E986F" w14:textId="0AAC91F6" w:rsidR="00CD11C8" w:rsidRPr="00743EDD" w:rsidRDefault="00CD11C8" w:rsidP="004E289B">
      <w:pPr>
        <w:pStyle w:val="Heading3"/>
      </w:pPr>
      <w:proofErr w:type="gramStart"/>
      <w:r w:rsidRPr="00743EDD">
        <w:t>the</w:t>
      </w:r>
      <w:proofErr w:type="gramEnd"/>
      <w:r w:rsidRPr="00743EDD">
        <w:t xml:space="preserve"> Contractor has failed to perform its obligations under this </w:t>
      </w:r>
      <w:r w:rsidR="001B1A0A">
        <w:t>a</w:t>
      </w:r>
      <w:r w:rsidRPr="00743EDD">
        <w:t xml:space="preserve">greement in any material manner, the parties shall agree and implement a remedial plan. If the Contractor's failure relates to a failure to provide any information to the Authority about the Charges, proposed Charges or the Contractor's costs, then the remedial plan shall include a requirement for the provision of all such information; </w:t>
      </w:r>
    </w:p>
    <w:p w14:paraId="520E9870" w14:textId="77777777" w:rsidR="00CD11C8" w:rsidRPr="00743EDD" w:rsidRDefault="00CD11C8" w:rsidP="004E289B">
      <w:pPr>
        <w:pStyle w:val="Heading3"/>
      </w:pPr>
      <w:proofErr w:type="gramStart"/>
      <w:r w:rsidRPr="00743EDD">
        <w:t>the</w:t>
      </w:r>
      <w:proofErr w:type="gramEnd"/>
      <w:r w:rsidRPr="00743EDD">
        <w:t xml:space="preserve"> Authority has overpaid any Charges, the Contractor shall pay to the Authority the amount overpaid within </w:t>
      </w:r>
      <w:r w:rsidR="00E800CE">
        <w:t>twenty (</w:t>
      </w:r>
      <w:r w:rsidRPr="00743EDD">
        <w:t>20</w:t>
      </w:r>
      <w:r w:rsidR="00E800CE">
        <w:t>)</w:t>
      </w:r>
      <w:r w:rsidRPr="00743EDD">
        <w:t xml:space="preserve"> days. The Authority may deduct the relevant amount from the Charges if the Contractor fails to make this payment; and </w:t>
      </w:r>
    </w:p>
    <w:p w14:paraId="520E9871" w14:textId="77777777" w:rsidR="00CD11C8" w:rsidRPr="00743EDD" w:rsidRDefault="00CD11C8" w:rsidP="004E289B">
      <w:pPr>
        <w:pStyle w:val="Heading3"/>
      </w:pPr>
      <w:proofErr w:type="gramStart"/>
      <w:r w:rsidRPr="00743EDD">
        <w:t>the</w:t>
      </w:r>
      <w:proofErr w:type="gramEnd"/>
      <w:r w:rsidRPr="00743EDD">
        <w:t xml:space="preserve"> Authority has underpaid any Charges, the Authority shall pay to the Contractor the amount of the under-payment less the cost of audit incurred by the Authority if this was due to a default by the Contractor in relation to invoicing within </w:t>
      </w:r>
      <w:r w:rsidR="00E800CE">
        <w:t>twenty (</w:t>
      </w:r>
      <w:r w:rsidRPr="00743EDD">
        <w:t>20</w:t>
      </w:r>
      <w:r w:rsidR="00E800CE">
        <w:t>)</w:t>
      </w:r>
      <w:r w:rsidRPr="00743EDD">
        <w:t xml:space="preserve"> days.</w:t>
      </w:r>
    </w:p>
    <w:p w14:paraId="520E9872" w14:textId="77777777" w:rsidR="00CD11C8" w:rsidRPr="00743EDD" w:rsidRDefault="00CD11C8" w:rsidP="004E289B">
      <w:pPr>
        <w:pStyle w:val="Heading1"/>
      </w:pPr>
      <w:bookmarkStart w:id="167" w:name="a127212"/>
      <w:bookmarkStart w:id="168" w:name="_Toc431223433"/>
      <w:r w:rsidRPr="00743EDD">
        <w:t>Intellectual property</w:t>
      </w:r>
      <w:bookmarkEnd w:id="167"/>
      <w:bookmarkEnd w:id="168"/>
    </w:p>
    <w:p w14:paraId="520E9873" w14:textId="77777777" w:rsidR="00CD11C8" w:rsidRPr="00743EDD" w:rsidRDefault="00CD11C8" w:rsidP="004E289B">
      <w:pPr>
        <w:pStyle w:val="Heading2"/>
      </w:pPr>
      <w:bookmarkStart w:id="169" w:name="_Ref430850755"/>
      <w:r w:rsidRPr="00743EDD">
        <w:t>All Intellectual Property Rights in any guidance, specifications, instructions, toolkits, plans, data, drawings, databases, patents, patterns, models, designs</w:t>
      </w:r>
      <w:r w:rsidR="009E7147" w:rsidRPr="00743EDD">
        <w:t>, websites, URLs, domain names</w:t>
      </w:r>
      <w:r w:rsidRPr="00743EDD">
        <w:t xml:space="preserve"> or other material (the "</w:t>
      </w:r>
      <w:r w:rsidRPr="00743EDD">
        <w:rPr>
          <w:b/>
        </w:rPr>
        <w:t>IP Materials</w:t>
      </w:r>
      <w:r w:rsidRPr="00743EDD">
        <w:t>"):</w:t>
      </w:r>
      <w:bookmarkEnd w:id="169"/>
    </w:p>
    <w:p w14:paraId="520E9874" w14:textId="77777777" w:rsidR="00CD11C8" w:rsidRPr="00743EDD" w:rsidRDefault="00CD11C8" w:rsidP="004E289B">
      <w:pPr>
        <w:pStyle w:val="Heading3"/>
      </w:pPr>
      <w:bookmarkStart w:id="170" w:name="_Ref430949528"/>
      <w:proofErr w:type="gramStart"/>
      <w:r w:rsidRPr="00743EDD">
        <w:t>furnished</w:t>
      </w:r>
      <w:proofErr w:type="gramEnd"/>
      <w:r w:rsidRPr="00743EDD">
        <w:t xml:space="preserve"> to or made available to the Contractor by or on behalf of the Authority shall remain the property of the Authority; and</w:t>
      </w:r>
      <w:bookmarkEnd w:id="170"/>
    </w:p>
    <w:p w14:paraId="520E9875" w14:textId="77777777" w:rsidR="00CD11C8" w:rsidRPr="00743EDD" w:rsidRDefault="00CD11C8" w:rsidP="004E289B">
      <w:pPr>
        <w:pStyle w:val="Heading3"/>
      </w:pPr>
      <w:bookmarkStart w:id="171" w:name="_Ref430850664"/>
      <w:proofErr w:type="gramStart"/>
      <w:r w:rsidRPr="00743EDD">
        <w:t>prepared</w:t>
      </w:r>
      <w:proofErr w:type="gramEnd"/>
      <w:r w:rsidRPr="00743EDD">
        <w:t xml:space="preserve"> by or for the Contractor on behalf of the Authority for use, or intended use, in relation to the performance by the Contractor of its obligations under the  Contract shall belong to the Authority;</w:t>
      </w:r>
      <w:bookmarkEnd w:id="171"/>
    </w:p>
    <w:p w14:paraId="520E9876" w14:textId="77777777" w:rsidR="00CD11C8" w:rsidRPr="00743EDD" w:rsidRDefault="00CD11C8" w:rsidP="004E289B">
      <w:pPr>
        <w:pStyle w:val="Heading2"/>
        <w:numPr>
          <w:ilvl w:val="0"/>
          <w:numId w:val="0"/>
        </w:numPr>
        <w:ind w:left="1146"/>
      </w:pPr>
      <w:proofErr w:type="gramStart"/>
      <w:r w:rsidRPr="00743EDD">
        <w:t>and</w:t>
      </w:r>
      <w:proofErr w:type="gramEnd"/>
      <w:r w:rsidRPr="00743EDD">
        <w:t xml:space="preserve"> the Contractor shall not, and shall ensure that the Staff shall not, (except when necessary for the performance of the Contract) without prior Approval, use or disclose any Intellectual Property Rights in the IP Materials.</w:t>
      </w:r>
    </w:p>
    <w:p w14:paraId="520E9877" w14:textId="710D80B3" w:rsidR="00CD11C8" w:rsidRPr="00743EDD" w:rsidRDefault="00CD11C8" w:rsidP="004E289B">
      <w:pPr>
        <w:pStyle w:val="Heading2"/>
      </w:pPr>
      <w:r w:rsidRPr="00743EDD">
        <w:t>The Contractor hereby assigns to the Authority, with full title guarantee, all Intellectual Property Rights which may subsist in the IP Materia</w:t>
      </w:r>
      <w:r w:rsidR="002863CF">
        <w:t>ls prepared in accordance with c</w:t>
      </w:r>
      <w:r w:rsidRPr="00743EDD">
        <w:t xml:space="preserve">lause </w:t>
      </w:r>
      <w:r w:rsidR="00994CDD">
        <w:fldChar w:fldCharType="begin"/>
      </w:r>
      <w:r w:rsidR="00994CDD">
        <w:instrText xml:space="preserve"> REF _Ref430850664 \r \h </w:instrText>
      </w:r>
      <w:r w:rsidR="00994CDD">
        <w:fldChar w:fldCharType="separate"/>
      </w:r>
      <w:r w:rsidR="002863CF">
        <w:t>32.1(b)</w:t>
      </w:r>
      <w:r w:rsidR="00994CDD">
        <w:fldChar w:fldCharType="end"/>
      </w:r>
      <w:r w:rsidRPr="00743EDD">
        <w:t xml:space="preserve">.  This assignment shall take </w:t>
      </w:r>
      <w:r w:rsidRPr="00743EDD">
        <w:lastRenderedPageBreak/>
        <w:t xml:space="preserve">effect on the date of the Contract or as a present assignment of future rights that will take effect immediately on the coming into existence of the Intellectual Property Rights produced by the Contractor.  The Contractor shall execute all documentation necessary to execute such assignment.  </w:t>
      </w:r>
    </w:p>
    <w:p w14:paraId="520E9878" w14:textId="69AF1262" w:rsidR="00CD11C8" w:rsidRPr="00743EDD" w:rsidRDefault="00CD11C8" w:rsidP="004E289B">
      <w:pPr>
        <w:pStyle w:val="Heading2"/>
      </w:pPr>
      <w:r w:rsidRPr="00743EDD">
        <w:t>The Authority hereby grants a royalty free, non exclusive, licence (with no right to sub-licence) for the duration of the Contract Period to the Contractor to use all Intellectual Property which may subsist in the IP Materia</w:t>
      </w:r>
      <w:r w:rsidR="002863CF">
        <w:t>ls prepared in accordance with c</w:t>
      </w:r>
      <w:r w:rsidRPr="00743EDD">
        <w:t xml:space="preserve">lause </w:t>
      </w:r>
      <w:r w:rsidR="00994CDD">
        <w:fldChar w:fldCharType="begin"/>
      </w:r>
      <w:r w:rsidR="00994CDD">
        <w:instrText xml:space="preserve"> REF _Ref430850755 \r \h </w:instrText>
      </w:r>
      <w:r w:rsidR="00994CDD">
        <w:fldChar w:fldCharType="separate"/>
      </w:r>
      <w:r w:rsidR="002863CF">
        <w:t>32.1</w:t>
      </w:r>
      <w:r w:rsidR="00994CDD">
        <w:fldChar w:fldCharType="end"/>
      </w:r>
      <w:r w:rsidRPr="00743EDD">
        <w:t xml:space="preserve">.  This licence shall take effect on the date of the Contract. </w:t>
      </w:r>
    </w:p>
    <w:p w14:paraId="520E9879" w14:textId="77777777" w:rsidR="00CD11C8" w:rsidRPr="00743EDD" w:rsidRDefault="00CD11C8" w:rsidP="004E289B">
      <w:pPr>
        <w:pStyle w:val="Heading2"/>
      </w:pPr>
      <w:r w:rsidRPr="00743EDD">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to exercise its rights and take the benefit of the Contract including the Services provided.</w:t>
      </w:r>
    </w:p>
    <w:p w14:paraId="520E987A" w14:textId="77777777" w:rsidR="00CD11C8" w:rsidRPr="00743EDD" w:rsidRDefault="00CD11C8" w:rsidP="004E289B">
      <w:pPr>
        <w:pStyle w:val="Heading2"/>
      </w:pPr>
      <w:r w:rsidRPr="00743EDD">
        <w:t xml:space="preserve">The Contractor shall waive or procure a waiver of any moral rights subsisting in copyright produced by the Contract, the Services or the performance thereof.  </w:t>
      </w:r>
    </w:p>
    <w:p w14:paraId="520E987B" w14:textId="77777777" w:rsidR="00CD11C8" w:rsidRPr="00743EDD" w:rsidRDefault="00CD11C8" w:rsidP="004E289B">
      <w:pPr>
        <w:pStyle w:val="Heading2"/>
      </w:pPr>
      <w:r w:rsidRPr="00743EDD">
        <w:t xml:space="preserve">The Contractor shall ensure that the third party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such Intellectual Property Rights.  Such licence or sub-licence shall be non-exclusive, perpetual, royalty free and irrevocable and shall include the right for the Authority to sub-license, transfer, </w:t>
      </w:r>
      <w:proofErr w:type="gramStart"/>
      <w:r w:rsidRPr="00743EDD">
        <w:t>novate</w:t>
      </w:r>
      <w:proofErr w:type="gramEnd"/>
      <w:r w:rsidRPr="00743EDD">
        <w:t xml:space="preserve"> or assign to other Contracting Authorities, the Replacement Contractor or to any other third party supplying services to the Authority.</w:t>
      </w:r>
    </w:p>
    <w:p w14:paraId="520E987C" w14:textId="77777777" w:rsidR="00CD11C8" w:rsidRPr="00743EDD" w:rsidRDefault="00CD11C8" w:rsidP="004E289B">
      <w:pPr>
        <w:pStyle w:val="Heading2"/>
      </w:pPr>
      <w:bookmarkStart w:id="172" w:name="_Ref430622473"/>
      <w:r w:rsidRPr="00743EDD">
        <w:t>The Contractor shall not infringe any Intellectual Property Rights of any third party in supplying the Services and the Contractor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bookmarkEnd w:id="172"/>
    </w:p>
    <w:p w14:paraId="520E987D" w14:textId="77777777" w:rsidR="00CD11C8" w:rsidRPr="00743EDD" w:rsidRDefault="00CD11C8" w:rsidP="004E289B">
      <w:pPr>
        <w:pStyle w:val="Heading3"/>
      </w:pPr>
      <w:proofErr w:type="gramStart"/>
      <w:r w:rsidRPr="00743EDD">
        <w:t>items</w:t>
      </w:r>
      <w:proofErr w:type="gramEnd"/>
      <w:r w:rsidRPr="00743EDD">
        <w:t xml:space="preserve"> or materials based upon designs supplied by the Authority; or</w:t>
      </w:r>
    </w:p>
    <w:p w14:paraId="520E987E" w14:textId="77777777" w:rsidR="00CD11C8" w:rsidRPr="00743EDD" w:rsidRDefault="00CD11C8" w:rsidP="004E289B">
      <w:pPr>
        <w:pStyle w:val="Heading3"/>
      </w:pPr>
      <w:proofErr w:type="gramStart"/>
      <w:r w:rsidRPr="00743EDD">
        <w:t>the</w:t>
      </w:r>
      <w:proofErr w:type="gramEnd"/>
      <w:r w:rsidRPr="00743EDD">
        <w:t xml:space="preserve"> use of data supplied by the Authority which is not required to be verified by the Contractor under any provision of the Contract.</w:t>
      </w:r>
    </w:p>
    <w:p w14:paraId="520E987F" w14:textId="77777777" w:rsidR="00CD11C8" w:rsidRPr="00743EDD" w:rsidRDefault="00CD11C8" w:rsidP="004E289B">
      <w:pPr>
        <w:pStyle w:val="Heading2"/>
      </w:pPr>
      <w:r w:rsidRPr="00743EDD">
        <w:lastRenderedPageBreak/>
        <w:t>The Authority shall notify the Contractor in writing of any claim or demand brought against the Authority for infringement or alleged infringement of any Intellectual Property Right in materials supplied or licensed by the Contractor.</w:t>
      </w:r>
    </w:p>
    <w:p w14:paraId="520E9880" w14:textId="77777777" w:rsidR="00CD11C8" w:rsidRPr="00743EDD" w:rsidRDefault="00CD11C8" w:rsidP="004E289B">
      <w:pPr>
        <w:pStyle w:val="Heading2"/>
      </w:pPr>
      <w:r w:rsidRPr="00743EDD">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520E9881" w14:textId="77777777" w:rsidR="00CD11C8" w:rsidRPr="00743EDD" w:rsidRDefault="00CD11C8" w:rsidP="004E289B">
      <w:pPr>
        <w:pStyle w:val="Heading3"/>
      </w:pPr>
      <w:proofErr w:type="gramStart"/>
      <w:r w:rsidRPr="00743EDD">
        <w:t>shall</w:t>
      </w:r>
      <w:proofErr w:type="gramEnd"/>
      <w:r w:rsidRPr="00743EDD">
        <w:t xml:space="preserve"> consult the Authority on all substantive issues which arise during the conduct of such litigation and negotiations; </w:t>
      </w:r>
    </w:p>
    <w:p w14:paraId="520E9882" w14:textId="77777777" w:rsidR="00CD11C8" w:rsidRPr="00743EDD" w:rsidRDefault="00CD11C8" w:rsidP="004E289B">
      <w:pPr>
        <w:pStyle w:val="Heading3"/>
      </w:pPr>
      <w:proofErr w:type="gramStart"/>
      <w:r w:rsidRPr="00743EDD">
        <w:t>shall</w:t>
      </w:r>
      <w:proofErr w:type="gramEnd"/>
      <w:r w:rsidRPr="00743EDD">
        <w:t xml:space="preserve"> take due and proper account of the interests of the Authority; and</w:t>
      </w:r>
    </w:p>
    <w:p w14:paraId="520E9883" w14:textId="77777777" w:rsidR="00CD11C8" w:rsidRPr="00743EDD" w:rsidRDefault="00CD11C8" w:rsidP="004E289B">
      <w:pPr>
        <w:pStyle w:val="Heading3"/>
      </w:pPr>
      <w:proofErr w:type="gramStart"/>
      <w:r w:rsidRPr="00743EDD">
        <w:t>shall</w:t>
      </w:r>
      <w:proofErr w:type="gramEnd"/>
      <w:r w:rsidRPr="00743EDD">
        <w:t xml:space="preserve"> not settle or compromise any claim without the Authority’s prior written consent (not to be unreasonably withheld or delayed).</w:t>
      </w:r>
    </w:p>
    <w:p w14:paraId="520E9884" w14:textId="19FC1A96" w:rsidR="00CD11C8" w:rsidRPr="00743EDD" w:rsidRDefault="00CD11C8" w:rsidP="004E289B">
      <w:pPr>
        <w:pStyle w:val="Heading2"/>
      </w:pPr>
      <w:r w:rsidRPr="00743EDD">
        <w:t>The Authority shall at the request of the Contractor afford to the Contractor all reasonable assistance for the purpose of contesting any claim or demand made or action brought 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 limited to, legal costs and disbursements) incurred in doing so.  The Contractor shall not, however, be required to indemnify the Authority in relation to any costs and expenses incurred in relation to or arising out of a claim, demand or action w</w:t>
      </w:r>
      <w:r w:rsidR="005B5A36" w:rsidRPr="00743EDD">
        <w:t>hich relat</w:t>
      </w:r>
      <w:r w:rsidR="002863CF">
        <w:t>es to the matters in c</w:t>
      </w:r>
      <w:r w:rsidRPr="00743EDD">
        <w:t>lause</w:t>
      </w:r>
      <w:r w:rsidR="005B5A36" w:rsidRPr="00743EDD">
        <w:t xml:space="preserve"> </w:t>
      </w:r>
      <w:r w:rsidR="00192548">
        <w:fldChar w:fldCharType="begin"/>
      </w:r>
      <w:r w:rsidR="00192548">
        <w:instrText xml:space="preserve"> REF _Ref430949528 \r \h </w:instrText>
      </w:r>
      <w:r w:rsidR="00192548">
        <w:fldChar w:fldCharType="separate"/>
      </w:r>
      <w:r w:rsidR="002863CF">
        <w:t>32.1(a)</w:t>
      </w:r>
      <w:r w:rsidR="00192548">
        <w:fldChar w:fldCharType="end"/>
      </w:r>
      <w:r w:rsidR="005B5A36" w:rsidRPr="00743EDD">
        <w:t>.</w:t>
      </w:r>
      <w:r w:rsidRPr="00743EDD">
        <w:t xml:space="preserve"> </w:t>
      </w:r>
    </w:p>
    <w:p w14:paraId="520E9885" w14:textId="77777777" w:rsidR="00CD11C8" w:rsidRPr="00743EDD" w:rsidRDefault="00CD11C8" w:rsidP="004E289B">
      <w:pPr>
        <w:pStyle w:val="Heading2"/>
      </w:pPr>
      <w:r w:rsidRPr="00743EDD">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its obligations under the Contract.</w:t>
      </w:r>
    </w:p>
    <w:p w14:paraId="520E9886" w14:textId="77777777" w:rsidR="00CD11C8" w:rsidRPr="00743EDD" w:rsidRDefault="00CD11C8" w:rsidP="004E289B">
      <w:pPr>
        <w:pStyle w:val="Heading2"/>
      </w:pPr>
      <w:r w:rsidRPr="00743EDD">
        <w:t>If a claim, demand or action for infringement or alleged infringement of any Intellectual Property Right is made in connection with the Contract or, in the reasonable opinion of the Contractor, is likely to be made, the Contractor shall notify the Authority and, at its own expense and subject to the consent of the Authority (not to be unreasonably withheld or delayed), use its best endeavours to:</w:t>
      </w:r>
    </w:p>
    <w:p w14:paraId="520E9887" w14:textId="77777777" w:rsidR="00CD11C8" w:rsidRPr="00743EDD" w:rsidRDefault="00CD11C8" w:rsidP="004E289B">
      <w:pPr>
        <w:pStyle w:val="Heading3"/>
      </w:pPr>
      <w:bookmarkStart w:id="173" w:name="_Ref430852493"/>
      <w:r w:rsidRPr="00743EDD">
        <w:t xml:space="preserve">modify any or all of the Services without reducing the performance or functionality of the same, or substitute alternative Services of equivalent performance and functionality, so as to avoid the infringement or the alleged infringement, provided that the provisions </w:t>
      </w:r>
      <w:r w:rsidRPr="00743EDD">
        <w:lastRenderedPageBreak/>
        <w:t>herein shall apply mutates mutandis  to such modified Services or to the substitute Services; or</w:t>
      </w:r>
      <w:bookmarkEnd w:id="173"/>
    </w:p>
    <w:p w14:paraId="520E9888" w14:textId="77777777" w:rsidR="00CD11C8" w:rsidRPr="00743EDD" w:rsidRDefault="00CD11C8" w:rsidP="004E289B">
      <w:pPr>
        <w:pStyle w:val="Heading3"/>
      </w:pPr>
      <w:bookmarkStart w:id="174" w:name="_Ref430852495"/>
      <w:proofErr w:type="gramStart"/>
      <w:r w:rsidRPr="00743EDD">
        <w:t>procure</w:t>
      </w:r>
      <w:proofErr w:type="gramEnd"/>
      <w:r w:rsidRPr="00743EDD">
        <w:t xml:space="preserve"> a licence to use and supply the Services, which are the subject of the alleged infringement, on terms which are acceptable to the Authority; and</w:t>
      </w:r>
      <w:bookmarkEnd w:id="174"/>
    </w:p>
    <w:p w14:paraId="520E9889" w14:textId="1B31659F" w:rsidR="00CD11C8" w:rsidRPr="00743EDD" w:rsidRDefault="00CD11C8" w:rsidP="004E289B">
      <w:pPr>
        <w:pStyle w:val="Heading3"/>
      </w:pPr>
      <w:proofErr w:type="gramStart"/>
      <w:r w:rsidRPr="00743EDD">
        <w:t>in</w:t>
      </w:r>
      <w:proofErr w:type="gramEnd"/>
      <w:r w:rsidRPr="00743EDD">
        <w:t xml:space="preserve"> the event that the Contractor is unable to comply with </w:t>
      </w:r>
      <w:r w:rsidR="002863CF">
        <w:t>c</w:t>
      </w:r>
      <w:r w:rsidRPr="00743EDD">
        <w:t xml:space="preserve">lauses </w:t>
      </w:r>
      <w:r w:rsidR="00C10B8F">
        <w:t xml:space="preserve"> 32.12(a) and 32.12(b)</w:t>
      </w:r>
      <w:r w:rsidR="005B5A36" w:rsidRPr="00743EDD">
        <w:t xml:space="preserve"> </w:t>
      </w:r>
      <w:r w:rsidRPr="00743EDD">
        <w:t xml:space="preserve">within 20 Working Days of receipt of the Contractor’s notification the Authority may terminate the Contract with immediate effect by notice in writing. </w:t>
      </w:r>
    </w:p>
    <w:p w14:paraId="520E988A" w14:textId="77777777" w:rsidR="00CD11C8" w:rsidRPr="00743EDD" w:rsidRDefault="008F2571" w:rsidP="004E289B">
      <w:pPr>
        <w:pStyle w:val="Heading1"/>
      </w:pPr>
      <w:bookmarkStart w:id="175" w:name="_Toc431223434"/>
      <w:r w:rsidRPr="00743EDD">
        <w:t>Authority</w:t>
      </w:r>
      <w:r w:rsidR="00CD11C8" w:rsidRPr="00743EDD">
        <w:t xml:space="preserve"> D</w:t>
      </w:r>
      <w:r w:rsidRPr="00743EDD">
        <w:t>ata</w:t>
      </w:r>
      <w:bookmarkEnd w:id="175"/>
    </w:p>
    <w:p w14:paraId="520E988B" w14:textId="77777777" w:rsidR="00CD11C8" w:rsidRPr="00743EDD" w:rsidDel="00F014DD" w:rsidRDefault="00CD11C8" w:rsidP="004E289B">
      <w:pPr>
        <w:pStyle w:val="Heading2"/>
      </w:pPr>
      <w:bookmarkStart w:id="176" w:name="_Ref458425961"/>
      <w:bookmarkStart w:id="177" w:name="_Toc139080258"/>
      <w:r w:rsidRPr="00743EDD" w:rsidDel="006C4F16">
        <w:t>The Contractor shall:</w:t>
      </w:r>
    </w:p>
    <w:p w14:paraId="520E988C" w14:textId="77777777" w:rsidR="00CD11C8" w:rsidRPr="00743EDD" w:rsidDel="006C4F16" w:rsidRDefault="00CD11C8" w:rsidP="004E289B">
      <w:pPr>
        <w:pStyle w:val="Heading3"/>
      </w:pPr>
      <w:r w:rsidRPr="00743EDD" w:rsidDel="006C4F16">
        <w:t xml:space="preserve"> </w:t>
      </w:r>
      <w:proofErr w:type="gramStart"/>
      <w:r w:rsidRPr="00743EDD" w:rsidDel="006C4F16">
        <w:t>not</w:t>
      </w:r>
      <w:proofErr w:type="gramEnd"/>
      <w:r w:rsidRPr="00743EDD" w:rsidDel="006C4F16">
        <w:t xml:space="preserve"> delete or remove any proprietary notices contained within or relating to the Authority Data</w:t>
      </w:r>
      <w:bookmarkEnd w:id="176"/>
      <w:bookmarkEnd w:id="177"/>
      <w:r w:rsidRPr="00743EDD" w:rsidDel="006C4F16">
        <w:t>;</w:t>
      </w:r>
    </w:p>
    <w:p w14:paraId="520E988D" w14:textId="77777777" w:rsidR="00CD11C8" w:rsidRPr="00743EDD" w:rsidRDefault="00CD11C8" w:rsidP="004E289B">
      <w:pPr>
        <w:pStyle w:val="Heading3"/>
      </w:pPr>
      <w:bookmarkStart w:id="178" w:name="_Toc139080259"/>
      <w:r w:rsidRPr="00743EDD">
        <w:t>not store, copy, disclose, or use the Authority Data except as necessary for the performance by the Contractor of its obligations under this agreement or as otherwise expressly authorised in writing by the Authority</w:t>
      </w:r>
      <w:bookmarkEnd w:id="178"/>
      <w:r w:rsidRPr="00743EDD">
        <w:t>;</w:t>
      </w:r>
    </w:p>
    <w:p w14:paraId="520E988E" w14:textId="77777777" w:rsidR="00CD11C8" w:rsidRPr="00743EDD" w:rsidRDefault="00CD11C8" w:rsidP="004E289B">
      <w:pPr>
        <w:pStyle w:val="Heading3"/>
      </w:pPr>
      <w:proofErr w:type="gramStart"/>
      <w:r w:rsidRPr="00743EDD">
        <w:t>take</w:t>
      </w:r>
      <w:proofErr w:type="gramEnd"/>
      <w:r w:rsidRPr="00743EDD">
        <w:t xml:space="preserve"> responsibility for preserving the integrity of Authority Data and preventing the corruption or loss of Authority Data;</w:t>
      </w:r>
    </w:p>
    <w:p w14:paraId="520E988F" w14:textId="77777777" w:rsidR="00CD11C8" w:rsidRPr="00743EDD" w:rsidRDefault="00CD11C8" w:rsidP="004E289B">
      <w:pPr>
        <w:pStyle w:val="Heading3"/>
      </w:pPr>
      <w:proofErr w:type="gramStart"/>
      <w:r w:rsidRPr="00743EDD">
        <w:t>perform</w:t>
      </w:r>
      <w:proofErr w:type="gramEnd"/>
      <w:r w:rsidRPr="00743EDD">
        <w:t xml:space="preserve"> secure back-ups of all Authority Data and shall ensure that up-to-date back-ups are</w:t>
      </w:r>
      <w:r w:rsidR="009E7147" w:rsidRPr="00743EDD">
        <w:t xml:space="preserve"> stored off-site in accordance </w:t>
      </w:r>
      <w:r w:rsidRPr="00743EDD">
        <w:t>with the Business Contin</w:t>
      </w:r>
      <w:r w:rsidR="009E7147" w:rsidRPr="00743EDD">
        <w:t>uity and Disaster Recovery Plan</w:t>
      </w:r>
      <w:r w:rsidRPr="00743EDD">
        <w:t>;</w:t>
      </w:r>
      <w:r w:rsidR="009E7147" w:rsidRPr="00743EDD">
        <w:t xml:space="preserve"> </w:t>
      </w:r>
      <w:r w:rsidR="004E289B" w:rsidRPr="00743EDD">
        <w:t>and</w:t>
      </w:r>
    </w:p>
    <w:p w14:paraId="520E9890" w14:textId="77777777" w:rsidR="00CD11C8" w:rsidRPr="00743EDD" w:rsidRDefault="00CD11C8" w:rsidP="004E289B">
      <w:pPr>
        <w:pStyle w:val="Heading3"/>
      </w:pPr>
      <w:proofErr w:type="gramStart"/>
      <w:r w:rsidRPr="00743EDD">
        <w:t>ensure</w:t>
      </w:r>
      <w:proofErr w:type="gramEnd"/>
      <w:r w:rsidRPr="00743EDD">
        <w:t xml:space="preserve"> that any system on which the Contractor holds any Authority Data, including ba</w:t>
      </w:r>
      <w:r w:rsidR="009E7147" w:rsidRPr="00743EDD">
        <w:t xml:space="preserve">ck-up data, is a secure system </w:t>
      </w:r>
      <w:r w:rsidRPr="00743EDD">
        <w:t>that co</w:t>
      </w:r>
      <w:r w:rsidR="009E7147" w:rsidRPr="00743EDD">
        <w:t>mplies with the Security Policy</w:t>
      </w:r>
      <w:r w:rsidRPr="00743EDD">
        <w:t>;</w:t>
      </w:r>
      <w:r w:rsidR="004E289B" w:rsidRPr="00743EDD">
        <w:t xml:space="preserve"> </w:t>
      </w:r>
    </w:p>
    <w:p w14:paraId="520E9891" w14:textId="77777777" w:rsidR="00CD11C8" w:rsidRPr="00743EDD" w:rsidRDefault="00CD11C8" w:rsidP="00AD53B2">
      <w:pPr>
        <w:pStyle w:val="Heading2"/>
      </w:pPr>
      <w:bookmarkStart w:id="179" w:name="_Toc139080260"/>
      <w:r w:rsidRPr="00743EDD">
        <w:t xml:space="preserve">To the extent that Authority Data is held and/or processed by the Contractor, the Contractor shall supply that Authority Data to the Authority as requested by the Authority in the format specified in </w:t>
      </w:r>
      <w:bookmarkEnd w:id="179"/>
      <w:r w:rsidR="009E7147" w:rsidRPr="00743EDD">
        <w:t>the request</w:t>
      </w:r>
      <w:r w:rsidRPr="00743EDD">
        <w:t>.</w:t>
      </w:r>
    </w:p>
    <w:p w14:paraId="520E9892" w14:textId="77777777" w:rsidR="00CD11C8" w:rsidRPr="00743EDD" w:rsidRDefault="00CD11C8" w:rsidP="00AD53B2">
      <w:pPr>
        <w:pStyle w:val="Heading2"/>
      </w:pPr>
      <w:bookmarkStart w:id="180" w:name="_Toc139080264"/>
      <w:r w:rsidRPr="00743EDD">
        <w:t xml:space="preserve">If the Authority Data is corrupted, lost or sufficiently degraded as a result of the Contractor's Default so as to be unusable, </w:t>
      </w:r>
      <w:bookmarkStart w:id="181" w:name="_Ref451208541"/>
      <w:r w:rsidRPr="00743EDD">
        <w:t>the Authority may:</w:t>
      </w:r>
      <w:bookmarkEnd w:id="180"/>
      <w:bookmarkEnd w:id="181"/>
    </w:p>
    <w:p w14:paraId="520E9893" w14:textId="77777777" w:rsidR="00CD11C8" w:rsidRPr="00743EDD" w:rsidRDefault="00CD11C8" w:rsidP="00AD53B2">
      <w:pPr>
        <w:pStyle w:val="Heading3"/>
      </w:pPr>
      <w:bookmarkStart w:id="182" w:name="_Toc139080265"/>
      <w:r w:rsidRPr="00743EDD">
        <w:t>require the Contractor (at the Contractor's expense) to restore or procure the restoration of Authority Data to the extent and in accordance with the requir</w:t>
      </w:r>
      <w:r w:rsidR="00895A28" w:rsidRPr="00743EDD">
        <w:t>ements specified in Schedule 6</w:t>
      </w:r>
      <w:r w:rsidRPr="00743EDD">
        <w:t xml:space="preserve"> (Business Continu</w:t>
      </w:r>
      <w:r w:rsidR="00895A28" w:rsidRPr="00743EDD">
        <w:t>ity and Disaster Recovery Plan)</w:t>
      </w:r>
      <w:r w:rsidRPr="00743EDD">
        <w:t xml:space="preserve"> and the Contractor shall do so as soon as practicable; and/or</w:t>
      </w:r>
      <w:bookmarkEnd w:id="182"/>
    </w:p>
    <w:p w14:paraId="520E9894" w14:textId="77777777" w:rsidR="00CD11C8" w:rsidRPr="00743EDD" w:rsidRDefault="00CD11C8" w:rsidP="00AD53B2">
      <w:pPr>
        <w:pStyle w:val="Heading3"/>
      </w:pPr>
      <w:bookmarkStart w:id="183" w:name="_Toc139080266"/>
      <w:proofErr w:type="gramStart"/>
      <w:r w:rsidRPr="00743EDD">
        <w:lastRenderedPageBreak/>
        <w:t>itself</w:t>
      </w:r>
      <w:proofErr w:type="gramEnd"/>
      <w:r w:rsidRPr="00743EDD">
        <w:t xml:space="preserve"> restore or procure the restoration of Authority Data, and shall be repaid by the Contractor any reasonable expenses incurred in doing so to the extent and in accordance with the requir</w:t>
      </w:r>
      <w:r w:rsidR="00895A28" w:rsidRPr="00743EDD">
        <w:t>ements specified in Schedule 6</w:t>
      </w:r>
      <w:r w:rsidRPr="00743EDD">
        <w:t xml:space="preserve"> (Business Continu</w:t>
      </w:r>
      <w:r w:rsidR="00895A28" w:rsidRPr="00743EDD">
        <w:t>ity and Disaster Recovery Plan)</w:t>
      </w:r>
      <w:r w:rsidRPr="00743EDD">
        <w:t>.</w:t>
      </w:r>
      <w:bookmarkEnd w:id="183"/>
    </w:p>
    <w:p w14:paraId="520E9895" w14:textId="77777777" w:rsidR="00CD11C8" w:rsidRPr="00743EDD" w:rsidRDefault="00CD11C8" w:rsidP="00AD53B2">
      <w:pPr>
        <w:pStyle w:val="Heading2"/>
      </w:pPr>
      <w:bookmarkStart w:id="184" w:name="_Toc139080267"/>
      <w:r w:rsidRPr="00743EDD">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184"/>
    </w:p>
    <w:p w14:paraId="520E9896" w14:textId="77777777" w:rsidR="00CD11C8" w:rsidRPr="00743EDD" w:rsidRDefault="00CD11C8" w:rsidP="00CD11C8">
      <w:pPr>
        <w:tabs>
          <w:tab w:val="left" w:pos="709"/>
        </w:tabs>
        <w:spacing w:before="120" w:after="120" w:line="300" w:lineRule="atLeast"/>
        <w:jc w:val="both"/>
        <w:rPr>
          <w:rFonts w:eastAsia="Times New Roman" w:cs="Arial"/>
          <w:b/>
          <w:smallCaps/>
          <w:sz w:val="22"/>
          <w:u w:val="single"/>
        </w:rPr>
      </w:pPr>
      <w:r w:rsidRPr="00743EDD">
        <w:rPr>
          <w:rFonts w:eastAsia="Times New Roman" w:cs="Arial"/>
          <w:b/>
          <w:smallCaps/>
          <w:sz w:val="22"/>
          <w:u w:val="single"/>
        </w:rPr>
        <w:t>Termination</w:t>
      </w:r>
    </w:p>
    <w:p w14:paraId="520E9897" w14:textId="77777777" w:rsidR="00CD11C8" w:rsidRPr="00743EDD" w:rsidRDefault="00CD11C8" w:rsidP="00AD53B2">
      <w:pPr>
        <w:pStyle w:val="Heading1"/>
      </w:pPr>
      <w:bookmarkStart w:id="185" w:name="a1035125"/>
      <w:bookmarkStart w:id="186" w:name="_Ref430077374"/>
      <w:bookmarkStart w:id="187" w:name="_Ref430077396"/>
      <w:bookmarkStart w:id="188" w:name="_Ref430622161"/>
      <w:bookmarkStart w:id="189" w:name="_Ref430623728"/>
      <w:bookmarkStart w:id="190" w:name="_Toc431223435"/>
      <w:r w:rsidRPr="00743EDD">
        <w:t xml:space="preserve">Termination for </w:t>
      </w:r>
      <w:bookmarkEnd w:id="185"/>
      <w:bookmarkEnd w:id="186"/>
      <w:bookmarkEnd w:id="187"/>
      <w:r w:rsidR="008F2571" w:rsidRPr="00743EDD">
        <w:t>breach</w:t>
      </w:r>
      <w:bookmarkEnd w:id="188"/>
      <w:bookmarkEnd w:id="189"/>
      <w:bookmarkEnd w:id="190"/>
    </w:p>
    <w:p w14:paraId="520E9898" w14:textId="77777777" w:rsidR="00CD11C8" w:rsidRPr="00743EDD" w:rsidRDefault="00CD11C8" w:rsidP="00AD53B2">
      <w:pPr>
        <w:pStyle w:val="Heading2"/>
      </w:pPr>
      <w:bookmarkStart w:id="191" w:name="_Ref430623495"/>
      <w:bookmarkStart w:id="192" w:name="a63124"/>
      <w:r w:rsidRPr="00743EDD">
        <w:t>The Authority may terminate this agreement in whole or part with immediate effect by the service of written notice on the Contractor in the following circumstances:</w:t>
      </w:r>
      <w:bookmarkEnd w:id="191"/>
    </w:p>
    <w:p w14:paraId="520E9899" w14:textId="77777777" w:rsidR="00CD11C8" w:rsidRPr="00743EDD" w:rsidRDefault="00CD11C8" w:rsidP="00AD53B2">
      <w:pPr>
        <w:pStyle w:val="Heading3"/>
      </w:pPr>
      <w:r w:rsidRPr="00743EDD">
        <w:t xml:space="preserve">where the Contractor commits a material Default which is capable of remedy and fails to remedy such Default within thirty (30) days of receipt of notice (a </w:t>
      </w:r>
      <w:r w:rsidRPr="00743EDD">
        <w:rPr>
          <w:b/>
        </w:rPr>
        <w:t>Remediation Notice</w:t>
      </w:r>
      <w:r w:rsidRPr="00743EDD">
        <w:t xml:space="preserve">) to do so; </w:t>
      </w:r>
    </w:p>
    <w:p w14:paraId="520E989A" w14:textId="77777777" w:rsidR="00CD11C8" w:rsidRPr="00743EDD" w:rsidRDefault="00CD11C8" w:rsidP="006E434F">
      <w:pPr>
        <w:numPr>
          <w:ilvl w:val="0"/>
          <w:numId w:val="25"/>
        </w:numPr>
        <w:spacing w:before="280" w:after="120" w:line="300" w:lineRule="atLeast"/>
        <w:jc w:val="both"/>
        <w:outlineLvl w:val="1"/>
        <w:rPr>
          <w:rFonts w:eastAsia="Times New Roman" w:cs="Arial"/>
          <w:vanish/>
          <w:color w:val="000000"/>
          <w:sz w:val="22"/>
        </w:rPr>
      </w:pPr>
    </w:p>
    <w:p w14:paraId="520E989B" w14:textId="77777777" w:rsidR="00CD11C8" w:rsidRPr="00743EDD" w:rsidRDefault="00CD11C8" w:rsidP="006E434F">
      <w:pPr>
        <w:numPr>
          <w:ilvl w:val="1"/>
          <w:numId w:val="25"/>
        </w:numPr>
        <w:spacing w:before="280" w:after="120" w:line="300" w:lineRule="atLeast"/>
        <w:jc w:val="both"/>
        <w:outlineLvl w:val="1"/>
        <w:rPr>
          <w:rFonts w:eastAsia="Times New Roman" w:cs="Arial"/>
          <w:vanish/>
          <w:color w:val="000000"/>
          <w:sz w:val="22"/>
        </w:rPr>
      </w:pPr>
    </w:p>
    <w:p w14:paraId="520E989C" w14:textId="77777777" w:rsidR="00CD11C8" w:rsidRPr="00743EDD" w:rsidRDefault="00CD11C8" w:rsidP="006E434F">
      <w:pPr>
        <w:numPr>
          <w:ilvl w:val="1"/>
          <w:numId w:val="25"/>
        </w:numPr>
        <w:spacing w:before="280" w:after="120" w:line="300" w:lineRule="atLeast"/>
        <w:jc w:val="both"/>
        <w:outlineLvl w:val="1"/>
        <w:rPr>
          <w:rFonts w:eastAsia="Times New Roman" w:cs="Arial"/>
          <w:vanish/>
          <w:color w:val="000000"/>
          <w:sz w:val="22"/>
        </w:rPr>
      </w:pPr>
    </w:p>
    <w:p w14:paraId="520E989D" w14:textId="77777777" w:rsidR="00CD11C8" w:rsidRPr="00743EDD" w:rsidRDefault="00CD11C8" w:rsidP="00AD53B2">
      <w:pPr>
        <w:pStyle w:val="Heading3"/>
      </w:pPr>
      <w:proofErr w:type="gramStart"/>
      <w:r w:rsidRPr="00743EDD">
        <w:t>where</w:t>
      </w:r>
      <w:proofErr w:type="gramEnd"/>
      <w:r w:rsidRPr="00743EDD">
        <w:t xml:space="preserve"> the Contractor commits a material Default which is irremediable;</w:t>
      </w:r>
    </w:p>
    <w:p w14:paraId="520E989E" w14:textId="77777777" w:rsidR="00CD11C8" w:rsidRPr="00743EDD" w:rsidRDefault="00CD11C8" w:rsidP="00AD53B2">
      <w:pPr>
        <w:pStyle w:val="Heading3"/>
      </w:pPr>
      <w:proofErr w:type="gramStart"/>
      <w:r w:rsidRPr="00743EDD">
        <w:t>if</w:t>
      </w:r>
      <w:proofErr w:type="gramEnd"/>
      <w:r w:rsidRPr="00743EDD">
        <w:t xml:space="preserve"> there is an Insolvency Event;</w:t>
      </w:r>
    </w:p>
    <w:p w14:paraId="520E989F" w14:textId="77777777" w:rsidR="00CD11C8" w:rsidRPr="00743EDD" w:rsidRDefault="00CD11C8" w:rsidP="00AD53B2">
      <w:pPr>
        <w:pStyle w:val="Heading3"/>
      </w:pPr>
      <w:proofErr w:type="gramStart"/>
      <w:r w:rsidRPr="00743EDD">
        <w:t>if</w:t>
      </w:r>
      <w:proofErr w:type="gramEnd"/>
      <w:r w:rsidRPr="00743EDD">
        <w:t xml:space="preserve"> there is a change of control of the Contractor within the meaning of section 1124 of the Corporation Tax Act 2010;</w:t>
      </w:r>
    </w:p>
    <w:p w14:paraId="520E98A0" w14:textId="77777777" w:rsidR="00CD11C8" w:rsidRPr="00743EDD" w:rsidRDefault="00CD11C8" w:rsidP="00AD53B2">
      <w:pPr>
        <w:pStyle w:val="Heading3"/>
      </w:pPr>
      <w:bookmarkStart w:id="193" w:name="_Ref430072111"/>
      <w:proofErr w:type="gramStart"/>
      <w:r w:rsidRPr="00743EDD">
        <w:t>if</w:t>
      </w:r>
      <w:proofErr w:type="gramEnd"/>
      <w:r w:rsidRPr="00743EDD">
        <w:t xml:space="preserve"> any of the provisions of Regulation 73(1) of the Public Contracts Regulations 2015 apply</w:t>
      </w:r>
      <w:bookmarkEnd w:id="193"/>
      <w:r w:rsidR="009E7147" w:rsidRPr="00743EDD">
        <w:t>;</w:t>
      </w:r>
    </w:p>
    <w:p w14:paraId="520E98A1" w14:textId="77777777" w:rsidR="009E7147" w:rsidRPr="00743EDD" w:rsidRDefault="009E7147" w:rsidP="00AD53B2">
      <w:pPr>
        <w:pStyle w:val="Heading3"/>
      </w:pPr>
      <w:proofErr w:type="gramStart"/>
      <w:r w:rsidRPr="00743EDD">
        <w:t>if</w:t>
      </w:r>
      <w:proofErr w:type="gramEnd"/>
      <w:r w:rsidRPr="00743EDD">
        <w:t xml:space="preserve"> the Contractor commits a Critical Service Failure; or</w:t>
      </w:r>
    </w:p>
    <w:p w14:paraId="520E98A2" w14:textId="622DE497" w:rsidR="009E7147" w:rsidRPr="00743EDD" w:rsidRDefault="006A0269" w:rsidP="00AD53B2">
      <w:pPr>
        <w:pStyle w:val="Heading3"/>
      </w:pPr>
      <w:proofErr w:type="gramStart"/>
      <w:r>
        <w:t>if</w:t>
      </w:r>
      <w:proofErr w:type="gramEnd"/>
      <w:r>
        <w:t xml:space="preserve"> </w:t>
      </w:r>
      <w:r w:rsidR="00271D3F">
        <w:t>a</w:t>
      </w:r>
      <w:r w:rsidR="009E7147" w:rsidRPr="00743EDD">
        <w:t xml:space="preserve"> Conflict of Interest arises during the Term.</w:t>
      </w:r>
    </w:p>
    <w:p w14:paraId="520E98A3" w14:textId="77777777" w:rsidR="00CD11C8" w:rsidRPr="00743EDD" w:rsidRDefault="00CD11C8" w:rsidP="00AD53B2">
      <w:pPr>
        <w:pStyle w:val="Heading2"/>
      </w:pPr>
      <w:r w:rsidRPr="00743EDD">
        <w:t>Where the Authority serves notice to terminate for a material Default, or one o</w:t>
      </w:r>
      <w:r w:rsidR="00895A28" w:rsidRPr="00743EDD">
        <w:t xml:space="preserve">f the specific provisions of </w:t>
      </w:r>
      <w:r w:rsidR="00895A28" w:rsidRPr="00743EDD">
        <w:fldChar w:fldCharType="begin"/>
      </w:r>
      <w:r w:rsidR="00895A28" w:rsidRPr="00743EDD">
        <w:instrText xml:space="preserve"> REF _Ref430623495 \r \h  \* MERGEFORMAT </w:instrText>
      </w:r>
      <w:r w:rsidR="00895A28" w:rsidRPr="00743EDD">
        <w:fldChar w:fldCharType="separate"/>
      </w:r>
      <w:r w:rsidR="002863CF">
        <w:t>34.1</w:t>
      </w:r>
      <w:r w:rsidR="00895A28" w:rsidRPr="00743EDD">
        <w:fldChar w:fldCharType="end"/>
      </w:r>
      <w:r w:rsidRPr="00743EDD">
        <w:t xml:space="preserve">, it may rely on a single material Default or on a number of different Defaults or repeated Defaults which together constitute a material Default.  </w:t>
      </w:r>
      <w:bookmarkEnd w:id="192"/>
    </w:p>
    <w:p w14:paraId="520E98A4" w14:textId="77777777" w:rsidR="00CD11C8" w:rsidRPr="00743EDD" w:rsidRDefault="00CD11C8" w:rsidP="00AD53B2">
      <w:pPr>
        <w:pStyle w:val="Heading2"/>
      </w:pPr>
      <w:r w:rsidRPr="00743EDD">
        <w:t>If this agreement is terminated by the Authority for breach such termination shall be at no loss or cost to the Authority and the Contractor hereby indemnifies the Authority against any such losses or costs which the Authority may suffer as a result of any such termination for cause.</w:t>
      </w:r>
    </w:p>
    <w:p w14:paraId="520E98A5" w14:textId="78A64ACE" w:rsidR="00CD11C8" w:rsidRPr="00743EDD" w:rsidRDefault="00CD11C8" w:rsidP="00AD53B2">
      <w:pPr>
        <w:pStyle w:val="Heading2"/>
      </w:pPr>
      <w:bookmarkStart w:id="194" w:name="a272389"/>
      <w:r w:rsidRPr="00743EDD">
        <w:t xml:space="preserve">Where the Authority fails to pay the Contractor undisputed sums of money after thirty (30) days of having received valid invoice, the </w:t>
      </w:r>
      <w:r w:rsidRPr="00743EDD">
        <w:lastRenderedPageBreak/>
        <w:t>Contractor shall notify the Authority in writing of such failure to pay. If the Authority fails to pay such undisputed sums within ninety (90) Working Days of the date of such written notice, the Contractor may terminate the agreement by service of notice in writing with immediate effect. The Contractor’s r</w:t>
      </w:r>
      <w:r w:rsidR="002863CF">
        <w:t>ight of termination under this c</w:t>
      </w:r>
      <w:r w:rsidRPr="00743EDD">
        <w:t xml:space="preserve">lause </w:t>
      </w:r>
      <w:r w:rsidR="00895A28" w:rsidRPr="00743EDD">
        <w:t>34.4</w:t>
      </w:r>
      <w:r w:rsidRPr="00743EDD">
        <w:t xml:space="preserve"> shall not apply to non-payment of the Charges by the Authority where such non-payment is due to the Authori</w:t>
      </w:r>
      <w:r w:rsidR="002863CF">
        <w:t>ty exercising its rights under c</w:t>
      </w:r>
      <w:r w:rsidRPr="00743EDD">
        <w:t xml:space="preserve">lause </w:t>
      </w:r>
      <w:r w:rsidR="00895A28" w:rsidRPr="00743EDD">
        <w:fldChar w:fldCharType="begin"/>
      </w:r>
      <w:r w:rsidR="00895A28" w:rsidRPr="00743EDD">
        <w:instrText xml:space="preserve"> REF _Ref430623649 \r \h </w:instrText>
      </w:r>
      <w:r w:rsidR="00743EDD">
        <w:instrText xml:space="preserve"> \* MERGEFORMAT </w:instrText>
      </w:r>
      <w:r w:rsidR="00895A28" w:rsidRPr="00743EDD">
        <w:fldChar w:fldCharType="separate"/>
      </w:r>
      <w:r w:rsidR="002863CF">
        <w:t>17</w:t>
      </w:r>
      <w:r w:rsidR="00895A28" w:rsidRPr="00743EDD">
        <w:fldChar w:fldCharType="end"/>
      </w:r>
      <w:r w:rsidRPr="00743EDD">
        <w:t xml:space="preserve"> (Recovery of Sums Due). In the event that the Authority pays the invoice in the 30 day notice period, the Contractor's notice to terminate this agreement shall be deemed to have been withdrawn.</w:t>
      </w:r>
      <w:bookmarkEnd w:id="194"/>
    </w:p>
    <w:p w14:paraId="520E98A6" w14:textId="77777777" w:rsidR="00CD11C8" w:rsidRPr="00743EDD" w:rsidRDefault="00CD11C8" w:rsidP="00AD53B2">
      <w:pPr>
        <w:pStyle w:val="Heading1"/>
      </w:pPr>
      <w:bookmarkStart w:id="195" w:name="a69444"/>
      <w:bookmarkStart w:id="196" w:name="_Toc431223436"/>
      <w:r w:rsidRPr="00743EDD">
        <w:t>Termination on notice</w:t>
      </w:r>
      <w:bookmarkEnd w:id="195"/>
      <w:bookmarkEnd w:id="196"/>
    </w:p>
    <w:p w14:paraId="520E98A7" w14:textId="2F287263" w:rsidR="009E7147" w:rsidRPr="00743EDD" w:rsidRDefault="00CD11C8" w:rsidP="00AD53B2">
      <w:pPr>
        <w:pStyle w:val="Heading2"/>
      </w:pPr>
      <w:r w:rsidRPr="00743EDD">
        <w:t xml:space="preserve">Without affecting any other right or remedy available to it, and subject to </w:t>
      </w:r>
      <w:r w:rsidR="002863CF">
        <w:t>c</w:t>
      </w:r>
      <w:r w:rsidR="00895A28" w:rsidRPr="00743EDD">
        <w:t xml:space="preserve">lause </w:t>
      </w:r>
      <w:r w:rsidR="00895A28" w:rsidRPr="00743EDD">
        <w:fldChar w:fldCharType="begin"/>
      </w:r>
      <w:r w:rsidR="00895A28" w:rsidRPr="00743EDD">
        <w:instrText xml:space="preserve"> REF _Ref430623728 \r \h  \* MERGEFORMAT </w:instrText>
      </w:r>
      <w:r w:rsidR="00895A28" w:rsidRPr="00743EDD">
        <w:fldChar w:fldCharType="separate"/>
      </w:r>
      <w:r w:rsidR="002863CF">
        <w:t>34</w:t>
      </w:r>
      <w:r w:rsidR="00895A28" w:rsidRPr="00743EDD">
        <w:fldChar w:fldCharType="end"/>
      </w:r>
      <w:r w:rsidRPr="00743EDD">
        <w:t xml:space="preserve"> the Authority may</w:t>
      </w:r>
      <w:r w:rsidR="009E7147" w:rsidRPr="00743EDD">
        <w:t>:</w:t>
      </w:r>
    </w:p>
    <w:p w14:paraId="520E98A8" w14:textId="19682EA3" w:rsidR="00CD11C8" w:rsidRPr="00743EDD" w:rsidRDefault="009E7147" w:rsidP="009E7147">
      <w:pPr>
        <w:pStyle w:val="Heading3"/>
      </w:pPr>
      <w:r w:rsidRPr="00743EDD">
        <w:t xml:space="preserve"> </w:t>
      </w:r>
      <w:bookmarkStart w:id="197" w:name="_Ref430623987"/>
      <w:proofErr w:type="gramStart"/>
      <w:r w:rsidRPr="00743EDD">
        <w:t>terminate</w:t>
      </w:r>
      <w:proofErr w:type="gramEnd"/>
      <w:r w:rsidRPr="00743EDD">
        <w:t xml:space="preserve"> this </w:t>
      </w:r>
      <w:r w:rsidR="001B1A0A">
        <w:t>a</w:t>
      </w:r>
      <w:r w:rsidR="00CD11C8" w:rsidRPr="00743EDD">
        <w:t xml:space="preserve">greement at any time by giving </w:t>
      </w:r>
      <w:r w:rsidRPr="00743EDD">
        <w:t>six (6)</w:t>
      </w:r>
      <w:r w:rsidR="00CD11C8" w:rsidRPr="00743EDD">
        <w:t xml:space="preserve"> months' w</w:t>
      </w:r>
      <w:r w:rsidRPr="00743EDD">
        <w:t>ritten notice to the Contractor; or</w:t>
      </w:r>
      <w:bookmarkEnd w:id="197"/>
    </w:p>
    <w:p w14:paraId="520E98A9" w14:textId="77777777" w:rsidR="009E7147" w:rsidRPr="00743EDD" w:rsidRDefault="009E7147" w:rsidP="009E7147">
      <w:pPr>
        <w:pStyle w:val="Heading3"/>
      </w:pPr>
      <w:bookmarkStart w:id="198" w:name="_Ref430786231"/>
      <w:proofErr w:type="gramStart"/>
      <w:r w:rsidRPr="00743EDD">
        <w:t>cancel</w:t>
      </w:r>
      <w:proofErr w:type="gramEnd"/>
      <w:r w:rsidRPr="00743EDD">
        <w:t xml:space="preserve"> the Services insofar as they relate to the reimbursement of nursery milk in Scotland </w:t>
      </w:r>
      <w:r w:rsidR="00920F02">
        <w:t xml:space="preserve">and/or Wales </w:t>
      </w:r>
      <w:r w:rsidRPr="00743EDD">
        <w:t>at any time by giving</w:t>
      </w:r>
      <w:r w:rsidR="00E573DB">
        <w:t xml:space="preserve"> a minimum of three (3)</w:t>
      </w:r>
      <w:r w:rsidRPr="00743EDD">
        <w:t xml:space="preserve"> months</w:t>
      </w:r>
      <w:r w:rsidR="0089324B">
        <w:t>’</w:t>
      </w:r>
      <w:r w:rsidRPr="00743EDD">
        <w:t xml:space="preserve"> written notice to the Contractor.</w:t>
      </w:r>
      <w:bookmarkEnd w:id="198"/>
    </w:p>
    <w:p w14:paraId="520E98AA" w14:textId="77777777" w:rsidR="00CD11C8" w:rsidRPr="00743EDD" w:rsidRDefault="00CD11C8" w:rsidP="00AD53B2">
      <w:pPr>
        <w:pStyle w:val="Heading1"/>
      </w:pPr>
      <w:bookmarkStart w:id="199" w:name="_Ref88927319"/>
      <w:bookmarkStart w:id="200" w:name="_Toc127759108"/>
      <w:bookmarkStart w:id="201" w:name="_Toc139080510"/>
      <w:bookmarkStart w:id="202" w:name="_Toc409007364"/>
      <w:bookmarkStart w:id="203" w:name="_Toc431223437"/>
      <w:bookmarkStart w:id="204" w:name="_Ref76949982"/>
      <w:r w:rsidRPr="00743EDD">
        <w:t>P</w:t>
      </w:r>
      <w:bookmarkEnd w:id="199"/>
      <w:bookmarkEnd w:id="200"/>
      <w:bookmarkEnd w:id="201"/>
      <w:bookmarkEnd w:id="202"/>
      <w:r w:rsidR="008F2571" w:rsidRPr="00743EDD">
        <w:t>ayments made on termination</w:t>
      </w:r>
      <w:bookmarkEnd w:id="203"/>
      <w:r w:rsidRPr="00743EDD">
        <w:t xml:space="preserve"> </w:t>
      </w:r>
      <w:bookmarkEnd w:id="204"/>
    </w:p>
    <w:p w14:paraId="520E98AB" w14:textId="77777777" w:rsidR="00CD11C8" w:rsidRPr="00743EDD" w:rsidRDefault="00582EDB" w:rsidP="00AD53B2">
      <w:pPr>
        <w:pStyle w:val="Heading2"/>
      </w:pPr>
      <w:bookmarkStart w:id="205" w:name="_Toc139080511"/>
      <w:r>
        <w:t>T</w:t>
      </w:r>
      <w:r w:rsidR="00CD11C8" w:rsidRPr="00743EDD">
        <w:t>he Authority shall not make a</w:t>
      </w:r>
      <w:r>
        <w:t>ny</w:t>
      </w:r>
      <w:r w:rsidR="00CD11C8" w:rsidRPr="00743EDD">
        <w:t xml:space="preserve"> payment</w:t>
      </w:r>
      <w:r>
        <w:t xml:space="preserve"> whatsoever</w:t>
      </w:r>
      <w:r w:rsidR="00CD11C8" w:rsidRPr="00743EDD">
        <w:t xml:space="preserve"> to the Contractor</w:t>
      </w:r>
      <w:r>
        <w:t xml:space="preserve"> in relation to</w:t>
      </w:r>
      <w:r w:rsidR="00CD11C8" w:rsidRPr="00743EDD">
        <w:t>:</w:t>
      </w:r>
      <w:bookmarkEnd w:id="205"/>
    </w:p>
    <w:p w14:paraId="520E98AC" w14:textId="77777777" w:rsidR="00CD11C8" w:rsidRPr="00743EDD" w:rsidRDefault="00CD11C8" w:rsidP="00AD53B2">
      <w:pPr>
        <w:pStyle w:val="Heading3"/>
      </w:pPr>
      <w:bookmarkStart w:id="206" w:name="_Toc139080512"/>
      <w:proofErr w:type="gramStart"/>
      <w:r w:rsidRPr="00743EDD">
        <w:t>the</w:t>
      </w:r>
      <w:proofErr w:type="gramEnd"/>
      <w:r w:rsidRPr="00743EDD">
        <w:t xml:space="preserve"> expiry of the Term;</w:t>
      </w:r>
      <w:bookmarkEnd w:id="206"/>
      <w:r w:rsidRPr="00743EDD">
        <w:t xml:space="preserve"> </w:t>
      </w:r>
    </w:p>
    <w:p w14:paraId="520E98AD" w14:textId="2F2235EA" w:rsidR="00CD11C8" w:rsidRDefault="00CD11C8" w:rsidP="00AD53B2">
      <w:pPr>
        <w:pStyle w:val="Heading3"/>
      </w:pPr>
      <w:bookmarkStart w:id="207" w:name="_Toc139080513"/>
      <w:r w:rsidRPr="00743EDD">
        <w:t>Termination by the Authority in any o</w:t>
      </w:r>
      <w:r w:rsidR="002863CF">
        <w:t>f the circumstances set out in c</w:t>
      </w:r>
      <w:r w:rsidRPr="00743EDD">
        <w:t xml:space="preserve">lause </w:t>
      </w:r>
      <w:r w:rsidR="00895A28" w:rsidRPr="00743EDD">
        <w:fldChar w:fldCharType="begin"/>
      </w:r>
      <w:r w:rsidR="00895A28" w:rsidRPr="00743EDD">
        <w:instrText xml:space="preserve"> REF _Ref430623495 \r \h </w:instrText>
      </w:r>
      <w:r w:rsidR="00743EDD">
        <w:instrText xml:space="preserve"> \* MERGEFORMAT </w:instrText>
      </w:r>
      <w:r w:rsidR="00895A28" w:rsidRPr="00743EDD">
        <w:fldChar w:fldCharType="separate"/>
      </w:r>
      <w:r w:rsidR="002863CF">
        <w:t>34.1</w:t>
      </w:r>
      <w:r w:rsidR="00895A28" w:rsidRPr="00743EDD">
        <w:fldChar w:fldCharType="end"/>
      </w:r>
      <w:bookmarkStart w:id="208" w:name="_Toc139080514"/>
      <w:bookmarkEnd w:id="207"/>
      <w:r w:rsidR="00271D3F">
        <w:t>; or</w:t>
      </w:r>
      <w:bookmarkEnd w:id="208"/>
    </w:p>
    <w:p w14:paraId="520E98AE" w14:textId="5A05DFCA" w:rsidR="00271D3F" w:rsidRDefault="00271D3F" w:rsidP="00AD53B2">
      <w:pPr>
        <w:pStyle w:val="Heading3"/>
      </w:pPr>
      <w:proofErr w:type="gramStart"/>
      <w:r>
        <w:t>the</w:t>
      </w:r>
      <w:proofErr w:type="gramEnd"/>
      <w:r>
        <w:t xml:space="preserve"> cancellation of any part of t</w:t>
      </w:r>
      <w:r w:rsidR="002863CF">
        <w:t>he Services as provided for by c</w:t>
      </w:r>
      <w:r>
        <w:t xml:space="preserve">lause </w:t>
      </w:r>
      <w:r>
        <w:fldChar w:fldCharType="begin"/>
      </w:r>
      <w:r>
        <w:instrText xml:space="preserve"> REF _Ref430786231 \r \h </w:instrText>
      </w:r>
      <w:r>
        <w:fldChar w:fldCharType="separate"/>
      </w:r>
      <w:r w:rsidR="002863CF">
        <w:t>35.1(b)</w:t>
      </w:r>
      <w:r>
        <w:fldChar w:fldCharType="end"/>
      </w:r>
    </w:p>
    <w:p w14:paraId="520E98AF" w14:textId="77777777" w:rsidR="00E7034E" w:rsidRPr="00743EDD" w:rsidRDefault="00E7034E" w:rsidP="005B3C5A">
      <w:pPr>
        <w:pStyle w:val="Heading3"/>
        <w:numPr>
          <w:ilvl w:val="0"/>
          <w:numId w:val="0"/>
        </w:numPr>
        <w:ind w:left="1559" w:hanging="567"/>
      </w:pPr>
    </w:p>
    <w:p w14:paraId="520E98B0" w14:textId="77777777" w:rsidR="00CD11C8" w:rsidRPr="00743EDD" w:rsidRDefault="00CD11C8" w:rsidP="00AD53B2">
      <w:pPr>
        <w:pStyle w:val="Heading1"/>
      </w:pPr>
      <w:bookmarkStart w:id="209" w:name="_Toc431223438"/>
      <w:bookmarkStart w:id="210" w:name="a851771"/>
      <w:r w:rsidRPr="00743EDD">
        <w:t>C</w:t>
      </w:r>
      <w:r w:rsidR="008F2571" w:rsidRPr="00743EDD">
        <w:t>hange In Law</w:t>
      </w:r>
      <w:bookmarkEnd w:id="209"/>
    </w:p>
    <w:p w14:paraId="520E98B1" w14:textId="4CD1D365" w:rsidR="00CD11C8" w:rsidRPr="00743EDD" w:rsidRDefault="00CD11C8" w:rsidP="00AD53B2">
      <w:pPr>
        <w:pStyle w:val="Heading2"/>
      </w:pPr>
      <w:r w:rsidRPr="00743EDD">
        <w:t xml:space="preserve">The Contractor shall neither be relieved of its obligations to supply the Services in accordance with the terms of this </w:t>
      </w:r>
      <w:r w:rsidR="001B1A0A">
        <w:t>a</w:t>
      </w:r>
      <w:r w:rsidRPr="00743EDD">
        <w:t>greement nor be entitled to an increase in the Charges as the result of:</w:t>
      </w:r>
    </w:p>
    <w:p w14:paraId="520E98B2" w14:textId="77777777" w:rsidR="00CD11C8" w:rsidRPr="00743EDD" w:rsidRDefault="00CD11C8" w:rsidP="006E434F">
      <w:pPr>
        <w:numPr>
          <w:ilvl w:val="0"/>
          <w:numId w:val="26"/>
        </w:numPr>
        <w:spacing w:before="280" w:after="120" w:line="300" w:lineRule="atLeast"/>
        <w:jc w:val="both"/>
        <w:outlineLvl w:val="1"/>
        <w:rPr>
          <w:rFonts w:eastAsia="Times New Roman" w:cs="Arial"/>
          <w:vanish/>
          <w:color w:val="000000"/>
          <w:sz w:val="22"/>
        </w:rPr>
      </w:pPr>
    </w:p>
    <w:p w14:paraId="520E98B3" w14:textId="77777777" w:rsidR="00CD11C8" w:rsidRPr="00743EDD" w:rsidRDefault="00CD11C8" w:rsidP="006E434F">
      <w:pPr>
        <w:numPr>
          <w:ilvl w:val="1"/>
          <w:numId w:val="26"/>
        </w:numPr>
        <w:spacing w:before="280" w:after="120" w:line="300" w:lineRule="atLeast"/>
        <w:jc w:val="both"/>
        <w:outlineLvl w:val="1"/>
        <w:rPr>
          <w:rFonts w:eastAsia="Times New Roman" w:cs="Arial"/>
          <w:vanish/>
          <w:color w:val="000000"/>
          <w:sz w:val="22"/>
        </w:rPr>
      </w:pPr>
    </w:p>
    <w:p w14:paraId="520E98B4" w14:textId="77777777" w:rsidR="00CD11C8" w:rsidRPr="00743EDD" w:rsidRDefault="00CD11C8" w:rsidP="00AD53B2">
      <w:pPr>
        <w:pStyle w:val="Heading3"/>
      </w:pPr>
      <w:proofErr w:type="gramStart"/>
      <w:r w:rsidRPr="00743EDD">
        <w:t>a</w:t>
      </w:r>
      <w:proofErr w:type="gramEnd"/>
      <w:r w:rsidRPr="00743EDD">
        <w:t xml:space="preserve"> General Change in Law; or</w:t>
      </w:r>
    </w:p>
    <w:p w14:paraId="520E98B5" w14:textId="77777777" w:rsidR="00CD11C8" w:rsidRPr="00743EDD" w:rsidRDefault="00CD11C8" w:rsidP="00AD53B2">
      <w:pPr>
        <w:pStyle w:val="Heading3"/>
      </w:pPr>
      <w:bookmarkStart w:id="211" w:name="_Ref430624093"/>
      <w:proofErr w:type="gramStart"/>
      <w:r w:rsidRPr="00743EDD">
        <w:t>a</w:t>
      </w:r>
      <w:proofErr w:type="gramEnd"/>
      <w:r w:rsidRPr="00743EDD">
        <w:t xml:space="preserve"> Specific Change in Law where the effect of that Specific Change in Law on the Services is foreseeable at the Commencement Date.</w:t>
      </w:r>
      <w:bookmarkEnd w:id="211"/>
    </w:p>
    <w:p w14:paraId="520E98B6" w14:textId="1003F044" w:rsidR="00CD11C8" w:rsidRPr="00743EDD" w:rsidRDefault="00CD11C8" w:rsidP="00AD53B2">
      <w:pPr>
        <w:pStyle w:val="Heading2"/>
      </w:pPr>
      <w:bookmarkStart w:id="212" w:name="_Ref430624126"/>
      <w:r w:rsidRPr="00743EDD">
        <w:lastRenderedPageBreak/>
        <w:t>If a Specific Change in Law occurs or will occur during the Term (other than th</w:t>
      </w:r>
      <w:r w:rsidR="002863CF">
        <w:t>ose referred to in c</w:t>
      </w:r>
      <w:r w:rsidR="00892A2E" w:rsidRPr="00743EDD">
        <w:t xml:space="preserve">lause </w:t>
      </w:r>
      <w:r w:rsidR="00892A2E" w:rsidRPr="00743EDD">
        <w:fldChar w:fldCharType="begin"/>
      </w:r>
      <w:r w:rsidR="00892A2E" w:rsidRPr="00743EDD">
        <w:instrText xml:space="preserve"> REF _Ref430624093 \r \h  \* MERGEFORMAT </w:instrText>
      </w:r>
      <w:r w:rsidR="00892A2E" w:rsidRPr="00743EDD">
        <w:fldChar w:fldCharType="separate"/>
      </w:r>
      <w:r w:rsidR="002863CF">
        <w:t>37.1(b)</w:t>
      </w:r>
      <w:r w:rsidR="00892A2E" w:rsidRPr="00743EDD">
        <w:fldChar w:fldCharType="end"/>
      </w:r>
      <w:r w:rsidRPr="00743EDD">
        <w:t>, the Contractor shall notify the Authority of the likely effects of that change, including:</w:t>
      </w:r>
      <w:bookmarkEnd w:id="212"/>
    </w:p>
    <w:p w14:paraId="520E98B7" w14:textId="77777777" w:rsidR="00CD11C8" w:rsidRPr="00743EDD" w:rsidRDefault="00CD11C8" w:rsidP="006E434F">
      <w:pPr>
        <w:numPr>
          <w:ilvl w:val="1"/>
          <w:numId w:val="26"/>
        </w:numPr>
        <w:spacing w:before="280" w:after="120" w:line="300" w:lineRule="atLeast"/>
        <w:jc w:val="both"/>
        <w:outlineLvl w:val="1"/>
        <w:rPr>
          <w:rFonts w:eastAsia="Times New Roman" w:cs="Arial"/>
          <w:vanish/>
          <w:color w:val="000000"/>
          <w:sz w:val="22"/>
        </w:rPr>
      </w:pPr>
    </w:p>
    <w:p w14:paraId="520E98B8" w14:textId="28A79BAA" w:rsidR="00CD11C8" w:rsidRPr="00743EDD" w:rsidRDefault="00CD11C8" w:rsidP="009E7147">
      <w:pPr>
        <w:pStyle w:val="Heading3"/>
      </w:pPr>
      <w:proofErr w:type="gramStart"/>
      <w:r w:rsidRPr="00743EDD">
        <w:t>whether</w:t>
      </w:r>
      <w:proofErr w:type="gramEnd"/>
      <w:r w:rsidRPr="00743EDD">
        <w:t xml:space="preserve"> any Change is required to the Services, the Charges or this </w:t>
      </w:r>
      <w:r w:rsidR="001B1A0A">
        <w:t>a</w:t>
      </w:r>
      <w:r w:rsidRPr="00743EDD">
        <w:t xml:space="preserve">greement; and </w:t>
      </w:r>
    </w:p>
    <w:p w14:paraId="520E98B9" w14:textId="77777777" w:rsidR="00CD11C8" w:rsidRPr="00743EDD" w:rsidRDefault="00CD11C8" w:rsidP="00AD53B2">
      <w:pPr>
        <w:pStyle w:val="Heading3"/>
      </w:pPr>
      <w:proofErr w:type="gramStart"/>
      <w:r w:rsidRPr="00743EDD">
        <w:t>whether</w:t>
      </w:r>
      <w:proofErr w:type="gramEnd"/>
      <w:r w:rsidRPr="00743EDD">
        <w:t xml:space="preserve"> any relief from compliance with the Contractor's obligations is required, including any obligation to achieve a Milestone and/or to meet the </w:t>
      </w:r>
      <w:r w:rsidR="00915C91">
        <w:t>target KPIs and O</w:t>
      </w:r>
      <w:r w:rsidR="00582EDB">
        <w:t>ther Reportable Measures</w:t>
      </w:r>
      <w:r w:rsidR="00915C91">
        <w:t>.</w:t>
      </w:r>
      <w:r w:rsidRPr="00743EDD">
        <w:t>at any time.</w:t>
      </w:r>
    </w:p>
    <w:p w14:paraId="520E98BA" w14:textId="587329DC" w:rsidR="00CD11C8" w:rsidRPr="00743EDD" w:rsidRDefault="00CD11C8" w:rsidP="00AD53B2">
      <w:pPr>
        <w:pStyle w:val="Heading2"/>
      </w:pPr>
      <w:bookmarkStart w:id="213" w:name="_Ref430624165"/>
      <w:r w:rsidRPr="00743EDD">
        <w:t>As soon as practicable after any notificatio</w:t>
      </w:r>
      <w:r w:rsidR="002863CF">
        <w:t>n in accordance with c</w:t>
      </w:r>
      <w:r w:rsidR="00892A2E" w:rsidRPr="00743EDD">
        <w:t xml:space="preserve">lause </w:t>
      </w:r>
      <w:r w:rsidR="00892A2E" w:rsidRPr="00743EDD">
        <w:fldChar w:fldCharType="begin"/>
      </w:r>
      <w:r w:rsidR="00892A2E" w:rsidRPr="00743EDD">
        <w:instrText xml:space="preserve"> REF _Ref430624126 \r \h  \* MERGEFORMAT </w:instrText>
      </w:r>
      <w:r w:rsidR="00892A2E" w:rsidRPr="00743EDD">
        <w:fldChar w:fldCharType="separate"/>
      </w:r>
      <w:r w:rsidR="002863CF">
        <w:t>37.2</w:t>
      </w:r>
      <w:r w:rsidR="00892A2E" w:rsidRPr="00743EDD">
        <w:fldChar w:fldCharType="end"/>
      </w:r>
      <w:r w:rsidRPr="00743EDD">
        <w:t>, the parties shall discuss and agree t</w:t>
      </w:r>
      <w:r w:rsidR="002863CF">
        <w:t>he matters referred to in that c</w:t>
      </w:r>
      <w:r w:rsidRPr="00743EDD">
        <w:t>lause and any ways in which the Contractor can mitigate the effect of the Specific Change of Law, including:</w:t>
      </w:r>
      <w:bookmarkEnd w:id="213"/>
    </w:p>
    <w:p w14:paraId="520E98BB" w14:textId="77777777" w:rsidR="00CD11C8" w:rsidRPr="00743EDD" w:rsidRDefault="00CD11C8" w:rsidP="006E434F">
      <w:pPr>
        <w:numPr>
          <w:ilvl w:val="1"/>
          <w:numId w:val="26"/>
        </w:numPr>
        <w:spacing w:after="0" w:line="300" w:lineRule="atLeast"/>
        <w:contextualSpacing/>
        <w:jc w:val="both"/>
        <w:rPr>
          <w:rFonts w:eastAsia="Times New Roman" w:cs="Arial"/>
          <w:vanish/>
          <w:sz w:val="22"/>
        </w:rPr>
      </w:pPr>
    </w:p>
    <w:p w14:paraId="520E98BC" w14:textId="77777777" w:rsidR="00CD11C8" w:rsidRPr="00743EDD" w:rsidRDefault="00CD11C8" w:rsidP="00AD53B2">
      <w:pPr>
        <w:pStyle w:val="Heading3"/>
      </w:pPr>
      <w:proofErr w:type="gramStart"/>
      <w:r w:rsidRPr="00743EDD">
        <w:t>providing</w:t>
      </w:r>
      <w:proofErr w:type="gramEnd"/>
      <w:r w:rsidRPr="00743EDD">
        <w:t xml:space="preserve"> evidence that the Contractor has minimised any increase in costs or maximised any reduction in costs, including in respect of the costs of its Sub-Contractors;</w:t>
      </w:r>
    </w:p>
    <w:p w14:paraId="520E98BD" w14:textId="77777777" w:rsidR="00CD11C8" w:rsidRPr="00743EDD" w:rsidRDefault="00CD11C8" w:rsidP="00CD11C8">
      <w:pPr>
        <w:spacing w:after="0" w:line="300" w:lineRule="atLeast"/>
        <w:ind w:left="1440"/>
        <w:contextualSpacing/>
        <w:jc w:val="both"/>
        <w:rPr>
          <w:rFonts w:eastAsia="Times New Roman" w:cs="Arial"/>
          <w:sz w:val="22"/>
        </w:rPr>
      </w:pPr>
    </w:p>
    <w:p w14:paraId="520E98BE" w14:textId="77777777" w:rsidR="00CD11C8" w:rsidRPr="00743EDD" w:rsidRDefault="00CD11C8" w:rsidP="00AD53B2">
      <w:pPr>
        <w:pStyle w:val="Heading3"/>
      </w:pPr>
      <w:proofErr w:type="gramStart"/>
      <w:r w:rsidRPr="00743EDD">
        <w:t>demonstrating</w:t>
      </w:r>
      <w:proofErr w:type="gramEnd"/>
      <w:r w:rsidRPr="00743EDD">
        <w:t xml:space="preserve"> that a foreseeable (at the Commencement Date) Specific Change in Law had been taken into account by the Contractor before it occurred;</w:t>
      </w:r>
    </w:p>
    <w:p w14:paraId="520E98BF" w14:textId="77777777" w:rsidR="00CD11C8" w:rsidRPr="00743EDD" w:rsidRDefault="00CD11C8" w:rsidP="00CD11C8">
      <w:pPr>
        <w:spacing w:after="0" w:line="300" w:lineRule="atLeast"/>
        <w:jc w:val="both"/>
        <w:rPr>
          <w:rFonts w:eastAsia="Times New Roman" w:cs="Arial"/>
          <w:sz w:val="22"/>
        </w:rPr>
      </w:pPr>
    </w:p>
    <w:p w14:paraId="520E98C0" w14:textId="77777777" w:rsidR="00CD11C8" w:rsidRPr="00743EDD" w:rsidRDefault="00CD11C8" w:rsidP="00AD53B2">
      <w:pPr>
        <w:pStyle w:val="Heading3"/>
      </w:pPr>
      <w:proofErr w:type="gramStart"/>
      <w:r w:rsidRPr="00743EDD">
        <w:t>giving</w:t>
      </w:r>
      <w:proofErr w:type="gramEnd"/>
      <w:r w:rsidRPr="00743EDD">
        <w:t xml:space="preserve"> evidence as to how the Specific Change in Law has affected the cost of providing the Services; and</w:t>
      </w:r>
    </w:p>
    <w:p w14:paraId="520E98C1" w14:textId="77777777" w:rsidR="00CD11C8" w:rsidRPr="00743EDD" w:rsidRDefault="00CD11C8" w:rsidP="00CD11C8">
      <w:pPr>
        <w:spacing w:after="0" w:line="300" w:lineRule="atLeast"/>
        <w:ind w:left="1440"/>
        <w:contextualSpacing/>
        <w:jc w:val="both"/>
        <w:rPr>
          <w:rFonts w:eastAsia="Times New Roman" w:cs="Arial"/>
          <w:sz w:val="22"/>
        </w:rPr>
      </w:pPr>
    </w:p>
    <w:p w14:paraId="520E98C2" w14:textId="77777777" w:rsidR="00CD11C8" w:rsidRPr="00743EDD" w:rsidRDefault="00CD11C8" w:rsidP="00AD53B2">
      <w:pPr>
        <w:pStyle w:val="Heading3"/>
      </w:pPr>
      <w:proofErr w:type="gramStart"/>
      <w:r w:rsidRPr="00743EDD">
        <w:t>demonstrating</w:t>
      </w:r>
      <w:proofErr w:type="gramEnd"/>
      <w:r w:rsidRPr="00743EDD">
        <w:t xml:space="preserve"> that any expenditure that has been avoided has been taken into account in amending the Charges.</w:t>
      </w:r>
    </w:p>
    <w:p w14:paraId="520E98C3" w14:textId="3170CAAB" w:rsidR="00CD11C8" w:rsidRPr="00743EDD" w:rsidRDefault="00CD11C8" w:rsidP="00AD53B2">
      <w:pPr>
        <w:pStyle w:val="Heading2"/>
      </w:pPr>
      <w:r w:rsidRPr="00743EDD">
        <w:t>Any increase in the Charges or relief from the Contractor's obligations agr</w:t>
      </w:r>
      <w:r w:rsidR="002863CF">
        <w:t>eed by the parties pursuant to c</w:t>
      </w:r>
      <w:r w:rsidRPr="00743EDD">
        <w:t xml:space="preserve">lause </w:t>
      </w:r>
      <w:r w:rsidR="00892A2E" w:rsidRPr="00743EDD">
        <w:fldChar w:fldCharType="begin"/>
      </w:r>
      <w:r w:rsidR="00892A2E" w:rsidRPr="00743EDD">
        <w:instrText xml:space="preserve"> REF _Ref430624165 \r \h  \* MERGEFORMAT </w:instrText>
      </w:r>
      <w:r w:rsidR="00892A2E" w:rsidRPr="00743EDD">
        <w:fldChar w:fldCharType="separate"/>
      </w:r>
      <w:r w:rsidR="002863CF">
        <w:t>37.3</w:t>
      </w:r>
      <w:r w:rsidR="00892A2E" w:rsidRPr="00743EDD">
        <w:fldChar w:fldCharType="end"/>
      </w:r>
      <w:r w:rsidR="00892A2E" w:rsidRPr="00743EDD">
        <w:t xml:space="preserve"> </w:t>
      </w:r>
      <w:r w:rsidRPr="00743EDD">
        <w:t xml:space="preserve">shall be implemented in accordance with the Change Control Procedure. </w:t>
      </w:r>
    </w:p>
    <w:p w14:paraId="520E98C4" w14:textId="77777777" w:rsidR="00CD11C8" w:rsidRPr="00743EDD" w:rsidRDefault="008F2571" w:rsidP="00AD53B2">
      <w:pPr>
        <w:pStyle w:val="Heading1"/>
      </w:pPr>
      <w:bookmarkStart w:id="214" w:name="_Ref430624187"/>
      <w:bookmarkStart w:id="215" w:name="_Toc431223439"/>
      <w:r w:rsidRPr="00743EDD">
        <w:t>Force M</w:t>
      </w:r>
      <w:r w:rsidR="00CD11C8" w:rsidRPr="00743EDD">
        <w:t>ajeure</w:t>
      </w:r>
      <w:bookmarkEnd w:id="210"/>
      <w:bookmarkEnd w:id="214"/>
      <w:bookmarkEnd w:id="215"/>
    </w:p>
    <w:p w14:paraId="520E98C5" w14:textId="070A0A2F" w:rsidR="00CD11C8" w:rsidRPr="00743EDD" w:rsidRDefault="00CD11C8" w:rsidP="00AD53B2">
      <w:pPr>
        <w:pStyle w:val="Heading2"/>
      </w:pPr>
      <w:r w:rsidRPr="00743EDD">
        <w:t>Subject to th</w:t>
      </w:r>
      <w:r w:rsidR="002863CF">
        <w:t>e remaining provisions of this c</w:t>
      </w:r>
      <w:r w:rsidRPr="00743EDD">
        <w:t>lause</w:t>
      </w:r>
      <w:r w:rsidR="00892A2E" w:rsidRPr="00743EDD">
        <w:t xml:space="preserve"> </w:t>
      </w:r>
      <w:r w:rsidR="00892A2E" w:rsidRPr="00743EDD">
        <w:fldChar w:fldCharType="begin"/>
      </w:r>
      <w:r w:rsidR="00892A2E" w:rsidRPr="00743EDD">
        <w:instrText xml:space="preserve"> REF _Ref430624187 \r \h  \* MERGEFORMAT </w:instrText>
      </w:r>
      <w:r w:rsidR="00892A2E" w:rsidRPr="00743EDD">
        <w:fldChar w:fldCharType="separate"/>
      </w:r>
      <w:r w:rsidR="002863CF">
        <w:t>38</w:t>
      </w:r>
      <w:r w:rsidR="00892A2E" w:rsidRPr="00743EDD">
        <w:fldChar w:fldCharType="end"/>
      </w:r>
      <w:r w:rsidRPr="00743EDD">
        <w:t xml:space="preserve">, neither party to this agreement shall be liable to the other for any delay or non-performance of its obligations under this agreement to the extent that such non-performance is due to a Force Majeure Event. </w:t>
      </w:r>
    </w:p>
    <w:p w14:paraId="520E98C6" w14:textId="77777777" w:rsidR="00CD11C8" w:rsidRPr="00743EDD" w:rsidRDefault="00CD11C8" w:rsidP="00AD53B2">
      <w:pPr>
        <w:pStyle w:val="Heading2"/>
      </w:pPr>
      <w:r w:rsidRPr="00743EDD">
        <w:t>In the event that either party is delayed or prevented from performing its obligations under this agreement by a Force Majeure Event, such party shall:</w:t>
      </w:r>
    </w:p>
    <w:p w14:paraId="520E98C7" w14:textId="77777777" w:rsidR="00CD11C8" w:rsidRPr="00743EDD" w:rsidRDefault="00CD11C8" w:rsidP="00AD53B2">
      <w:pPr>
        <w:pStyle w:val="Heading3"/>
      </w:pPr>
      <w:r w:rsidRPr="00743EDD">
        <w:lastRenderedPageBreak/>
        <w:t>give notice in writing of such delay or prevention to the other party as soon as reasonably possible, stating the commencement date and extent of such delay or prevention, the cause thereof and its estimated duration;</w:t>
      </w:r>
    </w:p>
    <w:p w14:paraId="520E98C8" w14:textId="77777777" w:rsidR="00CD11C8" w:rsidRPr="00743EDD" w:rsidRDefault="00CD11C8" w:rsidP="00AD53B2">
      <w:pPr>
        <w:pStyle w:val="Heading3"/>
      </w:pPr>
      <w:proofErr w:type="gramStart"/>
      <w:r w:rsidRPr="00743EDD">
        <w:t>use</w:t>
      </w:r>
      <w:proofErr w:type="gramEnd"/>
      <w:r w:rsidRPr="00743EDD">
        <w:t xml:space="preserve"> all reasonable endeavours to mitigate the effects of such delay or prevention on the performance of its obligations under this agreement; and</w:t>
      </w:r>
    </w:p>
    <w:p w14:paraId="520E98C9" w14:textId="77777777" w:rsidR="00CD11C8" w:rsidRPr="00743EDD" w:rsidRDefault="00CD11C8" w:rsidP="00AD53B2">
      <w:pPr>
        <w:pStyle w:val="Heading3"/>
      </w:pPr>
      <w:proofErr w:type="gramStart"/>
      <w:r w:rsidRPr="00743EDD">
        <w:t>resume</w:t>
      </w:r>
      <w:proofErr w:type="gramEnd"/>
      <w:r w:rsidRPr="00743EDD">
        <w:t xml:space="preserve"> performance of its obligations as soon as reasonably possible after the removal of the cause of the delay or prevention.</w:t>
      </w:r>
    </w:p>
    <w:p w14:paraId="520E98CA" w14:textId="77777777" w:rsidR="00CD11C8" w:rsidRPr="00743EDD" w:rsidRDefault="00CD11C8" w:rsidP="00AD53B2">
      <w:pPr>
        <w:pStyle w:val="Heading2"/>
      </w:pPr>
      <w:r w:rsidRPr="00743EDD">
        <w:t xml:space="preserve">A party cannot claim relief if the Force Majeure Event is attributable to that </w:t>
      </w:r>
      <w:proofErr w:type="gramStart"/>
      <w:r w:rsidRPr="00743EDD">
        <w:t>party's</w:t>
      </w:r>
      <w:proofErr w:type="gramEnd"/>
      <w:r w:rsidRPr="00743EDD">
        <w:t xml:space="preserve"> wilful act, neglect or failure to take reasonable precautions against the relevant Force Majeure Event.  </w:t>
      </w:r>
    </w:p>
    <w:p w14:paraId="520E98CB" w14:textId="77777777" w:rsidR="00CD11C8" w:rsidRPr="00743EDD" w:rsidRDefault="00CD11C8" w:rsidP="00AD53B2">
      <w:pPr>
        <w:pStyle w:val="Heading2"/>
      </w:pPr>
      <w:r w:rsidRPr="00743EDD">
        <w:t xml:space="preserve">The Contractor cannot claim relief if the Force Majeure Event is one where a reasonable Contractor should have foreseen and provided for the cause in question. </w:t>
      </w:r>
    </w:p>
    <w:p w14:paraId="520E98CC" w14:textId="77777777" w:rsidR="00CD11C8" w:rsidRPr="00743EDD" w:rsidRDefault="00CD11C8" w:rsidP="00AD53B2">
      <w:pPr>
        <w:pStyle w:val="Heading2"/>
      </w:pPr>
      <w:r w:rsidRPr="00743EDD">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Contractor is the affected party, it shall take and/or procure the taking of all steps to overcome or minimise the consequences of the Force Majeure Event in accordance with Best Industry Practice.</w:t>
      </w:r>
    </w:p>
    <w:p w14:paraId="520E98CD" w14:textId="77777777" w:rsidR="00CD11C8" w:rsidRPr="00743EDD" w:rsidRDefault="00CD11C8" w:rsidP="00AD53B2">
      <w:pPr>
        <w:pStyle w:val="Heading2"/>
      </w:pPr>
      <w:r w:rsidRPr="00743EDD">
        <w:t xml:space="preserve">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p>
    <w:p w14:paraId="520E98CE" w14:textId="77777777" w:rsidR="00CD11C8" w:rsidRPr="00743EDD" w:rsidRDefault="00CD11C8" w:rsidP="00AD53B2">
      <w:pPr>
        <w:pStyle w:val="Heading2"/>
      </w:pPr>
      <w:bookmarkStart w:id="216" w:name="_Ref430623904"/>
      <w:r w:rsidRPr="00743EDD">
        <w:t>The Authority may, during the continuance of any Force Majeure Event, terminate this agreement by written notice to the Contractor if a Force Majeure Event occurs that affects all or a substantial part of the Services and which continues for more than</w:t>
      </w:r>
      <w:r w:rsidR="000D5DA6">
        <w:t xml:space="preserve"> ninety (90</w:t>
      </w:r>
      <w:proofErr w:type="gramStart"/>
      <w:r w:rsidR="000D5DA6">
        <w:t>)</w:t>
      </w:r>
      <w:r w:rsidRPr="00743EDD">
        <w:t xml:space="preserve">  Working</w:t>
      </w:r>
      <w:proofErr w:type="gramEnd"/>
      <w:r w:rsidRPr="00743EDD">
        <w:t xml:space="preserve"> Days.</w:t>
      </w:r>
      <w:bookmarkEnd w:id="216"/>
    </w:p>
    <w:p w14:paraId="520E98CF" w14:textId="77777777" w:rsidR="00CD11C8" w:rsidRPr="00743EDD" w:rsidRDefault="00CD11C8" w:rsidP="00AD53B2">
      <w:pPr>
        <w:pStyle w:val="Heading1"/>
      </w:pPr>
      <w:bookmarkStart w:id="217" w:name="a324896"/>
      <w:bookmarkStart w:id="218" w:name="_Toc431223440"/>
      <w:r w:rsidRPr="00743EDD">
        <w:t>Prevention of bribery</w:t>
      </w:r>
      <w:bookmarkEnd w:id="217"/>
      <w:bookmarkEnd w:id="218"/>
    </w:p>
    <w:p w14:paraId="520E98D0" w14:textId="77777777" w:rsidR="00CD11C8" w:rsidRPr="00743EDD" w:rsidRDefault="00CD11C8" w:rsidP="00AD53B2">
      <w:pPr>
        <w:pStyle w:val="Heading2"/>
      </w:pPr>
      <w:bookmarkStart w:id="219" w:name="a754740"/>
      <w:r w:rsidRPr="00743EDD">
        <w:t xml:space="preserve">The Contractor represents and warrants that neither it, nor to the best of its knowledge any Contractor's Personnel, have at any time prior to the Commencement Date: </w:t>
      </w:r>
      <w:bookmarkEnd w:id="219"/>
    </w:p>
    <w:p w14:paraId="520E98D1" w14:textId="77777777" w:rsidR="00CD11C8" w:rsidRPr="00743EDD" w:rsidRDefault="00CD11C8" w:rsidP="00AD53B2">
      <w:pPr>
        <w:pStyle w:val="Heading3"/>
      </w:pPr>
      <w:proofErr w:type="gramStart"/>
      <w:r w:rsidRPr="00743EDD">
        <w:lastRenderedPageBreak/>
        <w:t>committed</w:t>
      </w:r>
      <w:proofErr w:type="gramEnd"/>
      <w:r w:rsidRPr="00743EDD">
        <w:t xml:space="preserve"> a Prohibited Act or been formally notified that it is subject to an investigation or prosecution which relates to an alleged Prohibited Act; and/or </w:t>
      </w:r>
    </w:p>
    <w:p w14:paraId="520E98D2" w14:textId="77777777" w:rsidR="00CD11C8" w:rsidRPr="00743EDD" w:rsidRDefault="00CD11C8" w:rsidP="00AD53B2">
      <w:pPr>
        <w:pStyle w:val="Heading3"/>
      </w:pPr>
      <w:proofErr w:type="gramStart"/>
      <w:r w:rsidRPr="00743EDD">
        <w:t>been</w:t>
      </w:r>
      <w:proofErr w:type="gramEnd"/>
      <w:r w:rsidRPr="00743EDD">
        <w:t xml:space="preserve"> listed by any government department or agency as being debarred, suspended, proposed for suspension or debarment, or otherwise ineligible for participation in government procurement programmes or contracts on the grounds of a Prohibited Act.</w:t>
      </w:r>
    </w:p>
    <w:p w14:paraId="520E98D3" w14:textId="77777777" w:rsidR="00CD11C8" w:rsidRPr="00743EDD" w:rsidRDefault="00CD11C8" w:rsidP="00AD53B2">
      <w:pPr>
        <w:pStyle w:val="Heading2"/>
      </w:pPr>
      <w:bookmarkStart w:id="220" w:name="a797188"/>
      <w:r w:rsidRPr="00743EDD">
        <w:t>The Contractor shall not during the term of this agreement:</w:t>
      </w:r>
      <w:bookmarkEnd w:id="220"/>
    </w:p>
    <w:p w14:paraId="520E98D4" w14:textId="77777777" w:rsidR="00CD11C8" w:rsidRPr="00743EDD" w:rsidRDefault="00CD11C8" w:rsidP="00AD53B2">
      <w:pPr>
        <w:pStyle w:val="Heading3"/>
      </w:pPr>
      <w:proofErr w:type="gramStart"/>
      <w:r w:rsidRPr="00743EDD">
        <w:t>commit</w:t>
      </w:r>
      <w:proofErr w:type="gramEnd"/>
      <w:r w:rsidRPr="00743EDD">
        <w:t xml:space="preserve"> a Prohibited Act; and/or </w:t>
      </w:r>
    </w:p>
    <w:p w14:paraId="520E98D5" w14:textId="77777777" w:rsidR="00CD11C8" w:rsidRPr="00743EDD" w:rsidRDefault="00CD11C8" w:rsidP="00AD53B2">
      <w:pPr>
        <w:pStyle w:val="Heading3"/>
      </w:pPr>
      <w:proofErr w:type="gramStart"/>
      <w:r w:rsidRPr="00743EDD">
        <w:t>do</w:t>
      </w:r>
      <w:proofErr w:type="gramEnd"/>
      <w:r w:rsidRPr="00743EDD">
        <w:t xml:space="preserve"> or suffer anything to be done which would cause the Authority or any of the Authority's employ</w:t>
      </w:r>
      <w:r w:rsidR="00424730" w:rsidRPr="00743EDD">
        <w:t>ees, consultants, contractors, sub-c</w:t>
      </w:r>
      <w:r w:rsidRPr="00743EDD">
        <w:t xml:space="preserve">ontractors or agents to contravene any of the Bribery Act or otherwise incur any liability in relation to the Bribery Act. </w:t>
      </w:r>
    </w:p>
    <w:p w14:paraId="520E98D6" w14:textId="77777777" w:rsidR="00CD11C8" w:rsidRPr="00743EDD" w:rsidRDefault="00CD11C8" w:rsidP="00AD53B2">
      <w:pPr>
        <w:pStyle w:val="Heading2"/>
      </w:pPr>
      <w:r w:rsidRPr="00743EDD">
        <w:t xml:space="preserve">The Contractor shall during the term of this agreement: </w:t>
      </w:r>
    </w:p>
    <w:p w14:paraId="520E98D7" w14:textId="77777777" w:rsidR="00CD11C8" w:rsidRPr="00743EDD" w:rsidRDefault="00CD11C8" w:rsidP="00AD53B2">
      <w:pPr>
        <w:pStyle w:val="Heading3"/>
      </w:pPr>
      <w:bookmarkStart w:id="221" w:name="a491484"/>
      <w:r w:rsidRPr="00743EDD">
        <w:t xml:space="preserve">establish, maintain and enforce, and require that its Sub-Contractors establish, maintain and enforce, policies and procedures which are adequate to ensure compliance with the Bribery Act and prevent the occurrence of a Prohibited Act; and </w:t>
      </w:r>
      <w:bookmarkEnd w:id="221"/>
    </w:p>
    <w:p w14:paraId="520E98D8" w14:textId="77777777" w:rsidR="00CD11C8" w:rsidRPr="00743EDD" w:rsidRDefault="00CD11C8" w:rsidP="00AD53B2">
      <w:pPr>
        <w:pStyle w:val="Heading3"/>
      </w:pPr>
      <w:proofErr w:type="gramStart"/>
      <w:r w:rsidRPr="00743EDD">
        <w:t>keep</w:t>
      </w:r>
      <w:proofErr w:type="gramEnd"/>
      <w:r w:rsidRPr="00743EDD">
        <w:t xml:space="preserve"> appropriate records of its compliance with its obligations under clause </w:t>
      </w:r>
      <w:r w:rsidRPr="00743EDD">
        <w:fldChar w:fldCharType="begin"/>
      </w:r>
      <w:r w:rsidRPr="00743EDD">
        <w:instrText xml:space="preserve">REF "a491484" \h \w  \* MERGEFORMAT </w:instrText>
      </w:r>
      <w:r w:rsidRPr="00743EDD">
        <w:fldChar w:fldCharType="separate"/>
      </w:r>
      <w:r w:rsidR="002863CF">
        <w:t>39.3(a)</w:t>
      </w:r>
      <w:r w:rsidRPr="00743EDD">
        <w:fldChar w:fldCharType="end"/>
      </w:r>
      <w:r w:rsidRPr="00743EDD">
        <w:t xml:space="preserve"> and make such records available to the Authority on request. </w:t>
      </w:r>
    </w:p>
    <w:p w14:paraId="520E98D9" w14:textId="77777777" w:rsidR="00CD11C8" w:rsidRPr="00743EDD" w:rsidRDefault="00CD11C8" w:rsidP="00AD53B2">
      <w:pPr>
        <w:pStyle w:val="Heading2"/>
      </w:pPr>
      <w:bookmarkStart w:id="222" w:name="a836145"/>
      <w:r w:rsidRPr="00743EDD">
        <w:t xml:space="preserve">The Contractor shall immediately notify the Authority in writing if it becomes aware of any breach of clause </w:t>
      </w:r>
      <w:r w:rsidRPr="00743EDD">
        <w:fldChar w:fldCharType="begin"/>
      </w:r>
      <w:r w:rsidRPr="00743EDD">
        <w:instrText xml:space="preserve">REF "a754740" \h \w  \* MERGEFORMAT </w:instrText>
      </w:r>
      <w:r w:rsidRPr="00743EDD">
        <w:fldChar w:fldCharType="separate"/>
      </w:r>
      <w:r w:rsidR="002863CF">
        <w:t>39.1</w:t>
      </w:r>
      <w:r w:rsidRPr="00743EDD">
        <w:fldChar w:fldCharType="end"/>
      </w:r>
      <w:r w:rsidRPr="00743EDD">
        <w:t xml:space="preserve"> and/or clause </w:t>
      </w:r>
      <w:r w:rsidRPr="00743EDD">
        <w:fldChar w:fldCharType="begin"/>
      </w:r>
      <w:r w:rsidRPr="00743EDD">
        <w:instrText xml:space="preserve">REF "a797188" \h \w  \* MERGEFORMAT </w:instrText>
      </w:r>
      <w:r w:rsidRPr="00743EDD">
        <w:fldChar w:fldCharType="separate"/>
      </w:r>
      <w:r w:rsidR="002863CF">
        <w:t>39.2</w:t>
      </w:r>
      <w:r w:rsidRPr="00743EDD">
        <w:fldChar w:fldCharType="end"/>
      </w:r>
      <w:r w:rsidRPr="00743EDD">
        <w:t xml:space="preserve">, or has reason to believe that it has or any of the Contractor's Personnel have: </w:t>
      </w:r>
      <w:bookmarkEnd w:id="222"/>
    </w:p>
    <w:p w14:paraId="520E98DA" w14:textId="77777777" w:rsidR="00CD11C8" w:rsidRPr="00743EDD" w:rsidRDefault="00CD11C8" w:rsidP="00AD53B2">
      <w:pPr>
        <w:pStyle w:val="Heading3"/>
      </w:pPr>
      <w:proofErr w:type="gramStart"/>
      <w:r w:rsidRPr="00743EDD">
        <w:t>been</w:t>
      </w:r>
      <w:proofErr w:type="gramEnd"/>
      <w:r w:rsidRPr="00743EDD">
        <w:t xml:space="preserve"> subject to an investigation or prosecution which relates to an alleged Prohibited Act; </w:t>
      </w:r>
    </w:p>
    <w:p w14:paraId="520E98DB" w14:textId="77777777" w:rsidR="00CD11C8" w:rsidRPr="00743EDD" w:rsidRDefault="00CD11C8" w:rsidP="00AD53B2">
      <w:pPr>
        <w:pStyle w:val="Heading3"/>
      </w:pPr>
      <w:r w:rsidRPr="00743EDD">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20E98DC" w14:textId="77777777" w:rsidR="00CD11C8" w:rsidRPr="00743EDD" w:rsidRDefault="00CD11C8" w:rsidP="00AD53B2">
      <w:pPr>
        <w:pStyle w:val="Heading3"/>
      </w:pPr>
      <w:proofErr w:type="gramStart"/>
      <w:r w:rsidRPr="00743EDD">
        <w:t>received</w:t>
      </w:r>
      <w:proofErr w:type="gramEnd"/>
      <w:r w:rsidRPr="00743EDD">
        <w:t xml:space="preserve">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 </w:t>
      </w:r>
    </w:p>
    <w:p w14:paraId="520E98DD" w14:textId="77777777" w:rsidR="00CD11C8" w:rsidRPr="00743EDD" w:rsidRDefault="00CD11C8" w:rsidP="00AD53B2">
      <w:pPr>
        <w:pStyle w:val="Heading2"/>
      </w:pPr>
      <w:r w:rsidRPr="00743EDD">
        <w:t xml:space="preserve">If the Contractor makes a notification to the Authority pursuant to clause </w:t>
      </w:r>
      <w:r w:rsidRPr="00743EDD">
        <w:fldChar w:fldCharType="begin"/>
      </w:r>
      <w:r w:rsidRPr="00743EDD">
        <w:instrText xml:space="preserve">REF "a836145" \h \w  \* MERGEFORMAT </w:instrText>
      </w:r>
      <w:r w:rsidRPr="00743EDD">
        <w:fldChar w:fldCharType="separate"/>
      </w:r>
      <w:r w:rsidR="002863CF">
        <w:t>39.4</w:t>
      </w:r>
      <w:r w:rsidRPr="00743EDD">
        <w:fldChar w:fldCharType="end"/>
      </w:r>
      <w:r w:rsidRPr="00743EDD">
        <w:t xml:space="preserve">, the Contractor shall respond promptly to the Authority's enquiries, co-operate with any investigation, and allow the Authority to audit any </w:t>
      </w:r>
      <w:r w:rsidRPr="00743EDD">
        <w:lastRenderedPageBreak/>
        <w:t xml:space="preserve">books, records and/or any other relevant documentation in accordance with clause </w:t>
      </w:r>
      <w:r w:rsidRPr="00743EDD">
        <w:fldChar w:fldCharType="begin"/>
      </w:r>
      <w:r w:rsidRPr="00743EDD">
        <w:instrText xml:space="preserve">REF "a874905" \h \w  \* MERGEFORMAT </w:instrText>
      </w:r>
      <w:r w:rsidRPr="00743EDD">
        <w:fldChar w:fldCharType="separate"/>
      </w:r>
      <w:r w:rsidR="002863CF">
        <w:t>31</w:t>
      </w:r>
      <w:r w:rsidRPr="00743EDD">
        <w:fldChar w:fldCharType="end"/>
      </w:r>
      <w:r w:rsidRPr="00743EDD">
        <w:t xml:space="preserve">. </w:t>
      </w:r>
    </w:p>
    <w:p w14:paraId="520E98DE" w14:textId="77777777" w:rsidR="00CD11C8" w:rsidRPr="00743EDD" w:rsidRDefault="00CD11C8" w:rsidP="00AD53B2">
      <w:pPr>
        <w:pStyle w:val="Heading2"/>
      </w:pPr>
      <w:bookmarkStart w:id="223" w:name="a555840"/>
      <w:r w:rsidRPr="00743EDD">
        <w:t xml:space="preserve">If the Contractor is in Default under clause </w:t>
      </w:r>
      <w:r w:rsidRPr="00743EDD">
        <w:fldChar w:fldCharType="begin"/>
      </w:r>
      <w:r w:rsidRPr="00743EDD">
        <w:instrText xml:space="preserve">REF "a754740" \h \w  \* MERGEFORMAT </w:instrText>
      </w:r>
      <w:r w:rsidRPr="00743EDD">
        <w:fldChar w:fldCharType="separate"/>
      </w:r>
      <w:r w:rsidR="002863CF">
        <w:t>39.1</w:t>
      </w:r>
      <w:r w:rsidRPr="00743EDD">
        <w:fldChar w:fldCharType="end"/>
      </w:r>
      <w:r w:rsidRPr="00743EDD">
        <w:t xml:space="preserve"> and/or clause </w:t>
      </w:r>
      <w:r w:rsidRPr="00743EDD">
        <w:fldChar w:fldCharType="begin"/>
      </w:r>
      <w:r w:rsidRPr="00743EDD">
        <w:instrText xml:space="preserve">REF "a797188" \h \w  \* MERGEFORMAT </w:instrText>
      </w:r>
      <w:r w:rsidRPr="00743EDD">
        <w:fldChar w:fldCharType="separate"/>
      </w:r>
      <w:r w:rsidR="002863CF">
        <w:t>39.2</w:t>
      </w:r>
      <w:r w:rsidRPr="00743EDD">
        <w:fldChar w:fldCharType="end"/>
      </w:r>
      <w:r w:rsidRPr="00743EDD">
        <w:t xml:space="preserve">, the Authority may by notice: </w:t>
      </w:r>
      <w:bookmarkEnd w:id="223"/>
    </w:p>
    <w:p w14:paraId="520E98DF" w14:textId="77777777" w:rsidR="00CD11C8" w:rsidRPr="00743EDD" w:rsidRDefault="00CD11C8" w:rsidP="00AD53B2">
      <w:pPr>
        <w:pStyle w:val="Heading3"/>
      </w:pPr>
      <w:proofErr w:type="gramStart"/>
      <w:r w:rsidRPr="00743EDD">
        <w:t>require</w:t>
      </w:r>
      <w:proofErr w:type="gramEnd"/>
      <w:r w:rsidRPr="00743EDD">
        <w:t xml:space="preserve"> the Contractor to remove from performance of this agreement any Contractor's Personnel whose acts or omissions have caused the Default; or </w:t>
      </w:r>
    </w:p>
    <w:p w14:paraId="520E98E0" w14:textId="77777777" w:rsidR="00CD11C8" w:rsidRPr="00743EDD" w:rsidRDefault="00CD11C8" w:rsidP="00AD53B2">
      <w:pPr>
        <w:pStyle w:val="Heading3"/>
      </w:pPr>
      <w:proofErr w:type="gramStart"/>
      <w:r w:rsidRPr="00743EDD">
        <w:t>immediately</w:t>
      </w:r>
      <w:proofErr w:type="gramEnd"/>
      <w:r w:rsidRPr="00743EDD">
        <w:t xml:space="preserve"> terminate this agreement. </w:t>
      </w:r>
    </w:p>
    <w:p w14:paraId="520E98E1" w14:textId="77777777" w:rsidR="00CD11C8" w:rsidRPr="00743EDD" w:rsidRDefault="00CD11C8" w:rsidP="00AD53B2">
      <w:pPr>
        <w:pStyle w:val="Heading2"/>
      </w:pPr>
      <w:r w:rsidRPr="00743EDD">
        <w:t xml:space="preserve">Any notice served by the Authority under clause </w:t>
      </w:r>
      <w:r w:rsidRPr="00743EDD">
        <w:fldChar w:fldCharType="begin"/>
      </w:r>
      <w:r w:rsidRPr="00743EDD">
        <w:instrText xml:space="preserve">REF "a555840" \h \w  \* MERGEFORMAT </w:instrText>
      </w:r>
      <w:r w:rsidRPr="00743EDD">
        <w:fldChar w:fldCharType="separate"/>
      </w:r>
      <w:r w:rsidR="002863CF">
        <w:t>39.6</w:t>
      </w:r>
      <w:r w:rsidRPr="00743EDD">
        <w:fldChar w:fldCharType="end"/>
      </w:r>
      <w:r w:rsidRPr="00743EDD">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 </w:t>
      </w:r>
    </w:p>
    <w:p w14:paraId="520E98E2" w14:textId="77777777" w:rsidR="00CD11C8" w:rsidRPr="00743EDD" w:rsidRDefault="008F2571" w:rsidP="006E434F">
      <w:pPr>
        <w:pStyle w:val="Heading1"/>
      </w:pPr>
      <w:bookmarkStart w:id="224" w:name="_Toc431223441"/>
      <w:bookmarkStart w:id="225" w:name="a787683"/>
      <w:r w:rsidRPr="00743EDD">
        <w:t>O</w:t>
      </w:r>
      <w:r w:rsidR="00CD11C8" w:rsidRPr="00743EDD">
        <w:t>fficial secrets act</w:t>
      </w:r>
      <w:bookmarkEnd w:id="224"/>
    </w:p>
    <w:p w14:paraId="520E98E3" w14:textId="77777777" w:rsidR="00CD11C8" w:rsidRPr="00743EDD" w:rsidRDefault="00CD11C8" w:rsidP="00AD53B2">
      <w:pPr>
        <w:pStyle w:val="Heading2"/>
      </w:pPr>
      <w:bookmarkStart w:id="226" w:name="_Toc269726390"/>
      <w:r w:rsidRPr="00743EDD">
        <w:t>The Contractor shall comply with, and shall ensure that the Contractor Personnel comply with, the provisions of</w:t>
      </w:r>
      <w:bookmarkEnd w:id="226"/>
      <w:r w:rsidRPr="00743EDD">
        <w:t xml:space="preserve"> the Official Secrets Acts 1911 to 1989.</w:t>
      </w:r>
    </w:p>
    <w:p w14:paraId="520E98E4" w14:textId="0B139B2A" w:rsidR="00CD11C8" w:rsidRPr="00743EDD" w:rsidRDefault="00CD11C8" w:rsidP="00AD53B2">
      <w:pPr>
        <w:pStyle w:val="Heading2"/>
      </w:pPr>
      <w:r w:rsidRPr="00743EDD">
        <w:t xml:space="preserve">The Authority may immediately terminate the agreement by notice if the Contractor or </w:t>
      </w:r>
      <w:proofErr w:type="gramStart"/>
      <w:r w:rsidRPr="00743EDD">
        <w:t>its staff do</w:t>
      </w:r>
      <w:proofErr w:type="gramEnd"/>
      <w:r w:rsidRPr="00743EDD">
        <w:t xml:space="preserve"> not comply with this clause </w:t>
      </w:r>
      <w:r w:rsidR="00DC704A">
        <w:t>40</w:t>
      </w:r>
      <w:r w:rsidRPr="00743EDD">
        <w:t>.1.</w:t>
      </w:r>
    </w:p>
    <w:p w14:paraId="520E98E5" w14:textId="77777777" w:rsidR="00CD11C8" w:rsidRPr="00743EDD" w:rsidRDefault="00CD11C8" w:rsidP="00AD53B2">
      <w:pPr>
        <w:pStyle w:val="Heading1"/>
      </w:pPr>
      <w:bookmarkStart w:id="227" w:name="_Ref430619748"/>
      <w:bookmarkStart w:id="228" w:name="_Ref430624334"/>
      <w:bookmarkStart w:id="229" w:name="_Toc431223442"/>
      <w:r w:rsidRPr="00743EDD">
        <w:t>Consequences of termination</w:t>
      </w:r>
      <w:bookmarkEnd w:id="225"/>
      <w:bookmarkEnd w:id="227"/>
      <w:bookmarkEnd w:id="228"/>
      <w:bookmarkEnd w:id="229"/>
      <w:r w:rsidRPr="00743EDD">
        <w:t xml:space="preserve"> </w:t>
      </w:r>
    </w:p>
    <w:p w14:paraId="5BD4D68F" w14:textId="24CEEFA2" w:rsidR="00CD2E58" w:rsidRDefault="00CD2E58" w:rsidP="00CD2E58">
      <w:pPr>
        <w:pStyle w:val="Heading2"/>
      </w:pPr>
      <w:r>
        <w:t xml:space="preserve">In the event that an Exit Management Plan has not </w:t>
      </w:r>
      <w:r w:rsidR="002863CF">
        <w:t>been agreed in accordance with c</w:t>
      </w:r>
      <w:r>
        <w:t xml:space="preserve">lause </w:t>
      </w:r>
      <w:r>
        <w:fldChar w:fldCharType="begin"/>
      </w:r>
      <w:r>
        <w:instrText xml:space="preserve"> REF _Ref431219711 \r \h </w:instrText>
      </w:r>
      <w:r>
        <w:fldChar w:fldCharType="separate"/>
      </w:r>
      <w:r w:rsidR="002863CF">
        <w:t>42.1</w:t>
      </w:r>
      <w:r>
        <w:fldChar w:fldCharType="end"/>
      </w:r>
      <w:r>
        <w:t>, any reference to an Exit Management Plan</w:t>
      </w:r>
      <w:r w:rsidR="002863CF">
        <w:t xml:space="preserve"> in this c</w:t>
      </w:r>
      <w:r>
        <w:t xml:space="preserve">lause </w:t>
      </w:r>
      <w:r>
        <w:fldChar w:fldCharType="begin"/>
      </w:r>
      <w:r>
        <w:instrText xml:space="preserve"> REF _Ref430619748 \r \h </w:instrText>
      </w:r>
      <w:r>
        <w:fldChar w:fldCharType="separate"/>
      </w:r>
      <w:r w:rsidR="002863CF">
        <w:t>41</w:t>
      </w:r>
      <w:r>
        <w:fldChar w:fldCharType="end"/>
      </w:r>
      <w:r>
        <w:t xml:space="preserve"> shall be taken as a reference to the Exit Strategy.</w:t>
      </w:r>
    </w:p>
    <w:p w14:paraId="13BB1C2A" w14:textId="77777777" w:rsidR="00303C11" w:rsidRDefault="00CD11C8" w:rsidP="00AD53B2">
      <w:pPr>
        <w:pStyle w:val="Heading2"/>
      </w:pPr>
      <w:r w:rsidRPr="00743EDD">
        <w:t>On the expiry of the Term or if this agreement is terminated in whole or in part for any reason the provisions of the Exit Management Plan shall come into effect and the Contractor shall co-operate fully with the Authority to ensure an orderly migration of the Services to the Authority or, at the Authority's request, a Replacement Contractor.</w:t>
      </w:r>
    </w:p>
    <w:p w14:paraId="520E98E7" w14:textId="0C344616" w:rsidR="00CD11C8" w:rsidRPr="00743EDD" w:rsidRDefault="00CD11C8" w:rsidP="00AD53B2">
      <w:pPr>
        <w:pStyle w:val="Heading2"/>
      </w:pPr>
      <w:r w:rsidRPr="00743EDD">
        <w:t xml:space="preserve">Following service of notice to terminate, the Contractor shall continue to provide the Services </w:t>
      </w:r>
      <w:r w:rsidR="0089324B">
        <w:t xml:space="preserve">in accordance with its obligations </w:t>
      </w:r>
      <w:r w:rsidR="00582EDB">
        <w:t xml:space="preserve">under this </w:t>
      </w:r>
      <w:r w:rsidR="001B1A0A">
        <w:t>a</w:t>
      </w:r>
      <w:r w:rsidR="00582EDB">
        <w:t>greement</w:t>
      </w:r>
      <w:r w:rsidRPr="00743EDD">
        <w:t xml:space="preserve"> and ensure that there is no degradation in the standards of the Services until the Termination Date. </w:t>
      </w:r>
    </w:p>
    <w:p w14:paraId="520E98E8" w14:textId="77777777" w:rsidR="00CD11C8" w:rsidRPr="00743EDD" w:rsidRDefault="00CD11C8" w:rsidP="00AD53B2">
      <w:pPr>
        <w:pStyle w:val="Heading2"/>
      </w:pPr>
      <w:r w:rsidRPr="00743EDD">
        <w:t>In the event of termination or expiry, the Contractor shall:</w:t>
      </w:r>
    </w:p>
    <w:p w14:paraId="520E98E9" w14:textId="77777777" w:rsidR="00CD11C8" w:rsidRPr="00743EDD" w:rsidRDefault="00CD11C8" w:rsidP="00AD53B2">
      <w:pPr>
        <w:pStyle w:val="Heading3"/>
      </w:pPr>
      <w:r w:rsidRPr="00743EDD">
        <w:lastRenderedPageBreak/>
        <w:t>Repay to the Authority, all Charges it has been paid in advance in respect of Services not delivered as at the date of expiry or termination;</w:t>
      </w:r>
    </w:p>
    <w:p w14:paraId="520E98EA" w14:textId="77777777" w:rsidR="00CD11C8" w:rsidRPr="00743EDD" w:rsidRDefault="00CD11C8" w:rsidP="00AD53B2">
      <w:pPr>
        <w:pStyle w:val="Heading3"/>
      </w:pPr>
      <w:r w:rsidRPr="00743EDD">
        <w:t>Provide access during normal working hours to the Authority and/or Re</w:t>
      </w:r>
      <w:r w:rsidR="00424730" w:rsidRPr="00743EDD">
        <w:t xml:space="preserve">placement Contractor for up to </w:t>
      </w:r>
      <w:r w:rsidRPr="00743EDD">
        <w:t xml:space="preserve">twelve (12) months after expiry or termination to: </w:t>
      </w:r>
    </w:p>
    <w:p w14:paraId="520E98EB" w14:textId="77777777" w:rsidR="00CD11C8" w:rsidRPr="00743EDD" w:rsidRDefault="00CD11C8" w:rsidP="00AD53B2">
      <w:pPr>
        <w:pStyle w:val="Heading4"/>
      </w:pPr>
      <w:proofErr w:type="gramStart"/>
      <w:r w:rsidRPr="00743EDD">
        <w:t>such</w:t>
      </w:r>
      <w:proofErr w:type="gramEnd"/>
      <w:r w:rsidRPr="00743EDD">
        <w:t xml:space="preserve"> information relating to the Services as remains in the possession or control of the Contractor; and</w:t>
      </w:r>
    </w:p>
    <w:p w14:paraId="520E98EC" w14:textId="77777777" w:rsidR="00CD11C8" w:rsidRPr="00743EDD" w:rsidRDefault="00CD11C8" w:rsidP="00AD53B2">
      <w:pPr>
        <w:pStyle w:val="Heading4"/>
      </w:pPr>
      <w:proofErr w:type="gramStart"/>
      <w:r w:rsidRPr="00743EDD">
        <w:t>such</w:t>
      </w:r>
      <w:proofErr w:type="gramEnd"/>
      <w:r w:rsidRPr="00743EDD">
        <w:t xml:space="preserve"> members of the Contractor Personnel as have been involved in the provision of the Services and who are still employed by the Contractor.   </w:t>
      </w:r>
    </w:p>
    <w:p w14:paraId="520E98ED" w14:textId="77777777" w:rsidR="00CD11C8" w:rsidRPr="00743EDD" w:rsidRDefault="00CD11C8" w:rsidP="00AD53B2">
      <w:pPr>
        <w:pStyle w:val="Heading2"/>
      </w:pPr>
      <w:r w:rsidRPr="00743EDD">
        <w:t xml:space="preserve">On termination of this agreement and on satisfactory completion of the Exit Management Plan (or where reasonably so required by the Authority before such completion) the Contractor shall procure that all data and other material belonging to the Authority (and all media of any nature containing information and data belonging to the Authority or relating to the Services),  shall be delivered to the Authority </w:t>
      </w:r>
      <w:r w:rsidR="00424730" w:rsidRPr="00743EDD">
        <w:t xml:space="preserve">forthwith and the Contractor's </w:t>
      </w:r>
      <w:r w:rsidRPr="00743EDD">
        <w:t xml:space="preserve">Authorised Representative or </w:t>
      </w:r>
      <w:r w:rsidR="00994CDD">
        <w:t>c</w:t>
      </w:r>
      <w:r w:rsidRPr="00743EDD">
        <w:t xml:space="preserve">hief </w:t>
      </w:r>
      <w:r w:rsidR="00994CDD">
        <w:t>e</w:t>
      </w:r>
      <w:r w:rsidRPr="00743EDD">
        <w:t xml:space="preserve">xecutive </w:t>
      </w:r>
      <w:r w:rsidR="00994CDD">
        <w:t>o</w:t>
      </w:r>
      <w:r w:rsidRPr="00743EDD">
        <w:t>fficer</w:t>
      </w:r>
      <w:r w:rsidR="00892A2E" w:rsidRPr="00743EDD">
        <w:t xml:space="preserve"> </w:t>
      </w:r>
      <w:r w:rsidRPr="00743EDD">
        <w:t>shall certify full compliance with this clause.</w:t>
      </w:r>
    </w:p>
    <w:p w14:paraId="520E98EE" w14:textId="0A345036" w:rsidR="00CD11C8" w:rsidRPr="00743EDD" w:rsidRDefault="00CD11C8" w:rsidP="00DC704A">
      <w:pPr>
        <w:pStyle w:val="Heading2"/>
        <w:jc w:val="left"/>
      </w:pPr>
      <w:r w:rsidRPr="00743EDD">
        <w:t xml:space="preserve">The provisions of clause </w:t>
      </w:r>
      <w:r w:rsidR="00994CDD">
        <w:fldChar w:fldCharType="begin"/>
      </w:r>
      <w:r w:rsidR="00994CDD">
        <w:instrText xml:space="preserve"> REF _Ref430851153 \r \h </w:instrText>
      </w:r>
      <w:r w:rsidR="00994CDD">
        <w:fldChar w:fldCharType="separate"/>
      </w:r>
      <w:r w:rsidR="002863CF">
        <w:t>16.7</w:t>
      </w:r>
      <w:r w:rsidR="00994CDD">
        <w:fldChar w:fldCharType="end"/>
      </w:r>
      <w:r w:rsidR="00424730" w:rsidRPr="00743EDD">
        <w:t>,</w:t>
      </w:r>
      <w:r w:rsidRPr="00743EDD">
        <w:t xml:space="preserve"> clause </w:t>
      </w:r>
      <w:r w:rsidR="00892A2E" w:rsidRPr="00743EDD">
        <w:fldChar w:fldCharType="begin"/>
      </w:r>
      <w:r w:rsidR="00892A2E" w:rsidRPr="00743EDD">
        <w:instrText xml:space="preserve"> REF _Ref430624416 \r \h </w:instrText>
      </w:r>
      <w:r w:rsidR="00743EDD">
        <w:instrText xml:space="preserve"> \* MERGEFORMAT </w:instrText>
      </w:r>
      <w:r w:rsidR="00892A2E" w:rsidRPr="00743EDD">
        <w:fldChar w:fldCharType="separate"/>
      </w:r>
      <w:r w:rsidR="002863CF">
        <w:t>26</w:t>
      </w:r>
      <w:r w:rsidR="00892A2E" w:rsidRPr="00743EDD">
        <w:fldChar w:fldCharType="end"/>
      </w:r>
      <w:r w:rsidRPr="00743EDD">
        <w:t xml:space="preserve"> (Insurance), clause </w:t>
      </w:r>
      <w:r w:rsidRPr="00743EDD">
        <w:fldChar w:fldCharType="begin"/>
      </w:r>
      <w:r w:rsidRPr="00743EDD">
        <w:instrText xml:space="preserve">REF "a80769" \h \w  \* MERGEFORMAT </w:instrText>
      </w:r>
      <w:r w:rsidRPr="00743EDD">
        <w:fldChar w:fldCharType="separate"/>
      </w:r>
      <w:r w:rsidR="002863CF">
        <w:t>27</w:t>
      </w:r>
      <w:r w:rsidRPr="00743EDD">
        <w:fldChar w:fldCharType="end"/>
      </w:r>
      <w:r w:rsidRPr="00743EDD">
        <w:t xml:space="preserve"> (Freedom of Information), clause </w:t>
      </w:r>
      <w:r w:rsidRPr="00743EDD">
        <w:fldChar w:fldCharType="begin"/>
      </w:r>
      <w:r w:rsidRPr="00743EDD">
        <w:instrText xml:space="preserve">REF "a124621" \h \w  \* MERGEFORMAT </w:instrText>
      </w:r>
      <w:r w:rsidRPr="00743EDD">
        <w:fldChar w:fldCharType="separate"/>
      </w:r>
      <w:r w:rsidR="002863CF">
        <w:t>28</w:t>
      </w:r>
      <w:r w:rsidRPr="00743EDD">
        <w:fldChar w:fldCharType="end"/>
      </w:r>
      <w:r w:rsidRPr="00743EDD">
        <w:t xml:space="preserve"> (Data Protection), clause </w:t>
      </w:r>
      <w:r w:rsidR="00892A2E" w:rsidRPr="00743EDD">
        <w:fldChar w:fldCharType="begin"/>
      </w:r>
      <w:r w:rsidR="00892A2E" w:rsidRPr="00743EDD">
        <w:instrText xml:space="preserve"> REF a874905 \r \h </w:instrText>
      </w:r>
      <w:r w:rsidR="00743EDD">
        <w:instrText xml:space="preserve"> \* MERGEFORMAT </w:instrText>
      </w:r>
      <w:r w:rsidR="00892A2E" w:rsidRPr="00743EDD">
        <w:fldChar w:fldCharType="separate"/>
      </w:r>
      <w:r w:rsidR="002863CF">
        <w:t>31</w:t>
      </w:r>
      <w:r w:rsidR="00892A2E" w:rsidRPr="00743EDD">
        <w:fldChar w:fldCharType="end"/>
      </w:r>
      <w:r w:rsidRPr="00743EDD">
        <w:t xml:space="preserve"> (Audit), clause </w:t>
      </w:r>
      <w:r w:rsidRPr="00743EDD">
        <w:fldChar w:fldCharType="begin"/>
      </w:r>
      <w:r w:rsidRPr="00743EDD">
        <w:instrText xml:space="preserve">REF "a1035125" \h \w  \* MERGEFORMAT </w:instrText>
      </w:r>
      <w:r w:rsidRPr="00743EDD">
        <w:fldChar w:fldCharType="separate"/>
      </w:r>
      <w:r w:rsidR="002863CF">
        <w:t>34</w:t>
      </w:r>
      <w:r w:rsidRPr="00743EDD">
        <w:fldChar w:fldCharType="end"/>
      </w:r>
      <w:r w:rsidRPr="00743EDD">
        <w:t xml:space="preserve"> (Termination for Breach) and this clause </w:t>
      </w:r>
      <w:r w:rsidR="00892A2E" w:rsidRPr="00743EDD">
        <w:fldChar w:fldCharType="begin"/>
      </w:r>
      <w:r w:rsidR="00892A2E" w:rsidRPr="00743EDD">
        <w:instrText xml:space="preserve"> REF _Ref430624334 \r \h </w:instrText>
      </w:r>
      <w:r w:rsidR="00743EDD">
        <w:instrText xml:space="preserve"> \* MERGEFORMAT </w:instrText>
      </w:r>
      <w:r w:rsidR="00892A2E" w:rsidRPr="00743EDD">
        <w:fldChar w:fldCharType="separate"/>
      </w:r>
      <w:r w:rsidR="002863CF">
        <w:t>41</w:t>
      </w:r>
      <w:r w:rsidR="00892A2E" w:rsidRPr="00743EDD">
        <w:fldChar w:fldCharType="end"/>
      </w:r>
      <w:r w:rsidRPr="00743EDD">
        <w:t xml:space="preserve"> (Consequences of termination) shall survive termination or expiry of this agreement.</w:t>
      </w:r>
    </w:p>
    <w:p w14:paraId="520E98EF" w14:textId="77777777" w:rsidR="00CD11C8" w:rsidRPr="00743EDD" w:rsidRDefault="008F2571" w:rsidP="00AD53B2">
      <w:pPr>
        <w:pStyle w:val="Heading1"/>
      </w:pPr>
      <w:bookmarkStart w:id="230" w:name="_Toc431223443"/>
      <w:r w:rsidRPr="00743EDD">
        <w:t>Exit</w:t>
      </w:r>
      <w:r w:rsidR="00CD11C8" w:rsidRPr="00743EDD">
        <w:t xml:space="preserve"> M</w:t>
      </w:r>
      <w:r w:rsidRPr="00743EDD">
        <w:t>anagement</w:t>
      </w:r>
      <w:bookmarkEnd w:id="230"/>
    </w:p>
    <w:p w14:paraId="520E98F0" w14:textId="3FE5ECFB" w:rsidR="004A026D" w:rsidRDefault="004A026D" w:rsidP="00AD53B2">
      <w:pPr>
        <w:pStyle w:val="Heading2"/>
      </w:pPr>
      <w:bookmarkStart w:id="231" w:name="_Ref431219711"/>
      <w:bookmarkStart w:id="232" w:name="_Ref494683016"/>
      <w:bookmarkStart w:id="233" w:name="_Toc139080522"/>
      <w:r>
        <w:rPr>
          <w:szCs w:val="24"/>
        </w:rPr>
        <w:t xml:space="preserve">Within three months of the </w:t>
      </w:r>
      <w:r w:rsidR="0049407A">
        <w:rPr>
          <w:szCs w:val="24"/>
        </w:rPr>
        <w:t>C</w:t>
      </w:r>
      <w:r>
        <w:rPr>
          <w:szCs w:val="24"/>
        </w:rPr>
        <w:t xml:space="preserve">ommencement </w:t>
      </w:r>
      <w:r w:rsidR="0049407A">
        <w:rPr>
          <w:szCs w:val="24"/>
        </w:rPr>
        <w:t>D</w:t>
      </w:r>
      <w:r>
        <w:rPr>
          <w:szCs w:val="24"/>
        </w:rPr>
        <w:t xml:space="preserve">ate, the contractor will deliver to the </w:t>
      </w:r>
      <w:r w:rsidR="0049407A">
        <w:rPr>
          <w:szCs w:val="24"/>
        </w:rPr>
        <w:t>A</w:t>
      </w:r>
      <w:r>
        <w:rPr>
          <w:szCs w:val="24"/>
        </w:rPr>
        <w:t xml:space="preserve">uthority an Exit Management Plan which sets out the Contractor’s proposed methodology for achieving an orderly transition of services from the Contractor to the Authority and/or its Replacement Contractor on the expiry or termination of this </w:t>
      </w:r>
      <w:r w:rsidR="001B1A0A">
        <w:rPr>
          <w:szCs w:val="24"/>
        </w:rPr>
        <w:t>a</w:t>
      </w:r>
      <w:r>
        <w:rPr>
          <w:szCs w:val="24"/>
        </w:rPr>
        <w:t>greement. Within 30 days of submission, the parties must agree the contents of this Exit Management Plan.  This plan must provide a detailed description of both the transfer and cessation process, including a timetable, applicable in the case of an ordinary or an emergency exit.  The Contractor will review and (if appropriate) update the Exit Management Plan in the first month of each Contract Year.</w:t>
      </w:r>
      <w:bookmarkEnd w:id="231"/>
    </w:p>
    <w:p w14:paraId="520E98F2" w14:textId="77777777" w:rsidR="00CD11C8" w:rsidRPr="00743EDD" w:rsidRDefault="00CD11C8" w:rsidP="00AD53B2">
      <w:pPr>
        <w:pStyle w:val="Heading2"/>
      </w:pPr>
      <w:bookmarkStart w:id="234" w:name="_Ref494893380"/>
      <w:bookmarkStart w:id="235" w:name="_Toc139080528"/>
      <w:bookmarkEnd w:id="232"/>
      <w:bookmarkEnd w:id="233"/>
      <w:r w:rsidRPr="00743EDD">
        <w:t xml:space="preserve">Unless the Authority otherwise requires, during the time between service of a notice of termination of this agreement and such termination taking effect, the Contractor shall take all steps, which are necessary and consistent with its continuing obligations, to mitigate any losses, costs, </w:t>
      </w:r>
      <w:r w:rsidRPr="00743EDD">
        <w:lastRenderedPageBreak/>
        <w:t>liabilities and expenses which the Contractor may incur as a result of the termination, including to:</w:t>
      </w:r>
      <w:bookmarkEnd w:id="234"/>
      <w:bookmarkEnd w:id="235"/>
    </w:p>
    <w:p w14:paraId="520E98F3" w14:textId="77777777" w:rsidR="00CD11C8" w:rsidRPr="00743EDD" w:rsidRDefault="00CD11C8" w:rsidP="00AD53B2">
      <w:pPr>
        <w:pStyle w:val="Heading3"/>
      </w:pPr>
      <w:bookmarkStart w:id="236" w:name="_Ref88488680"/>
      <w:bookmarkStart w:id="237" w:name="_Toc139080529"/>
      <w:proofErr w:type="gramStart"/>
      <w:r w:rsidRPr="00743EDD">
        <w:t>cancel</w:t>
      </w:r>
      <w:proofErr w:type="gramEnd"/>
      <w:r w:rsidRPr="00743EDD">
        <w:t xml:space="preserve"> all capital and recurring cost commitments in connection with the Implementation Plan and/or the provision of Services on the most cost-effective terms;</w:t>
      </w:r>
      <w:bookmarkEnd w:id="236"/>
      <w:bookmarkEnd w:id="237"/>
    </w:p>
    <w:p w14:paraId="520E98F4" w14:textId="77777777" w:rsidR="00CD11C8" w:rsidRPr="00743EDD" w:rsidRDefault="00CD11C8" w:rsidP="00AD53B2">
      <w:pPr>
        <w:pStyle w:val="Heading3"/>
      </w:pPr>
      <w:bookmarkStart w:id="238" w:name="_Toc139080530"/>
      <w:r w:rsidRPr="00743EDD">
        <w:t>terminate all relevant contracts or the relevant parts of relevant contracts with its Sub-Contractors in connection with the provision of Services on the most favourable terms as can be achieved in the particular circumstances, having first ascertained from the Authority whether such contracts are required to be transferred to the Authority or Replacement Contractor instead;</w:t>
      </w:r>
      <w:bookmarkEnd w:id="238"/>
      <w:r w:rsidRPr="00743EDD">
        <w:t xml:space="preserve"> </w:t>
      </w:r>
    </w:p>
    <w:p w14:paraId="520E98F5" w14:textId="77777777" w:rsidR="00CD11C8" w:rsidRPr="00743EDD" w:rsidRDefault="00CD11C8" w:rsidP="00AD53B2">
      <w:pPr>
        <w:pStyle w:val="Heading3"/>
      </w:pPr>
      <w:bookmarkStart w:id="239" w:name="_Ref88488690"/>
      <w:bookmarkStart w:id="240" w:name="_Toc139080531"/>
      <w:proofErr w:type="gramStart"/>
      <w:r w:rsidRPr="00743EDD">
        <w:t>reduce</w:t>
      </w:r>
      <w:proofErr w:type="gramEnd"/>
      <w:r w:rsidRPr="00743EDD">
        <w:t xml:space="preserve"> labour costs by the redeployment or release of Contractor Personnel other than Key Personnel to the extent possible in the circumstances; and</w:t>
      </w:r>
      <w:bookmarkEnd w:id="239"/>
      <w:bookmarkEnd w:id="240"/>
    </w:p>
    <w:p w14:paraId="520E98F6" w14:textId="65AE0FDF" w:rsidR="00CD11C8" w:rsidRPr="00743EDD" w:rsidRDefault="00CD11C8" w:rsidP="00AD53B2">
      <w:pPr>
        <w:pStyle w:val="Heading3"/>
      </w:pPr>
      <w:bookmarkStart w:id="241" w:name="_Ref126408033"/>
      <w:bookmarkStart w:id="242" w:name="_Toc139080532"/>
      <w:proofErr w:type="gramStart"/>
      <w:r w:rsidRPr="00743EDD">
        <w:t>apply</w:t>
      </w:r>
      <w:proofErr w:type="gramEnd"/>
      <w:r w:rsidRPr="00743EDD">
        <w:t xml:space="preserve"> any insurance monies available to the reduction of any unavoidable costs remaining in resp</w:t>
      </w:r>
      <w:r w:rsidR="002863CF">
        <w:t>ect of the required actions in c</w:t>
      </w:r>
      <w:r w:rsidRPr="00743EDD">
        <w:t xml:space="preserve">lauses </w:t>
      </w:r>
      <w:r w:rsidR="00B83A76">
        <w:t>42.2</w:t>
      </w:r>
      <w:r w:rsidR="00B83A76">
        <w:fldChar w:fldCharType="begin"/>
      </w:r>
      <w:r w:rsidR="00B83A76">
        <w:instrText xml:space="preserve"> REF _Ref88488680 \r \h </w:instrText>
      </w:r>
      <w:r w:rsidR="00B83A76">
        <w:fldChar w:fldCharType="separate"/>
      </w:r>
      <w:r w:rsidR="002863CF">
        <w:t>(a)</w:t>
      </w:r>
      <w:r w:rsidR="00B83A76">
        <w:fldChar w:fldCharType="end"/>
      </w:r>
      <w:r w:rsidRPr="00743EDD">
        <w:t xml:space="preserve"> to </w:t>
      </w:r>
      <w:r w:rsidR="00B83A76">
        <w:t>42.2</w:t>
      </w:r>
      <w:r w:rsidR="00B83A76">
        <w:fldChar w:fldCharType="begin"/>
      </w:r>
      <w:r w:rsidR="00B83A76">
        <w:instrText xml:space="preserve"> REF _Ref88488690 \r \h </w:instrText>
      </w:r>
      <w:r w:rsidR="00B83A76">
        <w:fldChar w:fldCharType="separate"/>
      </w:r>
      <w:r w:rsidR="002863CF">
        <w:t>(c)</w:t>
      </w:r>
      <w:r w:rsidR="00B83A76">
        <w:fldChar w:fldCharType="end"/>
      </w:r>
      <w:r w:rsidRPr="00743EDD">
        <w:t>(inclusive).</w:t>
      </w:r>
      <w:bookmarkEnd w:id="241"/>
      <w:bookmarkEnd w:id="242"/>
    </w:p>
    <w:p w14:paraId="520E98F7" w14:textId="23C6360D" w:rsidR="00CD11C8" w:rsidRPr="00743EDD" w:rsidRDefault="00CD11C8" w:rsidP="00CD11C8">
      <w:pPr>
        <w:pStyle w:val="Heading2"/>
      </w:pPr>
      <w:bookmarkStart w:id="243" w:name="_Toc139080534"/>
      <w:r w:rsidRPr="00743EDD">
        <w:t xml:space="preserve">If the Contractor does not fulfil its </w:t>
      </w:r>
      <w:r w:rsidR="002863CF">
        <w:t>obligations in accordance with c</w:t>
      </w:r>
      <w:r w:rsidRPr="00743EDD">
        <w:t>lause</w:t>
      </w:r>
      <w:r w:rsidR="00B83A76">
        <w:t xml:space="preserve"> </w:t>
      </w:r>
      <w:r w:rsidR="00B83A76">
        <w:fldChar w:fldCharType="begin"/>
      </w:r>
      <w:r w:rsidR="00B83A76">
        <w:instrText xml:space="preserve"> REF _Ref494893380 \r \h </w:instrText>
      </w:r>
      <w:r w:rsidR="00B83A76">
        <w:fldChar w:fldCharType="separate"/>
      </w:r>
      <w:r w:rsidR="000D42B6">
        <w:t>42.2</w:t>
      </w:r>
      <w:r w:rsidR="00B83A76">
        <w:fldChar w:fldCharType="end"/>
      </w:r>
      <w:r w:rsidRPr="00743EDD">
        <w:t xml:space="preserve">, the Authority shall not pay any sums in excess of those which the Authority would have paid had such action been </w:t>
      </w:r>
      <w:proofErr w:type="gramStart"/>
      <w:r w:rsidRPr="00743EDD">
        <w:t>taken.</w:t>
      </w:r>
      <w:bookmarkEnd w:id="243"/>
      <w:proofErr w:type="gramEnd"/>
    </w:p>
    <w:p w14:paraId="520E98F8" w14:textId="01FDC870" w:rsidR="00CD11C8" w:rsidRPr="00743EDD" w:rsidRDefault="008F2571" w:rsidP="00AD53B2">
      <w:pPr>
        <w:pStyle w:val="Heading1"/>
      </w:pPr>
      <w:bookmarkStart w:id="244" w:name="_Toc431223444"/>
      <w:bookmarkStart w:id="245" w:name="a915859"/>
      <w:r w:rsidRPr="00743EDD">
        <w:t>Assignment and</w:t>
      </w:r>
      <w:r w:rsidR="00CD11C8" w:rsidRPr="00743EDD">
        <w:t xml:space="preserve"> </w:t>
      </w:r>
      <w:r w:rsidRPr="00743EDD">
        <w:t>novation</w:t>
      </w:r>
      <w:bookmarkEnd w:id="244"/>
    </w:p>
    <w:p w14:paraId="520E98F9" w14:textId="77777777" w:rsidR="00CD11C8" w:rsidRPr="00743EDD" w:rsidRDefault="00CD11C8" w:rsidP="00AD53B2">
      <w:pPr>
        <w:pStyle w:val="Heading2"/>
      </w:pPr>
      <w:bookmarkStart w:id="246" w:name="_Toc139080587"/>
      <w:r w:rsidRPr="00743EDD">
        <w:t>The Contractor shall not assign novate or otherwise dispose of or create any trust in relation to any or all of its rights and obligations under this agreement without the prior written consent of the Authority.</w:t>
      </w:r>
      <w:bookmarkEnd w:id="246"/>
      <w:r w:rsidRPr="00743EDD">
        <w:t xml:space="preserve"> </w:t>
      </w:r>
    </w:p>
    <w:p w14:paraId="520E98FA" w14:textId="77777777" w:rsidR="00CD11C8" w:rsidRPr="00743EDD" w:rsidRDefault="00CD11C8" w:rsidP="00AD53B2">
      <w:pPr>
        <w:pStyle w:val="Heading2"/>
      </w:pPr>
      <w:bookmarkStart w:id="247" w:name="_Toc139080588"/>
      <w:r w:rsidRPr="00743EDD">
        <w:t>The Authority may:</w:t>
      </w:r>
      <w:bookmarkEnd w:id="247"/>
    </w:p>
    <w:p w14:paraId="520E98FB" w14:textId="77777777" w:rsidR="00CD11C8" w:rsidRPr="00743EDD" w:rsidRDefault="00CD11C8" w:rsidP="00AD53B2">
      <w:pPr>
        <w:pStyle w:val="Heading3"/>
      </w:pPr>
      <w:bookmarkStart w:id="248" w:name="_Toc139080589"/>
      <w:r w:rsidRPr="00743EDD">
        <w:t>assign, novate or otherwise dispose of any or all of its rights and obligations under this agreement and any associated third party licences to any other Contracting Authority; or</w:t>
      </w:r>
      <w:bookmarkEnd w:id="248"/>
      <w:r w:rsidRPr="00743EDD">
        <w:t xml:space="preserve"> </w:t>
      </w:r>
    </w:p>
    <w:p w14:paraId="520E98FC" w14:textId="2E6C9C94" w:rsidR="00CD11C8" w:rsidRPr="00743EDD" w:rsidRDefault="00CD11C8" w:rsidP="00AD53B2">
      <w:pPr>
        <w:pStyle w:val="Heading3"/>
      </w:pPr>
      <w:bookmarkStart w:id="249" w:name="_Toc139080590"/>
      <w:proofErr w:type="gramStart"/>
      <w:r w:rsidRPr="00743EDD">
        <w:t>novate</w:t>
      </w:r>
      <w:proofErr w:type="gramEnd"/>
      <w:r w:rsidRPr="00743EDD">
        <w:t xml:space="preserve"> this </w:t>
      </w:r>
      <w:r w:rsidR="001B1A0A">
        <w:t>a</w:t>
      </w:r>
      <w:r w:rsidRPr="00743EDD">
        <w:t xml:space="preserve">greement and any associated third party licences to any other body which substantially performs any of the functions that previously had been performed by the Authority.  If this transfer increases the burden of the Contractor's obligations under this </w:t>
      </w:r>
      <w:r w:rsidR="001B1A0A">
        <w:t>a</w:t>
      </w:r>
      <w:r w:rsidRPr="00743EDD">
        <w:t>greement the Contractor shall be entitled to any additional Charges that are reasonable by way of compensation and which can be agreed through the Change Control Procedure.</w:t>
      </w:r>
      <w:bookmarkEnd w:id="249"/>
    </w:p>
    <w:p w14:paraId="520E98FD" w14:textId="4CF0E3E3" w:rsidR="00CD11C8" w:rsidRPr="00743EDD" w:rsidRDefault="00CD11C8" w:rsidP="00AD53B2">
      <w:pPr>
        <w:pStyle w:val="Heading2"/>
      </w:pPr>
      <w:bookmarkStart w:id="250" w:name="_Toc139080591"/>
      <w:r w:rsidRPr="00743EDD">
        <w:t>A change in the legal status of the A</w:t>
      </w:r>
      <w:r w:rsidR="002863CF">
        <w:t>uthority shall not (subject to c</w:t>
      </w:r>
      <w:r w:rsidRPr="00743EDD">
        <w:t xml:space="preserve">lause </w:t>
      </w:r>
      <w:r w:rsidRPr="00743EDD">
        <w:fldChar w:fldCharType="begin"/>
      </w:r>
      <w:r w:rsidRPr="00743EDD">
        <w:instrText xml:space="preserve"> REF _Ref61095646 \r \h  \* MERGEFORMAT </w:instrText>
      </w:r>
      <w:r w:rsidRPr="00743EDD">
        <w:fldChar w:fldCharType="separate"/>
      </w:r>
      <w:r w:rsidR="002863CF">
        <w:t>43.4</w:t>
      </w:r>
      <w:r w:rsidRPr="00743EDD">
        <w:fldChar w:fldCharType="end"/>
      </w:r>
      <w:r w:rsidRPr="00743EDD">
        <w:t>) affect the validity of this agreement and this agreement shall be bindin</w:t>
      </w:r>
      <w:r w:rsidR="00892A2E" w:rsidRPr="00743EDD">
        <w:t xml:space="preserve">g on any </w:t>
      </w:r>
      <w:r w:rsidR="002A4B58">
        <w:t>s</w:t>
      </w:r>
      <w:r w:rsidR="00892A2E" w:rsidRPr="00743EDD">
        <w:t xml:space="preserve">uccessor </w:t>
      </w:r>
      <w:r w:rsidR="002A4B58">
        <w:t>b</w:t>
      </w:r>
      <w:r w:rsidRPr="00743EDD">
        <w:t>ody to the Authority</w:t>
      </w:r>
      <w:bookmarkEnd w:id="250"/>
      <w:r w:rsidRPr="00743EDD">
        <w:t>.</w:t>
      </w:r>
    </w:p>
    <w:p w14:paraId="520E98FE" w14:textId="3E0A93D5" w:rsidR="00CD11C8" w:rsidRPr="00743EDD" w:rsidRDefault="00CD11C8" w:rsidP="00AD53B2">
      <w:pPr>
        <w:pStyle w:val="Heading2"/>
      </w:pPr>
      <w:bookmarkStart w:id="251" w:name="_Ref61095646"/>
      <w:bookmarkStart w:id="252" w:name="_Toc139080592"/>
      <w:r w:rsidRPr="00743EDD">
        <w:lastRenderedPageBreak/>
        <w:t xml:space="preserve">If this agreement is novated to a body which is not a Contracting Authority, or a body which is not a Contracting Authority succeeds the Authority, (both </w:t>
      </w:r>
      <w:r w:rsidRPr="00743EDD">
        <w:rPr>
          <w:b/>
          <w:bCs/>
        </w:rPr>
        <w:t>"transferee"</w:t>
      </w:r>
      <w:r w:rsidR="002863CF">
        <w:t xml:space="preserve"> in the rest of this c</w:t>
      </w:r>
      <w:r w:rsidRPr="00743EDD">
        <w:t>lause):</w:t>
      </w:r>
      <w:bookmarkEnd w:id="251"/>
      <w:bookmarkEnd w:id="252"/>
    </w:p>
    <w:p w14:paraId="520E98FF" w14:textId="77777777" w:rsidR="00CD11C8" w:rsidRPr="00743EDD" w:rsidRDefault="00CD11C8" w:rsidP="006E434F">
      <w:pPr>
        <w:pStyle w:val="Heading3"/>
      </w:pPr>
      <w:bookmarkStart w:id="253" w:name="_Toc139080593"/>
      <w:proofErr w:type="gramStart"/>
      <w:r w:rsidRPr="00743EDD">
        <w:t>the</w:t>
      </w:r>
      <w:proofErr w:type="gramEnd"/>
      <w:r w:rsidRPr="00743EDD">
        <w:t xml:space="preserve"> Contractor shall be entitled to exercise a right of termination if:</w:t>
      </w:r>
      <w:bookmarkEnd w:id="253"/>
    </w:p>
    <w:p w14:paraId="520E9900" w14:textId="77777777" w:rsidR="00CD11C8" w:rsidRPr="00743EDD" w:rsidRDefault="00CD11C8" w:rsidP="00AD53B2">
      <w:pPr>
        <w:pStyle w:val="Heading4"/>
      </w:pPr>
      <w:proofErr w:type="gramStart"/>
      <w:r w:rsidRPr="00743EDD">
        <w:t>the</w:t>
      </w:r>
      <w:proofErr w:type="gramEnd"/>
      <w:r w:rsidRPr="00743EDD">
        <w:t xml:space="preserve"> transferee suffers an Insolvency Event; or </w:t>
      </w:r>
    </w:p>
    <w:p w14:paraId="520E9901" w14:textId="77777777" w:rsidR="00CD11C8" w:rsidRPr="00743EDD" w:rsidRDefault="00CD11C8" w:rsidP="00AD53B2">
      <w:pPr>
        <w:pStyle w:val="Heading4"/>
      </w:pPr>
      <w:proofErr w:type="gramStart"/>
      <w:r w:rsidRPr="00743EDD">
        <w:t>the</w:t>
      </w:r>
      <w:proofErr w:type="gramEnd"/>
      <w:r w:rsidRPr="00743EDD">
        <w:t xml:space="preserve"> transferee commits:</w:t>
      </w:r>
    </w:p>
    <w:p w14:paraId="520E9902" w14:textId="77777777" w:rsidR="00CD11C8" w:rsidRPr="00743EDD" w:rsidRDefault="00CD11C8" w:rsidP="00AD53B2">
      <w:pPr>
        <w:pStyle w:val="Heading5"/>
      </w:pPr>
      <w:proofErr w:type="gramStart"/>
      <w:r w:rsidRPr="00743EDD">
        <w:t>a</w:t>
      </w:r>
      <w:proofErr w:type="gramEnd"/>
      <w:r w:rsidRPr="00743EDD">
        <w:t xml:space="preserve"> material Default which is not remedied within 30 days after notice of Default from the Contractor to the transferee requiring its remedy; or</w:t>
      </w:r>
    </w:p>
    <w:p w14:paraId="520E9903" w14:textId="77777777" w:rsidR="00CD11C8" w:rsidRPr="00743EDD" w:rsidRDefault="00CD11C8" w:rsidP="00AD53B2">
      <w:pPr>
        <w:pStyle w:val="Heading5"/>
      </w:pPr>
      <w:proofErr w:type="gramStart"/>
      <w:r w:rsidRPr="00743EDD">
        <w:t>a</w:t>
      </w:r>
      <w:proofErr w:type="gramEnd"/>
      <w:r w:rsidRPr="00743EDD">
        <w:t xml:space="preserve"> material Default which is irremediable;</w:t>
      </w:r>
      <w:r w:rsidR="0089324B">
        <w:t xml:space="preserve"> and</w:t>
      </w:r>
      <w:r w:rsidRPr="00743EDD">
        <w:t xml:space="preserve"> </w:t>
      </w:r>
    </w:p>
    <w:p w14:paraId="520E9904" w14:textId="17BF95B6" w:rsidR="00CD11C8" w:rsidRPr="00743EDD" w:rsidRDefault="00CD11C8" w:rsidP="00AD53B2">
      <w:pPr>
        <w:pStyle w:val="Heading3"/>
      </w:pPr>
      <w:bookmarkStart w:id="254" w:name="_Toc139080594"/>
      <w:proofErr w:type="gramStart"/>
      <w:r w:rsidRPr="00743EDD">
        <w:t>the</w:t>
      </w:r>
      <w:proofErr w:type="gramEnd"/>
      <w:r w:rsidRPr="00743EDD">
        <w:t xml:space="preserve"> transferee may only assign, novate or otherwise dispose of its rights and obligations under this </w:t>
      </w:r>
      <w:r w:rsidR="001B1A0A">
        <w:t>a</w:t>
      </w:r>
      <w:r w:rsidRPr="00743EDD">
        <w:t>greement (or any part) with the prior written consent of the Contractor (which consent shall not be unreasonably withheld or delayed)</w:t>
      </w:r>
      <w:r w:rsidR="0089324B">
        <w:t>.</w:t>
      </w:r>
      <w:bookmarkEnd w:id="254"/>
    </w:p>
    <w:p w14:paraId="520E9905" w14:textId="77777777" w:rsidR="00CD11C8" w:rsidRPr="00743EDD" w:rsidRDefault="00CD11C8" w:rsidP="00AD53B2">
      <w:pPr>
        <w:pStyle w:val="Heading1"/>
      </w:pPr>
      <w:bookmarkStart w:id="255" w:name="_Toc431223445"/>
      <w:r w:rsidRPr="00743EDD">
        <w:t>Non-solicitation</w:t>
      </w:r>
      <w:bookmarkEnd w:id="245"/>
      <w:bookmarkEnd w:id="255"/>
    </w:p>
    <w:p w14:paraId="520E9906" w14:textId="1742305F" w:rsidR="00CD11C8" w:rsidRPr="00743EDD" w:rsidRDefault="00CD11C8" w:rsidP="00AD53B2">
      <w:pPr>
        <w:pStyle w:val="Heading2"/>
      </w:pPr>
      <w:r w:rsidRPr="00743EDD">
        <w:t xml:space="preserve">Neither party shall (except with the prior written consent of the other) during the term of this agreement, </w:t>
      </w:r>
      <w:r w:rsidRPr="00E747BD">
        <w:t>and for a period of one year thereafter</w:t>
      </w:r>
      <w:r w:rsidRPr="00743EDD">
        <w:t>, solicit the services of any senior staff of the other party who have been engaged in the provision of the Services or the management of this agreement or any significant part thereof either as principal, agent, employee, independent contractor or in any other form of employment or engagement other than by means of an open national advertising campaign and not specifically targeted at such staff of the other party.</w:t>
      </w:r>
    </w:p>
    <w:p w14:paraId="520E9907" w14:textId="77777777" w:rsidR="00CD11C8" w:rsidRPr="00743EDD" w:rsidRDefault="00CD11C8" w:rsidP="00AD53B2">
      <w:pPr>
        <w:pStyle w:val="Heading1"/>
      </w:pPr>
      <w:bookmarkStart w:id="256" w:name="a407201"/>
      <w:bookmarkStart w:id="257" w:name="_Toc431223446"/>
      <w:r w:rsidRPr="00743EDD">
        <w:t>Waiver</w:t>
      </w:r>
      <w:bookmarkEnd w:id="256"/>
      <w:bookmarkEnd w:id="257"/>
    </w:p>
    <w:p w14:paraId="520E9908" w14:textId="2BDF2695" w:rsidR="00CD11C8" w:rsidRPr="00743EDD" w:rsidRDefault="00CD11C8" w:rsidP="00AD53B2">
      <w:pPr>
        <w:pStyle w:val="Heading2"/>
      </w:pPr>
      <w:r w:rsidRPr="00743EDD">
        <w:t xml:space="preserve">No failure or delay by a party to exercise any right or remedy provided under this </w:t>
      </w:r>
      <w:r w:rsidR="001B1A0A">
        <w:t>a</w:t>
      </w:r>
      <w:r w:rsidRPr="00743EDD">
        <w:t xml:space="preserve">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520E9909" w14:textId="77777777" w:rsidR="00CD11C8" w:rsidRPr="00743EDD" w:rsidRDefault="00CD11C8" w:rsidP="00AD53B2">
      <w:pPr>
        <w:pStyle w:val="Heading1"/>
      </w:pPr>
      <w:bookmarkStart w:id="258" w:name="a360430"/>
      <w:bookmarkStart w:id="259" w:name="_Toc431223447"/>
      <w:r w:rsidRPr="00743EDD">
        <w:t>Rights and remedies</w:t>
      </w:r>
      <w:bookmarkEnd w:id="258"/>
      <w:bookmarkEnd w:id="259"/>
    </w:p>
    <w:p w14:paraId="520E990A" w14:textId="2AD7F633" w:rsidR="00CD11C8" w:rsidRPr="00743EDD" w:rsidRDefault="00CD11C8" w:rsidP="00AD53B2">
      <w:pPr>
        <w:pStyle w:val="Heading2"/>
      </w:pPr>
      <w:proofErr w:type="gramStart"/>
      <w:r w:rsidRPr="00743EDD">
        <w:t xml:space="preserve">Except as expressly provided in this </w:t>
      </w:r>
      <w:r w:rsidR="001B1A0A">
        <w:t>a</w:t>
      </w:r>
      <w:r w:rsidRPr="00743EDD">
        <w:t>greement, the rights and remedies provided under this agreement are in addition to, and not exclusive of, any rights or remedies provided by Law.</w:t>
      </w:r>
      <w:proofErr w:type="gramEnd"/>
      <w:r w:rsidRPr="00743EDD">
        <w:t xml:space="preserve">  </w:t>
      </w:r>
    </w:p>
    <w:p w14:paraId="520E990B" w14:textId="77777777" w:rsidR="00CD11C8" w:rsidRPr="00743EDD" w:rsidRDefault="00CD11C8" w:rsidP="00AD53B2">
      <w:pPr>
        <w:pStyle w:val="Heading1"/>
      </w:pPr>
      <w:bookmarkStart w:id="260" w:name="a877179"/>
      <w:bookmarkStart w:id="261" w:name="_Toc431223448"/>
      <w:r w:rsidRPr="00743EDD">
        <w:lastRenderedPageBreak/>
        <w:t>Severability</w:t>
      </w:r>
      <w:bookmarkEnd w:id="260"/>
      <w:bookmarkEnd w:id="261"/>
    </w:p>
    <w:p w14:paraId="520E990C" w14:textId="1949A104" w:rsidR="00CD11C8" w:rsidRPr="00743EDD" w:rsidRDefault="00CD11C8" w:rsidP="00AD53B2">
      <w:pPr>
        <w:pStyle w:val="Heading2"/>
      </w:pPr>
      <w:r w:rsidRPr="00743EDD">
        <w:t xml:space="preserve">If any provision or part-provision of this </w:t>
      </w:r>
      <w:r w:rsidR="001B1A0A">
        <w:t>a</w:t>
      </w:r>
      <w:r w:rsidRPr="00743EDD">
        <w:t xml:space="preserve">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w:t>
      </w:r>
      <w:r w:rsidR="001B1A0A">
        <w:t>a</w:t>
      </w:r>
      <w:r w:rsidRPr="00743EDD">
        <w:t xml:space="preserve">greement.  </w:t>
      </w:r>
    </w:p>
    <w:p w14:paraId="520E990D" w14:textId="38B2C7D5" w:rsidR="00CD11C8" w:rsidRPr="00743EDD" w:rsidRDefault="00CD11C8" w:rsidP="00AD53B2">
      <w:pPr>
        <w:pStyle w:val="Heading2"/>
      </w:pPr>
      <w:r w:rsidRPr="00743EDD">
        <w:t xml:space="preserve">If any provision or part-provision of this </w:t>
      </w:r>
      <w:r w:rsidR="001B1A0A">
        <w:t>a</w:t>
      </w:r>
      <w:r w:rsidRPr="00743EDD">
        <w:t xml:space="preserve">greement is invalid, illegal or unenforceable, the parties shall negotiate in good faith to amend such provision so that, as amended, it is legal, valid and enforceable, and, to the greatest extent possible, achieves the intended commercial result of the original provision. </w:t>
      </w:r>
    </w:p>
    <w:p w14:paraId="520E990E" w14:textId="77777777" w:rsidR="00CD11C8" w:rsidRPr="00743EDD" w:rsidRDefault="00CD11C8" w:rsidP="00AD53B2">
      <w:pPr>
        <w:pStyle w:val="Heading1"/>
      </w:pPr>
      <w:bookmarkStart w:id="262" w:name="a855816"/>
      <w:bookmarkStart w:id="263" w:name="_Toc431223449"/>
      <w:r w:rsidRPr="00743EDD">
        <w:t>Partnership or agency</w:t>
      </w:r>
      <w:bookmarkEnd w:id="262"/>
      <w:bookmarkEnd w:id="263"/>
    </w:p>
    <w:p w14:paraId="520E990F" w14:textId="3DA904C1" w:rsidR="00CD11C8" w:rsidRPr="00743EDD" w:rsidRDefault="00CD11C8" w:rsidP="00AD53B2">
      <w:pPr>
        <w:pStyle w:val="Heading2"/>
      </w:pPr>
      <w:r w:rsidRPr="00743EDD">
        <w:t xml:space="preserve">Nothing in this </w:t>
      </w:r>
      <w:r w:rsidR="001B1A0A">
        <w:t>a</w:t>
      </w:r>
      <w:r w:rsidRPr="00743EDD">
        <w:t xml:space="preserve">greement is intended to, or shall be deemed to, establish any partnership or joint venture between any of the parties, constitute any party the agent of another party, or authorise any party to make or enter into any commitments for or on behalf of any other party.  </w:t>
      </w:r>
    </w:p>
    <w:p w14:paraId="520E9910" w14:textId="77777777" w:rsidR="00CD11C8" w:rsidRPr="00743EDD" w:rsidRDefault="00CD11C8" w:rsidP="00AD53B2">
      <w:pPr>
        <w:pStyle w:val="Heading1"/>
      </w:pPr>
      <w:r w:rsidRPr="00743EDD">
        <w:rPr>
          <w:color w:val="000000"/>
        </w:rPr>
        <w:t xml:space="preserve"> </w:t>
      </w:r>
      <w:bookmarkStart w:id="264" w:name="a663552"/>
      <w:bookmarkStart w:id="265" w:name="_Toc431223450"/>
      <w:r w:rsidRPr="00743EDD">
        <w:t>Third party rights</w:t>
      </w:r>
      <w:bookmarkEnd w:id="264"/>
      <w:bookmarkEnd w:id="265"/>
    </w:p>
    <w:p w14:paraId="520E9911" w14:textId="182839CE" w:rsidR="00CD11C8" w:rsidRPr="00743EDD" w:rsidRDefault="00CD11C8" w:rsidP="00AD53B2">
      <w:pPr>
        <w:pStyle w:val="Heading2"/>
      </w:pPr>
      <w:r w:rsidRPr="00743EDD">
        <w:t xml:space="preserve">No one other than a party to this </w:t>
      </w:r>
      <w:r w:rsidR="001B1A0A">
        <w:t>a</w:t>
      </w:r>
      <w:r w:rsidRPr="00743EDD">
        <w:t xml:space="preserve">greement, their successors and permitted assignees, shall have any right to enforce any of its terms. </w:t>
      </w:r>
    </w:p>
    <w:p w14:paraId="520E9912" w14:textId="77777777" w:rsidR="00CD11C8" w:rsidRPr="00743EDD" w:rsidRDefault="00CD11C8" w:rsidP="00AD53B2">
      <w:pPr>
        <w:pStyle w:val="Heading1"/>
      </w:pPr>
      <w:bookmarkStart w:id="266" w:name="a118805"/>
      <w:bookmarkStart w:id="267" w:name="_Toc431223451"/>
      <w:r w:rsidRPr="00743EDD">
        <w:t>Publicity</w:t>
      </w:r>
      <w:bookmarkEnd w:id="266"/>
      <w:bookmarkEnd w:id="267"/>
    </w:p>
    <w:p w14:paraId="520E9913" w14:textId="77777777" w:rsidR="00CD11C8" w:rsidRPr="00743EDD" w:rsidRDefault="00CD11C8" w:rsidP="00AD53B2">
      <w:pPr>
        <w:pStyle w:val="Heading2"/>
      </w:pPr>
      <w:r w:rsidRPr="00743EDD">
        <w:t xml:space="preserve">The Contractor shall not: </w:t>
      </w:r>
    </w:p>
    <w:p w14:paraId="520E9914" w14:textId="5A3E5792" w:rsidR="00CD11C8" w:rsidRPr="00743EDD" w:rsidRDefault="00CD11C8" w:rsidP="00AD53B2">
      <w:pPr>
        <w:pStyle w:val="Heading3"/>
      </w:pPr>
      <w:proofErr w:type="gramStart"/>
      <w:r w:rsidRPr="00743EDD">
        <w:t>make</w:t>
      </w:r>
      <w:proofErr w:type="gramEnd"/>
      <w:r w:rsidRPr="00743EDD">
        <w:t xml:space="preserve"> any press announcements or publicise this </w:t>
      </w:r>
      <w:r w:rsidR="001B1A0A">
        <w:t>a</w:t>
      </w:r>
      <w:r w:rsidRPr="00743EDD">
        <w:t xml:space="preserve">greement or its contents in any way; or </w:t>
      </w:r>
    </w:p>
    <w:p w14:paraId="520E9915" w14:textId="77777777" w:rsidR="00CD11C8" w:rsidRPr="00743EDD" w:rsidRDefault="00CD11C8" w:rsidP="00AD53B2">
      <w:pPr>
        <w:pStyle w:val="Heading3"/>
      </w:pPr>
      <w:proofErr w:type="gramStart"/>
      <w:r w:rsidRPr="00743EDD">
        <w:t>use</w:t>
      </w:r>
      <w:proofErr w:type="gramEnd"/>
      <w:r w:rsidRPr="00743EDD">
        <w:t xml:space="preserve"> the Authority's name or logo in any promotion or marketing or announcement of orders,</w:t>
      </w:r>
    </w:p>
    <w:p w14:paraId="520E9916" w14:textId="77777777" w:rsidR="00CD11C8" w:rsidRPr="00743EDD" w:rsidRDefault="00CD11C8" w:rsidP="00CD11C8">
      <w:pPr>
        <w:spacing w:before="240" w:after="120" w:line="300" w:lineRule="atLeast"/>
        <w:ind w:left="720"/>
        <w:jc w:val="both"/>
        <w:rPr>
          <w:rFonts w:eastAsia="Times New Roman" w:cs="Arial"/>
          <w:sz w:val="22"/>
        </w:rPr>
      </w:pPr>
      <w:proofErr w:type="gramStart"/>
      <w:r w:rsidRPr="00743EDD">
        <w:rPr>
          <w:rFonts w:eastAsia="Times New Roman" w:cs="Arial"/>
          <w:sz w:val="22"/>
        </w:rPr>
        <w:t>without</w:t>
      </w:r>
      <w:proofErr w:type="gramEnd"/>
      <w:r w:rsidRPr="00743EDD">
        <w:rPr>
          <w:rFonts w:eastAsia="Times New Roman" w:cs="Arial"/>
          <w:sz w:val="22"/>
        </w:rPr>
        <w:t xml:space="preserve"> the prior written consent of the Authority.</w:t>
      </w:r>
    </w:p>
    <w:p w14:paraId="520E9917" w14:textId="77777777" w:rsidR="00CD11C8" w:rsidRPr="00743EDD" w:rsidRDefault="00CD11C8" w:rsidP="00AD53B2">
      <w:pPr>
        <w:pStyle w:val="Heading2"/>
      </w:pPr>
      <w:r w:rsidRPr="00743EDD">
        <w:t>The Authority shall be entitled to publicise the Contract in accordance with any legal obligation upon the Authority, including any examination of the Contract, by the National Audit Office pursuant to the National Audit Act 1983 or otherwise.</w:t>
      </w:r>
    </w:p>
    <w:p w14:paraId="520E9918" w14:textId="77777777" w:rsidR="00CD11C8" w:rsidRPr="00743EDD" w:rsidRDefault="00CD11C8" w:rsidP="00AD53B2">
      <w:pPr>
        <w:pStyle w:val="Heading2"/>
      </w:pPr>
      <w:r w:rsidRPr="00743EDD">
        <w:lastRenderedPageBreak/>
        <w:t xml:space="preserve">The provisions of this clause </w:t>
      </w:r>
      <w:r w:rsidR="00994CDD">
        <w:fldChar w:fldCharType="begin"/>
      </w:r>
      <w:r w:rsidR="00994CDD">
        <w:instrText xml:space="preserve"> REF a118805 \r \h </w:instrText>
      </w:r>
      <w:r w:rsidR="00994CDD">
        <w:fldChar w:fldCharType="separate"/>
      </w:r>
      <w:r w:rsidR="002863CF">
        <w:t>50</w:t>
      </w:r>
      <w:r w:rsidR="00994CDD">
        <w:fldChar w:fldCharType="end"/>
      </w:r>
      <w:r w:rsidRPr="00743EDD">
        <w:t xml:space="preserve"> shall apply during the continuance of the Contract and after its termination howsoever arising, without limitation of time.</w:t>
      </w:r>
    </w:p>
    <w:p w14:paraId="520E9919" w14:textId="77777777" w:rsidR="00CD11C8" w:rsidRPr="00743EDD" w:rsidRDefault="00CD11C8" w:rsidP="00AD53B2">
      <w:pPr>
        <w:pStyle w:val="Heading1"/>
      </w:pPr>
      <w:bookmarkStart w:id="268" w:name="a392474"/>
      <w:bookmarkStart w:id="269" w:name="_Toc431223452"/>
      <w:r w:rsidRPr="00743EDD">
        <w:t>Notices</w:t>
      </w:r>
      <w:bookmarkEnd w:id="268"/>
      <w:bookmarkEnd w:id="269"/>
    </w:p>
    <w:p w14:paraId="520E991A" w14:textId="77777777" w:rsidR="00CD11C8" w:rsidRPr="00743EDD" w:rsidRDefault="00424730" w:rsidP="00AD53B2">
      <w:pPr>
        <w:pStyle w:val="Heading2"/>
      </w:pPr>
      <w:r w:rsidRPr="00743EDD">
        <w:t>Any notice or other communication</w:t>
      </w:r>
      <w:r w:rsidR="00CD11C8" w:rsidRPr="00743EDD">
        <w:t xml:space="preserve"> given to a party under or in connection with this contract shall be in writing marked for the attention of the party's Authorised Representative and shall be:  </w:t>
      </w:r>
    </w:p>
    <w:p w14:paraId="520E991B" w14:textId="77777777" w:rsidR="00CD11C8" w:rsidRPr="00743EDD" w:rsidRDefault="00CD11C8" w:rsidP="00AD53B2">
      <w:pPr>
        <w:pStyle w:val="Heading3"/>
      </w:pPr>
      <w:r w:rsidRPr="00743EDD">
        <w:t xml:space="preserve">delivered by hand or by pre-paid first-class post or other next working day delivery service at its registered office (if a company) or its principal place of business (in any other case); or </w:t>
      </w:r>
    </w:p>
    <w:p w14:paraId="520E991C" w14:textId="77777777" w:rsidR="00CD11C8" w:rsidRPr="00743EDD" w:rsidRDefault="00CD11C8" w:rsidP="00AD53B2">
      <w:pPr>
        <w:pStyle w:val="Heading3"/>
      </w:pPr>
      <w:r w:rsidRPr="00743EDD">
        <w:t xml:space="preserve"> </w:t>
      </w:r>
      <w:proofErr w:type="gramStart"/>
      <w:r w:rsidRPr="00743EDD">
        <w:t>sent</w:t>
      </w:r>
      <w:proofErr w:type="gramEnd"/>
      <w:r w:rsidRPr="00743EDD">
        <w:t xml:space="preserve"> by fax to its main fax number. </w:t>
      </w:r>
    </w:p>
    <w:p w14:paraId="520E991D" w14:textId="77777777" w:rsidR="00CD11C8" w:rsidRPr="00743EDD" w:rsidRDefault="00424730" w:rsidP="00AD53B2">
      <w:pPr>
        <w:pStyle w:val="Heading2"/>
      </w:pPr>
      <w:r w:rsidRPr="00743EDD">
        <w:t>Any notice or communication</w:t>
      </w:r>
      <w:r w:rsidR="00CD11C8" w:rsidRPr="00743EDD">
        <w:t xml:space="preserve"> shall be deemed to have been received: </w:t>
      </w:r>
    </w:p>
    <w:p w14:paraId="520E991E" w14:textId="77777777" w:rsidR="00CD11C8" w:rsidRPr="00743EDD" w:rsidRDefault="00CD11C8" w:rsidP="00AD53B2">
      <w:pPr>
        <w:pStyle w:val="Heading3"/>
      </w:pPr>
      <w:proofErr w:type="gramStart"/>
      <w:r w:rsidRPr="00743EDD">
        <w:t>if</w:t>
      </w:r>
      <w:proofErr w:type="gramEnd"/>
      <w:r w:rsidRPr="00743EDD">
        <w:t xml:space="preserve"> delivered by hand, on s</w:t>
      </w:r>
      <w:r w:rsidR="00424730" w:rsidRPr="00743EDD">
        <w:t xml:space="preserve">ignature of a delivery receipt </w:t>
      </w:r>
      <w:r w:rsidRPr="00743EDD">
        <w:t>or at the time the notice is left at the prop</w:t>
      </w:r>
      <w:r w:rsidR="00424730" w:rsidRPr="00743EDD">
        <w:t>er address</w:t>
      </w:r>
      <w:r w:rsidRPr="00743EDD">
        <w:t xml:space="preserve">;  </w:t>
      </w:r>
    </w:p>
    <w:p w14:paraId="520E991F" w14:textId="77777777" w:rsidR="00CD11C8" w:rsidRPr="00743EDD" w:rsidRDefault="00CD11C8" w:rsidP="00AD53B2">
      <w:pPr>
        <w:pStyle w:val="Heading3"/>
      </w:pPr>
      <w:r w:rsidRPr="00743EDD">
        <w:t>if sent by pre-paid first-class post or other next working day delivery servi</w:t>
      </w:r>
      <w:r w:rsidR="00424730" w:rsidRPr="00743EDD">
        <w:t xml:space="preserve">ce, at 9.00 am on the second Working Day after posting </w:t>
      </w:r>
      <w:r w:rsidRPr="00743EDD">
        <w:t>or at the time re</w:t>
      </w:r>
      <w:r w:rsidR="00424730" w:rsidRPr="00743EDD">
        <w:t>corded by the delivery service</w:t>
      </w:r>
      <w:r w:rsidR="006E434F" w:rsidRPr="00743EDD">
        <w:t>;</w:t>
      </w:r>
    </w:p>
    <w:p w14:paraId="520E9920" w14:textId="77777777" w:rsidR="00CD11C8" w:rsidRPr="00743EDD" w:rsidRDefault="00424730" w:rsidP="006E434F">
      <w:pPr>
        <w:pStyle w:val="Heading3"/>
      </w:pPr>
      <w:proofErr w:type="gramStart"/>
      <w:r w:rsidRPr="00743EDD">
        <w:t>if</w:t>
      </w:r>
      <w:proofErr w:type="gramEnd"/>
      <w:r w:rsidRPr="00743EDD">
        <w:t xml:space="preserve"> sent by fax, at 9.00 am</w:t>
      </w:r>
      <w:r w:rsidR="00CD11C8" w:rsidRPr="00743EDD">
        <w:t xml:space="preserve"> on the next Working Day after transmission. </w:t>
      </w:r>
    </w:p>
    <w:p w14:paraId="520E9921" w14:textId="77777777" w:rsidR="00CD11C8" w:rsidRPr="00743EDD" w:rsidRDefault="00CD11C8" w:rsidP="006E434F">
      <w:pPr>
        <w:pStyle w:val="Heading2"/>
      </w:pPr>
      <w:r w:rsidRPr="00743EDD">
        <w:t>This clause does not apply to the service of any proceedings or other documents in any legal action or, where applicable, any arbitration or other</w:t>
      </w:r>
      <w:r w:rsidR="00424730" w:rsidRPr="00743EDD">
        <w:t xml:space="preserve"> method of dispute resolution. </w:t>
      </w:r>
      <w:r w:rsidRPr="00743EDD">
        <w:t>For the purposes of this clause, "writing" shall not inclu</w:t>
      </w:r>
      <w:r w:rsidR="00424730" w:rsidRPr="00743EDD">
        <w:t>de e-mail.</w:t>
      </w:r>
    </w:p>
    <w:p w14:paraId="520E9922" w14:textId="77777777" w:rsidR="00CD11C8" w:rsidRPr="00743EDD" w:rsidRDefault="00CD11C8" w:rsidP="006E434F">
      <w:pPr>
        <w:pStyle w:val="Heading1"/>
      </w:pPr>
      <w:bookmarkStart w:id="270" w:name="a165575"/>
      <w:bookmarkStart w:id="271" w:name="_Toc431223453"/>
      <w:r w:rsidRPr="00743EDD">
        <w:t>Entire agreement</w:t>
      </w:r>
      <w:bookmarkEnd w:id="270"/>
      <w:bookmarkEnd w:id="271"/>
    </w:p>
    <w:p w14:paraId="520E9923" w14:textId="24B25DAC" w:rsidR="00CD11C8" w:rsidRPr="00743EDD" w:rsidRDefault="00CD11C8" w:rsidP="006E434F">
      <w:pPr>
        <w:pStyle w:val="Heading2"/>
      </w:pPr>
      <w:r w:rsidRPr="00743EDD">
        <w:t xml:space="preserve">This </w:t>
      </w:r>
      <w:r w:rsidR="001B1A0A">
        <w:t>a</w:t>
      </w:r>
      <w:r w:rsidRPr="00743EDD">
        <w:t xml:space="preserve">greement, the schedules and the documents annexed to it or otherwise referred to in it constitutes the entire agreement between the parties and supersedes and extinguishes all previous agreements, promises, assurances, warranties, representations and understandings between them, whether written or oral, relating to its subject matter. </w:t>
      </w:r>
    </w:p>
    <w:p w14:paraId="520E9924" w14:textId="77777777" w:rsidR="00CD11C8" w:rsidRPr="00743EDD" w:rsidRDefault="00CD11C8" w:rsidP="006E434F">
      <w:pPr>
        <w:pStyle w:val="Heading2"/>
      </w:pPr>
      <w:r w:rsidRPr="00743EDD">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p>
    <w:p w14:paraId="520E9925" w14:textId="77777777" w:rsidR="00CD11C8" w:rsidRPr="00743EDD" w:rsidRDefault="00CD11C8" w:rsidP="006E434F">
      <w:pPr>
        <w:pStyle w:val="Heading1"/>
      </w:pPr>
      <w:bookmarkStart w:id="272" w:name="a530009"/>
      <w:bookmarkStart w:id="273" w:name="_Toc431223454"/>
      <w:r w:rsidRPr="00743EDD">
        <w:lastRenderedPageBreak/>
        <w:t>Counterparts</w:t>
      </w:r>
      <w:bookmarkEnd w:id="272"/>
      <w:bookmarkEnd w:id="273"/>
    </w:p>
    <w:p w14:paraId="520E9926" w14:textId="69C05CF5" w:rsidR="00CD11C8" w:rsidRPr="00743EDD" w:rsidRDefault="00CD11C8" w:rsidP="006E434F">
      <w:pPr>
        <w:pStyle w:val="Heading2"/>
      </w:pPr>
      <w:r w:rsidRPr="00743EDD">
        <w:t xml:space="preserve">This </w:t>
      </w:r>
      <w:r w:rsidR="001B1A0A">
        <w:t>a</w:t>
      </w:r>
      <w:r w:rsidRPr="00743EDD">
        <w:t xml:space="preserve">greement may be executed in any number of counterparts, each of which when executed and delivered shall constitute an original of this agreement, but all the counterparts shall together constitute the same agreement. </w:t>
      </w:r>
    </w:p>
    <w:p w14:paraId="520E9927" w14:textId="77777777" w:rsidR="00CD11C8" w:rsidRPr="00743EDD" w:rsidRDefault="00CD11C8" w:rsidP="006E434F">
      <w:pPr>
        <w:pStyle w:val="Heading1"/>
      </w:pPr>
      <w:bookmarkStart w:id="274" w:name="a226886"/>
      <w:bookmarkStart w:id="275" w:name="_Toc431223455"/>
      <w:r w:rsidRPr="00743EDD">
        <w:t>Governing law</w:t>
      </w:r>
      <w:bookmarkEnd w:id="274"/>
      <w:bookmarkEnd w:id="275"/>
    </w:p>
    <w:p w14:paraId="520E9928" w14:textId="77777777" w:rsidR="00CD11C8" w:rsidRPr="00743EDD" w:rsidRDefault="00CD11C8" w:rsidP="006E434F">
      <w:pPr>
        <w:pStyle w:val="Heading2"/>
      </w:pPr>
      <w:r w:rsidRPr="00743EDD">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520E9929" w14:textId="77777777" w:rsidR="00CD11C8" w:rsidRPr="00743EDD" w:rsidRDefault="00CD11C8" w:rsidP="006E434F">
      <w:pPr>
        <w:pStyle w:val="Heading1"/>
      </w:pPr>
      <w:bookmarkStart w:id="276" w:name="_Toc431223456"/>
      <w:r w:rsidRPr="00743EDD">
        <w:t>Jurisdiction</w:t>
      </w:r>
      <w:bookmarkEnd w:id="276"/>
    </w:p>
    <w:p w14:paraId="520E992A" w14:textId="77777777" w:rsidR="00CD11C8" w:rsidRDefault="00CD11C8" w:rsidP="006E434F">
      <w:pPr>
        <w:pStyle w:val="Heading2"/>
      </w:pPr>
      <w:r w:rsidRPr="00743EDD">
        <w:t>Each party irrevocably agrees that the courts of England and Wales shall have exclusive jurisdiction to settle any dispute or claim arising out of or in connection with this agreement or its subject matter or formation (including non-contractual disputes or claims).</w:t>
      </w:r>
    </w:p>
    <w:bookmarkEnd w:id="2"/>
    <w:p w14:paraId="520E992B" w14:textId="77777777" w:rsidR="00CD11C8" w:rsidRPr="00743EDD" w:rsidRDefault="00CD11C8" w:rsidP="00CD11C8">
      <w:pPr>
        <w:spacing w:after="0" w:line="300" w:lineRule="atLeast"/>
        <w:jc w:val="both"/>
        <w:rPr>
          <w:rFonts w:eastAsia="Times New Roman" w:cs="Arial"/>
          <w:sz w:val="22"/>
        </w:rPr>
      </w:pPr>
    </w:p>
    <w:p w14:paraId="520E992C" w14:textId="77777777" w:rsidR="00CD11C8" w:rsidRDefault="00CD11C8" w:rsidP="00CD11C8">
      <w:pPr>
        <w:spacing w:after="0" w:line="300" w:lineRule="atLeast"/>
        <w:jc w:val="both"/>
        <w:rPr>
          <w:rFonts w:eastAsia="Times New Roman" w:cs="Arial"/>
          <w:sz w:val="22"/>
        </w:rPr>
      </w:pPr>
      <w:r w:rsidRPr="00743EDD">
        <w:rPr>
          <w:rFonts w:eastAsia="Times New Roman" w:cs="Arial"/>
          <w:sz w:val="22"/>
        </w:rPr>
        <w:t>This agreement has been entered into on the date stated at the beginning of it.</w:t>
      </w:r>
    </w:p>
    <w:p w14:paraId="7FFF104E" w14:textId="77777777" w:rsidR="005F061B" w:rsidRDefault="005F061B" w:rsidP="00CD11C8">
      <w:pPr>
        <w:spacing w:after="0" w:line="300" w:lineRule="atLeast"/>
        <w:jc w:val="both"/>
        <w:rPr>
          <w:rFonts w:eastAsia="Times New Roman" w:cs="Arial"/>
          <w:sz w:val="22"/>
        </w:rPr>
      </w:pPr>
    </w:p>
    <w:tbl>
      <w:tblPr>
        <w:tblW w:w="0" w:type="auto"/>
        <w:tblInd w:w="108" w:type="dxa"/>
        <w:tblLayout w:type="fixed"/>
        <w:tblLook w:val="0000" w:firstRow="0" w:lastRow="0" w:firstColumn="0" w:lastColumn="0" w:noHBand="0" w:noVBand="0"/>
      </w:tblPr>
      <w:tblGrid>
        <w:gridCol w:w="4154"/>
        <w:gridCol w:w="4154"/>
      </w:tblGrid>
      <w:tr w:rsidR="00CD11C8" w:rsidRPr="00743EDD" w14:paraId="520E9937" w14:textId="77777777" w:rsidTr="00CD11C8">
        <w:tc>
          <w:tcPr>
            <w:tcW w:w="4154" w:type="dxa"/>
          </w:tcPr>
          <w:p w14:paraId="594D6DD4" w14:textId="77777777" w:rsidR="005F061B" w:rsidRDefault="005F061B" w:rsidP="00CD11C8">
            <w:pPr>
              <w:tabs>
                <w:tab w:val="left" w:pos="0"/>
                <w:tab w:val="left" w:pos="3544"/>
              </w:tabs>
              <w:spacing w:after="0" w:line="300" w:lineRule="atLeast"/>
              <w:ind w:right="459"/>
              <w:rPr>
                <w:rFonts w:eastAsia="Times New Roman" w:cs="Arial"/>
                <w:color w:val="000000"/>
                <w:sz w:val="22"/>
              </w:rPr>
            </w:pPr>
          </w:p>
          <w:p w14:paraId="520E992E" w14:textId="77777777" w:rsidR="00CD11C8" w:rsidRPr="00743EDD" w:rsidRDefault="00CD11C8" w:rsidP="00CD11C8">
            <w:pPr>
              <w:tabs>
                <w:tab w:val="left" w:pos="0"/>
                <w:tab w:val="left" w:pos="3544"/>
              </w:tabs>
              <w:spacing w:after="0" w:line="300" w:lineRule="atLeast"/>
              <w:ind w:right="459"/>
              <w:rPr>
                <w:rFonts w:eastAsia="Times New Roman" w:cs="Arial"/>
                <w:color w:val="000000"/>
                <w:sz w:val="22"/>
              </w:rPr>
            </w:pPr>
            <w:r w:rsidRPr="00743EDD">
              <w:rPr>
                <w:rFonts w:eastAsia="Times New Roman" w:cs="Arial"/>
                <w:color w:val="000000"/>
                <w:sz w:val="22"/>
              </w:rPr>
              <w:t>Signed for and on behalf of</w:t>
            </w:r>
          </w:p>
          <w:p w14:paraId="520E992F" w14:textId="77777777" w:rsidR="00CD11C8" w:rsidRPr="00743EDD" w:rsidRDefault="00CD11C8" w:rsidP="00CD11C8">
            <w:pPr>
              <w:tabs>
                <w:tab w:val="left" w:pos="0"/>
                <w:tab w:val="left" w:pos="3544"/>
              </w:tabs>
              <w:spacing w:after="0" w:line="300" w:lineRule="atLeast"/>
              <w:ind w:right="459"/>
              <w:rPr>
                <w:rFonts w:eastAsia="Times New Roman" w:cs="Arial"/>
                <w:color w:val="000000"/>
                <w:sz w:val="22"/>
              </w:rPr>
            </w:pPr>
            <w:r w:rsidRPr="00743EDD">
              <w:rPr>
                <w:rFonts w:eastAsia="Times New Roman" w:cs="Arial"/>
                <w:color w:val="000000"/>
                <w:sz w:val="22"/>
              </w:rPr>
              <w:t>THE SECRETARY OF STATE FOR HEALTH by:</w:t>
            </w:r>
          </w:p>
        </w:tc>
        <w:tc>
          <w:tcPr>
            <w:tcW w:w="4154" w:type="dxa"/>
          </w:tcPr>
          <w:p w14:paraId="520E9930" w14:textId="77777777" w:rsidR="00CD11C8" w:rsidRPr="00743EDD" w:rsidRDefault="00CD11C8" w:rsidP="00CD11C8">
            <w:pPr>
              <w:tabs>
                <w:tab w:val="left" w:pos="0"/>
                <w:tab w:val="left" w:pos="3544"/>
              </w:tabs>
              <w:spacing w:after="0" w:line="300" w:lineRule="atLeast"/>
              <w:ind w:right="459"/>
              <w:rPr>
                <w:rFonts w:eastAsia="Times New Roman" w:cs="Arial"/>
                <w:color w:val="000000"/>
                <w:sz w:val="22"/>
              </w:rPr>
            </w:pPr>
          </w:p>
          <w:p w14:paraId="520E9931" w14:textId="77777777" w:rsidR="00CD11C8" w:rsidRPr="00743EDD" w:rsidRDefault="00CD11C8" w:rsidP="00CD11C8">
            <w:pPr>
              <w:tabs>
                <w:tab w:val="left" w:pos="0"/>
                <w:tab w:val="left" w:pos="3544"/>
              </w:tabs>
              <w:spacing w:after="0" w:line="300" w:lineRule="atLeast"/>
              <w:ind w:right="459"/>
              <w:rPr>
                <w:rFonts w:eastAsia="Times New Roman" w:cs="Arial"/>
                <w:color w:val="000000"/>
                <w:sz w:val="22"/>
              </w:rPr>
            </w:pPr>
          </w:p>
          <w:p w14:paraId="520E9932" w14:textId="77777777" w:rsidR="00CD11C8" w:rsidRPr="00743EDD" w:rsidRDefault="00CD11C8" w:rsidP="00CD11C8">
            <w:pPr>
              <w:tabs>
                <w:tab w:val="left" w:pos="0"/>
                <w:tab w:val="left" w:pos="3544"/>
              </w:tabs>
              <w:spacing w:after="0" w:line="300" w:lineRule="atLeast"/>
              <w:ind w:right="459"/>
              <w:rPr>
                <w:rFonts w:eastAsia="Times New Roman" w:cs="Arial"/>
                <w:color w:val="000000"/>
                <w:sz w:val="22"/>
              </w:rPr>
            </w:pPr>
          </w:p>
          <w:p w14:paraId="520E9933" w14:textId="77777777" w:rsidR="00CD11C8" w:rsidRPr="00743EDD" w:rsidRDefault="00CD11C8" w:rsidP="00CD11C8">
            <w:pPr>
              <w:tabs>
                <w:tab w:val="left" w:pos="0"/>
                <w:tab w:val="left" w:pos="3544"/>
              </w:tabs>
              <w:spacing w:after="0" w:line="300" w:lineRule="atLeast"/>
              <w:ind w:right="459"/>
              <w:rPr>
                <w:rFonts w:eastAsia="Times New Roman" w:cs="Arial"/>
                <w:color w:val="000000"/>
                <w:sz w:val="22"/>
              </w:rPr>
            </w:pPr>
          </w:p>
          <w:p w14:paraId="520E9934" w14:textId="77777777" w:rsidR="00CD11C8" w:rsidRPr="00743EDD" w:rsidRDefault="00CD11C8" w:rsidP="00CD11C8">
            <w:pPr>
              <w:tabs>
                <w:tab w:val="left" w:pos="0"/>
                <w:tab w:val="left" w:pos="3544"/>
              </w:tabs>
              <w:spacing w:after="0" w:line="300" w:lineRule="atLeast"/>
              <w:ind w:right="459"/>
              <w:rPr>
                <w:rFonts w:eastAsia="Times New Roman" w:cs="Arial"/>
                <w:color w:val="000000"/>
                <w:sz w:val="22"/>
              </w:rPr>
            </w:pPr>
          </w:p>
          <w:p w14:paraId="3C242FC7" w14:textId="77777777" w:rsidR="0076409F" w:rsidRDefault="0076409F" w:rsidP="00CD11C8">
            <w:pPr>
              <w:tabs>
                <w:tab w:val="left" w:pos="0"/>
                <w:tab w:val="left" w:pos="3544"/>
              </w:tabs>
              <w:spacing w:after="0" w:line="300" w:lineRule="atLeast"/>
              <w:ind w:right="459"/>
              <w:rPr>
                <w:rFonts w:cs="Arial"/>
                <w:b/>
                <w:bCs/>
                <w:color w:val="000000"/>
                <w:sz w:val="20"/>
                <w:szCs w:val="20"/>
              </w:rPr>
            </w:pPr>
            <w:r w:rsidRPr="009E42FC">
              <w:rPr>
                <w:rFonts w:cs="Arial"/>
                <w:b/>
                <w:bCs/>
                <w:color w:val="000000"/>
                <w:sz w:val="20"/>
                <w:szCs w:val="20"/>
              </w:rPr>
              <w:t xml:space="preserve">Personal Information </w:t>
            </w:r>
            <w:r>
              <w:rPr>
                <w:rFonts w:cs="Arial"/>
                <w:b/>
                <w:bCs/>
                <w:color w:val="000000"/>
                <w:sz w:val="20"/>
                <w:szCs w:val="20"/>
              </w:rPr>
              <w:t>R</w:t>
            </w:r>
            <w:r w:rsidRPr="009E42FC">
              <w:rPr>
                <w:rFonts w:cs="Arial"/>
                <w:b/>
                <w:bCs/>
                <w:color w:val="000000"/>
                <w:sz w:val="20"/>
                <w:szCs w:val="20"/>
              </w:rPr>
              <w:t xml:space="preserve">edacted </w:t>
            </w:r>
            <w:r>
              <w:rPr>
                <w:rFonts w:cs="Arial"/>
                <w:b/>
                <w:bCs/>
                <w:color w:val="000000"/>
                <w:sz w:val="20"/>
                <w:szCs w:val="20"/>
              </w:rPr>
              <w:t>U</w:t>
            </w:r>
            <w:r w:rsidRPr="009E42FC">
              <w:rPr>
                <w:rFonts w:cs="Arial"/>
                <w:b/>
                <w:bCs/>
                <w:color w:val="000000"/>
                <w:sz w:val="20"/>
                <w:szCs w:val="20"/>
              </w:rPr>
              <w:t>nder Section 40 of the Freedom of Information Act</w:t>
            </w:r>
          </w:p>
          <w:p w14:paraId="520E9935" w14:textId="5349C7F9" w:rsidR="00CD11C8" w:rsidRPr="00743EDD" w:rsidRDefault="00CD11C8" w:rsidP="00CD11C8">
            <w:pPr>
              <w:tabs>
                <w:tab w:val="left" w:pos="0"/>
                <w:tab w:val="left" w:pos="3544"/>
              </w:tabs>
              <w:spacing w:after="0" w:line="300" w:lineRule="atLeast"/>
              <w:ind w:right="459"/>
              <w:rPr>
                <w:rFonts w:eastAsia="Times New Roman" w:cs="Arial"/>
                <w:color w:val="000000"/>
                <w:sz w:val="22"/>
              </w:rPr>
            </w:pPr>
            <w:r w:rsidRPr="00743EDD">
              <w:rPr>
                <w:rFonts w:eastAsia="Times New Roman" w:cs="Arial"/>
                <w:color w:val="000000"/>
                <w:sz w:val="22"/>
              </w:rPr>
              <w:t>.......................................</w:t>
            </w:r>
          </w:p>
          <w:p w14:paraId="520E9936" w14:textId="77777777" w:rsidR="00CD11C8" w:rsidRPr="00743EDD" w:rsidRDefault="00CD11C8" w:rsidP="00CD11C8">
            <w:pPr>
              <w:tabs>
                <w:tab w:val="left" w:pos="0"/>
                <w:tab w:val="left" w:pos="3544"/>
              </w:tabs>
              <w:spacing w:after="0" w:line="300" w:lineRule="atLeast"/>
              <w:ind w:right="459"/>
              <w:rPr>
                <w:rFonts w:eastAsia="Times New Roman" w:cs="Arial"/>
                <w:color w:val="000000"/>
                <w:sz w:val="22"/>
              </w:rPr>
            </w:pPr>
            <w:r w:rsidRPr="00743EDD">
              <w:rPr>
                <w:rFonts w:eastAsia="Times New Roman" w:cs="Arial"/>
                <w:color w:val="000000"/>
                <w:sz w:val="22"/>
              </w:rPr>
              <w:t>Authorised Signatory</w:t>
            </w:r>
          </w:p>
        </w:tc>
      </w:tr>
      <w:tr w:rsidR="00424730" w:rsidRPr="00CD11C8" w14:paraId="520E993E" w14:textId="77777777" w:rsidTr="00CD11C8">
        <w:tc>
          <w:tcPr>
            <w:tcW w:w="4154" w:type="dxa"/>
          </w:tcPr>
          <w:p w14:paraId="520E9938" w14:textId="78871AD3" w:rsidR="00424730" w:rsidRPr="00743EDD" w:rsidRDefault="00424730" w:rsidP="00CD11C8">
            <w:pPr>
              <w:tabs>
                <w:tab w:val="left" w:pos="0"/>
                <w:tab w:val="left" w:pos="3544"/>
              </w:tabs>
              <w:spacing w:after="0" w:line="300" w:lineRule="atLeast"/>
              <w:ind w:right="459"/>
              <w:rPr>
                <w:rFonts w:eastAsia="Times New Roman" w:cs="Arial"/>
                <w:color w:val="000000"/>
                <w:sz w:val="22"/>
              </w:rPr>
            </w:pPr>
            <w:r w:rsidRPr="00743EDD">
              <w:rPr>
                <w:rFonts w:eastAsia="Times New Roman" w:cs="Arial"/>
                <w:color w:val="000000"/>
                <w:sz w:val="22"/>
              </w:rPr>
              <w:t xml:space="preserve">Signed by </w:t>
            </w:r>
            <w:r w:rsidR="006055BD" w:rsidRPr="006055BD">
              <w:rPr>
                <w:rFonts w:eastAsia="Times New Roman" w:cs="Arial"/>
                <w:b/>
                <w:color w:val="000000"/>
                <w:sz w:val="22"/>
              </w:rPr>
              <w:t>Alison Chalmers</w:t>
            </w:r>
            <w:r w:rsidRPr="00743EDD">
              <w:rPr>
                <w:rFonts w:eastAsia="Times New Roman" w:cs="Arial"/>
                <w:color w:val="000000"/>
                <w:sz w:val="22"/>
              </w:rPr>
              <w:t xml:space="preserve"> for and on behalf of </w:t>
            </w:r>
            <w:r w:rsidR="006055BD">
              <w:rPr>
                <w:rFonts w:eastAsia="Times New Roman" w:cs="Arial"/>
                <w:color w:val="000000"/>
                <w:sz w:val="22"/>
              </w:rPr>
              <w:t>WIDER PLAN LIMITED</w:t>
            </w:r>
          </w:p>
          <w:p w14:paraId="520E9939" w14:textId="77777777" w:rsidR="00424730" w:rsidRPr="00743EDD" w:rsidRDefault="00424730" w:rsidP="00CD11C8">
            <w:pPr>
              <w:tabs>
                <w:tab w:val="left" w:pos="0"/>
                <w:tab w:val="left" w:pos="3544"/>
              </w:tabs>
              <w:spacing w:after="0" w:line="300" w:lineRule="atLeast"/>
              <w:ind w:right="459"/>
              <w:rPr>
                <w:rFonts w:eastAsia="Times New Roman" w:cs="Arial"/>
                <w:color w:val="000000"/>
                <w:sz w:val="22"/>
              </w:rPr>
            </w:pPr>
          </w:p>
        </w:tc>
        <w:tc>
          <w:tcPr>
            <w:tcW w:w="4154" w:type="dxa"/>
          </w:tcPr>
          <w:p w14:paraId="520E993A" w14:textId="77777777" w:rsidR="00424730" w:rsidRPr="00743EDD" w:rsidRDefault="00424730" w:rsidP="00CD11C8">
            <w:pPr>
              <w:tabs>
                <w:tab w:val="left" w:pos="0"/>
                <w:tab w:val="left" w:pos="3544"/>
              </w:tabs>
              <w:spacing w:after="0" w:line="300" w:lineRule="atLeast"/>
              <w:ind w:right="459"/>
              <w:rPr>
                <w:rFonts w:eastAsia="Times New Roman" w:cs="Arial"/>
                <w:color w:val="000000"/>
                <w:sz w:val="22"/>
              </w:rPr>
            </w:pPr>
          </w:p>
          <w:p w14:paraId="520E993B" w14:textId="56A61298" w:rsidR="00424730" w:rsidRPr="00743EDD" w:rsidRDefault="0076409F" w:rsidP="00CD11C8">
            <w:pPr>
              <w:tabs>
                <w:tab w:val="left" w:pos="0"/>
                <w:tab w:val="left" w:pos="3544"/>
              </w:tabs>
              <w:spacing w:after="0" w:line="300" w:lineRule="atLeast"/>
              <w:ind w:right="459"/>
              <w:rPr>
                <w:rFonts w:eastAsia="Times New Roman" w:cs="Arial"/>
                <w:color w:val="000000"/>
                <w:sz w:val="22"/>
              </w:rPr>
            </w:pPr>
            <w:r w:rsidRPr="009E42FC">
              <w:rPr>
                <w:rFonts w:cs="Arial"/>
                <w:b/>
                <w:bCs/>
                <w:color w:val="000000"/>
                <w:sz w:val="20"/>
                <w:szCs w:val="20"/>
              </w:rPr>
              <w:t xml:space="preserve">Personal Information </w:t>
            </w:r>
            <w:r>
              <w:rPr>
                <w:rFonts w:cs="Arial"/>
                <w:b/>
                <w:bCs/>
                <w:color w:val="000000"/>
                <w:sz w:val="20"/>
                <w:szCs w:val="20"/>
              </w:rPr>
              <w:t>R</w:t>
            </w:r>
            <w:r w:rsidRPr="009E42FC">
              <w:rPr>
                <w:rFonts w:cs="Arial"/>
                <w:b/>
                <w:bCs/>
                <w:color w:val="000000"/>
                <w:sz w:val="20"/>
                <w:szCs w:val="20"/>
              </w:rPr>
              <w:t xml:space="preserve">edacted </w:t>
            </w:r>
            <w:r>
              <w:rPr>
                <w:rFonts w:cs="Arial"/>
                <w:b/>
                <w:bCs/>
                <w:color w:val="000000"/>
                <w:sz w:val="20"/>
                <w:szCs w:val="20"/>
              </w:rPr>
              <w:t>U</w:t>
            </w:r>
            <w:r w:rsidRPr="009E42FC">
              <w:rPr>
                <w:rFonts w:cs="Arial"/>
                <w:b/>
                <w:bCs/>
                <w:color w:val="000000"/>
                <w:sz w:val="20"/>
                <w:szCs w:val="20"/>
              </w:rPr>
              <w:t>nder Section 40 of the Freedom of Information Act</w:t>
            </w:r>
          </w:p>
          <w:p w14:paraId="520E993C" w14:textId="77777777" w:rsidR="00424730" w:rsidRPr="00743EDD" w:rsidRDefault="00424730" w:rsidP="00CD11C8">
            <w:pPr>
              <w:tabs>
                <w:tab w:val="left" w:pos="0"/>
                <w:tab w:val="left" w:pos="3544"/>
              </w:tabs>
              <w:spacing w:after="0" w:line="300" w:lineRule="atLeast"/>
              <w:ind w:right="459"/>
              <w:rPr>
                <w:rFonts w:eastAsia="Times New Roman" w:cs="Arial"/>
                <w:color w:val="000000"/>
                <w:sz w:val="22"/>
              </w:rPr>
            </w:pPr>
            <w:r w:rsidRPr="00743EDD">
              <w:rPr>
                <w:rFonts w:eastAsia="Times New Roman" w:cs="Arial"/>
                <w:color w:val="000000"/>
                <w:sz w:val="22"/>
              </w:rPr>
              <w:t>……………………………</w:t>
            </w:r>
          </w:p>
          <w:p w14:paraId="520E993D" w14:textId="77777777" w:rsidR="00424730" w:rsidRPr="00CD11C8" w:rsidRDefault="00424730" w:rsidP="00CD11C8">
            <w:pPr>
              <w:tabs>
                <w:tab w:val="left" w:pos="0"/>
                <w:tab w:val="left" w:pos="3544"/>
              </w:tabs>
              <w:spacing w:after="0" w:line="300" w:lineRule="atLeast"/>
              <w:ind w:right="459"/>
              <w:rPr>
                <w:rFonts w:eastAsia="Times New Roman" w:cs="Arial"/>
                <w:color w:val="000000"/>
                <w:sz w:val="22"/>
              </w:rPr>
            </w:pPr>
            <w:r w:rsidRPr="00743EDD">
              <w:rPr>
                <w:rFonts w:eastAsia="Times New Roman" w:cs="Arial"/>
                <w:color w:val="000000"/>
                <w:sz w:val="22"/>
              </w:rPr>
              <w:t>Director</w:t>
            </w:r>
          </w:p>
        </w:tc>
      </w:tr>
    </w:tbl>
    <w:p w14:paraId="520E993F" w14:textId="77777777" w:rsidR="00D70B35" w:rsidRDefault="00D70B35"/>
    <w:p w14:paraId="1FB42674" w14:textId="77777777" w:rsidR="0076409F" w:rsidRDefault="0076409F"/>
    <w:p w14:paraId="2CEEDC35" w14:textId="77777777" w:rsidR="0076409F" w:rsidRPr="009E42FC" w:rsidRDefault="0076409F" w:rsidP="0076409F">
      <w:pPr>
        <w:autoSpaceDE w:val="0"/>
        <w:autoSpaceDN w:val="0"/>
        <w:adjustRightInd w:val="0"/>
        <w:rPr>
          <w:b/>
          <w:bCs/>
          <w:color w:val="000000"/>
        </w:rPr>
      </w:pPr>
      <w:bookmarkStart w:id="277" w:name="_GoBack"/>
      <w:bookmarkEnd w:id="277"/>
    </w:p>
    <w:sectPr w:rsidR="0076409F" w:rsidRPr="009E42FC" w:rsidSect="00CD11C8">
      <w:footerReference w:type="default" r:id="rId12"/>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85CAC" w14:textId="77777777" w:rsidR="001F05BC" w:rsidRDefault="001F05BC">
      <w:pPr>
        <w:spacing w:after="0" w:line="240" w:lineRule="auto"/>
      </w:pPr>
      <w:r>
        <w:separator/>
      </w:r>
    </w:p>
  </w:endnote>
  <w:endnote w:type="continuationSeparator" w:id="0">
    <w:p w14:paraId="0C17301F" w14:textId="77777777" w:rsidR="001F05BC" w:rsidRDefault="001F05BC">
      <w:pPr>
        <w:spacing w:after="0" w:line="240" w:lineRule="auto"/>
      </w:pPr>
      <w:r>
        <w:continuationSeparator/>
      </w:r>
    </w:p>
  </w:endnote>
  <w:endnote w:type="continuationNotice" w:id="1">
    <w:p w14:paraId="70FF82C2" w14:textId="77777777" w:rsidR="001F05BC" w:rsidRDefault="001F0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E9944" w14:textId="77777777" w:rsidR="001F05BC" w:rsidRDefault="001F05BC">
    <w:pPr>
      <w:pStyle w:val="Footer"/>
      <w:jc w:val="center"/>
    </w:pPr>
    <w:r>
      <w:fldChar w:fldCharType="begin"/>
    </w:r>
    <w:r>
      <w:instrText xml:space="preserve"> PAGE \* MERGEFORMAT </w:instrText>
    </w:r>
    <w:r>
      <w:fldChar w:fldCharType="separate"/>
    </w:r>
    <w:r w:rsidR="0076409F">
      <w:rPr>
        <w:noProof/>
      </w:rPr>
      <w:t>48</w:t>
    </w:r>
    <w:r>
      <w:fldChar w:fldCharType="end"/>
    </w:r>
  </w:p>
  <w:p w14:paraId="520E9945" w14:textId="77777777" w:rsidR="001F05BC" w:rsidRDefault="001F05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3B07" w14:textId="77777777" w:rsidR="001F05BC" w:rsidRDefault="001F05BC">
      <w:pPr>
        <w:spacing w:after="0" w:line="240" w:lineRule="auto"/>
      </w:pPr>
      <w:r>
        <w:separator/>
      </w:r>
    </w:p>
  </w:footnote>
  <w:footnote w:type="continuationSeparator" w:id="0">
    <w:p w14:paraId="18AFD118" w14:textId="77777777" w:rsidR="001F05BC" w:rsidRDefault="001F05BC">
      <w:pPr>
        <w:spacing w:after="0" w:line="240" w:lineRule="auto"/>
      </w:pPr>
      <w:r>
        <w:continuationSeparator/>
      </w:r>
    </w:p>
  </w:footnote>
  <w:footnote w:type="continuationNotice" w:id="1">
    <w:p w14:paraId="78E80D1C" w14:textId="77777777" w:rsidR="001F05BC" w:rsidRDefault="001F05B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030CDBA"/>
    <w:lvl w:ilvl="0">
      <w:start w:val="1"/>
      <w:numFmt w:val="decimal"/>
      <w:lvlText w:val="%1."/>
      <w:legacy w:legacy="1" w:legacySpace="0" w:legacyIndent="720"/>
      <w:lvlJc w:val="left"/>
      <w:pPr>
        <w:ind w:left="720" w:hanging="720"/>
      </w:pPr>
    </w:lvl>
    <w:lvl w:ilvl="1">
      <w:start w:val="1"/>
      <w:numFmt w:val="decimal"/>
      <w:lvlText w:val="%1.%2"/>
      <w:legacy w:legacy="1" w:legacySpace="0" w:legacyIndent="737"/>
      <w:lvlJc w:val="left"/>
      <w:pPr>
        <w:ind w:left="1457" w:hanging="737"/>
      </w:pPr>
    </w:lvl>
    <w:lvl w:ilvl="2">
      <w:start w:val="1"/>
      <w:numFmt w:val="decimal"/>
      <w:lvlText w:val="%1.%2.%3"/>
      <w:legacy w:legacy="1" w:legacySpace="0" w:legacyIndent="737"/>
      <w:lvlJc w:val="left"/>
      <w:pPr>
        <w:ind w:left="2194" w:hanging="737"/>
      </w:pPr>
    </w:lvl>
    <w:lvl w:ilvl="3">
      <w:start w:val="1"/>
      <w:numFmt w:val="decimal"/>
      <w:lvlText w:val="%1.%2.%3.%4"/>
      <w:legacy w:legacy="1" w:legacySpace="0" w:legacyIndent="737"/>
      <w:lvlJc w:val="left"/>
      <w:pPr>
        <w:ind w:left="2931" w:hanging="737"/>
      </w:pPr>
    </w:lvl>
    <w:lvl w:ilvl="4">
      <w:start w:val="1"/>
      <w:numFmt w:val="lowerLetter"/>
      <w:lvlText w:val="(%5)"/>
      <w:legacy w:legacy="1" w:legacySpace="0" w:legacyIndent="737"/>
      <w:lvlJc w:val="left"/>
      <w:pPr>
        <w:ind w:left="3668" w:hanging="737"/>
      </w:pPr>
    </w:lvl>
    <w:lvl w:ilvl="5">
      <w:start w:val="1"/>
      <w:numFmt w:val="lowerRoman"/>
      <w:lvlText w:val="(%6)"/>
      <w:legacy w:legacy="1" w:legacySpace="0" w:legacyIndent="737"/>
      <w:lvlJc w:val="left"/>
      <w:pPr>
        <w:ind w:left="4405" w:hanging="737"/>
      </w:pPr>
    </w:lvl>
    <w:lvl w:ilvl="6">
      <w:start w:val="1"/>
      <w:numFmt w:val="decimal"/>
      <w:lvlText w:val="(%7)"/>
      <w:legacy w:legacy="1" w:legacySpace="0" w:legacyIndent="737"/>
      <w:lvlJc w:val="left"/>
      <w:pPr>
        <w:ind w:left="5142" w:hanging="737"/>
      </w:pPr>
    </w:lvl>
    <w:lvl w:ilvl="7">
      <w:start w:val="1"/>
      <w:numFmt w:val="none"/>
      <w:suff w:val="nothing"/>
      <w:lvlText w:val=""/>
      <w:lvlJc w:val="left"/>
      <w:pPr>
        <w:ind w:left="5862" w:hanging="720"/>
      </w:pPr>
    </w:lvl>
    <w:lvl w:ilvl="8">
      <w:start w:val="1"/>
      <w:numFmt w:val="none"/>
      <w:suff w:val="nothing"/>
      <w:lvlText w:val=""/>
      <w:lvlJc w:val="left"/>
      <w:pPr>
        <w:ind w:left="6582" w:hanging="720"/>
      </w:pPr>
    </w:lvl>
  </w:abstractNum>
  <w:abstractNum w:abstractNumId="1">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9E1683"/>
    <w:multiLevelType w:val="hybridMultilevel"/>
    <w:tmpl w:val="419A29A4"/>
    <w:lvl w:ilvl="0" w:tplc="0450BE5C">
      <w:start w:val="1"/>
      <w:numFmt w:val="lowerLetter"/>
      <w:pStyle w:val="ListA"/>
      <w:lvlText w:val="%1)"/>
      <w:lvlJc w:val="left"/>
      <w:pPr>
        <w:tabs>
          <w:tab w:val="num" w:pos="1053"/>
        </w:tabs>
        <w:ind w:left="105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BDC5B9D"/>
    <w:multiLevelType w:val="multilevel"/>
    <w:tmpl w:val="48C0557A"/>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720"/>
        </w:tabs>
        <w:ind w:left="720"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pStyle w:val="BBLegal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26B7060"/>
    <w:multiLevelType w:val="hybridMultilevel"/>
    <w:tmpl w:val="7C541724"/>
    <w:lvl w:ilvl="0" w:tplc="3D9C0BC2">
      <w:start w:val="1"/>
      <w:numFmt w:val="lowerLetter"/>
      <w:lvlText w:val="%1)"/>
      <w:lvlJc w:val="left"/>
      <w:pPr>
        <w:ind w:left="1440" w:hanging="360"/>
      </w:pPr>
      <w:rPr>
        <w:rFonts w:ascii="Arial" w:hAnsi="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5B352C3"/>
    <w:multiLevelType w:val="multilevel"/>
    <w:tmpl w:val="C8A849E8"/>
    <w:lvl w:ilvl="0">
      <w:start w:val="1"/>
      <w:numFmt w:val="lowerLetter"/>
      <w:lvlText w:val="%1)"/>
      <w:lvlJc w:val="left"/>
      <w:pPr>
        <w:tabs>
          <w:tab w:val="num" w:pos="720"/>
        </w:tabs>
        <w:ind w:left="720" w:hanging="720"/>
      </w:pPr>
      <w:rPr>
        <w:rFonts w:hint="default"/>
        <w:b w:val="0"/>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nsid w:val="5087174F"/>
    <w:multiLevelType w:val="hybridMultilevel"/>
    <w:tmpl w:val="C37013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0C1B65"/>
    <w:multiLevelType w:val="multilevel"/>
    <w:tmpl w:val="31E45912"/>
    <w:lvl w:ilvl="0">
      <w:start w:val="29"/>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4F7BB9"/>
    <w:multiLevelType w:val="multilevel"/>
    <w:tmpl w:val="908E0954"/>
    <w:lvl w:ilvl="0">
      <w:start w:val="3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7D61255"/>
    <w:multiLevelType w:val="multilevel"/>
    <w:tmpl w:val="0A4EA77C"/>
    <w:lvl w:ilvl="0">
      <w:start w:val="1"/>
      <w:numFmt w:val="decimal"/>
      <w:pStyle w:val="Heading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146"/>
        </w:tabs>
        <w:ind w:left="114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559"/>
        </w:tabs>
        <w:ind w:left="1559"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6"/>
  </w:num>
  <w:num w:numId="3">
    <w:abstractNumId w:val="23"/>
  </w:num>
  <w:num w:numId="4">
    <w:abstractNumId w:val="27"/>
  </w:num>
  <w:num w:numId="5">
    <w:abstractNumId w:val="16"/>
  </w:num>
  <w:num w:numId="6">
    <w:abstractNumId w:val="14"/>
  </w:num>
  <w:num w:numId="7">
    <w:abstractNumId w:val="3"/>
  </w:num>
  <w:num w:numId="8">
    <w:abstractNumId w:val="20"/>
  </w:num>
  <w:num w:numId="9">
    <w:abstractNumId w:val="6"/>
  </w:num>
  <w:num w:numId="10">
    <w:abstractNumId w:val="19"/>
  </w:num>
  <w:num w:numId="11">
    <w:abstractNumId w:val="5"/>
  </w:num>
  <w:num w:numId="12">
    <w:abstractNumId w:val="15"/>
  </w:num>
  <w:num w:numId="13">
    <w:abstractNumId w:val="9"/>
  </w:num>
  <w:num w:numId="14">
    <w:abstractNumId w:val="28"/>
  </w:num>
  <w:num w:numId="15">
    <w:abstractNumId w:val="11"/>
  </w:num>
  <w:num w:numId="16">
    <w:abstractNumId w:val="2"/>
  </w:num>
  <w:num w:numId="17">
    <w:abstractNumId w:val="24"/>
  </w:num>
  <w:num w:numId="18">
    <w:abstractNumId w:val="22"/>
  </w:num>
  <w:num w:numId="19">
    <w:abstractNumId w:val="16"/>
    <w:lvlOverride w:ilvl="0">
      <w:startOverride w:val="1"/>
    </w:lvlOverride>
  </w:num>
  <w:num w:numId="20">
    <w:abstractNumId w:val="16"/>
    <w:lvlOverride w:ilvl="0">
      <w:startOverride w:val="1"/>
    </w:lvlOverride>
  </w:num>
  <w:num w:numId="21">
    <w:abstractNumId w:val="27"/>
    <w:lvlOverride w:ilvl="0">
      <w:startOverride w:val="1"/>
    </w:lvlOverride>
    <w:lvlOverride w:ilvl="1">
      <w:startOverride w:val="1"/>
    </w:lvlOverride>
    <w:lvlOverride w:ilvl="2">
      <w:startOverride w:val="1"/>
    </w:lvlOverride>
  </w:num>
  <w:num w:numId="22">
    <w:abstractNumId w:val="27"/>
    <w:lvlOverride w:ilvl="0">
      <w:startOverride w:val="1"/>
    </w:lvlOverride>
    <w:lvlOverride w:ilvl="1">
      <w:startOverride w:val="1"/>
    </w:lvlOverride>
    <w:lvlOverride w:ilvl="2">
      <w:startOverride w:val="1"/>
    </w:lvlOverride>
  </w:num>
  <w:num w:numId="23">
    <w:abstractNumId w:val="27"/>
    <w:lvlOverride w:ilvl="0">
      <w:startOverride w:val="1"/>
    </w:lvlOverride>
    <w:lvlOverride w:ilvl="1">
      <w:startOverride w:val="1"/>
    </w:lvlOverride>
    <w:lvlOverride w:ilvl="2">
      <w:startOverride w:val="1"/>
    </w:lvlOverride>
  </w:num>
  <w:num w:numId="24">
    <w:abstractNumId w:val="12"/>
  </w:num>
  <w:num w:numId="25">
    <w:abstractNumId w:val="18"/>
  </w:num>
  <w:num w:numId="26">
    <w:abstractNumId w:val="21"/>
  </w:num>
  <w:num w:numId="27">
    <w:abstractNumId w:val="8"/>
  </w:num>
  <w:num w:numId="28">
    <w:abstractNumId w:val="1"/>
  </w:num>
  <w:num w:numId="29">
    <w:abstractNumId w:val="13"/>
  </w:num>
  <w:num w:numId="30">
    <w:abstractNumId w:val="25"/>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7"/>
  </w:num>
  <w:num w:numId="35">
    <w:abstractNumId w:val="10"/>
  </w:num>
  <w:num w:numId="36">
    <w:abstractNumId w:val="27"/>
  </w:num>
  <w:num w:numId="37">
    <w:abstractNumId w:val="27"/>
  </w:num>
  <w:num w:numId="38">
    <w:abstractNumId w:val="27"/>
  </w:num>
  <w:num w:numId="39">
    <w:abstractNumId w:val="27"/>
  </w:num>
  <w:num w:numId="40">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C8"/>
    <w:rsid w:val="000C6924"/>
    <w:rsid w:val="000D42B6"/>
    <w:rsid w:val="000D5DA6"/>
    <w:rsid w:val="000F473A"/>
    <w:rsid w:val="00144484"/>
    <w:rsid w:val="00186F8A"/>
    <w:rsid w:val="00192548"/>
    <w:rsid w:val="001B1A0A"/>
    <w:rsid w:val="001D745F"/>
    <w:rsid w:val="001E2D4C"/>
    <w:rsid w:val="001F05BC"/>
    <w:rsid w:val="0024061B"/>
    <w:rsid w:val="00246221"/>
    <w:rsid w:val="002651E2"/>
    <w:rsid w:val="00271D3F"/>
    <w:rsid w:val="002863CF"/>
    <w:rsid w:val="002933C9"/>
    <w:rsid w:val="002A4B58"/>
    <w:rsid w:val="002B118B"/>
    <w:rsid w:val="002C5463"/>
    <w:rsid w:val="002D322B"/>
    <w:rsid w:val="002D756F"/>
    <w:rsid w:val="00303C11"/>
    <w:rsid w:val="00310D68"/>
    <w:rsid w:val="00335D50"/>
    <w:rsid w:val="003727C3"/>
    <w:rsid w:val="003A000A"/>
    <w:rsid w:val="003A7755"/>
    <w:rsid w:val="003C55BC"/>
    <w:rsid w:val="003E4D6D"/>
    <w:rsid w:val="00424730"/>
    <w:rsid w:val="004323EB"/>
    <w:rsid w:val="004667D0"/>
    <w:rsid w:val="0048241E"/>
    <w:rsid w:val="0049407A"/>
    <w:rsid w:val="004A026D"/>
    <w:rsid w:val="004E289B"/>
    <w:rsid w:val="00513A27"/>
    <w:rsid w:val="005251E6"/>
    <w:rsid w:val="005258C2"/>
    <w:rsid w:val="00527515"/>
    <w:rsid w:val="00536239"/>
    <w:rsid w:val="0054687C"/>
    <w:rsid w:val="00551FF4"/>
    <w:rsid w:val="00561A02"/>
    <w:rsid w:val="00582EDB"/>
    <w:rsid w:val="005B3C5A"/>
    <w:rsid w:val="005B5A36"/>
    <w:rsid w:val="005F061B"/>
    <w:rsid w:val="006055BD"/>
    <w:rsid w:val="00667F47"/>
    <w:rsid w:val="006709C3"/>
    <w:rsid w:val="0069528B"/>
    <w:rsid w:val="00697C06"/>
    <w:rsid w:val="006A0269"/>
    <w:rsid w:val="006A0666"/>
    <w:rsid w:val="006A7ABD"/>
    <w:rsid w:val="006E05D2"/>
    <w:rsid w:val="006E434F"/>
    <w:rsid w:val="006F1E73"/>
    <w:rsid w:val="007066CA"/>
    <w:rsid w:val="00715946"/>
    <w:rsid w:val="00731CD8"/>
    <w:rsid w:val="00743EDD"/>
    <w:rsid w:val="0076409F"/>
    <w:rsid w:val="007C629A"/>
    <w:rsid w:val="007D616F"/>
    <w:rsid w:val="007F2FB7"/>
    <w:rsid w:val="00823982"/>
    <w:rsid w:val="00825A96"/>
    <w:rsid w:val="00842144"/>
    <w:rsid w:val="00852DA1"/>
    <w:rsid w:val="00892A2E"/>
    <w:rsid w:val="0089324B"/>
    <w:rsid w:val="00895A28"/>
    <w:rsid w:val="008C1A4D"/>
    <w:rsid w:val="008C2FFA"/>
    <w:rsid w:val="008D54BC"/>
    <w:rsid w:val="008F2571"/>
    <w:rsid w:val="00904747"/>
    <w:rsid w:val="00910B17"/>
    <w:rsid w:val="00915C91"/>
    <w:rsid w:val="00920F02"/>
    <w:rsid w:val="00955264"/>
    <w:rsid w:val="00956FF5"/>
    <w:rsid w:val="00966653"/>
    <w:rsid w:val="00974336"/>
    <w:rsid w:val="00994CDD"/>
    <w:rsid w:val="009A6845"/>
    <w:rsid w:val="009D7B78"/>
    <w:rsid w:val="009E7147"/>
    <w:rsid w:val="00A07E91"/>
    <w:rsid w:val="00A73432"/>
    <w:rsid w:val="00A81E74"/>
    <w:rsid w:val="00AD53B2"/>
    <w:rsid w:val="00AE1D1A"/>
    <w:rsid w:val="00AF538C"/>
    <w:rsid w:val="00B42D0A"/>
    <w:rsid w:val="00B83A76"/>
    <w:rsid w:val="00BA6C32"/>
    <w:rsid w:val="00C0317F"/>
    <w:rsid w:val="00C07ABC"/>
    <w:rsid w:val="00C10B8F"/>
    <w:rsid w:val="00C2072C"/>
    <w:rsid w:val="00C46B50"/>
    <w:rsid w:val="00C642BB"/>
    <w:rsid w:val="00C74201"/>
    <w:rsid w:val="00CD11C8"/>
    <w:rsid w:val="00CD2E58"/>
    <w:rsid w:val="00D05423"/>
    <w:rsid w:val="00D55D10"/>
    <w:rsid w:val="00D611C3"/>
    <w:rsid w:val="00D70B35"/>
    <w:rsid w:val="00D833E6"/>
    <w:rsid w:val="00D85E0E"/>
    <w:rsid w:val="00D9796B"/>
    <w:rsid w:val="00DC2A69"/>
    <w:rsid w:val="00DC704A"/>
    <w:rsid w:val="00DD028F"/>
    <w:rsid w:val="00DE2E90"/>
    <w:rsid w:val="00DE4932"/>
    <w:rsid w:val="00DF43D5"/>
    <w:rsid w:val="00E052CA"/>
    <w:rsid w:val="00E17039"/>
    <w:rsid w:val="00E573DB"/>
    <w:rsid w:val="00E61C64"/>
    <w:rsid w:val="00E61F6D"/>
    <w:rsid w:val="00E7034E"/>
    <w:rsid w:val="00E747BD"/>
    <w:rsid w:val="00E800CE"/>
    <w:rsid w:val="00E86595"/>
    <w:rsid w:val="00EB258A"/>
    <w:rsid w:val="00F00C32"/>
    <w:rsid w:val="00F258FE"/>
    <w:rsid w:val="00F3413B"/>
    <w:rsid w:val="00F452BE"/>
    <w:rsid w:val="00F521C2"/>
    <w:rsid w:val="00F64958"/>
    <w:rsid w:val="00F84BDC"/>
    <w:rsid w:val="00F85909"/>
    <w:rsid w:val="00FA0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link w:val="Heading1Char"/>
    <w:qFormat/>
    <w:rsid w:val="006A0666"/>
    <w:pPr>
      <w:keepNext/>
      <w:numPr>
        <w:numId w:val="4"/>
      </w:numPr>
      <w:spacing w:before="320" w:after="0" w:line="300" w:lineRule="atLeast"/>
      <w:jc w:val="both"/>
      <w:outlineLvl w:val="0"/>
    </w:pPr>
    <w:rPr>
      <w:rFonts w:eastAsia="Times New Roman" w:cs="Times New Roman"/>
      <w:b/>
      <w:smallCaps/>
      <w:kern w:val="28"/>
      <w:sz w:val="22"/>
      <w:szCs w:val="20"/>
    </w:rPr>
  </w:style>
  <w:style w:type="paragraph" w:styleId="Heading2">
    <w:name w:val="heading 2"/>
    <w:basedOn w:val="Normal"/>
    <w:link w:val="Heading2Char"/>
    <w:qFormat/>
    <w:rsid w:val="00246221"/>
    <w:pPr>
      <w:numPr>
        <w:ilvl w:val="1"/>
        <w:numId w:val="4"/>
      </w:numPr>
      <w:spacing w:before="280" w:after="120" w:line="300" w:lineRule="atLeast"/>
      <w:jc w:val="both"/>
      <w:outlineLvl w:val="1"/>
    </w:pPr>
    <w:rPr>
      <w:rFonts w:eastAsia="Times New Roman" w:cs="Times New Roman"/>
      <w:color w:val="000000"/>
      <w:sz w:val="22"/>
      <w:szCs w:val="20"/>
    </w:rPr>
  </w:style>
  <w:style w:type="paragraph" w:styleId="Heading3">
    <w:name w:val="heading 3"/>
    <w:basedOn w:val="MRheading4"/>
    <w:link w:val="Heading3Char"/>
    <w:qFormat/>
    <w:rsid w:val="00246221"/>
    <w:pPr>
      <w:numPr>
        <w:ilvl w:val="2"/>
        <w:numId w:val="4"/>
      </w:numPr>
      <w:spacing w:after="120" w:line="300" w:lineRule="atLeast"/>
      <w:jc w:val="both"/>
      <w:outlineLvl w:val="2"/>
    </w:pPr>
    <w:rPr>
      <w:sz w:val="22"/>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qFormat/>
    <w:rsid w:val="00F452BE"/>
    <w:pPr>
      <w:numPr>
        <w:ilvl w:val="3"/>
        <w:numId w:val="4"/>
      </w:numPr>
      <w:tabs>
        <w:tab w:val="left" w:pos="2261"/>
      </w:tabs>
      <w:spacing w:after="120" w:line="300" w:lineRule="atLeast"/>
      <w:jc w:val="both"/>
      <w:outlineLvl w:val="3"/>
    </w:pPr>
    <w:rPr>
      <w:rFonts w:eastAsia="Times New Roman" w:cs="Times New Roman"/>
      <w:sz w:val="22"/>
      <w:szCs w:val="2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qFormat/>
    <w:rsid w:val="00424730"/>
    <w:pPr>
      <w:numPr>
        <w:ilvl w:val="4"/>
        <w:numId w:val="4"/>
      </w:numPr>
      <w:spacing w:after="120" w:line="300" w:lineRule="atLeast"/>
      <w:jc w:val="both"/>
      <w:outlineLvl w:val="4"/>
    </w:pPr>
    <w:rPr>
      <w:rFonts w:eastAsia="Times New Roman" w:cs="Times New Roman"/>
      <w:sz w:val="22"/>
      <w:szCs w:val="20"/>
    </w:rPr>
  </w:style>
  <w:style w:type="paragraph" w:styleId="Heading6">
    <w:name w:val="heading 6"/>
    <w:aliases w:val="Heading 6(unused),Legal Level 1.,L1 PIP,Heading 6  Appendix Y &amp; Z,Lev 6,H6 DO NOT USE,Bullet list,PA Appendix,H6,H61,PR14"/>
    <w:basedOn w:val="Normal"/>
    <w:next w:val="Normal"/>
    <w:link w:val="Heading6Char"/>
    <w:autoRedefine/>
    <w:qFormat/>
    <w:rsid w:val="00CD11C8"/>
    <w:pPr>
      <w:keepNext/>
      <w:spacing w:before="160" w:after="80" w:line="300" w:lineRule="atLeast"/>
      <w:outlineLvl w:val="5"/>
    </w:pPr>
    <w:rPr>
      <w:rFonts w:eastAsia="Times New Roman" w:cs="Times New Roman"/>
      <w:b/>
      <w:sz w:val="20"/>
      <w:szCs w:val="20"/>
    </w:rPr>
  </w:style>
  <w:style w:type="paragraph" w:styleId="Heading7">
    <w:name w:val="heading 7"/>
    <w:aliases w:val="Heading 7(unused),Legal Level 1.1.,L2 PIP,Lev 7,H7DO NOT USE,PA Appendix Major"/>
    <w:basedOn w:val="Normal"/>
    <w:next w:val="Normal"/>
    <w:link w:val="Heading7Char"/>
    <w:qFormat/>
    <w:rsid w:val="00CD11C8"/>
    <w:pPr>
      <w:keepNext/>
      <w:spacing w:after="0" w:line="300" w:lineRule="atLeast"/>
      <w:outlineLvl w:val="6"/>
    </w:pPr>
    <w:rPr>
      <w:rFonts w:eastAsia="Times New Roman" w:cs="Times New Roman"/>
      <w:b/>
      <w:smallCaps/>
      <w:color w:val="000000"/>
      <w:szCs w:val="20"/>
    </w:rPr>
  </w:style>
  <w:style w:type="paragraph" w:styleId="Heading8">
    <w:name w:val="heading 8"/>
    <w:aliases w:val="Legal Level 1.1.1.,Lev 8,h8 DO NOT USE,PA Appendix Minor"/>
    <w:basedOn w:val="Normal"/>
    <w:next w:val="Normal"/>
    <w:link w:val="Heading8Char"/>
    <w:autoRedefine/>
    <w:qFormat/>
    <w:rsid w:val="00CD11C8"/>
    <w:pPr>
      <w:keepNext/>
      <w:pageBreakBefore/>
      <w:pBdr>
        <w:bottom w:val="single" w:sz="4" w:space="1" w:color="auto"/>
      </w:pBdr>
      <w:spacing w:before="600" w:after="120" w:line="300" w:lineRule="atLeast"/>
      <w:jc w:val="center"/>
      <w:outlineLvl w:val="7"/>
    </w:pPr>
    <w:rPr>
      <w:rFonts w:eastAsia="Times New Roman" w:cs="Times New Roman"/>
      <w:b/>
      <w:smallCaps/>
      <w:sz w:val="28"/>
      <w:szCs w:val="20"/>
    </w:rPr>
  </w:style>
  <w:style w:type="paragraph" w:styleId="Heading9">
    <w:name w:val="heading 9"/>
    <w:aliases w:val="Heading 9 (defunct),Legal Level 1.1.1.1.,Lev 9,h9 DO NOT USE,App Heading,Titre 10,App1"/>
    <w:basedOn w:val="Heading8"/>
    <w:next w:val="Normal"/>
    <w:link w:val="Heading9Char"/>
    <w:qFormat/>
    <w:rsid w:val="00CD11C8"/>
    <w:pPr>
      <w:pageBreakBefore w:val="0"/>
      <w:pBdr>
        <w:bottom w:val="none" w:sz="0" w:space="0" w:color="auto"/>
      </w:pBdr>
      <w:overflowPunct w:val="0"/>
      <w:autoSpaceDE w:val="0"/>
      <w:autoSpaceDN w:val="0"/>
      <w:adjustRightInd w:val="0"/>
      <w:spacing w:before="0" w:after="240" w:line="360" w:lineRule="auto"/>
      <w:ind w:left="6582" w:hanging="720"/>
      <w:outlineLvl w:val="8"/>
    </w:pPr>
    <w:rPr>
      <w:smallCap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A0666"/>
    <w:rPr>
      <w:rFonts w:eastAsia="Times New Roman" w:cs="Times New Roman"/>
      <w:b/>
      <w:smallCaps/>
      <w:kern w:val="28"/>
      <w:sz w:val="22"/>
      <w:szCs w:val="20"/>
    </w:rPr>
  </w:style>
  <w:style w:type="character" w:customStyle="1" w:styleId="Heading2Char">
    <w:name w:val="Heading 2 Char"/>
    <w:basedOn w:val="DefaultParagraphFont"/>
    <w:link w:val="Heading2"/>
    <w:rsid w:val="00246221"/>
    <w:rPr>
      <w:rFonts w:eastAsia="Times New Roman" w:cs="Times New Roman"/>
      <w:color w:val="000000"/>
      <w:sz w:val="22"/>
      <w:szCs w:val="20"/>
    </w:rPr>
  </w:style>
  <w:style w:type="character" w:customStyle="1" w:styleId="Heading3Char">
    <w:name w:val="Heading 3 Char"/>
    <w:basedOn w:val="DefaultParagraphFont"/>
    <w:link w:val="Heading3"/>
    <w:rsid w:val="006E434F"/>
    <w:rPr>
      <w:rFonts w:eastAsia="Times New Roman" w:cs="Times New Roman"/>
      <w:sz w:val="22"/>
      <w:szCs w:val="20"/>
      <w:lang w:eastAsia="en-GB"/>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F452BE"/>
    <w:rPr>
      <w:rFonts w:eastAsia="Times New Roman" w:cs="Times New Roman"/>
      <w:sz w:val="22"/>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424730"/>
    <w:rPr>
      <w:rFonts w:eastAsia="Times New Roman" w:cs="Times New Roman"/>
      <w:sz w:val="22"/>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rsid w:val="00CD11C8"/>
    <w:rPr>
      <w:rFonts w:eastAsia="Times New Roman" w:cs="Times New Roman"/>
      <w:b/>
      <w:sz w:val="20"/>
      <w:szCs w:val="20"/>
    </w:rPr>
  </w:style>
  <w:style w:type="character" w:customStyle="1" w:styleId="Heading7Char">
    <w:name w:val="Heading 7 Char"/>
    <w:aliases w:val="Heading 7(unused) Char,Legal Level 1.1. Char,L2 PIP Char,Lev 7 Char,H7DO NOT USE Char,PA Appendix Major Char"/>
    <w:basedOn w:val="DefaultParagraphFont"/>
    <w:link w:val="Heading7"/>
    <w:rsid w:val="00CD11C8"/>
    <w:rPr>
      <w:rFonts w:eastAsia="Times New Roman" w:cs="Times New Roman"/>
      <w:b/>
      <w:smallCaps/>
      <w:color w:val="000000"/>
      <w:szCs w:val="20"/>
    </w:rPr>
  </w:style>
  <w:style w:type="character" w:customStyle="1" w:styleId="Heading8Char">
    <w:name w:val="Heading 8 Char"/>
    <w:aliases w:val="Legal Level 1.1.1. Char,Lev 8 Char,h8 DO NOT USE Char,PA Appendix Minor Char"/>
    <w:basedOn w:val="DefaultParagraphFont"/>
    <w:link w:val="Heading8"/>
    <w:rsid w:val="00CD11C8"/>
    <w:rPr>
      <w:rFonts w:eastAsia="Times New Roman" w:cs="Times New Roman"/>
      <w:b/>
      <w:smallCaps/>
      <w:sz w:val="28"/>
      <w:szCs w:val="20"/>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CD11C8"/>
    <w:rPr>
      <w:rFonts w:eastAsia="Times New Roman" w:cs="Times New Roman"/>
      <w:b/>
      <w:sz w:val="22"/>
      <w:szCs w:val="20"/>
    </w:rPr>
  </w:style>
  <w:style w:type="numbering" w:customStyle="1" w:styleId="NoList1">
    <w:name w:val="No List1"/>
    <w:next w:val="NoList"/>
    <w:uiPriority w:val="99"/>
    <w:semiHidden/>
    <w:unhideWhenUsed/>
    <w:rsid w:val="00CD11C8"/>
  </w:style>
  <w:style w:type="paragraph" w:customStyle="1" w:styleId="Bodyclause">
    <w:name w:val="Body  clause"/>
    <w:basedOn w:val="Normal"/>
    <w:next w:val="Heading1"/>
    <w:rsid w:val="00CD11C8"/>
    <w:pPr>
      <w:spacing w:before="120" w:after="120" w:line="300" w:lineRule="atLeast"/>
      <w:ind w:left="720"/>
      <w:jc w:val="both"/>
    </w:pPr>
    <w:rPr>
      <w:rFonts w:ascii="Times New Roman" w:eastAsia="Times New Roman" w:hAnsi="Times New Roman" w:cs="Times New Roman"/>
      <w:sz w:val="22"/>
      <w:szCs w:val="20"/>
    </w:rPr>
  </w:style>
  <w:style w:type="paragraph" w:customStyle="1" w:styleId="Bodysubclause">
    <w:name w:val="Body  sub clause"/>
    <w:basedOn w:val="Normal"/>
    <w:rsid w:val="00CD11C8"/>
    <w:pPr>
      <w:spacing w:before="240" w:after="120" w:line="300" w:lineRule="atLeast"/>
      <w:ind w:left="720"/>
      <w:jc w:val="both"/>
    </w:pPr>
    <w:rPr>
      <w:rFonts w:ascii="Times New Roman" w:eastAsia="Times New Roman" w:hAnsi="Times New Roman" w:cs="Times New Roman"/>
      <w:sz w:val="22"/>
      <w:szCs w:val="20"/>
    </w:rPr>
  </w:style>
  <w:style w:type="paragraph" w:customStyle="1" w:styleId="Bodypara">
    <w:name w:val="Body para"/>
    <w:basedOn w:val="Normal"/>
    <w:rsid w:val="00CD11C8"/>
    <w:pPr>
      <w:spacing w:after="240" w:line="300" w:lineRule="atLeast"/>
      <w:ind w:left="1559"/>
      <w:jc w:val="both"/>
    </w:pPr>
    <w:rPr>
      <w:rFonts w:ascii="Times New Roman" w:eastAsia="Times New Roman" w:hAnsi="Times New Roman" w:cs="Times New Roman"/>
      <w:sz w:val="22"/>
      <w:szCs w:val="20"/>
    </w:rPr>
  </w:style>
  <w:style w:type="paragraph" w:customStyle="1" w:styleId="Bodysubpara">
    <w:name w:val="Body sub para"/>
    <w:basedOn w:val="Normal"/>
    <w:next w:val="Heading3"/>
    <w:rsid w:val="00CD11C8"/>
    <w:pPr>
      <w:spacing w:after="120" w:line="300" w:lineRule="atLeast"/>
      <w:ind w:left="2268"/>
      <w:jc w:val="both"/>
    </w:pPr>
    <w:rPr>
      <w:rFonts w:ascii="Times New Roman" w:eastAsia="Times New Roman" w:hAnsi="Times New Roman" w:cs="Times New Roman"/>
      <w:sz w:val="22"/>
      <w:szCs w:val="20"/>
    </w:rPr>
  </w:style>
  <w:style w:type="paragraph" w:customStyle="1" w:styleId="Definitions">
    <w:name w:val="Definitions"/>
    <w:basedOn w:val="Normal"/>
    <w:rsid w:val="00CD11C8"/>
    <w:pPr>
      <w:tabs>
        <w:tab w:val="left" w:pos="709"/>
      </w:tabs>
      <w:spacing w:after="120" w:line="300" w:lineRule="atLeast"/>
      <w:ind w:left="720"/>
      <w:jc w:val="both"/>
    </w:pPr>
    <w:rPr>
      <w:rFonts w:ascii="Times New Roman" w:eastAsia="Times New Roman" w:hAnsi="Times New Roman" w:cs="Times New Roman"/>
      <w:sz w:val="22"/>
      <w:szCs w:val="20"/>
    </w:rPr>
  </w:style>
  <w:style w:type="paragraph" w:styleId="Footer">
    <w:name w:val="footer"/>
    <w:basedOn w:val="Normal"/>
    <w:link w:val="FooterChar"/>
    <w:rsid w:val="00CD11C8"/>
    <w:pPr>
      <w:tabs>
        <w:tab w:val="center" w:pos="4153"/>
        <w:tab w:val="right" w:pos="8306"/>
      </w:tabs>
      <w:spacing w:after="240" w:line="300" w:lineRule="atLeast"/>
      <w:jc w:val="both"/>
    </w:pPr>
    <w:rPr>
      <w:rFonts w:ascii="Times New Roman" w:eastAsia="Times New Roman" w:hAnsi="Times New Roman" w:cs="Times New Roman"/>
      <w:sz w:val="22"/>
      <w:szCs w:val="20"/>
    </w:rPr>
  </w:style>
  <w:style w:type="character" w:customStyle="1" w:styleId="FooterChar">
    <w:name w:val="Footer Char"/>
    <w:basedOn w:val="DefaultParagraphFont"/>
    <w:link w:val="Footer"/>
    <w:rsid w:val="00CD11C8"/>
    <w:rPr>
      <w:rFonts w:ascii="Times New Roman" w:eastAsia="Times New Roman" w:hAnsi="Times New Roman" w:cs="Times New Roman"/>
      <w:sz w:val="22"/>
      <w:szCs w:val="20"/>
    </w:rPr>
  </w:style>
  <w:style w:type="paragraph" w:styleId="Header">
    <w:name w:val="header"/>
    <w:basedOn w:val="Normal"/>
    <w:link w:val="HeaderChar"/>
    <w:rsid w:val="00CD11C8"/>
    <w:pPr>
      <w:tabs>
        <w:tab w:val="center" w:pos="4153"/>
        <w:tab w:val="right" w:pos="8306"/>
      </w:tabs>
      <w:spacing w:after="240" w:line="300" w:lineRule="atLeast"/>
      <w:jc w:val="both"/>
    </w:pPr>
    <w:rPr>
      <w:rFonts w:ascii="Times New Roman" w:eastAsia="Times New Roman" w:hAnsi="Times New Roman" w:cs="Times New Roman"/>
      <w:sz w:val="22"/>
      <w:szCs w:val="20"/>
    </w:rPr>
  </w:style>
  <w:style w:type="character" w:customStyle="1" w:styleId="HeaderChar">
    <w:name w:val="Header Char"/>
    <w:basedOn w:val="DefaultParagraphFont"/>
    <w:link w:val="Header"/>
    <w:rsid w:val="00CD11C8"/>
    <w:rPr>
      <w:rFonts w:ascii="Times New Roman" w:eastAsia="Times New Roman" w:hAnsi="Times New Roman" w:cs="Times New Roman"/>
      <w:sz w:val="22"/>
      <w:szCs w:val="20"/>
    </w:rPr>
  </w:style>
  <w:style w:type="character" w:styleId="PageNumber">
    <w:name w:val="page number"/>
    <w:basedOn w:val="DefaultParagraphFont"/>
    <w:rsid w:val="00CD11C8"/>
  </w:style>
  <w:style w:type="paragraph" w:customStyle="1" w:styleId="Schmainhead">
    <w:name w:val="Sch   main head"/>
    <w:basedOn w:val="Normal"/>
    <w:next w:val="Normal"/>
    <w:autoRedefine/>
    <w:rsid w:val="00CD11C8"/>
    <w:pPr>
      <w:keepNext/>
      <w:pageBreakBefore/>
      <w:numPr>
        <w:numId w:val="6"/>
      </w:numPr>
      <w:spacing w:before="240" w:after="360" w:line="300" w:lineRule="atLeast"/>
      <w:jc w:val="center"/>
      <w:outlineLvl w:val="0"/>
    </w:pPr>
    <w:rPr>
      <w:rFonts w:ascii="Times New Roman" w:eastAsia="Times New Roman" w:hAnsi="Times New Roman" w:cs="Times New Roman"/>
      <w:b/>
      <w:kern w:val="28"/>
      <w:sz w:val="22"/>
      <w:szCs w:val="20"/>
    </w:rPr>
  </w:style>
  <w:style w:type="paragraph" w:customStyle="1" w:styleId="Schparthead">
    <w:name w:val="Sch   part head"/>
    <w:basedOn w:val="Normal"/>
    <w:next w:val="Normal"/>
    <w:rsid w:val="00CD11C8"/>
    <w:pPr>
      <w:keepNext/>
      <w:numPr>
        <w:numId w:val="7"/>
      </w:numPr>
      <w:spacing w:before="240" w:after="240" w:line="300" w:lineRule="atLeast"/>
      <w:jc w:val="center"/>
      <w:outlineLvl w:val="0"/>
    </w:pPr>
    <w:rPr>
      <w:rFonts w:ascii="Times New Roman" w:eastAsia="Times New Roman" w:hAnsi="Times New Roman" w:cs="Times New Roman"/>
      <w:b/>
      <w:kern w:val="28"/>
      <w:sz w:val="22"/>
      <w:szCs w:val="20"/>
    </w:rPr>
  </w:style>
  <w:style w:type="paragraph" w:customStyle="1" w:styleId="Sch1styleclause">
    <w:name w:val="Sch  (1style) clause"/>
    <w:basedOn w:val="Normal"/>
    <w:rsid w:val="00CD11C8"/>
    <w:pPr>
      <w:numPr>
        <w:numId w:val="5"/>
      </w:numPr>
      <w:spacing w:before="320" w:after="0" w:line="300" w:lineRule="atLeast"/>
      <w:jc w:val="both"/>
      <w:outlineLvl w:val="0"/>
    </w:pPr>
    <w:rPr>
      <w:rFonts w:ascii="Times New Roman" w:eastAsia="Times New Roman" w:hAnsi="Times New Roman" w:cs="Times New Roman"/>
      <w:b/>
      <w:smallCaps/>
      <w:sz w:val="22"/>
      <w:szCs w:val="20"/>
    </w:rPr>
  </w:style>
  <w:style w:type="paragraph" w:customStyle="1" w:styleId="Sch1stylesubclause">
    <w:name w:val="Sch  (1style) sub clause"/>
    <w:basedOn w:val="Normal"/>
    <w:rsid w:val="00CD11C8"/>
    <w:pPr>
      <w:numPr>
        <w:ilvl w:val="1"/>
        <w:numId w:val="5"/>
      </w:numPr>
      <w:spacing w:before="280" w:after="120" w:line="300" w:lineRule="atLeast"/>
      <w:jc w:val="both"/>
      <w:outlineLvl w:val="1"/>
    </w:pPr>
    <w:rPr>
      <w:rFonts w:ascii="Times New Roman" w:eastAsia="Times New Roman" w:hAnsi="Times New Roman" w:cs="Times New Roman"/>
      <w:color w:val="000000"/>
      <w:sz w:val="22"/>
      <w:szCs w:val="20"/>
    </w:rPr>
  </w:style>
  <w:style w:type="paragraph" w:customStyle="1" w:styleId="Sch1stylepara">
    <w:name w:val="Sch (1style) para"/>
    <w:basedOn w:val="Normal"/>
    <w:rsid w:val="00CD11C8"/>
    <w:pPr>
      <w:numPr>
        <w:ilvl w:val="2"/>
        <w:numId w:val="5"/>
      </w:numPr>
      <w:spacing w:after="120" w:line="300" w:lineRule="atLeast"/>
      <w:jc w:val="both"/>
    </w:pPr>
    <w:rPr>
      <w:rFonts w:ascii="Times New Roman" w:eastAsia="Times New Roman" w:hAnsi="Times New Roman" w:cs="Times New Roman"/>
      <w:sz w:val="22"/>
      <w:szCs w:val="20"/>
    </w:rPr>
  </w:style>
  <w:style w:type="paragraph" w:customStyle="1" w:styleId="Sch1stylesubpara">
    <w:name w:val="Sch (1style) sub para"/>
    <w:basedOn w:val="Heading4"/>
    <w:rsid w:val="00CD11C8"/>
    <w:pPr>
      <w:numPr>
        <w:numId w:val="5"/>
      </w:numPr>
    </w:pPr>
  </w:style>
  <w:style w:type="paragraph" w:customStyle="1" w:styleId="Sch2style1">
    <w:name w:val="Sch (2style)  1"/>
    <w:basedOn w:val="Normal"/>
    <w:rsid w:val="00CD11C8"/>
    <w:pPr>
      <w:numPr>
        <w:numId w:val="1"/>
      </w:numPr>
      <w:spacing w:before="280" w:after="120" w:line="300" w:lineRule="exact"/>
      <w:jc w:val="both"/>
    </w:pPr>
    <w:rPr>
      <w:rFonts w:ascii="Times New Roman" w:eastAsia="Times New Roman" w:hAnsi="Times New Roman" w:cs="Times New Roman"/>
      <w:sz w:val="22"/>
      <w:szCs w:val="20"/>
    </w:rPr>
  </w:style>
  <w:style w:type="paragraph" w:customStyle="1" w:styleId="Sch2stylea">
    <w:name w:val="Sch (2style) (a)"/>
    <w:basedOn w:val="Normal"/>
    <w:rsid w:val="00CD11C8"/>
    <w:pPr>
      <w:numPr>
        <w:ilvl w:val="1"/>
        <w:numId w:val="1"/>
      </w:numPr>
      <w:spacing w:after="120" w:line="300" w:lineRule="exact"/>
      <w:jc w:val="both"/>
    </w:pPr>
    <w:rPr>
      <w:rFonts w:ascii="Times New Roman" w:eastAsia="Times New Roman" w:hAnsi="Times New Roman" w:cs="Times New Roman"/>
      <w:sz w:val="22"/>
      <w:szCs w:val="20"/>
    </w:rPr>
  </w:style>
  <w:style w:type="paragraph" w:customStyle="1" w:styleId="Sch2stylei">
    <w:name w:val="Sch (2style) (i)"/>
    <w:basedOn w:val="Heading4"/>
    <w:rsid w:val="00CD11C8"/>
    <w:pPr>
      <w:numPr>
        <w:ilvl w:val="2"/>
        <w:numId w:val="1"/>
      </w:numPr>
      <w:tabs>
        <w:tab w:val="clear" w:pos="2261"/>
        <w:tab w:val="left" w:pos="2268"/>
      </w:tabs>
    </w:pPr>
    <w:rPr>
      <w:noProof/>
    </w:rPr>
  </w:style>
  <w:style w:type="paragraph" w:styleId="TOC1">
    <w:name w:val="toc 1"/>
    <w:basedOn w:val="Normal"/>
    <w:next w:val="Normal"/>
    <w:autoRedefine/>
    <w:uiPriority w:val="39"/>
    <w:rsid w:val="00CD11C8"/>
    <w:pPr>
      <w:tabs>
        <w:tab w:val="left" w:pos="709"/>
        <w:tab w:val="right" w:leader="dot" w:pos="7655"/>
      </w:tabs>
      <w:spacing w:before="240" w:after="0" w:line="260" w:lineRule="atLeast"/>
      <w:ind w:left="709" w:right="1219" w:hanging="709"/>
      <w:jc w:val="both"/>
    </w:pPr>
    <w:rPr>
      <w:rFonts w:ascii="Times New Roman" w:eastAsia="Times New Roman" w:hAnsi="Times New Roman" w:cs="Times New Roman"/>
      <w:smallCaps/>
      <w:sz w:val="20"/>
      <w:szCs w:val="20"/>
    </w:rPr>
  </w:style>
  <w:style w:type="paragraph" w:styleId="TOC2">
    <w:name w:val="toc 2"/>
    <w:basedOn w:val="Normal"/>
    <w:next w:val="Normal"/>
    <w:autoRedefine/>
    <w:uiPriority w:val="39"/>
    <w:rsid w:val="00CD11C8"/>
    <w:pPr>
      <w:tabs>
        <w:tab w:val="left" w:pos="706"/>
        <w:tab w:val="right" w:leader="dot" w:pos="7661"/>
      </w:tabs>
      <w:spacing w:before="120" w:after="0" w:line="300" w:lineRule="atLeast"/>
      <w:ind w:left="709" w:right="1219" w:hanging="709"/>
      <w:jc w:val="both"/>
    </w:pPr>
    <w:rPr>
      <w:rFonts w:ascii="Times New Roman" w:eastAsia="Times New Roman" w:hAnsi="Times New Roman" w:cs="Times New Roman"/>
      <w:sz w:val="20"/>
      <w:szCs w:val="20"/>
    </w:rPr>
  </w:style>
  <w:style w:type="paragraph" w:styleId="TOC3">
    <w:name w:val="toc 3"/>
    <w:basedOn w:val="Normal"/>
    <w:next w:val="Normal"/>
    <w:autoRedefine/>
    <w:uiPriority w:val="39"/>
    <w:rsid w:val="00CD11C8"/>
    <w:pPr>
      <w:tabs>
        <w:tab w:val="left" w:pos="709"/>
        <w:tab w:val="right" w:leader="dot" w:pos="7655"/>
      </w:tabs>
      <w:spacing w:after="0" w:line="300" w:lineRule="atLeast"/>
      <w:ind w:left="709" w:right="1219" w:hanging="709"/>
      <w:jc w:val="both"/>
    </w:pPr>
    <w:rPr>
      <w:rFonts w:ascii="Times New Roman" w:eastAsia="Times New Roman" w:hAnsi="Times New Roman" w:cs="Times New Roman"/>
      <w:noProof/>
      <w:sz w:val="20"/>
      <w:szCs w:val="20"/>
    </w:rPr>
  </w:style>
  <w:style w:type="character" w:styleId="Hyperlink">
    <w:name w:val="Hyperlink"/>
    <w:uiPriority w:val="99"/>
    <w:rsid w:val="00CD11C8"/>
    <w:rPr>
      <w:color w:val="0000FF"/>
      <w:u w:val="single"/>
    </w:rPr>
  </w:style>
  <w:style w:type="character" w:styleId="FollowedHyperlink">
    <w:name w:val="FollowedHyperlink"/>
    <w:rsid w:val="00CD11C8"/>
    <w:rPr>
      <w:color w:val="800080"/>
      <w:u w:val="single"/>
    </w:rPr>
  </w:style>
  <w:style w:type="paragraph" w:customStyle="1" w:styleId="1Parties">
    <w:name w:val="(1) Parties"/>
    <w:basedOn w:val="Normal"/>
    <w:rsid w:val="00CD11C8"/>
    <w:pPr>
      <w:numPr>
        <w:numId w:val="2"/>
      </w:numPr>
      <w:spacing w:before="120" w:after="120" w:line="300" w:lineRule="atLeast"/>
      <w:jc w:val="both"/>
    </w:pPr>
    <w:rPr>
      <w:rFonts w:ascii="Times New Roman" w:eastAsia="Times New Roman" w:hAnsi="Times New Roman" w:cs="Times New Roman"/>
      <w:sz w:val="22"/>
      <w:szCs w:val="20"/>
    </w:rPr>
  </w:style>
  <w:style w:type="paragraph" w:customStyle="1" w:styleId="ABackground">
    <w:name w:val="(A) Background"/>
    <w:basedOn w:val="Normal"/>
    <w:rsid w:val="00CD11C8"/>
    <w:pPr>
      <w:numPr>
        <w:numId w:val="3"/>
      </w:numPr>
      <w:spacing w:before="120" w:after="120" w:line="300" w:lineRule="atLeast"/>
      <w:jc w:val="both"/>
    </w:pPr>
    <w:rPr>
      <w:rFonts w:ascii="Times New Roman" w:eastAsia="Times New Roman" w:hAnsi="Times New Roman" w:cs="Times New Roman"/>
      <w:sz w:val="22"/>
      <w:szCs w:val="20"/>
    </w:rPr>
  </w:style>
  <w:style w:type="character" w:customStyle="1" w:styleId="Def">
    <w:name w:val="Def"/>
    <w:rsid w:val="00CD11C8"/>
    <w:rPr>
      <w:b/>
      <w:color w:val="000000"/>
      <w:sz w:val="22"/>
    </w:rPr>
  </w:style>
  <w:style w:type="paragraph" w:customStyle="1" w:styleId="1stIntroHeadings">
    <w:name w:val="1stIntroHeadings"/>
    <w:basedOn w:val="Normal"/>
    <w:next w:val="Normal"/>
    <w:rsid w:val="00CD11C8"/>
    <w:pPr>
      <w:tabs>
        <w:tab w:val="left" w:pos="709"/>
      </w:tabs>
      <w:spacing w:before="120" w:after="120" w:line="300" w:lineRule="atLeast"/>
      <w:jc w:val="both"/>
    </w:pPr>
    <w:rPr>
      <w:rFonts w:ascii="Times New Roman" w:eastAsia="Times New Roman" w:hAnsi="Times New Roman" w:cs="Times New Roman"/>
      <w:b/>
      <w:smallCaps/>
      <w:szCs w:val="20"/>
    </w:rPr>
  </w:style>
  <w:style w:type="paragraph" w:customStyle="1" w:styleId="Scha">
    <w:name w:val="Sch a)"/>
    <w:basedOn w:val="Normal"/>
    <w:rsid w:val="00CD11C8"/>
    <w:pPr>
      <w:numPr>
        <w:ilvl w:val="1"/>
        <w:numId w:val="2"/>
      </w:numPr>
      <w:spacing w:after="0" w:line="300" w:lineRule="atLeast"/>
      <w:jc w:val="both"/>
    </w:pPr>
    <w:rPr>
      <w:rFonts w:ascii="Times New Roman" w:eastAsia="Times New Roman" w:hAnsi="Times New Roman" w:cs="Times New Roman"/>
      <w:sz w:val="22"/>
      <w:szCs w:val="20"/>
    </w:rPr>
  </w:style>
  <w:style w:type="paragraph" w:customStyle="1" w:styleId="XExecution">
    <w:name w:val="X Execution"/>
    <w:basedOn w:val="Normal"/>
    <w:rsid w:val="00CD11C8"/>
    <w:pPr>
      <w:tabs>
        <w:tab w:val="left" w:pos="0"/>
        <w:tab w:val="left" w:pos="3544"/>
      </w:tabs>
      <w:spacing w:after="0" w:line="300" w:lineRule="atLeast"/>
      <w:ind w:right="459"/>
    </w:pPr>
    <w:rPr>
      <w:rFonts w:ascii="Times New Roman" w:eastAsia="Times New Roman" w:hAnsi="Times New Roman" w:cs="Times New Roman"/>
      <w:color w:val="000000"/>
      <w:sz w:val="22"/>
      <w:szCs w:val="20"/>
    </w:rPr>
  </w:style>
  <w:style w:type="paragraph" w:customStyle="1" w:styleId="Comments">
    <w:name w:val="Comments"/>
    <w:basedOn w:val="Normal"/>
    <w:rsid w:val="00CD11C8"/>
    <w:pPr>
      <w:spacing w:after="120" w:line="300" w:lineRule="atLeast"/>
      <w:ind w:left="284"/>
    </w:pPr>
    <w:rPr>
      <w:rFonts w:ascii="Times New Roman" w:eastAsia="Times New Roman" w:hAnsi="Times New Roman" w:cs="Times New Roman"/>
      <w:i/>
      <w:sz w:val="22"/>
      <w:szCs w:val="20"/>
    </w:rPr>
  </w:style>
  <w:style w:type="paragraph" w:customStyle="1" w:styleId="CoversheetTitle">
    <w:name w:val="Coversheet Title"/>
    <w:basedOn w:val="Normal"/>
    <w:autoRedefine/>
    <w:rsid w:val="00CD11C8"/>
    <w:pPr>
      <w:spacing w:before="480" w:after="480" w:line="300" w:lineRule="atLeast"/>
      <w:jc w:val="center"/>
    </w:pPr>
    <w:rPr>
      <w:rFonts w:ascii="Times New Roman" w:eastAsia="Times New Roman" w:hAnsi="Times New Roman" w:cs="Times New Roman"/>
      <w:b/>
      <w:smallCaps/>
      <w:sz w:val="22"/>
      <w:szCs w:val="20"/>
    </w:rPr>
  </w:style>
  <w:style w:type="paragraph" w:customStyle="1" w:styleId="CoversheetParagraph">
    <w:name w:val="Coversheet Paragraph"/>
    <w:basedOn w:val="Normal"/>
    <w:autoRedefine/>
    <w:rsid w:val="00CD11C8"/>
    <w:pPr>
      <w:spacing w:after="0" w:line="300" w:lineRule="atLeast"/>
      <w:jc w:val="center"/>
    </w:pPr>
    <w:rPr>
      <w:rFonts w:ascii="Times New Roman" w:eastAsia="Times New Roman" w:hAnsi="Times New Roman" w:cs="Times New Roman"/>
      <w:sz w:val="22"/>
      <w:szCs w:val="20"/>
    </w:rPr>
  </w:style>
  <w:style w:type="character" w:customStyle="1" w:styleId="Defterm">
    <w:name w:val="Defterm"/>
    <w:rsid w:val="00CD11C8"/>
    <w:rPr>
      <w:b/>
      <w:color w:val="000000"/>
      <w:sz w:val="22"/>
    </w:rPr>
  </w:style>
  <w:style w:type="paragraph" w:customStyle="1" w:styleId="NewPage">
    <w:name w:val="New Page"/>
    <w:basedOn w:val="Normal"/>
    <w:autoRedefine/>
    <w:rsid w:val="00CD11C8"/>
    <w:pPr>
      <w:pageBreakBefore/>
      <w:spacing w:after="0" w:line="300" w:lineRule="atLeast"/>
      <w:jc w:val="both"/>
    </w:pPr>
    <w:rPr>
      <w:rFonts w:ascii="Times New Roman" w:eastAsia="Times New Roman" w:hAnsi="Times New Roman" w:cs="Times New Roman"/>
      <w:sz w:val="22"/>
      <w:szCs w:val="20"/>
    </w:rPr>
  </w:style>
  <w:style w:type="paragraph" w:customStyle="1" w:styleId="FrontInformation">
    <w:name w:val="FrontInformation"/>
    <w:autoRedefine/>
    <w:rsid w:val="00CD11C8"/>
    <w:pPr>
      <w:spacing w:after="0" w:line="300" w:lineRule="atLeast"/>
    </w:pPr>
    <w:rPr>
      <w:rFonts w:eastAsia="Times New Roman" w:cs="Times New Roman"/>
      <w:color w:val="000000"/>
      <w:sz w:val="20"/>
      <w:szCs w:val="20"/>
    </w:rPr>
  </w:style>
  <w:style w:type="character" w:customStyle="1" w:styleId="defitem">
    <w:name w:val="defitem"/>
    <w:basedOn w:val="DefaultParagraphFont"/>
    <w:rsid w:val="00CD11C8"/>
  </w:style>
  <w:style w:type="character" w:customStyle="1" w:styleId="smallcaps">
    <w:name w:val="smallcaps"/>
    <w:rsid w:val="00CD11C8"/>
    <w:rPr>
      <w:b/>
      <w:smallCaps/>
    </w:rPr>
  </w:style>
  <w:style w:type="paragraph" w:customStyle="1" w:styleId="Schmainheadinc">
    <w:name w:val="Sch   main head inc"/>
    <w:basedOn w:val="Normal"/>
    <w:rsid w:val="00CD11C8"/>
    <w:pPr>
      <w:numPr>
        <w:numId w:val="10"/>
      </w:numPr>
      <w:spacing w:before="360" w:after="360" w:line="300" w:lineRule="atLeast"/>
      <w:jc w:val="both"/>
    </w:pPr>
    <w:rPr>
      <w:rFonts w:ascii="Times New Roman" w:eastAsia="Times New Roman" w:hAnsi="Times New Roman" w:cs="Times New Roman"/>
      <w:b/>
      <w:sz w:val="22"/>
      <w:szCs w:val="20"/>
    </w:rPr>
  </w:style>
  <w:style w:type="paragraph" w:customStyle="1" w:styleId="Schmainheadsingle">
    <w:name w:val="Sch main head single"/>
    <w:basedOn w:val="Normal"/>
    <w:next w:val="Normal"/>
    <w:rsid w:val="00CD11C8"/>
    <w:pPr>
      <w:pageBreakBefore/>
      <w:numPr>
        <w:numId w:val="8"/>
      </w:numPr>
      <w:spacing w:before="240" w:after="360" w:line="300" w:lineRule="atLeast"/>
      <w:jc w:val="center"/>
    </w:pPr>
    <w:rPr>
      <w:rFonts w:ascii="Times New Roman" w:eastAsia="Times New Roman" w:hAnsi="Times New Roman" w:cs="Times New Roman"/>
      <w:b/>
      <w:kern w:val="28"/>
      <w:sz w:val="22"/>
      <w:szCs w:val="20"/>
    </w:rPr>
  </w:style>
  <w:style w:type="paragraph" w:customStyle="1" w:styleId="Schmainheadincsingle">
    <w:name w:val="Sch   main head inc single"/>
    <w:basedOn w:val="Normal"/>
    <w:next w:val="Normal"/>
    <w:rsid w:val="00CD11C8"/>
    <w:pPr>
      <w:numPr>
        <w:numId w:val="9"/>
      </w:numPr>
      <w:spacing w:before="240" w:after="360" w:line="300" w:lineRule="atLeast"/>
      <w:jc w:val="both"/>
    </w:pPr>
    <w:rPr>
      <w:rFonts w:ascii="Times New Roman" w:eastAsia="Times New Roman" w:hAnsi="Times New Roman" w:cs="Times New Roman"/>
      <w:b/>
      <w:kern w:val="28"/>
      <w:sz w:val="22"/>
      <w:szCs w:val="20"/>
    </w:rPr>
  </w:style>
  <w:style w:type="paragraph" w:customStyle="1" w:styleId="Testimonium">
    <w:name w:val="Testimonium"/>
    <w:basedOn w:val="Normal"/>
    <w:rsid w:val="00CD11C8"/>
    <w:pPr>
      <w:spacing w:before="360" w:after="360" w:line="300" w:lineRule="atLeast"/>
      <w:jc w:val="both"/>
    </w:pPr>
    <w:rPr>
      <w:rFonts w:ascii="Times New Roman" w:eastAsia="Times New Roman" w:hAnsi="Times New Roman" w:cs="Times New Roman"/>
      <w:sz w:val="22"/>
      <w:szCs w:val="20"/>
    </w:rPr>
  </w:style>
  <w:style w:type="paragraph" w:customStyle="1" w:styleId="Appmainheadsingle">
    <w:name w:val="App main head single"/>
    <w:basedOn w:val="Normal"/>
    <w:next w:val="Normal"/>
    <w:rsid w:val="00CD11C8"/>
    <w:pPr>
      <w:pageBreakBefore/>
      <w:numPr>
        <w:numId w:val="11"/>
      </w:numPr>
      <w:spacing w:before="240" w:after="360" w:line="300" w:lineRule="atLeast"/>
      <w:jc w:val="center"/>
    </w:pPr>
    <w:rPr>
      <w:rFonts w:ascii="Times New Roman" w:eastAsia="Times New Roman" w:hAnsi="Times New Roman" w:cs="Times New Roman"/>
      <w:b/>
      <w:sz w:val="22"/>
      <w:szCs w:val="20"/>
    </w:rPr>
  </w:style>
  <w:style w:type="paragraph" w:customStyle="1" w:styleId="Appmainhead">
    <w:name w:val="App   main head"/>
    <w:basedOn w:val="Normal"/>
    <w:next w:val="Normal"/>
    <w:rsid w:val="00CD11C8"/>
    <w:pPr>
      <w:pageBreakBefore/>
      <w:numPr>
        <w:numId w:val="12"/>
      </w:numPr>
      <w:spacing w:before="240" w:after="360" w:line="300" w:lineRule="atLeast"/>
      <w:jc w:val="center"/>
    </w:pPr>
    <w:rPr>
      <w:rFonts w:ascii="Times New Roman" w:eastAsia="Times New Roman" w:hAnsi="Times New Roman" w:cs="Times New Roman"/>
      <w:b/>
      <w:sz w:val="22"/>
      <w:szCs w:val="20"/>
    </w:rPr>
  </w:style>
  <w:style w:type="paragraph" w:styleId="CommentText">
    <w:name w:val="annotation text"/>
    <w:basedOn w:val="Normal"/>
    <w:link w:val="CommentTextChar"/>
    <w:uiPriority w:val="99"/>
    <w:rsid w:val="00CD11C8"/>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D11C8"/>
    <w:rPr>
      <w:rFonts w:ascii="Times New Roman" w:eastAsia="Times New Roman" w:hAnsi="Times New Roman" w:cs="Times New Roman"/>
      <w:sz w:val="20"/>
      <w:szCs w:val="20"/>
    </w:rPr>
  </w:style>
  <w:style w:type="paragraph" w:customStyle="1" w:styleId="CoversheetTitle2">
    <w:name w:val="Coversheet Title2"/>
    <w:basedOn w:val="CoversheetTitle"/>
    <w:rsid w:val="00CD11C8"/>
    <w:rPr>
      <w:sz w:val="28"/>
    </w:rPr>
  </w:style>
  <w:style w:type="paragraph" w:customStyle="1" w:styleId="Headingreg">
    <w:name w:val="Heading reg"/>
    <w:basedOn w:val="Heading1"/>
    <w:next w:val="Normal"/>
    <w:rsid w:val="00CD11C8"/>
    <w:pPr>
      <w:keepNext w:val="0"/>
      <w:spacing w:after="240"/>
    </w:pPr>
    <w:rPr>
      <w:b w:val="0"/>
      <w:smallCaps w:val="0"/>
    </w:rPr>
  </w:style>
  <w:style w:type="paragraph" w:customStyle="1" w:styleId="HeadingTitle">
    <w:name w:val="HeadingTitle"/>
    <w:basedOn w:val="Normal"/>
    <w:rsid w:val="00CD11C8"/>
    <w:pPr>
      <w:spacing w:before="240" w:after="240" w:line="300" w:lineRule="atLeast"/>
      <w:jc w:val="both"/>
    </w:pPr>
    <w:rPr>
      <w:rFonts w:ascii="Times New Roman" w:eastAsia="Times New Roman" w:hAnsi="Times New Roman" w:cs="Times New Roman"/>
      <w:b/>
      <w:szCs w:val="20"/>
    </w:rPr>
  </w:style>
  <w:style w:type="paragraph" w:customStyle="1" w:styleId="BackSubClause">
    <w:name w:val="BackSubClause"/>
    <w:basedOn w:val="Normal"/>
    <w:rsid w:val="00CD11C8"/>
    <w:pPr>
      <w:numPr>
        <w:ilvl w:val="1"/>
        <w:numId w:val="3"/>
      </w:numPr>
      <w:spacing w:after="0" w:line="300" w:lineRule="atLeast"/>
      <w:jc w:val="both"/>
    </w:pPr>
    <w:rPr>
      <w:rFonts w:ascii="Times New Roman" w:eastAsia="Times New Roman" w:hAnsi="Times New Roman" w:cs="Times New Roman"/>
      <w:sz w:val="22"/>
      <w:szCs w:val="20"/>
    </w:rPr>
  </w:style>
  <w:style w:type="paragraph" w:customStyle="1" w:styleId="NormalSpaced">
    <w:name w:val="NormalSpaced"/>
    <w:basedOn w:val="Normal"/>
    <w:next w:val="Normal"/>
    <w:rsid w:val="00CD11C8"/>
    <w:pPr>
      <w:spacing w:after="240" w:line="300" w:lineRule="atLeast"/>
      <w:jc w:val="both"/>
    </w:pPr>
    <w:rPr>
      <w:rFonts w:ascii="Times New Roman" w:eastAsia="Times New Roman" w:hAnsi="Times New Roman" w:cs="Times New Roman"/>
      <w:sz w:val="22"/>
      <w:szCs w:val="20"/>
    </w:rPr>
  </w:style>
  <w:style w:type="paragraph" w:customStyle="1" w:styleId="Bullet">
    <w:name w:val="Bullet"/>
    <w:basedOn w:val="Normal"/>
    <w:rsid w:val="00CD11C8"/>
    <w:pPr>
      <w:numPr>
        <w:numId w:val="18"/>
      </w:numPr>
      <w:spacing w:after="240" w:line="300" w:lineRule="atLeast"/>
      <w:jc w:val="both"/>
    </w:pPr>
    <w:rPr>
      <w:rFonts w:ascii="Times New Roman" w:eastAsia="Times New Roman" w:hAnsi="Times New Roman" w:cs="Times New Roman"/>
      <w:sz w:val="22"/>
      <w:szCs w:val="20"/>
    </w:rPr>
  </w:style>
  <w:style w:type="paragraph" w:customStyle="1" w:styleId="Bullet2">
    <w:name w:val="Bullet2"/>
    <w:basedOn w:val="Normal"/>
    <w:rsid w:val="00CD11C8"/>
    <w:pPr>
      <w:numPr>
        <w:numId w:val="13"/>
      </w:numPr>
      <w:spacing w:after="240" w:line="240" w:lineRule="auto"/>
      <w:jc w:val="both"/>
    </w:pPr>
    <w:rPr>
      <w:rFonts w:ascii="Times New Roman" w:eastAsia="Times New Roman" w:hAnsi="Times New Roman" w:cs="Times New Roman"/>
      <w:sz w:val="22"/>
      <w:szCs w:val="20"/>
    </w:rPr>
  </w:style>
  <w:style w:type="paragraph" w:customStyle="1" w:styleId="Bullet3">
    <w:name w:val="Bullet3"/>
    <w:basedOn w:val="Normal"/>
    <w:rsid w:val="00CD11C8"/>
    <w:pPr>
      <w:numPr>
        <w:numId w:val="14"/>
      </w:numPr>
      <w:spacing w:after="240" w:line="240" w:lineRule="auto"/>
      <w:jc w:val="both"/>
    </w:pPr>
    <w:rPr>
      <w:rFonts w:ascii="Times New Roman" w:eastAsia="Times New Roman" w:hAnsi="Times New Roman" w:cs="Times New Roman"/>
      <w:sz w:val="22"/>
      <w:szCs w:val="20"/>
    </w:rPr>
  </w:style>
  <w:style w:type="paragraph" w:customStyle="1" w:styleId="NormalCell">
    <w:name w:val="NormalCell"/>
    <w:basedOn w:val="Normal"/>
    <w:rsid w:val="00CD11C8"/>
    <w:pPr>
      <w:spacing w:before="120" w:after="120" w:line="300" w:lineRule="atLeast"/>
    </w:pPr>
    <w:rPr>
      <w:rFonts w:ascii="Times New Roman" w:eastAsia="Times New Roman" w:hAnsi="Times New Roman" w:cs="Times New Roman"/>
      <w:sz w:val="22"/>
      <w:szCs w:val="20"/>
    </w:rPr>
  </w:style>
  <w:style w:type="paragraph" w:customStyle="1" w:styleId="NormalSmall">
    <w:name w:val="NormalSmall"/>
    <w:basedOn w:val="NormalCell"/>
    <w:rsid w:val="00CD11C8"/>
    <w:rPr>
      <w:sz w:val="18"/>
    </w:rPr>
  </w:style>
  <w:style w:type="paragraph" w:customStyle="1" w:styleId="BulletSmall">
    <w:name w:val="Bullet Small"/>
    <w:basedOn w:val="Bullet"/>
    <w:rsid w:val="00CD11C8"/>
    <w:rPr>
      <w:sz w:val="18"/>
    </w:rPr>
  </w:style>
  <w:style w:type="paragraph" w:customStyle="1" w:styleId="Bullet4">
    <w:name w:val="Bullet4"/>
    <w:basedOn w:val="Normal"/>
    <w:rsid w:val="00CD11C8"/>
    <w:pPr>
      <w:numPr>
        <w:numId w:val="15"/>
      </w:numPr>
      <w:spacing w:after="240" w:line="240" w:lineRule="auto"/>
      <w:jc w:val="both"/>
    </w:pPr>
    <w:rPr>
      <w:rFonts w:ascii="Times New Roman" w:eastAsia="Times New Roman" w:hAnsi="Times New Roman" w:cs="Times New Roman"/>
      <w:sz w:val="22"/>
      <w:szCs w:val="20"/>
    </w:rPr>
  </w:style>
  <w:style w:type="paragraph" w:customStyle="1" w:styleId="Bullet5">
    <w:name w:val="Bullet5"/>
    <w:basedOn w:val="Normal"/>
    <w:rsid w:val="00CD11C8"/>
    <w:pPr>
      <w:numPr>
        <w:numId w:val="16"/>
      </w:numPr>
      <w:spacing w:after="240" w:line="300" w:lineRule="atLeast"/>
      <w:jc w:val="both"/>
    </w:pPr>
    <w:rPr>
      <w:rFonts w:ascii="Times New Roman" w:eastAsia="Times New Roman" w:hAnsi="Times New Roman" w:cs="Times New Roman"/>
      <w:sz w:val="22"/>
      <w:szCs w:val="20"/>
    </w:rPr>
  </w:style>
  <w:style w:type="paragraph" w:customStyle="1" w:styleId="Bodysubpara2">
    <w:name w:val="Body sub para2"/>
    <w:basedOn w:val="Bodysubpara"/>
    <w:rsid w:val="00CD11C8"/>
    <w:pPr>
      <w:spacing w:after="240"/>
      <w:ind w:left="3028"/>
    </w:pPr>
  </w:style>
  <w:style w:type="paragraph" w:customStyle="1" w:styleId="Bullet1">
    <w:name w:val="Bullet1"/>
    <w:basedOn w:val="Normal"/>
    <w:rsid w:val="00CD11C8"/>
    <w:pPr>
      <w:numPr>
        <w:numId w:val="17"/>
      </w:numPr>
      <w:spacing w:after="240" w:line="300" w:lineRule="atLeast"/>
      <w:jc w:val="both"/>
    </w:pPr>
    <w:rPr>
      <w:rFonts w:ascii="Times New Roman" w:eastAsia="Times New Roman" w:hAnsi="Times New Roman" w:cs="Times New Roman"/>
      <w:sz w:val="22"/>
      <w:szCs w:val="20"/>
    </w:rPr>
  </w:style>
  <w:style w:type="paragraph" w:customStyle="1" w:styleId="Bullet1continued">
    <w:name w:val="Bullet1continued"/>
    <w:basedOn w:val="Bullet1"/>
    <w:rsid w:val="00CD11C8"/>
    <w:pPr>
      <w:numPr>
        <w:numId w:val="0"/>
      </w:numPr>
      <w:ind w:left="357"/>
    </w:pPr>
  </w:style>
  <w:style w:type="paragraph" w:customStyle="1" w:styleId="Bullet2continued">
    <w:name w:val="Bullet2continued"/>
    <w:basedOn w:val="Bullet2"/>
    <w:rsid w:val="00CD11C8"/>
    <w:pPr>
      <w:numPr>
        <w:numId w:val="0"/>
      </w:numPr>
      <w:ind w:left="1077"/>
    </w:pPr>
  </w:style>
  <w:style w:type="paragraph" w:customStyle="1" w:styleId="Bullet3continued">
    <w:name w:val="Bullet3continued"/>
    <w:basedOn w:val="Bullet3"/>
    <w:rsid w:val="00CD11C8"/>
    <w:pPr>
      <w:numPr>
        <w:numId w:val="0"/>
      </w:numPr>
      <w:ind w:left="1945"/>
    </w:pPr>
  </w:style>
  <w:style w:type="paragraph" w:customStyle="1" w:styleId="Bullet4continued">
    <w:name w:val="Bullet4continued"/>
    <w:basedOn w:val="Bullet4"/>
    <w:rsid w:val="00CD11C8"/>
    <w:pPr>
      <w:numPr>
        <w:numId w:val="0"/>
      </w:numPr>
      <w:ind w:left="2676"/>
    </w:pPr>
  </w:style>
  <w:style w:type="paragraph" w:customStyle="1" w:styleId="Bullet5continued">
    <w:name w:val="Bullet5continued"/>
    <w:basedOn w:val="Bullet5"/>
    <w:rsid w:val="00CD11C8"/>
    <w:pPr>
      <w:numPr>
        <w:numId w:val="0"/>
      </w:numPr>
      <w:ind w:left="3385"/>
    </w:pPr>
  </w:style>
  <w:style w:type="paragraph" w:customStyle="1" w:styleId="XExecutionHeading">
    <w:name w:val="X Execution Heading"/>
    <w:basedOn w:val="XExecution"/>
    <w:rsid w:val="00CD11C8"/>
    <w:pPr>
      <w:keepNext/>
      <w:spacing w:before="320" w:after="240"/>
    </w:pPr>
    <w:rPr>
      <w:b/>
      <w:smallCaps/>
      <w:kern w:val="28"/>
    </w:rPr>
  </w:style>
  <w:style w:type="numbering" w:customStyle="1" w:styleId="CurrentList1">
    <w:name w:val="Current List1"/>
    <w:rsid w:val="00CD11C8"/>
    <w:pPr>
      <w:numPr>
        <w:numId w:val="24"/>
      </w:numPr>
    </w:pPr>
  </w:style>
  <w:style w:type="character" w:styleId="CommentReference">
    <w:name w:val="annotation reference"/>
    <w:basedOn w:val="DefaultParagraphFont"/>
    <w:uiPriority w:val="99"/>
    <w:semiHidden/>
    <w:unhideWhenUsed/>
    <w:rsid w:val="00CD11C8"/>
    <w:rPr>
      <w:sz w:val="16"/>
      <w:szCs w:val="16"/>
    </w:rPr>
  </w:style>
  <w:style w:type="paragraph" w:styleId="CommentSubject">
    <w:name w:val="annotation subject"/>
    <w:basedOn w:val="CommentText"/>
    <w:next w:val="CommentText"/>
    <w:link w:val="CommentSubjectChar"/>
    <w:uiPriority w:val="99"/>
    <w:semiHidden/>
    <w:unhideWhenUsed/>
    <w:rsid w:val="00CD11C8"/>
    <w:pPr>
      <w:spacing w:line="240" w:lineRule="auto"/>
      <w:jc w:val="both"/>
    </w:pPr>
    <w:rPr>
      <w:b/>
      <w:bCs/>
    </w:rPr>
  </w:style>
  <w:style w:type="character" w:customStyle="1" w:styleId="CommentSubjectChar">
    <w:name w:val="Comment Subject Char"/>
    <w:basedOn w:val="CommentTextChar"/>
    <w:link w:val="CommentSubject"/>
    <w:uiPriority w:val="99"/>
    <w:semiHidden/>
    <w:rsid w:val="00CD11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11C8"/>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D11C8"/>
    <w:rPr>
      <w:rFonts w:ascii="Tahoma" w:eastAsia="Times New Roman" w:hAnsi="Tahoma" w:cs="Tahoma"/>
      <w:sz w:val="16"/>
      <w:szCs w:val="16"/>
    </w:rPr>
  </w:style>
  <w:style w:type="paragraph" w:customStyle="1" w:styleId="H1">
    <w:name w:val="H_1"/>
    <w:basedOn w:val="BodyText"/>
    <w:rsid w:val="00CD11C8"/>
    <w:pPr>
      <w:keepNext/>
      <w:numPr>
        <w:numId w:val="27"/>
      </w:numPr>
      <w:tabs>
        <w:tab w:val="clear" w:pos="432"/>
        <w:tab w:val="left" w:pos="567"/>
        <w:tab w:val="num" w:pos="720"/>
      </w:tabs>
      <w:spacing w:line="240" w:lineRule="auto"/>
      <w:ind w:left="720" w:hanging="720"/>
      <w:outlineLvl w:val="0"/>
    </w:pPr>
    <w:rPr>
      <w:rFonts w:ascii="Arial" w:hAnsi="Arial" w:cs="Arial"/>
      <w:b/>
      <w:bCs/>
      <w:sz w:val="24"/>
      <w:szCs w:val="24"/>
      <w:lang w:eastAsia="en-GB"/>
    </w:rPr>
  </w:style>
  <w:style w:type="paragraph" w:customStyle="1" w:styleId="H2">
    <w:name w:val="H_2"/>
    <w:basedOn w:val="BodyText"/>
    <w:link w:val="H2Char"/>
    <w:rsid w:val="00CD11C8"/>
    <w:pPr>
      <w:numPr>
        <w:ilvl w:val="1"/>
        <w:numId w:val="27"/>
      </w:numPr>
      <w:spacing w:line="240" w:lineRule="auto"/>
    </w:pPr>
    <w:rPr>
      <w:rFonts w:cs="Arial"/>
      <w:szCs w:val="24"/>
      <w:lang w:eastAsia="en-GB"/>
    </w:rPr>
  </w:style>
  <w:style w:type="paragraph" w:customStyle="1" w:styleId="H3">
    <w:name w:val="H_3"/>
    <w:basedOn w:val="BodyText"/>
    <w:rsid w:val="00CD11C8"/>
    <w:pPr>
      <w:numPr>
        <w:ilvl w:val="2"/>
        <w:numId w:val="27"/>
      </w:numPr>
      <w:tabs>
        <w:tab w:val="clear" w:pos="720"/>
        <w:tab w:val="num" w:pos="1559"/>
        <w:tab w:val="left" w:pos="1701"/>
      </w:tabs>
      <w:spacing w:line="240" w:lineRule="auto"/>
      <w:ind w:left="1559" w:hanging="567"/>
    </w:pPr>
    <w:rPr>
      <w:rFonts w:ascii="Arial" w:hAnsi="Arial" w:cs="Arial"/>
      <w:sz w:val="24"/>
      <w:szCs w:val="24"/>
      <w:lang w:eastAsia="en-GB"/>
    </w:rPr>
  </w:style>
  <w:style w:type="paragraph" w:customStyle="1" w:styleId="H4">
    <w:name w:val="H_4"/>
    <w:basedOn w:val="BodyText"/>
    <w:rsid w:val="00CD11C8"/>
    <w:pPr>
      <w:numPr>
        <w:ilvl w:val="3"/>
        <w:numId w:val="27"/>
      </w:numPr>
      <w:tabs>
        <w:tab w:val="clear" w:pos="864"/>
        <w:tab w:val="num" w:pos="2421"/>
      </w:tabs>
      <w:spacing w:line="240" w:lineRule="auto"/>
      <w:ind w:left="2268" w:hanging="567"/>
    </w:pPr>
    <w:rPr>
      <w:rFonts w:ascii="Arial" w:hAnsi="Arial" w:cs="Arial"/>
      <w:sz w:val="24"/>
      <w:szCs w:val="24"/>
      <w:lang w:eastAsia="en-GB"/>
    </w:rPr>
  </w:style>
  <w:style w:type="character" w:customStyle="1" w:styleId="H2Char">
    <w:name w:val="H_2 Char"/>
    <w:basedOn w:val="BodyTextChar"/>
    <w:link w:val="H2"/>
    <w:rsid w:val="00CD11C8"/>
    <w:rPr>
      <w:rFonts w:ascii="Times New Roman" w:eastAsia="Times New Roman" w:hAnsi="Times New Roman" w:cs="Arial"/>
      <w:sz w:val="22"/>
      <w:szCs w:val="24"/>
      <w:lang w:eastAsia="en-GB"/>
    </w:rPr>
  </w:style>
  <w:style w:type="paragraph" w:styleId="BodyText">
    <w:name w:val="Body Text"/>
    <w:basedOn w:val="Normal"/>
    <w:link w:val="BodyTextChar"/>
    <w:uiPriority w:val="99"/>
    <w:semiHidden/>
    <w:unhideWhenUsed/>
    <w:rsid w:val="00CD11C8"/>
    <w:pPr>
      <w:spacing w:after="120" w:line="300" w:lineRule="atLeast"/>
      <w:jc w:val="both"/>
    </w:pPr>
    <w:rPr>
      <w:rFonts w:ascii="Times New Roman" w:eastAsia="Times New Roman" w:hAnsi="Times New Roman" w:cs="Times New Roman"/>
      <w:sz w:val="22"/>
      <w:szCs w:val="20"/>
    </w:rPr>
  </w:style>
  <w:style w:type="character" w:customStyle="1" w:styleId="BodyTextChar">
    <w:name w:val="Body Text Char"/>
    <w:basedOn w:val="DefaultParagraphFont"/>
    <w:link w:val="BodyText"/>
    <w:uiPriority w:val="99"/>
    <w:semiHidden/>
    <w:rsid w:val="00CD11C8"/>
    <w:rPr>
      <w:rFonts w:ascii="Times New Roman" w:eastAsia="Times New Roman" w:hAnsi="Times New Roman" w:cs="Times New Roman"/>
      <w:sz w:val="22"/>
      <w:szCs w:val="20"/>
    </w:rPr>
  </w:style>
  <w:style w:type="paragraph" w:customStyle="1" w:styleId="MRheading1">
    <w:name w:val="M&amp;R heading 1"/>
    <w:basedOn w:val="Normal"/>
    <w:rsid w:val="00CD11C8"/>
    <w:pPr>
      <w:numPr>
        <w:numId w:val="28"/>
      </w:numPr>
      <w:spacing w:after="0" w:line="240" w:lineRule="auto"/>
    </w:pPr>
    <w:rPr>
      <w:rFonts w:eastAsia="Times New Roman" w:cs="Times New Roman"/>
      <w:szCs w:val="20"/>
      <w:lang w:eastAsia="en-GB"/>
    </w:rPr>
  </w:style>
  <w:style w:type="paragraph" w:customStyle="1" w:styleId="MRheading2">
    <w:name w:val="M&amp;R heading 2"/>
    <w:basedOn w:val="Normal"/>
    <w:link w:val="MRheading2Char"/>
    <w:rsid w:val="00CD11C8"/>
    <w:pPr>
      <w:numPr>
        <w:ilvl w:val="1"/>
        <w:numId w:val="28"/>
      </w:numPr>
      <w:spacing w:after="0" w:line="240" w:lineRule="auto"/>
    </w:pPr>
    <w:rPr>
      <w:rFonts w:eastAsia="Times New Roman" w:cs="Times New Roman"/>
      <w:szCs w:val="20"/>
      <w:lang w:eastAsia="en-GB"/>
    </w:rPr>
  </w:style>
  <w:style w:type="paragraph" w:customStyle="1" w:styleId="MRheading3">
    <w:name w:val="M&amp;R heading 3"/>
    <w:basedOn w:val="Normal"/>
    <w:rsid w:val="00CD11C8"/>
    <w:pPr>
      <w:numPr>
        <w:ilvl w:val="2"/>
        <w:numId w:val="28"/>
      </w:numPr>
      <w:spacing w:after="0" w:line="240" w:lineRule="auto"/>
    </w:pPr>
    <w:rPr>
      <w:rFonts w:eastAsia="Times New Roman" w:cs="Times New Roman"/>
      <w:szCs w:val="20"/>
      <w:lang w:eastAsia="en-GB"/>
    </w:rPr>
  </w:style>
  <w:style w:type="paragraph" w:customStyle="1" w:styleId="MRheading4">
    <w:name w:val="M&amp;R heading 4"/>
    <w:basedOn w:val="Normal"/>
    <w:rsid w:val="00CD11C8"/>
    <w:pPr>
      <w:numPr>
        <w:ilvl w:val="3"/>
        <w:numId w:val="28"/>
      </w:numPr>
      <w:spacing w:after="0" w:line="240" w:lineRule="auto"/>
    </w:pPr>
    <w:rPr>
      <w:rFonts w:eastAsia="Times New Roman" w:cs="Times New Roman"/>
      <w:szCs w:val="20"/>
      <w:lang w:eastAsia="en-GB"/>
    </w:rPr>
  </w:style>
  <w:style w:type="paragraph" w:customStyle="1" w:styleId="MRheading5">
    <w:name w:val="M&amp;R heading 5"/>
    <w:basedOn w:val="Normal"/>
    <w:rsid w:val="00CD11C8"/>
    <w:pPr>
      <w:numPr>
        <w:ilvl w:val="4"/>
        <w:numId w:val="28"/>
      </w:numPr>
      <w:spacing w:after="0" w:line="240" w:lineRule="auto"/>
    </w:pPr>
    <w:rPr>
      <w:rFonts w:eastAsia="Times New Roman" w:cs="Times New Roman"/>
      <w:szCs w:val="20"/>
      <w:lang w:eastAsia="en-GB"/>
    </w:rPr>
  </w:style>
  <w:style w:type="paragraph" w:customStyle="1" w:styleId="MRheading6">
    <w:name w:val="M&amp;R heading 6"/>
    <w:basedOn w:val="Normal"/>
    <w:rsid w:val="00CD11C8"/>
    <w:pPr>
      <w:numPr>
        <w:ilvl w:val="5"/>
        <w:numId w:val="28"/>
      </w:numPr>
      <w:spacing w:after="0" w:line="240" w:lineRule="auto"/>
    </w:pPr>
    <w:rPr>
      <w:rFonts w:eastAsia="Times New Roman" w:cs="Times New Roman"/>
      <w:szCs w:val="20"/>
      <w:lang w:eastAsia="en-GB"/>
    </w:rPr>
  </w:style>
  <w:style w:type="paragraph" w:customStyle="1" w:styleId="MRheading7">
    <w:name w:val="M&amp;R heading 7"/>
    <w:basedOn w:val="Normal"/>
    <w:rsid w:val="00CD11C8"/>
    <w:pPr>
      <w:numPr>
        <w:ilvl w:val="6"/>
        <w:numId w:val="28"/>
      </w:numPr>
      <w:spacing w:after="0" w:line="240" w:lineRule="auto"/>
    </w:pPr>
    <w:rPr>
      <w:rFonts w:eastAsia="Times New Roman" w:cs="Times New Roman"/>
      <w:szCs w:val="20"/>
      <w:lang w:eastAsia="en-GB"/>
    </w:rPr>
  </w:style>
  <w:style w:type="paragraph" w:customStyle="1" w:styleId="MRheading8">
    <w:name w:val="M&amp;R heading 8"/>
    <w:basedOn w:val="Normal"/>
    <w:rsid w:val="00CD11C8"/>
    <w:pPr>
      <w:numPr>
        <w:ilvl w:val="7"/>
        <w:numId w:val="28"/>
      </w:numPr>
      <w:spacing w:after="0" w:line="240" w:lineRule="auto"/>
    </w:pPr>
    <w:rPr>
      <w:rFonts w:eastAsia="Times New Roman" w:cs="Times New Roman"/>
      <w:szCs w:val="20"/>
      <w:lang w:eastAsia="en-GB"/>
    </w:rPr>
  </w:style>
  <w:style w:type="paragraph" w:customStyle="1" w:styleId="MRheading9">
    <w:name w:val="M&amp;R heading 9"/>
    <w:basedOn w:val="Normal"/>
    <w:rsid w:val="00CD11C8"/>
    <w:pPr>
      <w:numPr>
        <w:ilvl w:val="8"/>
        <w:numId w:val="28"/>
      </w:numPr>
      <w:spacing w:after="0" w:line="240" w:lineRule="auto"/>
    </w:pPr>
    <w:rPr>
      <w:rFonts w:eastAsia="Times New Roman" w:cs="Times New Roman"/>
      <w:szCs w:val="20"/>
      <w:lang w:eastAsia="en-GB"/>
    </w:rPr>
  </w:style>
  <w:style w:type="character" w:customStyle="1" w:styleId="MRheading2Char">
    <w:name w:val="M&amp;R heading 2 Char"/>
    <w:basedOn w:val="DefaultParagraphFont"/>
    <w:link w:val="MRheading2"/>
    <w:rsid w:val="00CD11C8"/>
    <w:rPr>
      <w:rFonts w:eastAsia="Times New Roman" w:cs="Times New Roman"/>
      <w:szCs w:val="20"/>
      <w:lang w:eastAsia="en-GB"/>
    </w:rPr>
  </w:style>
  <w:style w:type="character" w:styleId="Emphasis">
    <w:name w:val="Emphasis"/>
    <w:basedOn w:val="DefaultParagraphFont"/>
    <w:uiPriority w:val="20"/>
    <w:qFormat/>
    <w:rsid w:val="00CD11C8"/>
    <w:rPr>
      <w:i/>
      <w:iCs/>
    </w:rPr>
  </w:style>
  <w:style w:type="character" w:customStyle="1" w:styleId="searchword1">
    <w:name w:val="searchword1"/>
    <w:basedOn w:val="DefaultParagraphFont"/>
    <w:rsid w:val="00CD11C8"/>
    <w:rPr>
      <w:shd w:val="clear" w:color="auto" w:fill="FFFF00"/>
    </w:rPr>
  </w:style>
  <w:style w:type="paragraph" w:styleId="ListParagraph">
    <w:name w:val="List Paragraph"/>
    <w:basedOn w:val="Normal"/>
    <w:uiPriority w:val="34"/>
    <w:qFormat/>
    <w:rsid w:val="00CD11C8"/>
    <w:pPr>
      <w:spacing w:after="0" w:line="300" w:lineRule="atLeast"/>
      <w:ind w:left="720"/>
      <w:contextualSpacing/>
      <w:jc w:val="both"/>
    </w:pPr>
    <w:rPr>
      <w:rFonts w:ascii="Times New Roman" w:eastAsia="Times New Roman" w:hAnsi="Times New Roman" w:cs="Times New Roman"/>
      <w:sz w:val="22"/>
      <w:szCs w:val="20"/>
    </w:rPr>
  </w:style>
  <w:style w:type="paragraph" w:styleId="TOCHeading">
    <w:name w:val="TOC Heading"/>
    <w:basedOn w:val="Heading1"/>
    <w:next w:val="Normal"/>
    <w:uiPriority w:val="39"/>
    <w:semiHidden/>
    <w:unhideWhenUsed/>
    <w:qFormat/>
    <w:rsid w:val="00CD11C8"/>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styleId="TOC4">
    <w:name w:val="toc 4"/>
    <w:basedOn w:val="Normal"/>
    <w:next w:val="Normal"/>
    <w:autoRedefine/>
    <w:uiPriority w:val="39"/>
    <w:unhideWhenUsed/>
    <w:rsid w:val="00CD11C8"/>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CD11C8"/>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CD11C8"/>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CD11C8"/>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CD11C8"/>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CD11C8"/>
    <w:pPr>
      <w:spacing w:after="100"/>
      <w:ind w:left="1760"/>
    </w:pPr>
    <w:rPr>
      <w:rFonts w:asciiTheme="minorHAnsi" w:eastAsiaTheme="minorEastAsia" w:hAnsiTheme="minorHAnsi"/>
      <w:sz w:val="22"/>
      <w:lang w:eastAsia="en-GB"/>
    </w:rPr>
  </w:style>
  <w:style w:type="paragraph" w:customStyle="1" w:styleId="ListJ">
    <w:name w:val="ListJ"/>
    <w:basedOn w:val="Normal"/>
    <w:rsid w:val="00CD11C8"/>
    <w:pPr>
      <w:numPr>
        <w:numId w:val="30"/>
      </w:numPr>
      <w:tabs>
        <w:tab w:val="clear" w:pos="1053"/>
        <w:tab w:val="num" w:pos="2835"/>
      </w:tabs>
      <w:spacing w:after="0" w:line="240" w:lineRule="auto"/>
      <w:ind w:left="2835" w:hanging="567"/>
      <w:jc w:val="both"/>
    </w:pPr>
    <w:rPr>
      <w:rFonts w:eastAsia="Times New Roman" w:cs="Times New Roman"/>
      <w:szCs w:val="20"/>
      <w:lang w:eastAsia="en-GB"/>
    </w:rPr>
  </w:style>
  <w:style w:type="paragraph" w:customStyle="1" w:styleId="Default">
    <w:name w:val="Default"/>
    <w:rsid w:val="00CD11C8"/>
    <w:pPr>
      <w:autoSpaceDE w:val="0"/>
      <w:autoSpaceDN w:val="0"/>
      <w:adjustRightInd w:val="0"/>
      <w:spacing w:after="0" w:line="240" w:lineRule="auto"/>
    </w:pPr>
    <w:rPr>
      <w:rFonts w:ascii="Times New Roman" w:eastAsia="Times New Roman" w:hAnsi="Times New Roman" w:cs="Times New Roman"/>
      <w:color w:val="000000"/>
      <w:szCs w:val="24"/>
      <w:lang w:eastAsia="en-GB"/>
    </w:rPr>
  </w:style>
  <w:style w:type="paragraph" w:styleId="Revision">
    <w:name w:val="Revision"/>
    <w:hidden/>
    <w:uiPriority w:val="99"/>
    <w:semiHidden/>
    <w:rsid w:val="00CD11C8"/>
    <w:pPr>
      <w:spacing w:after="0" w:line="240" w:lineRule="auto"/>
    </w:pPr>
    <w:rPr>
      <w:rFonts w:ascii="Times New Roman" w:eastAsia="Times New Roman" w:hAnsi="Times New Roman" w:cs="Times New Roman"/>
      <w:sz w:val="22"/>
      <w:szCs w:val="20"/>
    </w:rPr>
  </w:style>
  <w:style w:type="paragraph" w:styleId="BodyTextIndent">
    <w:name w:val="Body Text Indent"/>
    <w:basedOn w:val="Normal"/>
    <w:link w:val="BodyTextIndentChar"/>
    <w:uiPriority w:val="99"/>
    <w:semiHidden/>
    <w:unhideWhenUsed/>
    <w:rsid w:val="00CD11C8"/>
    <w:pPr>
      <w:spacing w:after="120" w:line="300" w:lineRule="atLeast"/>
      <w:ind w:left="283"/>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semiHidden/>
    <w:rsid w:val="00CD11C8"/>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semiHidden/>
    <w:unhideWhenUsed/>
    <w:rsid w:val="00CD11C8"/>
    <w:pPr>
      <w:spacing w:after="120" w:line="480" w:lineRule="auto"/>
      <w:ind w:left="283"/>
      <w:jc w:val="both"/>
    </w:pPr>
    <w:rPr>
      <w:rFonts w:ascii="Times New Roman" w:eastAsia="Times New Roman" w:hAnsi="Times New Roman" w:cs="Times New Roman"/>
      <w:sz w:val="22"/>
      <w:szCs w:val="20"/>
    </w:rPr>
  </w:style>
  <w:style w:type="character" w:customStyle="1" w:styleId="BodyTextIndent2Char">
    <w:name w:val="Body Text Indent 2 Char"/>
    <w:basedOn w:val="DefaultParagraphFont"/>
    <w:link w:val="BodyTextIndent2"/>
    <w:uiPriority w:val="99"/>
    <w:semiHidden/>
    <w:rsid w:val="00CD11C8"/>
    <w:rPr>
      <w:rFonts w:ascii="Times New Roman" w:eastAsia="Times New Roman" w:hAnsi="Times New Roman" w:cs="Times New Roman"/>
      <w:sz w:val="22"/>
      <w:szCs w:val="20"/>
    </w:rPr>
  </w:style>
  <w:style w:type="paragraph" w:customStyle="1" w:styleId="BBLegal2">
    <w:name w:val="B&amp;B Legal 2"/>
    <w:basedOn w:val="Normal"/>
    <w:rsid w:val="00CD11C8"/>
    <w:pPr>
      <w:widowControl w:val="0"/>
      <w:numPr>
        <w:ilvl w:val="1"/>
        <w:numId w:val="13"/>
      </w:numPr>
      <w:spacing w:after="0" w:line="240" w:lineRule="auto"/>
      <w:outlineLvl w:val="1"/>
    </w:pPr>
    <w:rPr>
      <w:rFonts w:ascii="Times New Roman" w:eastAsia="Times New Roman" w:hAnsi="Times New Roman" w:cs="Times New Roman"/>
      <w:snapToGrid w:val="0"/>
      <w:szCs w:val="20"/>
      <w:lang w:val="en-US"/>
    </w:rPr>
  </w:style>
  <w:style w:type="paragraph" w:customStyle="1" w:styleId="ListA">
    <w:name w:val="ListA"/>
    <w:basedOn w:val="BodyText"/>
    <w:autoRedefine/>
    <w:rsid w:val="00CD11C8"/>
    <w:pPr>
      <w:numPr>
        <w:numId w:val="33"/>
      </w:numPr>
      <w:tabs>
        <w:tab w:val="clear" w:pos="1053"/>
        <w:tab w:val="num" w:pos="1985"/>
      </w:tabs>
      <w:spacing w:line="240" w:lineRule="auto"/>
      <w:ind w:left="1985" w:hanging="567"/>
    </w:pPr>
    <w:rPr>
      <w:rFonts w:ascii="Arial" w:hAnsi="Arial" w:cs="Arial"/>
      <w:sz w:val="24"/>
      <w:szCs w:val="24"/>
      <w:lang w:eastAsia="en-GB"/>
    </w:rPr>
  </w:style>
  <w:style w:type="paragraph" w:styleId="NoSpacing">
    <w:name w:val="No Spacing"/>
    <w:uiPriority w:val="1"/>
    <w:qFormat/>
    <w:rsid w:val="00CD11C8"/>
    <w:pPr>
      <w:spacing w:after="0" w:line="240" w:lineRule="auto"/>
      <w:jc w:val="both"/>
    </w:pPr>
    <w:rPr>
      <w:rFonts w:ascii="Times New Roman" w:eastAsia="Times New Roman" w:hAnsi="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link w:val="Heading1Char"/>
    <w:qFormat/>
    <w:rsid w:val="006A0666"/>
    <w:pPr>
      <w:keepNext/>
      <w:numPr>
        <w:numId w:val="4"/>
      </w:numPr>
      <w:spacing w:before="320" w:after="0" w:line="300" w:lineRule="atLeast"/>
      <w:jc w:val="both"/>
      <w:outlineLvl w:val="0"/>
    </w:pPr>
    <w:rPr>
      <w:rFonts w:eastAsia="Times New Roman" w:cs="Times New Roman"/>
      <w:b/>
      <w:smallCaps/>
      <w:kern w:val="28"/>
      <w:sz w:val="22"/>
      <w:szCs w:val="20"/>
    </w:rPr>
  </w:style>
  <w:style w:type="paragraph" w:styleId="Heading2">
    <w:name w:val="heading 2"/>
    <w:basedOn w:val="Normal"/>
    <w:link w:val="Heading2Char"/>
    <w:qFormat/>
    <w:rsid w:val="00246221"/>
    <w:pPr>
      <w:numPr>
        <w:ilvl w:val="1"/>
        <w:numId w:val="4"/>
      </w:numPr>
      <w:spacing w:before="280" w:after="120" w:line="300" w:lineRule="atLeast"/>
      <w:jc w:val="both"/>
      <w:outlineLvl w:val="1"/>
    </w:pPr>
    <w:rPr>
      <w:rFonts w:eastAsia="Times New Roman" w:cs="Times New Roman"/>
      <w:color w:val="000000"/>
      <w:sz w:val="22"/>
      <w:szCs w:val="20"/>
    </w:rPr>
  </w:style>
  <w:style w:type="paragraph" w:styleId="Heading3">
    <w:name w:val="heading 3"/>
    <w:basedOn w:val="MRheading4"/>
    <w:link w:val="Heading3Char"/>
    <w:qFormat/>
    <w:rsid w:val="00246221"/>
    <w:pPr>
      <w:numPr>
        <w:ilvl w:val="2"/>
        <w:numId w:val="4"/>
      </w:numPr>
      <w:spacing w:after="120" w:line="300" w:lineRule="atLeast"/>
      <w:jc w:val="both"/>
      <w:outlineLvl w:val="2"/>
    </w:pPr>
    <w:rPr>
      <w:sz w:val="22"/>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qFormat/>
    <w:rsid w:val="00F452BE"/>
    <w:pPr>
      <w:numPr>
        <w:ilvl w:val="3"/>
        <w:numId w:val="4"/>
      </w:numPr>
      <w:tabs>
        <w:tab w:val="left" w:pos="2261"/>
      </w:tabs>
      <w:spacing w:after="120" w:line="300" w:lineRule="atLeast"/>
      <w:jc w:val="both"/>
      <w:outlineLvl w:val="3"/>
    </w:pPr>
    <w:rPr>
      <w:rFonts w:eastAsia="Times New Roman" w:cs="Times New Roman"/>
      <w:sz w:val="22"/>
      <w:szCs w:val="2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qFormat/>
    <w:rsid w:val="00424730"/>
    <w:pPr>
      <w:numPr>
        <w:ilvl w:val="4"/>
        <w:numId w:val="4"/>
      </w:numPr>
      <w:spacing w:after="120" w:line="300" w:lineRule="atLeast"/>
      <w:jc w:val="both"/>
      <w:outlineLvl w:val="4"/>
    </w:pPr>
    <w:rPr>
      <w:rFonts w:eastAsia="Times New Roman" w:cs="Times New Roman"/>
      <w:sz w:val="22"/>
      <w:szCs w:val="20"/>
    </w:rPr>
  </w:style>
  <w:style w:type="paragraph" w:styleId="Heading6">
    <w:name w:val="heading 6"/>
    <w:aliases w:val="Heading 6(unused),Legal Level 1.,L1 PIP,Heading 6  Appendix Y &amp; Z,Lev 6,H6 DO NOT USE,Bullet list,PA Appendix,H6,H61,PR14"/>
    <w:basedOn w:val="Normal"/>
    <w:next w:val="Normal"/>
    <w:link w:val="Heading6Char"/>
    <w:autoRedefine/>
    <w:qFormat/>
    <w:rsid w:val="00CD11C8"/>
    <w:pPr>
      <w:keepNext/>
      <w:spacing w:before="160" w:after="80" w:line="300" w:lineRule="atLeast"/>
      <w:outlineLvl w:val="5"/>
    </w:pPr>
    <w:rPr>
      <w:rFonts w:eastAsia="Times New Roman" w:cs="Times New Roman"/>
      <w:b/>
      <w:sz w:val="20"/>
      <w:szCs w:val="20"/>
    </w:rPr>
  </w:style>
  <w:style w:type="paragraph" w:styleId="Heading7">
    <w:name w:val="heading 7"/>
    <w:aliases w:val="Heading 7(unused),Legal Level 1.1.,L2 PIP,Lev 7,H7DO NOT USE,PA Appendix Major"/>
    <w:basedOn w:val="Normal"/>
    <w:next w:val="Normal"/>
    <w:link w:val="Heading7Char"/>
    <w:qFormat/>
    <w:rsid w:val="00CD11C8"/>
    <w:pPr>
      <w:keepNext/>
      <w:spacing w:after="0" w:line="300" w:lineRule="atLeast"/>
      <w:outlineLvl w:val="6"/>
    </w:pPr>
    <w:rPr>
      <w:rFonts w:eastAsia="Times New Roman" w:cs="Times New Roman"/>
      <w:b/>
      <w:smallCaps/>
      <w:color w:val="000000"/>
      <w:szCs w:val="20"/>
    </w:rPr>
  </w:style>
  <w:style w:type="paragraph" w:styleId="Heading8">
    <w:name w:val="heading 8"/>
    <w:aliases w:val="Legal Level 1.1.1.,Lev 8,h8 DO NOT USE,PA Appendix Minor"/>
    <w:basedOn w:val="Normal"/>
    <w:next w:val="Normal"/>
    <w:link w:val="Heading8Char"/>
    <w:autoRedefine/>
    <w:qFormat/>
    <w:rsid w:val="00CD11C8"/>
    <w:pPr>
      <w:keepNext/>
      <w:pageBreakBefore/>
      <w:pBdr>
        <w:bottom w:val="single" w:sz="4" w:space="1" w:color="auto"/>
      </w:pBdr>
      <w:spacing w:before="600" w:after="120" w:line="300" w:lineRule="atLeast"/>
      <w:jc w:val="center"/>
      <w:outlineLvl w:val="7"/>
    </w:pPr>
    <w:rPr>
      <w:rFonts w:eastAsia="Times New Roman" w:cs="Times New Roman"/>
      <w:b/>
      <w:smallCaps/>
      <w:sz w:val="28"/>
      <w:szCs w:val="20"/>
    </w:rPr>
  </w:style>
  <w:style w:type="paragraph" w:styleId="Heading9">
    <w:name w:val="heading 9"/>
    <w:aliases w:val="Heading 9 (defunct),Legal Level 1.1.1.1.,Lev 9,h9 DO NOT USE,App Heading,Titre 10,App1"/>
    <w:basedOn w:val="Heading8"/>
    <w:next w:val="Normal"/>
    <w:link w:val="Heading9Char"/>
    <w:qFormat/>
    <w:rsid w:val="00CD11C8"/>
    <w:pPr>
      <w:pageBreakBefore w:val="0"/>
      <w:pBdr>
        <w:bottom w:val="none" w:sz="0" w:space="0" w:color="auto"/>
      </w:pBdr>
      <w:overflowPunct w:val="0"/>
      <w:autoSpaceDE w:val="0"/>
      <w:autoSpaceDN w:val="0"/>
      <w:adjustRightInd w:val="0"/>
      <w:spacing w:before="0" w:after="240" w:line="360" w:lineRule="auto"/>
      <w:ind w:left="6582" w:hanging="720"/>
      <w:outlineLvl w:val="8"/>
    </w:pPr>
    <w:rPr>
      <w:smallCap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A0666"/>
    <w:rPr>
      <w:rFonts w:eastAsia="Times New Roman" w:cs="Times New Roman"/>
      <w:b/>
      <w:smallCaps/>
      <w:kern w:val="28"/>
      <w:sz w:val="22"/>
      <w:szCs w:val="20"/>
    </w:rPr>
  </w:style>
  <w:style w:type="character" w:customStyle="1" w:styleId="Heading2Char">
    <w:name w:val="Heading 2 Char"/>
    <w:basedOn w:val="DefaultParagraphFont"/>
    <w:link w:val="Heading2"/>
    <w:rsid w:val="00246221"/>
    <w:rPr>
      <w:rFonts w:eastAsia="Times New Roman" w:cs="Times New Roman"/>
      <w:color w:val="000000"/>
      <w:sz w:val="22"/>
      <w:szCs w:val="20"/>
    </w:rPr>
  </w:style>
  <w:style w:type="character" w:customStyle="1" w:styleId="Heading3Char">
    <w:name w:val="Heading 3 Char"/>
    <w:basedOn w:val="DefaultParagraphFont"/>
    <w:link w:val="Heading3"/>
    <w:rsid w:val="006E434F"/>
    <w:rPr>
      <w:rFonts w:eastAsia="Times New Roman" w:cs="Times New Roman"/>
      <w:sz w:val="22"/>
      <w:szCs w:val="20"/>
      <w:lang w:eastAsia="en-GB"/>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F452BE"/>
    <w:rPr>
      <w:rFonts w:eastAsia="Times New Roman" w:cs="Times New Roman"/>
      <w:sz w:val="22"/>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424730"/>
    <w:rPr>
      <w:rFonts w:eastAsia="Times New Roman" w:cs="Times New Roman"/>
      <w:sz w:val="22"/>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rsid w:val="00CD11C8"/>
    <w:rPr>
      <w:rFonts w:eastAsia="Times New Roman" w:cs="Times New Roman"/>
      <w:b/>
      <w:sz w:val="20"/>
      <w:szCs w:val="20"/>
    </w:rPr>
  </w:style>
  <w:style w:type="character" w:customStyle="1" w:styleId="Heading7Char">
    <w:name w:val="Heading 7 Char"/>
    <w:aliases w:val="Heading 7(unused) Char,Legal Level 1.1. Char,L2 PIP Char,Lev 7 Char,H7DO NOT USE Char,PA Appendix Major Char"/>
    <w:basedOn w:val="DefaultParagraphFont"/>
    <w:link w:val="Heading7"/>
    <w:rsid w:val="00CD11C8"/>
    <w:rPr>
      <w:rFonts w:eastAsia="Times New Roman" w:cs="Times New Roman"/>
      <w:b/>
      <w:smallCaps/>
      <w:color w:val="000000"/>
      <w:szCs w:val="20"/>
    </w:rPr>
  </w:style>
  <w:style w:type="character" w:customStyle="1" w:styleId="Heading8Char">
    <w:name w:val="Heading 8 Char"/>
    <w:aliases w:val="Legal Level 1.1.1. Char,Lev 8 Char,h8 DO NOT USE Char,PA Appendix Minor Char"/>
    <w:basedOn w:val="DefaultParagraphFont"/>
    <w:link w:val="Heading8"/>
    <w:rsid w:val="00CD11C8"/>
    <w:rPr>
      <w:rFonts w:eastAsia="Times New Roman" w:cs="Times New Roman"/>
      <w:b/>
      <w:smallCaps/>
      <w:sz w:val="28"/>
      <w:szCs w:val="20"/>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CD11C8"/>
    <w:rPr>
      <w:rFonts w:eastAsia="Times New Roman" w:cs="Times New Roman"/>
      <w:b/>
      <w:sz w:val="22"/>
      <w:szCs w:val="20"/>
    </w:rPr>
  </w:style>
  <w:style w:type="numbering" w:customStyle="1" w:styleId="NoList1">
    <w:name w:val="No List1"/>
    <w:next w:val="NoList"/>
    <w:uiPriority w:val="99"/>
    <w:semiHidden/>
    <w:unhideWhenUsed/>
    <w:rsid w:val="00CD11C8"/>
  </w:style>
  <w:style w:type="paragraph" w:customStyle="1" w:styleId="Bodyclause">
    <w:name w:val="Body  clause"/>
    <w:basedOn w:val="Normal"/>
    <w:next w:val="Heading1"/>
    <w:rsid w:val="00CD11C8"/>
    <w:pPr>
      <w:spacing w:before="120" w:after="120" w:line="300" w:lineRule="atLeast"/>
      <w:ind w:left="720"/>
      <w:jc w:val="both"/>
    </w:pPr>
    <w:rPr>
      <w:rFonts w:ascii="Times New Roman" w:eastAsia="Times New Roman" w:hAnsi="Times New Roman" w:cs="Times New Roman"/>
      <w:sz w:val="22"/>
      <w:szCs w:val="20"/>
    </w:rPr>
  </w:style>
  <w:style w:type="paragraph" w:customStyle="1" w:styleId="Bodysubclause">
    <w:name w:val="Body  sub clause"/>
    <w:basedOn w:val="Normal"/>
    <w:rsid w:val="00CD11C8"/>
    <w:pPr>
      <w:spacing w:before="240" w:after="120" w:line="300" w:lineRule="atLeast"/>
      <w:ind w:left="720"/>
      <w:jc w:val="both"/>
    </w:pPr>
    <w:rPr>
      <w:rFonts w:ascii="Times New Roman" w:eastAsia="Times New Roman" w:hAnsi="Times New Roman" w:cs="Times New Roman"/>
      <w:sz w:val="22"/>
      <w:szCs w:val="20"/>
    </w:rPr>
  </w:style>
  <w:style w:type="paragraph" w:customStyle="1" w:styleId="Bodypara">
    <w:name w:val="Body para"/>
    <w:basedOn w:val="Normal"/>
    <w:rsid w:val="00CD11C8"/>
    <w:pPr>
      <w:spacing w:after="240" w:line="300" w:lineRule="atLeast"/>
      <w:ind w:left="1559"/>
      <w:jc w:val="both"/>
    </w:pPr>
    <w:rPr>
      <w:rFonts w:ascii="Times New Roman" w:eastAsia="Times New Roman" w:hAnsi="Times New Roman" w:cs="Times New Roman"/>
      <w:sz w:val="22"/>
      <w:szCs w:val="20"/>
    </w:rPr>
  </w:style>
  <w:style w:type="paragraph" w:customStyle="1" w:styleId="Bodysubpara">
    <w:name w:val="Body sub para"/>
    <w:basedOn w:val="Normal"/>
    <w:next w:val="Heading3"/>
    <w:rsid w:val="00CD11C8"/>
    <w:pPr>
      <w:spacing w:after="120" w:line="300" w:lineRule="atLeast"/>
      <w:ind w:left="2268"/>
      <w:jc w:val="both"/>
    </w:pPr>
    <w:rPr>
      <w:rFonts w:ascii="Times New Roman" w:eastAsia="Times New Roman" w:hAnsi="Times New Roman" w:cs="Times New Roman"/>
      <w:sz w:val="22"/>
      <w:szCs w:val="20"/>
    </w:rPr>
  </w:style>
  <w:style w:type="paragraph" w:customStyle="1" w:styleId="Definitions">
    <w:name w:val="Definitions"/>
    <w:basedOn w:val="Normal"/>
    <w:rsid w:val="00CD11C8"/>
    <w:pPr>
      <w:tabs>
        <w:tab w:val="left" w:pos="709"/>
      </w:tabs>
      <w:spacing w:after="120" w:line="300" w:lineRule="atLeast"/>
      <w:ind w:left="720"/>
      <w:jc w:val="both"/>
    </w:pPr>
    <w:rPr>
      <w:rFonts w:ascii="Times New Roman" w:eastAsia="Times New Roman" w:hAnsi="Times New Roman" w:cs="Times New Roman"/>
      <w:sz w:val="22"/>
      <w:szCs w:val="20"/>
    </w:rPr>
  </w:style>
  <w:style w:type="paragraph" w:styleId="Footer">
    <w:name w:val="footer"/>
    <w:basedOn w:val="Normal"/>
    <w:link w:val="FooterChar"/>
    <w:rsid w:val="00CD11C8"/>
    <w:pPr>
      <w:tabs>
        <w:tab w:val="center" w:pos="4153"/>
        <w:tab w:val="right" w:pos="8306"/>
      </w:tabs>
      <w:spacing w:after="240" w:line="300" w:lineRule="atLeast"/>
      <w:jc w:val="both"/>
    </w:pPr>
    <w:rPr>
      <w:rFonts w:ascii="Times New Roman" w:eastAsia="Times New Roman" w:hAnsi="Times New Roman" w:cs="Times New Roman"/>
      <w:sz w:val="22"/>
      <w:szCs w:val="20"/>
    </w:rPr>
  </w:style>
  <w:style w:type="character" w:customStyle="1" w:styleId="FooterChar">
    <w:name w:val="Footer Char"/>
    <w:basedOn w:val="DefaultParagraphFont"/>
    <w:link w:val="Footer"/>
    <w:rsid w:val="00CD11C8"/>
    <w:rPr>
      <w:rFonts w:ascii="Times New Roman" w:eastAsia="Times New Roman" w:hAnsi="Times New Roman" w:cs="Times New Roman"/>
      <w:sz w:val="22"/>
      <w:szCs w:val="20"/>
    </w:rPr>
  </w:style>
  <w:style w:type="paragraph" w:styleId="Header">
    <w:name w:val="header"/>
    <w:basedOn w:val="Normal"/>
    <w:link w:val="HeaderChar"/>
    <w:rsid w:val="00CD11C8"/>
    <w:pPr>
      <w:tabs>
        <w:tab w:val="center" w:pos="4153"/>
        <w:tab w:val="right" w:pos="8306"/>
      </w:tabs>
      <w:spacing w:after="240" w:line="300" w:lineRule="atLeast"/>
      <w:jc w:val="both"/>
    </w:pPr>
    <w:rPr>
      <w:rFonts w:ascii="Times New Roman" w:eastAsia="Times New Roman" w:hAnsi="Times New Roman" w:cs="Times New Roman"/>
      <w:sz w:val="22"/>
      <w:szCs w:val="20"/>
    </w:rPr>
  </w:style>
  <w:style w:type="character" w:customStyle="1" w:styleId="HeaderChar">
    <w:name w:val="Header Char"/>
    <w:basedOn w:val="DefaultParagraphFont"/>
    <w:link w:val="Header"/>
    <w:rsid w:val="00CD11C8"/>
    <w:rPr>
      <w:rFonts w:ascii="Times New Roman" w:eastAsia="Times New Roman" w:hAnsi="Times New Roman" w:cs="Times New Roman"/>
      <w:sz w:val="22"/>
      <w:szCs w:val="20"/>
    </w:rPr>
  </w:style>
  <w:style w:type="character" w:styleId="PageNumber">
    <w:name w:val="page number"/>
    <w:basedOn w:val="DefaultParagraphFont"/>
    <w:rsid w:val="00CD11C8"/>
  </w:style>
  <w:style w:type="paragraph" w:customStyle="1" w:styleId="Schmainhead">
    <w:name w:val="Sch   main head"/>
    <w:basedOn w:val="Normal"/>
    <w:next w:val="Normal"/>
    <w:autoRedefine/>
    <w:rsid w:val="00CD11C8"/>
    <w:pPr>
      <w:keepNext/>
      <w:pageBreakBefore/>
      <w:numPr>
        <w:numId w:val="6"/>
      </w:numPr>
      <w:spacing w:before="240" w:after="360" w:line="300" w:lineRule="atLeast"/>
      <w:jc w:val="center"/>
      <w:outlineLvl w:val="0"/>
    </w:pPr>
    <w:rPr>
      <w:rFonts w:ascii="Times New Roman" w:eastAsia="Times New Roman" w:hAnsi="Times New Roman" w:cs="Times New Roman"/>
      <w:b/>
      <w:kern w:val="28"/>
      <w:sz w:val="22"/>
      <w:szCs w:val="20"/>
    </w:rPr>
  </w:style>
  <w:style w:type="paragraph" w:customStyle="1" w:styleId="Schparthead">
    <w:name w:val="Sch   part head"/>
    <w:basedOn w:val="Normal"/>
    <w:next w:val="Normal"/>
    <w:rsid w:val="00CD11C8"/>
    <w:pPr>
      <w:keepNext/>
      <w:numPr>
        <w:numId w:val="7"/>
      </w:numPr>
      <w:spacing w:before="240" w:after="240" w:line="300" w:lineRule="atLeast"/>
      <w:jc w:val="center"/>
      <w:outlineLvl w:val="0"/>
    </w:pPr>
    <w:rPr>
      <w:rFonts w:ascii="Times New Roman" w:eastAsia="Times New Roman" w:hAnsi="Times New Roman" w:cs="Times New Roman"/>
      <w:b/>
      <w:kern w:val="28"/>
      <w:sz w:val="22"/>
      <w:szCs w:val="20"/>
    </w:rPr>
  </w:style>
  <w:style w:type="paragraph" w:customStyle="1" w:styleId="Sch1styleclause">
    <w:name w:val="Sch  (1style) clause"/>
    <w:basedOn w:val="Normal"/>
    <w:rsid w:val="00CD11C8"/>
    <w:pPr>
      <w:numPr>
        <w:numId w:val="5"/>
      </w:numPr>
      <w:spacing w:before="320" w:after="0" w:line="300" w:lineRule="atLeast"/>
      <w:jc w:val="both"/>
      <w:outlineLvl w:val="0"/>
    </w:pPr>
    <w:rPr>
      <w:rFonts w:ascii="Times New Roman" w:eastAsia="Times New Roman" w:hAnsi="Times New Roman" w:cs="Times New Roman"/>
      <w:b/>
      <w:smallCaps/>
      <w:sz w:val="22"/>
      <w:szCs w:val="20"/>
    </w:rPr>
  </w:style>
  <w:style w:type="paragraph" w:customStyle="1" w:styleId="Sch1stylesubclause">
    <w:name w:val="Sch  (1style) sub clause"/>
    <w:basedOn w:val="Normal"/>
    <w:rsid w:val="00CD11C8"/>
    <w:pPr>
      <w:numPr>
        <w:ilvl w:val="1"/>
        <w:numId w:val="5"/>
      </w:numPr>
      <w:spacing w:before="280" w:after="120" w:line="300" w:lineRule="atLeast"/>
      <w:jc w:val="both"/>
      <w:outlineLvl w:val="1"/>
    </w:pPr>
    <w:rPr>
      <w:rFonts w:ascii="Times New Roman" w:eastAsia="Times New Roman" w:hAnsi="Times New Roman" w:cs="Times New Roman"/>
      <w:color w:val="000000"/>
      <w:sz w:val="22"/>
      <w:szCs w:val="20"/>
    </w:rPr>
  </w:style>
  <w:style w:type="paragraph" w:customStyle="1" w:styleId="Sch1stylepara">
    <w:name w:val="Sch (1style) para"/>
    <w:basedOn w:val="Normal"/>
    <w:rsid w:val="00CD11C8"/>
    <w:pPr>
      <w:numPr>
        <w:ilvl w:val="2"/>
        <w:numId w:val="5"/>
      </w:numPr>
      <w:spacing w:after="120" w:line="300" w:lineRule="atLeast"/>
      <w:jc w:val="both"/>
    </w:pPr>
    <w:rPr>
      <w:rFonts w:ascii="Times New Roman" w:eastAsia="Times New Roman" w:hAnsi="Times New Roman" w:cs="Times New Roman"/>
      <w:sz w:val="22"/>
      <w:szCs w:val="20"/>
    </w:rPr>
  </w:style>
  <w:style w:type="paragraph" w:customStyle="1" w:styleId="Sch1stylesubpara">
    <w:name w:val="Sch (1style) sub para"/>
    <w:basedOn w:val="Heading4"/>
    <w:rsid w:val="00CD11C8"/>
    <w:pPr>
      <w:numPr>
        <w:numId w:val="5"/>
      </w:numPr>
    </w:pPr>
  </w:style>
  <w:style w:type="paragraph" w:customStyle="1" w:styleId="Sch2style1">
    <w:name w:val="Sch (2style)  1"/>
    <w:basedOn w:val="Normal"/>
    <w:rsid w:val="00CD11C8"/>
    <w:pPr>
      <w:numPr>
        <w:numId w:val="1"/>
      </w:numPr>
      <w:spacing w:before="280" w:after="120" w:line="300" w:lineRule="exact"/>
      <w:jc w:val="both"/>
    </w:pPr>
    <w:rPr>
      <w:rFonts w:ascii="Times New Roman" w:eastAsia="Times New Roman" w:hAnsi="Times New Roman" w:cs="Times New Roman"/>
      <w:sz w:val="22"/>
      <w:szCs w:val="20"/>
    </w:rPr>
  </w:style>
  <w:style w:type="paragraph" w:customStyle="1" w:styleId="Sch2stylea">
    <w:name w:val="Sch (2style) (a)"/>
    <w:basedOn w:val="Normal"/>
    <w:rsid w:val="00CD11C8"/>
    <w:pPr>
      <w:numPr>
        <w:ilvl w:val="1"/>
        <w:numId w:val="1"/>
      </w:numPr>
      <w:spacing w:after="120" w:line="300" w:lineRule="exact"/>
      <w:jc w:val="both"/>
    </w:pPr>
    <w:rPr>
      <w:rFonts w:ascii="Times New Roman" w:eastAsia="Times New Roman" w:hAnsi="Times New Roman" w:cs="Times New Roman"/>
      <w:sz w:val="22"/>
      <w:szCs w:val="20"/>
    </w:rPr>
  </w:style>
  <w:style w:type="paragraph" w:customStyle="1" w:styleId="Sch2stylei">
    <w:name w:val="Sch (2style) (i)"/>
    <w:basedOn w:val="Heading4"/>
    <w:rsid w:val="00CD11C8"/>
    <w:pPr>
      <w:numPr>
        <w:ilvl w:val="2"/>
        <w:numId w:val="1"/>
      </w:numPr>
      <w:tabs>
        <w:tab w:val="clear" w:pos="2261"/>
        <w:tab w:val="left" w:pos="2268"/>
      </w:tabs>
    </w:pPr>
    <w:rPr>
      <w:noProof/>
    </w:rPr>
  </w:style>
  <w:style w:type="paragraph" w:styleId="TOC1">
    <w:name w:val="toc 1"/>
    <w:basedOn w:val="Normal"/>
    <w:next w:val="Normal"/>
    <w:autoRedefine/>
    <w:uiPriority w:val="39"/>
    <w:rsid w:val="00CD11C8"/>
    <w:pPr>
      <w:tabs>
        <w:tab w:val="left" w:pos="709"/>
        <w:tab w:val="right" w:leader="dot" w:pos="7655"/>
      </w:tabs>
      <w:spacing w:before="240" w:after="0" w:line="260" w:lineRule="atLeast"/>
      <w:ind w:left="709" w:right="1219" w:hanging="709"/>
      <w:jc w:val="both"/>
    </w:pPr>
    <w:rPr>
      <w:rFonts w:ascii="Times New Roman" w:eastAsia="Times New Roman" w:hAnsi="Times New Roman" w:cs="Times New Roman"/>
      <w:smallCaps/>
      <w:sz w:val="20"/>
      <w:szCs w:val="20"/>
    </w:rPr>
  </w:style>
  <w:style w:type="paragraph" w:styleId="TOC2">
    <w:name w:val="toc 2"/>
    <w:basedOn w:val="Normal"/>
    <w:next w:val="Normal"/>
    <w:autoRedefine/>
    <w:uiPriority w:val="39"/>
    <w:rsid w:val="00CD11C8"/>
    <w:pPr>
      <w:tabs>
        <w:tab w:val="left" w:pos="706"/>
        <w:tab w:val="right" w:leader="dot" w:pos="7661"/>
      </w:tabs>
      <w:spacing w:before="120" w:after="0" w:line="300" w:lineRule="atLeast"/>
      <w:ind w:left="709" w:right="1219" w:hanging="709"/>
      <w:jc w:val="both"/>
    </w:pPr>
    <w:rPr>
      <w:rFonts w:ascii="Times New Roman" w:eastAsia="Times New Roman" w:hAnsi="Times New Roman" w:cs="Times New Roman"/>
      <w:sz w:val="20"/>
      <w:szCs w:val="20"/>
    </w:rPr>
  </w:style>
  <w:style w:type="paragraph" w:styleId="TOC3">
    <w:name w:val="toc 3"/>
    <w:basedOn w:val="Normal"/>
    <w:next w:val="Normal"/>
    <w:autoRedefine/>
    <w:uiPriority w:val="39"/>
    <w:rsid w:val="00CD11C8"/>
    <w:pPr>
      <w:tabs>
        <w:tab w:val="left" w:pos="709"/>
        <w:tab w:val="right" w:leader="dot" w:pos="7655"/>
      </w:tabs>
      <w:spacing w:after="0" w:line="300" w:lineRule="atLeast"/>
      <w:ind w:left="709" w:right="1219" w:hanging="709"/>
      <w:jc w:val="both"/>
    </w:pPr>
    <w:rPr>
      <w:rFonts w:ascii="Times New Roman" w:eastAsia="Times New Roman" w:hAnsi="Times New Roman" w:cs="Times New Roman"/>
      <w:noProof/>
      <w:sz w:val="20"/>
      <w:szCs w:val="20"/>
    </w:rPr>
  </w:style>
  <w:style w:type="character" w:styleId="Hyperlink">
    <w:name w:val="Hyperlink"/>
    <w:uiPriority w:val="99"/>
    <w:rsid w:val="00CD11C8"/>
    <w:rPr>
      <w:color w:val="0000FF"/>
      <w:u w:val="single"/>
    </w:rPr>
  </w:style>
  <w:style w:type="character" w:styleId="FollowedHyperlink">
    <w:name w:val="FollowedHyperlink"/>
    <w:rsid w:val="00CD11C8"/>
    <w:rPr>
      <w:color w:val="800080"/>
      <w:u w:val="single"/>
    </w:rPr>
  </w:style>
  <w:style w:type="paragraph" w:customStyle="1" w:styleId="1Parties">
    <w:name w:val="(1) Parties"/>
    <w:basedOn w:val="Normal"/>
    <w:rsid w:val="00CD11C8"/>
    <w:pPr>
      <w:numPr>
        <w:numId w:val="2"/>
      </w:numPr>
      <w:spacing w:before="120" w:after="120" w:line="300" w:lineRule="atLeast"/>
      <w:jc w:val="both"/>
    </w:pPr>
    <w:rPr>
      <w:rFonts w:ascii="Times New Roman" w:eastAsia="Times New Roman" w:hAnsi="Times New Roman" w:cs="Times New Roman"/>
      <w:sz w:val="22"/>
      <w:szCs w:val="20"/>
    </w:rPr>
  </w:style>
  <w:style w:type="paragraph" w:customStyle="1" w:styleId="ABackground">
    <w:name w:val="(A) Background"/>
    <w:basedOn w:val="Normal"/>
    <w:rsid w:val="00CD11C8"/>
    <w:pPr>
      <w:numPr>
        <w:numId w:val="3"/>
      </w:numPr>
      <w:spacing w:before="120" w:after="120" w:line="300" w:lineRule="atLeast"/>
      <w:jc w:val="both"/>
    </w:pPr>
    <w:rPr>
      <w:rFonts w:ascii="Times New Roman" w:eastAsia="Times New Roman" w:hAnsi="Times New Roman" w:cs="Times New Roman"/>
      <w:sz w:val="22"/>
      <w:szCs w:val="20"/>
    </w:rPr>
  </w:style>
  <w:style w:type="character" w:customStyle="1" w:styleId="Def">
    <w:name w:val="Def"/>
    <w:rsid w:val="00CD11C8"/>
    <w:rPr>
      <w:b/>
      <w:color w:val="000000"/>
      <w:sz w:val="22"/>
    </w:rPr>
  </w:style>
  <w:style w:type="paragraph" w:customStyle="1" w:styleId="1stIntroHeadings">
    <w:name w:val="1stIntroHeadings"/>
    <w:basedOn w:val="Normal"/>
    <w:next w:val="Normal"/>
    <w:rsid w:val="00CD11C8"/>
    <w:pPr>
      <w:tabs>
        <w:tab w:val="left" w:pos="709"/>
      </w:tabs>
      <w:spacing w:before="120" w:after="120" w:line="300" w:lineRule="atLeast"/>
      <w:jc w:val="both"/>
    </w:pPr>
    <w:rPr>
      <w:rFonts w:ascii="Times New Roman" w:eastAsia="Times New Roman" w:hAnsi="Times New Roman" w:cs="Times New Roman"/>
      <w:b/>
      <w:smallCaps/>
      <w:szCs w:val="20"/>
    </w:rPr>
  </w:style>
  <w:style w:type="paragraph" w:customStyle="1" w:styleId="Scha">
    <w:name w:val="Sch a)"/>
    <w:basedOn w:val="Normal"/>
    <w:rsid w:val="00CD11C8"/>
    <w:pPr>
      <w:numPr>
        <w:ilvl w:val="1"/>
        <w:numId w:val="2"/>
      </w:numPr>
      <w:spacing w:after="0" w:line="300" w:lineRule="atLeast"/>
      <w:jc w:val="both"/>
    </w:pPr>
    <w:rPr>
      <w:rFonts w:ascii="Times New Roman" w:eastAsia="Times New Roman" w:hAnsi="Times New Roman" w:cs="Times New Roman"/>
      <w:sz w:val="22"/>
      <w:szCs w:val="20"/>
    </w:rPr>
  </w:style>
  <w:style w:type="paragraph" w:customStyle="1" w:styleId="XExecution">
    <w:name w:val="X Execution"/>
    <w:basedOn w:val="Normal"/>
    <w:rsid w:val="00CD11C8"/>
    <w:pPr>
      <w:tabs>
        <w:tab w:val="left" w:pos="0"/>
        <w:tab w:val="left" w:pos="3544"/>
      </w:tabs>
      <w:spacing w:after="0" w:line="300" w:lineRule="atLeast"/>
      <w:ind w:right="459"/>
    </w:pPr>
    <w:rPr>
      <w:rFonts w:ascii="Times New Roman" w:eastAsia="Times New Roman" w:hAnsi="Times New Roman" w:cs="Times New Roman"/>
      <w:color w:val="000000"/>
      <w:sz w:val="22"/>
      <w:szCs w:val="20"/>
    </w:rPr>
  </w:style>
  <w:style w:type="paragraph" w:customStyle="1" w:styleId="Comments">
    <w:name w:val="Comments"/>
    <w:basedOn w:val="Normal"/>
    <w:rsid w:val="00CD11C8"/>
    <w:pPr>
      <w:spacing w:after="120" w:line="300" w:lineRule="atLeast"/>
      <w:ind w:left="284"/>
    </w:pPr>
    <w:rPr>
      <w:rFonts w:ascii="Times New Roman" w:eastAsia="Times New Roman" w:hAnsi="Times New Roman" w:cs="Times New Roman"/>
      <w:i/>
      <w:sz w:val="22"/>
      <w:szCs w:val="20"/>
    </w:rPr>
  </w:style>
  <w:style w:type="paragraph" w:customStyle="1" w:styleId="CoversheetTitle">
    <w:name w:val="Coversheet Title"/>
    <w:basedOn w:val="Normal"/>
    <w:autoRedefine/>
    <w:rsid w:val="00CD11C8"/>
    <w:pPr>
      <w:spacing w:before="480" w:after="480" w:line="300" w:lineRule="atLeast"/>
      <w:jc w:val="center"/>
    </w:pPr>
    <w:rPr>
      <w:rFonts w:ascii="Times New Roman" w:eastAsia="Times New Roman" w:hAnsi="Times New Roman" w:cs="Times New Roman"/>
      <w:b/>
      <w:smallCaps/>
      <w:sz w:val="22"/>
      <w:szCs w:val="20"/>
    </w:rPr>
  </w:style>
  <w:style w:type="paragraph" w:customStyle="1" w:styleId="CoversheetParagraph">
    <w:name w:val="Coversheet Paragraph"/>
    <w:basedOn w:val="Normal"/>
    <w:autoRedefine/>
    <w:rsid w:val="00CD11C8"/>
    <w:pPr>
      <w:spacing w:after="0" w:line="300" w:lineRule="atLeast"/>
      <w:jc w:val="center"/>
    </w:pPr>
    <w:rPr>
      <w:rFonts w:ascii="Times New Roman" w:eastAsia="Times New Roman" w:hAnsi="Times New Roman" w:cs="Times New Roman"/>
      <w:sz w:val="22"/>
      <w:szCs w:val="20"/>
    </w:rPr>
  </w:style>
  <w:style w:type="character" w:customStyle="1" w:styleId="Defterm">
    <w:name w:val="Defterm"/>
    <w:rsid w:val="00CD11C8"/>
    <w:rPr>
      <w:b/>
      <w:color w:val="000000"/>
      <w:sz w:val="22"/>
    </w:rPr>
  </w:style>
  <w:style w:type="paragraph" w:customStyle="1" w:styleId="NewPage">
    <w:name w:val="New Page"/>
    <w:basedOn w:val="Normal"/>
    <w:autoRedefine/>
    <w:rsid w:val="00CD11C8"/>
    <w:pPr>
      <w:pageBreakBefore/>
      <w:spacing w:after="0" w:line="300" w:lineRule="atLeast"/>
      <w:jc w:val="both"/>
    </w:pPr>
    <w:rPr>
      <w:rFonts w:ascii="Times New Roman" w:eastAsia="Times New Roman" w:hAnsi="Times New Roman" w:cs="Times New Roman"/>
      <w:sz w:val="22"/>
      <w:szCs w:val="20"/>
    </w:rPr>
  </w:style>
  <w:style w:type="paragraph" w:customStyle="1" w:styleId="FrontInformation">
    <w:name w:val="FrontInformation"/>
    <w:autoRedefine/>
    <w:rsid w:val="00CD11C8"/>
    <w:pPr>
      <w:spacing w:after="0" w:line="300" w:lineRule="atLeast"/>
    </w:pPr>
    <w:rPr>
      <w:rFonts w:eastAsia="Times New Roman" w:cs="Times New Roman"/>
      <w:color w:val="000000"/>
      <w:sz w:val="20"/>
      <w:szCs w:val="20"/>
    </w:rPr>
  </w:style>
  <w:style w:type="character" w:customStyle="1" w:styleId="defitem">
    <w:name w:val="defitem"/>
    <w:basedOn w:val="DefaultParagraphFont"/>
    <w:rsid w:val="00CD11C8"/>
  </w:style>
  <w:style w:type="character" w:customStyle="1" w:styleId="smallcaps">
    <w:name w:val="smallcaps"/>
    <w:rsid w:val="00CD11C8"/>
    <w:rPr>
      <w:b/>
      <w:smallCaps/>
    </w:rPr>
  </w:style>
  <w:style w:type="paragraph" w:customStyle="1" w:styleId="Schmainheadinc">
    <w:name w:val="Sch   main head inc"/>
    <w:basedOn w:val="Normal"/>
    <w:rsid w:val="00CD11C8"/>
    <w:pPr>
      <w:numPr>
        <w:numId w:val="10"/>
      </w:numPr>
      <w:spacing w:before="360" w:after="360" w:line="300" w:lineRule="atLeast"/>
      <w:jc w:val="both"/>
    </w:pPr>
    <w:rPr>
      <w:rFonts w:ascii="Times New Roman" w:eastAsia="Times New Roman" w:hAnsi="Times New Roman" w:cs="Times New Roman"/>
      <w:b/>
      <w:sz w:val="22"/>
      <w:szCs w:val="20"/>
    </w:rPr>
  </w:style>
  <w:style w:type="paragraph" w:customStyle="1" w:styleId="Schmainheadsingle">
    <w:name w:val="Sch main head single"/>
    <w:basedOn w:val="Normal"/>
    <w:next w:val="Normal"/>
    <w:rsid w:val="00CD11C8"/>
    <w:pPr>
      <w:pageBreakBefore/>
      <w:numPr>
        <w:numId w:val="8"/>
      </w:numPr>
      <w:spacing w:before="240" w:after="360" w:line="300" w:lineRule="atLeast"/>
      <w:jc w:val="center"/>
    </w:pPr>
    <w:rPr>
      <w:rFonts w:ascii="Times New Roman" w:eastAsia="Times New Roman" w:hAnsi="Times New Roman" w:cs="Times New Roman"/>
      <w:b/>
      <w:kern w:val="28"/>
      <w:sz w:val="22"/>
      <w:szCs w:val="20"/>
    </w:rPr>
  </w:style>
  <w:style w:type="paragraph" w:customStyle="1" w:styleId="Schmainheadincsingle">
    <w:name w:val="Sch   main head inc single"/>
    <w:basedOn w:val="Normal"/>
    <w:next w:val="Normal"/>
    <w:rsid w:val="00CD11C8"/>
    <w:pPr>
      <w:numPr>
        <w:numId w:val="9"/>
      </w:numPr>
      <w:spacing w:before="240" w:after="360" w:line="300" w:lineRule="atLeast"/>
      <w:jc w:val="both"/>
    </w:pPr>
    <w:rPr>
      <w:rFonts w:ascii="Times New Roman" w:eastAsia="Times New Roman" w:hAnsi="Times New Roman" w:cs="Times New Roman"/>
      <w:b/>
      <w:kern w:val="28"/>
      <w:sz w:val="22"/>
      <w:szCs w:val="20"/>
    </w:rPr>
  </w:style>
  <w:style w:type="paragraph" w:customStyle="1" w:styleId="Testimonium">
    <w:name w:val="Testimonium"/>
    <w:basedOn w:val="Normal"/>
    <w:rsid w:val="00CD11C8"/>
    <w:pPr>
      <w:spacing w:before="360" w:after="360" w:line="300" w:lineRule="atLeast"/>
      <w:jc w:val="both"/>
    </w:pPr>
    <w:rPr>
      <w:rFonts w:ascii="Times New Roman" w:eastAsia="Times New Roman" w:hAnsi="Times New Roman" w:cs="Times New Roman"/>
      <w:sz w:val="22"/>
      <w:szCs w:val="20"/>
    </w:rPr>
  </w:style>
  <w:style w:type="paragraph" w:customStyle="1" w:styleId="Appmainheadsingle">
    <w:name w:val="App main head single"/>
    <w:basedOn w:val="Normal"/>
    <w:next w:val="Normal"/>
    <w:rsid w:val="00CD11C8"/>
    <w:pPr>
      <w:pageBreakBefore/>
      <w:numPr>
        <w:numId w:val="11"/>
      </w:numPr>
      <w:spacing w:before="240" w:after="360" w:line="300" w:lineRule="atLeast"/>
      <w:jc w:val="center"/>
    </w:pPr>
    <w:rPr>
      <w:rFonts w:ascii="Times New Roman" w:eastAsia="Times New Roman" w:hAnsi="Times New Roman" w:cs="Times New Roman"/>
      <w:b/>
      <w:sz w:val="22"/>
      <w:szCs w:val="20"/>
    </w:rPr>
  </w:style>
  <w:style w:type="paragraph" w:customStyle="1" w:styleId="Appmainhead">
    <w:name w:val="App   main head"/>
    <w:basedOn w:val="Normal"/>
    <w:next w:val="Normal"/>
    <w:rsid w:val="00CD11C8"/>
    <w:pPr>
      <w:pageBreakBefore/>
      <w:numPr>
        <w:numId w:val="12"/>
      </w:numPr>
      <w:spacing w:before="240" w:after="360" w:line="300" w:lineRule="atLeast"/>
      <w:jc w:val="center"/>
    </w:pPr>
    <w:rPr>
      <w:rFonts w:ascii="Times New Roman" w:eastAsia="Times New Roman" w:hAnsi="Times New Roman" w:cs="Times New Roman"/>
      <w:b/>
      <w:sz w:val="22"/>
      <w:szCs w:val="20"/>
    </w:rPr>
  </w:style>
  <w:style w:type="paragraph" w:styleId="CommentText">
    <w:name w:val="annotation text"/>
    <w:basedOn w:val="Normal"/>
    <w:link w:val="CommentTextChar"/>
    <w:uiPriority w:val="99"/>
    <w:rsid w:val="00CD11C8"/>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D11C8"/>
    <w:rPr>
      <w:rFonts w:ascii="Times New Roman" w:eastAsia="Times New Roman" w:hAnsi="Times New Roman" w:cs="Times New Roman"/>
      <w:sz w:val="20"/>
      <w:szCs w:val="20"/>
    </w:rPr>
  </w:style>
  <w:style w:type="paragraph" w:customStyle="1" w:styleId="CoversheetTitle2">
    <w:name w:val="Coversheet Title2"/>
    <w:basedOn w:val="CoversheetTitle"/>
    <w:rsid w:val="00CD11C8"/>
    <w:rPr>
      <w:sz w:val="28"/>
    </w:rPr>
  </w:style>
  <w:style w:type="paragraph" w:customStyle="1" w:styleId="Headingreg">
    <w:name w:val="Heading reg"/>
    <w:basedOn w:val="Heading1"/>
    <w:next w:val="Normal"/>
    <w:rsid w:val="00CD11C8"/>
    <w:pPr>
      <w:keepNext w:val="0"/>
      <w:spacing w:after="240"/>
    </w:pPr>
    <w:rPr>
      <w:b w:val="0"/>
      <w:smallCaps w:val="0"/>
    </w:rPr>
  </w:style>
  <w:style w:type="paragraph" w:customStyle="1" w:styleId="HeadingTitle">
    <w:name w:val="HeadingTitle"/>
    <w:basedOn w:val="Normal"/>
    <w:rsid w:val="00CD11C8"/>
    <w:pPr>
      <w:spacing w:before="240" w:after="240" w:line="300" w:lineRule="atLeast"/>
      <w:jc w:val="both"/>
    </w:pPr>
    <w:rPr>
      <w:rFonts w:ascii="Times New Roman" w:eastAsia="Times New Roman" w:hAnsi="Times New Roman" w:cs="Times New Roman"/>
      <w:b/>
      <w:szCs w:val="20"/>
    </w:rPr>
  </w:style>
  <w:style w:type="paragraph" w:customStyle="1" w:styleId="BackSubClause">
    <w:name w:val="BackSubClause"/>
    <w:basedOn w:val="Normal"/>
    <w:rsid w:val="00CD11C8"/>
    <w:pPr>
      <w:numPr>
        <w:ilvl w:val="1"/>
        <w:numId w:val="3"/>
      </w:numPr>
      <w:spacing w:after="0" w:line="300" w:lineRule="atLeast"/>
      <w:jc w:val="both"/>
    </w:pPr>
    <w:rPr>
      <w:rFonts w:ascii="Times New Roman" w:eastAsia="Times New Roman" w:hAnsi="Times New Roman" w:cs="Times New Roman"/>
      <w:sz w:val="22"/>
      <w:szCs w:val="20"/>
    </w:rPr>
  </w:style>
  <w:style w:type="paragraph" w:customStyle="1" w:styleId="NormalSpaced">
    <w:name w:val="NormalSpaced"/>
    <w:basedOn w:val="Normal"/>
    <w:next w:val="Normal"/>
    <w:rsid w:val="00CD11C8"/>
    <w:pPr>
      <w:spacing w:after="240" w:line="300" w:lineRule="atLeast"/>
      <w:jc w:val="both"/>
    </w:pPr>
    <w:rPr>
      <w:rFonts w:ascii="Times New Roman" w:eastAsia="Times New Roman" w:hAnsi="Times New Roman" w:cs="Times New Roman"/>
      <w:sz w:val="22"/>
      <w:szCs w:val="20"/>
    </w:rPr>
  </w:style>
  <w:style w:type="paragraph" w:customStyle="1" w:styleId="Bullet">
    <w:name w:val="Bullet"/>
    <w:basedOn w:val="Normal"/>
    <w:rsid w:val="00CD11C8"/>
    <w:pPr>
      <w:numPr>
        <w:numId w:val="18"/>
      </w:numPr>
      <w:spacing w:after="240" w:line="300" w:lineRule="atLeast"/>
      <w:jc w:val="both"/>
    </w:pPr>
    <w:rPr>
      <w:rFonts w:ascii="Times New Roman" w:eastAsia="Times New Roman" w:hAnsi="Times New Roman" w:cs="Times New Roman"/>
      <w:sz w:val="22"/>
      <w:szCs w:val="20"/>
    </w:rPr>
  </w:style>
  <w:style w:type="paragraph" w:customStyle="1" w:styleId="Bullet2">
    <w:name w:val="Bullet2"/>
    <w:basedOn w:val="Normal"/>
    <w:rsid w:val="00CD11C8"/>
    <w:pPr>
      <w:numPr>
        <w:numId w:val="13"/>
      </w:numPr>
      <w:spacing w:after="240" w:line="240" w:lineRule="auto"/>
      <w:jc w:val="both"/>
    </w:pPr>
    <w:rPr>
      <w:rFonts w:ascii="Times New Roman" w:eastAsia="Times New Roman" w:hAnsi="Times New Roman" w:cs="Times New Roman"/>
      <w:sz w:val="22"/>
      <w:szCs w:val="20"/>
    </w:rPr>
  </w:style>
  <w:style w:type="paragraph" w:customStyle="1" w:styleId="Bullet3">
    <w:name w:val="Bullet3"/>
    <w:basedOn w:val="Normal"/>
    <w:rsid w:val="00CD11C8"/>
    <w:pPr>
      <w:numPr>
        <w:numId w:val="14"/>
      </w:numPr>
      <w:spacing w:after="240" w:line="240" w:lineRule="auto"/>
      <w:jc w:val="both"/>
    </w:pPr>
    <w:rPr>
      <w:rFonts w:ascii="Times New Roman" w:eastAsia="Times New Roman" w:hAnsi="Times New Roman" w:cs="Times New Roman"/>
      <w:sz w:val="22"/>
      <w:szCs w:val="20"/>
    </w:rPr>
  </w:style>
  <w:style w:type="paragraph" w:customStyle="1" w:styleId="NormalCell">
    <w:name w:val="NormalCell"/>
    <w:basedOn w:val="Normal"/>
    <w:rsid w:val="00CD11C8"/>
    <w:pPr>
      <w:spacing w:before="120" w:after="120" w:line="300" w:lineRule="atLeast"/>
    </w:pPr>
    <w:rPr>
      <w:rFonts w:ascii="Times New Roman" w:eastAsia="Times New Roman" w:hAnsi="Times New Roman" w:cs="Times New Roman"/>
      <w:sz w:val="22"/>
      <w:szCs w:val="20"/>
    </w:rPr>
  </w:style>
  <w:style w:type="paragraph" w:customStyle="1" w:styleId="NormalSmall">
    <w:name w:val="NormalSmall"/>
    <w:basedOn w:val="NormalCell"/>
    <w:rsid w:val="00CD11C8"/>
    <w:rPr>
      <w:sz w:val="18"/>
    </w:rPr>
  </w:style>
  <w:style w:type="paragraph" w:customStyle="1" w:styleId="BulletSmall">
    <w:name w:val="Bullet Small"/>
    <w:basedOn w:val="Bullet"/>
    <w:rsid w:val="00CD11C8"/>
    <w:rPr>
      <w:sz w:val="18"/>
    </w:rPr>
  </w:style>
  <w:style w:type="paragraph" w:customStyle="1" w:styleId="Bullet4">
    <w:name w:val="Bullet4"/>
    <w:basedOn w:val="Normal"/>
    <w:rsid w:val="00CD11C8"/>
    <w:pPr>
      <w:numPr>
        <w:numId w:val="15"/>
      </w:numPr>
      <w:spacing w:after="240" w:line="240" w:lineRule="auto"/>
      <w:jc w:val="both"/>
    </w:pPr>
    <w:rPr>
      <w:rFonts w:ascii="Times New Roman" w:eastAsia="Times New Roman" w:hAnsi="Times New Roman" w:cs="Times New Roman"/>
      <w:sz w:val="22"/>
      <w:szCs w:val="20"/>
    </w:rPr>
  </w:style>
  <w:style w:type="paragraph" w:customStyle="1" w:styleId="Bullet5">
    <w:name w:val="Bullet5"/>
    <w:basedOn w:val="Normal"/>
    <w:rsid w:val="00CD11C8"/>
    <w:pPr>
      <w:numPr>
        <w:numId w:val="16"/>
      </w:numPr>
      <w:spacing w:after="240" w:line="300" w:lineRule="atLeast"/>
      <w:jc w:val="both"/>
    </w:pPr>
    <w:rPr>
      <w:rFonts w:ascii="Times New Roman" w:eastAsia="Times New Roman" w:hAnsi="Times New Roman" w:cs="Times New Roman"/>
      <w:sz w:val="22"/>
      <w:szCs w:val="20"/>
    </w:rPr>
  </w:style>
  <w:style w:type="paragraph" w:customStyle="1" w:styleId="Bodysubpara2">
    <w:name w:val="Body sub para2"/>
    <w:basedOn w:val="Bodysubpara"/>
    <w:rsid w:val="00CD11C8"/>
    <w:pPr>
      <w:spacing w:after="240"/>
      <w:ind w:left="3028"/>
    </w:pPr>
  </w:style>
  <w:style w:type="paragraph" w:customStyle="1" w:styleId="Bullet1">
    <w:name w:val="Bullet1"/>
    <w:basedOn w:val="Normal"/>
    <w:rsid w:val="00CD11C8"/>
    <w:pPr>
      <w:numPr>
        <w:numId w:val="17"/>
      </w:numPr>
      <w:spacing w:after="240" w:line="300" w:lineRule="atLeast"/>
      <w:jc w:val="both"/>
    </w:pPr>
    <w:rPr>
      <w:rFonts w:ascii="Times New Roman" w:eastAsia="Times New Roman" w:hAnsi="Times New Roman" w:cs="Times New Roman"/>
      <w:sz w:val="22"/>
      <w:szCs w:val="20"/>
    </w:rPr>
  </w:style>
  <w:style w:type="paragraph" w:customStyle="1" w:styleId="Bullet1continued">
    <w:name w:val="Bullet1continued"/>
    <w:basedOn w:val="Bullet1"/>
    <w:rsid w:val="00CD11C8"/>
    <w:pPr>
      <w:numPr>
        <w:numId w:val="0"/>
      </w:numPr>
      <w:ind w:left="357"/>
    </w:pPr>
  </w:style>
  <w:style w:type="paragraph" w:customStyle="1" w:styleId="Bullet2continued">
    <w:name w:val="Bullet2continued"/>
    <w:basedOn w:val="Bullet2"/>
    <w:rsid w:val="00CD11C8"/>
    <w:pPr>
      <w:numPr>
        <w:numId w:val="0"/>
      </w:numPr>
      <w:ind w:left="1077"/>
    </w:pPr>
  </w:style>
  <w:style w:type="paragraph" w:customStyle="1" w:styleId="Bullet3continued">
    <w:name w:val="Bullet3continued"/>
    <w:basedOn w:val="Bullet3"/>
    <w:rsid w:val="00CD11C8"/>
    <w:pPr>
      <w:numPr>
        <w:numId w:val="0"/>
      </w:numPr>
      <w:ind w:left="1945"/>
    </w:pPr>
  </w:style>
  <w:style w:type="paragraph" w:customStyle="1" w:styleId="Bullet4continued">
    <w:name w:val="Bullet4continued"/>
    <w:basedOn w:val="Bullet4"/>
    <w:rsid w:val="00CD11C8"/>
    <w:pPr>
      <w:numPr>
        <w:numId w:val="0"/>
      </w:numPr>
      <w:ind w:left="2676"/>
    </w:pPr>
  </w:style>
  <w:style w:type="paragraph" w:customStyle="1" w:styleId="Bullet5continued">
    <w:name w:val="Bullet5continued"/>
    <w:basedOn w:val="Bullet5"/>
    <w:rsid w:val="00CD11C8"/>
    <w:pPr>
      <w:numPr>
        <w:numId w:val="0"/>
      </w:numPr>
      <w:ind w:left="3385"/>
    </w:pPr>
  </w:style>
  <w:style w:type="paragraph" w:customStyle="1" w:styleId="XExecutionHeading">
    <w:name w:val="X Execution Heading"/>
    <w:basedOn w:val="XExecution"/>
    <w:rsid w:val="00CD11C8"/>
    <w:pPr>
      <w:keepNext/>
      <w:spacing w:before="320" w:after="240"/>
    </w:pPr>
    <w:rPr>
      <w:b/>
      <w:smallCaps/>
      <w:kern w:val="28"/>
    </w:rPr>
  </w:style>
  <w:style w:type="numbering" w:customStyle="1" w:styleId="CurrentList1">
    <w:name w:val="Current List1"/>
    <w:rsid w:val="00CD11C8"/>
    <w:pPr>
      <w:numPr>
        <w:numId w:val="24"/>
      </w:numPr>
    </w:pPr>
  </w:style>
  <w:style w:type="character" w:styleId="CommentReference">
    <w:name w:val="annotation reference"/>
    <w:basedOn w:val="DefaultParagraphFont"/>
    <w:uiPriority w:val="99"/>
    <w:semiHidden/>
    <w:unhideWhenUsed/>
    <w:rsid w:val="00CD11C8"/>
    <w:rPr>
      <w:sz w:val="16"/>
      <w:szCs w:val="16"/>
    </w:rPr>
  </w:style>
  <w:style w:type="paragraph" w:styleId="CommentSubject">
    <w:name w:val="annotation subject"/>
    <w:basedOn w:val="CommentText"/>
    <w:next w:val="CommentText"/>
    <w:link w:val="CommentSubjectChar"/>
    <w:uiPriority w:val="99"/>
    <w:semiHidden/>
    <w:unhideWhenUsed/>
    <w:rsid w:val="00CD11C8"/>
    <w:pPr>
      <w:spacing w:line="240" w:lineRule="auto"/>
      <w:jc w:val="both"/>
    </w:pPr>
    <w:rPr>
      <w:b/>
      <w:bCs/>
    </w:rPr>
  </w:style>
  <w:style w:type="character" w:customStyle="1" w:styleId="CommentSubjectChar">
    <w:name w:val="Comment Subject Char"/>
    <w:basedOn w:val="CommentTextChar"/>
    <w:link w:val="CommentSubject"/>
    <w:uiPriority w:val="99"/>
    <w:semiHidden/>
    <w:rsid w:val="00CD11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11C8"/>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D11C8"/>
    <w:rPr>
      <w:rFonts w:ascii="Tahoma" w:eastAsia="Times New Roman" w:hAnsi="Tahoma" w:cs="Tahoma"/>
      <w:sz w:val="16"/>
      <w:szCs w:val="16"/>
    </w:rPr>
  </w:style>
  <w:style w:type="paragraph" w:customStyle="1" w:styleId="H1">
    <w:name w:val="H_1"/>
    <w:basedOn w:val="BodyText"/>
    <w:rsid w:val="00CD11C8"/>
    <w:pPr>
      <w:keepNext/>
      <w:numPr>
        <w:numId w:val="27"/>
      </w:numPr>
      <w:tabs>
        <w:tab w:val="clear" w:pos="432"/>
        <w:tab w:val="left" w:pos="567"/>
        <w:tab w:val="num" w:pos="720"/>
      </w:tabs>
      <w:spacing w:line="240" w:lineRule="auto"/>
      <w:ind w:left="720" w:hanging="720"/>
      <w:outlineLvl w:val="0"/>
    </w:pPr>
    <w:rPr>
      <w:rFonts w:ascii="Arial" w:hAnsi="Arial" w:cs="Arial"/>
      <w:b/>
      <w:bCs/>
      <w:sz w:val="24"/>
      <w:szCs w:val="24"/>
      <w:lang w:eastAsia="en-GB"/>
    </w:rPr>
  </w:style>
  <w:style w:type="paragraph" w:customStyle="1" w:styleId="H2">
    <w:name w:val="H_2"/>
    <w:basedOn w:val="BodyText"/>
    <w:link w:val="H2Char"/>
    <w:rsid w:val="00CD11C8"/>
    <w:pPr>
      <w:numPr>
        <w:ilvl w:val="1"/>
        <w:numId w:val="27"/>
      </w:numPr>
      <w:spacing w:line="240" w:lineRule="auto"/>
    </w:pPr>
    <w:rPr>
      <w:rFonts w:cs="Arial"/>
      <w:szCs w:val="24"/>
      <w:lang w:eastAsia="en-GB"/>
    </w:rPr>
  </w:style>
  <w:style w:type="paragraph" w:customStyle="1" w:styleId="H3">
    <w:name w:val="H_3"/>
    <w:basedOn w:val="BodyText"/>
    <w:rsid w:val="00CD11C8"/>
    <w:pPr>
      <w:numPr>
        <w:ilvl w:val="2"/>
        <w:numId w:val="27"/>
      </w:numPr>
      <w:tabs>
        <w:tab w:val="clear" w:pos="720"/>
        <w:tab w:val="num" w:pos="1559"/>
        <w:tab w:val="left" w:pos="1701"/>
      </w:tabs>
      <w:spacing w:line="240" w:lineRule="auto"/>
      <w:ind w:left="1559" w:hanging="567"/>
    </w:pPr>
    <w:rPr>
      <w:rFonts w:ascii="Arial" w:hAnsi="Arial" w:cs="Arial"/>
      <w:sz w:val="24"/>
      <w:szCs w:val="24"/>
      <w:lang w:eastAsia="en-GB"/>
    </w:rPr>
  </w:style>
  <w:style w:type="paragraph" w:customStyle="1" w:styleId="H4">
    <w:name w:val="H_4"/>
    <w:basedOn w:val="BodyText"/>
    <w:rsid w:val="00CD11C8"/>
    <w:pPr>
      <w:numPr>
        <w:ilvl w:val="3"/>
        <w:numId w:val="27"/>
      </w:numPr>
      <w:tabs>
        <w:tab w:val="clear" w:pos="864"/>
        <w:tab w:val="num" w:pos="2421"/>
      </w:tabs>
      <w:spacing w:line="240" w:lineRule="auto"/>
      <w:ind w:left="2268" w:hanging="567"/>
    </w:pPr>
    <w:rPr>
      <w:rFonts w:ascii="Arial" w:hAnsi="Arial" w:cs="Arial"/>
      <w:sz w:val="24"/>
      <w:szCs w:val="24"/>
      <w:lang w:eastAsia="en-GB"/>
    </w:rPr>
  </w:style>
  <w:style w:type="character" w:customStyle="1" w:styleId="H2Char">
    <w:name w:val="H_2 Char"/>
    <w:basedOn w:val="BodyTextChar"/>
    <w:link w:val="H2"/>
    <w:rsid w:val="00CD11C8"/>
    <w:rPr>
      <w:rFonts w:ascii="Times New Roman" w:eastAsia="Times New Roman" w:hAnsi="Times New Roman" w:cs="Arial"/>
      <w:sz w:val="22"/>
      <w:szCs w:val="24"/>
      <w:lang w:eastAsia="en-GB"/>
    </w:rPr>
  </w:style>
  <w:style w:type="paragraph" w:styleId="BodyText">
    <w:name w:val="Body Text"/>
    <w:basedOn w:val="Normal"/>
    <w:link w:val="BodyTextChar"/>
    <w:uiPriority w:val="99"/>
    <w:semiHidden/>
    <w:unhideWhenUsed/>
    <w:rsid w:val="00CD11C8"/>
    <w:pPr>
      <w:spacing w:after="120" w:line="300" w:lineRule="atLeast"/>
      <w:jc w:val="both"/>
    </w:pPr>
    <w:rPr>
      <w:rFonts w:ascii="Times New Roman" w:eastAsia="Times New Roman" w:hAnsi="Times New Roman" w:cs="Times New Roman"/>
      <w:sz w:val="22"/>
      <w:szCs w:val="20"/>
    </w:rPr>
  </w:style>
  <w:style w:type="character" w:customStyle="1" w:styleId="BodyTextChar">
    <w:name w:val="Body Text Char"/>
    <w:basedOn w:val="DefaultParagraphFont"/>
    <w:link w:val="BodyText"/>
    <w:uiPriority w:val="99"/>
    <w:semiHidden/>
    <w:rsid w:val="00CD11C8"/>
    <w:rPr>
      <w:rFonts w:ascii="Times New Roman" w:eastAsia="Times New Roman" w:hAnsi="Times New Roman" w:cs="Times New Roman"/>
      <w:sz w:val="22"/>
      <w:szCs w:val="20"/>
    </w:rPr>
  </w:style>
  <w:style w:type="paragraph" w:customStyle="1" w:styleId="MRheading1">
    <w:name w:val="M&amp;R heading 1"/>
    <w:basedOn w:val="Normal"/>
    <w:rsid w:val="00CD11C8"/>
    <w:pPr>
      <w:numPr>
        <w:numId w:val="28"/>
      </w:numPr>
      <w:spacing w:after="0" w:line="240" w:lineRule="auto"/>
    </w:pPr>
    <w:rPr>
      <w:rFonts w:eastAsia="Times New Roman" w:cs="Times New Roman"/>
      <w:szCs w:val="20"/>
      <w:lang w:eastAsia="en-GB"/>
    </w:rPr>
  </w:style>
  <w:style w:type="paragraph" w:customStyle="1" w:styleId="MRheading2">
    <w:name w:val="M&amp;R heading 2"/>
    <w:basedOn w:val="Normal"/>
    <w:link w:val="MRheading2Char"/>
    <w:rsid w:val="00CD11C8"/>
    <w:pPr>
      <w:numPr>
        <w:ilvl w:val="1"/>
        <w:numId w:val="28"/>
      </w:numPr>
      <w:spacing w:after="0" w:line="240" w:lineRule="auto"/>
    </w:pPr>
    <w:rPr>
      <w:rFonts w:eastAsia="Times New Roman" w:cs="Times New Roman"/>
      <w:szCs w:val="20"/>
      <w:lang w:eastAsia="en-GB"/>
    </w:rPr>
  </w:style>
  <w:style w:type="paragraph" w:customStyle="1" w:styleId="MRheading3">
    <w:name w:val="M&amp;R heading 3"/>
    <w:basedOn w:val="Normal"/>
    <w:rsid w:val="00CD11C8"/>
    <w:pPr>
      <w:numPr>
        <w:ilvl w:val="2"/>
        <w:numId w:val="28"/>
      </w:numPr>
      <w:spacing w:after="0" w:line="240" w:lineRule="auto"/>
    </w:pPr>
    <w:rPr>
      <w:rFonts w:eastAsia="Times New Roman" w:cs="Times New Roman"/>
      <w:szCs w:val="20"/>
      <w:lang w:eastAsia="en-GB"/>
    </w:rPr>
  </w:style>
  <w:style w:type="paragraph" w:customStyle="1" w:styleId="MRheading4">
    <w:name w:val="M&amp;R heading 4"/>
    <w:basedOn w:val="Normal"/>
    <w:rsid w:val="00CD11C8"/>
    <w:pPr>
      <w:numPr>
        <w:ilvl w:val="3"/>
        <w:numId w:val="28"/>
      </w:numPr>
      <w:spacing w:after="0" w:line="240" w:lineRule="auto"/>
    </w:pPr>
    <w:rPr>
      <w:rFonts w:eastAsia="Times New Roman" w:cs="Times New Roman"/>
      <w:szCs w:val="20"/>
      <w:lang w:eastAsia="en-GB"/>
    </w:rPr>
  </w:style>
  <w:style w:type="paragraph" w:customStyle="1" w:styleId="MRheading5">
    <w:name w:val="M&amp;R heading 5"/>
    <w:basedOn w:val="Normal"/>
    <w:rsid w:val="00CD11C8"/>
    <w:pPr>
      <w:numPr>
        <w:ilvl w:val="4"/>
        <w:numId w:val="28"/>
      </w:numPr>
      <w:spacing w:after="0" w:line="240" w:lineRule="auto"/>
    </w:pPr>
    <w:rPr>
      <w:rFonts w:eastAsia="Times New Roman" w:cs="Times New Roman"/>
      <w:szCs w:val="20"/>
      <w:lang w:eastAsia="en-GB"/>
    </w:rPr>
  </w:style>
  <w:style w:type="paragraph" w:customStyle="1" w:styleId="MRheading6">
    <w:name w:val="M&amp;R heading 6"/>
    <w:basedOn w:val="Normal"/>
    <w:rsid w:val="00CD11C8"/>
    <w:pPr>
      <w:numPr>
        <w:ilvl w:val="5"/>
        <w:numId w:val="28"/>
      </w:numPr>
      <w:spacing w:after="0" w:line="240" w:lineRule="auto"/>
    </w:pPr>
    <w:rPr>
      <w:rFonts w:eastAsia="Times New Roman" w:cs="Times New Roman"/>
      <w:szCs w:val="20"/>
      <w:lang w:eastAsia="en-GB"/>
    </w:rPr>
  </w:style>
  <w:style w:type="paragraph" w:customStyle="1" w:styleId="MRheading7">
    <w:name w:val="M&amp;R heading 7"/>
    <w:basedOn w:val="Normal"/>
    <w:rsid w:val="00CD11C8"/>
    <w:pPr>
      <w:numPr>
        <w:ilvl w:val="6"/>
        <w:numId w:val="28"/>
      </w:numPr>
      <w:spacing w:after="0" w:line="240" w:lineRule="auto"/>
    </w:pPr>
    <w:rPr>
      <w:rFonts w:eastAsia="Times New Roman" w:cs="Times New Roman"/>
      <w:szCs w:val="20"/>
      <w:lang w:eastAsia="en-GB"/>
    </w:rPr>
  </w:style>
  <w:style w:type="paragraph" w:customStyle="1" w:styleId="MRheading8">
    <w:name w:val="M&amp;R heading 8"/>
    <w:basedOn w:val="Normal"/>
    <w:rsid w:val="00CD11C8"/>
    <w:pPr>
      <w:numPr>
        <w:ilvl w:val="7"/>
        <w:numId w:val="28"/>
      </w:numPr>
      <w:spacing w:after="0" w:line="240" w:lineRule="auto"/>
    </w:pPr>
    <w:rPr>
      <w:rFonts w:eastAsia="Times New Roman" w:cs="Times New Roman"/>
      <w:szCs w:val="20"/>
      <w:lang w:eastAsia="en-GB"/>
    </w:rPr>
  </w:style>
  <w:style w:type="paragraph" w:customStyle="1" w:styleId="MRheading9">
    <w:name w:val="M&amp;R heading 9"/>
    <w:basedOn w:val="Normal"/>
    <w:rsid w:val="00CD11C8"/>
    <w:pPr>
      <w:numPr>
        <w:ilvl w:val="8"/>
        <w:numId w:val="28"/>
      </w:numPr>
      <w:spacing w:after="0" w:line="240" w:lineRule="auto"/>
    </w:pPr>
    <w:rPr>
      <w:rFonts w:eastAsia="Times New Roman" w:cs="Times New Roman"/>
      <w:szCs w:val="20"/>
      <w:lang w:eastAsia="en-GB"/>
    </w:rPr>
  </w:style>
  <w:style w:type="character" w:customStyle="1" w:styleId="MRheading2Char">
    <w:name w:val="M&amp;R heading 2 Char"/>
    <w:basedOn w:val="DefaultParagraphFont"/>
    <w:link w:val="MRheading2"/>
    <w:rsid w:val="00CD11C8"/>
    <w:rPr>
      <w:rFonts w:eastAsia="Times New Roman" w:cs="Times New Roman"/>
      <w:szCs w:val="20"/>
      <w:lang w:eastAsia="en-GB"/>
    </w:rPr>
  </w:style>
  <w:style w:type="character" w:styleId="Emphasis">
    <w:name w:val="Emphasis"/>
    <w:basedOn w:val="DefaultParagraphFont"/>
    <w:uiPriority w:val="20"/>
    <w:qFormat/>
    <w:rsid w:val="00CD11C8"/>
    <w:rPr>
      <w:i/>
      <w:iCs/>
    </w:rPr>
  </w:style>
  <w:style w:type="character" w:customStyle="1" w:styleId="searchword1">
    <w:name w:val="searchword1"/>
    <w:basedOn w:val="DefaultParagraphFont"/>
    <w:rsid w:val="00CD11C8"/>
    <w:rPr>
      <w:shd w:val="clear" w:color="auto" w:fill="FFFF00"/>
    </w:rPr>
  </w:style>
  <w:style w:type="paragraph" w:styleId="ListParagraph">
    <w:name w:val="List Paragraph"/>
    <w:basedOn w:val="Normal"/>
    <w:uiPriority w:val="34"/>
    <w:qFormat/>
    <w:rsid w:val="00CD11C8"/>
    <w:pPr>
      <w:spacing w:after="0" w:line="300" w:lineRule="atLeast"/>
      <w:ind w:left="720"/>
      <w:contextualSpacing/>
      <w:jc w:val="both"/>
    </w:pPr>
    <w:rPr>
      <w:rFonts w:ascii="Times New Roman" w:eastAsia="Times New Roman" w:hAnsi="Times New Roman" w:cs="Times New Roman"/>
      <w:sz w:val="22"/>
      <w:szCs w:val="20"/>
    </w:rPr>
  </w:style>
  <w:style w:type="paragraph" w:styleId="TOCHeading">
    <w:name w:val="TOC Heading"/>
    <w:basedOn w:val="Heading1"/>
    <w:next w:val="Normal"/>
    <w:uiPriority w:val="39"/>
    <w:semiHidden/>
    <w:unhideWhenUsed/>
    <w:qFormat/>
    <w:rsid w:val="00CD11C8"/>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styleId="TOC4">
    <w:name w:val="toc 4"/>
    <w:basedOn w:val="Normal"/>
    <w:next w:val="Normal"/>
    <w:autoRedefine/>
    <w:uiPriority w:val="39"/>
    <w:unhideWhenUsed/>
    <w:rsid w:val="00CD11C8"/>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CD11C8"/>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CD11C8"/>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CD11C8"/>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CD11C8"/>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CD11C8"/>
    <w:pPr>
      <w:spacing w:after="100"/>
      <w:ind w:left="1760"/>
    </w:pPr>
    <w:rPr>
      <w:rFonts w:asciiTheme="minorHAnsi" w:eastAsiaTheme="minorEastAsia" w:hAnsiTheme="minorHAnsi"/>
      <w:sz w:val="22"/>
      <w:lang w:eastAsia="en-GB"/>
    </w:rPr>
  </w:style>
  <w:style w:type="paragraph" w:customStyle="1" w:styleId="ListJ">
    <w:name w:val="ListJ"/>
    <w:basedOn w:val="Normal"/>
    <w:rsid w:val="00CD11C8"/>
    <w:pPr>
      <w:numPr>
        <w:numId w:val="30"/>
      </w:numPr>
      <w:tabs>
        <w:tab w:val="clear" w:pos="1053"/>
        <w:tab w:val="num" w:pos="2835"/>
      </w:tabs>
      <w:spacing w:after="0" w:line="240" w:lineRule="auto"/>
      <w:ind w:left="2835" w:hanging="567"/>
      <w:jc w:val="both"/>
    </w:pPr>
    <w:rPr>
      <w:rFonts w:eastAsia="Times New Roman" w:cs="Times New Roman"/>
      <w:szCs w:val="20"/>
      <w:lang w:eastAsia="en-GB"/>
    </w:rPr>
  </w:style>
  <w:style w:type="paragraph" w:customStyle="1" w:styleId="Default">
    <w:name w:val="Default"/>
    <w:rsid w:val="00CD11C8"/>
    <w:pPr>
      <w:autoSpaceDE w:val="0"/>
      <w:autoSpaceDN w:val="0"/>
      <w:adjustRightInd w:val="0"/>
      <w:spacing w:after="0" w:line="240" w:lineRule="auto"/>
    </w:pPr>
    <w:rPr>
      <w:rFonts w:ascii="Times New Roman" w:eastAsia="Times New Roman" w:hAnsi="Times New Roman" w:cs="Times New Roman"/>
      <w:color w:val="000000"/>
      <w:szCs w:val="24"/>
      <w:lang w:eastAsia="en-GB"/>
    </w:rPr>
  </w:style>
  <w:style w:type="paragraph" w:styleId="Revision">
    <w:name w:val="Revision"/>
    <w:hidden/>
    <w:uiPriority w:val="99"/>
    <w:semiHidden/>
    <w:rsid w:val="00CD11C8"/>
    <w:pPr>
      <w:spacing w:after="0" w:line="240" w:lineRule="auto"/>
    </w:pPr>
    <w:rPr>
      <w:rFonts w:ascii="Times New Roman" w:eastAsia="Times New Roman" w:hAnsi="Times New Roman" w:cs="Times New Roman"/>
      <w:sz w:val="22"/>
      <w:szCs w:val="20"/>
    </w:rPr>
  </w:style>
  <w:style w:type="paragraph" w:styleId="BodyTextIndent">
    <w:name w:val="Body Text Indent"/>
    <w:basedOn w:val="Normal"/>
    <w:link w:val="BodyTextIndentChar"/>
    <w:uiPriority w:val="99"/>
    <w:semiHidden/>
    <w:unhideWhenUsed/>
    <w:rsid w:val="00CD11C8"/>
    <w:pPr>
      <w:spacing w:after="120" w:line="300" w:lineRule="atLeast"/>
      <w:ind w:left="283"/>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semiHidden/>
    <w:rsid w:val="00CD11C8"/>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semiHidden/>
    <w:unhideWhenUsed/>
    <w:rsid w:val="00CD11C8"/>
    <w:pPr>
      <w:spacing w:after="120" w:line="480" w:lineRule="auto"/>
      <w:ind w:left="283"/>
      <w:jc w:val="both"/>
    </w:pPr>
    <w:rPr>
      <w:rFonts w:ascii="Times New Roman" w:eastAsia="Times New Roman" w:hAnsi="Times New Roman" w:cs="Times New Roman"/>
      <w:sz w:val="22"/>
      <w:szCs w:val="20"/>
    </w:rPr>
  </w:style>
  <w:style w:type="character" w:customStyle="1" w:styleId="BodyTextIndent2Char">
    <w:name w:val="Body Text Indent 2 Char"/>
    <w:basedOn w:val="DefaultParagraphFont"/>
    <w:link w:val="BodyTextIndent2"/>
    <w:uiPriority w:val="99"/>
    <w:semiHidden/>
    <w:rsid w:val="00CD11C8"/>
    <w:rPr>
      <w:rFonts w:ascii="Times New Roman" w:eastAsia="Times New Roman" w:hAnsi="Times New Roman" w:cs="Times New Roman"/>
      <w:sz w:val="22"/>
      <w:szCs w:val="20"/>
    </w:rPr>
  </w:style>
  <w:style w:type="paragraph" w:customStyle="1" w:styleId="BBLegal2">
    <w:name w:val="B&amp;B Legal 2"/>
    <w:basedOn w:val="Normal"/>
    <w:rsid w:val="00CD11C8"/>
    <w:pPr>
      <w:widowControl w:val="0"/>
      <w:numPr>
        <w:ilvl w:val="1"/>
        <w:numId w:val="13"/>
      </w:numPr>
      <w:spacing w:after="0" w:line="240" w:lineRule="auto"/>
      <w:outlineLvl w:val="1"/>
    </w:pPr>
    <w:rPr>
      <w:rFonts w:ascii="Times New Roman" w:eastAsia="Times New Roman" w:hAnsi="Times New Roman" w:cs="Times New Roman"/>
      <w:snapToGrid w:val="0"/>
      <w:szCs w:val="20"/>
      <w:lang w:val="en-US"/>
    </w:rPr>
  </w:style>
  <w:style w:type="paragraph" w:customStyle="1" w:styleId="ListA">
    <w:name w:val="ListA"/>
    <w:basedOn w:val="BodyText"/>
    <w:autoRedefine/>
    <w:rsid w:val="00CD11C8"/>
    <w:pPr>
      <w:numPr>
        <w:numId w:val="33"/>
      </w:numPr>
      <w:tabs>
        <w:tab w:val="clear" w:pos="1053"/>
        <w:tab w:val="num" w:pos="1985"/>
      </w:tabs>
      <w:spacing w:line="240" w:lineRule="auto"/>
      <w:ind w:left="1985" w:hanging="567"/>
    </w:pPr>
    <w:rPr>
      <w:rFonts w:ascii="Arial" w:hAnsi="Arial" w:cs="Arial"/>
      <w:sz w:val="24"/>
      <w:szCs w:val="24"/>
      <w:lang w:eastAsia="en-GB"/>
    </w:rPr>
  </w:style>
  <w:style w:type="paragraph" w:styleId="NoSpacing">
    <w:name w:val="No Spacing"/>
    <w:uiPriority w:val="1"/>
    <w:qFormat/>
    <w:rsid w:val="00CD11C8"/>
    <w:pPr>
      <w:spacing w:after="0" w:line="240" w:lineRule="auto"/>
      <w:jc w:val="both"/>
    </w:pPr>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1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5" Type="http://schemas.openxmlformats.org/officeDocument/2006/relationships/settings" Target="settings.xml"/><Relationship Id="rId10" Type="http://schemas.openxmlformats.org/officeDocument/2006/relationships/hyperlink" Target="https://www.gov.uk/government/publications/cyber-essentials-sche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680D-CB1E-4C9A-AC78-CCDC6E3C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16362</Words>
  <Characters>93264</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109408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Addyman Kyle DH/DWP Commercial Law</dc:creator>
  <cp:lastModifiedBy>Mistry, Harish</cp:lastModifiedBy>
  <cp:revision>4</cp:revision>
  <cp:lastPrinted>2015-09-29T09:41:00Z</cp:lastPrinted>
  <dcterms:created xsi:type="dcterms:W3CDTF">2016-02-16T15:42:00Z</dcterms:created>
  <dcterms:modified xsi:type="dcterms:W3CDTF">2016-03-11T11:27:00Z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408416467</vt:i4>
  </property>
  <property fmtid="{D5CDD505-2E9C-101B-9397-08002B2CF9AE}" pid="3" name="_NewReviewCycle">
    <vt:lpwstr/>
  </property>
  <property fmtid="{D5CDD505-2E9C-101B-9397-08002B2CF9AE}" pid="4" name="_EmailSubject">
    <vt:lpwstr>NMRU Contract - 3rd Draft</vt:lpwstr>
  </property>
  <property fmtid="{D5CDD505-2E9C-101B-9397-08002B2CF9AE}" pid="5" name="_AuthorEmail">
    <vt:lpwstr>KYLE.ADDYMAN@DWP.GSI.GOV.UK</vt:lpwstr>
  </property>
  <property fmtid="{D5CDD505-2E9C-101B-9397-08002B2CF9AE}" pid="6" name="_AuthorEmailDisplayName">
    <vt:lpwstr>Addyman Kyle PROFESSIONAL SERVICES CAXTON HOUSE</vt:lpwstr>
  </property>
  <property fmtid="{D5CDD505-2E9C-101B-9397-08002B2CF9AE}" pid="7" name="_ReviewingToolsShownOnce">
    <vt:lpwstr/>
  </property>
</Properties>
</file>