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2CC4" w:rsidRDefault="00906940">
      <w:pPr>
        <w:spacing w:after="1225"/>
        <w:ind w:left="917"/>
        <w:jc w:val="left"/>
      </w:pPr>
      <w:r>
        <w:rPr>
          <w:sz w:val="48"/>
        </w:rPr>
        <w:t>BRIGHTWIRE</w:t>
      </w:r>
    </w:p>
    <w:p w:rsidR="00202CC4" w:rsidRDefault="00AD3C93">
      <w:pPr>
        <w:spacing w:after="1916" w:line="216" w:lineRule="auto"/>
        <w:ind w:left="6904" w:hanging="10"/>
        <w:jc w:val="left"/>
      </w:pPr>
      <w:bookmarkStart w:id="0" w:name="_GoBack"/>
      <w:bookmarkEnd w:id="0"/>
      <w:proofErr w:type="spellStart"/>
      <w:r>
        <w:rPr>
          <w:sz w:val="44"/>
        </w:rPr>
        <w:t>H</w:t>
      </w:r>
      <w:r w:rsidR="00906940">
        <w:rPr>
          <w:sz w:val="44"/>
        </w:rPr>
        <w:t>ighwa</w:t>
      </w:r>
      <w:r>
        <w:rPr>
          <w:sz w:val="44"/>
        </w:rPr>
        <w:t>y</w:t>
      </w:r>
      <w:r w:rsidR="00906940">
        <w:rPr>
          <w:sz w:val="44"/>
        </w:rPr>
        <w:t xml:space="preserve"> </w:t>
      </w:r>
      <w:r>
        <w:rPr>
          <w:sz w:val="44"/>
        </w:rPr>
        <w:t>s</w:t>
      </w:r>
      <w:proofErr w:type="spellEnd"/>
      <w:r>
        <w:rPr>
          <w:sz w:val="44"/>
        </w:rPr>
        <w:t xml:space="preserve"> E</w:t>
      </w:r>
      <w:r w:rsidR="00906940">
        <w:rPr>
          <w:sz w:val="44"/>
        </w:rPr>
        <w:t>ngland</w:t>
      </w:r>
    </w:p>
    <w:p w:rsidR="00202CC4" w:rsidRDefault="00906940">
      <w:pPr>
        <w:pStyle w:val="Heading1"/>
        <w:spacing w:after="79" w:line="216" w:lineRule="auto"/>
        <w:ind w:left="14"/>
      </w:pPr>
      <w:r>
        <w:rPr>
          <w:sz w:val="44"/>
        </w:rPr>
        <w:t>G Cloud Call Off Agreement</w:t>
      </w:r>
    </w:p>
    <w:p w:rsidR="00202CC4" w:rsidRDefault="00906940">
      <w:pPr>
        <w:spacing w:after="81"/>
        <w:ind w:left="14" w:hanging="10"/>
        <w:jc w:val="left"/>
      </w:pPr>
      <w:r>
        <w:rPr>
          <w:sz w:val="36"/>
        </w:rPr>
        <w:t>Order Form</w:t>
      </w:r>
    </w:p>
    <w:p w:rsidR="00202CC4" w:rsidRDefault="00906940">
      <w:pPr>
        <w:spacing w:after="81"/>
        <w:ind w:left="14" w:hanging="10"/>
        <w:jc w:val="left"/>
      </w:pPr>
      <w:r>
        <w:rPr>
          <w:sz w:val="36"/>
        </w:rPr>
        <w:t>Project: Dynamics 365 / CRM</w:t>
      </w:r>
    </w:p>
    <w:p w:rsidR="00202CC4" w:rsidRDefault="00906940">
      <w:pPr>
        <w:spacing w:after="81"/>
        <w:ind w:left="14" w:hanging="10"/>
        <w:jc w:val="left"/>
      </w:pPr>
      <w:r>
        <w:rPr>
          <w:sz w:val="36"/>
        </w:rPr>
        <w:t>Date: 18</w:t>
      </w:r>
      <w:r>
        <w:rPr>
          <w:sz w:val="36"/>
          <w:vertAlign w:val="superscript"/>
        </w:rPr>
        <w:t xml:space="preserve">th </w:t>
      </w:r>
      <w:r>
        <w:rPr>
          <w:sz w:val="36"/>
        </w:rPr>
        <w:t>December 2018</w:t>
      </w:r>
      <w:r>
        <w:br w:type="page"/>
      </w:r>
    </w:p>
    <w:p w:rsidR="00202CC4" w:rsidRDefault="00906940">
      <w:pPr>
        <w:spacing w:after="0"/>
        <w:ind w:left="34"/>
        <w:jc w:val="left"/>
      </w:pPr>
      <w:r>
        <w:rPr>
          <w:sz w:val="80"/>
        </w:rPr>
        <w:lastRenderedPageBreak/>
        <w:t xml:space="preserve">t") </w:t>
      </w:r>
    </w:p>
    <w:p w:rsidR="00202CC4" w:rsidRDefault="00906940">
      <w:pPr>
        <w:spacing w:after="0"/>
        <w:ind w:left="0"/>
        <w:jc w:val="left"/>
      </w:pPr>
      <w:r>
        <w:rPr>
          <w:sz w:val="32"/>
        </w:rPr>
        <w:t>Summary</w:t>
      </w:r>
    </w:p>
    <w:tbl>
      <w:tblPr>
        <w:tblStyle w:val="TableGrid"/>
        <w:tblW w:w="9080" w:type="dxa"/>
        <w:tblInd w:w="32" w:type="dxa"/>
        <w:tblCellMar>
          <w:top w:w="146" w:type="dxa"/>
          <w:left w:w="64" w:type="dxa"/>
          <w:right w:w="139" w:type="dxa"/>
        </w:tblCellMar>
        <w:tblLook w:val="04A0" w:firstRow="1" w:lastRow="0" w:firstColumn="1" w:lastColumn="0" w:noHBand="0" w:noVBand="1"/>
      </w:tblPr>
      <w:tblGrid>
        <w:gridCol w:w="3250"/>
        <w:gridCol w:w="5830"/>
      </w:tblGrid>
      <w:tr w:rsidR="00202CC4">
        <w:trPr>
          <w:trHeight w:val="805"/>
        </w:trPr>
        <w:tc>
          <w:tcPr>
            <w:tcW w:w="3250" w:type="dxa"/>
            <w:tcBorders>
              <w:top w:val="single" w:sz="2" w:space="0" w:color="000000"/>
              <w:left w:val="single" w:sz="2" w:space="0" w:color="000000"/>
              <w:bottom w:val="single" w:sz="2" w:space="0" w:color="000000"/>
              <w:right w:val="single" w:sz="2" w:space="0" w:color="000000"/>
            </w:tcBorders>
            <w:vAlign w:val="center"/>
          </w:tcPr>
          <w:p w:rsidR="00202CC4" w:rsidRDefault="00906940">
            <w:pPr>
              <w:spacing w:after="0"/>
              <w:ind w:left="5" w:firstLine="5"/>
              <w:jc w:val="left"/>
            </w:pPr>
            <w:r>
              <w:t>Digital Marketplace service ID number:</w:t>
            </w:r>
          </w:p>
        </w:tc>
        <w:tc>
          <w:tcPr>
            <w:tcW w:w="5830" w:type="dxa"/>
            <w:tcBorders>
              <w:top w:val="single" w:sz="2" w:space="0" w:color="000000"/>
              <w:left w:val="single" w:sz="2" w:space="0" w:color="000000"/>
              <w:bottom w:val="single" w:sz="2" w:space="0" w:color="000000"/>
              <w:right w:val="single" w:sz="2" w:space="0" w:color="000000"/>
            </w:tcBorders>
          </w:tcPr>
          <w:p w:rsidR="00202CC4" w:rsidRDefault="00906940">
            <w:pPr>
              <w:spacing w:after="0"/>
              <w:ind w:left="5"/>
              <w:jc w:val="left"/>
            </w:pPr>
            <w:r>
              <w:t>8526 3555 3126 689</w:t>
            </w:r>
          </w:p>
        </w:tc>
      </w:tr>
      <w:tr w:rsidR="00202CC4">
        <w:trPr>
          <w:trHeight w:val="506"/>
        </w:trPr>
        <w:tc>
          <w:tcPr>
            <w:tcW w:w="3250" w:type="dxa"/>
            <w:tcBorders>
              <w:top w:val="single" w:sz="2" w:space="0" w:color="000000"/>
              <w:left w:val="single" w:sz="2" w:space="0" w:color="000000"/>
              <w:bottom w:val="single" w:sz="2" w:space="0" w:color="000000"/>
              <w:right w:val="single" w:sz="2" w:space="0" w:color="000000"/>
            </w:tcBorders>
            <w:vAlign w:val="center"/>
          </w:tcPr>
          <w:p w:rsidR="00202CC4" w:rsidRDefault="00906940">
            <w:pPr>
              <w:spacing w:after="0"/>
              <w:ind w:left="5"/>
              <w:jc w:val="left"/>
            </w:pPr>
            <w:r>
              <w:t>Call-Off reference:</w:t>
            </w:r>
          </w:p>
        </w:tc>
        <w:tc>
          <w:tcPr>
            <w:tcW w:w="5830" w:type="dxa"/>
            <w:tcBorders>
              <w:top w:val="single" w:sz="2" w:space="0" w:color="000000"/>
              <w:left w:val="single" w:sz="2" w:space="0" w:color="000000"/>
              <w:bottom w:val="single" w:sz="2" w:space="0" w:color="000000"/>
              <w:right w:val="single" w:sz="2" w:space="0" w:color="000000"/>
            </w:tcBorders>
            <w:vAlign w:val="center"/>
          </w:tcPr>
          <w:p w:rsidR="00202CC4" w:rsidRDefault="00906940">
            <w:pPr>
              <w:spacing w:after="0"/>
              <w:ind w:left="14"/>
              <w:jc w:val="left"/>
            </w:pPr>
            <w:r>
              <w:t>Microsoft Dynamics 365 / CRM</w:t>
            </w:r>
          </w:p>
        </w:tc>
      </w:tr>
      <w:tr w:rsidR="00202CC4">
        <w:trPr>
          <w:trHeight w:val="504"/>
        </w:trPr>
        <w:tc>
          <w:tcPr>
            <w:tcW w:w="3250" w:type="dxa"/>
            <w:tcBorders>
              <w:top w:val="single" w:sz="2" w:space="0" w:color="000000"/>
              <w:left w:val="single" w:sz="2" w:space="0" w:color="000000"/>
              <w:bottom w:val="single" w:sz="2" w:space="0" w:color="000000"/>
              <w:right w:val="single" w:sz="2" w:space="0" w:color="000000"/>
            </w:tcBorders>
            <w:vAlign w:val="center"/>
          </w:tcPr>
          <w:p w:rsidR="00202CC4" w:rsidRDefault="00906940">
            <w:pPr>
              <w:spacing w:after="0"/>
              <w:ind w:left="0"/>
              <w:jc w:val="left"/>
            </w:pPr>
            <w:r>
              <w:rPr>
                <w:sz w:val="24"/>
              </w:rPr>
              <w:t>Call-Off title:</w:t>
            </w:r>
          </w:p>
        </w:tc>
        <w:tc>
          <w:tcPr>
            <w:tcW w:w="5830" w:type="dxa"/>
            <w:tcBorders>
              <w:top w:val="single" w:sz="2" w:space="0" w:color="000000"/>
              <w:left w:val="single" w:sz="2" w:space="0" w:color="000000"/>
              <w:bottom w:val="single" w:sz="2" w:space="0" w:color="000000"/>
              <w:right w:val="single" w:sz="2" w:space="0" w:color="000000"/>
            </w:tcBorders>
            <w:vAlign w:val="center"/>
          </w:tcPr>
          <w:p w:rsidR="00202CC4" w:rsidRDefault="00906940">
            <w:pPr>
              <w:spacing w:after="0"/>
              <w:ind w:left="10"/>
              <w:jc w:val="left"/>
            </w:pPr>
            <w:r>
              <w:t>Dynamics CRM Consulting and Customisation</w:t>
            </w:r>
          </w:p>
        </w:tc>
      </w:tr>
      <w:tr w:rsidR="00202CC4">
        <w:trPr>
          <w:trHeight w:val="800"/>
        </w:trPr>
        <w:tc>
          <w:tcPr>
            <w:tcW w:w="3250" w:type="dxa"/>
            <w:tcBorders>
              <w:top w:val="single" w:sz="2" w:space="0" w:color="000000"/>
              <w:left w:val="single" w:sz="2" w:space="0" w:color="000000"/>
              <w:bottom w:val="single" w:sz="2" w:space="0" w:color="000000"/>
              <w:right w:val="single" w:sz="2" w:space="0" w:color="000000"/>
            </w:tcBorders>
          </w:tcPr>
          <w:p w:rsidR="00202CC4" w:rsidRDefault="00906940">
            <w:pPr>
              <w:spacing w:after="0"/>
              <w:ind w:left="5"/>
              <w:jc w:val="left"/>
            </w:pPr>
            <w:r>
              <w:t>Call-Off description:</w:t>
            </w:r>
          </w:p>
        </w:tc>
        <w:tc>
          <w:tcPr>
            <w:tcW w:w="5830" w:type="dxa"/>
            <w:tcBorders>
              <w:top w:val="single" w:sz="2" w:space="0" w:color="000000"/>
              <w:left w:val="single" w:sz="2" w:space="0" w:color="000000"/>
              <w:bottom w:val="single" w:sz="2" w:space="0" w:color="000000"/>
              <w:right w:val="single" w:sz="2" w:space="0" w:color="000000"/>
            </w:tcBorders>
            <w:vAlign w:val="center"/>
          </w:tcPr>
          <w:p w:rsidR="00202CC4" w:rsidRDefault="00906940">
            <w:pPr>
              <w:spacing w:after="0"/>
              <w:ind w:left="19" w:hanging="5"/>
            </w:pPr>
            <w:r>
              <w:t xml:space="preserve">Requirements gathering, </w:t>
            </w:r>
            <w:proofErr w:type="spellStart"/>
            <w:r>
              <w:t>anafysis</w:t>
            </w:r>
            <w:proofErr w:type="spellEnd"/>
            <w:r>
              <w:t>, customisation and delivery of Dynamics CRM for Highways England</w:t>
            </w:r>
          </w:p>
        </w:tc>
      </w:tr>
      <w:tr w:rsidR="00202CC4">
        <w:trPr>
          <w:trHeight w:val="506"/>
        </w:trPr>
        <w:tc>
          <w:tcPr>
            <w:tcW w:w="3250" w:type="dxa"/>
            <w:tcBorders>
              <w:top w:val="single" w:sz="2" w:space="0" w:color="000000"/>
              <w:left w:val="single" w:sz="2" w:space="0" w:color="000000"/>
              <w:bottom w:val="single" w:sz="2" w:space="0" w:color="000000"/>
              <w:right w:val="single" w:sz="2" w:space="0" w:color="000000"/>
            </w:tcBorders>
            <w:vAlign w:val="center"/>
          </w:tcPr>
          <w:p w:rsidR="00202CC4" w:rsidRDefault="00906940">
            <w:pPr>
              <w:spacing w:after="0"/>
              <w:ind w:left="10"/>
              <w:jc w:val="left"/>
            </w:pPr>
            <w:r>
              <w:rPr>
                <w:sz w:val="24"/>
              </w:rPr>
              <w:t>Start date:</w:t>
            </w:r>
          </w:p>
        </w:tc>
        <w:tc>
          <w:tcPr>
            <w:tcW w:w="5830" w:type="dxa"/>
            <w:tcBorders>
              <w:top w:val="single" w:sz="2" w:space="0" w:color="000000"/>
              <w:left w:val="single" w:sz="2" w:space="0" w:color="000000"/>
              <w:bottom w:val="single" w:sz="2" w:space="0" w:color="000000"/>
              <w:right w:val="single" w:sz="2" w:space="0" w:color="000000"/>
            </w:tcBorders>
            <w:vAlign w:val="center"/>
          </w:tcPr>
          <w:p w:rsidR="00202CC4" w:rsidRDefault="00906940">
            <w:pPr>
              <w:spacing w:after="0"/>
              <w:jc w:val="left"/>
            </w:pPr>
            <w:r>
              <w:rPr>
                <w:sz w:val="20"/>
              </w:rPr>
              <w:t>18.12.2018</w:t>
            </w:r>
          </w:p>
        </w:tc>
      </w:tr>
      <w:tr w:rsidR="00202CC4">
        <w:trPr>
          <w:trHeight w:val="290"/>
        </w:trPr>
        <w:tc>
          <w:tcPr>
            <w:tcW w:w="3250" w:type="dxa"/>
            <w:vMerge w:val="restart"/>
            <w:tcBorders>
              <w:top w:val="single" w:sz="2" w:space="0" w:color="000000"/>
              <w:left w:val="single" w:sz="2" w:space="0" w:color="000000"/>
              <w:bottom w:val="single" w:sz="2" w:space="0" w:color="000000"/>
              <w:right w:val="single" w:sz="2" w:space="0" w:color="000000"/>
            </w:tcBorders>
          </w:tcPr>
          <w:p w:rsidR="00202CC4" w:rsidRDefault="00906940">
            <w:pPr>
              <w:spacing w:after="0"/>
              <w:ind w:left="14"/>
              <w:jc w:val="left"/>
            </w:pPr>
            <w:r>
              <w:t>Review date:</w:t>
            </w:r>
          </w:p>
        </w:tc>
        <w:tc>
          <w:tcPr>
            <w:tcW w:w="5830" w:type="dxa"/>
            <w:vMerge w:val="restart"/>
            <w:tcBorders>
              <w:top w:val="single" w:sz="2" w:space="0" w:color="000000"/>
              <w:left w:val="single" w:sz="2" w:space="0" w:color="000000"/>
              <w:bottom w:val="single" w:sz="2" w:space="0" w:color="000000"/>
              <w:right w:val="single" w:sz="2" w:space="0" w:color="000000"/>
            </w:tcBorders>
            <w:vAlign w:val="center"/>
          </w:tcPr>
          <w:p w:rsidR="00202CC4" w:rsidRDefault="00906940">
            <w:pPr>
              <w:spacing w:after="0"/>
              <w:ind w:left="20" w:hanging="10"/>
            </w:pPr>
            <w:r>
              <w:t>The Buyer and Supplier will mutually agree a review date after the delivery of the first phase of Development.</w:t>
            </w:r>
          </w:p>
        </w:tc>
      </w:tr>
      <w:tr w:rsidR="00202CC4">
        <w:trPr>
          <w:trHeight w:val="622"/>
        </w:trPr>
        <w:tc>
          <w:tcPr>
            <w:tcW w:w="0" w:type="auto"/>
            <w:vMerge/>
            <w:tcBorders>
              <w:top w:val="nil"/>
              <w:left w:val="single" w:sz="2" w:space="0" w:color="000000"/>
              <w:bottom w:val="single" w:sz="2" w:space="0" w:color="000000"/>
              <w:right w:val="single" w:sz="2" w:space="0" w:color="000000"/>
            </w:tcBorders>
          </w:tcPr>
          <w:p w:rsidR="00202CC4" w:rsidRDefault="00202CC4">
            <w:pPr>
              <w:spacing w:after="160"/>
              <w:ind w:left="0"/>
              <w:jc w:val="left"/>
            </w:pPr>
          </w:p>
        </w:tc>
        <w:tc>
          <w:tcPr>
            <w:tcW w:w="0" w:type="auto"/>
            <w:vMerge/>
            <w:tcBorders>
              <w:top w:val="nil"/>
              <w:left w:val="single" w:sz="2" w:space="0" w:color="000000"/>
              <w:bottom w:val="single" w:sz="2" w:space="0" w:color="000000"/>
              <w:right w:val="single" w:sz="2" w:space="0" w:color="000000"/>
            </w:tcBorders>
          </w:tcPr>
          <w:p w:rsidR="00202CC4" w:rsidRDefault="00202CC4">
            <w:pPr>
              <w:spacing w:after="160"/>
              <w:ind w:left="0"/>
              <w:jc w:val="left"/>
            </w:pPr>
          </w:p>
        </w:tc>
      </w:tr>
      <w:tr w:rsidR="00202CC4">
        <w:trPr>
          <w:trHeight w:val="574"/>
        </w:trPr>
        <w:tc>
          <w:tcPr>
            <w:tcW w:w="3250" w:type="dxa"/>
            <w:vMerge w:val="restart"/>
            <w:tcBorders>
              <w:top w:val="single" w:sz="2" w:space="0" w:color="000000"/>
              <w:left w:val="single" w:sz="2" w:space="0" w:color="000000"/>
              <w:bottom w:val="single" w:sz="2" w:space="0" w:color="000000"/>
              <w:right w:val="single" w:sz="2" w:space="0" w:color="000000"/>
            </w:tcBorders>
          </w:tcPr>
          <w:p w:rsidR="00202CC4" w:rsidRDefault="00906940">
            <w:pPr>
              <w:spacing w:after="0"/>
              <w:ind w:left="19"/>
              <w:jc w:val="left"/>
            </w:pPr>
            <w:r>
              <w:rPr>
                <w:sz w:val="24"/>
              </w:rPr>
              <w:t>Expiry date:</w:t>
            </w:r>
          </w:p>
        </w:tc>
        <w:tc>
          <w:tcPr>
            <w:tcW w:w="5830" w:type="dxa"/>
            <w:vMerge w:val="restart"/>
            <w:tcBorders>
              <w:top w:val="single" w:sz="2" w:space="0" w:color="000000"/>
              <w:left w:val="single" w:sz="2" w:space="0" w:color="000000"/>
              <w:bottom w:val="single" w:sz="2" w:space="0" w:color="000000"/>
              <w:right w:val="single" w:sz="2" w:space="0" w:color="000000"/>
            </w:tcBorders>
            <w:vAlign w:val="center"/>
          </w:tcPr>
          <w:p w:rsidR="00202CC4" w:rsidRDefault="00906940">
            <w:pPr>
              <w:spacing w:after="0"/>
              <w:ind w:left="19" w:right="43" w:hanging="5"/>
            </w:pPr>
            <w:r>
              <w:t xml:space="preserve">This call-off agreement shall expire on 17.12.2020, the second (2) anniversary of the Commencement Date, unless terminated earlier pursuant to </w:t>
            </w:r>
            <w:proofErr w:type="spellStart"/>
            <w:r>
              <w:t>Brightwire's</w:t>
            </w:r>
            <w:proofErr w:type="spellEnd"/>
            <w:r>
              <w:t xml:space="preserve"> Standard Terms or extended by </w:t>
            </w:r>
            <w:proofErr w:type="gramStart"/>
            <w:r>
              <w:t>mutual agreement</w:t>
            </w:r>
            <w:proofErr w:type="gramEnd"/>
            <w:r>
              <w:t xml:space="preserve"> of the Buyer and Supplier.</w:t>
            </w:r>
          </w:p>
        </w:tc>
      </w:tr>
      <w:tr w:rsidR="00202CC4">
        <w:trPr>
          <w:trHeight w:val="817"/>
        </w:trPr>
        <w:tc>
          <w:tcPr>
            <w:tcW w:w="0" w:type="auto"/>
            <w:vMerge/>
            <w:tcBorders>
              <w:top w:val="nil"/>
              <w:left w:val="single" w:sz="2" w:space="0" w:color="000000"/>
              <w:bottom w:val="single" w:sz="2" w:space="0" w:color="000000"/>
              <w:right w:val="single" w:sz="2" w:space="0" w:color="000000"/>
            </w:tcBorders>
          </w:tcPr>
          <w:p w:rsidR="00202CC4" w:rsidRDefault="00202CC4">
            <w:pPr>
              <w:spacing w:after="160"/>
              <w:ind w:left="0"/>
              <w:jc w:val="left"/>
            </w:pPr>
          </w:p>
        </w:tc>
        <w:tc>
          <w:tcPr>
            <w:tcW w:w="0" w:type="auto"/>
            <w:vMerge/>
            <w:tcBorders>
              <w:top w:val="nil"/>
              <w:left w:val="single" w:sz="2" w:space="0" w:color="000000"/>
              <w:bottom w:val="single" w:sz="2" w:space="0" w:color="000000"/>
              <w:right w:val="single" w:sz="2" w:space="0" w:color="000000"/>
            </w:tcBorders>
          </w:tcPr>
          <w:p w:rsidR="00202CC4" w:rsidRDefault="00202CC4">
            <w:pPr>
              <w:spacing w:after="160"/>
              <w:ind w:left="0"/>
              <w:jc w:val="left"/>
            </w:pPr>
          </w:p>
        </w:tc>
      </w:tr>
      <w:tr w:rsidR="00202CC4">
        <w:trPr>
          <w:trHeight w:val="4039"/>
        </w:trPr>
        <w:tc>
          <w:tcPr>
            <w:tcW w:w="3250" w:type="dxa"/>
            <w:tcBorders>
              <w:top w:val="single" w:sz="2" w:space="0" w:color="000000"/>
              <w:left w:val="single" w:sz="2" w:space="0" w:color="000000"/>
              <w:bottom w:val="single" w:sz="2" w:space="0" w:color="000000"/>
              <w:right w:val="single" w:sz="2" w:space="0" w:color="000000"/>
            </w:tcBorders>
          </w:tcPr>
          <w:p w:rsidR="00202CC4" w:rsidRDefault="00906940">
            <w:pPr>
              <w:spacing w:after="0"/>
              <w:ind w:left="10"/>
              <w:jc w:val="left"/>
            </w:pPr>
            <w:r>
              <w:rPr>
                <w:sz w:val="24"/>
              </w:rPr>
              <w:t>Call-Off value:</w:t>
            </w:r>
          </w:p>
        </w:tc>
        <w:tc>
          <w:tcPr>
            <w:tcW w:w="5830" w:type="dxa"/>
            <w:tcBorders>
              <w:top w:val="single" w:sz="2" w:space="0" w:color="000000"/>
              <w:left w:val="single" w:sz="2" w:space="0" w:color="000000"/>
              <w:bottom w:val="single" w:sz="2" w:space="0" w:color="000000"/>
              <w:right w:val="single" w:sz="2" w:space="0" w:color="000000"/>
            </w:tcBorders>
            <w:vAlign w:val="center"/>
          </w:tcPr>
          <w:p w:rsidR="00202CC4" w:rsidRDefault="00906940">
            <w:pPr>
              <w:spacing w:after="0"/>
              <w:ind w:left="29"/>
              <w:jc w:val="left"/>
            </w:pPr>
            <w:r>
              <w:t>Planning: Estimated El 1,250</w:t>
            </w:r>
          </w:p>
          <w:p w:rsidR="00202CC4" w:rsidRDefault="00906940">
            <w:pPr>
              <w:spacing w:after="36"/>
              <w:ind w:left="29"/>
              <w:jc w:val="left"/>
            </w:pPr>
            <w:r>
              <w:rPr>
                <w:sz w:val="20"/>
              </w:rPr>
              <w:t>Development:</w:t>
            </w:r>
          </w:p>
          <w:p w:rsidR="00202CC4" w:rsidRDefault="00906940">
            <w:pPr>
              <w:spacing w:after="6"/>
              <w:ind w:left="715"/>
              <w:jc w:val="left"/>
            </w:pPr>
            <w:r>
              <w:t>Configuration: Estimated E39,562</w:t>
            </w:r>
          </w:p>
          <w:p w:rsidR="00202CC4" w:rsidRDefault="00906940">
            <w:pPr>
              <w:spacing w:after="308"/>
              <w:ind w:left="715"/>
              <w:jc w:val="left"/>
            </w:pPr>
            <w:r>
              <w:rPr>
                <w:sz w:val="20"/>
              </w:rPr>
              <w:t>Custom development: Estimated E48,750</w:t>
            </w:r>
          </w:p>
          <w:p w:rsidR="00202CC4" w:rsidRDefault="00906940">
            <w:pPr>
              <w:spacing w:after="276" w:line="267" w:lineRule="auto"/>
              <w:ind w:left="29"/>
            </w:pPr>
            <w:r>
              <w:t xml:space="preserve">Requirements analysis, planning and custom application development for requirements that are not fully understood would be based on the pricing (day rates) as per </w:t>
            </w:r>
            <w:proofErr w:type="spellStart"/>
            <w:r>
              <w:t>Brightwire's</w:t>
            </w:r>
            <w:proofErr w:type="spellEnd"/>
            <w:r>
              <w:t xml:space="preserve"> </w:t>
            </w:r>
            <w:proofErr w:type="spellStart"/>
            <w:r>
              <w:t>GCtoud</w:t>
            </w:r>
            <w:proofErr w:type="spellEnd"/>
            <w:r>
              <w:t xml:space="preserve"> 10 SFIA rate card. All fees are indicative estimates of effort.</w:t>
            </w:r>
          </w:p>
          <w:p w:rsidR="00202CC4" w:rsidRDefault="00906940">
            <w:pPr>
              <w:spacing w:after="0"/>
              <w:ind w:left="29" w:firstLine="10"/>
              <w:jc w:val="left"/>
            </w:pPr>
            <w:r>
              <w:t xml:space="preserve">It is mutually recognised that the level and volume of the Services to be provided and utilised by the Buyer may vary from time to time </w:t>
            </w:r>
            <w:proofErr w:type="gramStart"/>
            <w:r>
              <w:t>during the course of</w:t>
            </w:r>
            <w:proofErr w:type="gramEnd"/>
            <w:r>
              <w:t xml:space="preserve"> this call-off Agreement.</w:t>
            </w:r>
          </w:p>
        </w:tc>
      </w:tr>
      <w:tr w:rsidR="00202CC4">
        <w:trPr>
          <w:trHeight w:val="2869"/>
        </w:trPr>
        <w:tc>
          <w:tcPr>
            <w:tcW w:w="3250" w:type="dxa"/>
            <w:tcBorders>
              <w:top w:val="single" w:sz="2" w:space="0" w:color="000000"/>
              <w:left w:val="single" w:sz="2" w:space="0" w:color="000000"/>
              <w:bottom w:val="single" w:sz="2" w:space="0" w:color="000000"/>
              <w:right w:val="single" w:sz="2" w:space="0" w:color="000000"/>
            </w:tcBorders>
          </w:tcPr>
          <w:p w:rsidR="00202CC4" w:rsidRDefault="00906940">
            <w:pPr>
              <w:spacing w:after="0"/>
              <w:ind w:left="34"/>
              <w:jc w:val="left"/>
            </w:pPr>
            <w:r>
              <w:rPr>
                <w:sz w:val="24"/>
              </w:rPr>
              <w:lastRenderedPageBreak/>
              <w:t>Charging method:</w:t>
            </w:r>
          </w:p>
        </w:tc>
        <w:tc>
          <w:tcPr>
            <w:tcW w:w="5830" w:type="dxa"/>
            <w:tcBorders>
              <w:top w:val="single" w:sz="2" w:space="0" w:color="000000"/>
              <w:left w:val="single" w:sz="2" w:space="0" w:color="000000"/>
              <w:bottom w:val="single" w:sz="2" w:space="0" w:color="000000"/>
              <w:right w:val="single" w:sz="2" w:space="0" w:color="000000"/>
            </w:tcBorders>
            <w:vAlign w:val="center"/>
          </w:tcPr>
          <w:p w:rsidR="00202CC4" w:rsidRDefault="00906940">
            <w:pPr>
              <w:spacing w:after="0" w:line="275" w:lineRule="auto"/>
              <w:ind w:left="34" w:firstLine="10"/>
            </w:pPr>
            <w:r>
              <w:t>Invoices will be sent by the Supplier and payment will be required via BACS.</w:t>
            </w:r>
          </w:p>
          <w:p w:rsidR="00202CC4" w:rsidRDefault="00906940">
            <w:pPr>
              <w:spacing w:after="290"/>
              <w:ind w:left="34"/>
              <w:jc w:val="left"/>
            </w:pPr>
            <w:r>
              <w:t>Work Wilf be invoiced in line with agreed stages as described here:</w:t>
            </w:r>
          </w:p>
          <w:p w:rsidR="00202CC4" w:rsidRDefault="00906940">
            <w:pPr>
              <w:spacing w:after="0"/>
              <w:ind w:left="48"/>
              <w:jc w:val="left"/>
            </w:pPr>
            <w:r>
              <w:rPr>
                <w:sz w:val="24"/>
              </w:rPr>
              <w:t>Planning and Discovery Stage</w:t>
            </w:r>
          </w:p>
          <w:p w:rsidR="00202CC4" w:rsidRDefault="00906940">
            <w:pPr>
              <w:spacing w:after="0"/>
              <w:ind w:left="43" w:right="221" w:firstLine="5"/>
            </w:pPr>
            <w:r>
              <w:t>Planning and requirements analysis is billed in full either on completion of the Planning stage (where a fixed price Planning stage has been agreed), or monthly in arrears (where a Planning stage is agreed on a Time and Materials basis).</w:t>
            </w:r>
          </w:p>
        </w:tc>
      </w:tr>
    </w:tbl>
    <w:tbl>
      <w:tblPr>
        <w:tblStyle w:val="TableGrid"/>
        <w:tblpPr w:vertAnchor="page" w:horzAnchor="page" w:tblpX="1587" w:tblpY="7904"/>
        <w:tblOverlap w:val="never"/>
        <w:tblW w:w="9087" w:type="dxa"/>
        <w:tblInd w:w="0" w:type="dxa"/>
        <w:tblCellMar>
          <w:top w:w="133" w:type="dxa"/>
          <w:left w:w="72" w:type="dxa"/>
          <w:right w:w="115" w:type="dxa"/>
        </w:tblCellMar>
        <w:tblLook w:val="04A0" w:firstRow="1" w:lastRow="0" w:firstColumn="1" w:lastColumn="0" w:noHBand="0" w:noVBand="1"/>
      </w:tblPr>
      <w:tblGrid>
        <w:gridCol w:w="3248"/>
        <w:gridCol w:w="5839"/>
      </w:tblGrid>
      <w:tr w:rsidR="00202CC4">
        <w:trPr>
          <w:trHeight w:val="1932"/>
        </w:trPr>
        <w:tc>
          <w:tcPr>
            <w:tcW w:w="3248" w:type="dxa"/>
            <w:tcBorders>
              <w:top w:val="single" w:sz="2" w:space="0" w:color="000000"/>
              <w:left w:val="single" w:sz="2" w:space="0" w:color="000000"/>
              <w:bottom w:val="single" w:sz="2" w:space="0" w:color="000000"/>
              <w:right w:val="single" w:sz="2" w:space="0" w:color="000000"/>
            </w:tcBorders>
          </w:tcPr>
          <w:p w:rsidR="00202CC4" w:rsidRDefault="00906940">
            <w:pPr>
              <w:spacing w:after="0"/>
              <w:ind w:left="33"/>
              <w:jc w:val="left"/>
            </w:pPr>
            <w:r>
              <w:rPr>
                <w:sz w:val="24"/>
              </w:rPr>
              <w:t xml:space="preserve">From: </w:t>
            </w:r>
            <w:proofErr w:type="gramStart"/>
            <w:r>
              <w:rPr>
                <w:sz w:val="24"/>
              </w:rPr>
              <w:t>the</w:t>
            </w:r>
            <w:proofErr w:type="gramEnd"/>
            <w:r>
              <w:rPr>
                <w:sz w:val="24"/>
              </w:rPr>
              <w:t xml:space="preserve"> Buyer</w:t>
            </w:r>
          </w:p>
        </w:tc>
        <w:tc>
          <w:tcPr>
            <w:tcW w:w="5839" w:type="dxa"/>
            <w:tcBorders>
              <w:top w:val="single" w:sz="2" w:space="0" w:color="000000"/>
              <w:left w:val="single" w:sz="2" w:space="0" w:color="000000"/>
              <w:bottom w:val="single" w:sz="2" w:space="0" w:color="000000"/>
              <w:right w:val="single" w:sz="2" w:space="0" w:color="000000"/>
            </w:tcBorders>
            <w:vAlign w:val="center"/>
          </w:tcPr>
          <w:p w:rsidR="00202CC4" w:rsidRDefault="00906940">
            <w:pPr>
              <w:spacing w:after="0"/>
              <w:ind w:left="30"/>
              <w:jc w:val="left"/>
            </w:pPr>
            <w:r>
              <w:t>Highways England</w:t>
            </w:r>
          </w:p>
          <w:p w:rsidR="00202CC4" w:rsidRDefault="00906940">
            <w:pPr>
              <w:spacing w:after="24"/>
              <w:ind w:left="30"/>
              <w:jc w:val="left"/>
            </w:pPr>
            <w:r>
              <w:rPr>
                <w:sz w:val="20"/>
              </w:rPr>
              <w:t>Lateral</w:t>
            </w:r>
          </w:p>
          <w:p w:rsidR="00202CC4" w:rsidRDefault="00906940">
            <w:pPr>
              <w:spacing w:after="0"/>
              <w:ind w:left="25"/>
              <w:jc w:val="left"/>
            </w:pPr>
            <w:r>
              <w:t>8 City Walk</w:t>
            </w:r>
          </w:p>
          <w:p w:rsidR="00202CC4" w:rsidRDefault="00906940">
            <w:pPr>
              <w:spacing w:after="1"/>
              <w:ind w:left="30"/>
              <w:jc w:val="left"/>
            </w:pPr>
            <w:r>
              <w:t>Leeds</w:t>
            </w:r>
          </w:p>
          <w:p w:rsidR="00202CC4" w:rsidRDefault="00906940">
            <w:pPr>
              <w:spacing w:after="0"/>
              <w:ind w:left="30"/>
              <w:jc w:val="left"/>
            </w:pPr>
            <w:r>
              <w:rPr>
                <w:sz w:val="30"/>
              </w:rPr>
              <w:t>LSII 9AT</w:t>
            </w:r>
          </w:p>
          <w:p w:rsidR="00202CC4" w:rsidRPr="00AD3C93" w:rsidRDefault="00AD3C93">
            <w:pPr>
              <w:spacing w:after="0"/>
              <w:ind w:left="14"/>
              <w:jc w:val="left"/>
              <w:rPr>
                <w:i/>
              </w:rPr>
            </w:pPr>
            <w:r>
              <w:rPr>
                <w:i/>
              </w:rPr>
              <w:t>Redacted</w:t>
            </w:r>
          </w:p>
        </w:tc>
      </w:tr>
      <w:tr w:rsidR="00202CC4">
        <w:trPr>
          <w:trHeight w:val="2510"/>
        </w:trPr>
        <w:tc>
          <w:tcPr>
            <w:tcW w:w="3248" w:type="dxa"/>
            <w:tcBorders>
              <w:top w:val="single" w:sz="2" w:space="0" w:color="000000"/>
              <w:left w:val="single" w:sz="2" w:space="0" w:color="000000"/>
              <w:bottom w:val="single" w:sz="2" w:space="0" w:color="000000"/>
              <w:right w:val="single" w:sz="2" w:space="0" w:color="000000"/>
            </w:tcBorders>
          </w:tcPr>
          <w:p w:rsidR="00202CC4" w:rsidRDefault="00906940">
            <w:pPr>
              <w:spacing w:after="0"/>
              <w:ind w:left="11"/>
              <w:jc w:val="left"/>
            </w:pPr>
            <w:r>
              <w:rPr>
                <w:sz w:val="24"/>
              </w:rPr>
              <w:t xml:space="preserve">To: </w:t>
            </w:r>
            <w:proofErr w:type="gramStart"/>
            <w:r>
              <w:rPr>
                <w:sz w:val="24"/>
              </w:rPr>
              <w:t>the</w:t>
            </w:r>
            <w:proofErr w:type="gramEnd"/>
            <w:r>
              <w:rPr>
                <w:sz w:val="24"/>
              </w:rPr>
              <w:t xml:space="preserve"> Supplier</w:t>
            </w:r>
          </w:p>
        </w:tc>
        <w:tc>
          <w:tcPr>
            <w:tcW w:w="5839" w:type="dxa"/>
            <w:tcBorders>
              <w:top w:val="single" w:sz="2" w:space="0" w:color="000000"/>
              <w:left w:val="single" w:sz="2" w:space="0" w:color="000000"/>
              <w:bottom w:val="single" w:sz="2" w:space="0" w:color="000000"/>
              <w:right w:val="single" w:sz="2" w:space="0" w:color="000000"/>
            </w:tcBorders>
            <w:vAlign w:val="center"/>
          </w:tcPr>
          <w:p w:rsidR="00202CC4" w:rsidRDefault="00906940">
            <w:pPr>
              <w:spacing w:after="1"/>
              <w:ind w:left="25"/>
              <w:jc w:val="left"/>
            </w:pPr>
            <w:proofErr w:type="spellStart"/>
            <w:r>
              <w:rPr>
                <w:sz w:val="20"/>
              </w:rPr>
              <w:t>Brightwire</w:t>
            </w:r>
            <w:proofErr w:type="spellEnd"/>
            <w:r>
              <w:rPr>
                <w:sz w:val="20"/>
              </w:rPr>
              <w:t xml:space="preserve"> Technology Services Limited</w:t>
            </w:r>
          </w:p>
          <w:p w:rsidR="00202CC4" w:rsidRPr="00AD3C93" w:rsidRDefault="00AD3C93">
            <w:pPr>
              <w:spacing w:after="3"/>
              <w:ind w:left="14"/>
              <w:jc w:val="left"/>
              <w:rPr>
                <w:i/>
              </w:rPr>
            </w:pPr>
            <w:r>
              <w:rPr>
                <w:i/>
                <w:sz w:val="20"/>
              </w:rPr>
              <w:t>Redacted</w:t>
            </w:r>
          </w:p>
          <w:p w:rsidR="00202CC4" w:rsidRDefault="00906940">
            <w:pPr>
              <w:spacing w:after="6"/>
              <w:ind w:left="19"/>
              <w:jc w:val="left"/>
            </w:pPr>
            <w:r>
              <w:t>Unit 5</w:t>
            </w:r>
          </w:p>
          <w:p w:rsidR="00202CC4" w:rsidRDefault="00906940">
            <w:pPr>
              <w:spacing w:after="0"/>
              <w:ind w:left="14"/>
              <w:jc w:val="left"/>
            </w:pPr>
            <w:r>
              <w:t>School Brae</w:t>
            </w:r>
          </w:p>
          <w:p w:rsidR="00202CC4" w:rsidRDefault="00906940">
            <w:pPr>
              <w:spacing w:after="0"/>
              <w:ind w:left="14"/>
              <w:jc w:val="left"/>
            </w:pPr>
            <w:r>
              <w:t>Peebles</w:t>
            </w:r>
          </w:p>
          <w:p w:rsidR="00202CC4" w:rsidRDefault="00906940">
            <w:pPr>
              <w:spacing w:after="9"/>
              <w:ind w:left="14"/>
              <w:jc w:val="left"/>
            </w:pPr>
            <w:r>
              <w:t>EH45 8AT</w:t>
            </w:r>
          </w:p>
          <w:p w:rsidR="00202CC4" w:rsidRDefault="00906940">
            <w:pPr>
              <w:spacing w:after="3"/>
              <w:ind w:left="8"/>
              <w:jc w:val="left"/>
            </w:pPr>
            <w:r>
              <w:t>Company number.</w:t>
            </w:r>
          </w:p>
          <w:p w:rsidR="00202CC4" w:rsidRDefault="00906940">
            <w:pPr>
              <w:spacing w:after="0"/>
              <w:ind w:left="8"/>
              <w:jc w:val="left"/>
            </w:pPr>
            <w:r>
              <w:rPr>
                <w:sz w:val="20"/>
              </w:rPr>
              <w:t>SC301621</w:t>
            </w:r>
          </w:p>
        </w:tc>
      </w:tr>
      <w:tr w:rsidR="00202CC4">
        <w:trPr>
          <w:trHeight w:val="871"/>
        </w:trPr>
        <w:tc>
          <w:tcPr>
            <w:tcW w:w="3248" w:type="dxa"/>
            <w:tcBorders>
              <w:top w:val="single" w:sz="2" w:space="0" w:color="000000"/>
              <w:left w:val="single" w:sz="2" w:space="0" w:color="000000"/>
              <w:bottom w:val="single" w:sz="2" w:space="0" w:color="000000"/>
              <w:right w:val="nil"/>
            </w:tcBorders>
            <w:vAlign w:val="center"/>
          </w:tcPr>
          <w:p w:rsidR="00202CC4" w:rsidRDefault="00906940">
            <w:pPr>
              <w:spacing w:after="0"/>
              <w:ind w:left="11" w:right="1767" w:hanging="11"/>
              <w:jc w:val="left"/>
            </w:pPr>
            <w:r>
              <w:rPr>
                <w:sz w:val="26"/>
              </w:rPr>
              <w:t>Together: the 'Parties'</w:t>
            </w:r>
          </w:p>
        </w:tc>
        <w:tc>
          <w:tcPr>
            <w:tcW w:w="5839" w:type="dxa"/>
            <w:tcBorders>
              <w:top w:val="single" w:sz="2" w:space="0" w:color="000000"/>
              <w:left w:val="nil"/>
              <w:bottom w:val="single" w:sz="2" w:space="0" w:color="000000"/>
              <w:right w:val="single" w:sz="2" w:space="0" w:color="000000"/>
            </w:tcBorders>
          </w:tcPr>
          <w:p w:rsidR="00202CC4" w:rsidRDefault="00202CC4">
            <w:pPr>
              <w:spacing w:after="160"/>
              <w:ind w:left="0"/>
              <w:jc w:val="left"/>
            </w:pPr>
          </w:p>
        </w:tc>
      </w:tr>
    </w:tbl>
    <w:p w:rsidR="00202CC4" w:rsidRDefault="00906940">
      <w:pPr>
        <w:spacing w:after="299"/>
        <w:ind w:left="-1551" w:right="5112"/>
        <w:jc w:val="left"/>
      </w:pPr>
      <w:r>
        <w:rPr>
          <w:noProof/>
        </w:rPr>
        <w:drawing>
          <wp:anchor distT="0" distB="0" distL="114300" distR="114300" simplePos="0" relativeHeight="251658240" behindDoc="0" locked="0" layoutInCell="1" allowOverlap="0">
            <wp:simplePos x="0" y="0"/>
            <wp:positionH relativeFrom="column">
              <wp:posOffset>2132920</wp:posOffset>
            </wp:positionH>
            <wp:positionV relativeFrom="paragraph">
              <wp:posOffset>0</wp:posOffset>
            </wp:positionV>
            <wp:extent cx="10532" cy="17553"/>
            <wp:effectExtent l="0" t="0" r="0" b="0"/>
            <wp:wrapSquare wrapText="bothSides"/>
            <wp:docPr id="4633" name="Picture 4633"/>
            <wp:cNvGraphicFramePr/>
            <a:graphic xmlns:a="http://schemas.openxmlformats.org/drawingml/2006/main">
              <a:graphicData uri="http://schemas.openxmlformats.org/drawingml/2006/picture">
                <pic:pic xmlns:pic="http://schemas.openxmlformats.org/drawingml/2006/picture">
                  <pic:nvPicPr>
                    <pic:cNvPr id="4633" name="Picture 4633"/>
                    <pic:cNvPicPr/>
                  </pic:nvPicPr>
                  <pic:blipFill>
                    <a:blip r:embed="rId7"/>
                    <a:stretch>
                      <a:fillRect/>
                    </a:stretch>
                  </pic:blipFill>
                  <pic:spPr>
                    <a:xfrm>
                      <a:off x="0" y="0"/>
                      <a:ext cx="10532" cy="17553"/>
                    </a:xfrm>
                    <a:prstGeom prst="rect">
                      <a:avLst/>
                    </a:prstGeom>
                  </pic:spPr>
                </pic:pic>
              </a:graphicData>
            </a:graphic>
          </wp:anchor>
        </w:drawing>
      </w:r>
    </w:p>
    <w:tbl>
      <w:tblPr>
        <w:tblStyle w:val="TableGrid"/>
        <w:tblW w:w="9087" w:type="dxa"/>
        <w:tblInd w:w="58" w:type="dxa"/>
        <w:tblCellMar>
          <w:left w:w="79" w:type="dxa"/>
          <w:right w:w="214" w:type="dxa"/>
        </w:tblCellMar>
        <w:tblLook w:val="04A0" w:firstRow="1" w:lastRow="0" w:firstColumn="1" w:lastColumn="0" w:noHBand="0" w:noVBand="1"/>
      </w:tblPr>
      <w:tblGrid>
        <w:gridCol w:w="3249"/>
        <w:gridCol w:w="5838"/>
      </w:tblGrid>
      <w:tr w:rsidR="00202CC4">
        <w:trPr>
          <w:trHeight w:val="4331"/>
        </w:trPr>
        <w:tc>
          <w:tcPr>
            <w:tcW w:w="3249" w:type="dxa"/>
            <w:tcBorders>
              <w:top w:val="single" w:sz="2" w:space="0" w:color="000000"/>
              <w:left w:val="single" w:sz="2" w:space="0" w:color="000000"/>
              <w:bottom w:val="single" w:sz="2" w:space="0" w:color="000000"/>
              <w:right w:val="single" w:sz="2" w:space="0" w:color="000000"/>
            </w:tcBorders>
          </w:tcPr>
          <w:p w:rsidR="00202CC4" w:rsidRDefault="00202CC4">
            <w:pPr>
              <w:spacing w:after="160"/>
              <w:ind w:left="0"/>
              <w:jc w:val="left"/>
            </w:pPr>
          </w:p>
        </w:tc>
        <w:tc>
          <w:tcPr>
            <w:tcW w:w="5838" w:type="dxa"/>
            <w:tcBorders>
              <w:top w:val="single" w:sz="2" w:space="0" w:color="000000"/>
              <w:left w:val="single" w:sz="2" w:space="0" w:color="000000"/>
              <w:bottom w:val="single" w:sz="2" w:space="0" w:color="000000"/>
              <w:right w:val="single" w:sz="2" w:space="0" w:color="000000"/>
            </w:tcBorders>
            <w:vAlign w:val="center"/>
          </w:tcPr>
          <w:p w:rsidR="00202CC4" w:rsidRDefault="00906940">
            <w:pPr>
              <w:spacing w:after="0"/>
              <w:ind w:left="22"/>
              <w:jc w:val="left"/>
            </w:pPr>
            <w:r>
              <w:rPr>
                <w:sz w:val="24"/>
              </w:rPr>
              <w:t>Development and Delivery Stage</w:t>
            </w:r>
          </w:p>
          <w:p w:rsidR="00202CC4" w:rsidRDefault="00906940">
            <w:pPr>
              <w:spacing w:after="7" w:line="269" w:lineRule="auto"/>
              <w:ind w:left="11" w:firstLine="11"/>
            </w:pPr>
            <w:r>
              <w:t>For fixed price Development work, the following invoice schedule will apply:</w:t>
            </w:r>
          </w:p>
          <w:p w:rsidR="00202CC4" w:rsidRDefault="00906940">
            <w:pPr>
              <w:spacing w:after="43" w:line="272" w:lineRule="auto"/>
              <w:ind w:left="697" w:right="415" w:firstLine="6"/>
              <w:jc w:val="left"/>
            </w:pPr>
            <w:r>
              <w:t>30% of the fees on commencement of the work; 30% of the fees at an agreed mid-point milestone or deliverable;</w:t>
            </w:r>
          </w:p>
          <w:p w:rsidR="00202CC4" w:rsidRDefault="00906940">
            <w:pPr>
              <w:spacing w:after="12" w:line="269" w:lineRule="auto"/>
              <w:ind w:left="697"/>
            </w:pPr>
            <w:r>
              <w:t>30% of the fees at a second agreed mid-point milestone or deliverable;</w:t>
            </w:r>
          </w:p>
          <w:p w:rsidR="00202CC4" w:rsidRDefault="00906940">
            <w:pPr>
              <w:spacing w:after="312" w:line="264" w:lineRule="auto"/>
              <w:ind w:left="697" w:firstLine="6"/>
            </w:pPr>
            <w:r>
              <w:t>10% of the fees on completion of the agreed period of User Acceptance Testing.</w:t>
            </w:r>
          </w:p>
          <w:p w:rsidR="00202CC4" w:rsidRDefault="00906940">
            <w:pPr>
              <w:spacing w:after="0"/>
              <w:ind w:left="6" w:hanging="6"/>
            </w:pPr>
            <w:r>
              <w:t xml:space="preserve">Where Development work is not subject to a fixed price and is based on </w:t>
            </w:r>
            <w:proofErr w:type="spellStart"/>
            <w:r>
              <w:t>Ttme</w:t>
            </w:r>
            <w:proofErr w:type="spellEnd"/>
            <w:r>
              <w:t xml:space="preserve"> and Materials model, invoices will be sent monthly in arrears.</w:t>
            </w:r>
          </w:p>
        </w:tc>
      </w:tr>
      <w:tr w:rsidR="00202CC4">
        <w:trPr>
          <w:trHeight w:val="509"/>
        </w:trPr>
        <w:tc>
          <w:tcPr>
            <w:tcW w:w="3249" w:type="dxa"/>
            <w:tcBorders>
              <w:top w:val="single" w:sz="2" w:space="0" w:color="000000"/>
              <w:left w:val="single" w:sz="2" w:space="0" w:color="000000"/>
              <w:bottom w:val="single" w:sz="2" w:space="0" w:color="000000"/>
              <w:right w:val="single" w:sz="2" w:space="0" w:color="000000"/>
            </w:tcBorders>
            <w:vAlign w:val="center"/>
          </w:tcPr>
          <w:p w:rsidR="00202CC4" w:rsidRDefault="00906940">
            <w:pPr>
              <w:spacing w:after="0"/>
              <w:ind w:left="3"/>
              <w:jc w:val="left"/>
            </w:pPr>
            <w:r>
              <w:t>Purchase order number:</w:t>
            </w:r>
          </w:p>
        </w:tc>
        <w:tc>
          <w:tcPr>
            <w:tcW w:w="5838" w:type="dxa"/>
            <w:tcBorders>
              <w:top w:val="single" w:sz="2" w:space="0" w:color="000000"/>
              <w:left w:val="single" w:sz="2" w:space="0" w:color="000000"/>
              <w:bottom w:val="single" w:sz="2" w:space="0" w:color="000000"/>
              <w:right w:val="single" w:sz="2" w:space="0" w:color="000000"/>
            </w:tcBorders>
          </w:tcPr>
          <w:p w:rsidR="00202CC4" w:rsidRDefault="00202CC4">
            <w:pPr>
              <w:spacing w:after="160"/>
              <w:ind w:left="0"/>
              <w:jc w:val="left"/>
            </w:pPr>
          </w:p>
        </w:tc>
      </w:tr>
    </w:tbl>
    <w:p w:rsidR="00202CC4" w:rsidRDefault="00906940">
      <w:r>
        <w:br w:type="page"/>
      </w:r>
    </w:p>
    <w:p w:rsidR="00202CC4" w:rsidRDefault="00906940">
      <w:pPr>
        <w:spacing w:after="1" w:line="258" w:lineRule="auto"/>
        <w:ind w:hanging="10"/>
        <w:jc w:val="left"/>
      </w:pPr>
      <w:r>
        <w:rPr>
          <w:noProof/>
        </w:rPr>
        <w:lastRenderedPageBreak/>
        <w:drawing>
          <wp:anchor distT="0" distB="0" distL="114300" distR="114300" simplePos="0" relativeHeight="251659264" behindDoc="0" locked="0" layoutInCell="1" allowOverlap="0">
            <wp:simplePos x="0" y="0"/>
            <wp:positionH relativeFrom="page">
              <wp:posOffset>6941228</wp:posOffset>
            </wp:positionH>
            <wp:positionV relativeFrom="page">
              <wp:posOffset>4017646</wp:posOffset>
            </wp:positionV>
            <wp:extent cx="9145" cy="18290"/>
            <wp:effectExtent l="0" t="0" r="0" b="0"/>
            <wp:wrapTopAndBottom/>
            <wp:docPr id="6135" name="Picture 6135"/>
            <wp:cNvGraphicFramePr/>
            <a:graphic xmlns:a="http://schemas.openxmlformats.org/drawingml/2006/main">
              <a:graphicData uri="http://schemas.openxmlformats.org/drawingml/2006/picture">
                <pic:pic xmlns:pic="http://schemas.openxmlformats.org/drawingml/2006/picture">
                  <pic:nvPicPr>
                    <pic:cNvPr id="6135" name="Picture 6135"/>
                    <pic:cNvPicPr/>
                  </pic:nvPicPr>
                  <pic:blipFill>
                    <a:blip r:embed="rId8"/>
                    <a:stretch>
                      <a:fillRect/>
                    </a:stretch>
                  </pic:blipFill>
                  <pic:spPr>
                    <a:xfrm>
                      <a:off x="0" y="0"/>
                      <a:ext cx="9145" cy="18290"/>
                    </a:xfrm>
                    <a:prstGeom prst="rect">
                      <a:avLst/>
                    </a:prstGeom>
                  </pic:spPr>
                </pic:pic>
              </a:graphicData>
            </a:graphic>
          </wp:anchor>
        </w:drawing>
      </w:r>
      <w:r>
        <w:rPr>
          <w:sz w:val="24"/>
        </w:rPr>
        <w:t>Contact details</w:t>
      </w:r>
    </w:p>
    <w:tbl>
      <w:tblPr>
        <w:tblStyle w:val="TableGrid"/>
        <w:tblW w:w="9060" w:type="dxa"/>
        <w:tblInd w:w="38" w:type="dxa"/>
        <w:tblCellMar>
          <w:top w:w="144" w:type="dxa"/>
          <w:left w:w="79" w:type="dxa"/>
          <w:right w:w="115" w:type="dxa"/>
        </w:tblCellMar>
        <w:tblLook w:val="04A0" w:firstRow="1" w:lastRow="0" w:firstColumn="1" w:lastColumn="0" w:noHBand="0" w:noVBand="1"/>
      </w:tblPr>
      <w:tblGrid>
        <w:gridCol w:w="3234"/>
        <w:gridCol w:w="5826"/>
      </w:tblGrid>
      <w:tr w:rsidR="00202CC4">
        <w:trPr>
          <w:trHeight w:val="1075"/>
        </w:trPr>
        <w:tc>
          <w:tcPr>
            <w:tcW w:w="3234" w:type="dxa"/>
            <w:tcBorders>
              <w:top w:val="single" w:sz="2" w:space="0" w:color="000000"/>
              <w:left w:val="single" w:sz="2" w:space="0" w:color="000000"/>
              <w:bottom w:val="single" w:sz="2" w:space="0" w:color="000000"/>
              <w:right w:val="single" w:sz="2" w:space="0" w:color="000000"/>
            </w:tcBorders>
          </w:tcPr>
          <w:p w:rsidR="00202CC4" w:rsidRDefault="00906940">
            <w:pPr>
              <w:spacing w:after="0"/>
              <w:ind w:left="17"/>
              <w:jc w:val="left"/>
            </w:pPr>
            <w:r>
              <w:t>For the Buyer:</w:t>
            </w:r>
          </w:p>
        </w:tc>
        <w:tc>
          <w:tcPr>
            <w:tcW w:w="5826" w:type="dxa"/>
            <w:tcBorders>
              <w:top w:val="single" w:sz="2" w:space="0" w:color="000000"/>
              <w:left w:val="single" w:sz="2" w:space="0" w:color="000000"/>
              <w:bottom w:val="single" w:sz="2" w:space="0" w:color="000000"/>
              <w:right w:val="single" w:sz="2" w:space="0" w:color="000000"/>
            </w:tcBorders>
            <w:vAlign w:val="center"/>
          </w:tcPr>
          <w:p w:rsidR="00202CC4" w:rsidRDefault="00906940">
            <w:pPr>
              <w:spacing w:after="4"/>
              <w:ind w:left="14"/>
              <w:jc w:val="left"/>
            </w:pPr>
            <w:r>
              <w:t xml:space="preserve">Name: </w:t>
            </w:r>
            <w:r w:rsidR="00AD3C93">
              <w:rPr>
                <w:i/>
              </w:rPr>
              <w:t>Redacted</w:t>
            </w:r>
          </w:p>
          <w:p w:rsidR="00202CC4" w:rsidRDefault="00906940">
            <w:pPr>
              <w:spacing w:after="5"/>
              <w:ind w:left="14"/>
              <w:jc w:val="left"/>
            </w:pPr>
            <w:r>
              <w:rPr>
                <w:sz w:val="20"/>
              </w:rPr>
              <w:t xml:space="preserve">Email: </w:t>
            </w:r>
            <w:r w:rsidR="00AD3C93">
              <w:rPr>
                <w:i/>
                <w:sz w:val="20"/>
              </w:rPr>
              <w:t>Redacted</w:t>
            </w:r>
          </w:p>
          <w:p w:rsidR="00202CC4" w:rsidRDefault="00906940">
            <w:pPr>
              <w:spacing w:after="0"/>
              <w:ind w:left="14"/>
              <w:jc w:val="left"/>
            </w:pPr>
            <w:r>
              <w:rPr>
                <w:sz w:val="20"/>
              </w:rPr>
              <w:t xml:space="preserve">Phone: </w:t>
            </w:r>
            <w:r w:rsidR="00AD3C93">
              <w:rPr>
                <w:i/>
                <w:sz w:val="20"/>
              </w:rPr>
              <w:t>Redacted</w:t>
            </w:r>
          </w:p>
        </w:tc>
      </w:tr>
      <w:tr w:rsidR="00202CC4">
        <w:trPr>
          <w:trHeight w:val="1363"/>
        </w:trPr>
        <w:tc>
          <w:tcPr>
            <w:tcW w:w="3234" w:type="dxa"/>
            <w:tcBorders>
              <w:top w:val="single" w:sz="2" w:space="0" w:color="000000"/>
              <w:left w:val="single" w:sz="2" w:space="0" w:color="000000"/>
              <w:bottom w:val="single" w:sz="2" w:space="0" w:color="000000"/>
              <w:right w:val="single" w:sz="2" w:space="0" w:color="000000"/>
            </w:tcBorders>
          </w:tcPr>
          <w:p w:rsidR="00202CC4" w:rsidRDefault="00906940">
            <w:pPr>
              <w:spacing w:after="0"/>
              <w:ind w:left="17"/>
              <w:jc w:val="left"/>
            </w:pPr>
            <w:r>
              <w:rPr>
                <w:sz w:val="24"/>
              </w:rPr>
              <w:t>For the Supplier:</w:t>
            </w:r>
          </w:p>
        </w:tc>
        <w:tc>
          <w:tcPr>
            <w:tcW w:w="5826" w:type="dxa"/>
            <w:tcBorders>
              <w:top w:val="single" w:sz="2" w:space="0" w:color="000000"/>
              <w:left w:val="single" w:sz="2" w:space="0" w:color="000000"/>
              <w:bottom w:val="single" w:sz="2" w:space="0" w:color="000000"/>
              <w:right w:val="single" w:sz="2" w:space="0" w:color="000000"/>
            </w:tcBorders>
            <w:vAlign w:val="center"/>
          </w:tcPr>
          <w:p w:rsidR="00202CC4" w:rsidRDefault="00906940">
            <w:pPr>
              <w:spacing w:after="2"/>
              <w:ind w:left="0"/>
              <w:jc w:val="left"/>
            </w:pPr>
            <w:r>
              <w:rPr>
                <w:sz w:val="20"/>
              </w:rPr>
              <w:t>Title: Mrs</w:t>
            </w:r>
          </w:p>
          <w:p w:rsidR="00202CC4" w:rsidRDefault="00906940">
            <w:pPr>
              <w:spacing w:after="3"/>
              <w:ind w:left="14"/>
              <w:jc w:val="left"/>
            </w:pPr>
            <w:r>
              <w:t xml:space="preserve">Name: </w:t>
            </w:r>
            <w:r w:rsidR="00AD3C93">
              <w:rPr>
                <w:i/>
              </w:rPr>
              <w:t>Redacted</w:t>
            </w:r>
          </w:p>
          <w:p w:rsidR="00202CC4" w:rsidRDefault="00906940">
            <w:pPr>
              <w:spacing w:after="32"/>
              <w:ind w:left="14"/>
              <w:jc w:val="left"/>
            </w:pPr>
            <w:r>
              <w:rPr>
                <w:sz w:val="20"/>
              </w:rPr>
              <w:t xml:space="preserve">Email: </w:t>
            </w:r>
            <w:r w:rsidR="00AD3C93">
              <w:rPr>
                <w:i/>
                <w:sz w:val="20"/>
              </w:rPr>
              <w:t>Redacted</w:t>
            </w:r>
          </w:p>
          <w:p w:rsidR="00202CC4" w:rsidRDefault="00906940">
            <w:pPr>
              <w:spacing w:after="0"/>
              <w:ind w:left="10"/>
              <w:jc w:val="left"/>
            </w:pPr>
            <w:r>
              <w:rPr>
                <w:sz w:val="20"/>
              </w:rPr>
              <w:t xml:space="preserve">Phone: </w:t>
            </w:r>
            <w:r w:rsidR="00AD3C93">
              <w:rPr>
                <w:i/>
                <w:sz w:val="20"/>
              </w:rPr>
              <w:t>Redacted</w:t>
            </w:r>
          </w:p>
        </w:tc>
      </w:tr>
    </w:tbl>
    <w:p w:rsidR="00202CC4" w:rsidRDefault="00906940">
      <w:pPr>
        <w:spacing w:after="5"/>
        <w:ind w:left="33" w:hanging="10"/>
        <w:jc w:val="left"/>
      </w:pPr>
      <w:r>
        <w:rPr>
          <w:sz w:val="26"/>
        </w:rPr>
        <w:t>Call-Off term</w:t>
      </w:r>
    </w:p>
    <w:tbl>
      <w:tblPr>
        <w:tblStyle w:val="TableGrid"/>
        <w:tblW w:w="9059" w:type="dxa"/>
        <w:tblInd w:w="24" w:type="dxa"/>
        <w:tblCellMar>
          <w:top w:w="50" w:type="dxa"/>
          <w:left w:w="97" w:type="dxa"/>
          <w:right w:w="169" w:type="dxa"/>
        </w:tblCellMar>
        <w:tblLook w:val="04A0" w:firstRow="1" w:lastRow="0" w:firstColumn="1" w:lastColumn="0" w:noHBand="0" w:noVBand="1"/>
      </w:tblPr>
      <w:tblGrid>
        <w:gridCol w:w="3240"/>
        <w:gridCol w:w="5819"/>
      </w:tblGrid>
      <w:tr w:rsidR="00202CC4">
        <w:trPr>
          <w:trHeight w:val="881"/>
        </w:trPr>
        <w:tc>
          <w:tcPr>
            <w:tcW w:w="3240" w:type="dxa"/>
            <w:tcBorders>
              <w:top w:val="single" w:sz="2" w:space="0" w:color="000000"/>
              <w:left w:val="single" w:sz="2" w:space="0" w:color="000000"/>
              <w:bottom w:val="single" w:sz="2" w:space="0" w:color="000000"/>
              <w:right w:val="single" w:sz="2" w:space="0" w:color="000000"/>
            </w:tcBorders>
          </w:tcPr>
          <w:p w:rsidR="00202CC4" w:rsidRDefault="00906940">
            <w:pPr>
              <w:spacing w:after="0"/>
              <w:ind w:left="14"/>
              <w:jc w:val="left"/>
            </w:pPr>
            <w:r>
              <w:rPr>
                <w:sz w:val="24"/>
              </w:rPr>
              <w:t>Start date:</w:t>
            </w:r>
          </w:p>
        </w:tc>
        <w:tc>
          <w:tcPr>
            <w:tcW w:w="5820" w:type="dxa"/>
            <w:tcBorders>
              <w:top w:val="single" w:sz="2" w:space="0" w:color="000000"/>
              <w:left w:val="single" w:sz="2" w:space="0" w:color="000000"/>
              <w:bottom w:val="single" w:sz="2" w:space="0" w:color="000000"/>
              <w:right w:val="single" w:sz="2" w:space="0" w:color="000000"/>
            </w:tcBorders>
          </w:tcPr>
          <w:p w:rsidR="00202CC4" w:rsidRDefault="00906940">
            <w:pPr>
              <w:spacing w:after="0"/>
              <w:ind w:left="19" w:hanging="19"/>
              <w:jc w:val="left"/>
            </w:pPr>
            <w:r>
              <w:t xml:space="preserve">This Call-Off Agreement Starts on 18.12.2018 and is valid for 24 months with the option to extend by </w:t>
            </w:r>
            <w:proofErr w:type="gramStart"/>
            <w:r>
              <w:t>mutual agreement</w:t>
            </w:r>
            <w:proofErr w:type="gramEnd"/>
            <w:r>
              <w:t xml:space="preserve"> of the Buyer and the Supplier.</w:t>
            </w:r>
          </w:p>
        </w:tc>
      </w:tr>
      <w:tr w:rsidR="00202CC4">
        <w:trPr>
          <w:trHeight w:val="1171"/>
        </w:trPr>
        <w:tc>
          <w:tcPr>
            <w:tcW w:w="3240" w:type="dxa"/>
            <w:tcBorders>
              <w:top w:val="single" w:sz="2" w:space="0" w:color="000000"/>
              <w:left w:val="single" w:sz="2" w:space="0" w:color="000000"/>
              <w:bottom w:val="single" w:sz="2" w:space="0" w:color="000000"/>
              <w:right w:val="single" w:sz="2" w:space="0" w:color="000000"/>
            </w:tcBorders>
          </w:tcPr>
          <w:p w:rsidR="00202CC4" w:rsidRDefault="00906940">
            <w:pPr>
              <w:spacing w:after="0"/>
              <w:ind w:left="14"/>
              <w:jc w:val="left"/>
            </w:pPr>
            <w:r>
              <w:t>Ending (termination):</w:t>
            </w:r>
          </w:p>
        </w:tc>
        <w:tc>
          <w:tcPr>
            <w:tcW w:w="5820" w:type="dxa"/>
            <w:tcBorders>
              <w:top w:val="single" w:sz="2" w:space="0" w:color="000000"/>
              <w:left w:val="single" w:sz="2" w:space="0" w:color="000000"/>
              <w:bottom w:val="single" w:sz="2" w:space="0" w:color="000000"/>
              <w:right w:val="single" w:sz="2" w:space="0" w:color="000000"/>
            </w:tcBorders>
          </w:tcPr>
          <w:p w:rsidR="00202CC4" w:rsidRDefault="00906940">
            <w:pPr>
              <w:spacing w:after="0"/>
              <w:ind w:left="5" w:hanging="5"/>
            </w:pPr>
            <w:r>
              <w:t>The notice period needed for Ending the Call-Off Agreement is 90 Working Days from the date of written notice for disputed sums or 30 days from the date of written notice for Ending without cause.</w:t>
            </w:r>
          </w:p>
        </w:tc>
      </w:tr>
      <w:tr w:rsidR="00202CC4">
        <w:trPr>
          <w:trHeight w:val="878"/>
        </w:trPr>
        <w:tc>
          <w:tcPr>
            <w:tcW w:w="3240" w:type="dxa"/>
            <w:tcBorders>
              <w:top w:val="single" w:sz="2" w:space="0" w:color="000000"/>
              <w:left w:val="single" w:sz="2" w:space="0" w:color="000000"/>
              <w:bottom w:val="single" w:sz="2" w:space="0" w:color="000000"/>
              <w:right w:val="single" w:sz="2" w:space="0" w:color="000000"/>
            </w:tcBorders>
          </w:tcPr>
          <w:p w:rsidR="00202CC4" w:rsidRDefault="00906940">
            <w:pPr>
              <w:spacing w:after="0"/>
              <w:ind w:left="14"/>
              <w:jc w:val="left"/>
            </w:pPr>
            <w:r>
              <w:t>Extension period:</w:t>
            </w:r>
          </w:p>
        </w:tc>
        <w:tc>
          <w:tcPr>
            <w:tcW w:w="5820" w:type="dxa"/>
            <w:tcBorders>
              <w:top w:val="single" w:sz="2" w:space="0" w:color="000000"/>
              <w:left w:val="single" w:sz="2" w:space="0" w:color="000000"/>
              <w:bottom w:val="single" w:sz="2" w:space="0" w:color="000000"/>
              <w:right w:val="single" w:sz="2" w:space="0" w:color="000000"/>
            </w:tcBorders>
          </w:tcPr>
          <w:p w:rsidR="00202CC4" w:rsidRDefault="00906940">
            <w:pPr>
              <w:spacing w:after="0"/>
              <w:ind w:left="5" w:right="48" w:hanging="5"/>
            </w:pPr>
            <w:r>
              <w:t>This Call-Off Agreement can be extended by the Buyer for 2 period(s) of up to 12 months each, by giving the Supplier 90 days written notice before its expiry.</w:t>
            </w:r>
          </w:p>
        </w:tc>
      </w:tr>
    </w:tbl>
    <w:p w:rsidR="00202CC4" w:rsidRDefault="00906940">
      <w:pPr>
        <w:spacing w:after="5"/>
        <w:ind w:left="33" w:hanging="10"/>
        <w:jc w:val="left"/>
      </w:pPr>
      <w:r>
        <w:rPr>
          <w:sz w:val="26"/>
        </w:rPr>
        <w:t>Buyer contractual details</w:t>
      </w:r>
    </w:p>
    <w:p w:rsidR="00202CC4" w:rsidRDefault="00906940">
      <w:pPr>
        <w:spacing w:after="1" w:line="258" w:lineRule="auto"/>
        <w:ind w:hanging="10"/>
        <w:jc w:val="left"/>
      </w:pPr>
      <w:r>
        <w:rPr>
          <w:sz w:val="24"/>
        </w:rPr>
        <w:t>This Order is for the G-Cloud Services outlined below. It is acknowledged by the Parties that the volume of the G-Cloud Services used by the Buyer may vary during this Call-Off</w:t>
      </w:r>
    </w:p>
    <w:p w:rsidR="00202CC4" w:rsidRDefault="00906940">
      <w:pPr>
        <w:spacing w:after="1" w:line="258" w:lineRule="auto"/>
        <w:ind w:hanging="10"/>
        <w:jc w:val="left"/>
      </w:pPr>
      <w:r>
        <w:rPr>
          <w:sz w:val="24"/>
        </w:rPr>
        <w:t>Agreement.</w:t>
      </w:r>
    </w:p>
    <w:tbl>
      <w:tblPr>
        <w:tblStyle w:val="TableGrid"/>
        <w:tblW w:w="9047" w:type="dxa"/>
        <w:tblInd w:w="58" w:type="dxa"/>
        <w:tblCellMar>
          <w:top w:w="58" w:type="dxa"/>
          <w:left w:w="77" w:type="dxa"/>
          <w:right w:w="113" w:type="dxa"/>
        </w:tblCellMar>
        <w:tblLook w:val="04A0" w:firstRow="1" w:lastRow="0" w:firstColumn="1" w:lastColumn="0" w:noHBand="0" w:noVBand="1"/>
      </w:tblPr>
      <w:tblGrid>
        <w:gridCol w:w="3230"/>
        <w:gridCol w:w="5817"/>
      </w:tblGrid>
      <w:tr w:rsidR="00202CC4">
        <w:trPr>
          <w:trHeight w:val="595"/>
        </w:trPr>
        <w:tc>
          <w:tcPr>
            <w:tcW w:w="3231" w:type="dxa"/>
            <w:tcBorders>
              <w:top w:val="single" w:sz="2" w:space="0" w:color="000000"/>
              <w:left w:val="single" w:sz="2" w:space="0" w:color="000000"/>
              <w:bottom w:val="single" w:sz="2" w:space="0" w:color="000000"/>
              <w:right w:val="single" w:sz="2" w:space="0" w:color="000000"/>
            </w:tcBorders>
          </w:tcPr>
          <w:p w:rsidR="00202CC4" w:rsidRDefault="00906940">
            <w:pPr>
              <w:spacing w:after="0"/>
              <w:ind w:left="5"/>
              <w:jc w:val="left"/>
            </w:pPr>
            <w:r>
              <w:rPr>
                <w:sz w:val="24"/>
              </w:rPr>
              <w:t>G-</w:t>
            </w:r>
            <w:proofErr w:type="spellStart"/>
            <w:r>
              <w:rPr>
                <w:sz w:val="24"/>
              </w:rPr>
              <w:t>CIoud</w:t>
            </w:r>
            <w:proofErr w:type="spellEnd"/>
            <w:r>
              <w:rPr>
                <w:sz w:val="24"/>
              </w:rPr>
              <w:t xml:space="preserve"> Lot:</w:t>
            </w:r>
          </w:p>
        </w:tc>
        <w:tc>
          <w:tcPr>
            <w:tcW w:w="5817" w:type="dxa"/>
            <w:tcBorders>
              <w:top w:val="single" w:sz="2" w:space="0" w:color="000000"/>
              <w:left w:val="single" w:sz="2" w:space="0" w:color="000000"/>
              <w:bottom w:val="single" w:sz="2" w:space="0" w:color="000000"/>
              <w:right w:val="single" w:sz="2" w:space="0" w:color="000000"/>
            </w:tcBorders>
          </w:tcPr>
          <w:p w:rsidR="00202CC4" w:rsidRDefault="00906940">
            <w:pPr>
              <w:spacing w:after="0"/>
              <w:ind w:left="14" w:right="192" w:hanging="14"/>
            </w:pPr>
            <w:r>
              <w:t>This Call-Off Agreement is for the provision of Services under. Lot 2 - Cloud software</w:t>
            </w:r>
          </w:p>
        </w:tc>
      </w:tr>
      <w:tr w:rsidR="00202CC4">
        <w:trPr>
          <w:trHeight w:val="2055"/>
        </w:trPr>
        <w:tc>
          <w:tcPr>
            <w:tcW w:w="3231" w:type="dxa"/>
            <w:tcBorders>
              <w:top w:val="single" w:sz="2" w:space="0" w:color="000000"/>
              <w:left w:val="single" w:sz="2" w:space="0" w:color="000000"/>
              <w:bottom w:val="single" w:sz="2" w:space="0" w:color="000000"/>
              <w:right w:val="single" w:sz="2" w:space="0" w:color="000000"/>
            </w:tcBorders>
          </w:tcPr>
          <w:p w:rsidR="00202CC4" w:rsidRDefault="00906940">
            <w:pPr>
              <w:spacing w:after="0"/>
              <w:ind w:left="5"/>
              <w:jc w:val="left"/>
            </w:pPr>
            <w:r>
              <w:t>G-</w:t>
            </w:r>
            <w:proofErr w:type="spellStart"/>
            <w:r>
              <w:t>CIoud</w:t>
            </w:r>
            <w:proofErr w:type="spellEnd"/>
            <w:r>
              <w:t xml:space="preserve"> services required:</w:t>
            </w:r>
          </w:p>
        </w:tc>
        <w:tc>
          <w:tcPr>
            <w:tcW w:w="5817" w:type="dxa"/>
            <w:tcBorders>
              <w:top w:val="single" w:sz="2" w:space="0" w:color="000000"/>
              <w:left w:val="single" w:sz="2" w:space="0" w:color="000000"/>
              <w:bottom w:val="single" w:sz="2" w:space="0" w:color="000000"/>
              <w:right w:val="single" w:sz="2" w:space="0" w:color="000000"/>
            </w:tcBorders>
          </w:tcPr>
          <w:p w:rsidR="00202CC4" w:rsidRDefault="00906940">
            <w:pPr>
              <w:spacing w:after="0" w:line="255" w:lineRule="auto"/>
              <w:ind w:left="19" w:hanging="19"/>
            </w:pPr>
            <w:r>
              <w:t xml:space="preserve">The </w:t>
            </w:r>
            <w:proofErr w:type="spellStart"/>
            <w:r>
              <w:t>Sen,'ices</w:t>
            </w:r>
            <w:proofErr w:type="spellEnd"/>
            <w:r>
              <w:t xml:space="preserve"> to be provided by the Supplier under the above Lot are listed in Framework Section 2 and outlined below:</w:t>
            </w:r>
          </w:p>
          <w:p w:rsidR="00202CC4" w:rsidRDefault="00906940">
            <w:pPr>
              <w:spacing w:after="6" w:line="265" w:lineRule="auto"/>
              <w:ind w:left="14" w:right="518" w:firstLine="686"/>
            </w:pPr>
            <w:r>
              <w:t>Plan, scope and design a Dynamics365 CRM solution Develop and customise Dynamics365 in line with the agreed scope</w:t>
            </w:r>
          </w:p>
          <w:p w:rsidR="00202CC4" w:rsidRDefault="00906940">
            <w:pPr>
              <w:spacing w:after="0"/>
              <w:ind w:left="706"/>
              <w:jc w:val="left"/>
            </w:pPr>
            <w:r>
              <w:t>Deploy and deliver Dynamics365</w:t>
            </w:r>
          </w:p>
        </w:tc>
      </w:tr>
      <w:tr w:rsidR="00202CC4">
        <w:trPr>
          <w:trHeight w:val="883"/>
        </w:trPr>
        <w:tc>
          <w:tcPr>
            <w:tcW w:w="3231" w:type="dxa"/>
            <w:tcBorders>
              <w:top w:val="single" w:sz="2" w:space="0" w:color="000000"/>
              <w:left w:val="single" w:sz="2" w:space="0" w:color="000000"/>
              <w:bottom w:val="single" w:sz="2" w:space="0" w:color="000000"/>
              <w:right w:val="single" w:sz="2" w:space="0" w:color="000000"/>
            </w:tcBorders>
          </w:tcPr>
          <w:p w:rsidR="00202CC4" w:rsidRDefault="00906940">
            <w:pPr>
              <w:spacing w:after="0"/>
              <w:ind w:left="10"/>
              <w:jc w:val="left"/>
            </w:pPr>
            <w:r>
              <w:rPr>
                <w:sz w:val="24"/>
              </w:rPr>
              <w:t>Additional services:</w:t>
            </w:r>
          </w:p>
        </w:tc>
        <w:tc>
          <w:tcPr>
            <w:tcW w:w="5817" w:type="dxa"/>
            <w:tcBorders>
              <w:top w:val="single" w:sz="2" w:space="0" w:color="000000"/>
              <w:left w:val="single" w:sz="2" w:space="0" w:color="000000"/>
              <w:bottom w:val="single" w:sz="2" w:space="0" w:color="000000"/>
              <w:right w:val="single" w:sz="2" w:space="0" w:color="000000"/>
            </w:tcBorders>
          </w:tcPr>
          <w:p w:rsidR="00202CC4" w:rsidRDefault="00906940">
            <w:pPr>
              <w:spacing w:after="11"/>
              <w:ind w:left="19"/>
              <w:jc w:val="left"/>
            </w:pPr>
            <w:r>
              <w:t>Consulting and guidance relating to Dynamics365</w:t>
            </w:r>
          </w:p>
          <w:p w:rsidR="00202CC4" w:rsidRDefault="00906940">
            <w:pPr>
              <w:spacing w:after="0"/>
              <w:jc w:val="left"/>
            </w:pPr>
            <w:r>
              <w:t>Consulting and work relating to application integration. Ongoing services to support operations once the application is in live use</w:t>
            </w:r>
          </w:p>
        </w:tc>
      </w:tr>
      <w:tr w:rsidR="00202CC4">
        <w:trPr>
          <w:trHeight w:val="2837"/>
        </w:trPr>
        <w:tc>
          <w:tcPr>
            <w:tcW w:w="3231" w:type="dxa"/>
            <w:tcBorders>
              <w:top w:val="single" w:sz="2" w:space="0" w:color="000000"/>
              <w:left w:val="single" w:sz="2" w:space="0" w:color="000000"/>
              <w:bottom w:val="single" w:sz="2" w:space="0" w:color="000000"/>
              <w:right w:val="single" w:sz="2" w:space="0" w:color="000000"/>
            </w:tcBorders>
          </w:tcPr>
          <w:p w:rsidR="00202CC4" w:rsidRDefault="00906940">
            <w:pPr>
              <w:spacing w:after="0"/>
              <w:jc w:val="left"/>
            </w:pPr>
            <w:r>
              <w:rPr>
                <w:sz w:val="24"/>
              </w:rPr>
              <w:lastRenderedPageBreak/>
              <w:t>Location:</w:t>
            </w:r>
          </w:p>
        </w:tc>
        <w:tc>
          <w:tcPr>
            <w:tcW w:w="5817" w:type="dxa"/>
            <w:tcBorders>
              <w:top w:val="single" w:sz="2" w:space="0" w:color="000000"/>
              <w:left w:val="single" w:sz="2" w:space="0" w:color="000000"/>
              <w:bottom w:val="single" w:sz="2" w:space="0" w:color="000000"/>
              <w:right w:val="single" w:sz="2" w:space="0" w:color="000000"/>
            </w:tcBorders>
          </w:tcPr>
          <w:p w:rsidR="00202CC4" w:rsidRDefault="00906940">
            <w:pPr>
              <w:spacing w:after="239"/>
              <w:ind w:left="14"/>
              <w:jc w:val="left"/>
            </w:pPr>
            <w:r>
              <w:t>The Services will be delivered for the phase works to:</w:t>
            </w:r>
          </w:p>
          <w:p w:rsidR="00202CC4" w:rsidRDefault="00906940">
            <w:pPr>
              <w:spacing w:after="0"/>
              <w:ind w:left="34"/>
              <w:jc w:val="left"/>
            </w:pPr>
            <w:r>
              <w:t>National Traffic Operations Centre</w:t>
            </w:r>
          </w:p>
          <w:p w:rsidR="00202CC4" w:rsidRDefault="00906940">
            <w:pPr>
              <w:spacing w:after="0"/>
              <w:ind w:left="34"/>
              <w:jc w:val="left"/>
            </w:pPr>
            <w:r>
              <w:t>3 Ridgeway</w:t>
            </w:r>
          </w:p>
          <w:p w:rsidR="00202CC4" w:rsidRDefault="00906940">
            <w:pPr>
              <w:spacing w:after="2" w:line="231" w:lineRule="auto"/>
              <w:ind w:left="39" w:right="2722" w:hanging="5"/>
              <w:jc w:val="left"/>
            </w:pPr>
            <w:r>
              <w:t>Quinton Business Park Birmingham</w:t>
            </w:r>
          </w:p>
          <w:p w:rsidR="00202CC4" w:rsidRDefault="00906940">
            <w:pPr>
              <w:spacing w:after="262"/>
              <w:ind w:left="38"/>
              <w:jc w:val="left"/>
            </w:pPr>
            <w:r>
              <w:t>832 1 AF</w:t>
            </w:r>
          </w:p>
          <w:p w:rsidR="00202CC4" w:rsidRDefault="00906940">
            <w:pPr>
              <w:spacing w:after="0"/>
              <w:ind w:left="39" w:right="120" w:hanging="5"/>
            </w:pPr>
            <w:r>
              <w:t>For phase 2 works, if contract continued following review, this will include the larger scope of Highways England operations division locations</w:t>
            </w:r>
          </w:p>
        </w:tc>
      </w:tr>
      <w:tr w:rsidR="00202CC4">
        <w:trPr>
          <w:trHeight w:val="1298"/>
        </w:trPr>
        <w:tc>
          <w:tcPr>
            <w:tcW w:w="3231" w:type="dxa"/>
            <w:tcBorders>
              <w:top w:val="single" w:sz="2" w:space="0" w:color="000000"/>
              <w:left w:val="single" w:sz="2" w:space="0" w:color="000000"/>
              <w:bottom w:val="single" w:sz="2" w:space="0" w:color="000000"/>
              <w:right w:val="single" w:sz="2" w:space="0" w:color="000000"/>
            </w:tcBorders>
          </w:tcPr>
          <w:p w:rsidR="00202CC4" w:rsidRDefault="00906940">
            <w:pPr>
              <w:spacing w:after="0"/>
              <w:ind w:left="29"/>
              <w:jc w:val="left"/>
            </w:pPr>
            <w:r>
              <w:t>Quality standards:</w:t>
            </w:r>
          </w:p>
        </w:tc>
        <w:tc>
          <w:tcPr>
            <w:tcW w:w="5817" w:type="dxa"/>
            <w:tcBorders>
              <w:top w:val="single" w:sz="2" w:space="0" w:color="000000"/>
              <w:left w:val="single" w:sz="2" w:space="0" w:color="000000"/>
              <w:bottom w:val="single" w:sz="2" w:space="0" w:color="000000"/>
              <w:right w:val="single" w:sz="2" w:space="0" w:color="000000"/>
            </w:tcBorders>
          </w:tcPr>
          <w:p w:rsidR="00202CC4" w:rsidRDefault="00906940">
            <w:pPr>
              <w:spacing w:after="0"/>
              <w:ind w:left="38" w:hanging="14"/>
            </w:pPr>
            <w:r>
              <w:t xml:space="preserve">The quality standards required for this Call-Off Agreement are that the system is fully and thoroughly tested by Highways England against a written test plan which is documented in </w:t>
            </w:r>
            <w:proofErr w:type="spellStart"/>
            <w:r>
              <w:t>tine</w:t>
            </w:r>
            <w:proofErr w:type="spellEnd"/>
            <w:r>
              <w:t xml:space="preserve"> with the agreed scope/</w:t>
            </w:r>
            <w:proofErr w:type="spellStart"/>
            <w:r>
              <w:t>specjfication</w:t>
            </w:r>
            <w:proofErr w:type="spellEnd"/>
            <w:r>
              <w:t xml:space="preserve">. </w:t>
            </w:r>
            <w:proofErr w:type="spellStart"/>
            <w:r>
              <w:t>Brightwire</w:t>
            </w:r>
            <w:proofErr w:type="spellEnd"/>
            <w:r>
              <w:t xml:space="preserve"> follows the principles of the </w:t>
            </w:r>
            <w:proofErr w:type="spellStart"/>
            <w:r>
              <w:t>Govemment</w:t>
            </w:r>
            <w:proofErr w:type="spellEnd"/>
            <w:r>
              <w:t xml:space="preserve"> Di </w:t>
            </w:r>
            <w:proofErr w:type="spellStart"/>
            <w:r>
              <w:t>ital</w:t>
            </w:r>
            <w:proofErr w:type="spellEnd"/>
            <w:r>
              <w:t xml:space="preserve"> Service Standard where a </w:t>
            </w:r>
            <w:proofErr w:type="spellStart"/>
            <w:r>
              <w:t>ro</w:t>
            </w:r>
            <w:proofErr w:type="spellEnd"/>
            <w:r>
              <w:t xml:space="preserve"> </w:t>
            </w:r>
            <w:proofErr w:type="spellStart"/>
            <w:r>
              <w:t>riate</w:t>
            </w:r>
            <w:proofErr w:type="spellEnd"/>
            <w:r>
              <w:t>.</w:t>
            </w:r>
          </w:p>
        </w:tc>
      </w:tr>
      <w:tr w:rsidR="00202CC4">
        <w:trPr>
          <w:trHeight w:val="1555"/>
        </w:trPr>
        <w:tc>
          <w:tcPr>
            <w:tcW w:w="3231" w:type="dxa"/>
            <w:tcBorders>
              <w:top w:val="single" w:sz="2" w:space="0" w:color="000000"/>
              <w:left w:val="single" w:sz="2" w:space="0" w:color="000000"/>
              <w:bottom w:val="single" w:sz="2" w:space="0" w:color="000000"/>
              <w:right w:val="single" w:sz="2" w:space="0" w:color="000000"/>
            </w:tcBorders>
          </w:tcPr>
          <w:p w:rsidR="00202CC4" w:rsidRDefault="00906940">
            <w:pPr>
              <w:spacing w:after="0"/>
              <w:ind w:left="29"/>
              <w:jc w:val="left"/>
            </w:pPr>
            <w:r>
              <w:t>Technical standards:</w:t>
            </w:r>
          </w:p>
        </w:tc>
        <w:tc>
          <w:tcPr>
            <w:tcW w:w="5817" w:type="dxa"/>
            <w:tcBorders>
              <w:top w:val="single" w:sz="2" w:space="0" w:color="000000"/>
              <w:left w:val="single" w:sz="2" w:space="0" w:color="000000"/>
              <w:bottom w:val="single" w:sz="2" w:space="0" w:color="000000"/>
              <w:right w:val="single" w:sz="2" w:space="0" w:color="000000"/>
            </w:tcBorders>
          </w:tcPr>
          <w:p w:rsidR="00202CC4" w:rsidRDefault="00906940">
            <w:pPr>
              <w:spacing w:after="0"/>
              <w:ind w:left="44" w:right="139" w:hanging="10"/>
            </w:pPr>
            <w:r>
              <w:t xml:space="preserve">The technical standards required for this Call-Off Agreement are that the application is evaluated using the OWASP top 10 guidelines for security, and is built in conformance with industry best practice for software development. The resulting application should be fully tested against the functional scope/specification and </w:t>
            </w:r>
            <w:proofErr w:type="spellStart"/>
            <w:r>
              <w:t>thea</w:t>
            </w:r>
            <w:proofErr w:type="spellEnd"/>
            <w:r>
              <w:t xml:space="preserve"> reed test </w:t>
            </w:r>
            <w:r>
              <w:rPr>
                <w:noProof/>
              </w:rPr>
              <w:drawing>
                <wp:inline distT="0" distB="0" distL="0" distR="0">
                  <wp:extent cx="36581" cy="70110"/>
                  <wp:effectExtent l="0" t="0" r="0" b="0"/>
                  <wp:docPr id="9327" name="Picture 9327"/>
                  <wp:cNvGraphicFramePr/>
                  <a:graphic xmlns:a="http://schemas.openxmlformats.org/drawingml/2006/main">
                    <a:graphicData uri="http://schemas.openxmlformats.org/drawingml/2006/picture">
                      <pic:pic xmlns:pic="http://schemas.openxmlformats.org/drawingml/2006/picture">
                        <pic:nvPicPr>
                          <pic:cNvPr id="9327" name="Picture 9327"/>
                          <pic:cNvPicPr/>
                        </pic:nvPicPr>
                        <pic:blipFill>
                          <a:blip r:embed="rId9"/>
                          <a:stretch>
                            <a:fillRect/>
                          </a:stretch>
                        </pic:blipFill>
                        <pic:spPr>
                          <a:xfrm>
                            <a:off x="0" y="0"/>
                            <a:ext cx="36581" cy="70110"/>
                          </a:xfrm>
                          <a:prstGeom prst="rect">
                            <a:avLst/>
                          </a:prstGeom>
                        </pic:spPr>
                      </pic:pic>
                    </a:graphicData>
                  </a:graphic>
                </wp:inline>
              </w:drawing>
            </w:r>
            <w:r>
              <w:t>Ian.</w:t>
            </w:r>
          </w:p>
        </w:tc>
      </w:tr>
      <w:tr w:rsidR="00202CC4">
        <w:trPr>
          <w:trHeight w:val="792"/>
        </w:trPr>
        <w:tc>
          <w:tcPr>
            <w:tcW w:w="3231" w:type="dxa"/>
            <w:tcBorders>
              <w:top w:val="single" w:sz="2" w:space="0" w:color="000000"/>
              <w:left w:val="single" w:sz="2" w:space="0" w:color="000000"/>
              <w:bottom w:val="single" w:sz="2" w:space="0" w:color="000000"/>
              <w:right w:val="single" w:sz="2" w:space="0" w:color="000000"/>
            </w:tcBorders>
          </w:tcPr>
          <w:p w:rsidR="00202CC4" w:rsidRDefault="00906940">
            <w:pPr>
              <w:spacing w:after="0"/>
              <w:ind w:left="43"/>
              <w:jc w:val="left"/>
            </w:pPr>
            <w:r>
              <w:t>Service level agreement:</w:t>
            </w:r>
          </w:p>
        </w:tc>
        <w:tc>
          <w:tcPr>
            <w:tcW w:w="5817" w:type="dxa"/>
            <w:tcBorders>
              <w:top w:val="single" w:sz="2" w:space="0" w:color="000000"/>
              <w:left w:val="single" w:sz="2" w:space="0" w:color="000000"/>
              <w:bottom w:val="single" w:sz="2" w:space="0" w:color="000000"/>
              <w:right w:val="single" w:sz="2" w:space="0" w:color="000000"/>
            </w:tcBorders>
          </w:tcPr>
          <w:p w:rsidR="00202CC4" w:rsidRDefault="00906940">
            <w:pPr>
              <w:spacing w:after="0"/>
              <w:ind w:left="48" w:right="182" w:hanging="10"/>
            </w:pPr>
            <w:r>
              <w:t xml:space="preserve">The service level and availability criteria required for this Call-Off Agreement are as per the "Availability and resilience" section of the Service </w:t>
            </w:r>
            <w:proofErr w:type="spellStart"/>
            <w:r>
              <w:t>Descri</w:t>
            </w:r>
            <w:proofErr w:type="spellEnd"/>
            <w:r>
              <w:t xml:space="preserve"> </w:t>
            </w:r>
            <w:proofErr w:type="spellStart"/>
            <w:r>
              <w:t>tion</w:t>
            </w:r>
            <w:proofErr w:type="spellEnd"/>
            <w:r>
              <w:t>.</w:t>
            </w:r>
          </w:p>
        </w:tc>
      </w:tr>
      <w:tr w:rsidR="00202CC4">
        <w:trPr>
          <w:trHeight w:val="1167"/>
        </w:trPr>
        <w:tc>
          <w:tcPr>
            <w:tcW w:w="3231" w:type="dxa"/>
            <w:tcBorders>
              <w:top w:val="single" w:sz="2" w:space="0" w:color="000000"/>
              <w:left w:val="single" w:sz="2" w:space="0" w:color="000000"/>
              <w:bottom w:val="single" w:sz="2" w:space="0" w:color="000000"/>
              <w:right w:val="single" w:sz="2" w:space="0" w:color="000000"/>
            </w:tcBorders>
          </w:tcPr>
          <w:p w:rsidR="00202CC4" w:rsidRDefault="00906940">
            <w:pPr>
              <w:spacing w:after="0"/>
              <w:ind w:left="43"/>
              <w:jc w:val="left"/>
            </w:pPr>
            <w:r>
              <w:t>Onboarding:</w:t>
            </w:r>
          </w:p>
        </w:tc>
        <w:tc>
          <w:tcPr>
            <w:tcW w:w="5817" w:type="dxa"/>
            <w:tcBorders>
              <w:top w:val="single" w:sz="2" w:space="0" w:color="000000"/>
              <w:left w:val="single" w:sz="2" w:space="0" w:color="000000"/>
              <w:bottom w:val="single" w:sz="2" w:space="0" w:color="000000"/>
              <w:right w:val="single" w:sz="2" w:space="0" w:color="000000"/>
            </w:tcBorders>
          </w:tcPr>
          <w:p w:rsidR="00202CC4" w:rsidRDefault="00906940">
            <w:pPr>
              <w:spacing w:after="0"/>
              <w:ind w:left="48" w:right="254" w:hanging="10"/>
            </w:pPr>
            <w:r>
              <w:t xml:space="preserve">The onboarding plan for this </w:t>
            </w:r>
            <w:proofErr w:type="spellStart"/>
            <w:r>
              <w:t>Call•Off</w:t>
            </w:r>
            <w:proofErr w:type="spellEnd"/>
            <w:r>
              <w:t xml:space="preserve"> Agreement is an agreed engagement letter which sets out the approach and anticipated work, followed by work orders relating to individual delivery stages as agreed to deliver the application.</w:t>
            </w:r>
          </w:p>
        </w:tc>
      </w:tr>
    </w:tbl>
    <w:tbl>
      <w:tblPr>
        <w:tblStyle w:val="TableGrid"/>
        <w:tblpPr w:vertAnchor="text" w:tblpX="48"/>
        <w:tblOverlap w:val="never"/>
        <w:tblW w:w="9046" w:type="dxa"/>
        <w:tblInd w:w="0" w:type="dxa"/>
        <w:tblCellMar>
          <w:top w:w="60" w:type="dxa"/>
          <w:left w:w="73" w:type="dxa"/>
          <w:right w:w="116" w:type="dxa"/>
        </w:tblCellMar>
        <w:tblLook w:val="04A0" w:firstRow="1" w:lastRow="0" w:firstColumn="1" w:lastColumn="0" w:noHBand="0" w:noVBand="1"/>
      </w:tblPr>
      <w:tblGrid>
        <w:gridCol w:w="3236"/>
        <w:gridCol w:w="5810"/>
      </w:tblGrid>
      <w:tr w:rsidR="00202CC4">
        <w:trPr>
          <w:trHeight w:val="594"/>
        </w:trPr>
        <w:tc>
          <w:tcPr>
            <w:tcW w:w="3236" w:type="dxa"/>
            <w:tcBorders>
              <w:top w:val="single" w:sz="2" w:space="0" w:color="000000"/>
              <w:left w:val="single" w:sz="2" w:space="0" w:color="000000"/>
              <w:bottom w:val="single" w:sz="2" w:space="0" w:color="000000"/>
              <w:right w:val="single" w:sz="2" w:space="0" w:color="000000"/>
            </w:tcBorders>
          </w:tcPr>
          <w:p w:rsidR="00202CC4" w:rsidRDefault="00906940">
            <w:pPr>
              <w:spacing w:after="0"/>
              <w:ind w:left="8"/>
              <w:jc w:val="left"/>
            </w:pPr>
            <w:r>
              <w:rPr>
                <w:sz w:val="24"/>
              </w:rPr>
              <w:t>Offboarding:</w:t>
            </w:r>
          </w:p>
        </w:tc>
        <w:tc>
          <w:tcPr>
            <w:tcW w:w="5810" w:type="dxa"/>
            <w:tcBorders>
              <w:top w:val="single" w:sz="2" w:space="0" w:color="000000"/>
              <w:left w:val="single" w:sz="2" w:space="0" w:color="000000"/>
              <w:bottom w:val="single" w:sz="2" w:space="0" w:color="000000"/>
              <w:right w:val="single" w:sz="2" w:space="0" w:color="000000"/>
            </w:tcBorders>
          </w:tcPr>
          <w:p w:rsidR="00202CC4" w:rsidRDefault="00906940">
            <w:pPr>
              <w:spacing w:after="0"/>
              <w:ind w:left="20" w:hanging="20"/>
              <w:jc w:val="left"/>
            </w:pPr>
            <w:r>
              <w:t>The offboarding plan for this Call-Off Agreement is an agreed exit plan (where relevant) to ensure a smooth transition.</w:t>
            </w:r>
          </w:p>
        </w:tc>
      </w:tr>
      <w:tr w:rsidR="00202CC4">
        <w:trPr>
          <w:trHeight w:val="3178"/>
        </w:trPr>
        <w:tc>
          <w:tcPr>
            <w:tcW w:w="3236" w:type="dxa"/>
            <w:tcBorders>
              <w:top w:val="single" w:sz="2" w:space="0" w:color="000000"/>
              <w:left w:val="single" w:sz="2" w:space="0" w:color="000000"/>
              <w:bottom w:val="single" w:sz="2" w:space="0" w:color="000000"/>
              <w:right w:val="single" w:sz="2" w:space="0" w:color="000000"/>
            </w:tcBorders>
          </w:tcPr>
          <w:p w:rsidR="00202CC4" w:rsidRDefault="00906940">
            <w:pPr>
              <w:spacing w:after="0"/>
              <w:ind w:left="23"/>
              <w:jc w:val="left"/>
            </w:pPr>
            <w:r>
              <w:rPr>
                <w:sz w:val="24"/>
              </w:rPr>
              <w:t>Limit on Parties' liability:</w:t>
            </w:r>
          </w:p>
        </w:tc>
        <w:tc>
          <w:tcPr>
            <w:tcW w:w="5810" w:type="dxa"/>
            <w:tcBorders>
              <w:top w:val="single" w:sz="2" w:space="0" w:color="000000"/>
              <w:left w:val="single" w:sz="2" w:space="0" w:color="000000"/>
              <w:bottom w:val="single" w:sz="2" w:space="0" w:color="000000"/>
              <w:right w:val="single" w:sz="2" w:space="0" w:color="000000"/>
            </w:tcBorders>
          </w:tcPr>
          <w:p w:rsidR="00202CC4" w:rsidRDefault="00906940">
            <w:pPr>
              <w:spacing w:after="295" w:line="256" w:lineRule="auto"/>
              <w:ind w:left="15" w:right="177"/>
            </w:pPr>
            <w:r>
              <w:t>Data defaults are not applicable to this call-off Agreement. Data will be solely held in Highways England's Dynamics365 environment and this will be subject to the cloud agreement and clauses concerning data assurance provision between Microsoft and Highways England.</w:t>
            </w:r>
          </w:p>
          <w:p w:rsidR="00202CC4" w:rsidRDefault="00906940">
            <w:pPr>
              <w:spacing w:after="14"/>
              <w:ind w:left="10"/>
              <w:jc w:val="left"/>
            </w:pPr>
            <w:r>
              <w:t>The annual Yearly total liability for all other defaults (excepting</w:t>
            </w:r>
          </w:p>
          <w:p w:rsidR="00202CC4" w:rsidRDefault="00906940">
            <w:pPr>
              <w:spacing w:after="0"/>
              <w:ind w:left="25" w:right="132" w:firstLine="10"/>
            </w:pPr>
            <w:r>
              <w:t xml:space="preserve">Data Defaults as described above) will not exceed 50% of the Charges payable by the Buyer to the Supplier during any </w:t>
            </w:r>
            <w:proofErr w:type="gramStart"/>
            <w:r>
              <w:t>365 day</w:t>
            </w:r>
            <w:proofErr w:type="gramEnd"/>
            <w:r>
              <w:t xml:space="preserve"> annual period commencing on the start date of the Call-Off Agreement Term.</w:t>
            </w:r>
          </w:p>
        </w:tc>
      </w:tr>
      <w:tr w:rsidR="00202CC4">
        <w:trPr>
          <w:trHeight w:val="3348"/>
        </w:trPr>
        <w:tc>
          <w:tcPr>
            <w:tcW w:w="3236" w:type="dxa"/>
            <w:tcBorders>
              <w:top w:val="single" w:sz="2" w:space="0" w:color="000000"/>
              <w:left w:val="single" w:sz="2" w:space="0" w:color="000000"/>
              <w:bottom w:val="single" w:sz="2" w:space="0" w:color="000000"/>
              <w:right w:val="single" w:sz="2" w:space="0" w:color="000000"/>
            </w:tcBorders>
          </w:tcPr>
          <w:p w:rsidR="00202CC4" w:rsidRDefault="00906940">
            <w:pPr>
              <w:spacing w:after="0"/>
              <w:ind w:left="23"/>
              <w:jc w:val="left"/>
            </w:pPr>
            <w:r>
              <w:lastRenderedPageBreak/>
              <w:t>Insurance:</w:t>
            </w:r>
          </w:p>
        </w:tc>
        <w:tc>
          <w:tcPr>
            <w:tcW w:w="5810" w:type="dxa"/>
            <w:tcBorders>
              <w:top w:val="single" w:sz="2" w:space="0" w:color="000000"/>
              <w:left w:val="single" w:sz="2" w:space="0" w:color="000000"/>
              <w:bottom w:val="single" w:sz="2" w:space="0" w:color="000000"/>
              <w:right w:val="single" w:sz="2" w:space="0" w:color="000000"/>
            </w:tcBorders>
          </w:tcPr>
          <w:p w:rsidR="00202CC4" w:rsidRDefault="00906940">
            <w:pPr>
              <w:spacing w:after="0"/>
              <w:ind w:left="10"/>
              <w:jc w:val="left"/>
            </w:pPr>
            <w:r>
              <w:t>The insurance(s) required will be:</w:t>
            </w:r>
          </w:p>
          <w:p w:rsidR="00202CC4" w:rsidRDefault="00906940">
            <w:pPr>
              <w:spacing w:after="0"/>
              <w:ind w:left="663" w:right="56" w:firstLine="10"/>
            </w:pPr>
            <w:r>
              <w:t xml:space="preserve">a minimum insurance period of 6 years following the expiration or Ending of this Call-Off Agreement professional indemnity insurance cover to be held by the Supplier and by any agent, Subcontractor or consultant involved in the supply of the </w:t>
            </w:r>
            <w:proofErr w:type="spellStart"/>
            <w:r>
              <w:t>G•Cloud</w:t>
            </w:r>
            <w:proofErr w:type="spellEnd"/>
            <w:r>
              <w:t xml:space="preserve"> Services. This professional indemnity insurance cover will have a minimum limit of indemnity of E for each individual claim or any higher limit the Buyer requires (and as required by Law) employers' liability insurance with a minimum limit of </w:t>
            </w:r>
            <w:r>
              <w:rPr>
                <w:noProof/>
              </w:rPr>
              <w:drawing>
                <wp:inline distT="0" distB="0" distL="0" distR="0">
                  <wp:extent cx="57829" cy="96395"/>
                  <wp:effectExtent l="0" t="0" r="0" b="0"/>
                  <wp:docPr id="12508" name="Picture 12508"/>
                  <wp:cNvGraphicFramePr/>
                  <a:graphic xmlns:a="http://schemas.openxmlformats.org/drawingml/2006/main">
                    <a:graphicData uri="http://schemas.openxmlformats.org/drawingml/2006/picture">
                      <pic:pic xmlns:pic="http://schemas.openxmlformats.org/drawingml/2006/picture">
                        <pic:nvPicPr>
                          <pic:cNvPr id="12508" name="Picture 12508"/>
                          <pic:cNvPicPr/>
                        </pic:nvPicPr>
                        <pic:blipFill>
                          <a:blip r:embed="rId10"/>
                          <a:stretch>
                            <a:fillRect/>
                          </a:stretch>
                        </pic:blipFill>
                        <pic:spPr>
                          <a:xfrm>
                            <a:off x="0" y="0"/>
                            <a:ext cx="57829" cy="96395"/>
                          </a:xfrm>
                          <a:prstGeom prst="rect">
                            <a:avLst/>
                          </a:prstGeom>
                        </pic:spPr>
                      </pic:pic>
                    </a:graphicData>
                  </a:graphic>
                </wp:inline>
              </w:drawing>
            </w:r>
            <w:r>
              <w:t xml:space="preserve"> </w:t>
            </w:r>
            <w:r>
              <w:rPr>
                <w:noProof/>
              </w:rPr>
              <w:drawing>
                <wp:inline distT="0" distB="0" distL="0" distR="0">
                  <wp:extent cx="57829" cy="96395"/>
                  <wp:effectExtent l="0" t="0" r="0" b="0"/>
                  <wp:docPr id="12509" name="Picture 12509"/>
                  <wp:cNvGraphicFramePr/>
                  <a:graphic xmlns:a="http://schemas.openxmlformats.org/drawingml/2006/main">
                    <a:graphicData uri="http://schemas.openxmlformats.org/drawingml/2006/picture">
                      <pic:pic xmlns:pic="http://schemas.openxmlformats.org/drawingml/2006/picture">
                        <pic:nvPicPr>
                          <pic:cNvPr id="12509" name="Picture 12509"/>
                          <pic:cNvPicPr/>
                        </pic:nvPicPr>
                        <pic:blipFill>
                          <a:blip r:embed="rId11"/>
                          <a:stretch>
                            <a:fillRect/>
                          </a:stretch>
                        </pic:blipFill>
                        <pic:spPr>
                          <a:xfrm>
                            <a:off x="0" y="0"/>
                            <a:ext cx="57829" cy="96395"/>
                          </a:xfrm>
                          <a:prstGeom prst="rect">
                            <a:avLst/>
                          </a:prstGeom>
                        </pic:spPr>
                      </pic:pic>
                    </a:graphicData>
                  </a:graphic>
                </wp:inline>
              </w:drawing>
            </w:r>
            <w:r>
              <w:t xml:space="preserve"> </w:t>
            </w:r>
            <w:r>
              <w:rPr>
                <w:noProof/>
              </w:rPr>
              <w:drawing>
                <wp:inline distT="0" distB="0" distL="0" distR="0">
                  <wp:extent cx="61042" cy="99608"/>
                  <wp:effectExtent l="0" t="0" r="0" b="0"/>
                  <wp:docPr id="12506" name="Picture 12506"/>
                  <wp:cNvGraphicFramePr/>
                  <a:graphic xmlns:a="http://schemas.openxmlformats.org/drawingml/2006/main">
                    <a:graphicData uri="http://schemas.openxmlformats.org/drawingml/2006/picture">
                      <pic:pic xmlns:pic="http://schemas.openxmlformats.org/drawingml/2006/picture">
                        <pic:nvPicPr>
                          <pic:cNvPr id="12506" name="Picture 12506"/>
                          <pic:cNvPicPr/>
                        </pic:nvPicPr>
                        <pic:blipFill>
                          <a:blip r:embed="rId12"/>
                          <a:stretch>
                            <a:fillRect/>
                          </a:stretch>
                        </pic:blipFill>
                        <pic:spPr>
                          <a:xfrm>
                            <a:off x="0" y="0"/>
                            <a:ext cx="61042" cy="99608"/>
                          </a:xfrm>
                          <a:prstGeom prst="rect">
                            <a:avLst/>
                          </a:prstGeom>
                        </pic:spPr>
                      </pic:pic>
                    </a:graphicData>
                  </a:graphic>
                </wp:inline>
              </w:drawing>
            </w:r>
            <w:r>
              <w:t xml:space="preserve"> </w:t>
            </w:r>
            <w:r>
              <w:rPr>
                <w:noProof/>
              </w:rPr>
              <w:drawing>
                <wp:inline distT="0" distB="0" distL="0" distR="0">
                  <wp:extent cx="61042" cy="99608"/>
                  <wp:effectExtent l="0" t="0" r="0" b="0"/>
                  <wp:docPr id="12507" name="Picture 12507"/>
                  <wp:cNvGraphicFramePr/>
                  <a:graphic xmlns:a="http://schemas.openxmlformats.org/drawingml/2006/main">
                    <a:graphicData uri="http://schemas.openxmlformats.org/drawingml/2006/picture">
                      <pic:pic xmlns:pic="http://schemas.openxmlformats.org/drawingml/2006/picture">
                        <pic:nvPicPr>
                          <pic:cNvPr id="12507" name="Picture 12507"/>
                          <pic:cNvPicPr/>
                        </pic:nvPicPr>
                        <pic:blipFill>
                          <a:blip r:embed="rId13"/>
                          <a:stretch>
                            <a:fillRect/>
                          </a:stretch>
                        </pic:blipFill>
                        <pic:spPr>
                          <a:xfrm>
                            <a:off x="0" y="0"/>
                            <a:ext cx="61042" cy="99608"/>
                          </a:xfrm>
                          <a:prstGeom prst="rect">
                            <a:avLst/>
                          </a:prstGeom>
                        </pic:spPr>
                      </pic:pic>
                    </a:graphicData>
                  </a:graphic>
                </wp:inline>
              </w:drawing>
            </w:r>
            <w:r>
              <w:t xml:space="preserve"> </w:t>
            </w:r>
            <w:r>
              <w:rPr>
                <w:noProof/>
              </w:rPr>
              <w:drawing>
                <wp:inline distT="0" distB="0" distL="0" distR="0">
                  <wp:extent cx="61042" cy="93182"/>
                  <wp:effectExtent l="0" t="0" r="0" b="0"/>
                  <wp:docPr id="12510" name="Picture 12510"/>
                  <wp:cNvGraphicFramePr/>
                  <a:graphic xmlns:a="http://schemas.openxmlformats.org/drawingml/2006/main">
                    <a:graphicData uri="http://schemas.openxmlformats.org/drawingml/2006/picture">
                      <pic:pic xmlns:pic="http://schemas.openxmlformats.org/drawingml/2006/picture">
                        <pic:nvPicPr>
                          <pic:cNvPr id="12510" name="Picture 12510"/>
                          <pic:cNvPicPr/>
                        </pic:nvPicPr>
                        <pic:blipFill>
                          <a:blip r:embed="rId14"/>
                          <a:stretch>
                            <a:fillRect/>
                          </a:stretch>
                        </pic:blipFill>
                        <pic:spPr>
                          <a:xfrm>
                            <a:off x="0" y="0"/>
                            <a:ext cx="61042" cy="93182"/>
                          </a:xfrm>
                          <a:prstGeom prst="rect">
                            <a:avLst/>
                          </a:prstGeom>
                        </pic:spPr>
                      </pic:pic>
                    </a:graphicData>
                  </a:graphic>
                </wp:inline>
              </w:drawing>
            </w:r>
            <w:r>
              <w:t xml:space="preserve"> or any higher minimum limit required by Law</w:t>
            </w:r>
          </w:p>
        </w:tc>
      </w:tr>
      <w:tr w:rsidR="00202CC4">
        <w:trPr>
          <w:trHeight w:val="789"/>
        </w:trPr>
        <w:tc>
          <w:tcPr>
            <w:tcW w:w="3236" w:type="dxa"/>
            <w:tcBorders>
              <w:top w:val="single" w:sz="2" w:space="0" w:color="000000"/>
              <w:left w:val="single" w:sz="2" w:space="0" w:color="000000"/>
              <w:bottom w:val="single" w:sz="2" w:space="0" w:color="000000"/>
              <w:right w:val="single" w:sz="2" w:space="0" w:color="000000"/>
            </w:tcBorders>
          </w:tcPr>
          <w:p w:rsidR="00202CC4" w:rsidRDefault="00906940">
            <w:pPr>
              <w:spacing w:after="0"/>
              <w:ind w:left="39"/>
              <w:jc w:val="left"/>
            </w:pPr>
            <w:r>
              <w:t>Force majeure:</w:t>
            </w:r>
          </w:p>
        </w:tc>
        <w:tc>
          <w:tcPr>
            <w:tcW w:w="5810" w:type="dxa"/>
            <w:tcBorders>
              <w:top w:val="single" w:sz="2" w:space="0" w:color="000000"/>
              <w:left w:val="single" w:sz="2" w:space="0" w:color="000000"/>
              <w:bottom w:val="single" w:sz="2" w:space="0" w:color="000000"/>
              <w:right w:val="single" w:sz="2" w:space="0" w:color="000000"/>
            </w:tcBorders>
          </w:tcPr>
          <w:p w:rsidR="00202CC4" w:rsidRDefault="00906940">
            <w:pPr>
              <w:spacing w:after="0"/>
              <w:ind w:left="45" w:right="359" w:hanging="20"/>
            </w:pPr>
            <w:r>
              <w:t xml:space="preserve">A Party </w:t>
            </w:r>
            <w:proofErr w:type="gramStart"/>
            <w:r>
              <w:t>may</w:t>
            </w:r>
            <w:proofErr w:type="gramEnd"/>
            <w:r>
              <w:t xml:space="preserve"> End this Call-Off Agreement if the Other Party is affected by a Force Majeure Event that lasts for more than 120 consecutive </w:t>
            </w:r>
            <w:proofErr w:type="spellStart"/>
            <w:r>
              <w:t>da</w:t>
            </w:r>
            <w:proofErr w:type="spellEnd"/>
            <w:r>
              <w:t xml:space="preserve"> s.</w:t>
            </w:r>
          </w:p>
        </w:tc>
      </w:tr>
      <w:tr w:rsidR="00202CC4">
        <w:trPr>
          <w:trHeight w:val="4250"/>
        </w:trPr>
        <w:tc>
          <w:tcPr>
            <w:tcW w:w="3236" w:type="dxa"/>
            <w:tcBorders>
              <w:top w:val="single" w:sz="2" w:space="0" w:color="000000"/>
              <w:left w:val="single" w:sz="2" w:space="0" w:color="000000"/>
              <w:bottom w:val="single" w:sz="2" w:space="0" w:color="000000"/>
              <w:right w:val="single" w:sz="2" w:space="0" w:color="000000"/>
            </w:tcBorders>
          </w:tcPr>
          <w:p w:rsidR="00202CC4" w:rsidRDefault="00906940">
            <w:pPr>
              <w:spacing w:after="0"/>
              <w:ind w:left="34"/>
              <w:jc w:val="left"/>
            </w:pPr>
            <w:r>
              <w:rPr>
                <w:sz w:val="24"/>
              </w:rPr>
              <w:t>Audit:</w:t>
            </w:r>
          </w:p>
        </w:tc>
        <w:tc>
          <w:tcPr>
            <w:tcW w:w="5810" w:type="dxa"/>
            <w:tcBorders>
              <w:top w:val="single" w:sz="2" w:space="0" w:color="000000"/>
              <w:left w:val="single" w:sz="2" w:space="0" w:color="000000"/>
              <w:bottom w:val="single" w:sz="2" w:space="0" w:color="000000"/>
              <w:right w:val="single" w:sz="2" w:space="0" w:color="000000"/>
            </w:tcBorders>
          </w:tcPr>
          <w:p w:rsidR="00202CC4" w:rsidRDefault="00906940">
            <w:pPr>
              <w:spacing w:after="472" w:line="247" w:lineRule="auto"/>
              <w:ind w:left="45" w:hanging="15"/>
              <w:jc w:val="left"/>
            </w:pPr>
            <w:r>
              <w:t xml:space="preserve">The following audit provisions </w:t>
            </w:r>
            <w:proofErr w:type="spellStart"/>
            <w:r>
              <w:t>witl</w:t>
            </w:r>
            <w:proofErr w:type="spellEnd"/>
            <w:r>
              <w:t xml:space="preserve"> enable the Buyer to carry out audits:</w:t>
            </w:r>
          </w:p>
          <w:p w:rsidR="00202CC4" w:rsidRDefault="00906940">
            <w:pPr>
              <w:spacing w:after="190" w:line="241" w:lineRule="auto"/>
              <w:ind w:left="45" w:right="15" w:hanging="15"/>
            </w:pPr>
            <w:r>
              <w:t>The Buyer will pay the Supplier within the number of days specified in the Order Form on receipt of a valid invoice.</w:t>
            </w:r>
          </w:p>
          <w:p w:rsidR="00202CC4" w:rsidRDefault="00906940">
            <w:pPr>
              <w:spacing w:after="175" w:line="270" w:lineRule="auto"/>
              <w:ind w:left="55" w:hanging="20"/>
            </w:pPr>
            <w:r>
              <w:t>The Call-Off Agreement Charges include all Charges for payment processing. All invoices submitted to the Buyer for the Services will be exclusive of any Management Charge.</w:t>
            </w:r>
          </w:p>
          <w:p w:rsidR="00202CC4" w:rsidRDefault="00906940">
            <w:pPr>
              <w:spacing w:after="0"/>
              <w:ind w:left="55" w:right="349" w:hanging="15"/>
            </w:pPr>
            <w:r>
              <w:t>The Supplier must ensure that each invoice contains a detailed breakdown of the G-Cloud Services supplied. The Buyer may request the Supplier provides further documentation to substantiate the invoice.</w:t>
            </w:r>
          </w:p>
        </w:tc>
      </w:tr>
    </w:tbl>
    <w:p w:rsidR="00202CC4" w:rsidRDefault="00906940">
      <w:pPr>
        <w:spacing w:after="0"/>
        <w:ind w:left="-1551" w:right="10038"/>
        <w:jc w:val="left"/>
      </w:pPr>
      <w:r>
        <w:rPr>
          <w:noProof/>
        </w:rPr>
        <w:drawing>
          <wp:anchor distT="0" distB="0" distL="114300" distR="114300" simplePos="0" relativeHeight="251660288" behindDoc="0" locked="0" layoutInCell="1" allowOverlap="0">
            <wp:simplePos x="0" y="0"/>
            <wp:positionH relativeFrom="page">
              <wp:posOffset>6788506</wp:posOffset>
            </wp:positionH>
            <wp:positionV relativeFrom="page">
              <wp:posOffset>6031103</wp:posOffset>
            </wp:positionV>
            <wp:extent cx="6425" cy="6426"/>
            <wp:effectExtent l="0" t="0" r="0" b="0"/>
            <wp:wrapTopAndBottom/>
            <wp:docPr id="12556" name="Picture 12556"/>
            <wp:cNvGraphicFramePr/>
            <a:graphic xmlns:a="http://schemas.openxmlformats.org/drawingml/2006/main">
              <a:graphicData uri="http://schemas.openxmlformats.org/drawingml/2006/picture">
                <pic:pic xmlns:pic="http://schemas.openxmlformats.org/drawingml/2006/picture">
                  <pic:nvPicPr>
                    <pic:cNvPr id="12556" name="Picture 12556"/>
                    <pic:cNvPicPr/>
                  </pic:nvPicPr>
                  <pic:blipFill>
                    <a:blip r:embed="rId15"/>
                    <a:stretch>
                      <a:fillRect/>
                    </a:stretch>
                  </pic:blipFill>
                  <pic:spPr>
                    <a:xfrm>
                      <a:off x="0" y="0"/>
                      <a:ext cx="6425" cy="6426"/>
                    </a:xfrm>
                    <a:prstGeom prst="rect">
                      <a:avLst/>
                    </a:prstGeom>
                  </pic:spPr>
                </pic:pic>
              </a:graphicData>
            </a:graphic>
          </wp:anchor>
        </w:drawing>
      </w:r>
      <w:r>
        <w:br w:type="page"/>
      </w:r>
    </w:p>
    <w:p w:rsidR="00202CC4" w:rsidRDefault="00202CC4">
      <w:pPr>
        <w:spacing w:after="0"/>
        <w:ind w:left="-1551" w:right="10038"/>
        <w:jc w:val="left"/>
      </w:pPr>
    </w:p>
    <w:tbl>
      <w:tblPr>
        <w:tblStyle w:val="TableGrid"/>
        <w:tblW w:w="9062" w:type="dxa"/>
        <w:tblInd w:w="47" w:type="dxa"/>
        <w:tblCellMar>
          <w:top w:w="59" w:type="dxa"/>
          <w:left w:w="100" w:type="dxa"/>
          <w:right w:w="125" w:type="dxa"/>
        </w:tblCellMar>
        <w:tblLook w:val="04A0" w:firstRow="1" w:lastRow="0" w:firstColumn="1" w:lastColumn="0" w:noHBand="0" w:noVBand="1"/>
      </w:tblPr>
      <w:tblGrid>
        <w:gridCol w:w="3239"/>
        <w:gridCol w:w="5823"/>
      </w:tblGrid>
      <w:tr w:rsidR="00202CC4">
        <w:trPr>
          <w:trHeight w:val="3205"/>
        </w:trPr>
        <w:tc>
          <w:tcPr>
            <w:tcW w:w="3239" w:type="dxa"/>
            <w:tcBorders>
              <w:top w:val="single" w:sz="2" w:space="0" w:color="000000"/>
              <w:left w:val="single" w:sz="2" w:space="0" w:color="000000"/>
              <w:bottom w:val="single" w:sz="2" w:space="0" w:color="000000"/>
              <w:right w:val="single" w:sz="2" w:space="0" w:color="000000"/>
            </w:tcBorders>
          </w:tcPr>
          <w:p w:rsidR="00202CC4" w:rsidRDefault="00202CC4">
            <w:pPr>
              <w:spacing w:after="160"/>
              <w:ind w:left="0"/>
              <w:jc w:val="left"/>
            </w:pPr>
          </w:p>
        </w:tc>
        <w:tc>
          <w:tcPr>
            <w:tcW w:w="5823" w:type="dxa"/>
            <w:tcBorders>
              <w:top w:val="single" w:sz="2" w:space="0" w:color="000000"/>
              <w:left w:val="single" w:sz="2" w:space="0" w:color="000000"/>
              <w:bottom w:val="single" w:sz="2" w:space="0" w:color="000000"/>
              <w:right w:val="single" w:sz="2" w:space="0" w:color="000000"/>
            </w:tcBorders>
          </w:tcPr>
          <w:p w:rsidR="00202CC4" w:rsidRDefault="00906940">
            <w:pPr>
              <w:spacing w:after="200" w:line="264" w:lineRule="auto"/>
              <w:ind w:left="18" w:hanging="12"/>
              <w:jc w:val="left"/>
            </w:pPr>
            <w:r>
              <w:t>All Charges payable by the Buyer to the Supplier will include VAT at the appropriate rate.</w:t>
            </w:r>
          </w:p>
          <w:p w:rsidR="00202CC4" w:rsidRDefault="00906940">
            <w:pPr>
              <w:spacing w:after="0" w:line="233" w:lineRule="auto"/>
              <w:ind w:left="12" w:hanging="6"/>
              <w:jc w:val="left"/>
            </w:pPr>
            <w:r>
              <w:t>The Supplier must add VAT to the Charges at the appropriate rate with visibility of the amount as a separate line item.</w:t>
            </w:r>
          </w:p>
          <w:p w:rsidR="00202CC4" w:rsidRDefault="00906940">
            <w:pPr>
              <w:spacing w:after="35"/>
              <w:ind w:left="5361"/>
              <w:jc w:val="left"/>
            </w:pPr>
            <w:r>
              <w:rPr>
                <w:noProof/>
              </w:rPr>
              <w:drawing>
                <wp:inline distT="0" distB="0" distL="0" distR="0">
                  <wp:extent cx="11889" cy="7927"/>
                  <wp:effectExtent l="0" t="0" r="0" b="0"/>
                  <wp:docPr id="14702" name="Picture 14702"/>
                  <wp:cNvGraphicFramePr/>
                  <a:graphic xmlns:a="http://schemas.openxmlformats.org/drawingml/2006/main">
                    <a:graphicData uri="http://schemas.openxmlformats.org/drawingml/2006/picture">
                      <pic:pic xmlns:pic="http://schemas.openxmlformats.org/drawingml/2006/picture">
                        <pic:nvPicPr>
                          <pic:cNvPr id="14702" name="Picture 14702"/>
                          <pic:cNvPicPr/>
                        </pic:nvPicPr>
                        <pic:blipFill>
                          <a:blip r:embed="rId16"/>
                          <a:stretch>
                            <a:fillRect/>
                          </a:stretch>
                        </pic:blipFill>
                        <pic:spPr>
                          <a:xfrm>
                            <a:off x="0" y="0"/>
                            <a:ext cx="11889" cy="7927"/>
                          </a:xfrm>
                          <a:prstGeom prst="rect">
                            <a:avLst/>
                          </a:prstGeom>
                        </pic:spPr>
                      </pic:pic>
                    </a:graphicData>
                  </a:graphic>
                </wp:inline>
              </w:drawing>
            </w:r>
          </w:p>
          <w:p w:rsidR="00202CC4" w:rsidRDefault="00906940">
            <w:pPr>
              <w:spacing w:after="101" w:line="264" w:lineRule="auto"/>
              <w:ind w:left="19" w:right="12"/>
            </w:pPr>
            <w:r>
              <w:t xml:space="preserve">Due to the nature of </w:t>
            </w:r>
            <w:proofErr w:type="spellStart"/>
            <w:r>
              <w:t>G•Cloud</w:t>
            </w:r>
            <w:proofErr w:type="spellEnd"/>
            <w:r>
              <w:t xml:space="preserve"> Services it isn't possible in a static Order Form to exactly define the consumption of services over the duration of the Call-Off Agreement. The Supplier agrees that the Buyer's volumes indicated in the Order Form are indicative only.</w:t>
            </w:r>
          </w:p>
          <w:p w:rsidR="00202CC4" w:rsidRDefault="00906940">
            <w:pPr>
              <w:spacing w:after="0"/>
              <w:ind w:left="4556"/>
              <w:jc w:val="left"/>
            </w:pPr>
            <w:r>
              <w:rPr>
                <w:noProof/>
              </w:rPr>
              <w:drawing>
                <wp:inline distT="0" distB="0" distL="0" distR="0">
                  <wp:extent cx="7926" cy="7927"/>
                  <wp:effectExtent l="0" t="0" r="0" b="0"/>
                  <wp:docPr id="14703" name="Picture 14703"/>
                  <wp:cNvGraphicFramePr/>
                  <a:graphic xmlns:a="http://schemas.openxmlformats.org/drawingml/2006/main">
                    <a:graphicData uri="http://schemas.openxmlformats.org/drawingml/2006/picture">
                      <pic:pic xmlns:pic="http://schemas.openxmlformats.org/drawingml/2006/picture">
                        <pic:nvPicPr>
                          <pic:cNvPr id="14703" name="Picture 14703"/>
                          <pic:cNvPicPr/>
                        </pic:nvPicPr>
                        <pic:blipFill>
                          <a:blip r:embed="rId17"/>
                          <a:stretch>
                            <a:fillRect/>
                          </a:stretch>
                        </pic:blipFill>
                        <pic:spPr>
                          <a:xfrm>
                            <a:off x="0" y="0"/>
                            <a:ext cx="7926" cy="7927"/>
                          </a:xfrm>
                          <a:prstGeom prst="rect">
                            <a:avLst/>
                          </a:prstGeom>
                        </pic:spPr>
                      </pic:pic>
                    </a:graphicData>
                  </a:graphic>
                </wp:inline>
              </w:drawing>
            </w:r>
          </w:p>
        </w:tc>
      </w:tr>
      <w:tr w:rsidR="00202CC4">
        <w:trPr>
          <w:trHeight w:val="4373"/>
        </w:trPr>
        <w:tc>
          <w:tcPr>
            <w:tcW w:w="3239" w:type="dxa"/>
            <w:tcBorders>
              <w:top w:val="single" w:sz="2" w:space="0" w:color="000000"/>
              <w:left w:val="single" w:sz="2" w:space="0" w:color="000000"/>
              <w:bottom w:val="single" w:sz="2" w:space="0" w:color="000000"/>
              <w:right w:val="single" w:sz="2" w:space="0" w:color="000000"/>
            </w:tcBorders>
          </w:tcPr>
          <w:p w:rsidR="00202CC4" w:rsidRDefault="00906940">
            <w:pPr>
              <w:spacing w:after="0"/>
              <w:ind w:left="12"/>
              <w:jc w:val="left"/>
            </w:pPr>
            <w:r>
              <w:t>Buyer's responsibilities:</w:t>
            </w:r>
          </w:p>
        </w:tc>
        <w:tc>
          <w:tcPr>
            <w:tcW w:w="5823" w:type="dxa"/>
            <w:tcBorders>
              <w:top w:val="single" w:sz="2" w:space="0" w:color="000000"/>
              <w:left w:val="single" w:sz="2" w:space="0" w:color="000000"/>
              <w:bottom w:val="single" w:sz="2" w:space="0" w:color="000000"/>
              <w:right w:val="single" w:sz="2" w:space="0" w:color="000000"/>
            </w:tcBorders>
          </w:tcPr>
          <w:p w:rsidR="00202CC4" w:rsidRDefault="00906940">
            <w:pPr>
              <w:spacing w:after="2" w:line="236" w:lineRule="auto"/>
              <w:ind w:left="18" w:hanging="12"/>
              <w:jc w:val="left"/>
            </w:pPr>
            <w:r>
              <w:t>The Buyer is responsible for co-operating with the Supplier in all matters relating to the Services, including:</w:t>
            </w:r>
          </w:p>
          <w:p w:rsidR="00202CC4" w:rsidRDefault="00906940">
            <w:pPr>
              <w:spacing w:after="0"/>
              <w:ind w:left="693" w:firstLine="6"/>
            </w:pPr>
            <w:r>
              <w:t>providing necessary Buyer Materials or Documents which the Supplier requires to fulfil the Services; obtaining the required Dynamics365 user licences required for the application; obtaining any other necessary consents which may be required and ensuring its use of the Service or Application will not infringe any third party Intellectual Property or other rights; providing reasonable access to a suitably qualified member of the Buyers staff, nominated and authorised to liaise with the Supplier on a day to day basis; granting relevant access to the Dynamics365 environment; providing test scenarios and ensuring detailed and thorough unit and end-to-end testing takes place.</w:t>
            </w:r>
          </w:p>
        </w:tc>
      </w:tr>
      <w:tr w:rsidR="00202CC4">
        <w:trPr>
          <w:trHeight w:val="2071"/>
        </w:trPr>
        <w:tc>
          <w:tcPr>
            <w:tcW w:w="3239" w:type="dxa"/>
            <w:tcBorders>
              <w:top w:val="single" w:sz="2" w:space="0" w:color="000000"/>
              <w:left w:val="single" w:sz="2" w:space="0" w:color="000000"/>
              <w:bottom w:val="single" w:sz="2" w:space="0" w:color="000000"/>
              <w:right w:val="single" w:sz="2" w:space="0" w:color="000000"/>
            </w:tcBorders>
          </w:tcPr>
          <w:p w:rsidR="00202CC4" w:rsidRDefault="00906940">
            <w:pPr>
              <w:spacing w:after="0"/>
              <w:ind w:left="6"/>
              <w:jc w:val="left"/>
            </w:pPr>
            <w:r>
              <w:t>Buyer's equipment:</w:t>
            </w:r>
          </w:p>
        </w:tc>
        <w:tc>
          <w:tcPr>
            <w:tcW w:w="5823" w:type="dxa"/>
            <w:tcBorders>
              <w:top w:val="single" w:sz="2" w:space="0" w:color="000000"/>
              <w:left w:val="single" w:sz="2" w:space="0" w:color="000000"/>
              <w:bottom w:val="single" w:sz="2" w:space="0" w:color="000000"/>
              <w:right w:val="single" w:sz="2" w:space="0" w:color="000000"/>
            </w:tcBorders>
          </w:tcPr>
          <w:p w:rsidR="00202CC4" w:rsidRDefault="00906940">
            <w:pPr>
              <w:spacing w:after="16" w:line="225" w:lineRule="auto"/>
              <w:ind w:left="12" w:hanging="12"/>
              <w:jc w:val="left"/>
            </w:pPr>
            <w:r>
              <w:t>The Buyers equipment to be used with this Call-Off Agreement includes:</w:t>
            </w:r>
          </w:p>
          <w:p w:rsidR="00202CC4" w:rsidRDefault="00906940">
            <w:pPr>
              <w:spacing w:after="0"/>
              <w:ind w:left="693" w:right="19"/>
            </w:pPr>
            <w:r>
              <w:t>providing the Supplier with access to the Dynamics365 environments; responding to reasonable requests to use equipment such as telephone handset, for the purposes of testing telephony integration.</w:t>
            </w:r>
          </w:p>
        </w:tc>
      </w:tr>
    </w:tbl>
    <w:p w:rsidR="00202CC4" w:rsidRDefault="00202CC4">
      <w:pPr>
        <w:sectPr w:rsidR="00202CC4">
          <w:headerReference w:type="even" r:id="rId18"/>
          <w:headerReference w:type="default" r:id="rId19"/>
          <w:headerReference w:type="first" r:id="rId20"/>
          <w:pgSz w:w="11920" w:h="16840"/>
          <w:pgMar w:top="1311" w:right="1882" w:bottom="1984" w:left="1551" w:header="720" w:footer="720" w:gutter="0"/>
          <w:cols w:space="720"/>
          <w:titlePg/>
        </w:sectPr>
      </w:pPr>
    </w:p>
    <w:p w:rsidR="00202CC4" w:rsidRDefault="00906940">
      <w:pPr>
        <w:pStyle w:val="Heading1"/>
        <w:spacing w:after="197"/>
        <w:ind w:left="926"/>
      </w:pPr>
      <w:r>
        <w:lastRenderedPageBreak/>
        <w:t>BRIGHTWIRE'</w:t>
      </w:r>
    </w:p>
    <w:p w:rsidR="00202CC4" w:rsidRDefault="00906940">
      <w:pPr>
        <w:spacing w:after="146"/>
        <w:ind w:left="33" w:hanging="10"/>
        <w:jc w:val="left"/>
      </w:pPr>
      <w:r>
        <w:rPr>
          <w:noProof/>
        </w:rPr>
        <w:drawing>
          <wp:anchor distT="0" distB="0" distL="114300" distR="114300" simplePos="0" relativeHeight="251661312" behindDoc="0" locked="0" layoutInCell="1" allowOverlap="0">
            <wp:simplePos x="0" y="0"/>
            <wp:positionH relativeFrom="page">
              <wp:posOffset>6877891</wp:posOffset>
            </wp:positionH>
            <wp:positionV relativeFrom="page">
              <wp:posOffset>2483711</wp:posOffset>
            </wp:positionV>
            <wp:extent cx="19203" cy="16003"/>
            <wp:effectExtent l="0" t="0" r="0" b="0"/>
            <wp:wrapTopAndBottom/>
            <wp:docPr id="17611" name="Picture 17611"/>
            <wp:cNvGraphicFramePr/>
            <a:graphic xmlns:a="http://schemas.openxmlformats.org/drawingml/2006/main">
              <a:graphicData uri="http://schemas.openxmlformats.org/drawingml/2006/picture">
                <pic:pic xmlns:pic="http://schemas.openxmlformats.org/drawingml/2006/picture">
                  <pic:nvPicPr>
                    <pic:cNvPr id="17611" name="Picture 17611"/>
                    <pic:cNvPicPr/>
                  </pic:nvPicPr>
                  <pic:blipFill>
                    <a:blip r:embed="rId21"/>
                    <a:stretch>
                      <a:fillRect/>
                    </a:stretch>
                  </pic:blipFill>
                  <pic:spPr>
                    <a:xfrm>
                      <a:off x="0" y="0"/>
                      <a:ext cx="19203" cy="16003"/>
                    </a:xfrm>
                    <a:prstGeom prst="rect">
                      <a:avLst/>
                    </a:prstGeom>
                  </pic:spPr>
                </pic:pic>
              </a:graphicData>
            </a:graphic>
          </wp:anchor>
        </w:drawing>
      </w:r>
      <w:r>
        <w:rPr>
          <w:sz w:val="26"/>
        </w:rPr>
        <w:t>Call-Off Agreement charges and payment</w:t>
      </w:r>
    </w:p>
    <w:p w:rsidR="00202CC4" w:rsidRDefault="00906940">
      <w:pPr>
        <w:spacing w:after="1" w:line="258" w:lineRule="auto"/>
        <w:ind w:hanging="10"/>
        <w:jc w:val="left"/>
      </w:pPr>
      <w:r>
        <w:rPr>
          <w:sz w:val="24"/>
        </w:rPr>
        <w:t>The Call-Off Agreement charges and payment details are in the table below. See Schedule 2 for a full breakdown.</w:t>
      </w:r>
    </w:p>
    <w:tbl>
      <w:tblPr>
        <w:tblStyle w:val="TableGrid"/>
        <w:tblW w:w="9075" w:type="dxa"/>
        <w:tblInd w:w="10" w:type="dxa"/>
        <w:tblCellMar>
          <w:top w:w="30" w:type="dxa"/>
          <w:left w:w="83" w:type="dxa"/>
          <w:right w:w="176" w:type="dxa"/>
        </w:tblCellMar>
        <w:tblLook w:val="04A0" w:firstRow="1" w:lastRow="0" w:firstColumn="1" w:lastColumn="0" w:noHBand="0" w:noVBand="1"/>
      </w:tblPr>
      <w:tblGrid>
        <w:gridCol w:w="2542"/>
        <w:gridCol w:w="6533"/>
      </w:tblGrid>
      <w:tr w:rsidR="00202CC4">
        <w:trPr>
          <w:trHeight w:val="274"/>
        </w:trPr>
        <w:tc>
          <w:tcPr>
            <w:tcW w:w="2542" w:type="dxa"/>
            <w:tcBorders>
              <w:top w:val="single" w:sz="2" w:space="0" w:color="000000"/>
              <w:left w:val="single" w:sz="2" w:space="0" w:color="000000"/>
              <w:bottom w:val="single" w:sz="2" w:space="0" w:color="000000"/>
              <w:right w:val="single" w:sz="2" w:space="0" w:color="000000"/>
            </w:tcBorders>
          </w:tcPr>
          <w:p w:rsidR="00202CC4" w:rsidRDefault="00906940">
            <w:pPr>
              <w:spacing w:after="0"/>
              <w:ind w:left="52"/>
              <w:jc w:val="left"/>
            </w:pPr>
            <w:r>
              <w:t xml:space="preserve">Pa </w:t>
            </w:r>
            <w:proofErr w:type="spellStart"/>
            <w:r>
              <w:t>ment</w:t>
            </w:r>
            <w:proofErr w:type="spellEnd"/>
            <w:r>
              <w:t xml:space="preserve"> method:</w:t>
            </w:r>
          </w:p>
        </w:tc>
        <w:tc>
          <w:tcPr>
            <w:tcW w:w="6534" w:type="dxa"/>
            <w:tcBorders>
              <w:top w:val="single" w:sz="2" w:space="0" w:color="000000"/>
              <w:left w:val="single" w:sz="2" w:space="0" w:color="000000"/>
              <w:bottom w:val="single" w:sz="2" w:space="0" w:color="000000"/>
              <w:right w:val="single" w:sz="2" w:space="0" w:color="000000"/>
            </w:tcBorders>
          </w:tcPr>
          <w:p w:rsidR="00202CC4" w:rsidRDefault="00906940">
            <w:pPr>
              <w:spacing w:after="0"/>
              <w:ind w:left="35"/>
              <w:jc w:val="left"/>
            </w:pPr>
            <w:r>
              <w:t xml:space="preserve">The referred a </w:t>
            </w:r>
            <w:proofErr w:type="spellStart"/>
            <w:r>
              <w:t>ment</w:t>
            </w:r>
            <w:proofErr w:type="spellEnd"/>
            <w:r>
              <w:t xml:space="preserve"> method for this Call-Off A </w:t>
            </w:r>
            <w:proofErr w:type="spellStart"/>
            <w:r>
              <w:t>reement</w:t>
            </w:r>
            <w:proofErr w:type="spellEnd"/>
            <w:r>
              <w:t xml:space="preserve"> is BACS.</w:t>
            </w:r>
          </w:p>
        </w:tc>
      </w:tr>
      <w:tr w:rsidR="00202CC4">
        <w:trPr>
          <w:trHeight w:val="6164"/>
        </w:trPr>
        <w:tc>
          <w:tcPr>
            <w:tcW w:w="2542" w:type="dxa"/>
            <w:tcBorders>
              <w:top w:val="single" w:sz="2" w:space="0" w:color="000000"/>
              <w:left w:val="single" w:sz="2" w:space="0" w:color="000000"/>
              <w:bottom w:val="single" w:sz="2" w:space="0" w:color="000000"/>
              <w:right w:val="single" w:sz="2" w:space="0" w:color="000000"/>
            </w:tcBorders>
          </w:tcPr>
          <w:p w:rsidR="00202CC4" w:rsidRDefault="00906940">
            <w:pPr>
              <w:spacing w:after="0"/>
              <w:ind w:left="52"/>
              <w:jc w:val="left"/>
            </w:pPr>
            <w:r>
              <w:t>Payment profile:</w:t>
            </w:r>
          </w:p>
        </w:tc>
        <w:tc>
          <w:tcPr>
            <w:tcW w:w="6534" w:type="dxa"/>
            <w:tcBorders>
              <w:top w:val="single" w:sz="2" w:space="0" w:color="000000"/>
              <w:left w:val="single" w:sz="2" w:space="0" w:color="000000"/>
              <w:bottom w:val="single" w:sz="2" w:space="0" w:color="000000"/>
              <w:right w:val="single" w:sz="2" w:space="0" w:color="000000"/>
            </w:tcBorders>
          </w:tcPr>
          <w:p w:rsidR="00202CC4" w:rsidRDefault="00906940">
            <w:pPr>
              <w:spacing w:after="253" w:line="239" w:lineRule="auto"/>
              <w:ind w:left="45" w:right="111" w:hanging="10"/>
            </w:pPr>
            <w:r>
              <w:t>The payment profile for this Call-Off Agreement is based on an agreed Invoice Schedule relating to the work. An invoice schedule will be agreed for each element of work (e.g. Planning; Development) and shall include invoice amounts and dates.</w:t>
            </w:r>
          </w:p>
          <w:p w:rsidR="00202CC4" w:rsidRDefault="00906940">
            <w:pPr>
              <w:spacing w:after="5"/>
              <w:ind w:left="45"/>
              <w:jc w:val="left"/>
            </w:pPr>
            <w:r>
              <w:rPr>
                <w:sz w:val="24"/>
              </w:rPr>
              <w:t>Planning and Discovery Stage</w:t>
            </w:r>
          </w:p>
          <w:p w:rsidR="00202CC4" w:rsidRDefault="00906940">
            <w:pPr>
              <w:spacing w:after="50" w:line="246" w:lineRule="auto"/>
              <w:ind w:left="45"/>
            </w:pPr>
            <w:r>
              <w:t>Planning and requirements analysis is billed in full either on completion of the Planning stage (where a fixed price Planning stage has been agreed), or monthly in arrears (where a Planning stage is agreed on a Time and Materials basis).</w:t>
            </w:r>
          </w:p>
          <w:p w:rsidR="00202CC4" w:rsidRDefault="00906940">
            <w:pPr>
              <w:spacing w:after="22"/>
              <w:ind w:left="736"/>
              <w:jc w:val="left"/>
            </w:pPr>
            <w:r>
              <w:rPr>
                <w:noProof/>
              </w:rPr>
              <w:drawing>
                <wp:inline distT="0" distB="0" distL="0" distR="0">
                  <wp:extent cx="6401" cy="6402"/>
                  <wp:effectExtent l="0" t="0" r="0" b="0"/>
                  <wp:docPr id="17579" name="Picture 17579"/>
                  <wp:cNvGraphicFramePr/>
                  <a:graphic xmlns:a="http://schemas.openxmlformats.org/drawingml/2006/main">
                    <a:graphicData uri="http://schemas.openxmlformats.org/drawingml/2006/picture">
                      <pic:pic xmlns:pic="http://schemas.openxmlformats.org/drawingml/2006/picture">
                        <pic:nvPicPr>
                          <pic:cNvPr id="17579" name="Picture 17579"/>
                          <pic:cNvPicPr/>
                        </pic:nvPicPr>
                        <pic:blipFill>
                          <a:blip r:embed="rId22"/>
                          <a:stretch>
                            <a:fillRect/>
                          </a:stretch>
                        </pic:blipFill>
                        <pic:spPr>
                          <a:xfrm>
                            <a:off x="0" y="0"/>
                            <a:ext cx="6401" cy="6402"/>
                          </a:xfrm>
                          <a:prstGeom prst="rect">
                            <a:avLst/>
                          </a:prstGeom>
                        </pic:spPr>
                      </pic:pic>
                    </a:graphicData>
                  </a:graphic>
                </wp:inline>
              </w:drawing>
            </w:r>
          </w:p>
          <w:p w:rsidR="00202CC4" w:rsidRDefault="00906940">
            <w:pPr>
              <w:spacing w:after="0"/>
              <w:ind w:left="35"/>
              <w:jc w:val="left"/>
            </w:pPr>
            <w:r>
              <w:rPr>
                <w:sz w:val="24"/>
              </w:rPr>
              <w:t>Development and Delivery Stage</w:t>
            </w:r>
          </w:p>
          <w:p w:rsidR="00202CC4" w:rsidRDefault="00906940">
            <w:pPr>
              <w:spacing w:after="33" w:line="254" w:lineRule="auto"/>
              <w:ind w:left="35"/>
              <w:jc w:val="left"/>
            </w:pPr>
            <w:r>
              <w:t>For fixed price Development work, the following invoice schedule will apply:</w:t>
            </w:r>
          </w:p>
          <w:p w:rsidR="00202CC4" w:rsidRDefault="00906940">
            <w:pPr>
              <w:spacing w:after="0"/>
              <w:ind w:left="716"/>
              <w:jc w:val="left"/>
            </w:pPr>
            <w:r>
              <w:rPr>
                <w:sz w:val="20"/>
              </w:rPr>
              <w:t>30% of the fees on commencement of the work;</w:t>
            </w:r>
          </w:p>
          <w:p w:rsidR="00202CC4" w:rsidRDefault="00906940">
            <w:pPr>
              <w:spacing w:after="46" w:line="271" w:lineRule="auto"/>
              <w:ind w:left="716"/>
              <w:jc w:val="left"/>
            </w:pPr>
            <w:r>
              <w:t>30% of the fees at an agreed mid-point milestone or deliverable; 30% of the fees at a second agreed mid-point milestone or deliverable;</w:t>
            </w:r>
          </w:p>
          <w:p w:rsidR="00202CC4" w:rsidRDefault="00906940">
            <w:pPr>
              <w:spacing w:after="20" w:line="267" w:lineRule="auto"/>
              <w:ind w:left="706" w:firstLine="15"/>
              <w:jc w:val="left"/>
            </w:pPr>
            <w:r>
              <w:t>10% of the fees on completion of the agreed period of user Acceptance Testing.</w:t>
            </w:r>
          </w:p>
          <w:p w:rsidR="00202CC4" w:rsidRDefault="00906940">
            <w:pPr>
              <w:spacing w:after="0"/>
              <w:ind w:left="25" w:hanging="10"/>
            </w:pPr>
            <w:r>
              <w:t xml:space="preserve">Where Development work is not subject to a fixed price and is based on Time and Materials model, invoices will be sent </w:t>
            </w:r>
            <w:proofErr w:type="spellStart"/>
            <w:r>
              <w:t>monthl</w:t>
            </w:r>
            <w:proofErr w:type="spellEnd"/>
            <w:r>
              <w:t xml:space="preserve"> in arrears.</w:t>
            </w:r>
          </w:p>
        </w:tc>
      </w:tr>
      <w:tr w:rsidR="00202CC4">
        <w:trPr>
          <w:trHeight w:val="786"/>
        </w:trPr>
        <w:tc>
          <w:tcPr>
            <w:tcW w:w="2542" w:type="dxa"/>
            <w:tcBorders>
              <w:top w:val="single" w:sz="2" w:space="0" w:color="000000"/>
              <w:left w:val="single" w:sz="2" w:space="0" w:color="000000"/>
              <w:bottom w:val="single" w:sz="2" w:space="0" w:color="000000"/>
              <w:right w:val="single" w:sz="2" w:space="0" w:color="000000"/>
            </w:tcBorders>
          </w:tcPr>
          <w:p w:rsidR="00202CC4" w:rsidRDefault="00906940">
            <w:pPr>
              <w:spacing w:after="0"/>
              <w:ind w:left="21"/>
              <w:jc w:val="left"/>
            </w:pPr>
            <w:r>
              <w:rPr>
                <w:sz w:val="24"/>
              </w:rPr>
              <w:t>Invoice details:</w:t>
            </w:r>
          </w:p>
        </w:tc>
        <w:tc>
          <w:tcPr>
            <w:tcW w:w="6534" w:type="dxa"/>
            <w:tcBorders>
              <w:top w:val="single" w:sz="2" w:space="0" w:color="000000"/>
              <w:left w:val="single" w:sz="2" w:space="0" w:color="000000"/>
              <w:bottom w:val="single" w:sz="2" w:space="0" w:color="000000"/>
              <w:right w:val="single" w:sz="2" w:space="0" w:color="000000"/>
            </w:tcBorders>
          </w:tcPr>
          <w:p w:rsidR="00202CC4" w:rsidRDefault="00906940">
            <w:pPr>
              <w:spacing w:after="0"/>
              <w:ind w:left="20" w:right="338" w:hanging="5"/>
            </w:pPr>
            <w:r>
              <w:t xml:space="preserve">The Supplier will issue electronic invoices based on the agreed invoice schedule as described above. The Buyer will pay the Supplier within 30 da s of </w:t>
            </w:r>
            <w:proofErr w:type="spellStart"/>
            <w:r>
              <w:t>recei</w:t>
            </w:r>
            <w:proofErr w:type="spellEnd"/>
            <w:r>
              <w:t xml:space="preserve"> </w:t>
            </w:r>
            <w:proofErr w:type="spellStart"/>
            <w:r>
              <w:t>tof</w:t>
            </w:r>
            <w:proofErr w:type="spellEnd"/>
            <w:r>
              <w:t xml:space="preserve"> a valid invoice.</w:t>
            </w:r>
          </w:p>
        </w:tc>
      </w:tr>
      <w:tr w:rsidR="00202CC4">
        <w:trPr>
          <w:trHeight w:val="2579"/>
        </w:trPr>
        <w:tc>
          <w:tcPr>
            <w:tcW w:w="2542" w:type="dxa"/>
            <w:tcBorders>
              <w:top w:val="single" w:sz="2" w:space="0" w:color="000000"/>
              <w:left w:val="single" w:sz="2" w:space="0" w:color="000000"/>
              <w:bottom w:val="single" w:sz="2" w:space="0" w:color="000000"/>
              <w:right w:val="single" w:sz="2" w:space="0" w:color="000000"/>
            </w:tcBorders>
          </w:tcPr>
          <w:p w:rsidR="00202CC4" w:rsidRDefault="00906940">
            <w:pPr>
              <w:spacing w:after="575" w:line="216" w:lineRule="auto"/>
              <w:ind w:left="21" w:hanging="15"/>
            </w:pPr>
            <w:r>
              <w:rPr>
                <w:sz w:val="24"/>
              </w:rPr>
              <w:t>Who and where to send invoices to:</w:t>
            </w:r>
          </w:p>
          <w:p w:rsidR="00202CC4" w:rsidRDefault="00906940">
            <w:pPr>
              <w:spacing w:after="10"/>
              <w:ind w:left="2138"/>
              <w:jc w:val="left"/>
            </w:pPr>
            <w:r>
              <w:rPr>
                <w:noProof/>
              </w:rPr>
              <w:drawing>
                <wp:inline distT="0" distB="0" distL="0" distR="0">
                  <wp:extent cx="19203" cy="19204"/>
                  <wp:effectExtent l="0" t="0" r="0" b="0"/>
                  <wp:docPr id="17556" name="Picture 17556"/>
                  <wp:cNvGraphicFramePr/>
                  <a:graphic xmlns:a="http://schemas.openxmlformats.org/drawingml/2006/main">
                    <a:graphicData uri="http://schemas.openxmlformats.org/drawingml/2006/picture">
                      <pic:pic xmlns:pic="http://schemas.openxmlformats.org/drawingml/2006/picture">
                        <pic:nvPicPr>
                          <pic:cNvPr id="17556" name="Picture 17556"/>
                          <pic:cNvPicPr/>
                        </pic:nvPicPr>
                        <pic:blipFill>
                          <a:blip r:embed="rId23"/>
                          <a:stretch>
                            <a:fillRect/>
                          </a:stretch>
                        </pic:blipFill>
                        <pic:spPr>
                          <a:xfrm>
                            <a:off x="0" y="0"/>
                            <a:ext cx="19203" cy="19204"/>
                          </a:xfrm>
                          <a:prstGeom prst="rect">
                            <a:avLst/>
                          </a:prstGeom>
                        </pic:spPr>
                      </pic:pic>
                    </a:graphicData>
                  </a:graphic>
                </wp:inline>
              </w:drawing>
            </w:r>
          </w:p>
          <w:p w:rsidR="00202CC4" w:rsidRDefault="00906940">
            <w:pPr>
              <w:spacing w:after="0"/>
              <w:ind w:left="2007"/>
              <w:jc w:val="left"/>
            </w:pPr>
            <w:r>
              <w:rPr>
                <w:noProof/>
              </w:rPr>
              <w:drawing>
                <wp:inline distT="0" distB="0" distL="0" distR="0">
                  <wp:extent cx="19203" cy="19203"/>
                  <wp:effectExtent l="0" t="0" r="0" b="0"/>
                  <wp:docPr id="17557" name="Picture 17557"/>
                  <wp:cNvGraphicFramePr/>
                  <a:graphic xmlns:a="http://schemas.openxmlformats.org/drawingml/2006/main">
                    <a:graphicData uri="http://schemas.openxmlformats.org/drawingml/2006/picture">
                      <pic:pic xmlns:pic="http://schemas.openxmlformats.org/drawingml/2006/picture">
                        <pic:nvPicPr>
                          <pic:cNvPr id="17557" name="Picture 17557"/>
                          <pic:cNvPicPr/>
                        </pic:nvPicPr>
                        <pic:blipFill>
                          <a:blip r:embed="rId24"/>
                          <a:stretch>
                            <a:fillRect/>
                          </a:stretch>
                        </pic:blipFill>
                        <pic:spPr>
                          <a:xfrm>
                            <a:off x="0" y="0"/>
                            <a:ext cx="19203" cy="19203"/>
                          </a:xfrm>
                          <a:prstGeom prst="rect">
                            <a:avLst/>
                          </a:prstGeom>
                        </pic:spPr>
                      </pic:pic>
                    </a:graphicData>
                  </a:graphic>
                </wp:inline>
              </w:drawing>
            </w:r>
          </w:p>
        </w:tc>
        <w:tc>
          <w:tcPr>
            <w:tcW w:w="6534" w:type="dxa"/>
            <w:tcBorders>
              <w:top w:val="single" w:sz="2" w:space="0" w:color="000000"/>
              <w:left w:val="single" w:sz="2" w:space="0" w:color="000000"/>
              <w:bottom w:val="single" w:sz="2" w:space="0" w:color="000000"/>
              <w:right w:val="single" w:sz="2" w:space="0" w:color="000000"/>
            </w:tcBorders>
          </w:tcPr>
          <w:p w:rsidR="00202CC4" w:rsidRDefault="00906940">
            <w:pPr>
              <w:spacing w:after="233"/>
              <w:ind w:left="20"/>
              <w:jc w:val="left"/>
            </w:pPr>
            <w:r>
              <w:t>Invoices will be sent to</w:t>
            </w:r>
          </w:p>
          <w:p w:rsidR="00202CC4" w:rsidRDefault="00906940">
            <w:pPr>
              <w:spacing w:after="0"/>
              <w:ind w:left="15"/>
              <w:jc w:val="left"/>
            </w:pPr>
            <w:r>
              <w:t>Central Finance Team</w:t>
            </w:r>
          </w:p>
          <w:p w:rsidR="00202CC4" w:rsidRDefault="00906940">
            <w:pPr>
              <w:spacing w:after="0"/>
              <w:ind w:left="15"/>
              <w:jc w:val="left"/>
            </w:pPr>
            <w:r>
              <w:t>Finance &amp; Business Services</w:t>
            </w:r>
          </w:p>
          <w:p w:rsidR="00202CC4" w:rsidRDefault="00906940">
            <w:pPr>
              <w:spacing w:after="0"/>
              <w:ind w:left="15"/>
              <w:jc w:val="left"/>
            </w:pPr>
            <w:r>
              <w:t>Highways England</w:t>
            </w:r>
          </w:p>
          <w:p w:rsidR="00202CC4" w:rsidRDefault="00906940">
            <w:pPr>
              <w:spacing w:after="0"/>
              <w:ind w:left="0"/>
              <w:jc w:val="left"/>
            </w:pPr>
            <w:r>
              <w:t>The Cube</w:t>
            </w:r>
          </w:p>
          <w:p w:rsidR="00202CC4" w:rsidRDefault="00906940">
            <w:pPr>
              <w:spacing w:after="0"/>
              <w:ind w:left="15"/>
              <w:jc w:val="left"/>
            </w:pPr>
            <w:r>
              <w:t xml:space="preserve">199 </w:t>
            </w:r>
            <w:proofErr w:type="spellStart"/>
            <w:r>
              <w:t>Wharfside</w:t>
            </w:r>
            <w:proofErr w:type="spellEnd"/>
            <w:r>
              <w:t xml:space="preserve"> Street</w:t>
            </w:r>
          </w:p>
          <w:p w:rsidR="00202CC4" w:rsidRDefault="00906940">
            <w:pPr>
              <w:spacing w:after="0"/>
              <w:ind w:left="15"/>
              <w:jc w:val="left"/>
            </w:pPr>
            <w:r>
              <w:t>Birmingham</w:t>
            </w:r>
          </w:p>
          <w:p w:rsidR="00202CC4" w:rsidRDefault="00906940">
            <w:pPr>
              <w:spacing w:after="0"/>
              <w:ind w:left="15"/>
              <w:jc w:val="left"/>
            </w:pPr>
            <w:proofErr w:type="spellStart"/>
            <w:r>
              <w:rPr>
                <w:sz w:val="28"/>
              </w:rPr>
              <w:t>Bl</w:t>
            </w:r>
            <w:proofErr w:type="spellEnd"/>
            <w:r>
              <w:rPr>
                <w:sz w:val="28"/>
              </w:rPr>
              <w:t xml:space="preserve"> IRN</w:t>
            </w:r>
          </w:p>
        </w:tc>
      </w:tr>
      <w:tr w:rsidR="00202CC4">
        <w:trPr>
          <w:trHeight w:val="786"/>
        </w:trPr>
        <w:tc>
          <w:tcPr>
            <w:tcW w:w="2542" w:type="dxa"/>
            <w:tcBorders>
              <w:top w:val="single" w:sz="2" w:space="0" w:color="000000"/>
              <w:left w:val="single" w:sz="2" w:space="0" w:color="000000"/>
              <w:bottom w:val="single" w:sz="2" w:space="0" w:color="000000"/>
              <w:right w:val="single" w:sz="2" w:space="0" w:color="000000"/>
            </w:tcBorders>
          </w:tcPr>
          <w:p w:rsidR="00202CC4" w:rsidRDefault="00906940">
            <w:pPr>
              <w:spacing w:after="0"/>
              <w:ind w:left="16" w:hanging="10"/>
              <w:jc w:val="left"/>
            </w:pPr>
            <w:r>
              <w:rPr>
                <w:sz w:val="24"/>
              </w:rPr>
              <w:t>invoice information required</w:t>
            </w:r>
          </w:p>
        </w:tc>
        <w:tc>
          <w:tcPr>
            <w:tcW w:w="6534" w:type="dxa"/>
            <w:tcBorders>
              <w:top w:val="single" w:sz="2" w:space="0" w:color="000000"/>
              <w:left w:val="single" w:sz="2" w:space="0" w:color="000000"/>
              <w:bottom w:val="single" w:sz="2" w:space="0" w:color="000000"/>
              <w:right w:val="single" w:sz="2" w:space="0" w:color="000000"/>
            </w:tcBorders>
          </w:tcPr>
          <w:p w:rsidR="00202CC4" w:rsidRDefault="00906940">
            <w:pPr>
              <w:spacing w:after="0"/>
              <w:ind w:left="10" w:hanging="10"/>
            </w:pPr>
            <w:r>
              <w:t>All invoices must include the Buyer's Purchase Order and clearly separate VAT.</w:t>
            </w:r>
          </w:p>
        </w:tc>
      </w:tr>
      <w:tr w:rsidR="00202CC4">
        <w:trPr>
          <w:trHeight w:val="536"/>
        </w:trPr>
        <w:tc>
          <w:tcPr>
            <w:tcW w:w="2542" w:type="dxa"/>
            <w:tcBorders>
              <w:top w:val="single" w:sz="2" w:space="0" w:color="000000"/>
              <w:left w:val="single" w:sz="2" w:space="0" w:color="000000"/>
              <w:bottom w:val="single" w:sz="2" w:space="0" w:color="000000"/>
              <w:right w:val="single" w:sz="2" w:space="0" w:color="000000"/>
            </w:tcBorders>
          </w:tcPr>
          <w:p w:rsidR="00202CC4" w:rsidRDefault="00906940">
            <w:pPr>
              <w:spacing w:after="0"/>
              <w:ind w:left="6"/>
              <w:jc w:val="left"/>
            </w:pPr>
            <w:r>
              <w:lastRenderedPageBreak/>
              <w:t>Invoice frequency:</w:t>
            </w:r>
          </w:p>
        </w:tc>
        <w:tc>
          <w:tcPr>
            <w:tcW w:w="6534" w:type="dxa"/>
            <w:tcBorders>
              <w:top w:val="single" w:sz="2" w:space="0" w:color="000000"/>
              <w:left w:val="single" w:sz="2" w:space="0" w:color="000000"/>
              <w:bottom w:val="single" w:sz="2" w:space="0" w:color="000000"/>
              <w:right w:val="single" w:sz="2" w:space="0" w:color="000000"/>
            </w:tcBorders>
          </w:tcPr>
          <w:p w:rsidR="00202CC4" w:rsidRDefault="00906940">
            <w:pPr>
              <w:spacing w:after="0"/>
              <w:ind w:left="10"/>
              <w:jc w:val="left"/>
            </w:pPr>
            <w:r>
              <w:t xml:space="preserve">Invoice will be sent to the Buyer in </w:t>
            </w:r>
            <w:proofErr w:type="spellStart"/>
            <w:r>
              <w:t>Jine</w:t>
            </w:r>
            <w:proofErr w:type="spellEnd"/>
            <w:r>
              <w:t xml:space="preserve"> with the agreed Invoice Schedule.</w:t>
            </w:r>
          </w:p>
        </w:tc>
      </w:tr>
    </w:tbl>
    <w:p w:rsidR="00202CC4" w:rsidRDefault="00906940">
      <w:pPr>
        <w:pStyle w:val="Heading1"/>
        <w:ind w:left="926"/>
      </w:pPr>
      <w:r>
        <w:t>BRIGHT WIRE</w:t>
      </w:r>
    </w:p>
    <w:tbl>
      <w:tblPr>
        <w:tblStyle w:val="TableGrid"/>
        <w:tblW w:w="9086" w:type="dxa"/>
        <w:tblInd w:w="22" w:type="dxa"/>
        <w:tblCellMar>
          <w:top w:w="57" w:type="dxa"/>
          <w:left w:w="105" w:type="dxa"/>
          <w:right w:w="174" w:type="dxa"/>
        </w:tblCellMar>
        <w:tblLook w:val="04A0" w:firstRow="1" w:lastRow="0" w:firstColumn="1" w:lastColumn="0" w:noHBand="0" w:noVBand="1"/>
      </w:tblPr>
      <w:tblGrid>
        <w:gridCol w:w="2534"/>
        <w:gridCol w:w="6552"/>
      </w:tblGrid>
      <w:tr w:rsidR="00202CC4">
        <w:trPr>
          <w:trHeight w:val="2070"/>
        </w:trPr>
        <w:tc>
          <w:tcPr>
            <w:tcW w:w="2534" w:type="dxa"/>
            <w:tcBorders>
              <w:top w:val="single" w:sz="2" w:space="0" w:color="000000"/>
              <w:left w:val="single" w:sz="2" w:space="0" w:color="000000"/>
              <w:bottom w:val="single" w:sz="2" w:space="0" w:color="000000"/>
              <w:right w:val="single" w:sz="2" w:space="0" w:color="000000"/>
            </w:tcBorders>
          </w:tcPr>
          <w:p w:rsidR="00202CC4" w:rsidRDefault="00906940">
            <w:pPr>
              <w:spacing w:after="0"/>
              <w:ind w:left="6"/>
              <w:jc w:val="left"/>
            </w:pPr>
            <w:r>
              <w:rPr>
                <w:sz w:val="24"/>
              </w:rPr>
              <w:t>Call-Off value:</w:t>
            </w:r>
          </w:p>
        </w:tc>
        <w:tc>
          <w:tcPr>
            <w:tcW w:w="6553" w:type="dxa"/>
            <w:tcBorders>
              <w:top w:val="single" w:sz="2" w:space="0" w:color="000000"/>
              <w:left w:val="single" w:sz="2" w:space="0" w:color="000000"/>
              <w:bottom w:val="single" w:sz="2" w:space="0" w:color="000000"/>
              <w:right w:val="single" w:sz="2" w:space="0" w:color="000000"/>
            </w:tcBorders>
          </w:tcPr>
          <w:p w:rsidR="00202CC4" w:rsidRDefault="00906940">
            <w:pPr>
              <w:spacing w:after="0" w:line="236" w:lineRule="auto"/>
              <w:ind w:left="18" w:right="271" w:hanging="18"/>
            </w:pPr>
            <w:r>
              <w:t>The total value of this Call-Off Agreement 'is to be agreed when requirements have been captured, but estimates for the initial planning and development are as follows:</w:t>
            </w:r>
          </w:p>
          <w:p w:rsidR="00202CC4" w:rsidRDefault="00906940">
            <w:pPr>
              <w:spacing w:after="0"/>
              <w:ind w:left="12"/>
              <w:jc w:val="left"/>
            </w:pPr>
            <w:r>
              <w:t>Planning: El 1,250</w:t>
            </w:r>
          </w:p>
          <w:p w:rsidR="00202CC4" w:rsidRDefault="00906940">
            <w:pPr>
              <w:spacing w:after="0"/>
              <w:ind w:left="12"/>
              <w:jc w:val="left"/>
            </w:pPr>
            <w:r>
              <w:t>Development estimate: configuration - E39,562</w:t>
            </w:r>
          </w:p>
          <w:p w:rsidR="00202CC4" w:rsidRDefault="00906940">
            <w:pPr>
              <w:spacing w:after="0"/>
              <w:ind w:left="12"/>
              <w:jc w:val="left"/>
            </w:pPr>
            <w:r>
              <w:t>Development estimate: customisation - {48,750</w:t>
            </w:r>
          </w:p>
          <w:p w:rsidR="00202CC4" w:rsidRDefault="00906940">
            <w:pPr>
              <w:spacing w:after="0"/>
              <w:ind w:left="12"/>
            </w:pPr>
            <w:r>
              <w:t>Development estimate: for requirements yet to be clarified, all work will be done based on the rates detailed in the SFIA rate card.</w:t>
            </w:r>
          </w:p>
        </w:tc>
      </w:tr>
      <w:tr w:rsidR="00202CC4">
        <w:trPr>
          <w:trHeight w:val="788"/>
        </w:trPr>
        <w:tc>
          <w:tcPr>
            <w:tcW w:w="2534" w:type="dxa"/>
            <w:tcBorders>
              <w:top w:val="single" w:sz="2" w:space="0" w:color="000000"/>
              <w:left w:val="single" w:sz="2" w:space="0" w:color="000000"/>
              <w:bottom w:val="single" w:sz="2" w:space="0" w:color="000000"/>
              <w:right w:val="single" w:sz="2" w:space="0" w:color="000000"/>
            </w:tcBorders>
          </w:tcPr>
          <w:p w:rsidR="00202CC4" w:rsidRDefault="00906940">
            <w:pPr>
              <w:spacing w:after="0"/>
              <w:ind w:left="12" w:hanging="12"/>
              <w:jc w:val="left"/>
            </w:pPr>
            <w:r>
              <w:t>Call-Off Agreement charges:</w:t>
            </w:r>
          </w:p>
        </w:tc>
        <w:tc>
          <w:tcPr>
            <w:tcW w:w="6553" w:type="dxa"/>
            <w:tcBorders>
              <w:top w:val="single" w:sz="2" w:space="0" w:color="000000"/>
              <w:left w:val="single" w:sz="2" w:space="0" w:color="000000"/>
              <w:bottom w:val="single" w:sz="2" w:space="0" w:color="000000"/>
              <w:right w:val="single" w:sz="2" w:space="0" w:color="000000"/>
            </w:tcBorders>
          </w:tcPr>
          <w:p w:rsidR="00202CC4" w:rsidRDefault="00906940">
            <w:pPr>
              <w:spacing w:after="0"/>
              <w:ind w:left="12" w:hanging="12"/>
              <w:jc w:val="left"/>
            </w:pPr>
            <w:r>
              <w:t>The breakdown of the Charges is as per the agreed Invoice Schedules relating to each element of work (e.g. Planning, Development).</w:t>
            </w:r>
          </w:p>
        </w:tc>
      </w:tr>
    </w:tbl>
    <w:tbl>
      <w:tblPr>
        <w:tblStyle w:val="TableGrid"/>
        <w:tblpPr w:vertAnchor="page" w:horzAnchor="page" w:tblpX="1581" w:tblpY="9863"/>
        <w:tblOverlap w:val="never"/>
        <w:tblW w:w="9222" w:type="dxa"/>
        <w:tblInd w:w="0" w:type="dxa"/>
        <w:tblCellMar>
          <w:top w:w="15" w:type="dxa"/>
          <w:left w:w="84" w:type="dxa"/>
          <w:right w:w="115" w:type="dxa"/>
        </w:tblCellMar>
        <w:tblLook w:val="04A0" w:firstRow="1" w:lastRow="0" w:firstColumn="1" w:lastColumn="0" w:noHBand="0" w:noVBand="1"/>
      </w:tblPr>
      <w:tblGrid>
        <w:gridCol w:w="2175"/>
        <w:gridCol w:w="3499"/>
        <w:gridCol w:w="3548"/>
      </w:tblGrid>
      <w:tr w:rsidR="00202CC4">
        <w:trPr>
          <w:trHeight w:val="470"/>
        </w:trPr>
        <w:tc>
          <w:tcPr>
            <w:tcW w:w="2175" w:type="dxa"/>
            <w:tcBorders>
              <w:top w:val="single" w:sz="2" w:space="0" w:color="000000"/>
              <w:left w:val="single" w:sz="2" w:space="0" w:color="000000"/>
              <w:bottom w:val="single" w:sz="2" w:space="0" w:color="000000"/>
              <w:right w:val="single" w:sz="2" w:space="0" w:color="000000"/>
            </w:tcBorders>
            <w:vAlign w:val="center"/>
          </w:tcPr>
          <w:p w:rsidR="00202CC4" w:rsidRDefault="00906940">
            <w:pPr>
              <w:spacing w:after="0"/>
              <w:ind w:left="12"/>
              <w:jc w:val="left"/>
            </w:pPr>
            <w:r>
              <w:rPr>
                <w:sz w:val="24"/>
              </w:rPr>
              <w:t>Signed:</w:t>
            </w:r>
          </w:p>
        </w:tc>
        <w:tc>
          <w:tcPr>
            <w:tcW w:w="3499" w:type="dxa"/>
            <w:tcBorders>
              <w:top w:val="single" w:sz="2" w:space="0" w:color="000000"/>
              <w:left w:val="single" w:sz="2" w:space="0" w:color="000000"/>
              <w:bottom w:val="single" w:sz="2" w:space="0" w:color="000000"/>
              <w:right w:val="single" w:sz="2" w:space="0" w:color="000000"/>
            </w:tcBorders>
            <w:vAlign w:val="center"/>
          </w:tcPr>
          <w:p w:rsidR="00202CC4" w:rsidRDefault="00906940">
            <w:pPr>
              <w:spacing w:after="0"/>
              <w:ind w:left="8"/>
              <w:jc w:val="left"/>
            </w:pPr>
            <w:r>
              <w:t>Supplier</w:t>
            </w:r>
          </w:p>
        </w:tc>
        <w:tc>
          <w:tcPr>
            <w:tcW w:w="3548" w:type="dxa"/>
            <w:tcBorders>
              <w:top w:val="single" w:sz="2" w:space="0" w:color="000000"/>
              <w:left w:val="single" w:sz="2" w:space="0" w:color="000000"/>
              <w:bottom w:val="single" w:sz="2" w:space="0" w:color="000000"/>
              <w:right w:val="single" w:sz="2" w:space="0" w:color="000000"/>
            </w:tcBorders>
          </w:tcPr>
          <w:p w:rsidR="00202CC4" w:rsidRDefault="00906940">
            <w:pPr>
              <w:spacing w:after="0"/>
              <w:ind w:left="20"/>
              <w:jc w:val="left"/>
            </w:pPr>
            <w:r>
              <w:t>Buyer</w:t>
            </w:r>
          </w:p>
        </w:tc>
      </w:tr>
      <w:tr w:rsidR="00202CC4">
        <w:trPr>
          <w:trHeight w:val="465"/>
        </w:trPr>
        <w:tc>
          <w:tcPr>
            <w:tcW w:w="2175" w:type="dxa"/>
            <w:tcBorders>
              <w:top w:val="single" w:sz="2" w:space="0" w:color="000000"/>
              <w:left w:val="single" w:sz="2" w:space="0" w:color="000000"/>
              <w:bottom w:val="single" w:sz="2" w:space="0" w:color="000000"/>
              <w:right w:val="single" w:sz="2" w:space="0" w:color="000000"/>
            </w:tcBorders>
            <w:vAlign w:val="center"/>
          </w:tcPr>
          <w:p w:rsidR="00202CC4" w:rsidRDefault="00906940">
            <w:pPr>
              <w:spacing w:after="0"/>
              <w:ind w:left="12"/>
              <w:jc w:val="left"/>
            </w:pPr>
            <w:r>
              <w:t>Name:</w:t>
            </w:r>
          </w:p>
        </w:tc>
        <w:tc>
          <w:tcPr>
            <w:tcW w:w="3499" w:type="dxa"/>
            <w:tcBorders>
              <w:top w:val="single" w:sz="2" w:space="0" w:color="000000"/>
              <w:left w:val="single" w:sz="2" w:space="0" w:color="000000"/>
              <w:bottom w:val="single" w:sz="2" w:space="0" w:color="000000"/>
              <w:right w:val="single" w:sz="2" w:space="0" w:color="000000"/>
            </w:tcBorders>
            <w:vAlign w:val="center"/>
          </w:tcPr>
          <w:p w:rsidR="00202CC4" w:rsidRPr="00615CE0" w:rsidRDefault="00615CE0">
            <w:pPr>
              <w:spacing w:after="0"/>
              <w:ind w:left="8"/>
              <w:jc w:val="left"/>
              <w:rPr>
                <w:i/>
              </w:rPr>
            </w:pPr>
            <w:r>
              <w:rPr>
                <w:i/>
              </w:rPr>
              <w:t>Redacted</w:t>
            </w:r>
          </w:p>
        </w:tc>
        <w:tc>
          <w:tcPr>
            <w:tcW w:w="3548" w:type="dxa"/>
            <w:tcBorders>
              <w:top w:val="single" w:sz="2" w:space="0" w:color="000000"/>
              <w:left w:val="single" w:sz="2" w:space="0" w:color="000000"/>
              <w:bottom w:val="single" w:sz="2" w:space="0" w:color="000000"/>
              <w:right w:val="single" w:sz="2" w:space="0" w:color="000000"/>
            </w:tcBorders>
          </w:tcPr>
          <w:p w:rsidR="00202CC4" w:rsidRPr="00615CE0" w:rsidRDefault="00615CE0">
            <w:pPr>
              <w:spacing w:after="0"/>
              <w:ind w:left="14"/>
              <w:jc w:val="left"/>
              <w:rPr>
                <w:i/>
              </w:rPr>
            </w:pPr>
            <w:r>
              <w:rPr>
                <w:i/>
              </w:rPr>
              <w:t>Redacted</w:t>
            </w:r>
          </w:p>
        </w:tc>
      </w:tr>
      <w:tr w:rsidR="00202CC4">
        <w:trPr>
          <w:trHeight w:val="470"/>
        </w:trPr>
        <w:tc>
          <w:tcPr>
            <w:tcW w:w="2175" w:type="dxa"/>
            <w:tcBorders>
              <w:top w:val="single" w:sz="2" w:space="0" w:color="000000"/>
              <w:left w:val="single" w:sz="2" w:space="0" w:color="000000"/>
              <w:bottom w:val="single" w:sz="2" w:space="0" w:color="000000"/>
              <w:right w:val="single" w:sz="2" w:space="0" w:color="000000"/>
            </w:tcBorders>
            <w:vAlign w:val="center"/>
          </w:tcPr>
          <w:p w:rsidR="00202CC4" w:rsidRDefault="00906940">
            <w:pPr>
              <w:spacing w:after="0"/>
              <w:ind w:left="0"/>
              <w:jc w:val="left"/>
            </w:pPr>
            <w:r>
              <w:rPr>
                <w:sz w:val="24"/>
              </w:rPr>
              <w:t>Title:</w:t>
            </w:r>
          </w:p>
        </w:tc>
        <w:tc>
          <w:tcPr>
            <w:tcW w:w="3499" w:type="dxa"/>
            <w:tcBorders>
              <w:top w:val="single" w:sz="2" w:space="0" w:color="000000"/>
              <w:left w:val="single" w:sz="2" w:space="0" w:color="000000"/>
              <w:bottom w:val="single" w:sz="2" w:space="0" w:color="000000"/>
              <w:right w:val="single" w:sz="2" w:space="0" w:color="000000"/>
            </w:tcBorders>
            <w:vAlign w:val="center"/>
          </w:tcPr>
          <w:p w:rsidR="00202CC4" w:rsidRDefault="00906940">
            <w:pPr>
              <w:spacing w:after="0"/>
              <w:ind w:left="8"/>
              <w:jc w:val="left"/>
            </w:pPr>
            <w:r>
              <w:t>Client Services Director</w:t>
            </w:r>
          </w:p>
        </w:tc>
        <w:tc>
          <w:tcPr>
            <w:tcW w:w="3548" w:type="dxa"/>
            <w:tcBorders>
              <w:top w:val="single" w:sz="2" w:space="0" w:color="000000"/>
              <w:left w:val="single" w:sz="2" w:space="0" w:color="000000"/>
              <w:bottom w:val="single" w:sz="2" w:space="0" w:color="000000"/>
              <w:right w:val="single" w:sz="2" w:space="0" w:color="000000"/>
            </w:tcBorders>
          </w:tcPr>
          <w:p w:rsidR="00202CC4" w:rsidRDefault="00906940">
            <w:pPr>
              <w:spacing w:after="0"/>
              <w:ind w:left="20"/>
              <w:jc w:val="left"/>
            </w:pPr>
            <w:r>
              <w:t>Procurement Delivery Lead</w:t>
            </w:r>
          </w:p>
        </w:tc>
      </w:tr>
      <w:tr w:rsidR="00202CC4">
        <w:trPr>
          <w:trHeight w:val="634"/>
        </w:trPr>
        <w:tc>
          <w:tcPr>
            <w:tcW w:w="2175" w:type="dxa"/>
            <w:tcBorders>
              <w:top w:val="single" w:sz="2" w:space="0" w:color="000000"/>
              <w:left w:val="single" w:sz="2" w:space="0" w:color="000000"/>
              <w:bottom w:val="single" w:sz="2" w:space="0" w:color="000000"/>
              <w:right w:val="single" w:sz="2" w:space="0" w:color="000000"/>
            </w:tcBorders>
          </w:tcPr>
          <w:p w:rsidR="00202CC4" w:rsidRDefault="00906940">
            <w:pPr>
              <w:spacing w:after="0"/>
              <w:ind w:left="6"/>
              <w:jc w:val="left"/>
            </w:pPr>
            <w:r>
              <w:t>Signature:</w:t>
            </w:r>
          </w:p>
        </w:tc>
        <w:tc>
          <w:tcPr>
            <w:tcW w:w="3499" w:type="dxa"/>
            <w:tcBorders>
              <w:top w:val="single" w:sz="2" w:space="0" w:color="000000"/>
              <w:left w:val="single" w:sz="2" w:space="0" w:color="000000"/>
              <w:bottom w:val="single" w:sz="2" w:space="0" w:color="000000"/>
              <w:right w:val="single" w:sz="2" w:space="0" w:color="000000"/>
            </w:tcBorders>
            <w:vAlign w:val="center"/>
          </w:tcPr>
          <w:p w:rsidR="00202CC4" w:rsidRPr="00615CE0" w:rsidRDefault="00615CE0">
            <w:pPr>
              <w:spacing w:after="0"/>
              <w:ind w:left="87"/>
              <w:jc w:val="left"/>
              <w:rPr>
                <w:i/>
              </w:rPr>
            </w:pPr>
            <w:r>
              <w:rPr>
                <w:i/>
              </w:rPr>
              <w:t>Redacted</w:t>
            </w:r>
          </w:p>
        </w:tc>
        <w:tc>
          <w:tcPr>
            <w:tcW w:w="3548" w:type="dxa"/>
            <w:tcBorders>
              <w:top w:val="single" w:sz="2" w:space="0" w:color="000000"/>
              <w:left w:val="single" w:sz="2" w:space="0" w:color="000000"/>
              <w:bottom w:val="single" w:sz="2" w:space="0" w:color="000000"/>
              <w:right w:val="single" w:sz="2" w:space="0" w:color="000000"/>
            </w:tcBorders>
          </w:tcPr>
          <w:p w:rsidR="00202CC4" w:rsidRPr="00615CE0" w:rsidRDefault="00615CE0">
            <w:pPr>
              <w:spacing w:after="0"/>
              <w:ind w:left="99"/>
              <w:jc w:val="left"/>
              <w:rPr>
                <w:i/>
              </w:rPr>
            </w:pPr>
            <w:r>
              <w:rPr>
                <w:i/>
                <w:noProof/>
              </w:rPr>
              <w:t>Redacted</w:t>
            </w:r>
          </w:p>
        </w:tc>
      </w:tr>
      <w:tr w:rsidR="00202CC4">
        <w:trPr>
          <w:trHeight w:val="465"/>
        </w:trPr>
        <w:tc>
          <w:tcPr>
            <w:tcW w:w="2175" w:type="dxa"/>
            <w:tcBorders>
              <w:top w:val="single" w:sz="2" w:space="0" w:color="000000"/>
              <w:left w:val="single" w:sz="2" w:space="0" w:color="000000"/>
              <w:bottom w:val="single" w:sz="2" w:space="0" w:color="000000"/>
              <w:right w:val="single" w:sz="2" w:space="0" w:color="000000"/>
            </w:tcBorders>
            <w:vAlign w:val="center"/>
          </w:tcPr>
          <w:p w:rsidR="00202CC4" w:rsidRDefault="00906940">
            <w:pPr>
              <w:spacing w:after="0"/>
              <w:ind w:left="12"/>
              <w:jc w:val="left"/>
            </w:pPr>
            <w:r>
              <w:rPr>
                <w:sz w:val="24"/>
              </w:rPr>
              <w:t>Date:</w:t>
            </w:r>
          </w:p>
        </w:tc>
        <w:tc>
          <w:tcPr>
            <w:tcW w:w="3499" w:type="dxa"/>
            <w:tcBorders>
              <w:top w:val="single" w:sz="2" w:space="0" w:color="000000"/>
              <w:left w:val="single" w:sz="2" w:space="0" w:color="000000"/>
              <w:bottom w:val="single" w:sz="2" w:space="0" w:color="000000"/>
              <w:right w:val="single" w:sz="2" w:space="0" w:color="000000"/>
            </w:tcBorders>
            <w:vAlign w:val="center"/>
          </w:tcPr>
          <w:p w:rsidR="00202CC4" w:rsidRDefault="00906940">
            <w:pPr>
              <w:spacing w:after="0"/>
              <w:ind w:left="20"/>
              <w:jc w:val="left"/>
            </w:pPr>
            <w:r>
              <w:t>18/12/2018</w:t>
            </w:r>
          </w:p>
        </w:tc>
        <w:tc>
          <w:tcPr>
            <w:tcW w:w="3548" w:type="dxa"/>
            <w:tcBorders>
              <w:top w:val="single" w:sz="2" w:space="0" w:color="000000"/>
              <w:left w:val="single" w:sz="2" w:space="0" w:color="000000"/>
              <w:bottom w:val="single" w:sz="2" w:space="0" w:color="000000"/>
              <w:right w:val="single" w:sz="2" w:space="0" w:color="000000"/>
            </w:tcBorders>
            <w:vAlign w:val="center"/>
          </w:tcPr>
          <w:p w:rsidR="00202CC4" w:rsidRDefault="00906940">
            <w:pPr>
              <w:spacing w:after="0"/>
              <w:ind w:left="20"/>
              <w:jc w:val="left"/>
            </w:pPr>
            <w:r>
              <w:t>18/12/2018</w:t>
            </w:r>
          </w:p>
        </w:tc>
      </w:tr>
    </w:tbl>
    <w:p w:rsidR="00202CC4" w:rsidRDefault="00906940">
      <w:pPr>
        <w:numPr>
          <w:ilvl w:val="0"/>
          <w:numId w:val="1"/>
        </w:numPr>
        <w:spacing w:after="61"/>
        <w:ind w:left="234" w:hanging="223"/>
        <w:jc w:val="left"/>
      </w:pPr>
      <w:r>
        <w:t>Formation of agreement</w:t>
      </w:r>
    </w:p>
    <w:p w:rsidR="00202CC4" w:rsidRDefault="00906940">
      <w:pPr>
        <w:numPr>
          <w:ilvl w:val="1"/>
          <w:numId w:val="1"/>
        </w:numPr>
        <w:spacing w:after="269"/>
        <w:ind w:hanging="694"/>
      </w:pPr>
      <w:r>
        <w:t>By signing and returning this Order Form, the Supplier agrees to enter into a Call-Off Agreement with the Buyer.</w:t>
      </w:r>
    </w:p>
    <w:p w:rsidR="00202CC4" w:rsidRDefault="00906940">
      <w:pPr>
        <w:numPr>
          <w:ilvl w:val="1"/>
          <w:numId w:val="1"/>
        </w:numPr>
        <w:spacing w:after="230"/>
        <w:ind w:hanging="694"/>
      </w:pPr>
      <w:r>
        <w:t>The Parties agree that they have read the Order Form (this document) and the Standard Terms and by signing below agree to be bound by this Agreement.</w:t>
      </w:r>
    </w:p>
    <w:p w:rsidR="00202CC4" w:rsidRDefault="00906940">
      <w:pPr>
        <w:numPr>
          <w:ilvl w:val="1"/>
          <w:numId w:val="1"/>
        </w:numPr>
        <w:spacing w:after="182"/>
        <w:ind w:hanging="694"/>
      </w:pPr>
      <w:r>
        <w:t>This Call-Off Agreement will be formed when the Buyer acknowledges receipt of the signed copy of the Order Form from the Supplier.</w:t>
      </w:r>
    </w:p>
    <w:p w:rsidR="00202CC4" w:rsidRDefault="00906940">
      <w:pPr>
        <w:numPr>
          <w:ilvl w:val="0"/>
          <w:numId w:val="1"/>
        </w:numPr>
        <w:spacing w:after="178" w:line="258" w:lineRule="auto"/>
        <w:ind w:left="234" w:hanging="223"/>
        <w:jc w:val="left"/>
      </w:pPr>
      <w:r>
        <w:rPr>
          <w:sz w:val="24"/>
        </w:rPr>
        <w:t>Background to the agreement</w:t>
      </w:r>
    </w:p>
    <w:p w:rsidR="00202CC4" w:rsidRDefault="00906940">
      <w:pPr>
        <w:numPr>
          <w:ilvl w:val="0"/>
          <w:numId w:val="2"/>
        </w:numPr>
        <w:spacing w:after="261"/>
        <w:ind w:hanging="688"/>
      </w:pPr>
      <w:r>
        <w:t>The Supplier is a provider of G-Cloud Services and agreed to provide the Services under the terms of Framework Agreement number RMI 557.10.</w:t>
      </w:r>
    </w:p>
    <w:p w:rsidR="00202CC4" w:rsidRDefault="00906940">
      <w:pPr>
        <w:numPr>
          <w:ilvl w:val="0"/>
          <w:numId w:val="2"/>
        </w:numPr>
        <w:ind w:hanging="688"/>
      </w:pPr>
      <w:r>
        <w:t>The Buyer provided an Order Form for Services to the Supplier.</w:t>
      </w:r>
    </w:p>
    <w:p w:rsidR="00202CC4" w:rsidRDefault="00906940">
      <w:pPr>
        <w:pStyle w:val="Heading1"/>
        <w:spacing w:after="146"/>
        <w:ind w:left="926"/>
      </w:pPr>
      <w:r>
        <w:t>BRIGHTWIRE</w:t>
      </w:r>
    </w:p>
    <w:p w:rsidR="00202CC4" w:rsidRDefault="00906940">
      <w:pPr>
        <w:ind w:left="9"/>
      </w:pPr>
      <w:r>
        <w:t>Schedule 1 — Services</w:t>
      </w:r>
    </w:p>
    <w:p w:rsidR="00202CC4" w:rsidRDefault="00906940">
      <w:pPr>
        <w:spacing w:after="200"/>
        <w:ind w:left="9"/>
      </w:pPr>
      <w:r>
        <w:lastRenderedPageBreak/>
        <w:t>Requirements planning, scoping, consulting, configuration, customisation, application development and integration, and deployment, for a Dynamics365 CRM system for Highways England.</w:t>
      </w:r>
    </w:p>
    <w:p w:rsidR="00202CC4" w:rsidRDefault="00906940">
      <w:pPr>
        <w:spacing w:after="1" w:line="258" w:lineRule="auto"/>
        <w:ind w:hanging="10"/>
        <w:jc w:val="left"/>
      </w:pPr>
      <w:r>
        <w:rPr>
          <w:sz w:val="24"/>
        </w:rPr>
        <w:t>Schedule 2 - Call-Off Agreement charges</w:t>
      </w:r>
    </w:p>
    <w:p w:rsidR="00202CC4" w:rsidRDefault="00906940">
      <w:pPr>
        <w:ind w:left="9"/>
      </w:pPr>
      <w:r>
        <w:t>For each individual Service, the applicable Call-Off Agreement Charges (in accordance with the</w:t>
      </w:r>
    </w:p>
    <w:p w:rsidR="00202CC4" w:rsidRDefault="00906940">
      <w:pPr>
        <w:spacing w:after="202"/>
        <w:ind w:left="9"/>
      </w:pPr>
      <w:proofErr w:type="spellStart"/>
      <w:r>
        <w:t>Supplieds</w:t>
      </w:r>
      <w:proofErr w:type="spellEnd"/>
      <w:r>
        <w:t xml:space="preserve"> Digital Marketplace pricing document) can't be amended during the term of the Call-Off Agreement. The detailed Charges breakdown for the provision of Services during the Term will include:</w:t>
      </w:r>
    </w:p>
    <w:p w:rsidR="00202CC4" w:rsidRDefault="00906940">
      <w:pPr>
        <w:spacing w:after="0"/>
        <w:ind w:left="13" w:hanging="10"/>
        <w:jc w:val="left"/>
      </w:pPr>
      <w:r>
        <w:rPr>
          <w:sz w:val="20"/>
        </w:rPr>
        <w:t>Estimated planning fee: El 1,250</w:t>
      </w:r>
    </w:p>
    <w:p w:rsidR="00202CC4" w:rsidRDefault="00906940">
      <w:pPr>
        <w:spacing w:after="26"/>
        <w:ind w:left="13" w:hanging="10"/>
        <w:jc w:val="left"/>
      </w:pPr>
      <w:r>
        <w:rPr>
          <w:sz w:val="20"/>
        </w:rPr>
        <w:t xml:space="preserve">Estimated configuration fee of requirements as per the brief (CRM </w:t>
      </w:r>
      <w:proofErr w:type="spellStart"/>
      <w:r>
        <w:rPr>
          <w:sz w:val="20"/>
        </w:rPr>
        <w:t>Requirements.xts</w:t>
      </w:r>
      <w:proofErr w:type="spellEnd"/>
      <w:r>
        <w:rPr>
          <w:sz w:val="20"/>
        </w:rPr>
        <w:t>): E39,562</w:t>
      </w:r>
    </w:p>
    <w:p w:rsidR="00202CC4" w:rsidRDefault="00906940">
      <w:pPr>
        <w:spacing w:after="312"/>
        <w:ind w:left="9" w:right="663"/>
      </w:pPr>
      <w:r>
        <w:t xml:space="preserve">Estimated customisation fee of requirements as per the brief (CRM </w:t>
      </w:r>
      <w:proofErr w:type="spellStart"/>
      <w:r>
        <w:t>Requirements.xts</w:t>
      </w:r>
      <w:proofErr w:type="spellEnd"/>
      <w:r>
        <w:t>): {48,750 All day rates for development and consulting work are based on the GCloud 10 SFIA rate card</w:t>
      </w:r>
    </w:p>
    <w:p w:rsidR="00202CC4" w:rsidRDefault="00906940">
      <w:pPr>
        <w:ind w:left="9"/>
      </w:pPr>
      <w:r>
        <w:t xml:space="preserve">Please note that as Highways England's requirements were not fully understood, these costs reflect estimates only. Additional requirements which are not fully understood will be costed and agreed with Highways England prior to development work commencing, with work being based on day rates as per the </w:t>
      </w:r>
      <w:proofErr w:type="spellStart"/>
      <w:r>
        <w:t>GCIoud</w:t>
      </w:r>
      <w:proofErr w:type="spellEnd"/>
      <w:r>
        <w:t xml:space="preserve"> </w:t>
      </w:r>
      <w:proofErr w:type="spellStart"/>
      <w:r>
        <w:t>SFtA</w:t>
      </w:r>
      <w:proofErr w:type="spellEnd"/>
      <w:r>
        <w:t xml:space="preserve"> rate card and as per the approach described in the Engagement Letter.</w:t>
      </w:r>
    </w:p>
    <w:sectPr w:rsidR="00202CC4">
      <w:headerReference w:type="even" r:id="rId25"/>
      <w:headerReference w:type="default" r:id="rId26"/>
      <w:headerReference w:type="first" r:id="rId27"/>
      <w:pgSz w:w="11920" w:h="16840"/>
      <w:pgMar w:top="1316" w:right="1623" w:bottom="2414" w:left="157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581E" w:rsidRDefault="00BD581E">
      <w:pPr>
        <w:spacing w:after="0" w:line="240" w:lineRule="auto"/>
      </w:pPr>
      <w:r>
        <w:separator/>
      </w:r>
    </w:p>
  </w:endnote>
  <w:endnote w:type="continuationSeparator" w:id="0">
    <w:p w:rsidR="00BD581E" w:rsidRDefault="00BD5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581E" w:rsidRDefault="00BD581E">
      <w:pPr>
        <w:spacing w:after="0" w:line="240" w:lineRule="auto"/>
      </w:pPr>
      <w:r>
        <w:separator/>
      </w:r>
    </w:p>
  </w:footnote>
  <w:footnote w:type="continuationSeparator" w:id="0">
    <w:p w:rsidR="00BD581E" w:rsidRDefault="00BD58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CC4" w:rsidRDefault="00906940">
    <w:pPr>
      <w:spacing w:after="0"/>
      <w:ind w:left="903"/>
      <w:jc w:val="left"/>
    </w:pPr>
    <w:r>
      <w:rPr>
        <w:sz w:val="46"/>
      </w:rPr>
      <w:t>BRIGHT</w:t>
    </w:r>
    <w:r>
      <w:rPr>
        <w:sz w:val="48"/>
      </w:rPr>
      <w:t>WIRE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CC4" w:rsidRDefault="00906940">
    <w:pPr>
      <w:spacing w:after="0"/>
      <w:ind w:left="903"/>
      <w:jc w:val="left"/>
    </w:pPr>
    <w:r>
      <w:rPr>
        <w:sz w:val="46"/>
      </w:rPr>
      <w:t>BRIGHT</w:t>
    </w:r>
    <w:r>
      <w:rPr>
        <w:sz w:val="48"/>
      </w:rPr>
      <w:t>WIRE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CC4" w:rsidRDefault="00615CE0">
    <w:pPr>
      <w:spacing w:after="160"/>
      <w:ind w:left="0"/>
      <w:jc w:val="left"/>
    </w:pPr>
    <w:r>
      <w:t>Redacted under Section 40 of the FOI Act (2000)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CC4" w:rsidRDefault="00202CC4">
    <w:pPr>
      <w:spacing w:after="160"/>
      <w:ind w:left="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CC4" w:rsidRDefault="00202CC4">
    <w:pPr>
      <w:spacing w:after="160"/>
      <w:ind w:left="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CC4" w:rsidRDefault="00202CC4">
    <w:pPr>
      <w:spacing w:after="160"/>
      <w:ind w:lef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429B6"/>
    <w:multiLevelType w:val="hybridMultilevel"/>
    <w:tmpl w:val="BD168656"/>
    <w:lvl w:ilvl="0" w:tplc="38765D1A">
      <w:start w:val="1"/>
      <w:numFmt w:val="upperLetter"/>
      <w:lvlText w:val="(%1)"/>
      <w:lvlJc w:val="left"/>
      <w:pPr>
        <w:ind w:left="69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374E19A0">
      <w:start w:val="1"/>
      <w:numFmt w:val="lowerLetter"/>
      <w:lvlText w:val="%2"/>
      <w:lvlJc w:val="left"/>
      <w:pPr>
        <w:ind w:left="10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6C00C8F6">
      <w:start w:val="1"/>
      <w:numFmt w:val="lowerRoman"/>
      <w:lvlText w:val="%3"/>
      <w:lvlJc w:val="left"/>
      <w:pPr>
        <w:ind w:left="18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01FA4FCA">
      <w:start w:val="1"/>
      <w:numFmt w:val="decimal"/>
      <w:lvlText w:val="%4"/>
      <w:lvlJc w:val="left"/>
      <w:pPr>
        <w:ind w:left="25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FAC8F9C">
      <w:start w:val="1"/>
      <w:numFmt w:val="lowerLetter"/>
      <w:lvlText w:val="%5"/>
      <w:lvlJc w:val="left"/>
      <w:pPr>
        <w:ind w:left="32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A7E50E6">
      <w:start w:val="1"/>
      <w:numFmt w:val="lowerRoman"/>
      <w:lvlText w:val="%6"/>
      <w:lvlJc w:val="left"/>
      <w:pPr>
        <w:ind w:left="39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7F07658">
      <w:start w:val="1"/>
      <w:numFmt w:val="decimal"/>
      <w:lvlText w:val="%7"/>
      <w:lvlJc w:val="left"/>
      <w:pPr>
        <w:ind w:left="46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A35C88B6">
      <w:start w:val="1"/>
      <w:numFmt w:val="lowerLetter"/>
      <w:lvlText w:val="%8"/>
      <w:lvlJc w:val="left"/>
      <w:pPr>
        <w:ind w:left="54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47E0E120">
      <w:start w:val="1"/>
      <w:numFmt w:val="lowerRoman"/>
      <w:lvlText w:val="%9"/>
      <w:lvlJc w:val="left"/>
      <w:pPr>
        <w:ind w:left="61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58311E7B"/>
    <w:multiLevelType w:val="multilevel"/>
    <w:tmpl w:val="1D5A749C"/>
    <w:lvl w:ilvl="0">
      <w:start w:val="1"/>
      <w:numFmt w:val="decimal"/>
      <w:lvlText w:val="%1."/>
      <w:lvlJc w:val="left"/>
      <w:pPr>
        <w:ind w:left="23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4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0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CC4"/>
    <w:rsid w:val="00092A77"/>
    <w:rsid w:val="00202CC4"/>
    <w:rsid w:val="002E262D"/>
    <w:rsid w:val="00615CE0"/>
    <w:rsid w:val="00906940"/>
    <w:rsid w:val="00AD3C93"/>
    <w:rsid w:val="00BD581E"/>
    <w:rsid w:val="00D05C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351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4"/>
      <w:ind w:left="24"/>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941" w:hanging="10"/>
      <w:outlineLvl w:val="0"/>
    </w:pPr>
    <w:rPr>
      <w:rFonts w:ascii="Calibri" w:eastAsia="Calibri" w:hAnsi="Calibri" w:cs="Calibri"/>
      <w:color w:val="000000"/>
      <w:sz w:val="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4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AD3C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C93"/>
    <w:rPr>
      <w:rFonts w:ascii="Segoe UI" w:eastAsia="Calibri" w:hAnsi="Segoe UI" w:cs="Segoe UI"/>
      <w:color w:val="000000"/>
      <w:sz w:val="18"/>
      <w:szCs w:val="18"/>
    </w:rPr>
  </w:style>
  <w:style w:type="paragraph" w:styleId="Footer">
    <w:name w:val="footer"/>
    <w:basedOn w:val="Normal"/>
    <w:link w:val="FooterChar"/>
    <w:uiPriority w:val="99"/>
    <w:unhideWhenUsed/>
    <w:rsid w:val="00615C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5CE0"/>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header" Target="header1.xml"/><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image" Target="media/image12.jpg"/><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image" Target="media/image15.jpg"/><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image" Target="media/image14.jpg"/><Relationship Id="rId28" Type="http://schemas.openxmlformats.org/officeDocument/2006/relationships/fontTable" Target="fontTable.xml"/><Relationship Id="rId10" Type="http://schemas.openxmlformats.org/officeDocument/2006/relationships/image" Target="media/image4.jp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3.jpg"/><Relationship Id="rId27"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2043</Words>
  <Characters>11651</Characters>
  <Application>Microsoft Office Word</Application>
  <DocSecurity>0</DocSecurity>
  <Lines>97</Lines>
  <Paragraphs>27</Paragraphs>
  <ScaleCrop>false</ScaleCrop>
  <Company/>
  <LinksUpToDate>false</LinksUpToDate>
  <CharactersWithSpaces>13667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2019-01-30T14:53:00Z</dcterms:created>
  <dcterms:modified xsi:type="dcterms:W3CDTF">2019-01-30T14:53:00Z</dcterms:modified>
</cp:coreProperties>
</file>