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69A00" w14:textId="77777777" w:rsidR="00D10488" w:rsidRDefault="00CB6225" w:rsidP="007443C5">
      <w:pPr>
        <w:rPr>
          <w:rFonts w:ascii="Arial" w:hAnsi="Arial" w:cs="Arial"/>
          <w:b/>
          <w:noProof/>
          <w:sz w:val="20"/>
          <w:szCs w:val="20"/>
        </w:rPr>
      </w:pPr>
      <w:r>
        <w:rPr>
          <w:rFonts w:ascii="Arial" w:hAnsi="Arial" w:cs="Arial"/>
          <w:b/>
          <w:noProof/>
          <w:sz w:val="20"/>
          <w:szCs w:val="20"/>
          <w:lang w:eastAsia="en-GB"/>
        </w:rPr>
        <w:drawing>
          <wp:anchor distT="0" distB="0" distL="114300" distR="114300" simplePos="0" relativeHeight="251657728" behindDoc="0" locked="0" layoutInCell="1" allowOverlap="1" wp14:anchorId="36749029" wp14:editId="30CB485E">
            <wp:simplePos x="0" y="0"/>
            <wp:positionH relativeFrom="column">
              <wp:posOffset>-914400</wp:posOffset>
            </wp:positionH>
            <wp:positionV relativeFrom="paragraph">
              <wp:posOffset>-977900</wp:posOffset>
            </wp:positionV>
            <wp:extent cx="8421370" cy="914400"/>
            <wp:effectExtent l="0" t="0" r="0" b="0"/>
            <wp:wrapNone/>
            <wp:docPr id="3" name="Picture 3" descr="HSE_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SE_bann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2137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443C5">
        <w:rPr>
          <w:rFonts w:ascii="Arial" w:hAnsi="Arial" w:cs="Arial"/>
          <w:b/>
          <w:noProof/>
          <w:sz w:val="20"/>
          <w:szCs w:val="20"/>
        </w:rPr>
        <w:t>Schedule A</w:t>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r>
      <w:r w:rsidR="007443C5">
        <w:rPr>
          <w:rFonts w:ascii="Arial" w:hAnsi="Arial" w:cs="Arial"/>
          <w:b/>
          <w:noProof/>
          <w:sz w:val="20"/>
          <w:szCs w:val="20"/>
        </w:rPr>
        <w:tab/>
        <w:t xml:space="preserve">          </w:t>
      </w:r>
    </w:p>
    <w:p w14:paraId="08E6A37B" w14:textId="1587BA4B" w:rsidR="00D10488" w:rsidRDefault="007443C5" w:rsidP="00FA66B7">
      <w:pPr>
        <w:rPr>
          <w:rFonts w:ascii="Arial" w:hAnsi="Arial" w:cs="Arial"/>
          <w:b/>
          <w:noProof/>
          <w:sz w:val="20"/>
          <w:szCs w:val="20"/>
        </w:rPr>
      </w:pPr>
      <w:r>
        <w:rPr>
          <w:rFonts w:ascii="Arial" w:hAnsi="Arial" w:cs="Arial"/>
          <w:b/>
          <w:noProof/>
          <w:sz w:val="20"/>
          <w:szCs w:val="20"/>
        </w:rPr>
        <w:t>HSE/T3</w:t>
      </w:r>
      <w:r w:rsidR="00D10488">
        <w:rPr>
          <w:rFonts w:ascii="Arial" w:hAnsi="Arial" w:cs="Arial"/>
          <w:b/>
          <w:noProof/>
          <w:sz w:val="20"/>
          <w:szCs w:val="20"/>
        </w:rPr>
        <w:t>8</w:t>
      </w:r>
      <w:r w:rsidR="00FA66B7">
        <w:rPr>
          <w:rFonts w:ascii="Arial" w:hAnsi="Arial" w:cs="Arial"/>
          <w:b/>
          <w:noProof/>
          <w:sz w:val="20"/>
          <w:szCs w:val="20"/>
        </w:rPr>
        <w:t>6</w:t>
      </w:r>
      <w:r w:rsidR="00026F6E">
        <w:rPr>
          <w:rFonts w:ascii="Arial" w:hAnsi="Arial" w:cs="Arial"/>
          <w:b/>
          <w:noProof/>
          <w:sz w:val="20"/>
          <w:szCs w:val="20"/>
        </w:rPr>
        <w:t>0</w:t>
      </w:r>
      <w:r w:rsidR="00CD577B">
        <w:rPr>
          <w:rFonts w:ascii="Arial" w:hAnsi="Arial" w:cs="Arial"/>
          <w:b/>
          <w:noProof/>
          <w:sz w:val="20"/>
          <w:szCs w:val="20"/>
        </w:rPr>
        <w:tab/>
      </w:r>
      <w:r w:rsidR="00CD577B">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r w:rsidR="00CD577B" w:rsidRPr="000F0FDF">
        <w:rPr>
          <w:rFonts w:ascii="Arial" w:hAnsi="Arial" w:cs="Arial"/>
          <w:b/>
          <w:noProof/>
          <w:sz w:val="20"/>
          <w:szCs w:val="20"/>
        </w:rPr>
        <w:tab/>
      </w:r>
    </w:p>
    <w:p w14:paraId="09435D58" w14:textId="77777777" w:rsidR="00FA66B7" w:rsidRDefault="00FA66B7" w:rsidP="00FA66B7">
      <w:pPr>
        <w:rPr>
          <w:rFonts w:ascii="Arial" w:hAnsi="Arial" w:cs="Arial"/>
          <w:b/>
          <w:bCs/>
          <w:noProof/>
        </w:rPr>
      </w:pPr>
    </w:p>
    <w:p w14:paraId="75B5C1BC" w14:textId="77777777" w:rsidR="00D10488" w:rsidRDefault="00D10488" w:rsidP="009F46D8">
      <w:pPr>
        <w:jc w:val="center"/>
        <w:rPr>
          <w:rFonts w:ascii="Arial" w:hAnsi="Arial" w:cs="Arial"/>
          <w:b/>
          <w:bCs/>
          <w:noProof/>
        </w:rPr>
      </w:pPr>
    </w:p>
    <w:p w14:paraId="31530F19" w14:textId="77777777" w:rsidR="00D10488" w:rsidRDefault="00A750E7" w:rsidP="009F46D8">
      <w:pPr>
        <w:jc w:val="center"/>
        <w:rPr>
          <w:rFonts w:ascii="Arial" w:hAnsi="Arial" w:cs="Arial"/>
          <w:b/>
          <w:bCs/>
          <w:noProof/>
        </w:rPr>
      </w:pPr>
      <w:r w:rsidRPr="000F0FDF">
        <w:rPr>
          <w:rFonts w:ascii="Arial" w:hAnsi="Arial" w:cs="Arial"/>
          <w:b/>
          <w:bCs/>
          <w:noProof/>
        </w:rPr>
        <w:t xml:space="preserve">STATEMENT OF SERVICE REQUIREMENTS FOR </w:t>
      </w:r>
      <w:r w:rsidR="009F46D8">
        <w:rPr>
          <w:rFonts w:ascii="Arial" w:hAnsi="Arial" w:cs="Arial"/>
          <w:b/>
          <w:bCs/>
          <w:noProof/>
        </w:rPr>
        <w:t xml:space="preserve">THE </w:t>
      </w:r>
      <w:r w:rsidR="00D10488">
        <w:rPr>
          <w:rFonts w:ascii="Arial" w:hAnsi="Arial" w:cs="Arial"/>
          <w:b/>
          <w:bCs/>
          <w:noProof/>
        </w:rPr>
        <w:t>PURCHASE</w:t>
      </w:r>
    </w:p>
    <w:p w14:paraId="43FFFA39" w14:textId="7DDDF0E8" w:rsidR="00760D21" w:rsidRPr="000F0FDF" w:rsidRDefault="00D10488" w:rsidP="009F46D8">
      <w:pPr>
        <w:jc w:val="center"/>
        <w:rPr>
          <w:rFonts w:ascii="Arial" w:hAnsi="Arial" w:cs="Arial"/>
          <w:b/>
          <w:bCs/>
          <w:noProof/>
        </w:rPr>
      </w:pPr>
      <w:r>
        <w:rPr>
          <w:rFonts w:ascii="Arial" w:hAnsi="Arial" w:cs="Arial"/>
          <w:b/>
          <w:bCs/>
          <w:noProof/>
        </w:rPr>
        <w:t xml:space="preserve"> OF </w:t>
      </w:r>
      <w:r w:rsidR="00026F6E">
        <w:rPr>
          <w:rFonts w:ascii="Arial" w:hAnsi="Arial" w:cs="Arial"/>
          <w:b/>
          <w:bCs/>
          <w:noProof/>
        </w:rPr>
        <w:t xml:space="preserve">GRINDING WHEEL SET </w:t>
      </w:r>
      <w:r w:rsidR="00E31F88">
        <w:rPr>
          <w:rFonts w:ascii="Arial" w:hAnsi="Arial" w:cs="Arial"/>
          <w:b/>
          <w:bCs/>
          <w:noProof/>
        </w:rPr>
        <w:t>FOR</w:t>
      </w:r>
      <w:r w:rsidR="00026F6E">
        <w:rPr>
          <w:rFonts w:ascii="Arial" w:hAnsi="Arial" w:cs="Arial"/>
          <w:b/>
          <w:bCs/>
          <w:noProof/>
        </w:rPr>
        <w:t xml:space="preserve"> PREPARATION OF </w:t>
      </w:r>
      <w:r w:rsidR="00E31F88">
        <w:rPr>
          <w:rFonts w:ascii="Arial" w:hAnsi="Arial" w:cs="Arial"/>
          <w:b/>
          <w:bCs/>
          <w:noProof/>
        </w:rPr>
        <w:t>METALLURGICAL SAMPLES</w:t>
      </w:r>
    </w:p>
    <w:p w14:paraId="4E2F48AE" w14:textId="77777777" w:rsidR="0099676B" w:rsidRPr="000F0FDF" w:rsidRDefault="0099676B" w:rsidP="00CD577B">
      <w:pPr>
        <w:rPr>
          <w:rFonts w:ascii="Arial" w:hAnsi="Arial" w:cs="Arial"/>
          <w:b/>
          <w:bCs/>
          <w:noProof/>
        </w:rPr>
      </w:pPr>
    </w:p>
    <w:p w14:paraId="07040B3D" w14:textId="77777777" w:rsidR="00760D21" w:rsidRPr="00743566" w:rsidRDefault="000F53A4" w:rsidP="00743566">
      <w:pPr>
        <w:tabs>
          <w:tab w:val="left" w:pos="567"/>
          <w:tab w:val="left" w:pos="1134"/>
        </w:tabs>
        <w:ind w:left="567" w:hanging="567"/>
        <w:rPr>
          <w:rFonts w:ascii="Arial" w:hAnsi="Arial" w:cs="Arial"/>
          <w:b/>
          <w:iCs/>
          <w:noProof/>
        </w:rPr>
      </w:pPr>
      <w:r w:rsidRPr="00743566">
        <w:rPr>
          <w:rFonts w:ascii="Arial" w:hAnsi="Arial" w:cs="Arial"/>
          <w:b/>
          <w:iCs/>
          <w:noProof/>
        </w:rPr>
        <w:t>1.</w:t>
      </w:r>
      <w:r w:rsidR="00F91BAF" w:rsidRPr="00743566">
        <w:rPr>
          <w:rFonts w:ascii="Arial" w:hAnsi="Arial" w:cs="Arial"/>
          <w:b/>
          <w:iCs/>
          <w:noProof/>
        </w:rPr>
        <w:tab/>
        <w:t>SCIENCE DIVISION, HEALTH AND SAFETY EXECUTIVE</w:t>
      </w:r>
    </w:p>
    <w:p w14:paraId="412FD656" w14:textId="77777777" w:rsidR="00760D21" w:rsidRPr="000F0FDF" w:rsidRDefault="00760D21" w:rsidP="006A564F">
      <w:pPr>
        <w:pStyle w:val="Header"/>
        <w:tabs>
          <w:tab w:val="clear" w:pos="4153"/>
          <w:tab w:val="clear" w:pos="8306"/>
        </w:tabs>
        <w:jc w:val="both"/>
        <w:rPr>
          <w:rFonts w:cs="Arial"/>
          <w:b/>
          <w:bCs/>
          <w:noProof/>
          <w:sz w:val="24"/>
        </w:rPr>
      </w:pPr>
    </w:p>
    <w:p w14:paraId="633E7D67" w14:textId="77777777" w:rsidR="00877546" w:rsidRDefault="00877546" w:rsidP="00F91BAF">
      <w:pPr>
        <w:tabs>
          <w:tab w:val="left" w:pos="1134"/>
          <w:tab w:val="left" w:pos="4320"/>
          <w:tab w:val="left" w:pos="5040"/>
          <w:tab w:val="left" w:pos="5760"/>
          <w:tab w:val="left" w:pos="6480"/>
          <w:tab w:val="left" w:pos="7200"/>
          <w:tab w:val="left" w:pos="7920"/>
          <w:tab w:val="left" w:pos="8640"/>
        </w:tabs>
        <w:suppressAutoHyphens/>
        <w:autoSpaceDE w:val="0"/>
        <w:autoSpaceDN w:val="0"/>
        <w:adjustRightInd w:val="0"/>
        <w:jc w:val="both"/>
        <w:rPr>
          <w:rFonts w:ascii="Arial" w:hAnsi="Arial" w:cs="Arial"/>
          <w:noProof/>
          <w:sz w:val="22"/>
          <w:szCs w:val="22"/>
          <w:lang w:val="en-US" w:eastAsia="en-GB"/>
        </w:rPr>
      </w:pPr>
      <w:r w:rsidRPr="0007643E">
        <w:rPr>
          <w:rFonts w:ascii="Arial" w:hAnsi="Arial" w:cs="Arial"/>
          <w:noProof/>
          <w:sz w:val="22"/>
          <w:szCs w:val="22"/>
          <w:lang w:val="en-US" w:eastAsia="en-GB"/>
        </w:rPr>
        <w:t>The Health and Safety Executive (HSE) is a Crown non-departmental public body with</w:t>
      </w:r>
      <w:r w:rsidR="00F91BAF">
        <w:rPr>
          <w:rFonts w:ascii="Arial" w:hAnsi="Arial" w:cs="Arial"/>
          <w:noProof/>
          <w:sz w:val="22"/>
          <w:szCs w:val="22"/>
          <w:lang w:val="en-US" w:eastAsia="en-GB"/>
        </w:rPr>
        <w:t xml:space="preserve"> </w:t>
      </w:r>
      <w:r w:rsidRPr="0007643E">
        <w:rPr>
          <w:rFonts w:ascii="Arial" w:hAnsi="Arial" w:cs="Arial"/>
          <w:noProof/>
          <w:sz w:val="22"/>
          <w:szCs w:val="22"/>
          <w:lang w:val="en-US" w:eastAsia="en-GB"/>
        </w:rPr>
        <w:t>specific statutory functions in relation to health and safety.  It is appointed by the Secretary of State for Work and Pensions and employs around 3500 staff including policy advisers, inspectors, technologists and scientific and medical advisers. HSE’s job is to prevent people being killed, injured or made ill by work.</w:t>
      </w:r>
    </w:p>
    <w:p w14:paraId="6F5DC24A" w14:textId="77777777" w:rsidR="009F46D8" w:rsidRPr="0007643E" w:rsidRDefault="009F46D8" w:rsidP="006A564F">
      <w:pPr>
        <w:tabs>
          <w:tab w:val="left" w:pos="567"/>
          <w:tab w:val="left" w:pos="1134"/>
          <w:tab w:val="left" w:pos="4320"/>
          <w:tab w:val="left" w:pos="5040"/>
          <w:tab w:val="left" w:pos="5760"/>
          <w:tab w:val="left" w:pos="6480"/>
          <w:tab w:val="left" w:pos="7200"/>
          <w:tab w:val="left" w:pos="7920"/>
          <w:tab w:val="left" w:pos="8640"/>
        </w:tabs>
        <w:suppressAutoHyphens/>
        <w:autoSpaceDE w:val="0"/>
        <w:autoSpaceDN w:val="0"/>
        <w:adjustRightInd w:val="0"/>
        <w:ind w:left="567" w:hanging="567"/>
        <w:jc w:val="both"/>
        <w:rPr>
          <w:rFonts w:ascii="Arial" w:hAnsi="Arial" w:cs="Arial"/>
          <w:noProof/>
          <w:sz w:val="22"/>
          <w:szCs w:val="22"/>
          <w:lang w:val="en-US" w:eastAsia="en-GB"/>
        </w:rPr>
      </w:pPr>
    </w:p>
    <w:p w14:paraId="7AF383F8" w14:textId="77777777" w:rsidR="00877546" w:rsidRPr="0007643E" w:rsidRDefault="00877546" w:rsidP="00F91BAF">
      <w:pPr>
        <w:tabs>
          <w:tab w:val="left" w:pos="567"/>
          <w:tab w:val="left" w:pos="1134"/>
          <w:tab w:val="left" w:pos="2160"/>
          <w:tab w:val="left" w:pos="2880"/>
          <w:tab w:val="left" w:pos="3600"/>
          <w:tab w:val="left" w:pos="4320"/>
          <w:tab w:val="left" w:pos="5040"/>
          <w:tab w:val="left" w:pos="5760"/>
          <w:tab w:val="left" w:pos="6480"/>
          <w:tab w:val="left" w:pos="7200"/>
          <w:tab w:val="left" w:pos="7920"/>
          <w:tab w:val="left" w:pos="8640"/>
        </w:tabs>
        <w:suppressAutoHyphens/>
        <w:overflowPunct w:val="0"/>
        <w:autoSpaceDE w:val="0"/>
        <w:autoSpaceDN w:val="0"/>
        <w:adjustRightInd w:val="0"/>
        <w:jc w:val="both"/>
        <w:textAlignment w:val="baseline"/>
        <w:rPr>
          <w:rFonts w:ascii="Arial" w:hAnsi="Arial" w:cs="Arial"/>
          <w:noProof/>
          <w:sz w:val="22"/>
          <w:szCs w:val="22"/>
          <w:lang w:val="en-US" w:eastAsia="en-GB"/>
        </w:rPr>
      </w:pPr>
      <w:r w:rsidRPr="0007643E">
        <w:rPr>
          <w:rFonts w:ascii="Arial" w:hAnsi="Arial" w:cs="Arial"/>
          <w:noProof/>
          <w:sz w:val="22"/>
          <w:szCs w:val="22"/>
          <w:lang w:val="en-US" w:eastAsia="en-GB"/>
        </w:rPr>
        <w:t>HSE consists of a governing Board comprising of a Chair and nine non-executive members, all of whom are appointed by the Secretary of State for Work and Pensions after consultation with organisations representing employers, employees, local authorities and others, as appropriate.  HSE comprises various directorates and groups and is led by a senior management team.  HSE`s Science &amp; Research Centre is located within a 550 acres site near Buxton in Derbyshire and is part of HSE`s Science Division. HSE works from over 30 locations throughout Great Britain.</w:t>
      </w:r>
    </w:p>
    <w:p w14:paraId="6B1AC14B" w14:textId="77777777" w:rsidR="00877546" w:rsidRPr="0007643E" w:rsidRDefault="00C07334" w:rsidP="00F91BAF">
      <w:pPr>
        <w:tabs>
          <w:tab w:val="left" w:pos="567"/>
          <w:tab w:val="left" w:pos="1134"/>
        </w:tabs>
        <w:suppressAutoHyphens/>
        <w:autoSpaceDE w:val="0"/>
        <w:autoSpaceDN w:val="0"/>
        <w:adjustRightInd w:val="0"/>
        <w:spacing w:before="120"/>
        <w:jc w:val="both"/>
        <w:rPr>
          <w:rFonts w:ascii="Arial" w:hAnsi="Arial" w:cs="Arial"/>
          <w:bCs/>
          <w:noProof/>
          <w:sz w:val="22"/>
          <w:szCs w:val="22"/>
          <w:lang w:val="en-US"/>
        </w:rPr>
      </w:pPr>
      <w:r>
        <w:rPr>
          <w:rFonts w:ascii="Arial" w:hAnsi="Arial" w:cs="Arial"/>
          <w:sz w:val="22"/>
          <w:szCs w:val="22"/>
          <w:lang w:val="en-US"/>
        </w:rPr>
        <w:t>The Science and Research C</w:t>
      </w:r>
      <w:r w:rsidR="00877546" w:rsidRPr="0007643E">
        <w:rPr>
          <w:rFonts w:ascii="Arial" w:hAnsi="Arial" w:cs="Arial"/>
          <w:sz w:val="22"/>
          <w:szCs w:val="22"/>
          <w:lang w:val="en-US"/>
        </w:rPr>
        <w:t xml:space="preserve">entre is Britain's leading industrial &amp; occupational health and safety research facility. </w:t>
      </w:r>
      <w:r w:rsidR="00877546" w:rsidRPr="0007643E">
        <w:rPr>
          <w:rFonts w:ascii="Arial" w:hAnsi="Arial" w:cs="Arial"/>
          <w:noProof/>
          <w:sz w:val="22"/>
          <w:szCs w:val="22"/>
          <w:lang w:val="en-US" w:eastAsia="en-GB"/>
        </w:rPr>
        <w:t>Science Division</w:t>
      </w:r>
      <w:r w:rsidR="00877546" w:rsidRPr="0007643E">
        <w:rPr>
          <w:rFonts w:ascii="Arial" w:hAnsi="Arial" w:cs="Arial"/>
          <w:sz w:val="22"/>
          <w:szCs w:val="22"/>
          <w:lang w:val="en-US"/>
        </w:rPr>
        <w:t xml:space="preserve"> supports HSE’s mission to protect the health and safety of the national workforce by ensuring risks in the workplace are adequately controlled.</w:t>
      </w:r>
    </w:p>
    <w:p w14:paraId="7C76525A" w14:textId="77777777" w:rsidR="00877546" w:rsidRPr="0007643E" w:rsidRDefault="00877546" w:rsidP="00F91BAF">
      <w:pPr>
        <w:tabs>
          <w:tab w:val="left" w:pos="567"/>
          <w:tab w:val="left" w:pos="1134"/>
        </w:tabs>
        <w:suppressAutoHyphens/>
        <w:autoSpaceDE w:val="0"/>
        <w:autoSpaceDN w:val="0"/>
        <w:adjustRightInd w:val="0"/>
        <w:spacing w:before="120"/>
        <w:jc w:val="both"/>
        <w:rPr>
          <w:rFonts w:ascii="Arial" w:hAnsi="Arial" w:cs="Arial"/>
          <w:bCs/>
          <w:noProof/>
          <w:sz w:val="22"/>
          <w:szCs w:val="22"/>
          <w:lang w:val="en-US"/>
        </w:rPr>
      </w:pPr>
      <w:r w:rsidRPr="0007643E">
        <w:rPr>
          <w:rFonts w:ascii="Arial" w:hAnsi="Arial" w:cs="Arial"/>
          <w:noProof/>
          <w:sz w:val="22"/>
          <w:szCs w:val="22"/>
          <w:lang w:val="en-US" w:eastAsia="en-GB"/>
        </w:rPr>
        <w:t>Science Division</w:t>
      </w:r>
      <w:r w:rsidRPr="0007643E">
        <w:rPr>
          <w:rFonts w:ascii="Arial" w:hAnsi="Arial" w:cs="Arial"/>
          <w:sz w:val="22"/>
          <w:szCs w:val="22"/>
          <w:lang w:val="en-US"/>
        </w:rPr>
        <w:t xml:space="preserve"> employs circa 420 people including scientists, engineers, psychologists, social scientists, health professionals and technical specialists.  Its capabilities encompass a wide range of topics including: health solutions, risk and human factors, fire, explosion and process safety; occupational and environmental health; safety engineering; work environment; and specialist photographic and technical services.</w:t>
      </w:r>
    </w:p>
    <w:p w14:paraId="62424D7D" w14:textId="77777777" w:rsidR="00877546" w:rsidRPr="0007643E" w:rsidRDefault="00877546" w:rsidP="006A564F">
      <w:pPr>
        <w:tabs>
          <w:tab w:val="left" w:pos="567"/>
          <w:tab w:val="left" w:pos="1134"/>
        </w:tabs>
        <w:suppressAutoHyphens/>
        <w:autoSpaceDE w:val="0"/>
        <w:autoSpaceDN w:val="0"/>
        <w:adjustRightInd w:val="0"/>
        <w:ind w:left="567" w:hanging="567"/>
        <w:jc w:val="both"/>
        <w:rPr>
          <w:rFonts w:ascii="Arial" w:hAnsi="Arial" w:cs="Arial"/>
          <w:bCs/>
          <w:noProof/>
          <w:sz w:val="22"/>
          <w:szCs w:val="22"/>
          <w:lang w:val="en-US"/>
        </w:rPr>
      </w:pPr>
    </w:p>
    <w:p w14:paraId="24A3ABEC" w14:textId="77777777" w:rsidR="00877546" w:rsidRPr="0007643E" w:rsidRDefault="00877546" w:rsidP="006A564F">
      <w:pPr>
        <w:tabs>
          <w:tab w:val="left" w:pos="-180"/>
          <w:tab w:val="left" w:pos="567"/>
          <w:tab w:val="left" w:pos="1134"/>
        </w:tabs>
        <w:suppressAutoHyphens/>
        <w:autoSpaceDE w:val="0"/>
        <w:autoSpaceDN w:val="0"/>
        <w:adjustRightInd w:val="0"/>
        <w:spacing w:line="240" w:lineRule="atLeast"/>
        <w:ind w:left="567" w:hanging="567"/>
        <w:jc w:val="both"/>
        <w:rPr>
          <w:rFonts w:ascii="Arial" w:hAnsi="Arial" w:cs="Arial"/>
          <w:sz w:val="22"/>
          <w:szCs w:val="22"/>
          <w:lang w:val="en-US"/>
        </w:rPr>
      </w:pPr>
      <w:r w:rsidRPr="0007643E">
        <w:rPr>
          <w:rFonts w:ascii="Arial" w:hAnsi="Arial" w:cs="Arial"/>
          <w:sz w:val="22"/>
          <w:szCs w:val="22"/>
          <w:lang w:val="en-US"/>
        </w:rPr>
        <w:t>Services Include:</w:t>
      </w:r>
    </w:p>
    <w:p w14:paraId="36074BB6"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Research and development;    </w:t>
      </w:r>
    </w:p>
    <w:p w14:paraId="50F049D3"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Specialist advice and consultancy;   </w:t>
      </w:r>
    </w:p>
    <w:p w14:paraId="2D4D1326"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Forensic investigation into the causes of accidents;    </w:t>
      </w:r>
    </w:p>
    <w:p w14:paraId="00E45713"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Environmental and biological monitoring; </w:t>
      </w:r>
    </w:p>
    <w:p w14:paraId="52ED2534"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Assessment of levels of risk and investigation of their control;  </w:t>
      </w:r>
    </w:p>
    <w:p w14:paraId="6EB929A9" w14:textId="54CDE398"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Establishing realistic requirements for standards, and processes or meeting those standards;</w:t>
      </w:r>
    </w:p>
    <w:p w14:paraId="508021AB" w14:textId="77777777" w:rsidR="00877546" w:rsidRPr="0007643E" w:rsidRDefault="00877546" w:rsidP="006A564F">
      <w:pPr>
        <w:pStyle w:val="BodyText"/>
        <w:numPr>
          <w:ilvl w:val="0"/>
          <w:numId w:val="40"/>
        </w:numPr>
        <w:tabs>
          <w:tab w:val="left" w:pos="567"/>
          <w:tab w:val="left" w:pos="1134"/>
        </w:tabs>
        <w:suppressAutoHyphens/>
        <w:ind w:left="1134" w:hanging="567"/>
        <w:jc w:val="both"/>
        <w:rPr>
          <w:rFonts w:cs="Arial"/>
          <w:sz w:val="22"/>
          <w:szCs w:val="22"/>
        </w:rPr>
      </w:pPr>
      <w:r w:rsidRPr="0007643E">
        <w:rPr>
          <w:rFonts w:cs="Arial"/>
          <w:sz w:val="22"/>
          <w:szCs w:val="22"/>
        </w:rPr>
        <w:t xml:space="preserve">Validation and certification; and  </w:t>
      </w:r>
    </w:p>
    <w:p w14:paraId="5E987EE7" w14:textId="79A1302E" w:rsidR="00877546" w:rsidRPr="0007643E" w:rsidRDefault="00877546" w:rsidP="006A564F">
      <w:pPr>
        <w:pStyle w:val="BodyText"/>
        <w:numPr>
          <w:ilvl w:val="0"/>
          <w:numId w:val="40"/>
        </w:numPr>
        <w:tabs>
          <w:tab w:val="left" w:pos="-180"/>
          <w:tab w:val="left" w:pos="567"/>
          <w:tab w:val="left" w:pos="1134"/>
        </w:tabs>
        <w:suppressAutoHyphens/>
        <w:ind w:left="1134" w:hanging="567"/>
        <w:jc w:val="both"/>
        <w:rPr>
          <w:rFonts w:cs="Arial"/>
          <w:sz w:val="22"/>
          <w:szCs w:val="22"/>
        </w:rPr>
      </w:pPr>
      <w:r w:rsidRPr="0007643E">
        <w:rPr>
          <w:rFonts w:cs="Arial"/>
          <w:sz w:val="22"/>
          <w:szCs w:val="22"/>
        </w:rPr>
        <w:t>Training</w:t>
      </w:r>
      <w:r w:rsidR="004D1001">
        <w:rPr>
          <w:rFonts w:cs="Arial"/>
          <w:sz w:val="22"/>
          <w:szCs w:val="22"/>
        </w:rPr>
        <w:t>.</w:t>
      </w:r>
      <w:r w:rsidRPr="0007643E">
        <w:rPr>
          <w:rFonts w:cs="Arial"/>
          <w:sz w:val="22"/>
          <w:szCs w:val="22"/>
        </w:rPr>
        <w:br/>
      </w:r>
    </w:p>
    <w:p w14:paraId="1B493F55" w14:textId="77777777" w:rsidR="00877546" w:rsidRPr="0007643E" w:rsidRDefault="00877546" w:rsidP="00F91BAF">
      <w:pPr>
        <w:tabs>
          <w:tab w:val="left" w:pos="-180"/>
          <w:tab w:val="left" w:pos="567"/>
          <w:tab w:val="left" w:pos="1134"/>
        </w:tabs>
        <w:suppressAutoHyphens/>
        <w:autoSpaceDE w:val="0"/>
        <w:autoSpaceDN w:val="0"/>
        <w:adjustRightInd w:val="0"/>
        <w:spacing w:line="240" w:lineRule="atLeast"/>
        <w:jc w:val="both"/>
        <w:rPr>
          <w:rFonts w:ascii="Arial" w:hAnsi="Arial" w:cs="Arial"/>
          <w:color w:val="000000"/>
          <w:sz w:val="22"/>
          <w:szCs w:val="22"/>
          <w:lang w:val="en-US"/>
        </w:rPr>
      </w:pPr>
      <w:r w:rsidRPr="0007643E">
        <w:rPr>
          <w:rFonts w:ascii="Arial" w:hAnsi="Arial" w:cs="Arial"/>
          <w:color w:val="000000"/>
          <w:sz w:val="22"/>
          <w:szCs w:val="22"/>
          <w:lang w:val="en-US"/>
        </w:rPr>
        <w:t xml:space="preserve">To deliver these services </w:t>
      </w:r>
      <w:r w:rsidRPr="0007643E">
        <w:rPr>
          <w:rFonts w:ascii="Arial" w:hAnsi="Arial" w:cs="Arial"/>
          <w:noProof/>
          <w:color w:val="000000"/>
          <w:sz w:val="22"/>
          <w:szCs w:val="22"/>
          <w:lang w:val="en-US" w:eastAsia="en-GB"/>
        </w:rPr>
        <w:t>Science Division</w:t>
      </w:r>
      <w:r w:rsidRPr="0007643E">
        <w:rPr>
          <w:rFonts w:ascii="Arial" w:hAnsi="Arial" w:cs="Arial"/>
          <w:color w:val="000000"/>
          <w:sz w:val="22"/>
          <w:szCs w:val="22"/>
          <w:lang w:val="en-US"/>
        </w:rPr>
        <w:t xml:space="preserve"> has advanced facilities that range from high power computers for modeling and analysis, well equipped laboratories covering biomedical, occupational hygiene and environmental work to unique facilities for large scale experiments in the areas of engineering, fires, explosions and process safety.</w:t>
      </w:r>
    </w:p>
    <w:p w14:paraId="640F6A6E" w14:textId="77777777" w:rsidR="00760D21" w:rsidRPr="000F0FDF" w:rsidRDefault="00760D21" w:rsidP="006A564F">
      <w:pPr>
        <w:pStyle w:val="Header"/>
        <w:tabs>
          <w:tab w:val="clear" w:pos="4153"/>
          <w:tab w:val="clear" w:pos="8306"/>
        </w:tabs>
        <w:jc w:val="both"/>
        <w:rPr>
          <w:rFonts w:cs="Arial"/>
          <w:noProof/>
          <w:sz w:val="24"/>
        </w:rPr>
      </w:pPr>
    </w:p>
    <w:p w14:paraId="23B3128A" w14:textId="659AD6CA" w:rsidR="00760D21" w:rsidRPr="00743566" w:rsidRDefault="00FA66B7" w:rsidP="00743566">
      <w:pPr>
        <w:tabs>
          <w:tab w:val="left" w:pos="567"/>
          <w:tab w:val="left" w:pos="1134"/>
        </w:tabs>
        <w:ind w:left="567" w:hanging="567"/>
        <w:rPr>
          <w:rFonts w:ascii="Arial" w:hAnsi="Arial" w:cs="Arial"/>
          <w:b/>
          <w:iCs/>
          <w:noProof/>
        </w:rPr>
      </w:pPr>
      <w:r>
        <w:rPr>
          <w:rFonts w:ascii="Arial" w:hAnsi="Arial" w:cs="Arial"/>
          <w:b/>
          <w:iCs/>
          <w:noProof/>
        </w:rPr>
        <w:t>2</w:t>
      </w:r>
      <w:r w:rsidR="007645EE" w:rsidRPr="00743566">
        <w:rPr>
          <w:rFonts w:ascii="Arial" w:hAnsi="Arial" w:cs="Arial"/>
          <w:b/>
          <w:iCs/>
          <w:noProof/>
        </w:rPr>
        <w:t>.</w:t>
      </w:r>
      <w:r w:rsidR="007645EE" w:rsidRPr="00743566">
        <w:rPr>
          <w:rFonts w:ascii="Arial" w:hAnsi="Arial" w:cs="Arial"/>
          <w:b/>
          <w:iCs/>
          <w:noProof/>
        </w:rPr>
        <w:tab/>
      </w:r>
      <w:r w:rsidR="00760D21" w:rsidRPr="00743566">
        <w:rPr>
          <w:rFonts w:ascii="Arial" w:hAnsi="Arial" w:cs="Arial"/>
          <w:b/>
          <w:iCs/>
          <w:noProof/>
        </w:rPr>
        <w:t>SCOPE OF THE REQUIRE</w:t>
      </w:r>
      <w:r>
        <w:rPr>
          <w:rFonts w:ascii="Arial" w:hAnsi="Arial" w:cs="Arial"/>
          <w:b/>
          <w:iCs/>
          <w:noProof/>
        </w:rPr>
        <w:t>MENT</w:t>
      </w:r>
    </w:p>
    <w:p w14:paraId="27DAF20E" w14:textId="77777777" w:rsidR="00760D21" w:rsidRPr="000F0FDF" w:rsidRDefault="00760D21" w:rsidP="006A564F">
      <w:pPr>
        <w:pStyle w:val="Header"/>
        <w:tabs>
          <w:tab w:val="clear" w:pos="4153"/>
          <w:tab w:val="clear" w:pos="8306"/>
          <w:tab w:val="left" w:pos="540"/>
        </w:tabs>
        <w:jc w:val="both"/>
        <w:rPr>
          <w:rFonts w:cs="Arial"/>
          <w:b/>
          <w:bCs/>
          <w:noProof/>
          <w:sz w:val="24"/>
        </w:rPr>
      </w:pPr>
    </w:p>
    <w:p w14:paraId="1584C639" w14:textId="4F2EBBB8" w:rsidR="008D271F" w:rsidRDefault="00FA66B7" w:rsidP="00D10488">
      <w:pPr>
        <w:pStyle w:val="Header"/>
        <w:tabs>
          <w:tab w:val="clear" w:pos="4153"/>
          <w:tab w:val="clear" w:pos="8306"/>
          <w:tab w:val="left" w:pos="0"/>
        </w:tabs>
        <w:ind w:left="567" w:hanging="567"/>
        <w:jc w:val="both"/>
        <w:rPr>
          <w:rFonts w:cs="Arial"/>
          <w:bCs/>
          <w:iCs/>
          <w:szCs w:val="22"/>
        </w:rPr>
      </w:pPr>
      <w:r>
        <w:rPr>
          <w:szCs w:val="22"/>
        </w:rPr>
        <w:t>2</w:t>
      </w:r>
      <w:r w:rsidR="00D10488">
        <w:rPr>
          <w:szCs w:val="22"/>
        </w:rPr>
        <w:t>.1</w:t>
      </w:r>
      <w:r w:rsidR="00D10488">
        <w:rPr>
          <w:szCs w:val="22"/>
        </w:rPr>
        <w:tab/>
        <w:t xml:space="preserve">HSE’s Science and Research Centre near </w:t>
      </w:r>
      <w:r w:rsidR="00D10488" w:rsidRPr="00A47374">
        <w:rPr>
          <w:szCs w:val="22"/>
        </w:rPr>
        <w:t>Buxton ha</w:t>
      </w:r>
      <w:r w:rsidR="00D10488">
        <w:rPr>
          <w:szCs w:val="22"/>
        </w:rPr>
        <w:t>s</w:t>
      </w:r>
      <w:r w:rsidR="00D10488" w:rsidRPr="00A47374">
        <w:rPr>
          <w:szCs w:val="22"/>
        </w:rPr>
        <w:t xml:space="preserve"> a requirement for the supply</w:t>
      </w:r>
      <w:r w:rsidR="00D10488">
        <w:rPr>
          <w:szCs w:val="22"/>
        </w:rPr>
        <w:t xml:space="preserve"> and </w:t>
      </w:r>
      <w:r w:rsidR="00D10488" w:rsidRPr="00A47374">
        <w:rPr>
          <w:szCs w:val="22"/>
        </w:rPr>
        <w:t>delivery of the following</w:t>
      </w:r>
      <w:r w:rsidR="00D10488" w:rsidRPr="00F91BAF">
        <w:rPr>
          <w:rFonts w:cs="Arial"/>
          <w:bCs/>
          <w:iCs/>
          <w:szCs w:val="22"/>
        </w:rPr>
        <w:t xml:space="preserve"> </w:t>
      </w:r>
      <w:r>
        <w:rPr>
          <w:rFonts w:cs="Arial"/>
          <w:bCs/>
          <w:iCs/>
          <w:szCs w:val="22"/>
        </w:rPr>
        <w:t>items</w:t>
      </w:r>
      <w:r w:rsidR="00D10488">
        <w:rPr>
          <w:rFonts w:cs="Arial"/>
          <w:bCs/>
          <w:iCs/>
          <w:szCs w:val="22"/>
        </w:rPr>
        <w:t>;</w:t>
      </w:r>
    </w:p>
    <w:p w14:paraId="4EE467F8" w14:textId="77777777" w:rsidR="00CB04D8" w:rsidRDefault="00CB04D8" w:rsidP="00D10488">
      <w:pPr>
        <w:pStyle w:val="Header"/>
        <w:tabs>
          <w:tab w:val="clear" w:pos="4153"/>
          <w:tab w:val="clear" w:pos="8306"/>
          <w:tab w:val="left" w:pos="0"/>
        </w:tabs>
        <w:ind w:left="567" w:hanging="567"/>
        <w:jc w:val="both"/>
        <w:rPr>
          <w:rFonts w:cs="Arial"/>
          <w:bCs/>
          <w:iCs/>
          <w:szCs w:val="22"/>
        </w:rPr>
      </w:pPr>
      <w:bookmarkStart w:id="0" w:name="_GoBack"/>
      <w:bookmarkEnd w:id="0"/>
    </w:p>
    <w:p w14:paraId="456E0B26" w14:textId="29AE7B96" w:rsidR="00CB04D8" w:rsidRDefault="00CB04D8" w:rsidP="00D10488">
      <w:pPr>
        <w:pStyle w:val="Header"/>
        <w:tabs>
          <w:tab w:val="clear" w:pos="4153"/>
          <w:tab w:val="clear" w:pos="8306"/>
          <w:tab w:val="left" w:pos="0"/>
        </w:tabs>
        <w:ind w:left="567" w:hanging="567"/>
        <w:jc w:val="both"/>
        <w:rPr>
          <w:rFonts w:cs="Arial"/>
          <w:bCs/>
          <w:iCs/>
          <w:szCs w:val="22"/>
        </w:rPr>
      </w:pPr>
    </w:p>
    <w:tbl>
      <w:tblPr>
        <w:tblStyle w:val="TableGrid1"/>
        <w:tblW w:w="0" w:type="auto"/>
        <w:tblLook w:val="04A0" w:firstRow="1" w:lastRow="0" w:firstColumn="1" w:lastColumn="0" w:noHBand="0" w:noVBand="1"/>
      </w:tblPr>
      <w:tblGrid>
        <w:gridCol w:w="1659"/>
        <w:gridCol w:w="4525"/>
        <w:gridCol w:w="2832"/>
      </w:tblGrid>
      <w:tr w:rsidR="00CB04D8" w:rsidRPr="00CB04D8" w14:paraId="6A9EFF1A" w14:textId="77777777" w:rsidTr="00CA4C15">
        <w:tc>
          <w:tcPr>
            <w:tcW w:w="1668" w:type="dxa"/>
            <w:shd w:val="clear" w:color="auto" w:fill="92CDDC" w:themeFill="accent5" w:themeFillTint="99"/>
          </w:tcPr>
          <w:p w14:paraId="010D1568" w14:textId="77777777" w:rsidR="00CB04D8" w:rsidRPr="00CB04D8" w:rsidRDefault="00CB04D8" w:rsidP="00CB04D8">
            <w:pPr>
              <w:rPr>
                <w:b/>
                <w:sz w:val="22"/>
                <w:szCs w:val="22"/>
              </w:rPr>
            </w:pPr>
            <w:r w:rsidRPr="00CB04D8">
              <w:rPr>
                <w:b/>
                <w:sz w:val="22"/>
                <w:szCs w:val="22"/>
              </w:rPr>
              <w:lastRenderedPageBreak/>
              <w:t>Area</w:t>
            </w:r>
          </w:p>
        </w:tc>
        <w:tc>
          <w:tcPr>
            <w:tcW w:w="4677" w:type="dxa"/>
            <w:shd w:val="clear" w:color="auto" w:fill="92CDDC" w:themeFill="accent5" w:themeFillTint="99"/>
          </w:tcPr>
          <w:p w14:paraId="6DFAE010" w14:textId="77777777" w:rsidR="00CB04D8" w:rsidRPr="00CB04D8" w:rsidRDefault="00CB04D8" w:rsidP="00CB04D8">
            <w:pPr>
              <w:rPr>
                <w:b/>
                <w:sz w:val="22"/>
                <w:szCs w:val="22"/>
              </w:rPr>
            </w:pPr>
            <w:r w:rsidRPr="00CB04D8">
              <w:rPr>
                <w:b/>
                <w:sz w:val="22"/>
                <w:szCs w:val="22"/>
              </w:rPr>
              <w:t>Essential requirements</w:t>
            </w:r>
          </w:p>
        </w:tc>
        <w:tc>
          <w:tcPr>
            <w:tcW w:w="2897" w:type="dxa"/>
            <w:shd w:val="clear" w:color="auto" w:fill="92CDDC" w:themeFill="accent5" w:themeFillTint="99"/>
          </w:tcPr>
          <w:p w14:paraId="4C72C93D" w14:textId="77777777" w:rsidR="00CB04D8" w:rsidRPr="00CB04D8" w:rsidRDefault="00CB04D8" w:rsidP="00CB04D8">
            <w:pPr>
              <w:rPr>
                <w:b/>
                <w:sz w:val="22"/>
                <w:szCs w:val="22"/>
              </w:rPr>
            </w:pPr>
            <w:r w:rsidRPr="00CB04D8">
              <w:rPr>
                <w:b/>
                <w:sz w:val="22"/>
                <w:szCs w:val="22"/>
              </w:rPr>
              <w:t>Explanatory notes</w:t>
            </w:r>
          </w:p>
        </w:tc>
      </w:tr>
      <w:tr w:rsidR="00CB04D8" w:rsidRPr="00CB04D8" w14:paraId="16DAA3A7" w14:textId="77777777" w:rsidTr="00CA4C15">
        <w:tc>
          <w:tcPr>
            <w:tcW w:w="1668" w:type="dxa"/>
            <w:shd w:val="clear" w:color="auto" w:fill="FFFFCC"/>
          </w:tcPr>
          <w:p w14:paraId="70AD6F65" w14:textId="77777777" w:rsidR="00CB04D8" w:rsidRPr="00CB04D8" w:rsidRDefault="00CB04D8" w:rsidP="00CB04D8">
            <w:pPr>
              <w:rPr>
                <w:b/>
                <w:sz w:val="22"/>
                <w:szCs w:val="22"/>
              </w:rPr>
            </w:pPr>
            <w:r w:rsidRPr="00CB04D8">
              <w:rPr>
                <w:b/>
                <w:sz w:val="22"/>
                <w:szCs w:val="22"/>
              </w:rPr>
              <w:t>Basic information</w:t>
            </w:r>
          </w:p>
        </w:tc>
        <w:tc>
          <w:tcPr>
            <w:tcW w:w="4677" w:type="dxa"/>
          </w:tcPr>
          <w:p w14:paraId="4897658F" w14:textId="77777777" w:rsidR="00CB04D8" w:rsidRPr="00CB04D8" w:rsidRDefault="00CB04D8" w:rsidP="00CB04D8">
            <w:pPr>
              <w:numPr>
                <w:ilvl w:val="0"/>
                <w:numId w:val="49"/>
              </w:numPr>
              <w:contextualSpacing/>
              <w:rPr>
                <w:sz w:val="22"/>
                <w:szCs w:val="22"/>
              </w:rPr>
            </w:pPr>
            <w:r w:rsidRPr="00CB04D8">
              <w:rPr>
                <w:sz w:val="22"/>
                <w:szCs w:val="22"/>
              </w:rPr>
              <w:t>Bench mounted metallurgical grinding wheel set (with manual operation)</w:t>
            </w:r>
          </w:p>
          <w:p w14:paraId="73200021" w14:textId="77777777" w:rsidR="00CB04D8" w:rsidRPr="00CB04D8" w:rsidRDefault="00CB04D8" w:rsidP="00CB04D8">
            <w:pPr>
              <w:numPr>
                <w:ilvl w:val="0"/>
                <w:numId w:val="49"/>
              </w:numPr>
              <w:contextualSpacing/>
              <w:rPr>
                <w:sz w:val="22"/>
                <w:szCs w:val="22"/>
              </w:rPr>
            </w:pPr>
            <w:r w:rsidRPr="00CB04D8">
              <w:rPr>
                <w:sz w:val="22"/>
                <w:szCs w:val="22"/>
              </w:rPr>
              <w:t>System of circular rotating platens to which circular grinding papers are attached</w:t>
            </w:r>
          </w:p>
          <w:p w14:paraId="2DB1E262" w14:textId="77777777" w:rsidR="00CB04D8" w:rsidRPr="00CB04D8" w:rsidRDefault="00CB04D8" w:rsidP="00CB04D8">
            <w:pPr>
              <w:numPr>
                <w:ilvl w:val="0"/>
                <w:numId w:val="49"/>
              </w:numPr>
              <w:contextualSpacing/>
              <w:rPr>
                <w:sz w:val="22"/>
                <w:szCs w:val="22"/>
              </w:rPr>
            </w:pPr>
            <w:r w:rsidRPr="00CB04D8">
              <w:rPr>
                <w:sz w:val="22"/>
                <w:szCs w:val="22"/>
              </w:rPr>
              <w:t>Suitable for manual grinding and polishing of metallurgical samples, predominantly ferrous</w:t>
            </w:r>
          </w:p>
          <w:p w14:paraId="1C468EC3" w14:textId="77777777" w:rsidR="00CB04D8" w:rsidRPr="00CB04D8" w:rsidRDefault="00CB04D8" w:rsidP="00CB04D8">
            <w:pPr>
              <w:numPr>
                <w:ilvl w:val="0"/>
                <w:numId w:val="49"/>
              </w:numPr>
              <w:contextualSpacing/>
              <w:rPr>
                <w:sz w:val="22"/>
                <w:szCs w:val="22"/>
              </w:rPr>
            </w:pPr>
            <w:r w:rsidRPr="00CB04D8">
              <w:rPr>
                <w:sz w:val="22"/>
                <w:szCs w:val="22"/>
              </w:rPr>
              <w:t>Each unit to be a twin, with two wheels and water nozzles</w:t>
            </w:r>
          </w:p>
          <w:p w14:paraId="59DF9B6A" w14:textId="77777777" w:rsidR="00CB04D8" w:rsidRPr="00CB04D8" w:rsidRDefault="00CB04D8" w:rsidP="00CB04D8">
            <w:pPr>
              <w:numPr>
                <w:ilvl w:val="0"/>
                <w:numId w:val="49"/>
              </w:numPr>
              <w:contextualSpacing/>
              <w:rPr>
                <w:sz w:val="22"/>
                <w:szCs w:val="22"/>
              </w:rPr>
            </w:pPr>
            <w:r w:rsidRPr="00CB04D8">
              <w:rPr>
                <w:sz w:val="22"/>
                <w:szCs w:val="22"/>
              </w:rPr>
              <w:t>Three sets of twin units required in total</w:t>
            </w:r>
          </w:p>
          <w:p w14:paraId="725A23C5" w14:textId="77777777" w:rsidR="00CB04D8" w:rsidRPr="00CB04D8" w:rsidRDefault="00CB04D8" w:rsidP="00CB04D8">
            <w:pPr>
              <w:numPr>
                <w:ilvl w:val="0"/>
                <w:numId w:val="49"/>
              </w:numPr>
              <w:contextualSpacing/>
              <w:rPr>
                <w:sz w:val="22"/>
                <w:szCs w:val="22"/>
              </w:rPr>
            </w:pPr>
            <w:r w:rsidRPr="00CB04D8">
              <w:rPr>
                <w:sz w:val="22"/>
                <w:szCs w:val="22"/>
              </w:rPr>
              <w:t>At least one of the units must also be suitable for polishing of metallurgical samples</w:t>
            </w:r>
          </w:p>
        </w:tc>
        <w:tc>
          <w:tcPr>
            <w:tcW w:w="2897" w:type="dxa"/>
          </w:tcPr>
          <w:p w14:paraId="071B3CD9" w14:textId="77777777" w:rsidR="00CB04D8" w:rsidRPr="00CB04D8" w:rsidRDefault="00CB04D8" w:rsidP="00CB04D8">
            <w:pPr>
              <w:numPr>
                <w:ilvl w:val="0"/>
                <w:numId w:val="49"/>
              </w:numPr>
              <w:contextualSpacing/>
              <w:rPr>
                <w:sz w:val="22"/>
                <w:szCs w:val="22"/>
              </w:rPr>
            </w:pPr>
            <w:r w:rsidRPr="00CB04D8">
              <w:rPr>
                <w:sz w:val="22"/>
                <w:szCs w:val="22"/>
              </w:rPr>
              <w:t>Essential requirement is that units must be twins</w:t>
            </w:r>
          </w:p>
          <w:p w14:paraId="3AFA031C" w14:textId="77777777" w:rsidR="00CB04D8" w:rsidRPr="00CB04D8" w:rsidRDefault="00CB04D8" w:rsidP="00CB04D8">
            <w:pPr>
              <w:numPr>
                <w:ilvl w:val="0"/>
                <w:numId w:val="49"/>
              </w:numPr>
              <w:contextualSpacing/>
              <w:rPr>
                <w:sz w:val="22"/>
                <w:szCs w:val="22"/>
              </w:rPr>
            </w:pPr>
            <w:r w:rsidRPr="00CB04D8">
              <w:rPr>
                <w:sz w:val="22"/>
                <w:szCs w:val="22"/>
              </w:rPr>
              <w:t>Must be bench mounted</w:t>
            </w:r>
          </w:p>
          <w:p w14:paraId="24561E71" w14:textId="77777777" w:rsidR="00CB04D8" w:rsidRPr="00CB04D8" w:rsidRDefault="00CB04D8" w:rsidP="00CB04D8">
            <w:pPr>
              <w:numPr>
                <w:ilvl w:val="0"/>
                <w:numId w:val="49"/>
              </w:numPr>
              <w:contextualSpacing/>
              <w:rPr>
                <w:sz w:val="22"/>
                <w:szCs w:val="22"/>
              </w:rPr>
            </w:pPr>
            <w:r w:rsidRPr="00CB04D8">
              <w:rPr>
                <w:sz w:val="22"/>
                <w:szCs w:val="22"/>
              </w:rPr>
              <w:t>Three such units required</w:t>
            </w:r>
          </w:p>
        </w:tc>
      </w:tr>
      <w:tr w:rsidR="00CB04D8" w:rsidRPr="00CB04D8" w14:paraId="754C1A1D" w14:textId="77777777" w:rsidTr="00CA4C15">
        <w:tc>
          <w:tcPr>
            <w:tcW w:w="1668" w:type="dxa"/>
            <w:shd w:val="clear" w:color="auto" w:fill="FFFFCC"/>
          </w:tcPr>
          <w:p w14:paraId="5CC505E6" w14:textId="77777777" w:rsidR="00CB04D8" w:rsidRPr="00CB04D8" w:rsidRDefault="00CB04D8" w:rsidP="00CB04D8">
            <w:pPr>
              <w:rPr>
                <w:b/>
                <w:sz w:val="22"/>
                <w:szCs w:val="22"/>
              </w:rPr>
            </w:pPr>
            <w:r w:rsidRPr="00CB04D8">
              <w:rPr>
                <w:b/>
                <w:sz w:val="22"/>
                <w:szCs w:val="22"/>
              </w:rPr>
              <w:t>Services Requirements</w:t>
            </w:r>
          </w:p>
        </w:tc>
        <w:tc>
          <w:tcPr>
            <w:tcW w:w="4677" w:type="dxa"/>
          </w:tcPr>
          <w:p w14:paraId="0D80264B" w14:textId="77777777" w:rsidR="00CB04D8" w:rsidRPr="00CB04D8" w:rsidRDefault="00CB04D8" w:rsidP="00CB04D8">
            <w:pPr>
              <w:numPr>
                <w:ilvl w:val="0"/>
                <w:numId w:val="50"/>
              </w:numPr>
              <w:contextualSpacing/>
              <w:rPr>
                <w:sz w:val="22"/>
                <w:szCs w:val="22"/>
              </w:rPr>
            </w:pPr>
            <w:r w:rsidRPr="00CB04D8">
              <w:rPr>
                <w:sz w:val="22"/>
                <w:szCs w:val="22"/>
              </w:rPr>
              <w:t>Water, power and air requirements</w:t>
            </w:r>
          </w:p>
          <w:p w14:paraId="0849C7A4" w14:textId="77777777" w:rsidR="00CB04D8" w:rsidRPr="00CB04D8" w:rsidRDefault="00CB04D8" w:rsidP="00CB04D8">
            <w:pPr>
              <w:numPr>
                <w:ilvl w:val="0"/>
                <w:numId w:val="50"/>
              </w:numPr>
              <w:contextualSpacing/>
              <w:rPr>
                <w:sz w:val="22"/>
                <w:szCs w:val="22"/>
              </w:rPr>
            </w:pPr>
            <w:r w:rsidRPr="00CB04D8">
              <w:rPr>
                <w:sz w:val="22"/>
                <w:szCs w:val="22"/>
              </w:rPr>
              <w:t>Please specify whether normal mains water pressure is sufficient</w:t>
            </w:r>
          </w:p>
        </w:tc>
        <w:tc>
          <w:tcPr>
            <w:tcW w:w="2897" w:type="dxa"/>
          </w:tcPr>
          <w:p w14:paraId="117CA17E" w14:textId="77777777" w:rsidR="00CB04D8" w:rsidRPr="00CB04D8" w:rsidRDefault="00CB04D8" w:rsidP="00CB04D8">
            <w:pPr>
              <w:rPr>
                <w:sz w:val="22"/>
                <w:szCs w:val="22"/>
              </w:rPr>
            </w:pPr>
          </w:p>
        </w:tc>
      </w:tr>
      <w:tr w:rsidR="00CB04D8" w:rsidRPr="00CB04D8" w14:paraId="6C7B57F3" w14:textId="77777777" w:rsidTr="00CA4C15">
        <w:tc>
          <w:tcPr>
            <w:tcW w:w="1668" w:type="dxa"/>
            <w:shd w:val="clear" w:color="auto" w:fill="FFFFCC"/>
          </w:tcPr>
          <w:p w14:paraId="0392C559" w14:textId="77777777" w:rsidR="00CB04D8" w:rsidRPr="00CB04D8" w:rsidRDefault="00CB04D8" w:rsidP="00CB04D8">
            <w:pPr>
              <w:rPr>
                <w:b/>
                <w:sz w:val="22"/>
                <w:szCs w:val="22"/>
              </w:rPr>
            </w:pPr>
            <w:r w:rsidRPr="00CB04D8">
              <w:rPr>
                <w:b/>
                <w:sz w:val="22"/>
                <w:szCs w:val="22"/>
              </w:rPr>
              <w:t>Platens</w:t>
            </w:r>
          </w:p>
        </w:tc>
        <w:tc>
          <w:tcPr>
            <w:tcW w:w="4677" w:type="dxa"/>
          </w:tcPr>
          <w:p w14:paraId="30A98FB8" w14:textId="77777777" w:rsidR="00CB04D8" w:rsidRPr="00CB04D8" w:rsidRDefault="00CB04D8" w:rsidP="00CB04D8">
            <w:pPr>
              <w:numPr>
                <w:ilvl w:val="0"/>
                <w:numId w:val="50"/>
              </w:numPr>
              <w:contextualSpacing/>
              <w:rPr>
                <w:sz w:val="22"/>
                <w:szCs w:val="22"/>
              </w:rPr>
            </w:pPr>
            <w:r w:rsidRPr="00CB04D8">
              <w:rPr>
                <w:sz w:val="22"/>
                <w:szCs w:val="22"/>
              </w:rPr>
              <w:t>Platen size of 250 to 300 mm required</w:t>
            </w:r>
          </w:p>
          <w:p w14:paraId="73FB5C02" w14:textId="77777777" w:rsidR="00CB04D8" w:rsidRPr="00CB04D8" w:rsidRDefault="00CB04D8" w:rsidP="00CB04D8">
            <w:pPr>
              <w:numPr>
                <w:ilvl w:val="0"/>
                <w:numId w:val="50"/>
              </w:numPr>
              <w:contextualSpacing/>
              <w:rPr>
                <w:sz w:val="22"/>
                <w:szCs w:val="22"/>
              </w:rPr>
            </w:pPr>
            <w:r w:rsidRPr="00CB04D8">
              <w:rPr>
                <w:sz w:val="22"/>
                <w:szCs w:val="22"/>
              </w:rPr>
              <w:t>Please state platen size</w:t>
            </w:r>
          </w:p>
          <w:p w14:paraId="0D05B496" w14:textId="77777777" w:rsidR="00CB04D8" w:rsidRPr="00CB04D8" w:rsidRDefault="00CB04D8" w:rsidP="00CB04D8">
            <w:pPr>
              <w:numPr>
                <w:ilvl w:val="0"/>
                <w:numId w:val="50"/>
              </w:numPr>
              <w:contextualSpacing/>
              <w:rPr>
                <w:sz w:val="22"/>
                <w:szCs w:val="22"/>
              </w:rPr>
            </w:pPr>
            <w:r w:rsidRPr="00CB04D8">
              <w:rPr>
                <w:sz w:val="22"/>
                <w:szCs w:val="22"/>
              </w:rPr>
              <w:t>Grinding papers to have the option to be held mechanically (Not using adhesive)</w:t>
            </w:r>
          </w:p>
        </w:tc>
        <w:tc>
          <w:tcPr>
            <w:tcW w:w="2897" w:type="dxa"/>
          </w:tcPr>
          <w:p w14:paraId="2EED9BB6" w14:textId="77777777" w:rsidR="00CB04D8" w:rsidRPr="00CB04D8" w:rsidRDefault="00CB04D8" w:rsidP="00CB04D8">
            <w:pPr>
              <w:rPr>
                <w:sz w:val="22"/>
                <w:szCs w:val="22"/>
              </w:rPr>
            </w:pPr>
          </w:p>
        </w:tc>
      </w:tr>
      <w:tr w:rsidR="00CB04D8" w:rsidRPr="00CB04D8" w14:paraId="5A00666C" w14:textId="77777777" w:rsidTr="00CA4C15">
        <w:tc>
          <w:tcPr>
            <w:tcW w:w="1668" w:type="dxa"/>
            <w:shd w:val="clear" w:color="auto" w:fill="FFFFCC"/>
          </w:tcPr>
          <w:p w14:paraId="52EA0661" w14:textId="77777777" w:rsidR="00CB04D8" w:rsidRPr="00CB04D8" w:rsidRDefault="00CB04D8" w:rsidP="00CB04D8">
            <w:pPr>
              <w:rPr>
                <w:b/>
                <w:sz w:val="22"/>
                <w:szCs w:val="22"/>
              </w:rPr>
            </w:pPr>
            <w:r w:rsidRPr="00CB04D8">
              <w:rPr>
                <w:b/>
                <w:sz w:val="22"/>
                <w:szCs w:val="22"/>
              </w:rPr>
              <w:t>Speed/ rpm</w:t>
            </w:r>
          </w:p>
          <w:p w14:paraId="77038FE0" w14:textId="77777777" w:rsidR="00CB04D8" w:rsidRPr="00CB04D8" w:rsidRDefault="00CB04D8" w:rsidP="00CB04D8">
            <w:pPr>
              <w:rPr>
                <w:b/>
                <w:sz w:val="22"/>
                <w:szCs w:val="22"/>
              </w:rPr>
            </w:pPr>
            <w:r w:rsidRPr="00CB04D8">
              <w:rPr>
                <w:b/>
                <w:sz w:val="22"/>
                <w:szCs w:val="22"/>
              </w:rPr>
              <w:t>and direction of rotation</w:t>
            </w:r>
          </w:p>
        </w:tc>
        <w:tc>
          <w:tcPr>
            <w:tcW w:w="4677" w:type="dxa"/>
          </w:tcPr>
          <w:p w14:paraId="5EB38001" w14:textId="77777777" w:rsidR="00CB04D8" w:rsidRPr="00CB04D8" w:rsidRDefault="00CB04D8" w:rsidP="00CB04D8">
            <w:pPr>
              <w:numPr>
                <w:ilvl w:val="0"/>
                <w:numId w:val="50"/>
              </w:numPr>
              <w:contextualSpacing/>
              <w:rPr>
                <w:sz w:val="22"/>
                <w:szCs w:val="22"/>
              </w:rPr>
            </w:pPr>
            <w:r w:rsidRPr="00CB04D8">
              <w:rPr>
                <w:sz w:val="22"/>
                <w:szCs w:val="22"/>
              </w:rPr>
              <w:t>Please state speed (if fixed) or speed range (if variable)</w:t>
            </w:r>
          </w:p>
          <w:p w14:paraId="27429B7A" w14:textId="77777777" w:rsidR="00CB04D8" w:rsidRPr="00CB04D8" w:rsidRDefault="00CB04D8" w:rsidP="00CB04D8">
            <w:pPr>
              <w:numPr>
                <w:ilvl w:val="0"/>
                <w:numId w:val="50"/>
              </w:numPr>
              <w:contextualSpacing/>
              <w:rPr>
                <w:sz w:val="22"/>
                <w:szCs w:val="22"/>
              </w:rPr>
            </w:pPr>
            <w:r w:rsidRPr="00CB04D8">
              <w:rPr>
                <w:sz w:val="22"/>
                <w:szCs w:val="22"/>
              </w:rPr>
              <w:t>Platen speed of approx. 400rpm required</w:t>
            </w:r>
          </w:p>
          <w:p w14:paraId="41536D7D" w14:textId="77777777" w:rsidR="00CB04D8" w:rsidRPr="00CB04D8" w:rsidRDefault="00CB04D8" w:rsidP="00CB04D8">
            <w:pPr>
              <w:numPr>
                <w:ilvl w:val="0"/>
                <w:numId w:val="50"/>
              </w:numPr>
              <w:contextualSpacing/>
              <w:rPr>
                <w:sz w:val="22"/>
                <w:szCs w:val="22"/>
              </w:rPr>
            </w:pPr>
            <w:r w:rsidRPr="00CB04D8">
              <w:rPr>
                <w:sz w:val="22"/>
                <w:szCs w:val="22"/>
              </w:rPr>
              <w:t>Please state direction of rotation of platens (clockwise, counter-clockwise)</w:t>
            </w:r>
          </w:p>
        </w:tc>
        <w:tc>
          <w:tcPr>
            <w:tcW w:w="2897" w:type="dxa"/>
          </w:tcPr>
          <w:p w14:paraId="389C29E7" w14:textId="77777777" w:rsidR="00CB04D8" w:rsidRPr="00CB04D8" w:rsidRDefault="00CB04D8" w:rsidP="00CB04D8">
            <w:pPr>
              <w:rPr>
                <w:sz w:val="22"/>
                <w:szCs w:val="22"/>
              </w:rPr>
            </w:pPr>
            <w:r w:rsidRPr="00CB04D8">
              <w:rPr>
                <w:sz w:val="22"/>
                <w:szCs w:val="22"/>
              </w:rPr>
              <w:t>Variable speed desirable</w:t>
            </w:r>
          </w:p>
        </w:tc>
      </w:tr>
      <w:tr w:rsidR="00CB04D8" w:rsidRPr="00CB04D8" w14:paraId="403E9DAE" w14:textId="77777777" w:rsidTr="00CA4C15">
        <w:tc>
          <w:tcPr>
            <w:tcW w:w="1668" w:type="dxa"/>
            <w:shd w:val="clear" w:color="auto" w:fill="FFFFCC"/>
          </w:tcPr>
          <w:p w14:paraId="5C661F77" w14:textId="77777777" w:rsidR="00CB04D8" w:rsidRPr="00CB04D8" w:rsidRDefault="00CB04D8" w:rsidP="00CB04D8">
            <w:pPr>
              <w:rPr>
                <w:b/>
                <w:sz w:val="22"/>
                <w:szCs w:val="22"/>
              </w:rPr>
            </w:pPr>
            <w:r w:rsidRPr="00CB04D8">
              <w:rPr>
                <w:b/>
                <w:sz w:val="22"/>
                <w:szCs w:val="22"/>
              </w:rPr>
              <w:t>Water flow</w:t>
            </w:r>
          </w:p>
        </w:tc>
        <w:tc>
          <w:tcPr>
            <w:tcW w:w="4677" w:type="dxa"/>
          </w:tcPr>
          <w:p w14:paraId="54D1F717" w14:textId="77777777" w:rsidR="00CB04D8" w:rsidRPr="00CB04D8" w:rsidRDefault="00CB04D8" w:rsidP="00CB04D8">
            <w:pPr>
              <w:numPr>
                <w:ilvl w:val="0"/>
                <w:numId w:val="50"/>
              </w:numPr>
              <w:contextualSpacing/>
              <w:rPr>
                <w:sz w:val="22"/>
                <w:szCs w:val="22"/>
              </w:rPr>
            </w:pPr>
            <w:r w:rsidRPr="00CB04D8">
              <w:rPr>
                <w:sz w:val="22"/>
                <w:szCs w:val="22"/>
              </w:rPr>
              <w:t>State water flow control method (manual, automatic etc)</w:t>
            </w:r>
          </w:p>
        </w:tc>
        <w:tc>
          <w:tcPr>
            <w:tcW w:w="2897" w:type="dxa"/>
          </w:tcPr>
          <w:p w14:paraId="1601058D" w14:textId="77777777" w:rsidR="00CB04D8" w:rsidRPr="00CB04D8" w:rsidRDefault="00CB04D8" w:rsidP="00CB04D8">
            <w:pPr>
              <w:rPr>
                <w:sz w:val="22"/>
                <w:szCs w:val="22"/>
              </w:rPr>
            </w:pPr>
            <w:r w:rsidRPr="00CB04D8">
              <w:rPr>
                <w:sz w:val="22"/>
                <w:szCs w:val="22"/>
              </w:rPr>
              <w:t>Variable flow desirable</w:t>
            </w:r>
          </w:p>
        </w:tc>
      </w:tr>
      <w:tr w:rsidR="00CB04D8" w:rsidRPr="00CB04D8" w14:paraId="28F6D8BB" w14:textId="77777777" w:rsidTr="00CA4C15">
        <w:tc>
          <w:tcPr>
            <w:tcW w:w="1668" w:type="dxa"/>
            <w:shd w:val="clear" w:color="auto" w:fill="FFFFCC"/>
          </w:tcPr>
          <w:p w14:paraId="3D34038A" w14:textId="77777777" w:rsidR="00CB04D8" w:rsidRPr="00CB04D8" w:rsidRDefault="00CB04D8" w:rsidP="00CB04D8">
            <w:pPr>
              <w:rPr>
                <w:b/>
                <w:sz w:val="22"/>
                <w:szCs w:val="22"/>
              </w:rPr>
            </w:pPr>
            <w:r w:rsidRPr="00CB04D8">
              <w:rPr>
                <w:b/>
                <w:sz w:val="22"/>
                <w:szCs w:val="22"/>
              </w:rPr>
              <w:t>Manual/ automatic</w:t>
            </w:r>
          </w:p>
        </w:tc>
        <w:tc>
          <w:tcPr>
            <w:tcW w:w="4677" w:type="dxa"/>
          </w:tcPr>
          <w:p w14:paraId="0F788B1E" w14:textId="77777777" w:rsidR="00CB04D8" w:rsidRPr="00CB04D8" w:rsidRDefault="00CB04D8" w:rsidP="00CB04D8">
            <w:pPr>
              <w:numPr>
                <w:ilvl w:val="0"/>
                <w:numId w:val="50"/>
              </w:numPr>
              <w:contextualSpacing/>
              <w:rPr>
                <w:sz w:val="22"/>
                <w:szCs w:val="22"/>
              </w:rPr>
            </w:pPr>
            <w:r w:rsidRPr="00CB04D8">
              <w:rPr>
                <w:sz w:val="22"/>
                <w:szCs w:val="22"/>
              </w:rPr>
              <w:t>Manual specimen handling required.</w:t>
            </w:r>
          </w:p>
          <w:p w14:paraId="1E7DCA67" w14:textId="77777777" w:rsidR="00CB04D8" w:rsidRPr="00CB04D8" w:rsidRDefault="00CB04D8" w:rsidP="00CB04D8">
            <w:pPr>
              <w:numPr>
                <w:ilvl w:val="0"/>
                <w:numId w:val="50"/>
              </w:numPr>
              <w:contextualSpacing/>
              <w:rPr>
                <w:sz w:val="22"/>
                <w:szCs w:val="22"/>
              </w:rPr>
            </w:pPr>
            <w:r w:rsidRPr="00CB04D8">
              <w:rPr>
                <w:sz w:val="22"/>
                <w:szCs w:val="22"/>
              </w:rPr>
              <w:t>However, equipment should have option of later adding specimen holder/swing head and automatic specimen preparation option</w:t>
            </w:r>
          </w:p>
        </w:tc>
        <w:tc>
          <w:tcPr>
            <w:tcW w:w="2897" w:type="dxa"/>
          </w:tcPr>
          <w:p w14:paraId="5ACA965A" w14:textId="77777777" w:rsidR="00CB04D8" w:rsidRPr="00CB04D8" w:rsidRDefault="00CB04D8" w:rsidP="00CB04D8">
            <w:pPr>
              <w:rPr>
                <w:sz w:val="22"/>
                <w:szCs w:val="22"/>
              </w:rPr>
            </w:pPr>
            <w:r w:rsidRPr="00CB04D8">
              <w:rPr>
                <w:sz w:val="22"/>
                <w:szCs w:val="22"/>
              </w:rPr>
              <w:t>Option for future upgrading to automatic head desirable</w:t>
            </w:r>
          </w:p>
        </w:tc>
      </w:tr>
      <w:tr w:rsidR="00CB04D8" w:rsidRPr="00CB04D8" w14:paraId="022A0E37" w14:textId="77777777" w:rsidTr="00CA4C15">
        <w:tc>
          <w:tcPr>
            <w:tcW w:w="1668" w:type="dxa"/>
            <w:shd w:val="clear" w:color="auto" w:fill="FFFFCC"/>
          </w:tcPr>
          <w:p w14:paraId="20E55634" w14:textId="77777777" w:rsidR="00CB04D8" w:rsidRPr="00CB04D8" w:rsidRDefault="00CB04D8" w:rsidP="00CB04D8">
            <w:pPr>
              <w:rPr>
                <w:b/>
                <w:sz w:val="22"/>
                <w:szCs w:val="22"/>
              </w:rPr>
            </w:pPr>
            <w:r w:rsidRPr="00CB04D8">
              <w:rPr>
                <w:b/>
                <w:sz w:val="22"/>
                <w:szCs w:val="22"/>
              </w:rPr>
              <w:t>Emergency stop</w:t>
            </w:r>
          </w:p>
        </w:tc>
        <w:tc>
          <w:tcPr>
            <w:tcW w:w="4677" w:type="dxa"/>
          </w:tcPr>
          <w:p w14:paraId="1928BB52" w14:textId="77777777" w:rsidR="00CB04D8" w:rsidRPr="00CB04D8" w:rsidRDefault="00CB04D8" w:rsidP="00CB04D8">
            <w:pPr>
              <w:numPr>
                <w:ilvl w:val="0"/>
                <w:numId w:val="50"/>
              </w:numPr>
              <w:contextualSpacing/>
              <w:rPr>
                <w:sz w:val="22"/>
                <w:szCs w:val="22"/>
              </w:rPr>
            </w:pPr>
            <w:r w:rsidRPr="00CB04D8">
              <w:rPr>
                <w:sz w:val="22"/>
                <w:szCs w:val="22"/>
              </w:rPr>
              <w:t>Equipment must have automatic stop facility</w:t>
            </w:r>
          </w:p>
        </w:tc>
        <w:tc>
          <w:tcPr>
            <w:tcW w:w="2897" w:type="dxa"/>
          </w:tcPr>
          <w:p w14:paraId="4AA6F5A1" w14:textId="77777777" w:rsidR="00CB04D8" w:rsidRPr="00CB04D8" w:rsidRDefault="00CB04D8" w:rsidP="00CB04D8">
            <w:pPr>
              <w:rPr>
                <w:sz w:val="22"/>
                <w:szCs w:val="22"/>
              </w:rPr>
            </w:pPr>
            <w:r w:rsidRPr="00CB04D8">
              <w:rPr>
                <w:sz w:val="22"/>
                <w:szCs w:val="22"/>
              </w:rPr>
              <w:t>Essential requirement</w:t>
            </w:r>
          </w:p>
        </w:tc>
      </w:tr>
      <w:tr w:rsidR="00CB04D8" w:rsidRPr="00CB04D8" w14:paraId="46FFC38F" w14:textId="77777777" w:rsidTr="00CA4C15">
        <w:tc>
          <w:tcPr>
            <w:tcW w:w="1668" w:type="dxa"/>
            <w:shd w:val="clear" w:color="auto" w:fill="FFFFCC"/>
          </w:tcPr>
          <w:p w14:paraId="226FF699" w14:textId="77777777" w:rsidR="00CB04D8" w:rsidRPr="00CB04D8" w:rsidRDefault="00CB04D8" w:rsidP="00CB04D8">
            <w:pPr>
              <w:rPr>
                <w:b/>
                <w:sz w:val="22"/>
                <w:szCs w:val="22"/>
              </w:rPr>
            </w:pPr>
            <w:r w:rsidRPr="00CB04D8">
              <w:rPr>
                <w:b/>
                <w:sz w:val="22"/>
                <w:szCs w:val="22"/>
              </w:rPr>
              <w:t>Cleaning</w:t>
            </w:r>
          </w:p>
        </w:tc>
        <w:tc>
          <w:tcPr>
            <w:tcW w:w="4677" w:type="dxa"/>
          </w:tcPr>
          <w:p w14:paraId="3C542247" w14:textId="77777777" w:rsidR="00CB04D8" w:rsidRPr="00CB04D8" w:rsidRDefault="00CB04D8" w:rsidP="00CB04D8">
            <w:pPr>
              <w:numPr>
                <w:ilvl w:val="0"/>
                <w:numId w:val="50"/>
              </w:numPr>
              <w:contextualSpacing/>
              <w:rPr>
                <w:sz w:val="22"/>
                <w:szCs w:val="22"/>
              </w:rPr>
            </w:pPr>
            <w:r w:rsidRPr="00CB04D8">
              <w:rPr>
                <w:sz w:val="22"/>
                <w:szCs w:val="22"/>
              </w:rPr>
              <w:t>Removable platens and bowls to facilitate cleaning</w:t>
            </w:r>
          </w:p>
        </w:tc>
        <w:tc>
          <w:tcPr>
            <w:tcW w:w="2897" w:type="dxa"/>
          </w:tcPr>
          <w:p w14:paraId="02B3CE58" w14:textId="77777777" w:rsidR="00CB04D8" w:rsidRPr="00CB04D8" w:rsidRDefault="00CB04D8" w:rsidP="00CB04D8">
            <w:pPr>
              <w:rPr>
                <w:sz w:val="22"/>
                <w:szCs w:val="22"/>
              </w:rPr>
            </w:pPr>
            <w:r w:rsidRPr="00CB04D8">
              <w:rPr>
                <w:sz w:val="22"/>
                <w:szCs w:val="22"/>
              </w:rPr>
              <w:t>Essential requirement</w:t>
            </w:r>
          </w:p>
        </w:tc>
      </w:tr>
      <w:tr w:rsidR="00CB04D8" w:rsidRPr="00CB04D8" w14:paraId="0437D23E" w14:textId="77777777" w:rsidTr="00CA4C15">
        <w:tc>
          <w:tcPr>
            <w:tcW w:w="1668" w:type="dxa"/>
            <w:shd w:val="clear" w:color="auto" w:fill="FFFFCC"/>
          </w:tcPr>
          <w:p w14:paraId="5CFE2AA1" w14:textId="77777777" w:rsidR="00CB04D8" w:rsidRPr="00CB04D8" w:rsidRDefault="00CB04D8" w:rsidP="00CB04D8">
            <w:pPr>
              <w:rPr>
                <w:b/>
                <w:sz w:val="22"/>
                <w:szCs w:val="22"/>
              </w:rPr>
            </w:pPr>
            <w:r w:rsidRPr="00CB04D8">
              <w:rPr>
                <w:b/>
                <w:sz w:val="22"/>
                <w:szCs w:val="22"/>
              </w:rPr>
              <w:t>Lids and splash guards</w:t>
            </w:r>
          </w:p>
        </w:tc>
        <w:tc>
          <w:tcPr>
            <w:tcW w:w="4677" w:type="dxa"/>
          </w:tcPr>
          <w:p w14:paraId="1DB63FA0" w14:textId="77777777" w:rsidR="00CB04D8" w:rsidRPr="00CB04D8" w:rsidRDefault="00CB04D8" w:rsidP="00CB04D8">
            <w:pPr>
              <w:numPr>
                <w:ilvl w:val="0"/>
                <w:numId w:val="50"/>
              </w:numPr>
              <w:contextualSpacing/>
              <w:rPr>
                <w:sz w:val="22"/>
                <w:szCs w:val="22"/>
              </w:rPr>
            </w:pPr>
            <w:r w:rsidRPr="00CB04D8">
              <w:rPr>
                <w:sz w:val="22"/>
                <w:szCs w:val="22"/>
              </w:rPr>
              <w:t>Lids for each disc to be included</w:t>
            </w:r>
          </w:p>
          <w:p w14:paraId="73B3AE7F" w14:textId="77777777" w:rsidR="00CB04D8" w:rsidRPr="00CB04D8" w:rsidRDefault="00CB04D8" w:rsidP="00CB04D8">
            <w:pPr>
              <w:numPr>
                <w:ilvl w:val="0"/>
                <w:numId w:val="50"/>
              </w:numPr>
              <w:contextualSpacing/>
              <w:rPr>
                <w:sz w:val="22"/>
                <w:szCs w:val="22"/>
              </w:rPr>
            </w:pPr>
            <w:r w:rsidRPr="00CB04D8">
              <w:rPr>
                <w:sz w:val="22"/>
                <w:szCs w:val="22"/>
              </w:rPr>
              <w:t>Splash guards required</w:t>
            </w:r>
          </w:p>
        </w:tc>
        <w:tc>
          <w:tcPr>
            <w:tcW w:w="2897" w:type="dxa"/>
          </w:tcPr>
          <w:p w14:paraId="4F3A2204" w14:textId="77777777" w:rsidR="00CB04D8" w:rsidRPr="00CB04D8" w:rsidRDefault="00CB04D8" w:rsidP="00CB04D8">
            <w:pPr>
              <w:rPr>
                <w:sz w:val="22"/>
                <w:szCs w:val="22"/>
              </w:rPr>
            </w:pPr>
            <w:r w:rsidRPr="00CB04D8">
              <w:rPr>
                <w:sz w:val="22"/>
                <w:szCs w:val="22"/>
              </w:rPr>
              <w:t>Essential requirement</w:t>
            </w:r>
          </w:p>
        </w:tc>
      </w:tr>
      <w:tr w:rsidR="00CB04D8" w:rsidRPr="00CB04D8" w14:paraId="11D67C28" w14:textId="77777777" w:rsidTr="00CA4C15">
        <w:tc>
          <w:tcPr>
            <w:tcW w:w="1668" w:type="dxa"/>
            <w:shd w:val="clear" w:color="auto" w:fill="FFFFCC"/>
          </w:tcPr>
          <w:p w14:paraId="6C893F61" w14:textId="77777777" w:rsidR="00CB04D8" w:rsidRPr="00CB04D8" w:rsidRDefault="00CB04D8" w:rsidP="00CB04D8">
            <w:pPr>
              <w:rPr>
                <w:b/>
                <w:sz w:val="22"/>
                <w:szCs w:val="22"/>
              </w:rPr>
            </w:pPr>
            <w:r w:rsidRPr="00CB04D8">
              <w:rPr>
                <w:b/>
                <w:sz w:val="22"/>
                <w:szCs w:val="22"/>
              </w:rPr>
              <w:t>Dimensions</w:t>
            </w:r>
          </w:p>
        </w:tc>
        <w:tc>
          <w:tcPr>
            <w:tcW w:w="4677" w:type="dxa"/>
          </w:tcPr>
          <w:p w14:paraId="6851688B" w14:textId="77777777" w:rsidR="00CB04D8" w:rsidRPr="00CB04D8" w:rsidRDefault="00CB04D8" w:rsidP="00CB04D8">
            <w:pPr>
              <w:numPr>
                <w:ilvl w:val="0"/>
                <w:numId w:val="50"/>
              </w:numPr>
              <w:contextualSpacing/>
              <w:rPr>
                <w:sz w:val="22"/>
                <w:szCs w:val="22"/>
              </w:rPr>
            </w:pPr>
            <w:r w:rsidRPr="00CB04D8">
              <w:rPr>
                <w:sz w:val="22"/>
                <w:szCs w:val="22"/>
              </w:rPr>
              <w:t>Please state width and length of unit</w:t>
            </w:r>
          </w:p>
        </w:tc>
        <w:tc>
          <w:tcPr>
            <w:tcW w:w="2897" w:type="dxa"/>
          </w:tcPr>
          <w:p w14:paraId="16248386" w14:textId="77777777" w:rsidR="00CB04D8" w:rsidRPr="00CB04D8" w:rsidRDefault="00CB04D8" w:rsidP="00CB04D8">
            <w:pPr>
              <w:rPr>
                <w:sz w:val="22"/>
                <w:szCs w:val="22"/>
              </w:rPr>
            </w:pPr>
            <w:r w:rsidRPr="00CB04D8">
              <w:rPr>
                <w:sz w:val="22"/>
                <w:szCs w:val="22"/>
              </w:rPr>
              <w:t>Unit must fit on bench top of width 850 mm</w:t>
            </w:r>
          </w:p>
        </w:tc>
      </w:tr>
      <w:tr w:rsidR="00CB04D8" w:rsidRPr="00CB04D8" w14:paraId="2EC6AA28" w14:textId="77777777" w:rsidTr="00CA4C15">
        <w:tc>
          <w:tcPr>
            <w:tcW w:w="1668" w:type="dxa"/>
            <w:shd w:val="clear" w:color="auto" w:fill="FFFFCC"/>
          </w:tcPr>
          <w:p w14:paraId="6C65C127" w14:textId="77777777" w:rsidR="00CB04D8" w:rsidRPr="00CB04D8" w:rsidRDefault="00CB04D8" w:rsidP="00CB04D8">
            <w:pPr>
              <w:rPr>
                <w:b/>
                <w:sz w:val="22"/>
                <w:szCs w:val="22"/>
              </w:rPr>
            </w:pPr>
            <w:r w:rsidRPr="00CB04D8">
              <w:rPr>
                <w:b/>
                <w:sz w:val="22"/>
                <w:szCs w:val="22"/>
              </w:rPr>
              <w:t>Installation and setup</w:t>
            </w:r>
          </w:p>
        </w:tc>
        <w:tc>
          <w:tcPr>
            <w:tcW w:w="4677" w:type="dxa"/>
          </w:tcPr>
          <w:p w14:paraId="16AFDEF8" w14:textId="77777777" w:rsidR="00CB04D8" w:rsidRPr="00CB04D8" w:rsidRDefault="00CB04D8" w:rsidP="00CB04D8">
            <w:pPr>
              <w:numPr>
                <w:ilvl w:val="0"/>
                <w:numId w:val="50"/>
              </w:numPr>
              <w:contextualSpacing/>
              <w:rPr>
                <w:sz w:val="22"/>
                <w:szCs w:val="22"/>
              </w:rPr>
            </w:pPr>
            <w:r w:rsidRPr="00CB04D8">
              <w:rPr>
                <w:sz w:val="22"/>
                <w:szCs w:val="22"/>
              </w:rPr>
              <w:t>Must be included as part of price</w:t>
            </w:r>
          </w:p>
        </w:tc>
        <w:tc>
          <w:tcPr>
            <w:tcW w:w="2897" w:type="dxa"/>
          </w:tcPr>
          <w:p w14:paraId="740995D9" w14:textId="77777777" w:rsidR="00CB04D8" w:rsidRPr="00CB04D8" w:rsidRDefault="00CB04D8" w:rsidP="00CB04D8">
            <w:pPr>
              <w:rPr>
                <w:sz w:val="22"/>
                <w:szCs w:val="22"/>
              </w:rPr>
            </w:pPr>
            <w:r w:rsidRPr="00CB04D8">
              <w:rPr>
                <w:sz w:val="22"/>
                <w:szCs w:val="22"/>
              </w:rPr>
              <w:t>Installation location is Buxton, Derbyshire</w:t>
            </w:r>
          </w:p>
        </w:tc>
      </w:tr>
      <w:tr w:rsidR="00CB04D8" w:rsidRPr="00CB04D8" w14:paraId="4E1660D2" w14:textId="77777777" w:rsidTr="00CA4C15">
        <w:tc>
          <w:tcPr>
            <w:tcW w:w="1668" w:type="dxa"/>
            <w:shd w:val="clear" w:color="auto" w:fill="FFFFCC"/>
          </w:tcPr>
          <w:p w14:paraId="167A91FB" w14:textId="77777777" w:rsidR="00CB04D8" w:rsidRPr="00CB04D8" w:rsidRDefault="00CB04D8" w:rsidP="00CB04D8">
            <w:pPr>
              <w:rPr>
                <w:b/>
                <w:sz w:val="22"/>
                <w:szCs w:val="22"/>
              </w:rPr>
            </w:pPr>
            <w:r w:rsidRPr="00CB04D8">
              <w:rPr>
                <w:b/>
                <w:sz w:val="22"/>
                <w:szCs w:val="22"/>
              </w:rPr>
              <w:t>Warranty</w:t>
            </w:r>
          </w:p>
        </w:tc>
        <w:tc>
          <w:tcPr>
            <w:tcW w:w="4677" w:type="dxa"/>
          </w:tcPr>
          <w:p w14:paraId="773F0EAA" w14:textId="77777777" w:rsidR="00CB04D8" w:rsidRPr="00CB04D8" w:rsidRDefault="00CB04D8" w:rsidP="00CB04D8">
            <w:pPr>
              <w:numPr>
                <w:ilvl w:val="0"/>
                <w:numId w:val="50"/>
              </w:numPr>
              <w:contextualSpacing/>
              <w:rPr>
                <w:sz w:val="22"/>
                <w:szCs w:val="22"/>
              </w:rPr>
            </w:pPr>
            <w:r w:rsidRPr="00CB04D8">
              <w:rPr>
                <w:sz w:val="22"/>
                <w:szCs w:val="22"/>
              </w:rPr>
              <w:t>Please state warranty period</w:t>
            </w:r>
          </w:p>
        </w:tc>
        <w:tc>
          <w:tcPr>
            <w:tcW w:w="2897" w:type="dxa"/>
          </w:tcPr>
          <w:p w14:paraId="492290B6" w14:textId="77777777" w:rsidR="00CB04D8" w:rsidRPr="00CB04D8" w:rsidRDefault="00CB04D8" w:rsidP="00CB04D8">
            <w:pPr>
              <w:rPr>
                <w:sz w:val="22"/>
                <w:szCs w:val="22"/>
              </w:rPr>
            </w:pPr>
          </w:p>
        </w:tc>
      </w:tr>
      <w:tr w:rsidR="00CB04D8" w:rsidRPr="00CB04D8" w14:paraId="1DE7582F" w14:textId="77777777" w:rsidTr="00CA4C15">
        <w:tc>
          <w:tcPr>
            <w:tcW w:w="1668" w:type="dxa"/>
            <w:shd w:val="clear" w:color="auto" w:fill="FFFFCC"/>
          </w:tcPr>
          <w:p w14:paraId="4B8D35CD" w14:textId="77777777" w:rsidR="00CB04D8" w:rsidRPr="00CB04D8" w:rsidRDefault="00CB04D8" w:rsidP="00CB04D8">
            <w:pPr>
              <w:rPr>
                <w:b/>
                <w:sz w:val="22"/>
                <w:szCs w:val="22"/>
              </w:rPr>
            </w:pPr>
            <w:r w:rsidRPr="00CB04D8">
              <w:rPr>
                <w:b/>
                <w:sz w:val="22"/>
                <w:szCs w:val="22"/>
              </w:rPr>
              <w:t>Lead time</w:t>
            </w:r>
          </w:p>
        </w:tc>
        <w:tc>
          <w:tcPr>
            <w:tcW w:w="4677" w:type="dxa"/>
          </w:tcPr>
          <w:p w14:paraId="0355C754" w14:textId="77777777" w:rsidR="00CB04D8" w:rsidRPr="00CB04D8" w:rsidRDefault="00CB04D8" w:rsidP="00CB04D8">
            <w:pPr>
              <w:numPr>
                <w:ilvl w:val="0"/>
                <w:numId w:val="50"/>
              </w:numPr>
              <w:contextualSpacing/>
              <w:rPr>
                <w:sz w:val="22"/>
                <w:szCs w:val="22"/>
              </w:rPr>
            </w:pPr>
            <w:r w:rsidRPr="00CB04D8">
              <w:rPr>
                <w:sz w:val="22"/>
                <w:szCs w:val="22"/>
              </w:rPr>
              <w:t>Please state best lead time from receipt of order</w:t>
            </w:r>
          </w:p>
        </w:tc>
        <w:tc>
          <w:tcPr>
            <w:tcW w:w="2897" w:type="dxa"/>
          </w:tcPr>
          <w:p w14:paraId="0CCC8A6E" w14:textId="77777777" w:rsidR="00CB04D8" w:rsidRPr="00CB04D8" w:rsidRDefault="00CB04D8" w:rsidP="00CB04D8">
            <w:pPr>
              <w:rPr>
                <w:sz w:val="22"/>
                <w:szCs w:val="22"/>
              </w:rPr>
            </w:pPr>
          </w:p>
        </w:tc>
      </w:tr>
    </w:tbl>
    <w:p w14:paraId="25C7E79C" w14:textId="77777777" w:rsidR="00CB04D8" w:rsidRDefault="00CB04D8" w:rsidP="00D10488">
      <w:pPr>
        <w:pStyle w:val="Header"/>
        <w:tabs>
          <w:tab w:val="clear" w:pos="4153"/>
          <w:tab w:val="clear" w:pos="8306"/>
          <w:tab w:val="left" w:pos="0"/>
        </w:tabs>
        <w:ind w:left="567" w:hanging="567"/>
        <w:jc w:val="both"/>
        <w:rPr>
          <w:rFonts w:cs="Arial"/>
          <w:bCs/>
          <w:iCs/>
          <w:szCs w:val="22"/>
        </w:rPr>
      </w:pPr>
    </w:p>
    <w:p w14:paraId="7BF6082B" w14:textId="28A455EE" w:rsidR="00D10488" w:rsidRDefault="00D10488" w:rsidP="00D10488">
      <w:pPr>
        <w:pStyle w:val="Header"/>
        <w:tabs>
          <w:tab w:val="clear" w:pos="4153"/>
          <w:tab w:val="clear" w:pos="8306"/>
          <w:tab w:val="left" w:pos="0"/>
        </w:tabs>
        <w:ind w:left="567" w:hanging="567"/>
        <w:jc w:val="both"/>
        <w:rPr>
          <w:rFonts w:cs="Arial"/>
          <w:bCs/>
          <w:iCs/>
          <w:szCs w:val="22"/>
        </w:rPr>
      </w:pPr>
    </w:p>
    <w:tbl>
      <w:tblPr>
        <w:tblW w:w="11593" w:type="dxa"/>
        <w:tblCellMar>
          <w:left w:w="0" w:type="dxa"/>
          <w:right w:w="0" w:type="dxa"/>
        </w:tblCellMar>
        <w:tblLook w:val="04A0" w:firstRow="1" w:lastRow="0" w:firstColumn="1" w:lastColumn="0" w:noHBand="0" w:noVBand="1"/>
      </w:tblPr>
      <w:tblGrid>
        <w:gridCol w:w="8931"/>
        <w:gridCol w:w="1670"/>
        <w:gridCol w:w="992"/>
      </w:tblGrid>
      <w:tr w:rsidR="00D10488" w:rsidRPr="00A952E0" w14:paraId="69E66A30" w14:textId="77777777" w:rsidTr="00CB1938">
        <w:trPr>
          <w:trHeight w:val="300"/>
        </w:trPr>
        <w:tc>
          <w:tcPr>
            <w:tcW w:w="8931" w:type="dxa"/>
            <w:noWrap/>
            <w:tcMar>
              <w:top w:w="0" w:type="dxa"/>
              <w:left w:w="108" w:type="dxa"/>
              <w:bottom w:w="0" w:type="dxa"/>
              <w:right w:w="108" w:type="dxa"/>
            </w:tcMar>
            <w:vAlign w:val="bottom"/>
          </w:tcPr>
          <w:p w14:paraId="7970B5C2" w14:textId="61E1628D" w:rsidR="00D10488" w:rsidRPr="00A952E0" w:rsidRDefault="00D10488">
            <w:pPr>
              <w:rPr>
                <w:rFonts w:ascii="Arial" w:hAnsi="Arial" w:cs="Arial"/>
                <w:b/>
                <w:bCs/>
                <w:color w:val="000000"/>
                <w:sz w:val="22"/>
                <w:szCs w:val="22"/>
                <w:lang w:eastAsia="en-GB"/>
              </w:rPr>
            </w:pPr>
          </w:p>
        </w:tc>
        <w:tc>
          <w:tcPr>
            <w:tcW w:w="1670" w:type="dxa"/>
            <w:noWrap/>
            <w:tcMar>
              <w:top w:w="0" w:type="dxa"/>
              <w:left w:w="108" w:type="dxa"/>
              <w:bottom w:w="0" w:type="dxa"/>
              <w:right w:w="108" w:type="dxa"/>
            </w:tcMar>
            <w:vAlign w:val="bottom"/>
          </w:tcPr>
          <w:p w14:paraId="73F9DC11" w14:textId="2F18B4EB" w:rsidR="00D10488" w:rsidRPr="00A952E0" w:rsidRDefault="00D10488">
            <w:pPr>
              <w:rPr>
                <w:rFonts w:ascii="Arial" w:hAnsi="Arial" w:cs="Arial"/>
                <w:b/>
                <w:bCs/>
                <w:color w:val="000000"/>
                <w:sz w:val="22"/>
                <w:szCs w:val="22"/>
                <w:lang w:eastAsia="en-GB"/>
              </w:rPr>
            </w:pPr>
          </w:p>
        </w:tc>
        <w:tc>
          <w:tcPr>
            <w:tcW w:w="992" w:type="dxa"/>
            <w:noWrap/>
            <w:tcMar>
              <w:top w:w="0" w:type="dxa"/>
              <w:left w:w="108" w:type="dxa"/>
              <w:bottom w:w="0" w:type="dxa"/>
              <w:right w:w="108" w:type="dxa"/>
            </w:tcMar>
            <w:vAlign w:val="bottom"/>
          </w:tcPr>
          <w:p w14:paraId="537C7D79" w14:textId="391D2B73" w:rsidR="00D10488" w:rsidRPr="00A952E0" w:rsidRDefault="00D10488">
            <w:pPr>
              <w:rPr>
                <w:rFonts w:ascii="Arial" w:hAnsi="Arial" w:cs="Arial"/>
                <w:b/>
                <w:bCs/>
                <w:sz w:val="22"/>
                <w:szCs w:val="22"/>
                <w:lang w:eastAsia="en-GB"/>
              </w:rPr>
            </w:pPr>
          </w:p>
        </w:tc>
      </w:tr>
      <w:tr w:rsidR="00D10488" w:rsidRPr="00A952E0" w14:paraId="44B73FD0" w14:textId="77777777" w:rsidTr="00CB1938">
        <w:trPr>
          <w:trHeight w:val="300"/>
        </w:trPr>
        <w:tc>
          <w:tcPr>
            <w:tcW w:w="8931" w:type="dxa"/>
            <w:noWrap/>
            <w:tcMar>
              <w:top w:w="0" w:type="dxa"/>
              <w:left w:w="108" w:type="dxa"/>
              <w:bottom w:w="0" w:type="dxa"/>
              <w:right w:w="108" w:type="dxa"/>
            </w:tcMar>
            <w:vAlign w:val="bottom"/>
          </w:tcPr>
          <w:p w14:paraId="130CDC74" w14:textId="33D1C0EA" w:rsidR="00FA66B7" w:rsidRPr="000B0948" w:rsidRDefault="000B0948" w:rsidP="000B0948">
            <w:pPr>
              <w:spacing w:before="100" w:beforeAutospacing="1" w:after="100" w:afterAutospacing="1"/>
              <w:rPr>
                <w:rFonts w:ascii="Arial" w:hAnsi="Arial" w:cs="Arial"/>
                <w:color w:val="000000"/>
                <w:sz w:val="22"/>
                <w:szCs w:val="22"/>
                <w:lang w:eastAsia="en-GB"/>
              </w:rPr>
            </w:pPr>
            <w:r w:rsidRPr="000B0948">
              <w:rPr>
                <w:rFonts w:ascii="Arial" w:hAnsi="Arial" w:cs="Arial"/>
                <w:color w:val="333333"/>
                <w:sz w:val="22"/>
                <w:szCs w:val="22"/>
              </w:rPr>
              <w:t xml:space="preserve"> </w:t>
            </w:r>
          </w:p>
          <w:p w14:paraId="4784AE78" w14:textId="6CC14377" w:rsidR="00D10488" w:rsidRPr="00A952E0" w:rsidRDefault="00D10488" w:rsidP="00FA66B7">
            <w:pPr>
              <w:pStyle w:val="xmsonormal"/>
              <w:rPr>
                <w:rFonts w:ascii="Arial" w:hAnsi="Arial" w:cs="Arial"/>
                <w:color w:val="000000"/>
              </w:rPr>
            </w:pPr>
          </w:p>
        </w:tc>
        <w:tc>
          <w:tcPr>
            <w:tcW w:w="1670" w:type="dxa"/>
            <w:noWrap/>
            <w:tcMar>
              <w:top w:w="0" w:type="dxa"/>
              <w:left w:w="108" w:type="dxa"/>
              <w:bottom w:w="0" w:type="dxa"/>
              <w:right w:w="108" w:type="dxa"/>
            </w:tcMar>
            <w:vAlign w:val="bottom"/>
          </w:tcPr>
          <w:p w14:paraId="4826152C" w14:textId="385D4232"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7807222E" w14:textId="04186EBF" w:rsidR="00D10488" w:rsidRPr="00A952E0" w:rsidRDefault="00D10488">
            <w:pPr>
              <w:jc w:val="right"/>
              <w:rPr>
                <w:rFonts w:ascii="Arial" w:hAnsi="Arial" w:cs="Arial"/>
                <w:color w:val="000000"/>
                <w:sz w:val="22"/>
                <w:szCs w:val="22"/>
                <w:lang w:eastAsia="en-GB"/>
              </w:rPr>
            </w:pPr>
          </w:p>
        </w:tc>
      </w:tr>
      <w:tr w:rsidR="00D10488" w:rsidRPr="00A952E0" w14:paraId="09553A5F" w14:textId="77777777" w:rsidTr="00CB1938">
        <w:trPr>
          <w:trHeight w:val="300"/>
        </w:trPr>
        <w:tc>
          <w:tcPr>
            <w:tcW w:w="8931" w:type="dxa"/>
            <w:noWrap/>
            <w:tcMar>
              <w:top w:w="0" w:type="dxa"/>
              <w:left w:w="108" w:type="dxa"/>
              <w:bottom w:w="0" w:type="dxa"/>
              <w:right w:w="108" w:type="dxa"/>
            </w:tcMar>
            <w:vAlign w:val="bottom"/>
          </w:tcPr>
          <w:p w14:paraId="2558CA3C" w14:textId="58419303" w:rsidR="00FA66B7" w:rsidRDefault="00FA66B7" w:rsidP="00FA66B7">
            <w:pPr>
              <w:pStyle w:val="Header"/>
              <w:tabs>
                <w:tab w:val="clear" w:pos="4153"/>
                <w:tab w:val="clear" w:pos="8306"/>
                <w:tab w:val="left" w:pos="0"/>
              </w:tabs>
              <w:ind w:left="720" w:hanging="720"/>
              <w:jc w:val="both"/>
              <w:rPr>
                <w:szCs w:val="22"/>
              </w:rPr>
            </w:pPr>
          </w:p>
          <w:p w14:paraId="5A531A64" w14:textId="77777777" w:rsidR="00FA66B7" w:rsidRDefault="00FA66B7" w:rsidP="00FA66B7">
            <w:pPr>
              <w:pStyle w:val="Header"/>
              <w:tabs>
                <w:tab w:val="clear" w:pos="4153"/>
                <w:tab w:val="clear" w:pos="8306"/>
                <w:tab w:val="left" w:pos="0"/>
              </w:tabs>
              <w:ind w:left="720" w:hanging="720"/>
              <w:jc w:val="both"/>
              <w:rPr>
                <w:szCs w:val="22"/>
              </w:rPr>
            </w:pPr>
          </w:p>
          <w:p w14:paraId="412849D1" w14:textId="5F70EF32" w:rsidR="00FA66B7" w:rsidRPr="00391219" w:rsidRDefault="00FA66B7" w:rsidP="00FA66B7">
            <w:pPr>
              <w:pStyle w:val="Header"/>
              <w:tabs>
                <w:tab w:val="clear" w:pos="4153"/>
                <w:tab w:val="clear" w:pos="8306"/>
                <w:tab w:val="left" w:pos="0"/>
              </w:tabs>
              <w:ind w:left="720" w:hanging="720"/>
              <w:jc w:val="both"/>
              <w:rPr>
                <w:rFonts w:cs="Arial"/>
                <w:b/>
                <w:iCs/>
                <w:noProof/>
                <w:szCs w:val="22"/>
              </w:rPr>
            </w:pPr>
            <w:r>
              <w:rPr>
                <w:szCs w:val="22"/>
              </w:rPr>
              <w:t>2.3</w:t>
            </w:r>
            <w:r>
              <w:rPr>
                <w:szCs w:val="22"/>
              </w:rPr>
              <w:tab/>
              <w:t xml:space="preserve">HSE requires new and unused items only and for them to be delivered </w:t>
            </w:r>
            <w:r w:rsidR="000B0948">
              <w:rPr>
                <w:szCs w:val="22"/>
              </w:rPr>
              <w:t xml:space="preserve">and invoiced </w:t>
            </w:r>
            <w:r>
              <w:rPr>
                <w:szCs w:val="22"/>
              </w:rPr>
              <w:t xml:space="preserve">by </w:t>
            </w:r>
            <w:r w:rsidR="000B0948">
              <w:rPr>
                <w:szCs w:val="22"/>
              </w:rPr>
              <w:t>12</w:t>
            </w:r>
            <w:r>
              <w:rPr>
                <w:szCs w:val="22"/>
              </w:rPr>
              <w:t xml:space="preserve"> March 2021.</w:t>
            </w:r>
            <w:r>
              <w:rPr>
                <w:szCs w:val="22"/>
              </w:rPr>
              <w:tab/>
            </w:r>
          </w:p>
          <w:p w14:paraId="41A4A873" w14:textId="77777777" w:rsidR="00FA66B7" w:rsidRDefault="00FA66B7" w:rsidP="00FA66B7">
            <w:pPr>
              <w:pStyle w:val="Header"/>
              <w:tabs>
                <w:tab w:val="clear" w:pos="4153"/>
                <w:tab w:val="clear" w:pos="8306"/>
                <w:tab w:val="left" w:pos="0"/>
              </w:tabs>
              <w:jc w:val="both"/>
              <w:rPr>
                <w:rFonts w:cs="Arial"/>
                <w:b/>
                <w:iCs/>
                <w:noProof/>
                <w:szCs w:val="22"/>
              </w:rPr>
            </w:pPr>
          </w:p>
          <w:p w14:paraId="64DF0F3A" w14:textId="77777777" w:rsidR="00FA66B7" w:rsidRPr="000E762F" w:rsidRDefault="00FA66B7" w:rsidP="00FA66B7">
            <w:pPr>
              <w:tabs>
                <w:tab w:val="left" w:pos="567"/>
                <w:tab w:val="left" w:pos="1134"/>
              </w:tabs>
              <w:ind w:left="567" w:hanging="567"/>
              <w:rPr>
                <w:rFonts w:ascii="Arial" w:hAnsi="Arial" w:cs="Arial"/>
                <w:b/>
                <w:iCs/>
                <w:noProof/>
              </w:rPr>
            </w:pPr>
            <w:r>
              <w:rPr>
                <w:rFonts w:ascii="Arial" w:hAnsi="Arial" w:cs="Arial"/>
                <w:b/>
                <w:iCs/>
                <w:noProof/>
              </w:rPr>
              <w:t>3</w:t>
            </w:r>
            <w:r w:rsidRPr="000E762F">
              <w:rPr>
                <w:rFonts w:ascii="Arial" w:hAnsi="Arial" w:cs="Arial"/>
                <w:b/>
                <w:iCs/>
                <w:noProof/>
              </w:rPr>
              <w:t>.</w:t>
            </w:r>
            <w:r w:rsidRPr="000E762F">
              <w:rPr>
                <w:rFonts w:ascii="Arial" w:hAnsi="Arial" w:cs="Arial"/>
                <w:b/>
                <w:iCs/>
                <w:noProof/>
              </w:rPr>
              <w:tab/>
              <w:t>TENDER SUBMISSIONS</w:t>
            </w:r>
          </w:p>
          <w:p w14:paraId="5C5820E6" w14:textId="77777777" w:rsidR="00FA66B7" w:rsidRDefault="00FA66B7" w:rsidP="00FA66B7">
            <w:pPr>
              <w:tabs>
                <w:tab w:val="left" w:pos="567"/>
                <w:tab w:val="left" w:pos="1134"/>
              </w:tabs>
              <w:ind w:left="567" w:hanging="567"/>
              <w:rPr>
                <w:rFonts w:cs="Arial"/>
                <w:b/>
                <w:bCs/>
                <w:noProof/>
              </w:rPr>
            </w:pPr>
          </w:p>
          <w:p w14:paraId="3BF308EC" w14:textId="77777777" w:rsidR="00FA66B7" w:rsidRDefault="00FA66B7" w:rsidP="00FA66B7">
            <w:pPr>
              <w:pStyle w:val="BodyText"/>
              <w:tabs>
                <w:tab w:val="left" w:pos="-180"/>
              </w:tabs>
              <w:suppressAutoHyphens/>
              <w:ind w:left="567" w:hanging="567"/>
              <w:jc w:val="both"/>
              <w:rPr>
                <w:rFonts w:cs="Arial"/>
                <w:sz w:val="22"/>
              </w:rPr>
            </w:pPr>
            <w:r>
              <w:rPr>
                <w:rFonts w:cs="Arial"/>
                <w:sz w:val="22"/>
              </w:rPr>
              <w:t>3</w:t>
            </w:r>
            <w:r w:rsidRPr="00BA0ADA">
              <w:rPr>
                <w:rFonts w:cs="Arial"/>
                <w:sz w:val="22"/>
              </w:rPr>
              <w:t xml:space="preserve">.1 </w:t>
            </w:r>
            <w:r w:rsidRPr="00BA0ADA">
              <w:rPr>
                <w:rFonts w:cs="Arial"/>
                <w:sz w:val="22"/>
              </w:rPr>
              <w:tab/>
            </w:r>
            <w:r>
              <w:rPr>
                <w:rFonts w:cs="Arial"/>
                <w:sz w:val="22"/>
              </w:rPr>
              <w:t>A</w:t>
            </w:r>
            <w:r w:rsidRPr="00BA0ADA">
              <w:rPr>
                <w:rFonts w:cs="Arial"/>
                <w:sz w:val="22"/>
              </w:rPr>
              <w:t>ll tenderers must complete the Tender Submission Form at Schedule B</w:t>
            </w:r>
            <w:r>
              <w:rPr>
                <w:rFonts w:cs="Arial"/>
                <w:sz w:val="22"/>
              </w:rPr>
              <w:t xml:space="preserve"> and to provide a quote for supply and delivery of these components.</w:t>
            </w:r>
          </w:p>
          <w:p w14:paraId="75AA18C1" w14:textId="77777777" w:rsidR="00FA66B7" w:rsidRDefault="00FA66B7" w:rsidP="00FA66B7">
            <w:pPr>
              <w:pStyle w:val="BodyText"/>
              <w:tabs>
                <w:tab w:val="left" w:pos="-180"/>
              </w:tabs>
              <w:suppressAutoHyphens/>
              <w:ind w:left="567" w:hanging="567"/>
              <w:jc w:val="both"/>
              <w:rPr>
                <w:rFonts w:cs="Arial"/>
                <w:sz w:val="22"/>
              </w:rPr>
            </w:pPr>
          </w:p>
          <w:p w14:paraId="198487D8" w14:textId="5A4F3997" w:rsidR="00FA66B7" w:rsidRPr="00825B39" w:rsidRDefault="00FA66B7" w:rsidP="00FA66B7">
            <w:pPr>
              <w:pStyle w:val="BodyText"/>
              <w:tabs>
                <w:tab w:val="left" w:pos="-180"/>
              </w:tabs>
              <w:suppressAutoHyphens/>
              <w:ind w:left="567" w:hanging="567"/>
              <w:jc w:val="both"/>
              <w:rPr>
                <w:rFonts w:cs="Arial"/>
                <w:b/>
                <w:bCs/>
                <w:sz w:val="22"/>
              </w:rPr>
            </w:pPr>
            <w:r>
              <w:rPr>
                <w:rFonts w:cs="Arial"/>
                <w:b/>
                <w:bCs/>
                <w:sz w:val="22"/>
              </w:rPr>
              <w:t>4</w:t>
            </w:r>
            <w:r w:rsidRPr="00825B39">
              <w:rPr>
                <w:rFonts w:cs="Arial"/>
                <w:b/>
                <w:bCs/>
                <w:sz w:val="22"/>
              </w:rPr>
              <w:t>.</w:t>
            </w:r>
            <w:r w:rsidRPr="00825B39">
              <w:rPr>
                <w:rFonts w:cs="Arial"/>
                <w:b/>
                <w:bCs/>
                <w:sz w:val="22"/>
              </w:rPr>
              <w:tab/>
              <w:t>EVALUATION CRITERIA</w:t>
            </w:r>
          </w:p>
          <w:p w14:paraId="0C5C3A52" w14:textId="77777777" w:rsidR="00FA66B7" w:rsidRDefault="00FA66B7" w:rsidP="00FA66B7">
            <w:pPr>
              <w:pStyle w:val="BodyText"/>
              <w:tabs>
                <w:tab w:val="left" w:pos="-180"/>
              </w:tabs>
              <w:suppressAutoHyphens/>
              <w:ind w:left="567" w:hanging="567"/>
              <w:jc w:val="both"/>
              <w:rPr>
                <w:rFonts w:cs="Arial"/>
                <w:sz w:val="22"/>
              </w:rPr>
            </w:pPr>
          </w:p>
          <w:p w14:paraId="49360EE4" w14:textId="77777777" w:rsidR="00FA66B7" w:rsidRDefault="00FA66B7" w:rsidP="00FA66B7">
            <w:pPr>
              <w:pStyle w:val="BodyText"/>
              <w:tabs>
                <w:tab w:val="left" w:pos="-180"/>
              </w:tabs>
              <w:suppressAutoHyphens/>
              <w:ind w:left="567" w:hanging="567"/>
              <w:jc w:val="both"/>
              <w:rPr>
                <w:rFonts w:cs="Arial"/>
                <w:sz w:val="22"/>
              </w:rPr>
            </w:pPr>
            <w:r>
              <w:rPr>
                <w:rFonts w:cs="Arial"/>
                <w:sz w:val="22"/>
              </w:rPr>
              <w:t>4.1</w:t>
            </w:r>
            <w:r>
              <w:rPr>
                <w:rFonts w:cs="Arial"/>
                <w:sz w:val="22"/>
              </w:rPr>
              <w:tab/>
              <w:t>Quotes will be evaluated on the following</w:t>
            </w:r>
          </w:p>
          <w:p w14:paraId="39E61606" w14:textId="77777777" w:rsidR="00FA66B7" w:rsidRDefault="00FA66B7" w:rsidP="00FA66B7">
            <w:pPr>
              <w:pStyle w:val="BodyText"/>
              <w:tabs>
                <w:tab w:val="left" w:pos="-180"/>
              </w:tabs>
              <w:suppressAutoHyphens/>
              <w:ind w:left="567" w:hanging="567"/>
              <w:jc w:val="both"/>
              <w:rPr>
                <w:rFonts w:cs="Arial"/>
                <w:sz w:val="22"/>
              </w:rPr>
            </w:pPr>
          </w:p>
          <w:p w14:paraId="4AE7ABD0" w14:textId="77777777" w:rsidR="00FA66B7" w:rsidRPr="00CB1938" w:rsidRDefault="00FA66B7" w:rsidP="00FA66B7">
            <w:pPr>
              <w:pStyle w:val="ListParagraph"/>
              <w:numPr>
                <w:ilvl w:val="0"/>
                <w:numId w:val="47"/>
              </w:numPr>
              <w:contextualSpacing w:val="0"/>
              <w:rPr>
                <w:rFonts w:ascii="Arial" w:hAnsi="Arial" w:cs="Arial"/>
                <w:sz w:val="22"/>
                <w:szCs w:val="22"/>
              </w:rPr>
            </w:pPr>
            <w:r w:rsidRPr="00CB1938">
              <w:rPr>
                <w:rFonts w:ascii="Arial" w:hAnsi="Arial" w:cs="Arial"/>
                <w:sz w:val="22"/>
                <w:szCs w:val="22"/>
              </w:rPr>
              <w:t>Ability to match this equipment list closest</w:t>
            </w:r>
          </w:p>
          <w:p w14:paraId="34B716EA" w14:textId="77777777" w:rsidR="00FA66B7" w:rsidRPr="00CB1938" w:rsidRDefault="00FA66B7" w:rsidP="00FA66B7">
            <w:pPr>
              <w:pStyle w:val="ListParagraph"/>
              <w:numPr>
                <w:ilvl w:val="0"/>
                <w:numId w:val="47"/>
              </w:numPr>
              <w:contextualSpacing w:val="0"/>
              <w:rPr>
                <w:rFonts w:ascii="Arial" w:hAnsi="Arial" w:cs="Arial"/>
                <w:sz w:val="22"/>
                <w:szCs w:val="22"/>
              </w:rPr>
            </w:pPr>
            <w:r w:rsidRPr="00CB1938">
              <w:rPr>
                <w:rFonts w:ascii="Arial" w:hAnsi="Arial" w:cs="Arial"/>
                <w:sz w:val="22"/>
                <w:szCs w:val="22"/>
              </w:rPr>
              <w:t>Lowest price</w:t>
            </w:r>
          </w:p>
          <w:p w14:paraId="6EF6EC5E" w14:textId="2081BA18" w:rsidR="00FA66B7" w:rsidRPr="00CB1938" w:rsidRDefault="00FA66B7" w:rsidP="00FA66B7">
            <w:pPr>
              <w:pStyle w:val="ListParagraph"/>
              <w:numPr>
                <w:ilvl w:val="0"/>
                <w:numId w:val="47"/>
              </w:numPr>
              <w:contextualSpacing w:val="0"/>
              <w:rPr>
                <w:rFonts w:ascii="Arial" w:hAnsi="Arial" w:cs="Arial"/>
                <w:sz w:val="22"/>
                <w:szCs w:val="22"/>
              </w:rPr>
            </w:pPr>
            <w:r w:rsidRPr="00CB1938">
              <w:rPr>
                <w:rFonts w:ascii="Arial" w:hAnsi="Arial" w:cs="Arial"/>
                <w:sz w:val="22"/>
                <w:szCs w:val="22"/>
              </w:rPr>
              <w:t>Ability to deliver before the end of the financial year</w:t>
            </w:r>
            <w:r w:rsidR="00CB1938" w:rsidRPr="00CB1938">
              <w:rPr>
                <w:rFonts w:ascii="Arial" w:hAnsi="Arial" w:cs="Arial"/>
                <w:sz w:val="22"/>
                <w:szCs w:val="22"/>
              </w:rPr>
              <w:t>.</w:t>
            </w:r>
          </w:p>
          <w:p w14:paraId="11D6B86E" w14:textId="77777777" w:rsidR="00FA66B7" w:rsidRPr="00CB1938" w:rsidRDefault="00FA66B7" w:rsidP="00FA66B7">
            <w:pPr>
              <w:pStyle w:val="BodyText"/>
              <w:tabs>
                <w:tab w:val="left" w:pos="-180"/>
              </w:tabs>
              <w:suppressAutoHyphens/>
              <w:ind w:left="567" w:hanging="567"/>
              <w:jc w:val="both"/>
              <w:rPr>
                <w:rFonts w:cs="Arial"/>
                <w:bCs/>
                <w:noProof/>
                <w:sz w:val="22"/>
                <w:szCs w:val="22"/>
              </w:rPr>
            </w:pPr>
            <w:r w:rsidRPr="00CB1938">
              <w:rPr>
                <w:rFonts w:cs="Arial"/>
                <w:sz w:val="22"/>
                <w:szCs w:val="22"/>
              </w:rPr>
              <w:tab/>
            </w:r>
          </w:p>
          <w:p w14:paraId="4517E734" w14:textId="2102D649"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10D8B29" w14:textId="158B6DE0"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3FA0727F" w14:textId="4D461B20" w:rsidR="00D10488" w:rsidRPr="00A952E0" w:rsidRDefault="00D10488">
            <w:pPr>
              <w:jc w:val="right"/>
              <w:rPr>
                <w:rFonts w:ascii="Arial" w:hAnsi="Arial" w:cs="Arial"/>
                <w:color w:val="000000"/>
                <w:sz w:val="22"/>
                <w:szCs w:val="22"/>
                <w:lang w:eastAsia="en-GB"/>
              </w:rPr>
            </w:pPr>
          </w:p>
        </w:tc>
      </w:tr>
      <w:tr w:rsidR="00D10488" w:rsidRPr="00A952E0" w14:paraId="215AB1BC" w14:textId="77777777" w:rsidTr="00CB1938">
        <w:trPr>
          <w:trHeight w:val="300"/>
        </w:trPr>
        <w:tc>
          <w:tcPr>
            <w:tcW w:w="8931" w:type="dxa"/>
            <w:noWrap/>
            <w:tcMar>
              <w:top w:w="0" w:type="dxa"/>
              <w:left w:w="108" w:type="dxa"/>
              <w:bottom w:w="0" w:type="dxa"/>
              <w:right w:w="108" w:type="dxa"/>
            </w:tcMar>
            <w:vAlign w:val="bottom"/>
          </w:tcPr>
          <w:p w14:paraId="4D2E5862" w14:textId="2473C2AE"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06017921" w14:textId="1BC30A6D"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01908C15" w14:textId="35B92B68" w:rsidR="00D10488" w:rsidRPr="00A952E0" w:rsidRDefault="00D10488">
            <w:pPr>
              <w:jc w:val="right"/>
              <w:rPr>
                <w:rFonts w:ascii="Arial" w:hAnsi="Arial" w:cs="Arial"/>
                <w:color w:val="000000"/>
                <w:sz w:val="22"/>
                <w:szCs w:val="22"/>
                <w:lang w:eastAsia="en-GB"/>
              </w:rPr>
            </w:pPr>
          </w:p>
        </w:tc>
      </w:tr>
      <w:tr w:rsidR="00D10488" w:rsidRPr="00A952E0" w14:paraId="0812A965" w14:textId="77777777" w:rsidTr="00CB1938">
        <w:trPr>
          <w:trHeight w:val="300"/>
        </w:trPr>
        <w:tc>
          <w:tcPr>
            <w:tcW w:w="8931" w:type="dxa"/>
            <w:noWrap/>
            <w:tcMar>
              <w:top w:w="0" w:type="dxa"/>
              <w:left w:w="108" w:type="dxa"/>
              <w:bottom w:w="0" w:type="dxa"/>
              <w:right w:w="108" w:type="dxa"/>
            </w:tcMar>
            <w:vAlign w:val="bottom"/>
          </w:tcPr>
          <w:p w14:paraId="2F61444D" w14:textId="5DA61AD7"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1861C7F" w14:textId="0CC4315B" w:rsidR="00D10488" w:rsidRPr="00A952E0" w:rsidRDefault="00D10488">
            <w:pPr>
              <w:rPr>
                <w:rFonts w:ascii="Arial" w:hAnsi="Arial" w:cs="Arial"/>
                <w:color w:val="000000"/>
                <w:sz w:val="22"/>
                <w:szCs w:val="22"/>
                <w:lang w:eastAsia="en-GB"/>
              </w:rPr>
            </w:pPr>
          </w:p>
        </w:tc>
        <w:tc>
          <w:tcPr>
            <w:tcW w:w="992" w:type="dxa"/>
            <w:noWrap/>
            <w:tcMar>
              <w:top w:w="0" w:type="dxa"/>
              <w:left w:w="108" w:type="dxa"/>
              <w:bottom w:w="0" w:type="dxa"/>
              <w:right w:w="108" w:type="dxa"/>
            </w:tcMar>
            <w:vAlign w:val="bottom"/>
          </w:tcPr>
          <w:p w14:paraId="51000027" w14:textId="080040D7" w:rsidR="00D10488" w:rsidRPr="00A952E0" w:rsidRDefault="00D10488">
            <w:pPr>
              <w:jc w:val="right"/>
              <w:rPr>
                <w:rFonts w:ascii="Arial" w:hAnsi="Arial" w:cs="Arial"/>
                <w:color w:val="000000"/>
                <w:sz w:val="22"/>
                <w:szCs w:val="22"/>
                <w:lang w:eastAsia="en-GB"/>
              </w:rPr>
            </w:pPr>
          </w:p>
        </w:tc>
      </w:tr>
      <w:tr w:rsidR="00D10488" w:rsidRPr="00A952E0" w14:paraId="3435B0E6" w14:textId="77777777" w:rsidTr="00CB1938">
        <w:trPr>
          <w:trHeight w:val="300"/>
        </w:trPr>
        <w:tc>
          <w:tcPr>
            <w:tcW w:w="8931" w:type="dxa"/>
            <w:noWrap/>
            <w:tcMar>
              <w:top w:w="0" w:type="dxa"/>
              <w:left w:w="108" w:type="dxa"/>
              <w:bottom w:w="0" w:type="dxa"/>
              <w:right w:w="108" w:type="dxa"/>
            </w:tcMar>
            <w:vAlign w:val="bottom"/>
          </w:tcPr>
          <w:p w14:paraId="4EF93745" w14:textId="77777777" w:rsidR="00D10488" w:rsidRPr="00A952E0" w:rsidRDefault="00D10488">
            <w:pPr>
              <w:rPr>
                <w:rFonts w:ascii="Arial" w:hAnsi="Arial" w:cs="Arial"/>
                <w:color w:val="000000"/>
                <w:sz w:val="22"/>
                <w:szCs w:val="22"/>
                <w:lang w:eastAsia="en-GB"/>
              </w:rPr>
            </w:pPr>
          </w:p>
        </w:tc>
        <w:tc>
          <w:tcPr>
            <w:tcW w:w="1670" w:type="dxa"/>
            <w:noWrap/>
            <w:tcMar>
              <w:top w:w="0" w:type="dxa"/>
              <w:left w:w="108" w:type="dxa"/>
              <w:bottom w:w="0" w:type="dxa"/>
              <w:right w:w="108" w:type="dxa"/>
            </w:tcMar>
            <w:vAlign w:val="bottom"/>
          </w:tcPr>
          <w:p w14:paraId="49CA3905" w14:textId="77777777" w:rsidR="00D10488" w:rsidRPr="00A952E0" w:rsidRDefault="00D10488">
            <w:pPr>
              <w:rPr>
                <w:rFonts w:ascii="Arial" w:hAnsi="Arial" w:cs="Arial"/>
                <w:sz w:val="22"/>
                <w:szCs w:val="22"/>
                <w:lang w:eastAsia="en-GB"/>
              </w:rPr>
            </w:pPr>
          </w:p>
        </w:tc>
        <w:tc>
          <w:tcPr>
            <w:tcW w:w="992" w:type="dxa"/>
            <w:noWrap/>
            <w:tcMar>
              <w:top w:w="0" w:type="dxa"/>
              <w:left w:w="108" w:type="dxa"/>
              <w:bottom w:w="0" w:type="dxa"/>
              <w:right w:w="108" w:type="dxa"/>
            </w:tcMar>
            <w:vAlign w:val="bottom"/>
          </w:tcPr>
          <w:p w14:paraId="6DFA3E52" w14:textId="77777777" w:rsidR="00D10488" w:rsidRPr="00A952E0" w:rsidRDefault="00D10488">
            <w:pPr>
              <w:rPr>
                <w:rFonts w:ascii="Arial" w:hAnsi="Arial" w:cs="Arial"/>
                <w:sz w:val="22"/>
                <w:szCs w:val="22"/>
                <w:lang w:eastAsia="en-GB"/>
              </w:rPr>
            </w:pPr>
          </w:p>
        </w:tc>
      </w:tr>
      <w:tr w:rsidR="00D10488" w:rsidRPr="00A952E0" w14:paraId="76F52D01" w14:textId="77777777" w:rsidTr="00CB1938">
        <w:trPr>
          <w:trHeight w:val="300"/>
        </w:trPr>
        <w:tc>
          <w:tcPr>
            <w:tcW w:w="8931" w:type="dxa"/>
            <w:noWrap/>
            <w:tcMar>
              <w:top w:w="0" w:type="dxa"/>
              <w:left w:w="108" w:type="dxa"/>
              <w:bottom w:w="0" w:type="dxa"/>
              <w:right w:w="108" w:type="dxa"/>
            </w:tcMar>
            <w:vAlign w:val="bottom"/>
          </w:tcPr>
          <w:p w14:paraId="0AD02A9E" w14:textId="48609F71" w:rsidR="00D10488" w:rsidRPr="00A952E0" w:rsidRDefault="00D10488">
            <w:pPr>
              <w:rPr>
                <w:rFonts w:ascii="Arial" w:eastAsiaTheme="minorHAnsi" w:hAnsi="Arial" w:cs="Arial"/>
                <w:b/>
                <w:bCs/>
                <w:color w:val="000000"/>
                <w:sz w:val="22"/>
                <w:szCs w:val="22"/>
                <w:lang w:eastAsia="en-GB"/>
              </w:rPr>
            </w:pPr>
          </w:p>
        </w:tc>
        <w:tc>
          <w:tcPr>
            <w:tcW w:w="1670" w:type="dxa"/>
            <w:noWrap/>
            <w:tcMar>
              <w:top w:w="0" w:type="dxa"/>
              <w:left w:w="108" w:type="dxa"/>
              <w:bottom w:w="0" w:type="dxa"/>
              <w:right w:w="108" w:type="dxa"/>
            </w:tcMar>
            <w:vAlign w:val="bottom"/>
          </w:tcPr>
          <w:p w14:paraId="6EFFB8AD" w14:textId="77777777" w:rsidR="00D10488" w:rsidRPr="00A952E0" w:rsidRDefault="00D10488">
            <w:pPr>
              <w:rPr>
                <w:rFonts w:ascii="Arial" w:hAnsi="Arial" w:cs="Arial"/>
                <w:b/>
                <w:bCs/>
                <w:color w:val="000000"/>
                <w:sz w:val="22"/>
                <w:szCs w:val="22"/>
                <w:lang w:eastAsia="en-GB"/>
              </w:rPr>
            </w:pPr>
          </w:p>
        </w:tc>
        <w:tc>
          <w:tcPr>
            <w:tcW w:w="992" w:type="dxa"/>
            <w:noWrap/>
            <w:tcMar>
              <w:top w:w="0" w:type="dxa"/>
              <w:left w:w="108" w:type="dxa"/>
              <w:bottom w:w="0" w:type="dxa"/>
              <w:right w:w="108" w:type="dxa"/>
            </w:tcMar>
            <w:vAlign w:val="bottom"/>
          </w:tcPr>
          <w:p w14:paraId="635CB769" w14:textId="77777777" w:rsidR="00D10488" w:rsidRPr="00A952E0" w:rsidRDefault="00D10488">
            <w:pPr>
              <w:rPr>
                <w:rFonts w:ascii="Arial" w:hAnsi="Arial" w:cs="Arial"/>
                <w:sz w:val="22"/>
                <w:szCs w:val="22"/>
                <w:lang w:eastAsia="en-GB"/>
              </w:rPr>
            </w:pPr>
          </w:p>
        </w:tc>
      </w:tr>
    </w:tbl>
    <w:p w14:paraId="7C7EFCA4" w14:textId="77777777" w:rsidR="004848B5" w:rsidRPr="009545A2" w:rsidRDefault="004848B5" w:rsidP="00CB1938">
      <w:pPr>
        <w:pStyle w:val="Header"/>
        <w:tabs>
          <w:tab w:val="clear" w:pos="4153"/>
          <w:tab w:val="clear" w:pos="8306"/>
          <w:tab w:val="left" w:pos="0"/>
        </w:tabs>
        <w:jc w:val="both"/>
        <w:rPr>
          <w:rFonts w:cs="Arial"/>
          <w:b/>
          <w:i/>
          <w:iCs/>
          <w:noProof/>
          <w:szCs w:val="22"/>
        </w:rPr>
      </w:pPr>
    </w:p>
    <w:sectPr w:rsidR="004848B5" w:rsidRPr="009545A2" w:rsidSect="00053D84">
      <w:headerReference w:type="default" r:id="rId11"/>
      <w:footerReference w:type="default" r:id="rId12"/>
      <w:pgSz w:w="11906" w:h="16838"/>
      <w:pgMar w:top="1440" w:right="1440" w:bottom="1134" w:left="1440"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5E878A" w16cex:dateUtc="2020-11-17T17:31:00Z"/>
  <w16cex:commentExtensible w16cex:durableId="235E9178" w16cex:dateUtc="2020-11-17T18:14:00Z"/>
  <w16cex:commentExtensible w16cex:durableId="235E9161" w16cex:dateUtc="2020-11-17T18: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2E38C1" w14:textId="77777777" w:rsidR="008D59D3" w:rsidRDefault="008D59D3">
      <w:r>
        <w:separator/>
      </w:r>
    </w:p>
  </w:endnote>
  <w:endnote w:type="continuationSeparator" w:id="0">
    <w:p w14:paraId="565B8391" w14:textId="77777777" w:rsidR="008D59D3" w:rsidRDefault="008D5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E9921" w14:textId="77777777" w:rsidR="00CE095C" w:rsidRDefault="00CE095C">
    <w:pPr>
      <w:pStyle w:val="Footer"/>
      <w:jc w:val="center"/>
    </w:pPr>
    <w:r w:rsidRPr="00CE095C">
      <w:rPr>
        <w:rFonts w:ascii="Arial" w:hAnsi="Arial" w:cs="Arial"/>
        <w:sz w:val="16"/>
        <w:szCs w:val="16"/>
      </w:rPr>
      <w:t xml:space="preserve">Page </w:t>
    </w:r>
    <w:r w:rsidRPr="00CE095C">
      <w:rPr>
        <w:rFonts w:ascii="Arial" w:hAnsi="Arial" w:cs="Arial"/>
        <w:bCs/>
        <w:sz w:val="16"/>
        <w:szCs w:val="16"/>
      </w:rPr>
      <w:fldChar w:fldCharType="begin"/>
    </w:r>
    <w:r w:rsidRPr="00CE095C">
      <w:rPr>
        <w:rFonts w:ascii="Arial" w:hAnsi="Arial" w:cs="Arial"/>
        <w:bCs/>
        <w:sz w:val="16"/>
        <w:szCs w:val="16"/>
      </w:rPr>
      <w:instrText xml:space="preserve"> PAGE </w:instrText>
    </w:r>
    <w:r w:rsidRPr="00CE095C">
      <w:rPr>
        <w:rFonts w:ascii="Arial" w:hAnsi="Arial" w:cs="Arial"/>
        <w:bCs/>
        <w:sz w:val="16"/>
        <w:szCs w:val="16"/>
      </w:rPr>
      <w:fldChar w:fldCharType="separate"/>
    </w:r>
    <w:r w:rsidR="00FB7D11">
      <w:rPr>
        <w:rFonts w:ascii="Arial" w:hAnsi="Arial" w:cs="Arial"/>
        <w:bCs/>
        <w:noProof/>
        <w:sz w:val="16"/>
        <w:szCs w:val="16"/>
      </w:rPr>
      <w:t>2</w:t>
    </w:r>
    <w:r w:rsidRPr="00CE095C">
      <w:rPr>
        <w:rFonts w:ascii="Arial" w:hAnsi="Arial" w:cs="Arial"/>
        <w:bCs/>
        <w:sz w:val="16"/>
        <w:szCs w:val="16"/>
      </w:rPr>
      <w:fldChar w:fldCharType="end"/>
    </w:r>
    <w:r w:rsidRPr="00CE095C">
      <w:rPr>
        <w:rFonts w:ascii="Arial" w:hAnsi="Arial" w:cs="Arial"/>
        <w:sz w:val="16"/>
        <w:szCs w:val="16"/>
      </w:rPr>
      <w:t xml:space="preserve"> of </w:t>
    </w:r>
    <w:r w:rsidRPr="00CE095C">
      <w:rPr>
        <w:rFonts w:ascii="Arial" w:hAnsi="Arial" w:cs="Arial"/>
        <w:bCs/>
        <w:sz w:val="16"/>
        <w:szCs w:val="16"/>
      </w:rPr>
      <w:fldChar w:fldCharType="begin"/>
    </w:r>
    <w:r w:rsidRPr="00CE095C">
      <w:rPr>
        <w:rFonts w:ascii="Arial" w:hAnsi="Arial" w:cs="Arial"/>
        <w:bCs/>
        <w:sz w:val="16"/>
        <w:szCs w:val="16"/>
      </w:rPr>
      <w:instrText xml:space="preserve"> NUMPAGES  </w:instrText>
    </w:r>
    <w:r w:rsidRPr="00CE095C">
      <w:rPr>
        <w:rFonts w:ascii="Arial" w:hAnsi="Arial" w:cs="Arial"/>
        <w:bCs/>
        <w:sz w:val="16"/>
        <w:szCs w:val="16"/>
      </w:rPr>
      <w:fldChar w:fldCharType="separate"/>
    </w:r>
    <w:r w:rsidR="00FB7D11">
      <w:rPr>
        <w:rFonts w:ascii="Arial" w:hAnsi="Arial" w:cs="Arial"/>
        <w:bCs/>
        <w:noProof/>
        <w:sz w:val="16"/>
        <w:szCs w:val="16"/>
      </w:rPr>
      <w:t>5</w:t>
    </w:r>
    <w:r w:rsidRPr="00CE095C">
      <w:rPr>
        <w:rFonts w:ascii="Arial" w:hAnsi="Arial" w:cs="Arial"/>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17B27" w14:textId="77777777" w:rsidR="008D59D3" w:rsidRDefault="008D59D3">
      <w:r>
        <w:separator/>
      </w:r>
    </w:p>
  </w:footnote>
  <w:footnote w:type="continuationSeparator" w:id="0">
    <w:p w14:paraId="6DA2FF17" w14:textId="77777777" w:rsidR="008D59D3" w:rsidRDefault="008D5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59B155" w14:textId="77777777" w:rsidR="0091690B" w:rsidRDefault="0091690B" w:rsidP="0049335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47AAF"/>
    <w:multiLevelType w:val="hybridMultilevel"/>
    <w:tmpl w:val="A9AE27F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9900A55"/>
    <w:multiLevelType w:val="hybridMultilevel"/>
    <w:tmpl w:val="90B84F48"/>
    <w:lvl w:ilvl="0" w:tplc="089243E6">
      <w:start w:val="1"/>
      <w:numFmt w:val="bullet"/>
      <w:pStyle w:val="Bullet"/>
      <w:lvlText w:val=""/>
      <w:lvlJc w:val="left"/>
      <w:pPr>
        <w:tabs>
          <w:tab w:val="num" w:pos="936"/>
        </w:tabs>
        <w:ind w:left="792" w:hanging="432"/>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3B54DB"/>
    <w:multiLevelType w:val="multilevel"/>
    <w:tmpl w:val="28A82D72"/>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034D5A"/>
    <w:multiLevelType w:val="multilevel"/>
    <w:tmpl w:val="5E4C1596"/>
    <w:lvl w:ilvl="0">
      <w:start w:val="4"/>
      <w:numFmt w:val="decimal"/>
      <w:lvlText w:val="%1"/>
      <w:lvlJc w:val="left"/>
      <w:pPr>
        <w:tabs>
          <w:tab w:val="num" w:pos="525"/>
        </w:tabs>
        <w:ind w:left="525" w:hanging="525"/>
      </w:pPr>
      <w:rPr>
        <w:rFonts w:hint="default"/>
      </w:rPr>
    </w:lvl>
    <w:lvl w:ilvl="1">
      <w:start w:val="1"/>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905BD2"/>
    <w:multiLevelType w:val="multilevel"/>
    <w:tmpl w:val="AF8040E0"/>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5" w15:restartNumberingAfterBreak="0">
    <w:nsid w:val="16271440"/>
    <w:multiLevelType w:val="multilevel"/>
    <w:tmpl w:val="24EA8116"/>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2160"/>
        </w:tabs>
        <w:ind w:left="2160" w:hanging="360"/>
      </w:pPr>
      <w:rPr>
        <w:rFonts w:ascii="Symbol" w:hAnsi="Symbol"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2880"/>
        </w:tabs>
        <w:ind w:left="288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600"/>
        </w:tabs>
        <w:ind w:left="3600" w:hanging="1800"/>
      </w:pPr>
      <w:rPr>
        <w:rFonts w:hint="default"/>
      </w:rPr>
    </w:lvl>
    <w:lvl w:ilvl="8">
      <w:start w:val="1"/>
      <w:numFmt w:val="decimal"/>
      <w:lvlText w:val="%1.%2.%3.%4.%5.%6.%7.%8.%9"/>
      <w:lvlJc w:val="left"/>
      <w:pPr>
        <w:tabs>
          <w:tab w:val="num" w:pos="3600"/>
        </w:tabs>
        <w:ind w:left="3600" w:hanging="1800"/>
      </w:pPr>
      <w:rPr>
        <w:rFonts w:hint="default"/>
      </w:rPr>
    </w:lvl>
  </w:abstractNum>
  <w:abstractNum w:abstractNumId="6" w15:restartNumberingAfterBreak="0">
    <w:nsid w:val="1D4467B6"/>
    <w:multiLevelType w:val="hybridMultilevel"/>
    <w:tmpl w:val="A6F6A988"/>
    <w:lvl w:ilvl="0" w:tplc="CC86CD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308F3"/>
    <w:multiLevelType w:val="multilevel"/>
    <w:tmpl w:val="D6B6AD72"/>
    <w:lvl w:ilvl="0">
      <w:start w:val="1"/>
      <w:numFmt w:val="lowerLetter"/>
      <w:lvlText w:val="%1)"/>
      <w:lvlJc w:val="left"/>
      <w:pPr>
        <w:tabs>
          <w:tab w:val="num" w:pos="2160"/>
        </w:tabs>
        <w:ind w:left="21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8" w15:restartNumberingAfterBreak="0">
    <w:nsid w:val="255022D7"/>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2C6BA9"/>
    <w:multiLevelType w:val="hybridMultilevel"/>
    <w:tmpl w:val="0D2A4F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6475C"/>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1" w15:restartNumberingAfterBreak="0">
    <w:nsid w:val="3101431F"/>
    <w:multiLevelType w:val="hybridMultilevel"/>
    <w:tmpl w:val="B81692C8"/>
    <w:lvl w:ilvl="0" w:tplc="0809000F">
      <w:start w:val="1"/>
      <w:numFmt w:val="decimal"/>
      <w:lvlText w:val="%1."/>
      <w:lvlJc w:val="left"/>
      <w:pPr>
        <w:tabs>
          <w:tab w:val="num" w:pos="360"/>
        </w:tabs>
        <w:ind w:left="360" w:hanging="360"/>
      </w:pPr>
    </w:lvl>
    <w:lvl w:ilvl="1" w:tplc="08090017">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3110734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5874201"/>
    <w:multiLevelType w:val="hybridMultilevel"/>
    <w:tmpl w:val="E68ACBB4"/>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37BD0A01"/>
    <w:multiLevelType w:val="multilevel"/>
    <w:tmpl w:val="0E7CF1D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F4A440F"/>
    <w:multiLevelType w:val="multilevel"/>
    <w:tmpl w:val="5B44D04C"/>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FA54CEB"/>
    <w:multiLevelType w:val="hybridMultilevel"/>
    <w:tmpl w:val="852C524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B0559C"/>
    <w:multiLevelType w:val="multilevel"/>
    <w:tmpl w:val="087A73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244E9B"/>
    <w:multiLevelType w:val="multilevel"/>
    <w:tmpl w:val="AFFE27D8"/>
    <w:lvl w:ilvl="0">
      <w:start w:val="1"/>
      <w:numFmt w:val="decimal"/>
      <w:lvlText w:val="%1)"/>
      <w:lvlJc w:val="left"/>
      <w:pPr>
        <w:tabs>
          <w:tab w:val="num" w:pos="567"/>
        </w:tabs>
        <w:ind w:left="567" w:hanging="567"/>
      </w:pPr>
      <w:rPr>
        <w:rFonts w:hint="default"/>
      </w:rPr>
    </w:lvl>
    <w:lvl w:ilvl="1">
      <w:start w:val="1"/>
      <w:numFmt w:val="bullet"/>
      <w:lvlText w:val=""/>
      <w:lvlJc w:val="left"/>
      <w:pPr>
        <w:tabs>
          <w:tab w:val="num" w:pos="1040"/>
        </w:tabs>
        <w:ind w:left="104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2C24D04"/>
    <w:multiLevelType w:val="hybridMultilevel"/>
    <w:tmpl w:val="A698912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8A55FB"/>
    <w:multiLevelType w:val="multilevel"/>
    <w:tmpl w:val="AE1E5AF0"/>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520"/>
        </w:tabs>
        <w:ind w:left="238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1" w15:restartNumberingAfterBreak="0">
    <w:nsid w:val="4D8653AE"/>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3117124"/>
    <w:multiLevelType w:val="hybridMultilevel"/>
    <w:tmpl w:val="5EE4A8B4"/>
    <w:lvl w:ilvl="0" w:tplc="953A6082">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53564FFF"/>
    <w:multiLevelType w:val="multilevel"/>
    <w:tmpl w:val="83CC9AE6"/>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5293F1B"/>
    <w:multiLevelType w:val="multilevel"/>
    <w:tmpl w:val="819495C2"/>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25" w15:restartNumberingAfterBreak="0">
    <w:nsid w:val="5C864EBC"/>
    <w:multiLevelType w:val="multilevel"/>
    <w:tmpl w:val="20DA9C68"/>
    <w:lvl w:ilvl="0">
      <w:start w:val="1"/>
      <w:numFmt w:val="decimal"/>
      <w:lvlText w:val="%1)"/>
      <w:lvlJc w:val="left"/>
      <w:pPr>
        <w:tabs>
          <w:tab w:val="num" w:pos="567"/>
        </w:tabs>
        <w:ind w:left="567" w:hanging="567"/>
      </w:pPr>
      <w:rPr>
        <w:rFonts w:hint="default"/>
        <w:sz w:val="24"/>
        <w:szCs w:val="24"/>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603C1F56"/>
    <w:multiLevelType w:val="hybridMultilevel"/>
    <w:tmpl w:val="BE463920"/>
    <w:lvl w:ilvl="0" w:tplc="08090001">
      <w:start w:val="1"/>
      <w:numFmt w:val="bullet"/>
      <w:lvlText w:val=""/>
      <w:lvlJc w:val="left"/>
      <w:pPr>
        <w:tabs>
          <w:tab w:val="num" w:pos="900"/>
        </w:tabs>
        <w:ind w:left="900" w:hanging="36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7" w15:restartNumberingAfterBreak="0">
    <w:nsid w:val="67591D41"/>
    <w:multiLevelType w:val="multilevel"/>
    <w:tmpl w:val="E58E3410"/>
    <w:lvl w:ilvl="0">
      <w:start w:val="1"/>
      <w:numFmt w:val="bullet"/>
      <w:lvlText w:val=""/>
      <w:lvlJc w:val="left"/>
      <w:pPr>
        <w:tabs>
          <w:tab w:val="num" w:pos="2160"/>
        </w:tabs>
        <w:ind w:left="2160" w:hanging="360"/>
      </w:pPr>
      <w:rPr>
        <w:rFonts w:ascii="Symbol" w:hAnsi="Symbol" w:hint="default"/>
      </w:rPr>
    </w:lvl>
    <w:lvl w:ilvl="1">
      <w:start w:val="1"/>
      <w:numFmt w:val="decimal"/>
      <w:lvlText w:val="%1.%2"/>
      <w:lvlJc w:val="left"/>
      <w:pPr>
        <w:tabs>
          <w:tab w:val="num" w:pos="525"/>
        </w:tabs>
        <w:ind w:left="525" w:hanging="525"/>
      </w:pPr>
      <w:rPr>
        <w:rFonts w:hint="default"/>
      </w:rPr>
    </w:lvl>
    <w:lvl w:ilvl="2">
      <w:start w:val="1"/>
      <w:numFmt w:val="bullet"/>
      <w:lvlText w:val=""/>
      <w:lvlJc w:val="left"/>
      <w:pPr>
        <w:tabs>
          <w:tab w:val="num" w:pos="360"/>
        </w:tabs>
        <w:ind w:left="360" w:hanging="360"/>
      </w:pPr>
      <w:rPr>
        <w:rFonts w:ascii="Symbol" w:hAnsi="Symbol"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683503A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68AF3FFE"/>
    <w:multiLevelType w:val="multilevel"/>
    <w:tmpl w:val="A1247C9A"/>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040"/>
        </w:tabs>
        <w:ind w:left="907" w:hanging="227"/>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9B17627"/>
    <w:multiLevelType w:val="multilevel"/>
    <w:tmpl w:val="10FE4F9E"/>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2480"/>
        </w:tabs>
        <w:ind w:left="2347" w:hanging="227"/>
      </w:pPr>
      <w:rPr>
        <w:rFonts w:hint="default"/>
      </w:rPr>
    </w:lvl>
    <w:lvl w:ilvl="2">
      <w:start w:val="1"/>
      <w:numFmt w:val="lowerRoman"/>
      <w:lvlText w:val="%3)"/>
      <w:lvlJc w:val="left"/>
      <w:pPr>
        <w:tabs>
          <w:tab w:val="num" w:pos="2520"/>
        </w:tabs>
        <w:ind w:left="2520" w:hanging="36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31" w15:restartNumberingAfterBreak="0">
    <w:nsid w:val="6A1042D8"/>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BEC09F5"/>
    <w:multiLevelType w:val="hybridMultilevel"/>
    <w:tmpl w:val="60F06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EBF5617"/>
    <w:multiLevelType w:val="hybridMultilevel"/>
    <w:tmpl w:val="D062B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F3B062F"/>
    <w:multiLevelType w:val="multilevel"/>
    <w:tmpl w:val="5EE4A8B4"/>
    <w:lvl w:ilvl="0">
      <w:start w:val="1"/>
      <w:numFmt w:val="decimal"/>
      <w:lvlText w:val="%1."/>
      <w:lvlJc w:val="left"/>
      <w:pPr>
        <w:tabs>
          <w:tab w:val="num" w:pos="720"/>
        </w:tabs>
        <w:ind w:left="720" w:hanging="360"/>
      </w:pPr>
      <w:rPr>
        <w:rFonts w:hint="default"/>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6F3F188B"/>
    <w:multiLevelType w:val="hybridMultilevel"/>
    <w:tmpl w:val="07E8AF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09C62F3"/>
    <w:multiLevelType w:val="hybridMultilevel"/>
    <w:tmpl w:val="C28A99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F00132"/>
    <w:multiLevelType w:val="multilevel"/>
    <w:tmpl w:val="FC7E2AE4"/>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800"/>
        </w:tabs>
        <w:ind w:left="1800" w:hanging="144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2160"/>
        </w:tabs>
        <w:ind w:left="2160" w:hanging="1800"/>
      </w:pPr>
      <w:rPr>
        <w:rFonts w:hint="default"/>
      </w:rPr>
    </w:lvl>
    <w:lvl w:ilvl="8">
      <w:start w:val="1"/>
      <w:numFmt w:val="decimal"/>
      <w:lvlText w:val="%1.%2.%3.%4.%5.%6.%7.%8.%9"/>
      <w:lvlJc w:val="left"/>
      <w:pPr>
        <w:tabs>
          <w:tab w:val="num" w:pos="2160"/>
        </w:tabs>
        <w:ind w:left="2160" w:hanging="1800"/>
      </w:pPr>
      <w:rPr>
        <w:rFonts w:hint="default"/>
      </w:rPr>
    </w:lvl>
  </w:abstractNum>
  <w:abstractNum w:abstractNumId="38" w15:restartNumberingAfterBreak="0">
    <w:nsid w:val="71FD3C93"/>
    <w:multiLevelType w:val="multilevel"/>
    <w:tmpl w:val="4BC8A638"/>
    <w:lvl w:ilvl="0">
      <w:start w:val="1"/>
      <w:numFmt w:val="bullet"/>
      <w:lvlText w:val=""/>
      <w:lvlJc w:val="left"/>
      <w:pPr>
        <w:tabs>
          <w:tab w:val="num" w:pos="1080"/>
        </w:tabs>
        <w:ind w:left="1080" w:hanging="360"/>
      </w:pPr>
      <w:rPr>
        <w:rFonts w:ascii="Symbol" w:hAnsi="Symbol" w:hint="default"/>
      </w:rPr>
    </w:lvl>
    <w:lvl w:ilvl="1">
      <w:start w:val="1"/>
      <w:numFmt w:val="bullet"/>
      <w:lvlText w:val=""/>
      <w:lvlJc w:val="left"/>
      <w:pPr>
        <w:tabs>
          <w:tab w:val="num" w:pos="660"/>
        </w:tabs>
        <w:ind w:left="660" w:hanging="360"/>
      </w:pPr>
      <w:rPr>
        <w:rFonts w:ascii="Symbol" w:hAnsi="Symbol"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380"/>
        </w:tabs>
        <w:ind w:left="1380"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740"/>
        </w:tabs>
        <w:ind w:left="1740" w:hanging="1440"/>
      </w:pPr>
      <w:rPr>
        <w:rFonts w:hint="default"/>
      </w:rPr>
    </w:lvl>
    <w:lvl w:ilvl="6">
      <w:start w:val="1"/>
      <w:numFmt w:val="decimal"/>
      <w:lvlText w:val="%1.%2.%3.%4.%5.%6.%7"/>
      <w:lvlJc w:val="left"/>
      <w:pPr>
        <w:tabs>
          <w:tab w:val="num" w:pos="1740"/>
        </w:tabs>
        <w:ind w:left="1740" w:hanging="1440"/>
      </w:pPr>
      <w:rPr>
        <w:rFonts w:hint="default"/>
      </w:rPr>
    </w:lvl>
    <w:lvl w:ilvl="7">
      <w:start w:val="1"/>
      <w:numFmt w:val="decimal"/>
      <w:lvlText w:val="%1.%2.%3.%4.%5.%6.%7.%8"/>
      <w:lvlJc w:val="left"/>
      <w:pPr>
        <w:tabs>
          <w:tab w:val="num" w:pos="2100"/>
        </w:tabs>
        <w:ind w:left="2100" w:hanging="1800"/>
      </w:pPr>
      <w:rPr>
        <w:rFonts w:hint="default"/>
      </w:rPr>
    </w:lvl>
    <w:lvl w:ilvl="8">
      <w:start w:val="1"/>
      <w:numFmt w:val="decimal"/>
      <w:lvlText w:val="%1.%2.%3.%4.%5.%6.%7.%8.%9"/>
      <w:lvlJc w:val="left"/>
      <w:pPr>
        <w:tabs>
          <w:tab w:val="num" w:pos="2100"/>
        </w:tabs>
        <w:ind w:left="2100" w:hanging="1800"/>
      </w:pPr>
      <w:rPr>
        <w:rFonts w:hint="default"/>
      </w:rPr>
    </w:lvl>
  </w:abstractNum>
  <w:abstractNum w:abstractNumId="39" w15:restartNumberingAfterBreak="0">
    <w:nsid w:val="74E42F4A"/>
    <w:multiLevelType w:val="hybridMultilevel"/>
    <w:tmpl w:val="C63A1BB0"/>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40" w15:restartNumberingAfterBreak="0">
    <w:nsid w:val="754B0775"/>
    <w:multiLevelType w:val="multilevel"/>
    <w:tmpl w:val="BC0A6ADE"/>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1" w15:restartNumberingAfterBreak="0">
    <w:nsid w:val="75871DA4"/>
    <w:multiLevelType w:val="multilevel"/>
    <w:tmpl w:val="C032B2F0"/>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89130CF"/>
    <w:multiLevelType w:val="multilevel"/>
    <w:tmpl w:val="ADA295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9631277"/>
    <w:multiLevelType w:val="hybridMultilevel"/>
    <w:tmpl w:val="2AB0F844"/>
    <w:lvl w:ilvl="0" w:tplc="CC86CDE6">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DB1F47"/>
    <w:multiLevelType w:val="hybridMultilevel"/>
    <w:tmpl w:val="174AF8BC"/>
    <w:lvl w:ilvl="0" w:tplc="E10C3F4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6F5FE3"/>
    <w:multiLevelType w:val="hybridMultilevel"/>
    <w:tmpl w:val="AFFAB344"/>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46" w15:restartNumberingAfterBreak="0">
    <w:nsid w:val="7EF72879"/>
    <w:multiLevelType w:val="multilevel"/>
    <w:tmpl w:val="C9BE29A6"/>
    <w:lvl w:ilvl="0">
      <w:start w:val="1"/>
      <w:numFmt w:val="bullet"/>
      <w:lvlText w:val=""/>
      <w:lvlJc w:val="left"/>
      <w:pPr>
        <w:tabs>
          <w:tab w:val="num" w:pos="1080"/>
        </w:tabs>
        <w:ind w:left="1080" w:hanging="360"/>
      </w:pPr>
      <w:rPr>
        <w:rFonts w:ascii="Symbol" w:hAnsi="Symbol" w:hint="default"/>
      </w:rPr>
    </w:lvl>
    <w:lvl w:ilvl="1">
      <w:start w:val="1"/>
      <w:numFmt w:val="lowerLetter"/>
      <w:lvlText w:val="%2)"/>
      <w:lvlJc w:val="left"/>
      <w:pPr>
        <w:tabs>
          <w:tab w:val="num" w:pos="1760"/>
        </w:tabs>
        <w:ind w:left="1627" w:hanging="227"/>
      </w:pPr>
      <w:rPr>
        <w:rFonts w:hint="default"/>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7" w15:restartNumberingAfterBreak="0">
    <w:nsid w:val="7FE24B08"/>
    <w:multiLevelType w:val="multilevel"/>
    <w:tmpl w:val="7474EE9C"/>
    <w:lvl w:ilvl="0">
      <w:start w:val="1"/>
      <w:numFmt w:val="bullet"/>
      <w:lvlText w:val=""/>
      <w:lvlJc w:val="left"/>
      <w:pPr>
        <w:tabs>
          <w:tab w:val="num" w:pos="1800"/>
        </w:tabs>
        <w:ind w:left="1800" w:hanging="360"/>
      </w:pPr>
      <w:rPr>
        <w:rFonts w:ascii="Symbol" w:hAnsi="Symbol" w:hint="default"/>
      </w:rPr>
    </w:lvl>
    <w:lvl w:ilvl="1">
      <w:start w:val="1"/>
      <w:numFmt w:val="bullet"/>
      <w:lvlText w:val=""/>
      <w:lvlJc w:val="left"/>
      <w:pPr>
        <w:tabs>
          <w:tab w:val="num" w:pos="1380"/>
        </w:tabs>
        <w:ind w:left="1380" w:hanging="360"/>
      </w:pPr>
      <w:rPr>
        <w:rFonts w:ascii="Symbol" w:hAnsi="Symbol" w:hint="default"/>
      </w:rPr>
    </w:lvl>
    <w:lvl w:ilvl="2">
      <w:start w:val="1"/>
      <w:numFmt w:val="decimal"/>
      <w:lvlText w:val="%1.%2.%3"/>
      <w:lvlJc w:val="left"/>
      <w:pPr>
        <w:tabs>
          <w:tab w:val="num" w:pos="1740"/>
        </w:tabs>
        <w:ind w:left="1740" w:hanging="720"/>
      </w:pPr>
      <w:rPr>
        <w:rFonts w:hint="default"/>
      </w:rPr>
    </w:lvl>
    <w:lvl w:ilvl="3">
      <w:start w:val="1"/>
      <w:numFmt w:val="decimal"/>
      <w:lvlText w:val="%1.%2.%3.%4"/>
      <w:lvlJc w:val="left"/>
      <w:pPr>
        <w:tabs>
          <w:tab w:val="num" w:pos="2100"/>
        </w:tabs>
        <w:ind w:left="2100"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460"/>
        </w:tabs>
        <w:ind w:left="2460" w:hanging="1440"/>
      </w:pPr>
      <w:rPr>
        <w:rFonts w:hint="default"/>
      </w:rPr>
    </w:lvl>
    <w:lvl w:ilvl="6">
      <w:start w:val="1"/>
      <w:numFmt w:val="decimal"/>
      <w:lvlText w:val="%1.%2.%3.%4.%5.%6.%7"/>
      <w:lvlJc w:val="left"/>
      <w:pPr>
        <w:tabs>
          <w:tab w:val="num" w:pos="2460"/>
        </w:tabs>
        <w:ind w:left="2460" w:hanging="1440"/>
      </w:pPr>
      <w:rPr>
        <w:rFonts w:hint="default"/>
      </w:rPr>
    </w:lvl>
    <w:lvl w:ilvl="7">
      <w:start w:val="1"/>
      <w:numFmt w:val="decimal"/>
      <w:lvlText w:val="%1.%2.%3.%4.%5.%6.%7.%8"/>
      <w:lvlJc w:val="left"/>
      <w:pPr>
        <w:tabs>
          <w:tab w:val="num" w:pos="2820"/>
        </w:tabs>
        <w:ind w:left="2820" w:hanging="1800"/>
      </w:pPr>
      <w:rPr>
        <w:rFonts w:hint="default"/>
      </w:rPr>
    </w:lvl>
    <w:lvl w:ilvl="8">
      <w:start w:val="1"/>
      <w:numFmt w:val="decimal"/>
      <w:lvlText w:val="%1.%2.%3.%4.%5.%6.%7.%8.%9"/>
      <w:lvlJc w:val="left"/>
      <w:pPr>
        <w:tabs>
          <w:tab w:val="num" w:pos="2820"/>
        </w:tabs>
        <w:ind w:left="2820" w:hanging="1800"/>
      </w:pPr>
      <w:rPr>
        <w:rFonts w:hint="default"/>
      </w:rPr>
    </w:lvl>
  </w:abstractNum>
  <w:num w:numId="1">
    <w:abstractNumId w:val="25"/>
  </w:num>
  <w:num w:numId="2">
    <w:abstractNumId w:val="36"/>
  </w:num>
  <w:num w:numId="3">
    <w:abstractNumId w:val="21"/>
  </w:num>
  <w:num w:numId="4">
    <w:abstractNumId w:val="14"/>
  </w:num>
  <w:num w:numId="5">
    <w:abstractNumId w:val="8"/>
  </w:num>
  <w:num w:numId="6">
    <w:abstractNumId w:val="37"/>
  </w:num>
  <w:num w:numId="7">
    <w:abstractNumId w:val="5"/>
  </w:num>
  <w:num w:numId="8">
    <w:abstractNumId w:val="11"/>
  </w:num>
  <w:num w:numId="9">
    <w:abstractNumId w:val="39"/>
  </w:num>
  <w:num w:numId="10">
    <w:abstractNumId w:val="3"/>
  </w:num>
  <w:num w:numId="11">
    <w:abstractNumId w:val="23"/>
  </w:num>
  <w:num w:numId="12">
    <w:abstractNumId w:val="27"/>
  </w:num>
  <w:num w:numId="13">
    <w:abstractNumId w:val="41"/>
  </w:num>
  <w:num w:numId="14">
    <w:abstractNumId w:val="2"/>
  </w:num>
  <w:num w:numId="15">
    <w:abstractNumId w:val="7"/>
  </w:num>
  <w:num w:numId="16">
    <w:abstractNumId w:val="38"/>
  </w:num>
  <w:num w:numId="17">
    <w:abstractNumId w:val="4"/>
  </w:num>
  <w:num w:numId="18">
    <w:abstractNumId w:val="47"/>
  </w:num>
  <w:num w:numId="19">
    <w:abstractNumId w:val="24"/>
  </w:num>
  <w:num w:numId="20">
    <w:abstractNumId w:val="10"/>
  </w:num>
  <w:num w:numId="21">
    <w:abstractNumId w:val="30"/>
  </w:num>
  <w:num w:numId="22">
    <w:abstractNumId w:val="20"/>
  </w:num>
  <w:num w:numId="23">
    <w:abstractNumId w:val="1"/>
  </w:num>
  <w:num w:numId="24">
    <w:abstractNumId w:val="46"/>
  </w:num>
  <w:num w:numId="25">
    <w:abstractNumId w:val="29"/>
  </w:num>
  <w:num w:numId="26">
    <w:abstractNumId w:val="18"/>
  </w:num>
  <w:num w:numId="27">
    <w:abstractNumId w:val="28"/>
  </w:num>
  <w:num w:numId="28">
    <w:abstractNumId w:val="12"/>
  </w:num>
  <w:num w:numId="29">
    <w:abstractNumId w:val="42"/>
  </w:num>
  <w:num w:numId="30">
    <w:abstractNumId w:val="31"/>
  </w:num>
  <w:num w:numId="31">
    <w:abstractNumId w:val="40"/>
  </w:num>
  <w:num w:numId="32">
    <w:abstractNumId w:val="22"/>
  </w:num>
  <w:num w:numId="33">
    <w:abstractNumId w:val="34"/>
  </w:num>
  <w:num w:numId="34">
    <w:abstractNumId w:val="15"/>
  </w:num>
  <w:num w:numId="35">
    <w:abstractNumId w:val="9"/>
  </w:num>
  <w:num w:numId="36">
    <w:abstractNumId w:val="26"/>
  </w:num>
  <w:num w:numId="37">
    <w:abstractNumId w:val="45"/>
  </w:num>
  <w:num w:numId="38">
    <w:abstractNumId w:val="13"/>
  </w:num>
  <w:num w:numId="39">
    <w:abstractNumId w:val="1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6"/>
  </w:num>
  <w:num w:numId="42">
    <w:abstractNumId w:val="0"/>
  </w:num>
  <w:num w:numId="43">
    <w:abstractNumId w:val="43"/>
  </w:num>
  <w:num w:numId="44">
    <w:abstractNumId w:val="44"/>
  </w:num>
  <w:num w:numId="45">
    <w:abstractNumId w:val="32"/>
  </w:num>
  <w:num w:numId="46">
    <w:abstractNumId w:val="19"/>
  </w:num>
  <w:num w:numId="47">
    <w:abstractNumId w:val="33"/>
  </w:num>
  <w:num w:numId="48">
    <w:abstractNumId w:val="17"/>
  </w:num>
  <w:num w:numId="49">
    <w:abstractNumId w:val="16"/>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E54"/>
    <w:rsid w:val="00016002"/>
    <w:rsid w:val="00026F6E"/>
    <w:rsid w:val="00030BA9"/>
    <w:rsid w:val="00037871"/>
    <w:rsid w:val="00050A84"/>
    <w:rsid w:val="00053D84"/>
    <w:rsid w:val="000758DA"/>
    <w:rsid w:val="0007643E"/>
    <w:rsid w:val="0009649F"/>
    <w:rsid w:val="000A332E"/>
    <w:rsid w:val="000A413E"/>
    <w:rsid w:val="000A6CB0"/>
    <w:rsid w:val="000B0948"/>
    <w:rsid w:val="000B0ACA"/>
    <w:rsid w:val="000B230D"/>
    <w:rsid w:val="000B5BC4"/>
    <w:rsid w:val="000E3903"/>
    <w:rsid w:val="000E762F"/>
    <w:rsid w:val="000F0FDF"/>
    <w:rsid w:val="000F4E95"/>
    <w:rsid w:val="000F53A4"/>
    <w:rsid w:val="00102AB3"/>
    <w:rsid w:val="00143C22"/>
    <w:rsid w:val="00153196"/>
    <w:rsid w:val="001603C3"/>
    <w:rsid w:val="00162F74"/>
    <w:rsid w:val="00170C60"/>
    <w:rsid w:val="0018118A"/>
    <w:rsid w:val="00191F34"/>
    <w:rsid w:val="001945B9"/>
    <w:rsid w:val="001A37E9"/>
    <w:rsid w:val="001B0DEA"/>
    <w:rsid w:val="001B44CF"/>
    <w:rsid w:val="001B4761"/>
    <w:rsid w:val="001C1C8E"/>
    <w:rsid w:val="001C288A"/>
    <w:rsid w:val="001C5982"/>
    <w:rsid w:val="001D317B"/>
    <w:rsid w:val="001D6DED"/>
    <w:rsid w:val="001E0439"/>
    <w:rsid w:val="001E7E83"/>
    <w:rsid w:val="001F18DF"/>
    <w:rsid w:val="001F6C83"/>
    <w:rsid w:val="00205F36"/>
    <w:rsid w:val="00225DBA"/>
    <w:rsid w:val="00230F18"/>
    <w:rsid w:val="00235E6E"/>
    <w:rsid w:val="0023602E"/>
    <w:rsid w:val="00251EE4"/>
    <w:rsid w:val="0027493E"/>
    <w:rsid w:val="002823E5"/>
    <w:rsid w:val="00282DC6"/>
    <w:rsid w:val="00297412"/>
    <w:rsid w:val="002A0440"/>
    <w:rsid w:val="002A074D"/>
    <w:rsid w:val="002C1076"/>
    <w:rsid w:val="002C66F2"/>
    <w:rsid w:val="002D04DB"/>
    <w:rsid w:val="002D6711"/>
    <w:rsid w:val="002D6D15"/>
    <w:rsid w:val="002E0BB4"/>
    <w:rsid w:val="002E7122"/>
    <w:rsid w:val="002E7F3F"/>
    <w:rsid w:val="0030225B"/>
    <w:rsid w:val="00302E03"/>
    <w:rsid w:val="00316784"/>
    <w:rsid w:val="00320939"/>
    <w:rsid w:val="00327F06"/>
    <w:rsid w:val="003305A7"/>
    <w:rsid w:val="00332B34"/>
    <w:rsid w:val="003375F2"/>
    <w:rsid w:val="003475C1"/>
    <w:rsid w:val="003550BD"/>
    <w:rsid w:val="00380DA2"/>
    <w:rsid w:val="00381B5A"/>
    <w:rsid w:val="00381D8B"/>
    <w:rsid w:val="0038377E"/>
    <w:rsid w:val="00384A93"/>
    <w:rsid w:val="00391219"/>
    <w:rsid w:val="0039208F"/>
    <w:rsid w:val="0039674B"/>
    <w:rsid w:val="003A6249"/>
    <w:rsid w:val="003B4352"/>
    <w:rsid w:val="003C120D"/>
    <w:rsid w:val="003C2FD2"/>
    <w:rsid w:val="003D3B9D"/>
    <w:rsid w:val="003D54CF"/>
    <w:rsid w:val="003D5C87"/>
    <w:rsid w:val="003F5F1B"/>
    <w:rsid w:val="003F62F9"/>
    <w:rsid w:val="00400557"/>
    <w:rsid w:val="0040363D"/>
    <w:rsid w:val="004123BD"/>
    <w:rsid w:val="0041496A"/>
    <w:rsid w:val="0042427A"/>
    <w:rsid w:val="00433E81"/>
    <w:rsid w:val="004738E2"/>
    <w:rsid w:val="004817FF"/>
    <w:rsid w:val="00482D88"/>
    <w:rsid w:val="004841DA"/>
    <w:rsid w:val="004848B5"/>
    <w:rsid w:val="00493353"/>
    <w:rsid w:val="004956F0"/>
    <w:rsid w:val="004A5A00"/>
    <w:rsid w:val="004A7CE9"/>
    <w:rsid w:val="004B5376"/>
    <w:rsid w:val="004B76E3"/>
    <w:rsid w:val="004C4712"/>
    <w:rsid w:val="004D1001"/>
    <w:rsid w:val="004D7359"/>
    <w:rsid w:val="004E3544"/>
    <w:rsid w:val="004F2EA1"/>
    <w:rsid w:val="004F48C6"/>
    <w:rsid w:val="00506135"/>
    <w:rsid w:val="005264AF"/>
    <w:rsid w:val="00535D66"/>
    <w:rsid w:val="005362A1"/>
    <w:rsid w:val="00540841"/>
    <w:rsid w:val="00540D94"/>
    <w:rsid w:val="00555EDA"/>
    <w:rsid w:val="00557536"/>
    <w:rsid w:val="0056032F"/>
    <w:rsid w:val="00560B8E"/>
    <w:rsid w:val="00563591"/>
    <w:rsid w:val="00564F85"/>
    <w:rsid w:val="0057129A"/>
    <w:rsid w:val="005743F8"/>
    <w:rsid w:val="005752BB"/>
    <w:rsid w:val="00586546"/>
    <w:rsid w:val="00590A95"/>
    <w:rsid w:val="005A0684"/>
    <w:rsid w:val="005A3E46"/>
    <w:rsid w:val="005A56D0"/>
    <w:rsid w:val="005A6C36"/>
    <w:rsid w:val="005B32B5"/>
    <w:rsid w:val="005B56D6"/>
    <w:rsid w:val="005B5BC7"/>
    <w:rsid w:val="005C474E"/>
    <w:rsid w:val="005D0E4E"/>
    <w:rsid w:val="005D19DA"/>
    <w:rsid w:val="005D5D4C"/>
    <w:rsid w:val="006162BF"/>
    <w:rsid w:val="00626E4F"/>
    <w:rsid w:val="006474CA"/>
    <w:rsid w:val="00657238"/>
    <w:rsid w:val="00660D3B"/>
    <w:rsid w:val="00660E86"/>
    <w:rsid w:val="00667E02"/>
    <w:rsid w:val="0068365C"/>
    <w:rsid w:val="006A15F1"/>
    <w:rsid w:val="006A564F"/>
    <w:rsid w:val="006B0F76"/>
    <w:rsid w:val="006B4698"/>
    <w:rsid w:val="006B7886"/>
    <w:rsid w:val="006C0D43"/>
    <w:rsid w:val="006C29B7"/>
    <w:rsid w:val="006D49BF"/>
    <w:rsid w:val="006D54AC"/>
    <w:rsid w:val="006E0FEB"/>
    <w:rsid w:val="006E7049"/>
    <w:rsid w:val="006F4100"/>
    <w:rsid w:val="00707E93"/>
    <w:rsid w:val="007260FF"/>
    <w:rsid w:val="007308E3"/>
    <w:rsid w:val="00734C5B"/>
    <w:rsid w:val="007359E9"/>
    <w:rsid w:val="00743566"/>
    <w:rsid w:val="007443C5"/>
    <w:rsid w:val="007521F8"/>
    <w:rsid w:val="00760D21"/>
    <w:rsid w:val="00761C21"/>
    <w:rsid w:val="007645EE"/>
    <w:rsid w:val="00764B0A"/>
    <w:rsid w:val="007B2738"/>
    <w:rsid w:val="007B48D3"/>
    <w:rsid w:val="007B506A"/>
    <w:rsid w:val="007B74D4"/>
    <w:rsid w:val="007D6A9E"/>
    <w:rsid w:val="007E496A"/>
    <w:rsid w:val="007E5BFB"/>
    <w:rsid w:val="007F4421"/>
    <w:rsid w:val="00801BC7"/>
    <w:rsid w:val="00803CC9"/>
    <w:rsid w:val="00804CD3"/>
    <w:rsid w:val="00805BD3"/>
    <w:rsid w:val="00806844"/>
    <w:rsid w:val="00813009"/>
    <w:rsid w:val="00814969"/>
    <w:rsid w:val="00814ECE"/>
    <w:rsid w:val="00816DF4"/>
    <w:rsid w:val="00825B39"/>
    <w:rsid w:val="008273F1"/>
    <w:rsid w:val="00831657"/>
    <w:rsid w:val="00841192"/>
    <w:rsid w:val="00847A95"/>
    <w:rsid w:val="00851D61"/>
    <w:rsid w:val="00852CAA"/>
    <w:rsid w:val="00863048"/>
    <w:rsid w:val="0086671A"/>
    <w:rsid w:val="00873314"/>
    <w:rsid w:val="00877546"/>
    <w:rsid w:val="0088011F"/>
    <w:rsid w:val="008812D0"/>
    <w:rsid w:val="008A08DA"/>
    <w:rsid w:val="008A737A"/>
    <w:rsid w:val="008C1420"/>
    <w:rsid w:val="008C74D6"/>
    <w:rsid w:val="008D022E"/>
    <w:rsid w:val="008D271F"/>
    <w:rsid w:val="008D59D3"/>
    <w:rsid w:val="008E6EDF"/>
    <w:rsid w:val="008F28BF"/>
    <w:rsid w:val="00900D4F"/>
    <w:rsid w:val="0090754D"/>
    <w:rsid w:val="00910C9C"/>
    <w:rsid w:val="0091690B"/>
    <w:rsid w:val="0092162E"/>
    <w:rsid w:val="00927C52"/>
    <w:rsid w:val="00933D5B"/>
    <w:rsid w:val="00942832"/>
    <w:rsid w:val="009545A2"/>
    <w:rsid w:val="00973140"/>
    <w:rsid w:val="009758FB"/>
    <w:rsid w:val="00984B11"/>
    <w:rsid w:val="009879B8"/>
    <w:rsid w:val="00993F46"/>
    <w:rsid w:val="0099676B"/>
    <w:rsid w:val="00996D41"/>
    <w:rsid w:val="009A1010"/>
    <w:rsid w:val="009A5C70"/>
    <w:rsid w:val="009B4EDB"/>
    <w:rsid w:val="009C0558"/>
    <w:rsid w:val="009C3AA3"/>
    <w:rsid w:val="009C79CC"/>
    <w:rsid w:val="009D244F"/>
    <w:rsid w:val="009E0F01"/>
    <w:rsid w:val="009E13DB"/>
    <w:rsid w:val="009F46D8"/>
    <w:rsid w:val="009F4E0A"/>
    <w:rsid w:val="00A10132"/>
    <w:rsid w:val="00A10A56"/>
    <w:rsid w:val="00A2520B"/>
    <w:rsid w:val="00A273B6"/>
    <w:rsid w:val="00A307CC"/>
    <w:rsid w:val="00A31A1D"/>
    <w:rsid w:val="00A41F90"/>
    <w:rsid w:val="00A4480B"/>
    <w:rsid w:val="00A45A39"/>
    <w:rsid w:val="00A464FE"/>
    <w:rsid w:val="00A536AD"/>
    <w:rsid w:val="00A5627E"/>
    <w:rsid w:val="00A61C32"/>
    <w:rsid w:val="00A750E7"/>
    <w:rsid w:val="00A76E7C"/>
    <w:rsid w:val="00A82226"/>
    <w:rsid w:val="00A952E0"/>
    <w:rsid w:val="00AA04EA"/>
    <w:rsid w:val="00AA249F"/>
    <w:rsid w:val="00AA7E93"/>
    <w:rsid w:val="00AB4208"/>
    <w:rsid w:val="00AC102C"/>
    <w:rsid w:val="00AC6614"/>
    <w:rsid w:val="00AD1383"/>
    <w:rsid w:val="00AD28C7"/>
    <w:rsid w:val="00AD2DE6"/>
    <w:rsid w:val="00AD4458"/>
    <w:rsid w:val="00AF2A8F"/>
    <w:rsid w:val="00AF4111"/>
    <w:rsid w:val="00AF5352"/>
    <w:rsid w:val="00B00A48"/>
    <w:rsid w:val="00B15226"/>
    <w:rsid w:val="00B37EB3"/>
    <w:rsid w:val="00B56642"/>
    <w:rsid w:val="00B6175D"/>
    <w:rsid w:val="00B61788"/>
    <w:rsid w:val="00B86EAE"/>
    <w:rsid w:val="00B953B4"/>
    <w:rsid w:val="00B97A2E"/>
    <w:rsid w:val="00BA2A97"/>
    <w:rsid w:val="00BA39AC"/>
    <w:rsid w:val="00BA5051"/>
    <w:rsid w:val="00BA54D4"/>
    <w:rsid w:val="00BB0961"/>
    <w:rsid w:val="00BB1985"/>
    <w:rsid w:val="00BB240C"/>
    <w:rsid w:val="00BB4EFA"/>
    <w:rsid w:val="00BC2BE4"/>
    <w:rsid w:val="00BC799B"/>
    <w:rsid w:val="00BD0BB9"/>
    <w:rsid w:val="00BD65D0"/>
    <w:rsid w:val="00BE1585"/>
    <w:rsid w:val="00BE73DE"/>
    <w:rsid w:val="00BF225F"/>
    <w:rsid w:val="00C07334"/>
    <w:rsid w:val="00C11B9E"/>
    <w:rsid w:val="00C1699F"/>
    <w:rsid w:val="00C2240F"/>
    <w:rsid w:val="00C22DBF"/>
    <w:rsid w:val="00C36085"/>
    <w:rsid w:val="00C449E1"/>
    <w:rsid w:val="00C45947"/>
    <w:rsid w:val="00C46006"/>
    <w:rsid w:val="00C55926"/>
    <w:rsid w:val="00C70162"/>
    <w:rsid w:val="00C84B1B"/>
    <w:rsid w:val="00C856E9"/>
    <w:rsid w:val="00C865D2"/>
    <w:rsid w:val="00C90DFF"/>
    <w:rsid w:val="00C911C0"/>
    <w:rsid w:val="00C930A9"/>
    <w:rsid w:val="00CA0F1B"/>
    <w:rsid w:val="00CA3A14"/>
    <w:rsid w:val="00CB04D8"/>
    <w:rsid w:val="00CB1938"/>
    <w:rsid w:val="00CB1FCF"/>
    <w:rsid w:val="00CB4987"/>
    <w:rsid w:val="00CB56F5"/>
    <w:rsid w:val="00CB6225"/>
    <w:rsid w:val="00CB63C5"/>
    <w:rsid w:val="00CC43FC"/>
    <w:rsid w:val="00CD577B"/>
    <w:rsid w:val="00CD5BFD"/>
    <w:rsid w:val="00CE095C"/>
    <w:rsid w:val="00CF28BE"/>
    <w:rsid w:val="00CF628F"/>
    <w:rsid w:val="00D06B5F"/>
    <w:rsid w:val="00D10488"/>
    <w:rsid w:val="00D116D2"/>
    <w:rsid w:val="00D1471D"/>
    <w:rsid w:val="00D14B0D"/>
    <w:rsid w:val="00D15639"/>
    <w:rsid w:val="00D17351"/>
    <w:rsid w:val="00D267B6"/>
    <w:rsid w:val="00D27661"/>
    <w:rsid w:val="00D3607D"/>
    <w:rsid w:val="00D45E35"/>
    <w:rsid w:val="00D46018"/>
    <w:rsid w:val="00D63475"/>
    <w:rsid w:val="00D92A20"/>
    <w:rsid w:val="00DB0B7C"/>
    <w:rsid w:val="00DB6004"/>
    <w:rsid w:val="00DD3EC2"/>
    <w:rsid w:val="00DE062D"/>
    <w:rsid w:val="00DE310F"/>
    <w:rsid w:val="00DE4BF7"/>
    <w:rsid w:val="00E042FE"/>
    <w:rsid w:val="00E108BD"/>
    <w:rsid w:val="00E14AEE"/>
    <w:rsid w:val="00E2590E"/>
    <w:rsid w:val="00E31F88"/>
    <w:rsid w:val="00E429B3"/>
    <w:rsid w:val="00E47C78"/>
    <w:rsid w:val="00E73F48"/>
    <w:rsid w:val="00E74A3A"/>
    <w:rsid w:val="00E81C72"/>
    <w:rsid w:val="00E91D8F"/>
    <w:rsid w:val="00E92E6E"/>
    <w:rsid w:val="00EA627F"/>
    <w:rsid w:val="00EB78DB"/>
    <w:rsid w:val="00EC513A"/>
    <w:rsid w:val="00EC5741"/>
    <w:rsid w:val="00EC6125"/>
    <w:rsid w:val="00ED2759"/>
    <w:rsid w:val="00ED48AF"/>
    <w:rsid w:val="00ED6E54"/>
    <w:rsid w:val="00EE293F"/>
    <w:rsid w:val="00EE349A"/>
    <w:rsid w:val="00F170D1"/>
    <w:rsid w:val="00F2351A"/>
    <w:rsid w:val="00F23B24"/>
    <w:rsid w:val="00F3208C"/>
    <w:rsid w:val="00F35F9A"/>
    <w:rsid w:val="00F40BBB"/>
    <w:rsid w:val="00F427A8"/>
    <w:rsid w:val="00F42EA2"/>
    <w:rsid w:val="00F54341"/>
    <w:rsid w:val="00F5769B"/>
    <w:rsid w:val="00F60B8F"/>
    <w:rsid w:val="00F722EB"/>
    <w:rsid w:val="00F7414E"/>
    <w:rsid w:val="00F7503B"/>
    <w:rsid w:val="00F7780B"/>
    <w:rsid w:val="00F83C73"/>
    <w:rsid w:val="00F83CD5"/>
    <w:rsid w:val="00F91BAF"/>
    <w:rsid w:val="00F94DB1"/>
    <w:rsid w:val="00F97036"/>
    <w:rsid w:val="00FA66B7"/>
    <w:rsid w:val="00FB7D11"/>
    <w:rsid w:val="00FD5E8A"/>
    <w:rsid w:val="00FD6C03"/>
    <w:rsid w:val="00FE7B3E"/>
    <w:rsid w:val="00FF5B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E40CC7"/>
  <w15:docId w15:val="{4DE5720A-BB41-4704-A016-3BF4C2FB3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1D317B"/>
    <w:rPr>
      <w:sz w:val="24"/>
      <w:szCs w:val="24"/>
      <w:lang w:eastAsia="en-US"/>
    </w:rPr>
  </w:style>
  <w:style w:type="paragraph" w:styleId="Heading1">
    <w:name w:val="heading 1"/>
    <w:basedOn w:val="Normal"/>
    <w:next w:val="Normal"/>
    <w:link w:val="Heading1Char"/>
    <w:qFormat/>
    <w:rsid w:val="00FA66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qFormat/>
    <w:rsid w:val="00ED6E54"/>
    <w:pPr>
      <w:keepNext/>
      <w:outlineLvl w:val="1"/>
    </w:pPr>
    <w:rPr>
      <w:rFonts w:ascii="Arial" w:hAnsi="Arial"/>
      <w:b/>
      <w:bCs/>
      <w:sz w:val="22"/>
      <w:u w:val="single"/>
    </w:rPr>
  </w:style>
  <w:style w:type="paragraph" w:styleId="Heading3">
    <w:name w:val="heading 3"/>
    <w:basedOn w:val="Normal"/>
    <w:next w:val="Normal"/>
    <w:qFormat/>
    <w:rsid w:val="00ED6E54"/>
    <w:pPr>
      <w:keepNext/>
      <w:jc w:val="center"/>
      <w:outlineLvl w:val="2"/>
    </w:pPr>
    <w:rPr>
      <w:rFonts w:ascii="Arial" w:hAnsi="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D6E54"/>
    <w:pPr>
      <w:tabs>
        <w:tab w:val="center" w:pos="4153"/>
        <w:tab w:val="right" w:pos="8306"/>
      </w:tabs>
    </w:pPr>
    <w:rPr>
      <w:rFonts w:ascii="Arial" w:hAnsi="Arial"/>
      <w:sz w:val="22"/>
    </w:rPr>
  </w:style>
  <w:style w:type="paragraph" w:customStyle="1" w:styleId="NumberList">
    <w:name w:val="Number List"/>
    <w:basedOn w:val="Normal"/>
    <w:rsid w:val="00ED6E54"/>
    <w:pPr>
      <w:overflowPunct w:val="0"/>
      <w:autoSpaceDE w:val="0"/>
      <w:autoSpaceDN w:val="0"/>
      <w:adjustRightInd w:val="0"/>
      <w:spacing w:before="72" w:after="72"/>
      <w:jc w:val="both"/>
      <w:textAlignment w:val="baseline"/>
    </w:pPr>
    <w:rPr>
      <w:rFonts w:ascii="Arial" w:hAnsi="Arial" w:cs="Arial"/>
      <w:szCs w:val="20"/>
    </w:rPr>
  </w:style>
  <w:style w:type="paragraph" w:styleId="Footer">
    <w:name w:val="footer"/>
    <w:basedOn w:val="Normal"/>
    <w:link w:val="FooterChar"/>
    <w:uiPriority w:val="99"/>
    <w:rsid w:val="00ED6E54"/>
    <w:pPr>
      <w:tabs>
        <w:tab w:val="center" w:pos="4153"/>
        <w:tab w:val="right" w:pos="8306"/>
      </w:tabs>
    </w:pPr>
  </w:style>
  <w:style w:type="character" w:styleId="PageNumber">
    <w:name w:val="page number"/>
    <w:basedOn w:val="DefaultParagraphFont"/>
    <w:rsid w:val="00ED6E54"/>
  </w:style>
  <w:style w:type="character" w:styleId="Hyperlink">
    <w:name w:val="Hyperlink"/>
    <w:rsid w:val="001C288A"/>
    <w:rPr>
      <w:color w:val="0000FF"/>
      <w:u w:val="single"/>
    </w:rPr>
  </w:style>
  <w:style w:type="paragraph" w:customStyle="1" w:styleId="Bullet">
    <w:name w:val="Bullet"/>
    <w:basedOn w:val="Normal"/>
    <w:rsid w:val="003550BD"/>
    <w:pPr>
      <w:numPr>
        <w:numId w:val="23"/>
      </w:numPr>
      <w:spacing w:before="80" w:after="80" w:line="320" w:lineRule="exact"/>
      <w:jc w:val="both"/>
    </w:pPr>
    <w:rPr>
      <w:rFonts w:ascii="Arial" w:hAnsi="Arial"/>
    </w:rPr>
  </w:style>
  <w:style w:type="character" w:customStyle="1" w:styleId="StyleArial11ptBlack">
    <w:name w:val="Style Arial 11 pt Black"/>
    <w:rsid w:val="003550BD"/>
    <w:rPr>
      <w:rFonts w:ascii="Arial" w:hAnsi="Arial"/>
      <w:color w:val="000000"/>
      <w:sz w:val="24"/>
    </w:rPr>
  </w:style>
  <w:style w:type="paragraph" w:styleId="BalloonText">
    <w:name w:val="Balloon Text"/>
    <w:basedOn w:val="Normal"/>
    <w:semiHidden/>
    <w:rsid w:val="00C36085"/>
    <w:rPr>
      <w:rFonts w:ascii="Tahoma" w:hAnsi="Tahoma" w:cs="Tahoma"/>
      <w:sz w:val="16"/>
      <w:szCs w:val="16"/>
    </w:rPr>
  </w:style>
  <w:style w:type="character" w:styleId="CommentReference">
    <w:name w:val="annotation reference"/>
    <w:semiHidden/>
    <w:rsid w:val="00E73F48"/>
    <w:rPr>
      <w:sz w:val="16"/>
      <w:szCs w:val="16"/>
    </w:rPr>
  </w:style>
  <w:style w:type="paragraph" w:styleId="CommentText">
    <w:name w:val="annotation text"/>
    <w:basedOn w:val="Normal"/>
    <w:semiHidden/>
    <w:rsid w:val="00E73F48"/>
    <w:rPr>
      <w:sz w:val="20"/>
      <w:szCs w:val="20"/>
    </w:rPr>
  </w:style>
  <w:style w:type="paragraph" w:styleId="CommentSubject">
    <w:name w:val="annotation subject"/>
    <w:basedOn w:val="CommentText"/>
    <w:next w:val="CommentText"/>
    <w:semiHidden/>
    <w:rsid w:val="00E73F48"/>
    <w:rPr>
      <w:b/>
      <w:bCs/>
    </w:rPr>
  </w:style>
  <w:style w:type="paragraph" w:customStyle="1" w:styleId="numberlist0">
    <w:name w:val="numberlist"/>
    <w:basedOn w:val="Normal"/>
    <w:rsid w:val="00563591"/>
    <w:pPr>
      <w:spacing w:before="100" w:beforeAutospacing="1" w:after="100" w:afterAutospacing="1"/>
    </w:pPr>
    <w:rPr>
      <w:lang w:eastAsia="en-GB"/>
    </w:rPr>
  </w:style>
  <w:style w:type="paragraph" w:customStyle="1" w:styleId="defaulttext">
    <w:name w:val="defaulttext"/>
    <w:basedOn w:val="Normal"/>
    <w:rsid w:val="00563591"/>
    <w:pPr>
      <w:spacing w:before="100" w:beforeAutospacing="1" w:after="100" w:afterAutospacing="1"/>
    </w:pPr>
    <w:rPr>
      <w:lang w:eastAsia="en-GB"/>
    </w:rPr>
  </w:style>
  <w:style w:type="character" w:styleId="Strong">
    <w:name w:val="Strong"/>
    <w:qFormat/>
    <w:rsid w:val="00563591"/>
    <w:rPr>
      <w:b/>
      <w:bCs/>
    </w:rPr>
  </w:style>
  <w:style w:type="paragraph" w:customStyle="1" w:styleId="bulletabc">
    <w:name w:val="bulletabc"/>
    <w:basedOn w:val="Normal"/>
    <w:rsid w:val="00563591"/>
    <w:pPr>
      <w:spacing w:before="100" w:beforeAutospacing="1" w:after="100" w:afterAutospacing="1"/>
    </w:pPr>
    <w:rPr>
      <w:lang w:eastAsia="en-GB"/>
    </w:rPr>
  </w:style>
  <w:style w:type="table" w:styleId="TableGrid">
    <w:name w:val="Table Grid"/>
    <w:basedOn w:val="TableNormal"/>
    <w:rsid w:val="00506135"/>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character" w:customStyle="1" w:styleId="FooterChar">
    <w:name w:val="Footer Char"/>
    <w:link w:val="Footer"/>
    <w:uiPriority w:val="99"/>
    <w:rsid w:val="00CE095C"/>
    <w:rPr>
      <w:sz w:val="24"/>
      <w:szCs w:val="24"/>
      <w:lang w:eastAsia="en-US"/>
    </w:rPr>
  </w:style>
  <w:style w:type="paragraph" w:customStyle="1" w:styleId="Default">
    <w:name w:val="Default"/>
    <w:rsid w:val="001E7E83"/>
    <w:pPr>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rsid w:val="00316784"/>
    <w:rPr>
      <w:rFonts w:ascii="Arial" w:hAnsi="Arial"/>
      <w:sz w:val="22"/>
      <w:szCs w:val="24"/>
      <w:lang w:eastAsia="en-US"/>
    </w:rPr>
  </w:style>
  <w:style w:type="paragraph" w:styleId="BodyText">
    <w:name w:val="Body Text"/>
    <w:basedOn w:val="Normal"/>
    <w:link w:val="BodyTextChar"/>
    <w:unhideWhenUsed/>
    <w:rsid w:val="00877546"/>
    <w:pPr>
      <w:autoSpaceDE w:val="0"/>
      <w:autoSpaceDN w:val="0"/>
      <w:adjustRightInd w:val="0"/>
      <w:spacing w:line="240" w:lineRule="atLeast"/>
    </w:pPr>
    <w:rPr>
      <w:rFonts w:ascii="Arial" w:hAnsi="Arial"/>
      <w:color w:val="000000"/>
      <w:szCs w:val="20"/>
      <w:lang w:val="en-US"/>
    </w:rPr>
  </w:style>
  <w:style w:type="character" w:customStyle="1" w:styleId="BodyTextChar">
    <w:name w:val="Body Text Char"/>
    <w:basedOn w:val="DefaultParagraphFont"/>
    <w:link w:val="BodyText"/>
    <w:rsid w:val="00877546"/>
    <w:rPr>
      <w:rFonts w:ascii="Arial" w:hAnsi="Arial"/>
      <w:color w:val="000000"/>
      <w:sz w:val="24"/>
      <w:lang w:val="en-US" w:eastAsia="en-US"/>
    </w:rPr>
  </w:style>
  <w:style w:type="paragraph" w:styleId="ListParagraph">
    <w:name w:val="List Paragraph"/>
    <w:basedOn w:val="Normal"/>
    <w:uiPriority w:val="34"/>
    <w:qFormat/>
    <w:rsid w:val="009F46D8"/>
    <w:pPr>
      <w:ind w:left="720"/>
      <w:contextualSpacing/>
    </w:pPr>
  </w:style>
  <w:style w:type="character" w:customStyle="1" w:styleId="normaltextrun">
    <w:name w:val="normaltextrun"/>
    <w:basedOn w:val="DefaultParagraphFont"/>
    <w:rsid w:val="00F91BAF"/>
  </w:style>
  <w:style w:type="paragraph" w:customStyle="1" w:styleId="xmsonormal">
    <w:name w:val="x_msonormal"/>
    <w:basedOn w:val="Normal"/>
    <w:rsid w:val="00FA66B7"/>
    <w:rPr>
      <w:rFonts w:ascii="Calibri" w:eastAsiaTheme="minorHAnsi" w:hAnsi="Calibri" w:cs="Calibri"/>
      <w:sz w:val="22"/>
      <w:szCs w:val="22"/>
      <w:lang w:eastAsia="en-GB"/>
    </w:rPr>
  </w:style>
  <w:style w:type="character" w:customStyle="1" w:styleId="Heading1Char">
    <w:name w:val="Heading 1 Char"/>
    <w:basedOn w:val="DefaultParagraphFont"/>
    <w:link w:val="Heading1"/>
    <w:rsid w:val="00FA66B7"/>
    <w:rPr>
      <w:rFonts w:asciiTheme="majorHAnsi" w:eastAsiaTheme="majorEastAsia" w:hAnsiTheme="majorHAnsi" w:cstheme="majorBidi"/>
      <w:color w:val="365F91" w:themeColor="accent1" w:themeShade="BF"/>
      <w:sz w:val="32"/>
      <w:szCs w:val="32"/>
      <w:lang w:eastAsia="en-US"/>
    </w:rPr>
  </w:style>
  <w:style w:type="table" w:customStyle="1" w:styleId="TableGrid1">
    <w:name w:val="Table Grid1"/>
    <w:basedOn w:val="TableNormal"/>
    <w:next w:val="TableGrid"/>
    <w:uiPriority w:val="59"/>
    <w:rsid w:val="00CB04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05871">
      <w:bodyDiv w:val="1"/>
      <w:marLeft w:val="0"/>
      <w:marRight w:val="0"/>
      <w:marTop w:val="0"/>
      <w:marBottom w:val="0"/>
      <w:divBdr>
        <w:top w:val="none" w:sz="0" w:space="0" w:color="auto"/>
        <w:left w:val="none" w:sz="0" w:space="0" w:color="auto"/>
        <w:bottom w:val="none" w:sz="0" w:space="0" w:color="auto"/>
        <w:right w:val="none" w:sz="0" w:space="0" w:color="auto"/>
      </w:divBdr>
    </w:div>
    <w:div w:id="111755421">
      <w:bodyDiv w:val="1"/>
      <w:marLeft w:val="0"/>
      <w:marRight w:val="0"/>
      <w:marTop w:val="0"/>
      <w:marBottom w:val="0"/>
      <w:divBdr>
        <w:top w:val="none" w:sz="0" w:space="0" w:color="auto"/>
        <w:left w:val="none" w:sz="0" w:space="0" w:color="auto"/>
        <w:bottom w:val="none" w:sz="0" w:space="0" w:color="auto"/>
        <w:right w:val="none" w:sz="0" w:space="0" w:color="auto"/>
      </w:divBdr>
    </w:div>
    <w:div w:id="154302183">
      <w:bodyDiv w:val="1"/>
      <w:marLeft w:val="0"/>
      <w:marRight w:val="0"/>
      <w:marTop w:val="0"/>
      <w:marBottom w:val="0"/>
      <w:divBdr>
        <w:top w:val="none" w:sz="0" w:space="0" w:color="auto"/>
        <w:left w:val="none" w:sz="0" w:space="0" w:color="auto"/>
        <w:bottom w:val="none" w:sz="0" w:space="0" w:color="auto"/>
        <w:right w:val="none" w:sz="0" w:space="0" w:color="auto"/>
      </w:divBdr>
    </w:div>
    <w:div w:id="218133822">
      <w:bodyDiv w:val="1"/>
      <w:marLeft w:val="0"/>
      <w:marRight w:val="0"/>
      <w:marTop w:val="0"/>
      <w:marBottom w:val="0"/>
      <w:divBdr>
        <w:top w:val="none" w:sz="0" w:space="0" w:color="auto"/>
        <w:left w:val="none" w:sz="0" w:space="0" w:color="auto"/>
        <w:bottom w:val="none" w:sz="0" w:space="0" w:color="auto"/>
        <w:right w:val="none" w:sz="0" w:space="0" w:color="auto"/>
      </w:divBdr>
    </w:div>
    <w:div w:id="401216795">
      <w:bodyDiv w:val="1"/>
      <w:marLeft w:val="0"/>
      <w:marRight w:val="0"/>
      <w:marTop w:val="0"/>
      <w:marBottom w:val="0"/>
      <w:divBdr>
        <w:top w:val="none" w:sz="0" w:space="0" w:color="auto"/>
        <w:left w:val="none" w:sz="0" w:space="0" w:color="auto"/>
        <w:bottom w:val="none" w:sz="0" w:space="0" w:color="auto"/>
        <w:right w:val="none" w:sz="0" w:space="0" w:color="auto"/>
      </w:divBdr>
    </w:div>
    <w:div w:id="606961563">
      <w:bodyDiv w:val="1"/>
      <w:marLeft w:val="750"/>
      <w:marRight w:val="0"/>
      <w:marTop w:val="0"/>
      <w:marBottom w:val="0"/>
      <w:divBdr>
        <w:top w:val="none" w:sz="0" w:space="0" w:color="auto"/>
        <w:left w:val="none" w:sz="0" w:space="0" w:color="auto"/>
        <w:bottom w:val="none" w:sz="0" w:space="0" w:color="auto"/>
        <w:right w:val="none" w:sz="0" w:space="0" w:color="auto"/>
      </w:divBdr>
      <w:divsChild>
        <w:div w:id="194588936">
          <w:marLeft w:val="0"/>
          <w:marRight w:val="0"/>
          <w:marTop w:val="0"/>
          <w:marBottom w:val="0"/>
          <w:divBdr>
            <w:top w:val="none" w:sz="0" w:space="0" w:color="auto"/>
            <w:left w:val="none" w:sz="0" w:space="0" w:color="auto"/>
            <w:bottom w:val="none" w:sz="0" w:space="0" w:color="auto"/>
            <w:right w:val="none" w:sz="0" w:space="0" w:color="auto"/>
          </w:divBdr>
        </w:div>
      </w:divsChild>
    </w:div>
    <w:div w:id="651637349">
      <w:bodyDiv w:val="1"/>
      <w:marLeft w:val="0"/>
      <w:marRight w:val="0"/>
      <w:marTop w:val="0"/>
      <w:marBottom w:val="0"/>
      <w:divBdr>
        <w:top w:val="none" w:sz="0" w:space="0" w:color="auto"/>
        <w:left w:val="none" w:sz="0" w:space="0" w:color="auto"/>
        <w:bottom w:val="none" w:sz="0" w:space="0" w:color="auto"/>
        <w:right w:val="none" w:sz="0" w:space="0" w:color="auto"/>
      </w:divBdr>
    </w:div>
    <w:div w:id="724529954">
      <w:bodyDiv w:val="1"/>
      <w:marLeft w:val="0"/>
      <w:marRight w:val="0"/>
      <w:marTop w:val="0"/>
      <w:marBottom w:val="0"/>
      <w:divBdr>
        <w:top w:val="none" w:sz="0" w:space="0" w:color="auto"/>
        <w:left w:val="none" w:sz="0" w:space="0" w:color="auto"/>
        <w:bottom w:val="none" w:sz="0" w:space="0" w:color="auto"/>
        <w:right w:val="none" w:sz="0" w:space="0" w:color="auto"/>
      </w:divBdr>
    </w:div>
    <w:div w:id="971711829">
      <w:bodyDiv w:val="1"/>
      <w:marLeft w:val="0"/>
      <w:marRight w:val="0"/>
      <w:marTop w:val="0"/>
      <w:marBottom w:val="0"/>
      <w:divBdr>
        <w:top w:val="none" w:sz="0" w:space="0" w:color="auto"/>
        <w:left w:val="none" w:sz="0" w:space="0" w:color="auto"/>
        <w:bottom w:val="none" w:sz="0" w:space="0" w:color="auto"/>
        <w:right w:val="none" w:sz="0" w:space="0" w:color="auto"/>
      </w:divBdr>
    </w:div>
    <w:div w:id="998458837">
      <w:bodyDiv w:val="1"/>
      <w:marLeft w:val="0"/>
      <w:marRight w:val="0"/>
      <w:marTop w:val="0"/>
      <w:marBottom w:val="0"/>
      <w:divBdr>
        <w:top w:val="none" w:sz="0" w:space="0" w:color="auto"/>
        <w:left w:val="none" w:sz="0" w:space="0" w:color="auto"/>
        <w:bottom w:val="none" w:sz="0" w:space="0" w:color="auto"/>
        <w:right w:val="none" w:sz="0" w:space="0" w:color="auto"/>
      </w:divBdr>
    </w:div>
    <w:div w:id="999844384">
      <w:bodyDiv w:val="1"/>
      <w:marLeft w:val="0"/>
      <w:marRight w:val="0"/>
      <w:marTop w:val="0"/>
      <w:marBottom w:val="0"/>
      <w:divBdr>
        <w:top w:val="none" w:sz="0" w:space="0" w:color="auto"/>
        <w:left w:val="none" w:sz="0" w:space="0" w:color="auto"/>
        <w:bottom w:val="none" w:sz="0" w:space="0" w:color="auto"/>
        <w:right w:val="none" w:sz="0" w:space="0" w:color="auto"/>
      </w:divBdr>
    </w:div>
    <w:div w:id="1264652449">
      <w:bodyDiv w:val="1"/>
      <w:marLeft w:val="0"/>
      <w:marRight w:val="0"/>
      <w:marTop w:val="0"/>
      <w:marBottom w:val="0"/>
      <w:divBdr>
        <w:top w:val="none" w:sz="0" w:space="0" w:color="auto"/>
        <w:left w:val="none" w:sz="0" w:space="0" w:color="auto"/>
        <w:bottom w:val="none" w:sz="0" w:space="0" w:color="auto"/>
        <w:right w:val="none" w:sz="0" w:space="0" w:color="auto"/>
      </w:divBdr>
    </w:div>
    <w:div w:id="1397127428">
      <w:bodyDiv w:val="1"/>
      <w:marLeft w:val="0"/>
      <w:marRight w:val="0"/>
      <w:marTop w:val="0"/>
      <w:marBottom w:val="0"/>
      <w:divBdr>
        <w:top w:val="none" w:sz="0" w:space="0" w:color="auto"/>
        <w:left w:val="none" w:sz="0" w:space="0" w:color="auto"/>
        <w:bottom w:val="none" w:sz="0" w:space="0" w:color="auto"/>
        <w:right w:val="none" w:sz="0" w:space="0" w:color="auto"/>
      </w:divBdr>
    </w:div>
    <w:div w:id="1791048167">
      <w:bodyDiv w:val="1"/>
      <w:marLeft w:val="0"/>
      <w:marRight w:val="0"/>
      <w:marTop w:val="0"/>
      <w:marBottom w:val="0"/>
      <w:divBdr>
        <w:top w:val="none" w:sz="0" w:space="0" w:color="auto"/>
        <w:left w:val="none" w:sz="0" w:space="0" w:color="auto"/>
        <w:bottom w:val="none" w:sz="0" w:space="0" w:color="auto"/>
        <w:right w:val="none" w:sz="0" w:space="0" w:color="auto"/>
      </w:divBdr>
    </w:div>
    <w:div w:id="1824544285">
      <w:bodyDiv w:val="1"/>
      <w:marLeft w:val="750"/>
      <w:marRight w:val="0"/>
      <w:marTop w:val="0"/>
      <w:marBottom w:val="0"/>
      <w:divBdr>
        <w:top w:val="none" w:sz="0" w:space="0" w:color="auto"/>
        <w:left w:val="none" w:sz="0" w:space="0" w:color="auto"/>
        <w:bottom w:val="none" w:sz="0" w:space="0" w:color="auto"/>
        <w:right w:val="none" w:sz="0" w:space="0" w:color="auto"/>
      </w:divBdr>
      <w:divsChild>
        <w:div w:id="1451823755">
          <w:marLeft w:val="0"/>
          <w:marRight w:val="0"/>
          <w:marTop w:val="0"/>
          <w:marBottom w:val="0"/>
          <w:divBdr>
            <w:top w:val="none" w:sz="0" w:space="0" w:color="auto"/>
            <w:left w:val="none" w:sz="0" w:space="0" w:color="auto"/>
            <w:bottom w:val="none" w:sz="0" w:space="0" w:color="auto"/>
            <w:right w:val="none" w:sz="0" w:space="0" w:color="auto"/>
          </w:divBdr>
        </w:div>
      </w:divsChild>
    </w:div>
    <w:div w:id="1900434414">
      <w:bodyDiv w:val="1"/>
      <w:marLeft w:val="0"/>
      <w:marRight w:val="0"/>
      <w:marTop w:val="0"/>
      <w:marBottom w:val="0"/>
      <w:divBdr>
        <w:top w:val="none" w:sz="0" w:space="0" w:color="auto"/>
        <w:left w:val="none" w:sz="0" w:space="0" w:color="auto"/>
        <w:bottom w:val="none" w:sz="0" w:space="0" w:color="auto"/>
        <w:right w:val="none" w:sz="0" w:space="0" w:color="auto"/>
      </w:divBdr>
    </w:div>
    <w:div w:id="21297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D3525609D44D4C858D2387216D260F" ma:contentTypeVersion="10" ma:contentTypeDescription="Create a new document." ma:contentTypeScope="" ma:versionID="fd89f042a07a38b524d99a276a011d42">
  <xsd:schema xmlns:xsd="http://www.w3.org/2001/XMLSchema" xmlns:xs="http://www.w3.org/2001/XMLSchema" xmlns:p="http://schemas.microsoft.com/office/2006/metadata/properties" xmlns:ns3="7fd2379e-34c9-4c4f-ba22-b056382d4029" targetNamespace="http://schemas.microsoft.com/office/2006/metadata/properties" ma:root="true" ma:fieldsID="b402b81428b9bdf1a9b01c9f4aef1316" ns3:_="">
    <xsd:import namespace="7fd2379e-34c9-4c4f-ba22-b056382d402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d2379e-34c9-4c4f-ba22-b056382d40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968845-0CCC-4948-A497-CBAB42F09E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4551146-58E5-484F-94F1-F335375EABEB}">
  <ds:schemaRefs>
    <ds:schemaRef ds:uri="http://schemas.microsoft.com/sharepoint/v3/contenttype/forms"/>
  </ds:schemaRefs>
</ds:datastoreItem>
</file>

<file path=customXml/itemProps3.xml><?xml version="1.0" encoding="utf-8"?>
<ds:datastoreItem xmlns:ds="http://schemas.openxmlformats.org/officeDocument/2006/customXml" ds:itemID="{2E211306-1D90-418E-89FE-BFCFEA943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d2379e-34c9-4c4f-ba22-b056382d40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785</Words>
  <Characters>4479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Health and Safety Executive</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myeung</dc:creator>
  <cp:lastModifiedBy>Jackie Fairclough</cp:lastModifiedBy>
  <cp:revision>6</cp:revision>
  <cp:lastPrinted>2018-11-05T10:56:00Z</cp:lastPrinted>
  <dcterms:created xsi:type="dcterms:W3CDTF">2021-02-09T10:07:00Z</dcterms:created>
  <dcterms:modified xsi:type="dcterms:W3CDTF">2021-02-09T10:12:00Z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0x010100EDD3525609D44D4C858D2387216D260F</vt:lpwstr>
  </property>
</Properties>
</file>