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BDA" w:rsidRPr="00211547" w:rsidRDefault="00C80BDA" w:rsidP="00C80BDA">
      <w:pPr>
        <w:spacing w:line="360" w:lineRule="auto"/>
        <w:rPr>
          <w:rFonts w:ascii="Arial" w:hAnsi="Arial" w:cs="Arial"/>
          <w:b/>
          <w:color w:val="C00000"/>
        </w:rPr>
      </w:pPr>
    </w:p>
    <w:p w:rsidR="00C80BDA" w:rsidRPr="00211547" w:rsidRDefault="00C80BDA" w:rsidP="00C80BDA">
      <w:pPr>
        <w:pStyle w:val="Heading1"/>
        <w:ind w:left="0"/>
        <w:jc w:val="center"/>
        <w:rPr>
          <w:color w:val="0066FF"/>
          <w:sz w:val="40"/>
        </w:rPr>
      </w:pPr>
      <w:bookmarkStart w:id="0" w:name="_Toc476579009"/>
      <w:bookmarkStart w:id="1" w:name="_Toc478470528"/>
      <w:r w:rsidRPr="00211547">
        <w:rPr>
          <w:color w:val="0066FF"/>
          <w:sz w:val="40"/>
        </w:rPr>
        <w:t>SPECIFICATION OF REQUIREMENTS</w:t>
      </w:r>
      <w:bookmarkEnd w:id="0"/>
      <w:bookmarkEnd w:id="1"/>
      <w:r w:rsidRPr="00211547">
        <w:rPr>
          <w:color w:val="0066FF"/>
          <w:sz w:val="40"/>
        </w:rPr>
        <w:t xml:space="preserve"> </w:t>
      </w:r>
    </w:p>
    <w:p w:rsidR="008E12D5" w:rsidRDefault="008E12D5" w:rsidP="008E12D5">
      <w:pPr>
        <w:spacing w:line="360" w:lineRule="auto"/>
        <w:jc w:val="center"/>
        <w:rPr>
          <w:rFonts w:ascii="Arial" w:hAnsi="Arial" w:cs="Arial"/>
          <w:b/>
          <w:sz w:val="28"/>
          <w:szCs w:val="28"/>
        </w:rPr>
      </w:pPr>
      <w:r w:rsidRPr="002A399A">
        <w:rPr>
          <w:rFonts w:ascii="Arial" w:hAnsi="Arial" w:cs="Arial"/>
          <w:b/>
          <w:sz w:val="28"/>
          <w:szCs w:val="28"/>
        </w:rPr>
        <w:t>NHS Eng</w:t>
      </w:r>
      <w:r>
        <w:rPr>
          <w:rFonts w:ascii="Arial" w:hAnsi="Arial" w:cs="Arial"/>
          <w:b/>
          <w:sz w:val="28"/>
          <w:szCs w:val="28"/>
        </w:rPr>
        <w:t>land</w:t>
      </w:r>
    </w:p>
    <w:p w:rsidR="008E12D5" w:rsidRDefault="008E12D5" w:rsidP="008E12D5">
      <w:pPr>
        <w:spacing w:line="360" w:lineRule="auto"/>
        <w:jc w:val="center"/>
        <w:rPr>
          <w:rFonts w:ascii="Arial" w:hAnsi="Arial" w:cs="Arial"/>
          <w:b/>
          <w:sz w:val="28"/>
          <w:szCs w:val="28"/>
        </w:rPr>
      </w:pPr>
    </w:p>
    <w:p w:rsidR="008E12D5" w:rsidRDefault="008E12D5" w:rsidP="008E12D5">
      <w:pPr>
        <w:spacing w:line="360" w:lineRule="auto"/>
        <w:jc w:val="center"/>
        <w:rPr>
          <w:rFonts w:ascii="Arial" w:hAnsi="Arial" w:cs="Arial"/>
          <w:b/>
          <w:sz w:val="28"/>
          <w:szCs w:val="28"/>
        </w:rPr>
      </w:pPr>
      <w:r w:rsidRPr="008E12D5">
        <w:rPr>
          <w:rFonts w:ascii="Arial" w:hAnsi="Arial" w:cs="Arial"/>
          <w:b/>
          <w:sz w:val="28"/>
          <w:szCs w:val="28"/>
        </w:rPr>
        <w:t xml:space="preserve">Cube </w:t>
      </w:r>
      <w:r>
        <w:rPr>
          <w:rFonts w:ascii="Arial" w:hAnsi="Arial" w:cs="Arial"/>
          <w:b/>
          <w:sz w:val="28"/>
          <w:szCs w:val="28"/>
        </w:rPr>
        <w:t xml:space="preserve">System </w:t>
      </w:r>
    </w:p>
    <w:p w:rsidR="008E12D5" w:rsidRPr="002A399A" w:rsidRDefault="008E12D5" w:rsidP="008E12D5">
      <w:pPr>
        <w:spacing w:line="360" w:lineRule="auto"/>
        <w:jc w:val="center"/>
        <w:rPr>
          <w:rFonts w:ascii="Arial" w:hAnsi="Arial" w:cs="Arial"/>
          <w:b/>
          <w:sz w:val="28"/>
          <w:szCs w:val="28"/>
        </w:rPr>
      </w:pPr>
      <w:r>
        <w:rPr>
          <w:rFonts w:ascii="Arial" w:hAnsi="Arial" w:cs="Arial"/>
          <w:b/>
          <w:sz w:val="28"/>
          <w:szCs w:val="28"/>
        </w:rPr>
        <w:t>Support and</w:t>
      </w:r>
      <w:r w:rsidRPr="008E12D5">
        <w:rPr>
          <w:rFonts w:ascii="Arial" w:hAnsi="Arial" w:cs="Arial"/>
          <w:b/>
          <w:sz w:val="28"/>
          <w:szCs w:val="28"/>
        </w:rPr>
        <w:t xml:space="preserve"> Maintenance </w:t>
      </w:r>
    </w:p>
    <w:p w:rsidR="00C80BDA" w:rsidRPr="00211547" w:rsidRDefault="00C80BDA" w:rsidP="00C80BDA">
      <w:pPr>
        <w:spacing w:line="360" w:lineRule="auto"/>
        <w:rPr>
          <w:rFonts w:ascii="Arial" w:hAnsi="Arial" w:cs="Arial"/>
          <w:b/>
          <w:color w:val="C00000"/>
        </w:rPr>
      </w:pPr>
    </w:p>
    <w:p w:rsidR="00C80BDA" w:rsidRPr="00211547" w:rsidRDefault="00C80BDA" w:rsidP="00C80BDA">
      <w:pPr>
        <w:spacing w:line="360" w:lineRule="auto"/>
        <w:rPr>
          <w:rFonts w:ascii="Arial" w:hAnsi="Arial" w:cs="Arial"/>
          <w:b/>
          <w:color w:val="C00000"/>
        </w:rPr>
      </w:pPr>
    </w:p>
    <w:p w:rsidR="00C80BDA" w:rsidRPr="00211547" w:rsidRDefault="00C80BDA" w:rsidP="00C80BDA">
      <w:pPr>
        <w:spacing w:line="360" w:lineRule="auto"/>
        <w:rPr>
          <w:rFonts w:ascii="Arial" w:hAnsi="Arial" w:cs="Arial"/>
          <w:b/>
          <w:color w:val="C00000"/>
        </w:rPr>
      </w:pPr>
    </w:p>
    <w:p w:rsidR="00C80BDA" w:rsidRPr="00211547" w:rsidRDefault="00C80BDA" w:rsidP="00C80BDA">
      <w:pPr>
        <w:spacing w:line="360" w:lineRule="auto"/>
        <w:rPr>
          <w:rFonts w:ascii="Arial" w:hAnsi="Arial" w:cs="Arial"/>
          <w:b/>
          <w:color w:val="C00000"/>
        </w:rPr>
      </w:pPr>
    </w:p>
    <w:p w:rsidR="00C80BDA" w:rsidRPr="00211547" w:rsidRDefault="00C80BDA" w:rsidP="00C80BDA">
      <w:pPr>
        <w:spacing w:line="360" w:lineRule="auto"/>
        <w:rPr>
          <w:rFonts w:ascii="Arial" w:hAnsi="Arial" w:cs="Arial"/>
          <w:b/>
          <w:color w:val="C00000"/>
        </w:rPr>
      </w:pPr>
    </w:p>
    <w:p w:rsidR="00C80BDA" w:rsidRDefault="00C80BDA" w:rsidP="00C80BDA">
      <w:pPr>
        <w:spacing w:line="360" w:lineRule="auto"/>
        <w:rPr>
          <w:rFonts w:ascii="Arial" w:hAnsi="Arial" w:cs="Arial"/>
          <w:b/>
          <w:color w:val="C00000"/>
        </w:rPr>
      </w:pPr>
    </w:p>
    <w:p w:rsidR="008A1C54" w:rsidRDefault="008A1C54" w:rsidP="00C80BDA">
      <w:pPr>
        <w:spacing w:line="360" w:lineRule="auto"/>
        <w:rPr>
          <w:rFonts w:ascii="Arial" w:hAnsi="Arial" w:cs="Arial"/>
          <w:b/>
          <w:color w:val="C00000"/>
        </w:rPr>
      </w:pPr>
    </w:p>
    <w:p w:rsidR="008A1C54" w:rsidRDefault="008A1C54" w:rsidP="00C80BDA">
      <w:pPr>
        <w:spacing w:line="360" w:lineRule="auto"/>
        <w:rPr>
          <w:rFonts w:ascii="Arial" w:hAnsi="Arial" w:cs="Arial"/>
          <w:b/>
          <w:color w:val="C00000"/>
        </w:rPr>
      </w:pPr>
    </w:p>
    <w:p w:rsidR="008A1C54" w:rsidRDefault="008A1C54" w:rsidP="00C80BDA">
      <w:pPr>
        <w:spacing w:line="360" w:lineRule="auto"/>
        <w:rPr>
          <w:rFonts w:ascii="Arial" w:hAnsi="Arial" w:cs="Arial"/>
          <w:b/>
          <w:color w:val="C00000"/>
        </w:rPr>
      </w:pPr>
    </w:p>
    <w:p w:rsidR="008A1C54" w:rsidRDefault="008A1C54" w:rsidP="00C80BDA">
      <w:pPr>
        <w:spacing w:line="360" w:lineRule="auto"/>
        <w:rPr>
          <w:rFonts w:ascii="Arial" w:hAnsi="Arial" w:cs="Arial"/>
          <w:b/>
          <w:color w:val="C00000"/>
        </w:rPr>
      </w:pPr>
    </w:p>
    <w:p w:rsidR="008A1C54" w:rsidRDefault="008A1C54" w:rsidP="00C80BDA">
      <w:pPr>
        <w:spacing w:line="360" w:lineRule="auto"/>
        <w:rPr>
          <w:rFonts w:ascii="Arial" w:hAnsi="Arial" w:cs="Arial"/>
          <w:b/>
          <w:color w:val="C00000"/>
        </w:rPr>
      </w:pPr>
    </w:p>
    <w:p w:rsidR="008A1C54" w:rsidRDefault="008A1C54" w:rsidP="00C80BDA">
      <w:pPr>
        <w:spacing w:line="360" w:lineRule="auto"/>
        <w:rPr>
          <w:rFonts w:ascii="Arial" w:hAnsi="Arial" w:cs="Arial"/>
          <w:b/>
          <w:color w:val="C00000"/>
        </w:rPr>
      </w:pPr>
    </w:p>
    <w:p w:rsidR="00C80BDA" w:rsidRPr="00211547" w:rsidRDefault="00C80BDA" w:rsidP="00C80BDA">
      <w:pPr>
        <w:spacing w:line="360" w:lineRule="auto"/>
        <w:rPr>
          <w:rFonts w:ascii="Arial" w:hAnsi="Arial" w:cs="Arial"/>
          <w:b/>
          <w:color w:val="C00000"/>
        </w:rPr>
      </w:pPr>
    </w:p>
    <w:p w:rsidR="006415AA" w:rsidRPr="00211547" w:rsidRDefault="006415AA" w:rsidP="006415AA">
      <w:pPr>
        <w:rPr>
          <w:rFonts w:ascii="Arial" w:hAnsi="Arial" w:cs="Arial"/>
        </w:rPr>
      </w:pPr>
    </w:p>
    <w:p w:rsidR="006415AA" w:rsidRPr="00211547" w:rsidRDefault="006415AA" w:rsidP="006415AA">
      <w:pPr>
        <w:rPr>
          <w:rFonts w:ascii="Arial" w:hAnsi="Arial" w:cs="Arial"/>
        </w:rPr>
      </w:pPr>
    </w:p>
    <w:tbl>
      <w:tblPr>
        <w:tblW w:w="0" w:type="auto"/>
        <w:tblCellMar>
          <w:left w:w="0" w:type="dxa"/>
          <w:right w:w="0" w:type="dxa"/>
        </w:tblCellMar>
        <w:tblLook w:val="04A0" w:firstRow="1" w:lastRow="0" w:firstColumn="1" w:lastColumn="0" w:noHBand="0" w:noVBand="1"/>
      </w:tblPr>
      <w:tblGrid>
        <w:gridCol w:w="1901"/>
        <w:gridCol w:w="5281"/>
        <w:gridCol w:w="2060"/>
      </w:tblGrid>
      <w:tr w:rsidR="006415AA" w:rsidRPr="006415AA" w:rsidTr="00BD6DBC">
        <w:tc>
          <w:tcPr>
            <w:tcW w:w="1951" w:type="dxa"/>
            <w:tcMar>
              <w:top w:w="0" w:type="dxa"/>
              <w:left w:w="108" w:type="dxa"/>
              <w:bottom w:w="0" w:type="dxa"/>
              <w:right w:w="108" w:type="dxa"/>
            </w:tcMar>
            <w:vAlign w:val="center"/>
            <w:hideMark/>
          </w:tcPr>
          <w:p w:rsidR="006415AA" w:rsidRPr="006415AA" w:rsidRDefault="006415AA" w:rsidP="006415AA">
            <w:pPr>
              <w:spacing w:after="120" w:line="276" w:lineRule="auto"/>
              <w:rPr>
                <w:rFonts w:ascii="Arial" w:eastAsia="Calibri" w:hAnsi="Arial" w:cs="Arial"/>
                <w:b/>
                <w:bCs/>
              </w:rPr>
            </w:pPr>
            <w:r w:rsidRPr="006415AA">
              <w:rPr>
                <w:rFonts w:ascii="Arial" w:eastAsia="Calibri" w:hAnsi="Arial" w:cs="Arial"/>
                <w:b/>
                <w:bCs/>
              </w:rPr>
              <w:t>Revision Date</w:t>
            </w:r>
          </w:p>
        </w:tc>
        <w:tc>
          <w:tcPr>
            <w:tcW w:w="5528" w:type="dxa"/>
            <w:tcMar>
              <w:top w:w="0" w:type="dxa"/>
              <w:left w:w="108" w:type="dxa"/>
              <w:bottom w:w="0" w:type="dxa"/>
              <w:right w:w="108" w:type="dxa"/>
            </w:tcMar>
            <w:vAlign w:val="center"/>
            <w:hideMark/>
          </w:tcPr>
          <w:p w:rsidR="006415AA" w:rsidRPr="006415AA" w:rsidRDefault="006415AA" w:rsidP="006415AA">
            <w:pPr>
              <w:spacing w:after="120" w:line="276" w:lineRule="auto"/>
              <w:rPr>
                <w:rFonts w:ascii="Arial" w:eastAsia="Calibri" w:hAnsi="Arial" w:cs="Arial"/>
                <w:b/>
                <w:bCs/>
              </w:rPr>
            </w:pPr>
            <w:r w:rsidRPr="006415AA">
              <w:rPr>
                <w:rFonts w:ascii="Arial" w:eastAsia="Calibri" w:hAnsi="Arial" w:cs="Arial"/>
                <w:b/>
                <w:bCs/>
              </w:rPr>
              <w:t>Summary of Changes</w:t>
            </w:r>
          </w:p>
        </w:tc>
        <w:tc>
          <w:tcPr>
            <w:tcW w:w="2127" w:type="dxa"/>
            <w:tcMar>
              <w:top w:w="0" w:type="dxa"/>
              <w:left w:w="108" w:type="dxa"/>
              <w:bottom w:w="0" w:type="dxa"/>
              <w:right w:w="108" w:type="dxa"/>
            </w:tcMar>
            <w:vAlign w:val="center"/>
            <w:hideMark/>
          </w:tcPr>
          <w:p w:rsidR="006415AA" w:rsidRPr="006415AA" w:rsidRDefault="006415AA" w:rsidP="006415AA">
            <w:pPr>
              <w:spacing w:after="120" w:line="276" w:lineRule="auto"/>
              <w:rPr>
                <w:rFonts w:ascii="Arial" w:eastAsia="Calibri" w:hAnsi="Arial" w:cs="Arial"/>
                <w:b/>
                <w:bCs/>
              </w:rPr>
            </w:pPr>
            <w:r w:rsidRPr="006415AA">
              <w:rPr>
                <w:rFonts w:ascii="Arial" w:eastAsia="Calibri" w:hAnsi="Arial" w:cs="Arial"/>
                <w:b/>
                <w:bCs/>
              </w:rPr>
              <w:t>New Version No</w:t>
            </w:r>
          </w:p>
        </w:tc>
      </w:tr>
      <w:tr w:rsidR="006415AA" w:rsidRPr="006415AA" w:rsidTr="00BD6DBC">
        <w:tc>
          <w:tcPr>
            <w:tcW w:w="1951" w:type="dxa"/>
            <w:tcMar>
              <w:top w:w="0" w:type="dxa"/>
              <w:left w:w="108" w:type="dxa"/>
              <w:bottom w:w="0" w:type="dxa"/>
              <w:right w:w="108" w:type="dxa"/>
            </w:tcMar>
            <w:vAlign w:val="center"/>
          </w:tcPr>
          <w:p w:rsidR="006415AA" w:rsidRPr="006415AA" w:rsidRDefault="00B726EC" w:rsidP="006415AA">
            <w:pPr>
              <w:spacing w:after="120" w:line="276" w:lineRule="auto"/>
              <w:rPr>
                <w:rFonts w:ascii="Arial" w:eastAsia="Calibri" w:hAnsi="Arial" w:cs="Arial"/>
              </w:rPr>
            </w:pPr>
            <w:r>
              <w:rPr>
                <w:rFonts w:ascii="Arial" w:eastAsia="Calibri" w:hAnsi="Arial" w:cs="Arial"/>
              </w:rPr>
              <w:t>06/03/17</w:t>
            </w:r>
          </w:p>
        </w:tc>
        <w:tc>
          <w:tcPr>
            <w:tcW w:w="5528" w:type="dxa"/>
            <w:tcMar>
              <w:top w:w="0" w:type="dxa"/>
              <w:left w:w="108" w:type="dxa"/>
              <w:bottom w:w="0" w:type="dxa"/>
              <w:right w:w="108" w:type="dxa"/>
            </w:tcMar>
            <w:vAlign w:val="center"/>
          </w:tcPr>
          <w:p w:rsidR="006415AA" w:rsidRPr="006415AA" w:rsidRDefault="00B726EC" w:rsidP="006415AA">
            <w:pPr>
              <w:spacing w:after="120" w:line="276" w:lineRule="auto"/>
              <w:rPr>
                <w:rFonts w:ascii="Arial" w:eastAsia="Calibri" w:hAnsi="Arial" w:cs="Arial"/>
              </w:rPr>
            </w:pPr>
            <w:r>
              <w:rPr>
                <w:rFonts w:ascii="Arial" w:eastAsia="Calibri" w:hAnsi="Arial" w:cs="Arial"/>
              </w:rPr>
              <w:t>Final Revision</w:t>
            </w:r>
          </w:p>
        </w:tc>
        <w:tc>
          <w:tcPr>
            <w:tcW w:w="2127" w:type="dxa"/>
            <w:tcMar>
              <w:top w:w="0" w:type="dxa"/>
              <w:left w:w="108" w:type="dxa"/>
              <w:bottom w:w="0" w:type="dxa"/>
              <w:right w:w="108" w:type="dxa"/>
            </w:tcMar>
            <w:vAlign w:val="center"/>
          </w:tcPr>
          <w:p w:rsidR="006415AA" w:rsidRPr="006415AA" w:rsidRDefault="00B726EC" w:rsidP="006415AA">
            <w:pPr>
              <w:spacing w:after="120" w:line="276" w:lineRule="auto"/>
              <w:rPr>
                <w:rFonts w:ascii="Arial" w:eastAsia="Calibri" w:hAnsi="Arial" w:cs="Arial"/>
              </w:rPr>
            </w:pPr>
            <w:r>
              <w:rPr>
                <w:rFonts w:ascii="Arial" w:eastAsia="Calibri" w:hAnsi="Arial" w:cs="Arial"/>
              </w:rPr>
              <w:t>1.0</w:t>
            </w:r>
          </w:p>
        </w:tc>
      </w:tr>
      <w:tr w:rsidR="006415AA" w:rsidRPr="006415AA" w:rsidTr="00BD6DBC">
        <w:tc>
          <w:tcPr>
            <w:tcW w:w="1951" w:type="dxa"/>
            <w:tcMar>
              <w:top w:w="0" w:type="dxa"/>
              <w:left w:w="108" w:type="dxa"/>
              <w:bottom w:w="0" w:type="dxa"/>
              <w:right w:w="108" w:type="dxa"/>
            </w:tcMar>
            <w:vAlign w:val="center"/>
            <w:hideMark/>
          </w:tcPr>
          <w:p w:rsidR="006415AA" w:rsidRPr="006415AA" w:rsidRDefault="00426E72" w:rsidP="00426E72">
            <w:pPr>
              <w:spacing w:after="120" w:line="276" w:lineRule="auto"/>
              <w:rPr>
                <w:rFonts w:ascii="Arial" w:eastAsia="Times New Roman" w:hAnsi="Arial" w:cs="Arial"/>
                <w:sz w:val="20"/>
                <w:szCs w:val="20"/>
                <w:lang w:eastAsia="en-GB"/>
              </w:rPr>
            </w:pPr>
            <w:r w:rsidRPr="00426E72">
              <w:rPr>
                <w:rFonts w:ascii="Arial" w:eastAsia="Calibri" w:hAnsi="Arial" w:cs="Arial"/>
              </w:rPr>
              <w:t>28/03/17</w:t>
            </w:r>
          </w:p>
        </w:tc>
        <w:tc>
          <w:tcPr>
            <w:tcW w:w="5528" w:type="dxa"/>
            <w:tcMar>
              <w:top w:w="0" w:type="dxa"/>
              <w:left w:w="108" w:type="dxa"/>
              <w:bottom w:w="0" w:type="dxa"/>
              <w:right w:w="108" w:type="dxa"/>
            </w:tcMar>
            <w:vAlign w:val="center"/>
          </w:tcPr>
          <w:p w:rsidR="006415AA" w:rsidRPr="006415AA" w:rsidRDefault="00426E72" w:rsidP="006415AA">
            <w:pPr>
              <w:spacing w:after="120" w:line="276" w:lineRule="auto"/>
              <w:rPr>
                <w:rFonts w:ascii="Arial" w:eastAsia="Calibri" w:hAnsi="Arial" w:cs="Arial"/>
              </w:rPr>
            </w:pPr>
            <w:r>
              <w:rPr>
                <w:rFonts w:ascii="Arial" w:eastAsia="Calibri" w:hAnsi="Arial" w:cs="Arial"/>
              </w:rPr>
              <w:t>Minor update</w:t>
            </w:r>
          </w:p>
        </w:tc>
        <w:tc>
          <w:tcPr>
            <w:tcW w:w="2127" w:type="dxa"/>
            <w:tcMar>
              <w:top w:w="0" w:type="dxa"/>
              <w:left w:w="108" w:type="dxa"/>
              <w:bottom w:w="0" w:type="dxa"/>
              <w:right w:w="108" w:type="dxa"/>
            </w:tcMar>
            <w:vAlign w:val="center"/>
          </w:tcPr>
          <w:p w:rsidR="006415AA" w:rsidRPr="006415AA" w:rsidRDefault="00426E72" w:rsidP="006415AA">
            <w:pPr>
              <w:spacing w:after="120" w:line="276" w:lineRule="auto"/>
              <w:rPr>
                <w:rFonts w:ascii="Arial" w:eastAsia="Calibri" w:hAnsi="Arial" w:cs="Arial"/>
              </w:rPr>
            </w:pPr>
            <w:r>
              <w:rPr>
                <w:rFonts w:ascii="Arial" w:eastAsia="Calibri" w:hAnsi="Arial" w:cs="Arial"/>
              </w:rPr>
              <w:t>1.1</w:t>
            </w:r>
          </w:p>
        </w:tc>
      </w:tr>
      <w:tr w:rsidR="0078673A" w:rsidRPr="006415AA" w:rsidTr="00BD6DBC">
        <w:tc>
          <w:tcPr>
            <w:tcW w:w="1951" w:type="dxa"/>
            <w:tcMar>
              <w:top w:w="0" w:type="dxa"/>
              <w:left w:w="108" w:type="dxa"/>
              <w:bottom w:w="0" w:type="dxa"/>
              <w:right w:w="108" w:type="dxa"/>
            </w:tcMar>
            <w:vAlign w:val="center"/>
          </w:tcPr>
          <w:p w:rsidR="0078673A" w:rsidRPr="00426E72" w:rsidRDefault="0078673A" w:rsidP="00426E72">
            <w:pPr>
              <w:spacing w:after="120" w:line="276" w:lineRule="auto"/>
              <w:rPr>
                <w:rFonts w:ascii="Arial" w:eastAsia="Calibri" w:hAnsi="Arial" w:cs="Arial"/>
              </w:rPr>
            </w:pPr>
            <w:r>
              <w:rPr>
                <w:rFonts w:ascii="Arial" w:eastAsia="Calibri" w:hAnsi="Arial" w:cs="Arial"/>
              </w:rPr>
              <w:t>28/03/17</w:t>
            </w:r>
          </w:p>
        </w:tc>
        <w:tc>
          <w:tcPr>
            <w:tcW w:w="5528" w:type="dxa"/>
            <w:tcMar>
              <w:top w:w="0" w:type="dxa"/>
              <w:left w:w="108" w:type="dxa"/>
              <w:bottom w:w="0" w:type="dxa"/>
              <w:right w:w="108" w:type="dxa"/>
            </w:tcMar>
            <w:vAlign w:val="center"/>
          </w:tcPr>
          <w:p w:rsidR="0078673A" w:rsidRDefault="0078673A" w:rsidP="006415AA">
            <w:pPr>
              <w:spacing w:after="120" w:line="276" w:lineRule="auto"/>
              <w:rPr>
                <w:rFonts w:ascii="Arial" w:eastAsia="Calibri" w:hAnsi="Arial" w:cs="Arial"/>
              </w:rPr>
            </w:pPr>
            <w:r>
              <w:rPr>
                <w:rFonts w:ascii="Arial" w:eastAsia="Calibri" w:hAnsi="Arial" w:cs="Arial"/>
              </w:rPr>
              <w:t xml:space="preserve">Presentation Amends prior to ITT issue </w:t>
            </w:r>
          </w:p>
        </w:tc>
        <w:tc>
          <w:tcPr>
            <w:tcW w:w="2127" w:type="dxa"/>
            <w:tcMar>
              <w:top w:w="0" w:type="dxa"/>
              <w:left w:w="108" w:type="dxa"/>
              <w:bottom w:w="0" w:type="dxa"/>
              <w:right w:w="108" w:type="dxa"/>
            </w:tcMar>
            <w:vAlign w:val="center"/>
          </w:tcPr>
          <w:p w:rsidR="0078673A" w:rsidRDefault="0078673A" w:rsidP="006415AA">
            <w:pPr>
              <w:spacing w:after="120" w:line="276" w:lineRule="auto"/>
              <w:rPr>
                <w:rFonts w:ascii="Arial" w:eastAsia="Calibri" w:hAnsi="Arial" w:cs="Arial"/>
              </w:rPr>
            </w:pPr>
            <w:r>
              <w:rPr>
                <w:rFonts w:ascii="Arial" w:eastAsia="Calibri" w:hAnsi="Arial" w:cs="Arial"/>
              </w:rPr>
              <w:t xml:space="preserve">1.2 </w:t>
            </w:r>
          </w:p>
        </w:tc>
      </w:tr>
      <w:tr w:rsidR="00E206E6" w:rsidRPr="006415AA" w:rsidTr="00BD6DBC">
        <w:tc>
          <w:tcPr>
            <w:tcW w:w="1951" w:type="dxa"/>
            <w:tcMar>
              <w:top w:w="0" w:type="dxa"/>
              <w:left w:w="108" w:type="dxa"/>
              <w:bottom w:w="0" w:type="dxa"/>
              <w:right w:w="108" w:type="dxa"/>
            </w:tcMar>
            <w:vAlign w:val="center"/>
          </w:tcPr>
          <w:p w:rsidR="00E206E6" w:rsidRDefault="00E206E6" w:rsidP="00426E72">
            <w:pPr>
              <w:spacing w:after="120" w:line="276" w:lineRule="auto"/>
              <w:rPr>
                <w:rFonts w:ascii="Arial" w:eastAsia="Calibri" w:hAnsi="Arial" w:cs="Arial"/>
              </w:rPr>
            </w:pPr>
            <w:r>
              <w:rPr>
                <w:rFonts w:ascii="Arial" w:eastAsia="Calibri" w:hAnsi="Arial" w:cs="Arial"/>
              </w:rPr>
              <w:t>29/03/17</w:t>
            </w:r>
          </w:p>
        </w:tc>
        <w:tc>
          <w:tcPr>
            <w:tcW w:w="5528" w:type="dxa"/>
            <w:tcMar>
              <w:top w:w="0" w:type="dxa"/>
              <w:left w:w="108" w:type="dxa"/>
              <w:bottom w:w="0" w:type="dxa"/>
              <w:right w:w="108" w:type="dxa"/>
            </w:tcMar>
            <w:vAlign w:val="center"/>
          </w:tcPr>
          <w:p w:rsidR="00E206E6" w:rsidRDefault="00E206E6" w:rsidP="006415AA">
            <w:pPr>
              <w:spacing w:after="120" w:line="276" w:lineRule="auto"/>
              <w:rPr>
                <w:rFonts w:ascii="Arial" w:eastAsia="Calibri" w:hAnsi="Arial" w:cs="Arial"/>
              </w:rPr>
            </w:pPr>
            <w:r>
              <w:rPr>
                <w:rFonts w:ascii="Arial" w:eastAsia="Calibri" w:hAnsi="Arial" w:cs="Arial"/>
              </w:rPr>
              <w:t xml:space="preserve">Final Version </w:t>
            </w:r>
          </w:p>
        </w:tc>
        <w:tc>
          <w:tcPr>
            <w:tcW w:w="2127" w:type="dxa"/>
            <w:tcMar>
              <w:top w:w="0" w:type="dxa"/>
              <w:left w:w="108" w:type="dxa"/>
              <w:bottom w:w="0" w:type="dxa"/>
              <w:right w:w="108" w:type="dxa"/>
            </w:tcMar>
            <w:vAlign w:val="center"/>
          </w:tcPr>
          <w:p w:rsidR="00E206E6" w:rsidRDefault="00E206E6" w:rsidP="006415AA">
            <w:pPr>
              <w:spacing w:after="120" w:line="276" w:lineRule="auto"/>
              <w:rPr>
                <w:rFonts w:ascii="Arial" w:eastAsia="Calibri" w:hAnsi="Arial" w:cs="Arial"/>
              </w:rPr>
            </w:pPr>
            <w:r>
              <w:rPr>
                <w:rFonts w:ascii="Arial" w:eastAsia="Calibri" w:hAnsi="Arial" w:cs="Arial"/>
              </w:rPr>
              <w:t>2.0</w:t>
            </w:r>
          </w:p>
        </w:tc>
      </w:tr>
      <w:tr w:rsidR="00BD6DBC" w:rsidRPr="006415AA" w:rsidTr="00BD6DBC">
        <w:tc>
          <w:tcPr>
            <w:tcW w:w="1951" w:type="dxa"/>
            <w:tcMar>
              <w:top w:w="0" w:type="dxa"/>
              <w:left w:w="108" w:type="dxa"/>
              <w:bottom w:w="0" w:type="dxa"/>
              <w:right w:w="108" w:type="dxa"/>
            </w:tcMar>
            <w:vAlign w:val="center"/>
          </w:tcPr>
          <w:p w:rsidR="00BD6DBC" w:rsidRDefault="00BD6DBC" w:rsidP="00426E72">
            <w:pPr>
              <w:spacing w:after="120" w:line="276" w:lineRule="auto"/>
              <w:rPr>
                <w:rFonts w:ascii="Arial" w:eastAsia="Calibri" w:hAnsi="Arial" w:cs="Arial"/>
              </w:rPr>
            </w:pPr>
            <w:r>
              <w:rPr>
                <w:rFonts w:ascii="Arial" w:eastAsia="Calibri" w:hAnsi="Arial" w:cs="Arial"/>
              </w:rPr>
              <w:t>30/03/17</w:t>
            </w:r>
          </w:p>
        </w:tc>
        <w:tc>
          <w:tcPr>
            <w:tcW w:w="5528" w:type="dxa"/>
            <w:tcMar>
              <w:top w:w="0" w:type="dxa"/>
              <w:left w:w="108" w:type="dxa"/>
              <w:bottom w:w="0" w:type="dxa"/>
              <w:right w:w="108" w:type="dxa"/>
            </w:tcMar>
            <w:vAlign w:val="center"/>
          </w:tcPr>
          <w:p w:rsidR="00BD6DBC" w:rsidRDefault="00BD6DBC" w:rsidP="006415AA">
            <w:pPr>
              <w:spacing w:after="120" w:line="276" w:lineRule="auto"/>
              <w:rPr>
                <w:rFonts w:ascii="Arial" w:eastAsia="Calibri" w:hAnsi="Arial" w:cs="Arial"/>
              </w:rPr>
            </w:pPr>
            <w:r>
              <w:rPr>
                <w:rFonts w:ascii="Arial" w:eastAsia="Calibri" w:hAnsi="Arial" w:cs="Arial"/>
              </w:rPr>
              <w:t>Final Version Amended</w:t>
            </w:r>
          </w:p>
        </w:tc>
        <w:tc>
          <w:tcPr>
            <w:tcW w:w="2127" w:type="dxa"/>
            <w:tcMar>
              <w:top w:w="0" w:type="dxa"/>
              <w:left w:w="108" w:type="dxa"/>
              <w:bottom w:w="0" w:type="dxa"/>
              <w:right w:w="108" w:type="dxa"/>
            </w:tcMar>
            <w:vAlign w:val="center"/>
          </w:tcPr>
          <w:p w:rsidR="00BD6DBC" w:rsidRDefault="00BD6DBC" w:rsidP="006415AA">
            <w:pPr>
              <w:spacing w:after="120" w:line="276" w:lineRule="auto"/>
              <w:rPr>
                <w:rFonts w:ascii="Arial" w:eastAsia="Calibri" w:hAnsi="Arial" w:cs="Arial"/>
              </w:rPr>
            </w:pPr>
            <w:r>
              <w:rPr>
                <w:rFonts w:ascii="Arial" w:eastAsia="Calibri" w:hAnsi="Arial" w:cs="Arial"/>
              </w:rPr>
              <w:t>3.0</w:t>
            </w:r>
          </w:p>
        </w:tc>
      </w:tr>
    </w:tbl>
    <w:p w:rsidR="006415AA" w:rsidRPr="00211547" w:rsidRDefault="006415AA" w:rsidP="006415AA">
      <w:pPr>
        <w:rPr>
          <w:rFonts w:ascii="Arial" w:hAnsi="Arial" w:cs="Arial"/>
        </w:rPr>
      </w:pPr>
    </w:p>
    <w:p w:rsidR="006415AA" w:rsidRPr="00211547" w:rsidRDefault="006415AA" w:rsidP="006415AA">
      <w:pPr>
        <w:rPr>
          <w:rFonts w:ascii="Arial" w:hAnsi="Arial" w:cs="Arial"/>
        </w:rPr>
      </w:pPr>
    </w:p>
    <w:p w:rsidR="006415AA" w:rsidRPr="00211547" w:rsidRDefault="006415AA" w:rsidP="006415AA">
      <w:pPr>
        <w:rPr>
          <w:rFonts w:ascii="Arial" w:hAnsi="Arial" w:cs="Arial"/>
        </w:rPr>
      </w:pPr>
    </w:p>
    <w:p w:rsidR="006415AA" w:rsidRPr="00211547" w:rsidRDefault="006415AA" w:rsidP="006415AA">
      <w:pPr>
        <w:rPr>
          <w:rFonts w:ascii="Arial" w:hAnsi="Arial" w:cs="Arial"/>
        </w:rPr>
      </w:pPr>
    </w:p>
    <w:p w:rsidR="006415AA" w:rsidRPr="00211547" w:rsidRDefault="006415AA" w:rsidP="006415AA">
      <w:pPr>
        <w:rPr>
          <w:rFonts w:ascii="Arial" w:hAnsi="Arial" w:cs="Arial"/>
        </w:rPr>
      </w:pPr>
    </w:p>
    <w:p w:rsidR="006415AA" w:rsidRPr="00211547" w:rsidRDefault="006415AA" w:rsidP="006415AA">
      <w:pPr>
        <w:rPr>
          <w:rFonts w:ascii="Arial" w:hAnsi="Arial" w:cs="Arial"/>
        </w:rPr>
      </w:pPr>
    </w:p>
    <w:p w:rsidR="006415AA" w:rsidRPr="00211547" w:rsidRDefault="006415AA" w:rsidP="006415AA">
      <w:pPr>
        <w:rPr>
          <w:rFonts w:ascii="Arial" w:hAnsi="Arial" w:cs="Arial"/>
        </w:rPr>
      </w:pPr>
    </w:p>
    <w:p w:rsidR="0078673A" w:rsidRDefault="0078673A">
      <w:pPr>
        <w:spacing w:after="200" w:line="276" w:lineRule="auto"/>
        <w:rPr>
          <w:rFonts w:ascii="Arial" w:hAnsi="Arial" w:cs="Arial"/>
          <w:b/>
        </w:rPr>
      </w:pPr>
      <w:r>
        <w:rPr>
          <w:rFonts w:ascii="Arial" w:hAnsi="Arial" w:cs="Arial"/>
          <w:b/>
        </w:rPr>
        <w:br w:type="page"/>
      </w:r>
    </w:p>
    <w:p w:rsidR="00C80BDA" w:rsidRPr="00211547" w:rsidRDefault="00C80BDA" w:rsidP="00C80BDA">
      <w:pPr>
        <w:spacing w:line="360" w:lineRule="auto"/>
        <w:rPr>
          <w:rFonts w:ascii="Arial" w:hAnsi="Arial" w:cs="Arial"/>
          <w:b/>
        </w:rPr>
      </w:pPr>
      <w:r w:rsidRPr="00211547">
        <w:rPr>
          <w:rFonts w:ascii="Arial" w:hAnsi="Arial" w:cs="Arial"/>
          <w:b/>
        </w:rPr>
        <w:lastRenderedPageBreak/>
        <w:t>TABLE OF CONTENTS</w:t>
      </w:r>
    </w:p>
    <w:p w:rsidR="0078673A" w:rsidRDefault="00C80BDA">
      <w:pPr>
        <w:pStyle w:val="TOC1"/>
        <w:tabs>
          <w:tab w:val="right" w:leader="dot" w:pos="9016"/>
        </w:tabs>
        <w:rPr>
          <w:rFonts w:asciiTheme="minorHAnsi" w:eastAsiaTheme="minorEastAsia" w:hAnsiTheme="minorHAnsi" w:cstheme="minorBidi"/>
          <w:noProof/>
          <w:lang w:eastAsia="en-GB"/>
        </w:rPr>
      </w:pPr>
      <w:r w:rsidRPr="00597B52">
        <w:rPr>
          <w:rFonts w:ascii="Arial" w:hAnsi="Arial" w:cs="Arial"/>
        </w:rPr>
        <w:fldChar w:fldCharType="begin"/>
      </w:r>
      <w:r w:rsidRPr="00597B52">
        <w:rPr>
          <w:rFonts w:ascii="Arial" w:hAnsi="Arial" w:cs="Arial"/>
        </w:rPr>
        <w:instrText xml:space="preserve"> TOC \o "1-2" \h \z \u </w:instrText>
      </w:r>
      <w:r w:rsidRPr="00597B52">
        <w:rPr>
          <w:rFonts w:ascii="Arial" w:hAnsi="Arial" w:cs="Arial"/>
        </w:rPr>
        <w:fldChar w:fldCharType="separate"/>
      </w:r>
    </w:p>
    <w:p w:rsidR="0078673A" w:rsidRDefault="00BD6DBC" w:rsidP="0078673A">
      <w:pPr>
        <w:pStyle w:val="TOC2"/>
        <w:tabs>
          <w:tab w:val="left" w:pos="660"/>
          <w:tab w:val="right" w:leader="dot" w:pos="9016"/>
        </w:tabs>
        <w:ind w:left="0"/>
        <w:rPr>
          <w:rStyle w:val="Hyperlink"/>
          <w:rFonts w:ascii="Arial" w:hAnsi="Arial" w:cs="Arial"/>
          <w:noProof/>
          <w:sz w:val="24"/>
          <w:szCs w:val="24"/>
        </w:rPr>
      </w:pPr>
      <w:hyperlink w:anchor="_Toc478470530" w:history="1">
        <w:r w:rsidR="0078673A" w:rsidRPr="0078673A">
          <w:rPr>
            <w:rStyle w:val="Hyperlink"/>
            <w:rFonts w:ascii="Arial" w:hAnsi="Arial" w:cs="Arial"/>
            <w:noProof/>
            <w:sz w:val="24"/>
            <w:szCs w:val="24"/>
            <w14:scene3d>
              <w14:camera w14:prst="orthographicFront"/>
              <w14:lightRig w14:rig="threePt" w14:dir="t">
                <w14:rot w14:lat="0" w14:lon="0" w14:rev="0"/>
              </w14:lightRig>
            </w14:scene3d>
          </w:rPr>
          <w:t>1.</w:t>
        </w:r>
        <w:r w:rsidR="0078673A" w:rsidRPr="0078673A">
          <w:rPr>
            <w:rFonts w:ascii="Arial" w:eastAsiaTheme="minorEastAsia" w:hAnsi="Arial" w:cs="Arial"/>
            <w:noProof/>
            <w:sz w:val="24"/>
            <w:szCs w:val="24"/>
            <w:lang w:eastAsia="en-GB"/>
          </w:rPr>
          <w:tab/>
        </w:r>
        <w:r w:rsidR="0078673A" w:rsidRPr="0078673A">
          <w:rPr>
            <w:rStyle w:val="Hyperlink"/>
            <w:rFonts w:ascii="Arial" w:hAnsi="Arial" w:cs="Arial"/>
            <w:noProof/>
            <w:sz w:val="24"/>
            <w:szCs w:val="24"/>
          </w:rPr>
          <w:t>Background to the requirements</w:t>
        </w:r>
        <w:r w:rsidR="0078673A" w:rsidRPr="0078673A">
          <w:rPr>
            <w:rFonts w:ascii="Arial" w:hAnsi="Arial" w:cs="Arial"/>
            <w:noProof/>
            <w:webHidden/>
            <w:sz w:val="24"/>
            <w:szCs w:val="24"/>
          </w:rPr>
          <w:tab/>
        </w:r>
        <w:r w:rsidR="0078673A" w:rsidRPr="0078673A">
          <w:rPr>
            <w:rFonts w:ascii="Arial" w:hAnsi="Arial" w:cs="Arial"/>
            <w:noProof/>
            <w:webHidden/>
            <w:sz w:val="24"/>
            <w:szCs w:val="24"/>
          </w:rPr>
          <w:fldChar w:fldCharType="begin"/>
        </w:r>
        <w:r w:rsidR="0078673A" w:rsidRPr="0078673A">
          <w:rPr>
            <w:rFonts w:ascii="Arial" w:hAnsi="Arial" w:cs="Arial"/>
            <w:noProof/>
            <w:webHidden/>
            <w:sz w:val="24"/>
            <w:szCs w:val="24"/>
          </w:rPr>
          <w:instrText xml:space="preserve"> PAGEREF _Toc478470530 \h </w:instrText>
        </w:r>
        <w:r w:rsidR="0078673A" w:rsidRPr="0078673A">
          <w:rPr>
            <w:rFonts w:ascii="Arial" w:hAnsi="Arial" w:cs="Arial"/>
            <w:noProof/>
            <w:webHidden/>
            <w:sz w:val="24"/>
            <w:szCs w:val="24"/>
          </w:rPr>
        </w:r>
        <w:r w:rsidR="0078673A" w:rsidRPr="0078673A">
          <w:rPr>
            <w:rFonts w:ascii="Arial" w:hAnsi="Arial" w:cs="Arial"/>
            <w:noProof/>
            <w:webHidden/>
            <w:sz w:val="24"/>
            <w:szCs w:val="24"/>
          </w:rPr>
          <w:fldChar w:fldCharType="separate"/>
        </w:r>
        <w:r w:rsidR="0078673A" w:rsidRPr="0078673A">
          <w:rPr>
            <w:rFonts w:ascii="Arial" w:hAnsi="Arial" w:cs="Arial"/>
            <w:noProof/>
            <w:webHidden/>
            <w:sz w:val="24"/>
            <w:szCs w:val="24"/>
          </w:rPr>
          <w:t>3</w:t>
        </w:r>
        <w:r w:rsidR="0078673A" w:rsidRPr="0078673A">
          <w:rPr>
            <w:rFonts w:ascii="Arial" w:hAnsi="Arial" w:cs="Arial"/>
            <w:noProof/>
            <w:webHidden/>
            <w:sz w:val="24"/>
            <w:szCs w:val="24"/>
          </w:rPr>
          <w:fldChar w:fldCharType="end"/>
        </w:r>
      </w:hyperlink>
    </w:p>
    <w:p w:rsidR="0078673A" w:rsidRPr="0078673A" w:rsidRDefault="0078673A" w:rsidP="0078673A"/>
    <w:p w:rsidR="0078673A" w:rsidRDefault="00BD6DBC" w:rsidP="0078673A">
      <w:pPr>
        <w:pStyle w:val="TOC2"/>
        <w:tabs>
          <w:tab w:val="left" w:pos="660"/>
          <w:tab w:val="right" w:leader="dot" w:pos="9016"/>
        </w:tabs>
        <w:ind w:left="0"/>
        <w:rPr>
          <w:rStyle w:val="Hyperlink"/>
          <w:rFonts w:ascii="Arial" w:hAnsi="Arial" w:cs="Arial"/>
          <w:noProof/>
          <w:sz w:val="24"/>
          <w:szCs w:val="24"/>
        </w:rPr>
      </w:pPr>
      <w:hyperlink w:anchor="_Toc478470531" w:history="1">
        <w:r w:rsidR="0078673A" w:rsidRPr="0078673A">
          <w:rPr>
            <w:rStyle w:val="Hyperlink"/>
            <w:rFonts w:ascii="Arial" w:hAnsi="Arial" w:cs="Arial"/>
            <w:noProof/>
            <w:sz w:val="24"/>
            <w:szCs w:val="24"/>
            <w14:scene3d>
              <w14:camera w14:prst="orthographicFront"/>
              <w14:lightRig w14:rig="threePt" w14:dir="t">
                <w14:rot w14:lat="0" w14:lon="0" w14:rev="0"/>
              </w14:lightRig>
            </w14:scene3d>
          </w:rPr>
          <w:t>2.</w:t>
        </w:r>
        <w:r w:rsidR="0078673A" w:rsidRPr="0078673A">
          <w:rPr>
            <w:rFonts w:ascii="Arial" w:eastAsiaTheme="minorEastAsia" w:hAnsi="Arial" w:cs="Arial"/>
            <w:noProof/>
            <w:sz w:val="24"/>
            <w:szCs w:val="24"/>
            <w:lang w:eastAsia="en-GB"/>
          </w:rPr>
          <w:tab/>
        </w:r>
        <w:r w:rsidR="0078673A" w:rsidRPr="0078673A">
          <w:rPr>
            <w:rStyle w:val="Hyperlink"/>
            <w:rFonts w:ascii="Arial" w:hAnsi="Arial" w:cs="Arial"/>
            <w:noProof/>
            <w:sz w:val="24"/>
            <w:szCs w:val="24"/>
          </w:rPr>
          <w:t>Scope of the Procurement</w:t>
        </w:r>
        <w:r w:rsidR="0078673A" w:rsidRPr="0078673A">
          <w:rPr>
            <w:rFonts w:ascii="Arial" w:hAnsi="Arial" w:cs="Arial"/>
            <w:noProof/>
            <w:webHidden/>
            <w:sz w:val="24"/>
            <w:szCs w:val="24"/>
          </w:rPr>
          <w:tab/>
        </w:r>
        <w:r w:rsidR="0078673A" w:rsidRPr="0078673A">
          <w:rPr>
            <w:rFonts w:ascii="Arial" w:hAnsi="Arial" w:cs="Arial"/>
            <w:noProof/>
            <w:webHidden/>
            <w:sz w:val="24"/>
            <w:szCs w:val="24"/>
          </w:rPr>
          <w:fldChar w:fldCharType="begin"/>
        </w:r>
        <w:r w:rsidR="0078673A" w:rsidRPr="0078673A">
          <w:rPr>
            <w:rFonts w:ascii="Arial" w:hAnsi="Arial" w:cs="Arial"/>
            <w:noProof/>
            <w:webHidden/>
            <w:sz w:val="24"/>
            <w:szCs w:val="24"/>
          </w:rPr>
          <w:instrText xml:space="preserve"> PAGEREF _Toc478470531 \h </w:instrText>
        </w:r>
        <w:r w:rsidR="0078673A" w:rsidRPr="0078673A">
          <w:rPr>
            <w:rFonts w:ascii="Arial" w:hAnsi="Arial" w:cs="Arial"/>
            <w:noProof/>
            <w:webHidden/>
            <w:sz w:val="24"/>
            <w:szCs w:val="24"/>
          </w:rPr>
        </w:r>
        <w:r w:rsidR="0078673A" w:rsidRPr="0078673A">
          <w:rPr>
            <w:rFonts w:ascii="Arial" w:hAnsi="Arial" w:cs="Arial"/>
            <w:noProof/>
            <w:webHidden/>
            <w:sz w:val="24"/>
            <w:szCs w:val="24"/>
          </w:rPr>
          <w:fldChar w:fldCharType="separate"/>
        </w:r>
        <w:r w:rsidR="0078673A" w:rsidRPr="0078673A">
          <w:rPr>
            <w:rFonts w:ascii="Arial" w:hAnsi="Arial" w:cs="Arial"/>
            <w:noProof/>
            <w:webHidden/>
            <w:sz w:val="24"/>
            <w:szCs w:val="24"/>
          </w:rPr>
          <w:t>5</w:t>
        </w:r>
        <w:r w:rsidR="0078673A" w:rsidRPr="0078673A">
          <w:rPr>
            <w:rFonts w:ascii="Arial" w:hAnsi="Arial" w:cs="Arial"/>
            <w:noProof/>
            <w:webHidden/>
            <w:sz w:val="24"/>
            <w:szCs w:val="24"/>
          </w:rPr>
          <w:fldChar w:fldCharType="end"/>
        </w:r>
      </w:hyperlink>
    </w:p>
    <w:p w:rsidR="0078673A" w:rsidRPr="0078673A" w:rsidRDefault="0078673A" w:rsidP="0078673A"/>
    <w:p w:rsidR="0078673A" w:rsidRDefault="00BD6DBC" w:rsidP="0078673A">
      <w:pPr>
        <w:pStyle w:val="TOC2"/>
        <w:tabs>
          <w:tab w:val="left" w:pos="660"/>
          <w:tab w:val="right" w:leader="dot" w:pos="9016"/>
        </w:tabs>
        <w:ind w:left="0"/>
        <w:rPr>
          <w:rStyle w:val="Hyperlink"/>
          <w:rFonts w:ascii="Arial" w:hAnsi="Arial" w:cs="Arial"/>
          <w:noProof/>
          <w:sz w:val="24"/>
          <w:szCs w:val="24"/>
        </w:rPr>
      </w:pPr>
      <w:hyperlink w:anchor="_Toc478470532" w:history="1">
        <w:r w:rsidR="0078673A" w:rsidRPr="0078673A">
          <w:rPr>
            <w:rStyle w:val="Hyperlink"/>
            <w:rFonts w:ascii="Arial" w:hAnsi="Arial" w:cs="Arial"/>
            <w:noProof/>
            <w:sz w:val="24"/>
            <w:szCs w:val="24"/>
            <w14:scene3d>
              <w14:camera w14:prst="orthographicFront"/>
              <w14:lightRig w14:rig="threePt" w14:dir="t">
                <w14:rot w14:lat="0" w14:lon="0" w14:rev="0"/>
              </w14:lightRig>
            </w14:scene3d>
          </w:rPr>
          <w:t>3.</w:t>
        </w:r>
        <w:r w:rsidR="0078673A" w:rsidRPr="0078673A">
          <w:rPr>
            <w:rFonts w:ascii="Arial" w:eastAsiaTheme="minorEastAsia" w:hAnsi="Arial" w:cs="Arial"/>
            <w:noProof/>
            <w:sz w:val="24"/>
            <w:szCs w:val="24"/>
            <w:lang w:eastAsia="en-GB"/>
          </w:rPr>
          <w:tab/>
        </w:r>
        <w:r w:rsidR="0078673A" w:rsidRPr="0078673A">
          <w:rPr>
            <w:rStyle w:val="Hyperlink"/>
            <w:rFonts w:ascii="Arial" w:hAnsi="Arial" w:cs="Arial"/>
            <w:noProof/>
            <w:sz w:val="24"/>
            <w:szCs w:val="24"/>
          </w:rPr>
          <w:t>Requirements</w:t>
        </w:r>
        <w:r w:rsidR="0078673A" w:rsidRPr="0078673A">
          <w:rPr>
            <w:rFonts w:ascii="Arial" w:hAnsi="Arial" w:cs="Arial"/>
            <w:noProof/>
            <w:webHidden/>
            <w:sz w:val="24"/>
            <w:szCs w:val="24"/>
          </w:rPr>
          <w:tab/>
        </w:r>
        <w:r w:rsidR="0078673A" w:rsidRPr="0078673A">
          <w:rPr>
            <w:rFonts w:ascii="Arial" w:hAnsi="Arial" w:cs="Arial"/>
            <w:noProof/>
            <w:webHidden/>
            <w:sz w:val="24"/>
            <w:szCs w:val="24"/>
          </w:rPr>
          <w:fldChar w:fldCharType="begin"/>
        </w:r>
        <w:r w:rsidR="0078673A" w:rsidRPr="0078673A">
          <w:rPr>
            <w:rFonts w:ascii="Arial" w:hAnsi="Arial" w:cs="Arial"/>
            <w:noProof/>
            <w:webHidden/>
            <w:sz w:val="24"/>
            <w:szCs w:val="24"/>
          </w:rPr>
          <w:instrText xml:space="preserve"> PAGEREF _Toc478470532 \h </w:instrText>
        </w:r>
        <w:r w:rsidR="0078673A" w:rsidRPr="0078673A">
          <w:rPr>
            <w:rFonts w:ascii="Arial" w:hAnsi="Arial" w:cs="Arial"/>
            <w:noProof/>
            <w:webHidden/>
            <w:sz w:val="24"/>
            <w:szCs w:val="24"/>
          </w:rPr>
        </w:r>
        <w:r w:rsidR="0078673A" w:rsidRPr="0078673A">
          <w:rPr>
            <w:rFonts w:ascii="Arial" w:hAnsi="Arial" w:cs="Arial"/>
            <w:noProof/>
            <w:webHidden/>
            <w:sz w:val="24"/>
            <w:szCs w:val="24"/>
          </w:rPr>
          <w:fldChar w:fldCharType="separate"/>
        </w:r>
        <w:r w:rsidR="0078673A" w:rsidRPr="0078673A">
          <w:rPr>
            <w:rFonts w:ascii="Arial" w:hAnsi="Arial" w:cs="Arial"/>
            <w:noProof/>
            <w:webHidden/>
            <w:sz w:val="24"/>
            <w:szCs w:val="24"/>
          </w:rPr>
          <w:t>6</w:t>
        </w:r>
        <w:r w:rsidR="0078673A" w:rsidRPr="0078673A">
          <w:rPr>
            <w:rFonts w:ascii="Arial" w:hAnsi="Arial" w:cs="Arial"/>
            <w:noProof/>
            <w:webHidden/>
            <w:sz w:val="24"/>
            <w:szCs w:val="24"/>
          </w:rPr>
          <w:fldChar w:fldCharType="end"/>
        </w:r>
      </w:hyperlink>
    </w:p>
    <w:p w:rsidR="0078673A" w:rsidRPr="0078673A" w:rsidRDefault="0078673A" w:rsidP="0078673A"/>
    <w:p w:rsidR="0078673A" w:rsidRPr="0078673A" w:rsidRDefault="00BD6DBC" w:rsidP="0078673A">
      <w:pPr>
        <w:pStyle w:val="TOC2"/>
        <w:tabs>
          <w:tab w:val="left" w:pos="660"/>
          <w:tab w:val="right" w:leader="dot" w:pos="9016"/>
        </w:tabs>
        <w:ind w:left="0"/>
        <w:rPr>
          <w:rFonts w:ascii="Arial" w:eastAsiaTheme="minorEastAsia" w:hAnsi="Arial" w:cs="Arial"/>
          <w:noProof/>
          <w:sz w:val="24"/>
          <w:szCs w:val="24"/>
          <w:lang w:eastAsia="en-GB"/>
        </w:rPr>
      </w:pPr>
      <w:hyperlink w:anchor="_Toc478470549" w:history="1">
        <w:r w:rsidR="0078673A" w:rsidRPr="0078673A">
          <w:rPr>
            <w:rStyle w:val="Hyperlink"/>
            <w:rFonts w:ascii="Arial" w:hAnsi="Arial" w:cs="Arial"/>
            <w:noProof/>
            <w:sz w:val="24"/>
            <w:szCs w:val="24"/>
            <w14:scene3d>
              <w14:camera w14:prst="orthographicFront"/>
              <w14:lightRig w14:rig="threePt" w14:dir="t">
                <w14:rot w14:lat="0" w14:lon="0" w14:rev="0"/>
              </w14:lightRig>
            </w14:scene3d>
          </w:rPr>
          <w:t>4.</w:t>
        </w:r>
        <w:r w:rsidR="0078673A" w:rsidRPr="0078673A">
          <w:rPr>
            <w:rFonts w:ascii="Arial" w:eastAsiaTheme="minorEastAsia" w:hAnsi="Arial" w:cs="Arial"/>
            <w:noProof/>
            <w:sz w:val="24"/>
            <w:szCs w:val="24"/>
            <w:lang w:eastAsia="en-GB"/>
          </w:rPr>
          <w:tab/>
        </w:r>
        <w:r w:rsidR="0078673A" w:rsidRPr="0078673A">
          <w:rPr>
            <w:rStyle w:val="Hyperlink"/>
            <w:rFonts w:ascii="Arial" w:hAnsi="Arial" w:cs="Arial"/>
            <w:noProof/>
            <w:sz w:val="24"/>
            <w:szCs w:val="24"/>
          </w:rPr>
          <w:t>Appendices</w:t>
        </w:r>
        <w:r w:rsidR="0078673A" w:rsidRPr="0078673A">
          <w:rPr>
            <w:rFonts w:ascii="Arial" w:hAnsi="Arial" w:cs="Arial"/>
            <w:noProof/>
            <w:webHidden/>
            <w:sz w:val="24"/>
            <w:szCs w:val="24"/>
          </w:rPr>
          <w:tab/>
        </w:r>
        <w:r w:rsidR="0078673A" w:rsidRPr="0078673A">
          <w:rPr>
            <w:rFonts w:ascii="Arial" w:hAnsi="Arial" w:cs="Arial"/>
            <w:noProof/>
            <w:webHidden/>
            <w:sz w:val="24"/>
            <w:szCs w:val="24"/>
          </w:rPr>
          <w:fldChar w:fldCharType="begin"/>
        </w:r>
        <w:r w:rsidR="0078673A" w:rsidRPr="0078673A">
          <w:rPr>
            <w:rFonts w:ascii="Arial" w:hAnsi="Arial" w:cs="Arial"/>
            <w:noProof/>
            <w:webHidden/>
            <w:sz w:val="24"/>
            <w:szCs w:val="24"/>
          </w:rPr>
          <w:instrText xml:space="preserve"> PAGEREF _Toc478470549 \h </w:instrText>
        </w:r>
        <w:r w:rsidR="0078673A" w:rsidRPr="0078673A">
          <w:rPr>
            <w:rFonts w:ascii="Arial" w:hAnsi="Arial" w:cs="Arial"/>
            <w:noProof/>
            <w:webHidden/>
            <w:sz w:val="24"/>
            <w:szCs w:val="24"/>
          </w:rPr>
        </w:r>
        <w:r w:rsidR="0078673A" w:rsidRPr="0078673A">
          <w:rPr>
            <w:rFonts w:ascii="Arial" w:hAnsi="Arial" w:cs="Arial"/>
            <w:noProof/>
            <w:webHidden/>
            <w:sz w:val="24"/>
            <w:szCs w:val="24"/>
          </w:rPr>
          <w:fldChar w:fldCharType="separate"/>
        </w:r>
        <w:r w:rsidR="0078673A" w:rsidRPr="0078673A">
          <w:rPr>
            <w:rFonts w:ascii="Arial" w:hAnsi="Arial" w:cs="Arial"/>
            <w:noProof/>
            <w:webHidden/>
            <w:sz w:val="24"/>
            <w:szCs w:val="24"/>
          </w:rPr>
          <w:t>19</w:t>
        </w:r>
        <w:r w:rsidR="0078673A" w:rsidRPr="0078673A">
          <w:rPr>
            <w:rFonts w:ascii="Arial" w:hAnsi="Arial" w:cs="Arial"/>
            <w:noProof/>
            <w:webHidden/>
            <w:sz w:val="24"/>
            <w:szCs w:val="24"/>
          </w:rPr>
          <w:fldChar w:fldCharType="end"/>
        </w:r>
      </w:hyperlink>
    </w:p>
    <w:p w:rsidR="00C80BDA" w:rsidRPr="00211547" w:rsidRDefault="00C80BDA" w:rsidP="00C80BDA">
      <w:pPr>
        <w:pStyle w:val="Heading1"/>
        <w:spacing w:line="360" w:lineRule="auto"/>
        <w:ind w:left="0"/>
        <w:sectPr w:rsidR="00C80BDA" w:rsidRPr="00211547">
          <w:headerReference w:type="default" r:id="rId9"/>
          <w:footerReference w:type="default" r:id="rId10"/>
          <w:pgSz w:w="11906" w:h="16838"/>
          <w:pgMar w:top="1440" w:right="1440" w:bottom="1440" w:left="1440" w:header="708" w:footer="708" w:gutter="0"/>
          <w:cols w:space="708"/>
          <w:docGrid w:linePitch="360"/>
        </w:sectPr>
      </w:pPr>
      <w:r w:rsidRPr="00597B52">
        <w:fldChar w:fldCharType="end"/>
      </w:r>
    </w:p>
    <w:p w:rsidR="00932E05" w:rsidRPr="00211547" w:rsidRDefault="00390E69" w:rsidP="00C80BDA">
      <w:pPr>
        <w:pStyle w:val="Heading1"/>
        <w:ind w:left="0"/>
        <w:rPr>
          <w:color w:val="0066FF"/>
          <w:sz w:val="36"/>
          <w:szCs w:val="36"/>
        </w:rPr>
      </w:pPr>
      <w:bookmarkStart w:id="2" w:name="_Toc478470529"/>
      <w:r w:rsidRPr="00211547">
        <w:rPr>
          <w:color w:val="0066FF"/>
          <w:sz w:val="36"/>
          <w:szCs w:val="36"/>
        </w:rPr>
        <w:lastRenderedPageBreak/>
        <w:t>Specification of Requirements</w:t>
      </w:r>
      <w:bookmarkEnd w:id="2"/>
    </w:p>
    <w:p w:rsidR="00932E05" w:rsidRPr="00211547" w:rsidRDefault="00932E05" w:rsidP="00017D75">
      <w:pPr>
        <w:pStyle w:val="Heading2"/>
        <w:rPr>
          <w:rFonts w:cs="Arial"/>
        </w:rPr>
      </w:pPr>
      <w:bookmarkStart w:id="3" w:name="_Toc478470530"/>
      <w:r w:rsidRPr="00211547">
        <w:rPr>
          <w:rFonts w:cs="Arial"/>
        </w:rPr>
        <w:t>Background to the requirements</w:t>
      </w:r>
      <w:bookmarkEnd w:id="3"/>
    </w:p>
    <w:p w:rsidR="00932E05" w:rsidRPr="00211547" w:rsidRDefault="00932E05" w:rsidP="00017D75">
      <w:pPr>
        <w:pStyle w:val="Heading3"/>
        <w:rPr>
          <w:rFonts w:cs="Arial"/>
        </w:rPr>
      </w:pPr>
      <w:r w:rsidRPr="00211547">
        <w:rPr>
          <w:rFonts w:cs="Arial"/>
        </w:rPr>
        <w:t>Current Arrangements</w:t>
      </w:r>
      <w:r w:rsidR="008466DA" w:rsidRPr="00211547">
        <w:rPr>
          <w:rFonts w:cs="Arial"/>
        </w:rPr>
        <w:t xml:space="preserve"> / Context  </w:t>
      </w:r>
    </w:p>
    <w:p w:rsidR="00D53DC5" w:rsidRPr="00D53DC5" w:rsidRDefault="00D53DC5" w:rsidP="00D53DC5">
      <w:pPr>
        <w:pStyle w:val="Heading4"/>
        <w:rPr>
          <w:rFonts w:cs="Arial"/>
        </w:rPr>
      </w:pPr>
      <w:r w:rsidRPr="00D53DC5">
        <w:rPr>
          <w:rFonts w:cs="Arial"/>
        </w:rPr>
        <w:t>NHS England has responsibility for the Business Intelligence (BI) system called the ‘Cube’. The Cube functions as a data warehouse and a suite of reporting/presentation tools have been designed to support analysts in national and sub-regional teams. It has been identified as the main system for use by NHS England which allows operational reporting on assurance and delivery.</w:t>
      </w:r>
    </w:p>
    <w:p w:rsidR="00D53DC5" w:rsidRPr="00D53DC5" w:rsidRDefault="00D53DC5" w:rsidP="007175EF">
      <w:pPr>
        <w:pStyle w:val="Heading4"/>
        <w:numPr>
          <w:ilvl w:val="0"/>
          <w:numId w:val="0"/>
        </w:numPr>
        <w:ind w:left="1512"/>
        <w:rPr>
          <w:rFonts w:cs="Arial"/>
        </w:rPr>
      </w:pPr>
      <w:r w:rsidRPr="00D53DC5">
        <w:rPr>
          <w:rFonts w:cs="Arial"/>
        </w:rPr>
        <w:t xml:space="preserve">The Cube has been recognised as a key business asset, and in order to ensure that it performs well it has been significantly redeveloped. The Cube is now provided through Microsoft’s Cloud (Azure), applications have been upgraded to SQL Server 2016, SharePoint 2013, improved Remote Desktop Services (RDS) and new separate environments set up so allow improved software lifecycle management. </w:t>
      </w:r>
    </w:p>
    <w:p w:rsidR="00D53DC5" w:rsidRPr="00DE0562" w:rsidRDefault="00D53DC5" w:rsidP="007175EF">
      <w:pPr>
        <w:pStyle w:val="Heading4"/>
        <w:numPr>
          <w:ilvl w:val="0"/>
          <w:numId w:val="0"/>
        </w:numPr>
        <w:ind w:left="1512"/>
        <w:rPr>
          <w:rFonts w:cs="Arial"/>
        </w:rPr>
      </w:pPr>
      <w:r w:rsidRPr="00D53DC5">
        <w:rPr>
          <w:rFonts w:cs="Arial"/>
        </w:rPr>
        <w:t xml:space="preserve">The Cube has approx. 600 users accessing the system through SharePoint reporting and approx. 30 users through RDS for specialist </w:t>
      </w:r>
      <w:r w:rsidRPr="00DE0562">
        <w:rPr>
          <w:rFonts w:cs="Arial"/>
        </w:rPr>
        <w:t>reporting</w:t>
      </w:r>
      <w:r w:rsidR="00FD1AB8">
        <w:rPr>
          <w:rFonts w:cs="Arial"/>
        </w:rPr>
        <w:t>.</w:t>
      </w:r>
    </w:p>
    <w:p w:rsidR="000F5C29" w:rsidRPr="00DE0562" w:rsidRDefault="000F5C29" w:rsidP="000F5C29">
      <w:pPr>
        <w:pStyle w:val="Heading4"/>
        <w:rPr>
          <w:rFonts w:cs="Arial"/>
        </w:rPr>
      </w:pPr>
      <w:r w:rsidRPr="00DE0562">
        <w:rPr>
          <w:rFonts w:cs="Arial"/>
        </w:rPr>
        <w:t xml:space="preserve">The current support and maintenance contract for the Cube with the incumbent provider expires </w:t>
      </w:r>
      <w:r w:rsidR="00A753C4">
        <w:rPr>
          <w:rFonts w:cs="Arial"/>
        </w:rPr>
        <w:t>on 30</w:t>
      </w:r>
      <w:r w:rsidR="00B542E4" w:rsidRPr="00DE0562">
        <w:rPr>
          <w:rFonts w:cs="Arial"/>
          <w:vertAlign w:val="superscript"/>
        </w:rPr>
        <w:t>t</w:t>
      </w:r>
      <w:r w:rsidR="00A753C4">
        <w:rPr>
          <w:rFonts w:cs="Arial"/>
          <w:vertAlign w:val="superscript"/>
        </w:rPr>
        <w:t>h</w:t>
      </w:r>
      <w:r w:rsidRPr="00DE0562">
        <w:rPr>
          <w:rFonts w:cs="Arial"/>
        </w:rPr>
        <w:t xml:space="preserve"> </w:t>
      </w:r>
      <w:r w:rsidR="00A753C4">
        <w:rPr>
          <w:rFonts w:cs="Arial"/>
        </w:rPr>
        <w:t>June</w:t>
      </w:r>
      <w:r w:rsidR="005C6703">
        <w:rPr>
          <w:rFonts w:cs="Arial"/>
        </w:rPr>
        <w:t xml:space="preserve"> </w:t>
      </w:r>
      <w:r w:rsidRPr="00DE0562">
        <w:rPr>
          <w:rFonts w:cs="Arial"/>
        </w:rPr>
        <w:t xml:space="preserve">2017 and as such NHS England wishes to test </w:t>
      </w:r>
      <w:r w:rsidR="00A722F0" w:rsidRPr="00DE0562">
        <w:rPr>
          <w:rFonts w:cs="Arial"/>
        </w:rPr>
        <w:t xml:space="preserve">the market </w:t>
      </w:r>
      <w:r w:rsidRPr="00DE0562">
        <w:rPr>
          <w:rFonts w:cs="Arial"/>
        </w:rPr>
        <w:t xml:space="preserve">to ensure </w:t>
      </w:r>
      <w:r w:rsidR="00A722F0" w:rsidRPr="00DE0562">
        <w:rPr>
          <w:rFonts w:cs="Arial"/>
        </w:rPr>
        <w:t xml:space="preserve">we </w:t>
      </w:r>
      <w:r w:rsidR="002C3AFF" w:rsidRPr="00DE0562">
        <w:rPr>
          <w:rFonts w:cs="Arial"/>
        </w:rPr>
        <w:t xml:space="preserve">retain </w:t>
      </w:r>
      <w:r w:rsidR="00A722F0" w:rsidRPr="00DE0562">
        <w:rPr>
          <w:rFonts w:cs="Arial"/>
        </w:rPr>
        <w:t xml:space="preserve">have </w:t>
      </w:r>
      <w:r w:rsidR="002C3AFF" w:rsidRPr="00DE0562">
        <w:rPr>
          <w:rFonts w:cs="Arial"/>
        </w:rPr>
        <w:t xml:space="preserve">the best available </w:t>
      </w:r>
      <w:r w:rsidRPr="00DE0562">
        <w:rPr>
          <w:rFonts w:cs="Arial"/>
        </w:rPr>
        <w:t>service and value for money.</w:t>
      </w:r>
    </w:p>
    <w:p w:rsidR="007665B7" w:rsidRDefault="007665B7" w:rsidP="00017D75">
      <w:pPr>
        <w:pStyle w:val="Heading4"/>
        <w:rPr>
          <w:rFonts w:cs="Arial"/>
        </w:rPr>
      </w:pPr>
      <w:r>
        <w:rPr>
          <w:rFonts w:cs="Arial"/>
        </w:rPr>
        <w:t xml:space="preserve">It is expected that the new contract will at least maintain </w:t>
      </w:r>
      <w:r w:rsidRPr="00211547">
        <w:rPr>
          <w:rFonts w:cs="Arial"/>
        </w:rPr>
        <w:t>the current level of service delivery should be maintained</w:t>
      </w:r>
      <w:r>
        <w:rPr>
          <w:rFonts w:cs="Arial"/>
        </w:rPr>
        <w:t>, ideally additional value should be provided.</w:t>
      </w:r>
    </w:p>
    <w:p w:rsidR="007665B7" w:rsidRDefault="007665B7" w:rsidP="007665B7">
      <w:pPr>
        <w:pStyle w:val="Heading4"/>
        <w:rPr>
          <w:rFonts w:cs="Arial"/>
        </w:rPr>
      </w:pPr>
      <w:r>
        <w:rPr>
          <w:rFonts w:cs="Arial"/>
        </w:rPr>
        <w:t xml:space="preserve">The </w:t>
      </w:r>
      <w:r w:rsidRPr="007665B7">
        <w:rPr>
          <w:rFonts w:cs="Arial"/>
        </w:rPr>
        <w:t>Support &amp; Maintenance agreement is needed for</w:t>
      </w:r>
      <w:r w:rsidR="00492F34">
        <w:rPr>
          <w:rFonts w:cs="Arial"/>
        </w:rPr>
        <w:t xml:space="preserve"> the Cube system is required to cover</w:t>
      </w:r>
      <w:r w:rsidRPr="007665B7">
        <w:rPr>
          <w:rFonts w:cs="Arial"/>
        </w:rPr>
        <w:t xml:space="preserve"> the following areas</w:t>
      </w:r>
      <w:r w:rsidR="00283888">
        <w:rPr>
          <w:rFonts w:cs="Arial"/>
        </w:rPr>
        <w:t>:</w:t>
      </w:r>
    </w:p>
    <w:p w:rsidR="00283888" w:rsidRDefault="00283888" w:rsidP="00283888">
      <w:pPr>
        <w:spacing w:line="0" w:lineRule="atLeast"/>
        <w:ind w:left="792" w:firstLine="720"/>
        <w:rPr>
          <w:rFonts w:ascii="Arial" w:eastAsia="Times New Roman" w:hAnsi="Arial" w:cs="Arial"/>
          <w:bCs/>
          <w:iCs/>
          <w:sz w:val="24"/>
          <w:szCs w:val="24"/>
        </w:rPr>
      </w:pPr>
      <w:r w:rsidRPr="00283888">
        <w:rPr>
          <w:rFonts w:ascii="Arial" w:eastAsia="Times New Roman" w:hAnsi="Arial" w:cs="Arial"/>
          <w:bCs/>
          <w:iCs/>
          <w:sz w:val="24"/>
          <w:szCs w:val="24"/>
        </w:rPr>
        <w:lastRenderedPageBreak/>
        <w:t>Service Desk</w:t>
      </w:r>
    </w:p>
    <w:p w:rsidR="00283888" w:rsidRPr="00283888" w:rsidRDefault="00283888" w:rsidP="00B80676">
      <w:pPr>
        <w:pStyle w:val="ListParagraph"/>
        <w:numPr>
          <w:ilvl w:val="0"/>
          <w:numId w:val="3"/>
        </w:numPr>
        <w:spacing w:line="0" w:lineRule="atLeast"/>
        <w:rPr>
          <w:rFonts w:ascii="Arial" w:eastAsia="Times New Roman" w:hAnsi="Arial" w:cs="Arial"/>
          <w:bCs/>
          <w:iCs/>
          <w:sz w:val="24"/>
          <w:szCs w:val="24"/>
        </w:rPr>
      </w:pPr>
      <w:r w:rsidRPr="00283888">
        <w:rPr>
          <w:rFonts w:ascii="Arial" w:eastAsia="Times New Roman" w:hAnsi="Arial" w:cs="Arial"/>
          <w:bCs/>
          <w:iCs/>
          <w:sz w:val="24"/>
          <w:szCs w:val="24"/>
        </w:rPr>
        <w:t>Incident Management</w:t>
      </w:r>
    </w:p>
    <w:p w:rsidR="00283888" w:rsidRPr="00283888" w:rsidRDefault="00283888" w:rsidP="00B80676">
      <w:pPr>
        <w:pStyle w:val="ListParagraph"/>
        <w:numPr>
          <w:ilvl w:val="0"/>
          <w:numId w:val="3"/>
        </w:numPr>
        <w:spacing w:line="0" w:lineRule="atLeast"/>
        <w:rPr>
          <w:rFonts w:ascii="Arial" w:eastAsia="Times New Roman" w:hAnsi="Arial" w:cs="Arial"/>
          <w:bCs/>
          <w:iCs/>
          <w:sz w:val="24"/>
          <w:szCs w:val="24"/>
        </w:rPr>
      </w:pPr>
      <w:r w:rsidRPr="00283888">
        <w:rPr>
          <w:rFonts w:ascii="Arial" w:eastAsia="Times New Roman" w:hAnsi="Arial" w:cs="Arial"/>
          <w:bCs/>
          <w:iCs/>
          <w:sz w:val="24"/>
          <w:szCs w:val="24"/>
        </w:rPr>
        <w:t>Request Fulfilment</w:t>
      </w:r>
    </w:p>
    <w:p w:rsidR="00283888" w:rsidRPr="00283888" w:rsidRDefault="00283888" w:rsidP="00B80676">
      <w:pPr>
        <w:pStyle w:val="ListParagraph"/>
        <w:numPr>
          <w:ilvl w:val="0"/>
          <w:numId w:val="3"/>
        </w:numPr>
        <w:spacing w:line="0" w:lineRule="atLeast"/>
        <w:rPr>
          <w:rFonts w:ascii="Arial" w:eastAsia="Times New Roman" w:hAnsi="Arial" w:cs="Arial"/>
          <w:bCs/>
          <w:iCs/>
          <w:sz w:val="24"/>
          <w:szCs w:val="24"/>
        </w:rPr>
      </w:pPr>
      <w:r w:rsidRPr="00283888">
        <w:rPr>
          <w:rFonts w:ascii="Arial" w:eastAsia="Times New Roman" w:hAnsi="Arial" w:cs="Arial"/>
          <w:bCs/>
          <w:iCs/>
          <w:sz w:val="24"/>
          <w:szCs w:val="24"/>
        </w:rPr>
        <w:t>Access Management</w:t>
      </w:r>
    </w:p>
    <w:p w:rsidR="00283888" w:rsidRDefault="00283888" w:rsidP="00B80676">
      <w:pPr>
        <w:pStyle w:val="ListParagraph"/>
        <w:numPr>
          <w:ilvl w:val="0"/>
          <w:numId w:val="3"/>
        </w:numPr>
        <w:spacing w:line="0" w:lineRule="atLeast"/>
        <w:rPr>
          <w:rFonts w:ascii="Arial" w:eastAsia="Times New Roman" w:hAnsi="Arial" w:cs="Arial"/>
          <w:bCs/>
          <w:iCs/>
          <w:sz w:val="24"/>
          <w:szCs w:val="24"/>
        </w:rPr>
      </w:pPr>
      <w:r w:rsidRPr="00283888">
        <w:rPr>
          <w:rFonts w:ascii="Arial" w:eastAsia="Times New Roman" w:hAnsi="Arial" w:cs="Arial"/>
          <w:bCs/>
          <w:iCs/>
          <w:sz w:val="24"/>
          <w:szCs w:val="24"/>
        </w:rPr>
        <w:t>Problem Management</w:t>
      </w:r>
    </w:p>
    <w:p w:rsidR="00AC2271" w:rsidRDefault="00AC2271" w:rsidP="00AC2271">
      <w:pPr>
        <w:spacing w:line="0" w:lineRule="atLeast"/>
        <w:rPr>
          <w:rFonts w:ascii="Arial" w:eastAsia="Times New Roman" w:hAnsi="Arial" w:cs="Arial"/>
          <w:bCs/>
          <w:iCs/>
          <w:sz w:val="24"/>
          <w:szCs w:val="24"/>
        </w:rPr>
      </w:pPr>
    </w:p>
    <w:p w:rsidR="00AC2271" w:rsidRDefault="00AF5FD7" w:rsidP="00AC2271">
      <w:pPr>
        <w:spacing w:line="0" w:lineRule="atLeast"/>
        <w:ind w:left="1440"/>
        <w:rPr>
          <w:rFonts w:ascii="Arial" w:eastAsia="Times New Roman" w:hAnsi="Arial" w:cs="Arial"/>
          <w:bCs/>
          <w:iCs/>
          <w:sz w:val="24"/>
          <w:szCs w:val="24"/>
        </w:rPr>
      </w:pPr>
      <w:r>
        <w:rPr>
          <w:rFonts w:ascii="Arial" w:eastAsia="Times New Roman" w:hAnsi="Arial" w:cs="Arial"/>
          <w:bCs/>
          <w:iCs/>
          <w:sz w:val="24"/>
          <w:szCs w:val="24"/>
        </w:rPr>
        <w:t xml:space="preserve">Change, </w:t>
      </w:r>
      <w:r w:rsidRPr="00AF5FD7">
        <w:rPr>
          <w:rFonts w:ascii="Arial" w:eastAsia="Times New Roman" w:hAnsi="Arial" w:cs="Arial"/>
          <w:bCs/>
          <w:iCs/>
          <w:sz w:val="24"/>
          <w:szCs w:val="24"/>
        </w:rPr>
        <w:t>Configuration and Release Management</w:t>
      </w:r>
    </w:p>
    <w:p w:rsidR="006F5865" w:rsidRDefault="006F5865" w:rsidP="00AC2271">
      <w:pPr>
        <w:spacing w:line="0" w:lineRule="atLeast"/>
        <w:ind w:left="1440"/>
        <w:rPr>
          <w:rFonts w:ascii="Arial" w:eastAsia="Times New Roman" w:hAnsi="Arial" w:cs="Arial"/>
          <w:bCs/>
          <w:iCs/>
          <w:sz w:val="24"/>
          <w:szCs w:val="24"/>
        </w:rPr>
      </w:pPr>
    </w:p>
    <w:p w:rsidR="006F5865" w:rsidRDefault="006F5865" w:rsidP="00AC2271">
      <w:pPr>
        <w:spacing w:line="0" w:lineRule="atLeast"/>
        <w:ind w:left="1440"/>
        <w:rPr>
          <w:rFonts w:ascii="Arial" w:eastAsia="Times New Roman" w:hAnsi="Arial" w:cs="Arial"/>
          <w:bCs/>
          <w:iCs/>
          <w:sz w:val="24"/>
          <w:szCs w:val="24"/>
        </w:rPr>
      </w:pPr>
      <w:r w:rsidRPr="006F5865">
        <w:rPr>
          <w:rFonts w:ascii="Arial" w:eastAsia="Times New Roman" w:hAnsi="Arial" w:cs="Arial"/>
          <w:bCs/>
          <w:iCs/>
          <w:sz w:val="24"/>
          <w:szCs w:val="24"/>
        </w:rPr>
        <w:t>Network Operations Centre</w:t>
      </w:r>
      <w:r>
        <w:rPr>
          <w:rFonts w:ascii="Arial" w:eastAsia="Times New Roman" w:hAnsi="Arial" w:cs="Arial"/>
          <w:bCs/>
          <w:iCs/>
          <w:sz w:val="24"/>
          <w:szCs w:val="24"/>
        </w:rPr>
        <w:t xml:space="preserve"> (NOC) </w:t>
      </w:r>
    </w:p>
    <w:p w:rsidR="006F5865" w:rsidRDefault="006F5865" w:rsidP="00AC2271">
      <w:pPr>
        <w:spacing w:line="0" w:lineRule="atLeast"/>
        <w:ind w:left="1440"/>
        <w:rPr>
          <w:rFonts w:ascii="Arial" w:eastAsia="Times New Roman" w:hAnsi="Arial" w:cs="Arial"/>
          <w:bCs/>
          <w:iCs/>
          <w:sz w:val="24"/>
          <w:szCs w:val="24"/>
        </w:rPr>
      </w:pPr>
    </w:p>
    <w:p w:rsidR="00ED527A" w:rsidRDefault="00ED527A" w:rsidP="00AC2271">
      <w:pPr>
        <w:spacing w:line="0" w:lineRule="atLeast"/>
        <w:ind w:left="1440"/>
        <w:rPr>
          <w:rFonts w:ascii="Arial" w:eastAsia="Times New Roman" w:hAnsi="Arial" w:cs="Arial"/>
          <w:bCs/>
          <w:iCs/>
          <w:sz w:val="24"/>
          <w:szCs w:val="24"/>
        </w:rPr>
      </w:pPr>
      <w:r w:rsidRPr="00ED527A">
        <w:rPr>
          <w:rFonts w:ascii="Arial" w:eastAsia="Times New Roman" w:hAnsi="Arial" w:cs="Arial"/>
          <w:bCs/>
          <w:iCs/>
          <w:sz w:val="24"/>
          <w:szCs w:val="24"/>
        </w:rPr>
        <w:t>Service Delivery Management</w:t>
      </w:r>
    </w:p>
    <w:p w:rsidR="00ED527A" w:rsidRPr="00ED527A" w:rsidRDefault="00ED527A" w:rsidP="00B80676">
      <w:pPr>
        <w:pStyle w:val="ListParagraph"/>
        <w:numPr>
          <w:ilvl w:val="0"/>
          <w:numId w:val="4"/>
        </w:numPr>
        <w:spacing w:line="0" w:lineRule="atLeast"/>
        <w:rPr>
          <w:rFonts w:ascii="Arial" w:eastAsia="Times New Roman" w:hAnsi="Arial" w:cs="Arial"/>
          <w:bCs/>
          <w:iCs/>
          <w:sz w:val="24"/>
          <w:szCs w:val="24"/>
        </w:rPr>
      </w:pPr>
      <w:r w:rsidRPr="00ED527A">
        <w:rPr>
          <w:rFonts w:ascii="Arial" w:eastAsia="Times New Roman" w:hAnsi="Arial" w:cs="Arial"/>
          <w:bCs/>
          <w:iCs/>
          <w:sz w:val="24"/>
          <w:szCs w:val="24"/>
        </w:rPr>
        <w:t>Service Review Meetings</w:t>
      </w:r>
    </w:p>
    <w:p w:rsidR="00ED527A" w:rsidRPr="00ED527A" w:rsidRDefault="00ED527A" w:rsidP="00B80676">
      <w:pPr>
        <w:pStyle w:val="ListParagraph"/>
        <w:numPr>
          <w:ilvl w:val="0"/>
          <w:numId w:val="4"/>
        </w:numPr>
        <w:spacing w:line="0" w:lineRule="atLeast"/>
        <w:rPr>
          <w:rFonts w:ascii="Arial" w:eastAsia="Times New Roman" w:hAnsi="Arial" w:cs="Arial"/>
          <w:bCs/>
          <w:iCs/>
          <w:sz w:val="24"/>
          <w:szCs w:val="24"/>
        </w:rPr>
      </w:pPr>
      <w:r w:rsidRPr="00ED527A">
        <w:rPr>
          <w:rFonts w:ascii="Arial" w:eastAsia="Times New Roman" w:hAnsi="Arial" w:cs="Arial"/>
          <w:bCs/>
          <w:iCs/>
          <w:sz w:val="24"/>
          <w:szCs w:val="24"/>
        </w:rPr>
        <w:t>Service Level Reporting</w:t>
      </w:r>
    </w:p>
    <w:p w:rsidR="00ED527A" w:rsidRPr="00ED527A" w:rsidRDefault="00ED527A" w:rsidP="00B80676">
      <w:pPr>
        <w:pStyle w:val="ListParagraph"/>
        <w:numPr>
          <w:ilvl w:val="0"/>
          <w:numId w:val="4"/>
        </w:numPr>
        <w:spacing w:line="0" w:lineRule="atLeast"/>
        <w:rPr>
          <w:rFonts w:ascii="Arial" w:eastAsia="Times New Roman" w:hAnsi="Arial" w:cs="Arial"/>
          <w:bCs/>
          <w:iCs/>
          <w:sz w:val="24"/>
          <w:szCs w:val="24"/>
        </w:rPr>
      </w:pPr>
      <w:r w:rsidRPr="00ED527A">
        <w:rPr>
          <w:rFonts w:ascii="Arial" w:eastAsia="Times New Roman" w:hAnsi="Arial" w:cs="Arial"/>
          <w:bCs/>
          <w:iCs/>
          <w:sz w:val="24"/>
          <w:szCs w:val="24"/>
        </w:rPr>
        <w:t>3rd Party Contract Maintenance</w:t>
      </w:r>
    </w:p>
    <w:p w:rsidR="00ED527A" w:rsidRPr="00ED527A" w:rsidRDefault="00ED527A" w:rsidP="00B80676">
      <w:pPr>
        <w:pStyle w:val="ListParagraph"/>
        <w:numPr>
          <w:ilvl w:val="0"/>
          <w:numId w:val="4"/>
        </w:numPr>
        <w:spacing w:line="0" w:lineRule="atLeast"/>
        <w:rPr>
          <w:rFonts w:ascii="Arial" w:eastAsia="Times New Roman" w:hAnsi="Arial" w:cs="Arial"/>
          <w:bCs/>
          <w:iCs/>
          <w:sz w:val="24"/>
          <w:szCs w:val="24"/>
        </w:rPr>
      </w:pPr>
      <w:r w:rsidRPr="00ED527A">
        <w:rPr>
          <w:rFonts w:ascii="Arial" w:eastAsia="Times New Roman" w:hAnsi="Arial" w:cs="Arial"/>
          <w:bCs/>
          <w:iCs/>
          <w:sz w:val="24"/>
          <w:szCs w:val="24"/>
        </w:rPr>
        <w:t>Access Customer Experience Reviews</w:t>
      </w:r>
    </w:p>
    <w:p w:rsidR="00ED527A" w:rsidRPr="00ED527A" w:rsidRDefault="00ED527A" w:rsidP="00B80676">
      <w:pPr>
        <w:pStyle w:val="ListParagraph"/>
        <w:numPr>
          <w:ilvl w:val="0"/>
          <w:numId w:val="4"/>
        </w:numPr>
        <w:spacing w:line="0" w:lineRule="atLeast"/>
        <w:rPr>
          <w:rFonts w:ascii="Arial" w:eastAsia="Times New Roman" w:hAnsi="Arial" w:cs="Arial"/>
          <w:bCs/>
          <w:iCs/>
          <w:sz w:val="24"/>
          <w:szCs w:val="24"/>
        </w:rPr>
      </w:pPr>
      <w:r w:rsidRPr="00ED527A">
        <w:rPr>
          <w:rFonts w:ascii="Arial" w:eastAsia="Times New Roman" w:hAnsi="Arial" w:cs="Arial"/>
          <w:bCs/>
          <w:iCs/>
          <w:sz w:val="24"/>
          <w:szCs w:val="24"/>
        </w:rPr>
        <w:t>Service Improvement Planning</w:t>
      </w:r>
    </w:p>
    <w:p w:rsidR="00854CE5" w:rsidRDefault="00854CE5" w:rsidP="00492F34"/>
    <w:p w:rsidR="00854CE5" w:rsidRPr="00854CE5" w:rsidRDefault="00854CE5" w:rsidP="00854CE5">
      <w:pPr>
        <w:spacing w:line="0" w:lineRule="atLeast"/>
        <w:ind w:left="1440"/>
        <w:rPr>
          <w:rFonts w:ascii="Arial" w:eastAsia="Times New Roman" w:hAnsi="Arial" w:cs="Arial"/>
          <w:bCs/>
          <w:iCs/>
          <w:sz w:val="24"/>
          <w:szCs w:val="24"/>
        </w:rPr>
      </w:pPr>
      <w:r w:rsidRPr="00854CE5">
        <w:rPr>
          <w:rFonts w:ascii="Arial" w:eastAsia="Times New Roman" w:hAnsi="Arial" w:cs="Arial"/>
          <w:bCs/>
          <w:iCs/>
          <w:sz w:val="24"/>
          <w:szCs w:val="24"/>
        </w:rPr>
        <w:t xml:space="preserve">SharePoint Extended Support </w:t>
      </w:r>
    </w:p>
    <w:p w:rsidR="00854CE5" w:rsidRPr="00854CE5" w:rsidRDefault="00854CE5" w:rsidP="00854CE5">
      <w:pPr>
        <w:spacing w:line="0" w:lineRule="atLeast"/>
        <w:ind w:left="1440"/>
        <w:rPr>
          <w:rFonts w:ascii="Arial" w:eastAsia="Times New Roman" w:hAnsi="Arial" w:cs="Arial"/>
          <w:bCs/>
          <w:iCs/>
          <w:sz w:val="24"/>
          <w:szCs w:val="24"/>
        </w:rPr>
      </w:pPr>
    </w:p>
    <w:p w:rsidR="00854CE5" w:rsidRDefault="00854CE5" w:rsidP="00854CE5">
      <w:pPr>
        <w:spacing w:line="0" w:lineRule="atLeast"/>
        <w:ind w:left="1440"/>
        <w:rPr>
          <w:rFonts w:ascii="Arial" w:eastAsia="Times New Roman" w:hAnsi="Arial" w:cs="Arial"/>
          <w:bCs/>
          <w:iCs/>
          <w:sz w:val="24"/>
          <w:szCs w:val="24"/>
        </w:rPr>
      </w:pPr>
      <w:r w:rsidRPr="00854CE5">
        <w:rPr>
          <w:rFonts w:ascii="Arial" w:eastAsia="Times New Roman" w:hAnsi="Arial" w:cs="Arial"/>
          <w:bCs/>
          <w:iCs/>
          <w:sz w:val="24"/>
          <w:szCs w:val="24"/>
        </w:rPr>
        <w:t>15 Hours of Microsoft Premier Support</w:t>
      </w:r>
    </w:p>
    <w:p w:rsidR="00EE162C" w:rsidRDefault="00EE162C" w:rsidP="00854CE5">
      <w:pPr>
        <w:spacing w:line="0" w:lineRule="atLeast"/>
        <w:ind w:left="1440"/>
        <w:rPr>
          <w:rFonts w:ascii="Arial" w:eastAsia="Times New Roman" w:hAnsi="Arial" w:cs="Arial"/>
          <w:bCs/>
          <w:iCs/>
          <w:sz w:val="24"/>
          <w:szCs w:val="24"/>
        </w:rPr>
      </w:pPr>
    </w:p>
    <w:p w:rsidR="00EE162C" w:rsidRPr="00EE162C" w:rsidRDefault="00EE162C" w:rsidP="00EE162C">
      <w:pPr>
        <w:spacing w:line="0" w:lineRule="atLeast"/>
        <w:ind w:left="1440"/>
        <w:rPr>
          <w:rFonts w:ascii="Arial" w:eastAsia="Times New Roman" w:hAnsi="Arial" w:cs="Arial"/>
          <w:bCs/>
          <w:iCs/>
          <w:sz w:val="24"/>
          <w:szCs w:val="24"/>
        </w:rPr>
      </w:pPr>
      <w:r w:rsidRPr="00EE162C">
        <w:rPr>
          <w:rFonts w:ascii="Arial" w:eastAsia="Times New Roman" w:hAnsi="Arial" w:cs="Arial"/>
          <w:bCs/>
          <w:iCs/>
          <w:sz w:val="24"/>
          <w:szCs w:val="24"/>
        </w:rPr>
        <w:t>Microsoft Azure Cloud Management Service</w:t>
      </w:r>
    </w:p>
    <w:p w:rsidR="00EE162C" w:rsidRPr="00EE162C" w:rsidRDefault="00EE162C" w:rsidP="00B80676">
      <w:pPr>
        <w:pStyle w:val="ListParagraph"/>
        <w:numPr>
          <w:ilvl w:val="0"/>
          <w:numId w:val="5"/>
        </w:numPr>
        <w:spacing w:line="0" w:lineRule="atLeast"/>
        <w:rPr>
          <w:rFonts w:ascii="Arial" w:eastAsia="Times New Roman" w:hAnsi="Arial" w:cs="Arial"/>
          <w:bCs/>
          <w:iCs/>
          <w:sz w:val="24"/>
          <w:szCs w:val="24"/>
        </w:rPr>
      </w:pPr>
      <w:r w:rsidRPr="00EE162C">
        <w:rPr>
          <w:rFonts w:ascii="Arial" w:eastAsia="Times New Roman" w:hAnsi="Arial" w:cs="Arial"/>
          <w:bCs/>
          <w:iCs/>
          <w:sz w:val="24"/>
          <w:szCs w:val="24"/>
        </w:rPr>
        <w:t>Global Administration management</w:t>
      </w:r>
    </w:p>
    <w:p w:rsidR="00EE162C" w:rsidRPr="00EE162C" w:rsidRDefault="00EE162C" w:rsidP="00B80676">
      <w:pPr>
        <w:pStyle w:val="ListParagraph"/>
        <w:numPr>
          <w:ilvl w:val="0"/>
          <w:numId w:val="5"/>
        </w:numPr>
        <w:spacing w:line="0" w:lineRule="atLeast"/>
        <w:rPr>
          <w:rFonts w:ascii="Arial" w:eastAsia="Times New Roman" w:hAnsi="Arial" w:cs="Arial"/>
          <w:bCs/>
          <w:iCs/>
          <w:sz w:val="24"/>
          <w:szCs w:val="24"/>
        </w:rPr>
      </w:pPr>
      <w:r w:rsidRPr="00EE162C">
        <w:rPr>
          <w:rFonts w:ascii="Arial" w:eastAsia="Times New Roman" w:hAnsi="Arial" w:cs="Arial"/>
          <w:bCs/>
          <w:iCs/>
          <w:sz w:val="24"/>
          <w:szCs w:val="24"/>
        </w:rPr>
        <w:t>Subscription Management</w:t>
      </w:r>
    </w:p>
    <w:p w:rsidR="00EE162C" w:rsidRPr="00EE162C" w:rsidRDefault="00EE162C" w:rsidP="00B80676">
      <w:pPr>
        <w:pStyle w:val="ListParagraph"/>
        <w:numPr>
          <w:ilvl w:val="0"/>
          <w:numId w:val="5"/>
        </w:numPr>
        <w:spacing w:line="0" w:lineRule="atLeast"/>
        <w:rPr>
          <w:rFonts w:ascii="Arial" w:eastAsia="Times New Roman" w:hAnsi="Arial" w:cs="Arial"/>
          <w:bCs/>
          <w:iCs/>
          <w:sz w:val="24"/>
          <w:szCs w:val="24"/>
        </w:rPr>
      </w:pPr>
      <w:r w:rsidRPr="00EE162C">
        <w:rPr>
          <w:rFonts w:ascii="Arial" w:eastAsia="Times New Roman" w:hAnsi="Arial" w:cs="Arial"/>
          <w:bCs/>
          <w:iCs/>
          <w:sz w:val="24"/>
          <w:szCs w:val="24"/>
        </w:rPr>
        <w:t>Support of configuration of primary Azure connection and first VNet.</w:t>
      </w:r>
    </w:p>
    <w:p w:rsidR="00EE162C" w:rsidRPr="00EE162C" w:rsidRDefault="00EE162C" w:rsidP="00B80676">
      <w:pPr>
        <w:pStyle w:val="ListParagraph"/>
        <w:numPr>
          <w:ilvl w:val="0"/>
          <w:numId w:val="5"/>
        </w:numPr>
        <w:spacing w:line="0" w:lineRule="atLeast"/>
        <w:rPr>
          <w:rFonts w:ascii="Arial" w:eastAsia="Times New Roman" w:hAnsi="Arial" w:cs="Arial"/>
          <w:bCs/>
          <w:iCs/>
          <w:sz w:val="24"/>
          <w:szCs w:val="24"/>
        </w:rPr>
      </w:pPr>
      <w:r w:rsidRPr="00EE162C">
        <w:rPr>
          <w:rFonts w:ascii="Arial" w:eastAsia="Times New Roman" w:hAnsi="Arial" w:cs="Arial"/>
          <w:bCs/>
          <w:iCs/>
          <w:sz w:val="24"/>
          <w:szCs w:val="24"/>
        </w:rPr>
        <w:t>Configuration of Azure endpoints (Firewall)</w:t>
      </w:r>
    </w:p>
    <w:p w:rsidR="00EE162C" w:rsidRPr="00EE162C" w:rsidRDefault="00EE162C" w:rsidP="00B80676">
      <w:pPr>
        <w:pStyle w:val="ListParagraph"/>
        <w:numPr>
          <w:ilvl w:val="0"/>
          <w:numId w:val="5"/>
        </w:numPr>
        <w:spacing w:line="0" w:lineRule="atLeast"/>
        <w:rPr>
          <w:rFonts w:ascii="Arial" w:eastAsia="Times New Roman" w:hAnsi="Arial" w:cs="Arial"/>
          <w:bCs/>
          <w:iCs/>
          <w:sz w:val="24"/>
          <w:szCs w:val="24"/>
        </w:rPr>
      </w:pPr>
      <w:r w:rsidRPr="00EE162C">
        <w:rPr>
          <w:rFonts w:ascii="Arial" w:eastAsia="Times New Roman" w:hAnsi="Arial" w:cs="Arial"/>
          <w:bCs/>
          <w:iCs/>
          <w:sz w:val="24"/>
          <w:szCs w:val="24"/>
        </w:rPr>
        <w:t>Billing advice</w:t>
      </w:r>
    </w:p>
    <w:p w:rsidR="00EE162C" w:rsidRPr="00EE162C" w:rsidRDefault="00EE162C" w:rsidP="00B80676">
      <w:pPr>
        <w:pStyle w:val="ListParagraph"/>
        <w:numPr>
          <w:ilvl w:val="0"/>
          <w:numId w:val="5"/>
        </w:numPr>
        <w:spacing w:line="0" w:lineRule="atLeast"/>
        <w:rPr>
          <w:rFonts w:ascii="Arial" w:eastAsia="Times New Roman" w:hAnsi="Arial" w:cs="Arial"/>
          <w:bCs/>
          <w:iCs/>
          <w:sz w:val="24"/>
          <w:szCs w:val="24"/>
        </w:rPr>
      </w:pPr>
      <w:r w:rsidRPr="00EE162C">
        <w:rPr>
          <w:rFonts w:ascii="Arial" w:eastAsia="Times New Roman" w:hAnsi="Arial" w:cs="Arial"/>
          <w:bCs/>
          <w:iCs/>
          <w:sz w:val="24"/>
          <w:szCs w:val="24"/>
        </w:rPr>
        <w:t>Troubleshooting of Azure components within customer solution.</w:t>
      </w:r>
    </w:p>
    <w:p w:rsidR="00EE162C" w:rsidRPr="00EE162C" w:rsidRDefault="00EE162C" w:rsidP="00B80676">
      <w:pPr>
        <w:pStyle w:val="ListParagraph"/>
        <w:numPr>
          <w:ilvl w:val="0"/>
          <w:numId w:val="5"/>
        </w:numPr>
        <w:spacing w:line="0" w:lineRule="atLeast"/>
        <w:rPr>
          <w:rFonts w:ascii="Arial" w:eastAsia="Times New Roman" w:hAnsi="Arial" w:cs="Arial"/>
          <w:bCs/>
          <w:iCs/>
          <w:sz w:val="24"/>
          <w:szCs w:val="24"/>
        </w:rPr>
      </w:pPr>
      <w:r w:rsidRPr="00EE162C">
        <w:rPr>
          <w:rFonts w:ascii="Arial" w:eastAsia="Times New Roman" w:hAnsi="Arial" w:cs="Arial"/>
          <w:bCs/>
          <w:iCs/>
          <w:sz w:val="24"/>
          <w:szCs w:val="24"/>
        </w:rPr>
        <w:t>Managed Server</w:t>
      </w:r>
    </w:p>
    <w:p w:rsidR="00EE162C" w:rsidRPr="00EE162C" w:rsidRDefault="00EE162C" w:rsidP="00B80676">
      <w:pPr>
        <w:pStyle w:val="ListParagraph"/>
        <w:numPr>
          <w:ilvl w:val="0"/>
          <w:numId w:val="5"/>
        </w:numPr>
        <w:spacing w:line="0" w:lineRule="atLeast"/>
        <w:rPr>
          <w:rFonts w:ascii="Arial" w:eastAsia="Times New Roman" w:hAnsi="Arial" w:cs="Arial"/>
          <w:bCs/>
          <w:iCs/>
          <w:sz w:val="24"/>
          <w:szCs w:val="24"/>
        </w:rPr>
      </w:pPr>
      <w:r w:rsidRPr="00EE162C">
        <w:rPr>
          <w:rFonts w:ascii="Arial" w:eastAsia="Times New Roman" w:hAnsi="Arial" w:cs="Arial"/>
          <w:bCs/>
          <w:iCs/>
          <w:sz w:val="24"/>
          <w:szCs w:val="24"/>
        </w:rPr>
        <w:t>Azure Networking</w:t>
      </w:r>
    </w:p>
    <w:p w:rsidR="00854CE5" w:rsidRPr="00283888" w:rsidRDefault="00854CE5" w:rsidP="00283888">
      <w:pPr>
        <w:ind w:left="720"/>
      </w:pPr>
    </w:p>
    <w:p w:rsidR="00597B52" w:rsidRDefault="00597B52">
      <w:pPr>
        <w:spacing w:after="200" w:line="276" w:lineRule="auto"/>
        <w:rPr>
          <w:rFonts w:ascii="Arial" w:eastAsia="Times New Roman" w:hAnsi="Arial" w:cs="Arial"/>
          <w:b/>
          <w:bCs/>
          <w:iCs/>
          <w:sz w:val="28"/>
          <w:szCs w:val="28"/>
        </w:rPr>
      </w:pPr>
      <w:r>
        <w:rPr>
          <w:rFonts w:cs="Arial"/>
        </w:rPr>
        <w:br w:type="page"/>
      </w:r>
    </w:p>
    <w:p w:rsidR="00EE58D3" w:rsidRPr="00211547" w:rsidRDefault="00EE58D3" w:rsidP="00017D75">
      <w:pPr>
        <w:pStyle w:val="Heading2"/>
        <w:rPr>
          <w:rFonts w:cs="Arial"/>
        </w:rPr>
      </w:pPr>
      <w:bookmarkStart w:id="4" w:name="_Toc478470531"/>
      <w:r w:rsidRPr="00211547">
        <w:rPr>
          <w:rFonts w:cs="Arial"/>
        </w:rPr>
        <w:lastRenderedPageBreak/>
        <w:t>Scope of the Procurement</w:t>
      </w:r>
      <w:bookmarkEnd w:id="4"/>
      <w:r w:rsidRPr="00211547">
        <w:rPr>
          <w:rFonts w:cs="Arial"/>
        </w:rPr>
        <w:t xml:space="preserve"> </w:t>
      </w:r>
    </w:p>
    <w:p w:rsidR="00B72FC3" w:rsidRPr="00211547" w:rsidRDefault="00B72FC3" w:rsidP="0078673A">
      <w:pPr>
        <w:pStyle w:val="Heading3"/>
        <w:jc w:val="both"/>
        <w:rPr>
          <w:rFonts w:cs="Arial"/>
        </w:rPr>
      </w:pPr>
      <w:r w:rsidRPr="00211547">
        <w:rPr>
          <w:rFonts w:cs="Arial"/>
        </w:rPr>
        <w:t>Aims &amp; Objectives</w:t>
      </w:r>
      <w:r w:rsidR="0078673A">
        <w:rPr>
          <w:rFonts w:cs="Arial"/>
        </w:rPr>
        <w:t xml:space="preserve">: </w:t>
      </w:r>
      <w:r w:rsidRPr="00211547">
        <w:rPr>
          <w:rFonts w:cs="Arial"/>
        </w:rPr>
        <w:t xml:space="preserve"> </w:t>
      </w:r>
    </w:p>
    <w:p w:rsidR="00B72FC3" w:rsidRPr="00211547" w:rsidRDefault="003B640B" w:rsidP="0078673A">
      <w:pPr>
        <w:pStyle w:val="Heading4"/>
        <w:jc w:val="both"/>
      </w:pPr>
      <w:r>
        <w:t>Confirm a support and maintenance service provider for the Cube for a 3 year period.  Test the market to confirm we have t</w:t>
      </w:r>
      <w:r w:rsidRPr="003B640B">
        <w:rPr>
          <w:rFonts w:cs="Arial"/>
        </w:rPr>
        <w:t>he best available service and value for money</w:t>
      </w:r>
      <w:r>
        <w:t>.</w:t>
      </w:r>
    </w:p>
    <w:p w:rsidR="006949A3" w:rsidRDefault="003B640B" w:rsidP="0078673A">
      <w:pPr>
        <w:pStyle w:val="Heading4"/>
        <w:jc w:val="both"/>
        <w:rPr>
          <w:rFonts w:cs="Arial"/>
        </w:rPr>
      </w:pPr>
      <w:r>
        <w:rPr>
          <w:rFonts w:cs="Arial"/>
        </w:rPr>
        <w:t xml:space="preserve">Procure a service to provide support and maintenance of the Cube system. </w:t>
      </w:r>
      <w:r w:rsidR="006949A3">
        <w:rPr>
          <w:rFonts w:cs="Arial"/>
        </w:rPr>
        <w:t>This service should include the following elements:</w:t>
      </w:r>
    </w:p>
    <w:p w:rsidR="006949A3" w:rsidRPr="006949A3" w:rsidRDefault="006949A3" w:rsidP="0078673A">
      <w:pPr>
        <w:pStyle w:val="Heading4"/>
        <w:numPr>
          <w:ilvl w:val="0"/>
          <w:numId w:val="6"/>
        </w:numPr>
        <w:jc w:val="both"/>
        <w:rPr>
          <w:rFonts w:cs="Arial"/>
        </w:rPr>
      </w:pPr>
      <w:r>
        <w:t>Change, Configuration and Release Management</w:t>
      </w:r>
    </w:p>
    <w:p w:rsidR="006949A3" w:rsidRDefault="006949A3" w:rsidP="0078673A">
      <w:pPr>
        <w:pStyle w:val="Heading4"/>
        <w:numPr>
          <w:ilvl w:val="0"/>
          <w:numId w:val="6"/>
        </w:numPr>
        <w:jc w:val="both"/>
      </w:pPr>
      <w:r>
        <w:t xml:space="preserve">Network Operations Centre (NOC) </w:t>
      </w:r>
    </w:p>
    <w:p w:rsidR="006949A3" w:rsidRDefault="006949A3" w:rsidP="0078673A">
      <w:pPr>
        <w:pStyle w:val="Heading4"/>
        <w:numPr>
          <w:ilvl w:val="0"/>
          <w:numId w:val="6"/>
        </w:numPr>
        <w:jc w:val="both"/>
      </w:pPr>
      <w:r>
        <w:t>Service Delivery Management</w:t>
      </w:r>
    </w:p>
    <w:p w:rsidR="006949A3" w:rsidRDefault="006949A3" w:rsidP="0078673A">
      <w:pPr>
        <w:pStyle w:val="Heading4"/>
        <w:numPr>
          <w:ilvl w:val="0"/>
          <w:numId w:val="6"/>
        </w:numPr>
        <w:jc w:val="both"/>
      </w:pPr>
      <w:r>
        <w:t xml:space="preserve">SharePoint Extended Support </w:t>
      </w:r>
    </w:p>
    <w:p w:rsidR="006949A3" w:rsidRDefault="006949A3" w:rsidP="0078673A">
      <w:pPr>
        <w:pStyle w:val="Heading4"/>
        <w:numPr>
          <w:ilvl w:val="0"/>
          <w:numId w:val="6"/>
        </w:numPr>
        <w:jc w:val="both"/>
      </w:pPr>
      <w:r>
        <w:t>15 Hours of Microsoft Premier Support</w:t>
      </w:r>
    </w:p>
    <w:p w:rsidR="006949A3" w:rsidRPr="006949A3" w:rsidRDefault="006949A3" w:rsidP="0078673A">
      <w:pPr>
        <w:pStyle w:val="Heading4"/>
        <w:numPr>
          <w:ilvl w:val="0"/>
          <w:numId w:val="6"/>
        </w:numPr>
        <w:jc w:val="both"/>
      </w:pPr>
      <w:r>
        <w:t>Microsoft Azure Cloud Management Service</w:t>
      </w:r>
    </w:p>
    <w:p w:rsidR="00597B52" w:rsidRDefault="00B72FC3" w:rsidP="0078673A">
      <w:pPr>
        <w:pStyle w:val="Heading3"/>
        <w:jc w:val="both"/>
        <w:rPr>
          <w:rFonts w:cs="Arial"/>
        </w:rPr>
      </w:pPr>
      <w:r w:rsidRPr="00211547">
        <w:rPr>
          <w:rFonts w:cs="Arial"/>
        </w:rPr>
        <w:t>Constraints and Dependencie</w:t>
      </w:r>
      <w:r w:rsidR="00597B52">
        <w:rPr>
          <w:rFonts w:cs="Arial"/>
        </w:rPr>
        <w:t>s</w:t>
      </w:r>
      <w:r w:rsidR="0078673A">
        <w:rPr>
          <w:rFonts w:cs="Arial"/>
        </w:rPr>
        <w:t>:</w:t>
      </w:r>
    </w:p>
    <w:p w:rsidR="009A67D1" w:rsidRPr="00325F90" w:rsidRDefault="00325F90" w:rsidP="0078673A">
      <w:pPr>
        <w:pStyle w:val="Heading4"/>
        <w:jc w:val="both"/>
      </w:pPr>
      <w:r w:rsidRPr="00597B52">
        <w:rPr>
          <w:rFonts w:cs="Arial"/>
        </w:rPr>
        <w:t>The diagram</w:t>
      </w:r>
      <w:r w:rsidR="00597B52" w:rsidRPr="00597B52">
        <w:rPr>
          <w:rFonts w:cs="Arial"/>
        </w:rPr>
        <w:t xml:space="preserve"> and information provided in </w:t>
      </w:r>
      <w:r w:rsidR="00597B52" w:rsidRPr="0078673A">
        <w:rPr>
          <w:rFonts w:cs="Arial"/>
          <w:b/>
        </w:rPr>
        <w:t>Appendix A</w:t>
      </w:r>
      <w:r w:rsidR="00597B52" w:rsidRPr="00597B52">
        <w:rPr>
          <w:rFonts w:cs="Arial"/>
        </w:rPr>
        <w:t xml:space="preserve"> of this specification, provides an overview of the Phase 2 S</w:t>
      </w:r>
      <w:r w:rsidRPr="00597B52">
        <w:rPr>
          <w:rFonts w:cs="Arial"/>
        </w:rPr>
        <w:t>erver design.</w:t>
      </w:r>
    </w:p>
    <w:p w:rsidR="00597B52" w:rsidRDefault="000A329C" w:rsidP="0078673A">
      <w:pPr>
        <w:pStyle w:val="Heading4"/>
        <w:jc w:val="both"/>
        <w:rPr>
          <w:rFonts w:cs="Arial"/>
        </w:rPr>
      </w:pPr>
      <w:r w:rsidRPr="000A329C">
        <w:rPr>
          <w:rFonts w:cs="Arial"/>
        </w:rPr>
        <w:t>The Cube has approx. 600 users accessing the system through SharePoint reporting and approx. 30 users through RDS for specialist reporting</w:t>
      </w:r>
      <w:r w:rsidR="00597B52">
        <w:rPr>
          <w:rFonts w:cs="Arial"/>
        </w:rPr>
        <w:t>.</w:t>
      </w:r>
    </w:p>
    <w:p w:rsidR="00597B52" w:rsidRDefault="00597B52" w:rsidP="0078673A">
      <w:pPr>
        <w:pStyle w:val="Heading4"/>
        <w:jc w:val="both"/>
        <w:rPr>
          <w:rFonts w:cs="Arial"/>
        </w:rPr>
      </w:pPr>
      <w:r w:rsidRPr="00597B52">
        <w:rPr>
          <w:rFonts w:cs="Arial"/>
        </w:rPr>
        <w:t>The Cube service is based in the Microsoft Azure Cloud.</w:t>
      </w:r>
      <w:r>
        <w:rPr>
          <w:rFonts w:cs="Arial"/>
        </w:rPr>
        <w:t xml:space="preserve"> </w:t>
      </w:r>
    </w:p>
    <w:p w:rsidR="00B72FC3" w:rsidRDefault="00597B52" w:rsidP="0078673A">
      <w:pPr>
        <w:pStyle w:val="Heading4"/>
        <w:jc w:val="both"/>
        <w:rPr>
          <w:rFonts w:cs="Arial"/>
        </w:rPr>
      </w:pPr>
      <w:r w:rsidRPr="00597B52">
        <w:rPr>
          <w:rFonts w:cs="Arial"/>
        </w:rPr>
        <w:t>We have NHS England staff based in Leeds and in Reading.  These locations should be used where face to face meetings are held, e.g. monthly service reviews, project review meetings and general supplier</w:t>
      </w:r>
      <w:r>
        <w:rPr>
          <w:rFonts w:cs="Arial"/>
        </w:rPr>
        <w:t xml:space="preserve"> meetings. </w:t>
      </w:r>
    </w:p>
    <w:p w:rsidR="00B72FC3" w:rsidRDefault="00947EDA" w:rsidP="0078673A">
      <w:pPr>
        <w:pStyle w:val="Heading4"/>
        <w:jc w:val="both"/>
        <w:rPr>
          <w:rFonts w:cs="Arial"/>
        </w:rPr>
      </w:pPr>
      <w:r>
        <w:rPr>
          <w:rFonts w:cs="Arial"/>
        </w:rPr>
        <w:lastRenderedPageBreak/>
        <w:t>The supplier would have to fully tak</w:t>
      </w:r>
      <w:r w:rsidR="00FD1AB8">
        <w:rPr>
          <w:rFonts w:cs="Arial"/>
        </w:rPr>
        <w:t>e on the service ready for 01/07</w:t>
      </w:r>
      <w:r>
        <w:rPr>
          <w:rFonts w:cs="Arial"/>
        </w:rPr>
        <w:t>/2017.</w:t>
      </w:r>
    </w:p>
    <w:p w:rsidR="00947EDA" w:rsidRPr="00211547" w:rsidRDefault="009F259B" w:rsidP="0078673A">
      <w:pPr>
        <w:pStyle w:val="Heading4"/>
        <w:jc w:val="both"/>
        <w:rPr>
          <w:rFonts w:cs="Arial"/>
        </w:rPr>
      </w:pPr>
      <w:r>
        <w:rPr>
          <w:rFonts w:cs="Arial"/>
        </w:rPr>
        <w:t xml:space="preserve">The strategic direction for the Cube is to move towards consuming more </w:t>
      </w:r>
      <w:r w:rsidR="00D77BBA">
        <w:rPr>
          <w:rFonts w:cs="Arial"/>
        </w:rPr>
        <w:t xml:space="preserve">Platform As A Service (PAAS) Software As A Service (SAAS) in the form of </w:t>
      </w:r>
      <w:r>
        <w:rPr>
          <w:rFonts w:cs="Arial"/>
        </w:rPr>
        <w:t xml:space="preserve">Azure managed </w:t>
      </w:r>
      <w:r w:rsidR="006C3631">
        <w:rPr>
          <w:rFonts w:cs="Arial"/>
        </w:rPr>
        <w:t>services,</w:t>
      </w:r>
      <w:r w:rsidR="00627CE6">
        <w:rPr>
          <w:rFonts w:cs="Arial"/>
        </w:rPr>
        <w:t xml:space="preserve"> e.g.</w:t>
      </w:r>
      <w:r>
        <w:rPr>
          <w:rFonts w:cs="Arial"/>
        </w:rPr>
        <w:t xml:space="preserve"> Azure SQL and Azure Data Factory</w:t>
      </w:r>
      <w:r w:rsidR="00627CE6">
        <w:rPr>
          <w:rFonts w:cs="Arial"/>
        </w:rPr>
        <w:t>.  It would be expected that the supplier would be able to support consumption of these and similar services.</w:t>
      </w:r>
    </w:p>
    <w:p w:rsidR="00613B18" w:rsidRPr="00211547" w:rsidRDefault="00613B18" w:rsidP="00017D75">
      <w:pPr>
        <w:pStyle w:val="Heading2"/>
        <w:rPr>
          <w:rFonts w:cs="Arial"/>
        </w:rPr>
      </w:pPr>
      <w:bookmarkStart w:id="5" w:name="_Toc478470532"/>
      <w:r w:rsidRPr="00211547">
        <w:rPr>
          <w:rFonts w:cs="Arial"/>
        </w:rPr>
        <w:t>Requirements</w:t>
      </w:r>
      <w:bookmarkEnd w:id="5"/>
      <w:r w:rsidRPr="00211547">
        <w:rPr>
          <w:rFonts w:cs="Arial"/>
        </w:rPr>
        <w:t xml:space="preserve">  </w:t>
      </w:r>
    </w:p>
    <w:p w:rsidR="00116002" w:rsidRPr="00597B52" w:rsidRDefault="00116002" w:rsidP="0078673A">
      <w:pPr>
        <w:pStyle w:val="Heading3"/>
        <w:jc w:val="both"/>
        <w:rPr>
          <w:rFonts w:cs="Arial"/>
          <w:b/>
        </w:rPr>
      </w:pPr>
      <w:r w:rsidRPr="00597B52">
        <w:rPr>
          <w:rFonts w:cs="Arial"/>
          <w:b/>
        </w:rPr>
        <w:t>Mandatory</w:t>
      </w:r>
      <w:r w:rsidR="00082A6E" w:rsidRPr="00597B52">
        <w:rPr>
          <w:rFonts w:cs="Arial"/>
          <w:b/>
        </w:rPr>
        <w:t xml:space="preserve"> and Minimum</w:t>
      </w:r>
      <w:r w:rsidRPr="00597B52">
        <w:rPr>
          <w:rFonts w:cs="Arial"/>
          <w:b/>
        </w:rPr>
        <w:t xml:space="preserve"> Requirements</w:t>
      </w:r>
    </w:p>
    <w:p w:rsidR="00EA24ED" w:rsidRPr="00597B52" w:rsidRDefault="00EA24ED" w:rsidP="0078673A">
      <w:pPr>
        <w:ind w:left="1276"/>
        <w:jc w:val="both"/>
        <w:rPr>
          <w:rFonts w:ascii="Arial" w:hAnsi="Arial" w:cs="Arial"/>
          <w:sz w:val="24"/>
          <w:szCs w:val="24"/>
          <w:u w:val="single"/>
        </w:rPr>
      </w:pPr>
      <w:r w:rsidRPr="00597B52">
        <w:rPr>
          <w:rFonts w:ascii="Arial" w:hAnsi="Arial" w:cs="Arial"/>
          <w:sz w:val="24"/>
          <w:szCs w:val="24"/>
          <w:u w:val="single"/>
        </w:rPr>
        <w:t>Service Desk Management</w:t>
      </w:r>
    </w:p>
    <w:p w:rsidR="00EA24ED" w:rsidRPr="00370DE0" w:rsidRDefault="00EA24ED" w:rsidP="0078673A">
      <w:pPr>
        <w:ind w:left="1276"/>
        <w:jc w:val="both"/>
        <w:rPr>
          <w:rFonts w:ascii="Arial" w:hAnsi="Arial" w:cs="Arial"/>
          <w:sz w:val="24"/>
          <w:szCs w:val="24"/>
        </w:rPr>
      </w:pPr>
    </w:p>
    <w:p w:rsidR="00B5008B" w:rsidRPr="00370DE0" w:rsidRDefault="00B5008B" w:rsidP="0078673A">
      <w:pPr>
        <w:ind w:left="1276"/>
        <w:jc w:val="both"/>
        <w:rPr>
          <w:rFonts w:ascii="Arial" w:eastAsiaTheme="majorEastAsia" w:hAnsi="Arial" w:cs="Arial"/>
          <w:sz w:val="24"/>
          <w:szCs w:val="24"/>
        </w:rPr>
      </w:pPr>
      <w:r w:rsidRPr="00370DE0">
        <w:rPr>
          <w:rFonts w:ascii="Arial" w:eastAsiaTheme="majorEastAsia" w:hAnsi="Arial" w:cs="Arial"/>
          <w:sz w:val="24"/>
          <w:szCs w:val="24"/>
        </w:rPr>
        <w:t>The Service Desk is the central point of contact for logging and updating of all tickets that occur within</w:t>
      </w:r>
      <w:r w:rsidR="00CC6774" w:rsidRPr="00370DE0">
        <w:rPr>
          <w:rFonts w:ascii="Arial" w:eastAsiaTheme="majorEastAsia" w:hAnsi="Arial" w:cs="Arial"/>
          <w:sz w:val="24"/>
          <w:szCs w:val="24"/>
        </w:rPr>
        <w:t xml:space="preserve"> the Cube</w:t>
      </w:r>
      <w:r w:rsidRPr="00370DE0">
        <w:rPr>
          <w:rFonts w:ascii="Arial" w:eastAsiaTheme="majorEastAsia" w:hAnsi="Arial" w:cs="Arial"/>
          <w:sz w:val="24"/>
          <w:szCs w:val="24"/>
        </w:rPr>
        <w:t xml:space="preserve"> environment relating to IT Services and facilitates the restoration of normal operational service with minimal</w:t>
      </w:r>
      <w:r w:rsidR="009D692C" w:rsidRPr="00370DE0">
        <w:rPr>
          <w:rFonts w:ascii="Arial" w:eastAsiaTheme="majorEastAsia" w:hAnsi="Arial" w:cs="Arial"/>
          <w:sz w:val="24"/>
          <w:szCs w:val="24"/>
        </w:rPr>
        <w:t xml:space="preserve"> business impact</w:t>
      </w:r>
      <w:r w:rsidRPr="00370DE0">
        <w:rPr>
          <w:rFonts w:ascii="Arial" w:eastAsiaTheme="majorEastAsia" w:hAnsi="Arial" w:cs="Arial"/>
          <w:sz w:val="24"/>
          <w:szCs w:val="24"/>
        </w:rPr>
        <w:t>.</w:t>
      </w:r>
    </w:p>
    <w:p w:rsidR="00B5008B" w:rsidRPr="00370DE0" w:rsidRDefault="00B5008B" w:rsidP="0078673A">
      <w:pPr>
        <w:ind w:left="1276"/>
        <w:jc w:val="both"/>
        <w:rPr>
          <w:rFonts w:ascii="Arial" w:eastAsiaTheme="majorEastAsia" w:hAnsi="Arial" w:cs="Arial"/>
          <w:color w:val="000000" w:themeColor="text1"/>
          <w:sz w:val="24"/>
          <w:szCs w:val="24"/>
        </w:rPr>
      </w:pPr>
    </w:p>
    <w:p w:rsidR="00B5008B" w:rsidRPr="00370DE0" w:rsidRDefault="00B5008B" w:rsidP="0078673A">
      <w:pPr>
        <w:ind w:left="1276"/>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t xml:space="preserve">This Service Desk will be available to users during the hours specified below. </w:t>
      </w:r>
    </w:p>
    <w:p w:rsidR="00EA24ED" w:rsidRPr="00370DE0" w:rsidRDefault="00EA24ED" w:rsidP="0078673A">
      <w:pPr>
        <w:jc w:val="both"/>
        <w:rPr>
          <w:rFonts w:ascii="Arial" w:hAnsi="Arial" w:cs="Arial"/>
          <w:sz w:val="24"/>
          <w:szCs w:val="24"/>
        </w:rPr>
      </w:pPr>
    </w:p>
    <w:p w:rsidR="00977BEE" w:rsidRDefault="00977BEE" w:rsidP="0078673A">
      <w:pPr>
        <w:ind w:left="1276"/>
        <w:jc w:val="both"/>
        <w:rPr>
          <w:rFonts w:ascii="Arial" w:hAnsi="Arial" w:cs="Arial"/>
          <w:sz w:val="24"/>
          <w:szCs w:val="24"/>
        </w:rPr>
      </w:pPr>
      <w:r w:rsidRPr="00370DE0">
        <w:rPr>
          <w:rFonts w:ascii="Arial" w:hAnsi="Arial" w:cs="Arial"/>
          <w:sz w:val="24"/>
          <w:szCs w:val="24"/>
        </w:rPr>
        <w:t>This specification requires services supported for the items below</w:t>
      </w:r>
      <w:r w:rsidR="00597B52">
        <w:rPr>
          <w:rFonts w:ascii="Arial" w:hAnsi="Arial" w:cs="Arial"/>
          <w:sz w:val="24"/>
          <w:szCs w:val="24"/>
        </w:rPr>
        <w:t xml:space="preserve">: </w:t>
      </w:r>
      <w:r w:rsidRPr="00370DE0">
        <w:rPr>
          <w:rFonts w:ascii="Arial" w:hAnsi="Arial" w:cs="Arial"/>
          <w:sz w:val="24"/>
          <w:szCs w:val="24"/>
        </w:rPr>
        <w:t xml:space="preserve"> </w:t>
      </w:r>
    </w:p>
    <w:p w:rsidR="00597B52" w:rsidRPr="00370DE0" w:rsidRDefault="00597B52" w:rsidP="0078673A">
      <w:pPr>
        <w:ind w:left="1276"/>
        <w:jc w:val="both"/>
        <w:rPr>
          <w:rFonts w:ascii="Arial" w:hAnsi="Arial" w:cs="Arial"/>
          <w:sz w:val="24"/>
          <w:szCs w:val="24"/>
        </w:rPr>
      </w:pPr>
    </w:p>
    <w:p w:rsidR="00977BEE" w:rsidRPr="00370DE0" w:rsidRDefault="00977BEE" w:rsidP="0078673A">
      <w:pPr>
        <w:numPr>
          <w:ilvl w:val="0"/>
          <w:numId w:val="34"/>
        </w:numPr>
        <w:tabs>
          <w:tab w:val="clear" w:pos="720"/>
          <w:tab w:val="num" w:pos="1701"/>
        </w:tabs>
        <w:spacing w:line="0" w:lineRule="atLeast"/>
        <w:ind w:left="1701" w:hanging="425"/>
        <w:jc w:val="both"/>
        <w:rPr>
          <w:rFonts w:ascii="Arial" w:hAnsi="Arial" w:cs="Arial"/>
          <w:sz w:val="24"/>
          <w:szCs w:val="24"/>
        </w:rPr>
      </w:pPr>
      <w:r w:rsidRPr="00370DE0">
        <w:rPr>
          <w:rFonts w:ascii="Arial" w:hAnsi="Arial" w:cs="Arial"/>
          <w:sz w:val="24"/>
          <w:szCs w:val="24"/>
        </w:rPr>
        <w:t xml:space="preserve">The Supplier will provide extended support for SharePoint </w:t>
      </w:r>
      <w:r w:rsidRPr="00370DE0">
        <w:rPr>
          <w:rFonts w:ascii="Arial" w:hAnsi="Arial" w:cs="Arial"/>
          <w:bCs/>
          <w:sz w:val="24"/>
          <w:szCs w:val="24"/>
        </w:rPr>
        <w:t>2013</w:t>
      </w:r>
      <w:r w:rsidRPr="00370DE0">
        <w:rPr>
          <w:rFonts w:ascii="Arial" w:hAnsi="Arial" w:cs="Arial"/>
          <w:sz w:val="24"/>
          <w:szCs w:val="24"/>
        </w:rPr>
        <w:t xml:space="preserve"> Application.</w:t>
      </w:r>
    </w:p>
    <w:p w:rsidR="00977BEE" w:rsidRPr="00370DE0" w:rsidRDefault="00977BEE" w:rsidP="0078673A">
      <w:pPr>
        <w:numPr>
          <w:ilvl w:val="0"/>
          <w:numId w:val="34"/>
        </w:numPr>
        <w:tabs>
          <w:tab w:val="clear" w:pos="720"/>
          <w:tab w:val="num" w:pos="1701"/>
        </w:tabs>
        <w:spacing w:line="0" w:lineRule="atLeast"/>
        <w:ind w:left="1701" w:hanging="425"/>
        <w:jc w:val="both"/>
        <w:rPr>
          <w:rFonts w:ascii="Arial" w:hAnsi="Arial" w:cs="Arial"/>
          <w:sz w:val="24"/>
          <w:szCs w:val="24"/>
        </w:rPr>
      </w:pPr>
      <w:r w:rsidRPr="00370DE0">
        <w:rPr>
          <w:rFonts w:ascii="Arial" w:hAnsi="Arial" w:cs="Arial"/>
          <w:sz w:val="24"/>
          <w:szCs w:val="24"/>
        </w:rPr>
        <w:t xml:space="preserve">Remote Desktop Service </w:t>
      </w:r>
    </w:p>
    <w:p w:rsidR="00977BEE" w:rsidRPr="00370DE0" w:rsidRDefault="00977BEE" w:rsidP="0078673A">
      <w:pPr>
        <w:numPr>
          <w:ilvl w:val="0"/>
          <w:numId w:val="34"/>
        </w:numPr>
        <w:tabs>
          <w:tab w:val="clear" w:pos="720"/>
          <w:tab w:val="num" w:pos="1701"/>
        </w:tabs>
        <w:spacing w:line="0" w:lineRule="atLeast"/>
        <w:ind w:left="1701" w:hanging="425"/>
        <w:jc w:val="both"/>
        <w:rPr>
          <w:rFonts w:ascii="Arial" w:hAnsi="Arial" w:cs="Arial"/>
          <w:sz w:val="24"/>
          <w:szCs w:val="24"/>
        </w:rPr>
      </w:pPr>
      <w:r w:rsidRPr="00370DE0">
        <w:rPr>
          <w:rFonts w:ascii="Arial" w:hAnsi="Arial" w:cs="Arial"/>
          <w:bCs/>
          <w:sz w:val="24"/>
          <w:szCs w:val="24"/>
        </w:rPr>
        <w:t>Webroot EndPoint Protection</w:t>
      </w:r>
    </w:p>
    <w:p w:rsidR="00977BEE" w:rsidRPr="00370DE0" w:rsidRDefault="00977BEE" w:rsidP="0078673A">
      <w:pPr>
        <w:numPr>
          <w:ilvl w:val="0"/>
          <w:numId w:val="34"/>
        </w:numPr>
        <w:tabs>
          <w:tab w:val="clear" w:pos="720"/>
          <w:tab w:val="num" w:pos="1701"/>
        </w:tabs>
        <w:spacing w:line="0" w:lineRule="atLeast"/>
        <w:ind w:left="1701" w:hanging="425"/>
        <w:jc w:val="both"/>
        <w:rPr>
          <w:rFonts w:ascii="Arial" w:hAnsi="Arial" w:cs="Arial"/>
          <w:bCs/>
          <w:sz w:val="24"/>
          <w:szCs w:val="24"/>
        </w:rPr>
      </w:pPr>
      <w:r w:rsidRPr="00370DE0">
        <w:rPr>
          <w:rFonts w:ascii="Arial" w:hAnsi="Arial" w:cs="Arial"/>
          <w:bCs/>
          <w:sz w:val="24"/>
          <w:szCs w:val="24"/>
        </w:rPr>
        <w:t>Azure Backup</w:t>
      </w:r>
    </w:p>
    <w:p w:rsidR="00977BEE" w:rsidRPr="00370DE0" w:rsidRDefault="00977BEE" w:rsidP="0078673A">
      <w:pPr>
        <w:numPr>
          <w:ilvl w:val="0"/>
          <w:numId w:val="34"/>
        </w:numPr>
        <w:tabs>
          <w:tab w:val="clear" w:pos="720"/>
          <w:tab w:val="num" w:pos="1701"/>
        </w:tabs>
        <w:spacing w:line="0" w:lineRule="atLeast"/>
        <w:ind w:left="1701" w:hanging="425"/>
        <w:jc w:val="both"/>
        <w:rPr>
          <w:rFonts w:ascii="Arial" w:hAnsi="Arial" w:cs="Arial"/>
          <w:sz w:val="24"/>
          <w:szCs w:val="24"/>
        </w:rPr>
      </w:pPr>
      <w:r w:rsidRPr="00370DE0">
        <w:rPr>
          <w:rFonts w:ascii="Arial" w:hAnsi="Arial" w:cs="Arial"/>
          <w:sz w:val="24"/>
          <w:szCs w:val="24"/>
        </w:rPr>
        <w:t xml:space="preserve">SQL Server </w:t>
      </w:r>
      <w:r w:rsidRPr="00370DE0">
        <w:rPr>
          <w:rFonts w:ascii="Arial" w:hAnsi="Arial" w:cs="Arial"/>
          <w:bCs/>
          <w:sz w:val="24"/>
          <w:szCs w:val="24"/>
        </w:rPr>
        <w:t>2016</w:t>
      </w:r>
      <w:r w:rsidRPr="00370DE0">
        <w:rPr>
          <w:rFonts w:ascii="Arial" w:hAnsi="Arial" w:cs="Arial"/>
          <w:sz w:val="24"/>
          <w:szCs w:val="24"/>
        </w:rPr>
        <w:t xml:space="preserve"> </w:t>
      </w:r>
    </w:p>
    <w:p w:rsidR="00977BEE" w:rsidRPr="00370DE0" w:rsidRDefault="00977BEE" w:rsidP="0078673A">
      <w:pPr>
        <w:numPr>
          <w:ilvl w:val="0"/>
          <w:numId w:val="34"/>
        </w:numPr>
        <w:tabs>
          <w:tab w:val="clear" w:pos="720"/>
          <w:tab w:val="num" w:pos="1701"/>
        </w:tabs>
        <w:spacing w:line="0" w:lineRule="atLeast"/>
        <w:ind w:left="1701" w:hanging="425"/>
        <w:jc w:val="both"/>
        <w:rPr>
          <w:rFonts w:ascii="Arial" w:hAnsi="Arial" w:cs="Arial"/>
          <w:sz w:val="24"/>
          <w:szCs w:val="24"/>
        </w:rPr>
      </w:pPr>
      <w:r w:rsidRPr="00370DE0">
        <w:rPr>
          <w:rFonts w:ascii="Arial" w:hAnsi="Arial" w:cs="Arial"/>
          <w:sz w:val="24"/>
          <w:szCs w:val="24"/>
        </w:rPr>
        <w:t>Microsoft Office 2012</w:t>
      </w:r>
    </w:p>
    <w:p w:rsidR="00977BEE" w:rsidRPr="00370DE0" w:rsidRDefault="00977BEE" w:rsidP="0078673A">
      <w:pPr>
        <w:numPr>
          <w:ilvl w:val="0"/>
          <w:numId w:val="34"/>
        </w:numPr>
        <w:tabs>
          <w:tab w:val="clear" w:pos="720"/>
          <w:tab w:val="num" w:pos="1701"/>
        </w:tabs>
        <w:spacing w:line="0" w:lineRule="atLeast"/>
        <w:ind w:left="1701" w:hanging="425"/>
        <w:jc w:val="both"/>
        <w:rPr>
          <w:rFonts w:ascii="Arial" w:hAnsi="Arial" w:cs="Arial"/>
          <w:sz w:val="24"/>
          <w:szCs w:val="24"/>
        </w:rPr>
      </w:pPr>
      <w:r w:rsidRPr="00370DE0">
        <w:rPr>
          <w:rFonts w:ascii="Arial" w:hAnsi="Arial" w:cs="Arial"/>
          <w:sz w:val="24"/>
          <w:szCs w:val="24"/>
        </w:rPr>
        <w:t xml:space="preserve">Visual Studio </w:t>
      </w:r>
      <w:r w:rsidRPr="00370DE0">
        <w:rPr>
          <w:rFonts w:ascii="Arial" w:hAnsi="Arial" w:cs="Arial"/>
          <w:bCs/>
          <w:sz w:val="24"/>
          <w:szCs w:val="24"/>
        </w:rPr>
        <w:t>2015</w:t>
      </w:r>
    </w:p>
    <w:p w:rsidR="00977BEE" w:rsidRPr="00370DE0" w:rsidRDefault="00977BEE" w:rsidP="0078673A">
      <w:pPr>
        <w:numPr>
          <w:ilvl w:val="0"/>
          <w:numId w:val="34"/>
        </w:numPr>
        <w:tabs>
          <w:tab w:val="clear" w:pos="720"/>
          <w:tab w:val="num" w:pos="1701"/>
        </w:tabs>
        <w:spacing w:line="0" w:lineRule="atLeast"/>
        <w:ind w:left="1701" w:hanging="425"/>
        <w:jc w:val="both"/>
        <w:rPr>
          <w:rFonts w:ascii="Arial" w:hAnsi="Arial" w:cs="Arial"/>
          <w:sz w:val="24"/>
          <w:szCs w:val="24"/>
        </w:rPr>
      </w:pPr>
      <w:r w:rsidRPr="00370DE0">
        <w:rPr>
          <w:rFonts w:ascii="Arial" w:hAnsi="Arial" w:cs="Arial"/>
          <w:sz w:val="24"/>
          <w:szCs w:val="24"/>
        </w:rPr>
        <w:t>Silverlight</w:t>
      </w:r>
    </w:p>
    <w:p w:rsidR="00977BEE" w:rsidRPr="00370DE0" w:rsidRDefault="00977BEE" w:rsidP="0078673A">
      <w:pPr>
        <w:numPr>
          <w:ilvl w:val="0"/>
          <w:numId w:val="34"/>
        </w:numPr>
        <w:tabs>
          <w:tab w:val="clear" w:pos="720"/>
          <w:tab w:val="num" w:pos="1701"/>
        </w:tabs>
        <w:spacing w:line="0" w:lineRule="atLeast"/>
        <w:ind w:left="1701" w:hanging="425"/>
        <w:jc w:val="both"/>
        <w:rPr>
          <w:rFonts w:ascii="Arial" w:hAnsi="Arial" w:cs="Arial"/>
          <w:sz w:val="24"/>
          <w:szCs w:val="24"/>
        </w:rPr>
      </w:pPr>
      <w:r w:rsidRPr="00370DE0">
        <w:rPr>
          <w:rFonts w:ascii="Arial" w:hAnsi="Arial" w:cs="Arial"/>
          <w:sz w:val="24"/>
          <w:szCs w:val="24"/>
        </w:rPr>
        <w:t>R</w:t>
      </w:r>
    </w:p>
    <w:p w:rsidR="00977BEE" w:rsidRPr="00370DE0" w:rsidRDefault="00977BEE" w:rsidP="0078673A">
      <w:pPr>
        <w:numPr>
          <w:ilvl w:val="0"/>
          <w:numId w:val="34"/>
        </w:numPr>
        <w:tabs>
          <w:tab w:val="clear" w:pos="720"/>
          <w:tab w:val="num" w:pos="1701"/>
        </w:tabs>
        <w:spacing w:line="0" w:lineRule="atLeast"/>
        <w:ind w:left="1701" w:hanging="425"/>
        <w:jc w:val="both"/>
        <w:rPr>
          <w:rFonts w:ascii="Arial" w:hAnsi="Arial" w:cs="Arial"/>
          <w:sz w:val="24"/>
          <w:szCs w:val="24"/>
        </w:rPr>
      </w:pPr>
      <w:r w:rsidRPr="00370DE0">
        <w:rPr>
          <w:rFonts w:ascii="Arial" w:hAnsi="Arial" w:cs="Arial"/>
          <w:sz w:val="24"/>
          <w:szCs w:val="24"/>
        </w:rPr>
        <w:t>Java</w:t>
      </w:r>
    </w:p>
    <w:p w:rsidR="00977BEE" w:rsidRPr="00370DE0" w:rsidRDefault="00977BEE" w:rsidP="0078673A">
      <w:pPr>
        <w:numPr>
          <w:ilvl w:val="0"/>
          <w:numId w:val="34"/>
        </w:numPr>
        <w:tabs>
          <w:tab w:val="clear" w:pos="720"/>
          <w:tab w:val="num" w:pos="1701"/>
        </w:tabs>
        <w:spacing w:line="0" w:lineRule="atLeast"/>
        <w:ind w:left="1701" w:hanging="425"/>
        <w:jc w:val="both"/>
        <w:rPr>
          <w:rFonts w:ascii="Arial" w:hAnsi="Arial" w:cs="Arial"/>
          <w:bCs/>
          <w:sz w:val="24"/>
          <w:szCs w:val="24"/>
        </w:rPr>
      </w:pPr>
      <w:r w:rsidRPr="00370DE0">
        <w:rPr>
          <w:rFonts w:ascii="Arial" w:hAnsi="Arial" w:cs="Arial"/>
          <w:bCs/>
          <w:sz w:val="24"/>
          <w:szCs w:val="24"/>
        </w:rPr>
        <w:t>Notepad ++</w:t>
      </w:r>
    </w:p>
    <w:p w:rsidR="00977BEE" w:rsidRPr="00370DE0" w:rsidRDefault="00977BEE" w:rsidP="0078673A">
      <w:pPr>
        <w:numPr>
          <w:ilvl w:val="0"/>
          <w:numId w:val="34"/>
        </w:numPr>
        <w:tabs>
          <w:tab w:val="clear" w:pos="720"/>
          <w:tab w:val="num" w:pos="1701"/>
        </w:tabs>
        <w:spacing w:line="0" w:lineRule="atLeast"/>
        <w:ind w:left="1701" w:hanging="425"/>
        <w:jc w:val="both"/>
        <w:rPr>
          <w:rFonts w:ascii="Arial" w:hAnsi="Arial" w:cs="Arial"/>
          <w:bCs/>
          <w:sz w:val="24"/>
          <w:szCs w:val="24"/>
        </w:rPr>
      </w:pPr>
      <w:r w:rsidRPr="00370DE0">
        <w:rPr>
          <w:rFonts w:ascii="Arial" w:hAnsi="Arial" w:cs="Arial"/>
          <w:bCs/>
          <w:sz w:val="24"/>
          <w:szCs w:val="24"/>
        </w:rPr>
        <w:t>Power BI Desktop</w:t>
      </w:r>
    </w:p>
    <w:p w:rsidR="00977BEE" w:rsidRPr="00370DE0" w:rsidRDefault="00977BEE" w:rsidP="0078673A">
      <w:pPr>
        <w:numPr>
          <w:ilvl w:val="0"/>
          <w:numId w:val="34"/>
        </w:numPr>
        <w:tabs>
          <w:tab w:val="clear" w:pos="720"/>
          <w:tab w:val="num" w:pos="1701"/>
        </w:tabs>
        <w:spacing w:line="0" w:lineRule="atLeast"/>
        <w:ind w:left="1701" w:hanging="425"/>
        <w:jc w:val="both"/>
        <w:rPr>
          <w:rFonts w:ascii="Arial" w:hAnsi="Arial" w:cs="Arial"/>
          <w:sz w:val="24"/>
          <w:szCs w:val="24"/>
        </w:rPr>
      </w:pPr>
      <w:r w:rsidRPr="00370DE0">
        <w:rPr>
          <w:rFonts w:ascii="Arial" w:hAnsi="Arial" w:cs="Arial"/>
          <w:sz w:val="24"/>
          <w:szCs w:val="24"/>
        </w:rPr>
        <w:t>3rd party application support where documentation has been provided.</w:t>
      </w:r>
    </w:p>
    <w:p w:rsidR="00977BEE" w:rsidRPr="00370DE0" w:rsidRDefault="00977BEE" w:rsidP="0078673A">
      <w:pPr>
        <w:numPr>
          <w:ilvl w:val="0"/>
          <w:numId w:val="34"/>
        </w:numPr>
        <w:tabs>
          <w:tab w:val="clear" w:pos="720"/>
          <w:tab w:val="num" w:pos="1701"/>
        </w:tabs>
        <w:spacing w:line="0" w:lineRule="atLeast"/>
        <w:ind w:left="1701" w:hanging="425"/>
        <w:jc w:val="both"/>
        <w:rPr>
          <w:rFonts w:ascii="Arial" w:hAnsi="Arial" w:cs="Arial"/>
          <w:sz w:val="24"/>
          <w:szCs w:val="24"/>
        </w:rPr>
      </w:pPr>
      <w:r w:rsidRPr="00370DE0">
        <w:rPr>
          <w:rFonts w:ascii="Arial" w:hAnsi="Arial" w:cs="Arial"/>
          <w:sz w:val="24"/>
          <w:szCs w:val="24"/>
        </w:rPr>
        <w:t>Reasonable endeavours to support applications that are non-Microsoft and there is no 3</w:t>
      </w:r>
      <w:r w:rsidRPr="00370DE0">
        <w:rPr>
          <w:rFonts w:ascii="Arial" w:hAnsi="Arial" w:cs="Arial"/>
          <w:sz w:val="24"/>
          <w:szCs w:val="24"/>
          <w:vertAlign w:val="superscript"/>
        </w:rPr>
        <w:t>rd</w:t>
      </w:r>
      <w:r w:rsidRPr="00370DE0">
        <w:rPr>
          <w:rFonts w:ascii="Arial" w:hAnsi="Arial" w:cs="Arial"/>
          <w:sz w:val="24"/>
          <w:szCs w:val="24"/>
        </w:rPr>
        <w:t xml:space="preserve"> party support provider.</w:t>
      </w:r>
    </w:p>
    <w:p w:rsidR="00977BEE" w:rsidRPr="00370DE0" w:rsidRDefault="00977BEE" w:rsidP="0078673A">
      <w:pPr>
        <w:numPr>
          <w:ilvl w:val="0"/>
          <w:numId w:val="34"/>
        </w:numPr>
        <w:tabs>
          <w:tab w:val="clear" w:pos="720"/>
          <w:tab w:val="num" w:pos="1701"/>
        </w:tabs>
        <w:spacing w:line="0" w:lineRule="atLeast"/>
        <w:ind w:left="1701" w:hanging="425"/>
        <w:jc w:val="both"/>
        <w:rPr>
          <w:rFonts w:ascii="Arial" w:hAnsi="Arial" w:cs="Arial"/>
          <w:sz w:val="24"/>
          <w:szCs w:val="24"/>
        </w:rPr>
      </w:pPr>
      <w:r w:rsidRPr="00370DE0">
        <w:rPr>
          <w:rFonts w:ascii="Arial" w:hAnsi="Arial" w:cs="Arial"/>
          <w:sz w:val="24"/>
          <w:szCs w:val="24"/>
        </w:rPr>
        <w:t xml:space="preserve">A dedicated telephone number to </w:t>
      </w:r>
      <w:r w:rsidRPr="00370DE0">
        <w:rPr>
          <w:rFonts w:ascii="Arial" w:hAnsi="Arial" w:cs="Arial"/>
          <w:bCs/>
          <w:sz w:val="24"/>
          <w:szCs w:val="24"/>
        </w:rPr>
        <w:t>NHS England</w:t>
      </w:r>
      <w:r w:rsidRPr="00370DE0">
        <w:rPr>
          <w:rFonts w:ascii="Arial" w:hAnsi="Arial" w:cs="Arial"/>
          <w:sz w:val="24"/>
          <w:szCs w:val="24"/>
        </w:rPr>
        <w:t xml:space="preserve"> which will give a direct connection to Supplier service desk.</w:t>
      </w:r>
    </w:p>
    <w:p w:rsidR="00B5008B" w:rsidRPr="00370DE0" w:rsidRDefault="00B5008B" w:rsidP="0078673A">
      <w:pPr>
        <w:jc w:val="both"/>
        <w:rPr>
          <w:rFonts w:ascii="Arial" w:hAnsi="Arial" w:cs="Arial"/>
          <w:sz w:val="24"/>
          <w:szCs w:val="24"/>
        </w:rPr>
      </w:pPr>
    </w:p>
    <w:p w:rsidR="0078673A" w:rsidRDefault="0078673A" w:rsidP="0078673A">
      <w:pPr>
        <w:ind w:left="1276"/>
        <w:jc w:val="both"/>
        <w:rPr>
          <w:rFonts w:ascii="Arial" w:hAnsi="Arial" w:cs="Arial"/>
          <w:sz w:val="24"/>
          <w:szCs w:val="24"/>
          <w:u w:val="single"/>
        </w:rPr>
      </w:pPr>
      <w:bookmarkStart w:id="6" w:name="_Toc447547605"/>
    </w:p>
    <w:p w:rsidR="008453B2" w:rsidRPr="00597B52" w:rsidRDefault="008453B2" w:rsidP="0078673A">
      <w:pPr>
        <w:ind w:left="1276"/>
        <w:jc w:val="both"/>
        <w:rPr>
          <w:rFonts w:ascii="Arial" w:hAnsi="Arial" w:cs="Arial"/>
          <w:sz w:val="24"/>
          <w:szCs w:val="24"/>
          <w:u w:val="single"/>
        </w:rPr>
      </w:pPr>
      <w:r w:rsidRPr="00597B52">
        <w:rPr>
          <w:rFonts w:ascii="Arial" w:hAnsi="Arial" w:cs="Arial"/>
          <w:sz w:val="24"/>
          <w:szCs w:val="24"/>
          <w:u w:val="single"/>
        </w:rPr>
        <w:lastRenderedPageBreak/>
        <w:t>Functions of the Service Desk:</w:t>
      </w:r>
      <w:bookmarkEnd w:id="6"/>
    </w:p>
    <w:p w:rsidR="008453B2" w:rsidRPr="00370DE0" w:rsidRDefault="008453B2" w:rsidP="0078673A">
      <w:pPr>
        <w:jc w:val="both"/>
        <w:rPr>
          <w:rFonts w:ascii="Arial" w:eastAsiaTheme="majorEastAsia" w:hAnsi="Arial" w:cs="Arial"/>
          <w:color w:val="000000" w:themeColor="text1"/>
          <w:sz w:val="24"/>
          <w:szCs w:val="24"/>
        </w:rPr>
      </w:pPr>
    </w:p>
    <w:p w:rsidR="008453B2" w:rsidRPr="00370DE0" w:rsidRDefault="008453B2" w:rsidP="0078673A">
      <w:pPr>
        <w:pStyle w:val="ListParagraph"/>
        <w:numPr>
          <w:ilvl w:val="0"/>
          <w:numId w:val="36"/>
        </w:numPr>
        <w:spacing w:line="0" w:lineRule="atLeast"/>
        <w:ind w:left="1701" w:hanging="425"/>
        <w:contextualSpacing/>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t>Central point of contact for logging and updating tickets via telephone, email or web portal</w:t>
      </w:r>
    </w:p>
    <w:p w:rsidR="008453B2" w:rsidRPr="00370DE0" w:rsidRDefault="008453B2" w:rsidP="0078673A">
      <w:pPr>
        <w:pStyle w:val="ListParagraph"/>
        <w:numPr>
          <w:ilvl w:val="0"/>
          <w:numId w:val="36"/>
        </w:numPr>
        <w:spacing w:line="0" w:lineRule="atLeast"/>
        <w:ind w:left="1701" w:hanging="425"/>
        <w:contextualSpacing/>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t>First and second line support for incidents and service requests for supported users</w:t>
      </w:r>
    </w:p>
    <w:p w:rsidR="008453B2" w:rsidRPr="00370DE0" w:rsidRDefault="008453B2" w:rsidP="0078673A">
      <w:pPr>
        <w:pStyle w:val="ListParagraph"/>
        <w:numPr>
          <w:ilvl w:val="0"/>
          <w:numId w:val="36"/>
        </w:numPr>
        <w:spacing w:line="0" w:lineRule="atLeast"/>
        <w:ind w:left="1701" w:hanging="425"/>
        <w:contextualSpacing/>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t>Ownership of incidents throughout their lifecycle</w:t>
      </w:r>
    </w:p>
    <w:p w:rsidR="008453B2" w:rsidRPr="00370DE0" w:rsidRDefault="008453B2" w:rsidP="0078673A">
      <w:pPr>
        <w:pStyle w:val="ListParagraph"/>
        <w:numPr>
          <w:ilvl w:val="0"/>
          <w:numId w:val="36"/>
        </w:numPr>
        <w:spacing w:line="0" w:lineRule="atLeast"/>
        <w:ind w:left="1701" w:hanging="425"/>
        <w:contextualSpacing/>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t>An interface for other activities such as a change requests, third party escalations and vendor management</w:t>
      </w:r>
    </w:p>
    <w:p w:rsidR="008453B2" w:rsidRPr="00370DE0" w:rsidRDefault="008453B2" w:rsidP="0078673A">
      <w:pPr>
        <w:pStyle w:val="ListParagraph"/>
        <w:numPr>
          <w:ilvl w:val="0"/>
          <w:numId w:val="36"/>
        </w:numPr>
        <w:spacing w:line="0" w:lineRule="atLeast"/>
        <w:ind w:left="1701" w:hanging="425"/>
        <w:contextualSpacing/>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t xml:space="preserve">Manage escalation to Supplier support teams and third party suppliers </w:t>
      </w:r>
    </w:p>
    <w:p w:rsidR="008453B2" w:rsidRPr="00370DE0" w:rsidRDefault="008453B2" w:rsidP="0078673A">
      <w:pPr>
        <w:pStyle w:val="ListParagraph"/>
        <w:numPr>
          <w:ilvl w:val="0"/>
          <w:numId w:val="36"/>
        </w:numPr>
        <w:spacing w:line="0" w:lineRule="atLeast"/>
        <w:ind w:left="1701" w:hanging="425"/>
        <w:contextualSpacing/>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t>User verification that resolution meets their satisfaction before closing a ticket.</w:t>
      </w:r>
    </w:p>
    <w:p w:rsidR="008453B2" w:rsidRPr="00370DE0" w:rsidRDefault="008453B2" w:rsidP="0078673A">
      <w:pPr>
        <w:pStyle w:val="ListParagraph"/>
        <w:numPr>
          <w:ilvl w:val="0"/>
          <w:numId w:val="36"/>
        </w:numPr>
        <w:spacing w:line="0" w:lineRule="atLeast"/>
        <w:ind w:left="1701" w:hanging="425"/>
        <w:contextualSpacing/>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t>Escalation to onsite engineer for local incident resolution management</w:t>
      </w:r>
    </w:p>
    <w:p w:rsidR="008453B2" w:rsidRPr="00370DE0" w:rsidRDefault="008453B2" w:rsidP="0078673A">
      <w:pPr>
        <w:jc w:val="both"/>
        <w:rPr>
          <w:rFonts w:ascii="Arial" w:eastAsiaTheme="majorEastAsia" w:hAnsi="Arial" w:cs="Arial"/>
          <w:color w:val="000000" w:themeColor="text1"/>
          <w:sz w:val="24"/>
          <w:szCs w:val="24"/>
        </w:rPr>
      </w:pPr>
    </w:p>
    <w:p w:rsidR="008453B2" w:rsidRPr="00370DE0" w:rsidRDefault="008453B2" w:rsidP="0078673A">
      <w:pPr>
        <w:ind w:left="1276"/>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t>Incidents are managed and escalated through to resolution, in line with the Incident Management Process and Escalation Policy. Where technical escalation and/or third party suppliers need to be involved in order to diagnose and fix an incident, the Service Desk will manage this process. The contact will be updated with progress throughout the incident.</w:t>
      </w:r>
    </w:p>
    <w:p w:rsidR="008453B2" w:rsidRPr="00370DE0" w:rsidRDefault="008453B2" w:rsidP="0078673A">
      <w:pPr>
        <w:jc w:val="both"/>
        <w:rPr>
          <w:rFonts w:ascii="Arial" w:eastAsiaTheme="majorEastAsia" w:hAnsi="Arial" w:cs="Arial"/>
          <w:color w:val="000000" w:themeColor="text1"/>
          <w:sz w:val="24"/>
          <w:szCs w:val="24"/>
        </w:rPr>
      </w:pPr>
    </w:p>
    <w:p w:rsidR="008453B2" w:rsidRPr="00597B52" w:rsidRDefault="008453B2" w:rsidP="0078673A">
      <w:pPr>
        <w:ind w:left="1276"/>
        <w:jc w:val="both"/>
        <w:rPr>
          <w:rFonts w:ascii="Arial" w:hAnsi="Arial" w:cs="Arial"/>
          <w:sz w:val="24"/>
          <w:szCs w:val="24"/>
          <w:u w:val="single"/>
        </w:rPr>
      </w:pPr>
      <w:bookmarkStart w:id="7" w:name="_Toc447547606"/>
      <w:r w:rsidRPr="00597B52">
        <w:rPr>
          <w:rFonts w:ascii="Arial" w:hAnsi="Arial" w:cs="Arial"/>
          <w:sz w:val="24"/>
          <w:szCs w:val="24"/>
          <w:u w:val="single"/>
        </w:rPr>
        <w:t>Services Covered by Service Desk Support:</w:t>
      </w:r>
      <w:bookmarkEnd w:id="7"/>
    </w:p>
    <w:p w:rsidR="008453B2" w:rsidRPr="00370DE0" w:rsidRDefault="008453B2" w:rsidP="0078673A">
      <w:pPr>
        <w:jc w:val="both"/>
        <w:rPr>
          <w:rFonts w:ascii="Arial" w:eastAsiaTheme="majorEastAsia" w:hAnsi="Arial" w:cs="Arial"/>
          <w:color w:val="000000" w:themeColor="text1"/>
          <w:sz w:val="24"/>
          <w:szCs w:val="24"/>
        </w:rPr>
      </w:pPr>
    </w:p>
    <w:p w:rsidR="008453B2" w:rsidRPr="00370DE0" w:rsidRDefault="008453B2" w:rsidP="0078673A">
      <w:pPr>
        <w:pStyle w:val="ListParagraph"/>
        <w:numPr>
          <w:ilvl w:val="0"/>
          <w:numId w:val="9"/>
        </w:numPr>
        <w:ind w:left="1701" w:hanging="425"/>
        <w:jc w:val="both"/>
        <w:rPr>
          <w:rFonts w:ascii="Arial" w:hAnsi="Arial" w:cs="Arial"/>
          <w:color w:val="000000" w:themeColor="text1"/>
          <w:sz w:val="24"/>
          <w:szCs w:val="24"/>
        </w:rPr>
      </w:pPr>
      <w:r w:rsidRPr="00370DE0">
        <w:rPr>
          <w:rFonts w:ascii="Arial" w:hAnsi="Arial" w:cs="Arial"/>
          <w:color w:val="000000" w:themeColor="text1"/>
          <w:sz w:val="24"/>
          <w:szCs w:val="24"/>
        </w:rPr>
        <w:t>Incident Management</w:t>
      </w:r>
    </w:p>
    <w:p w:rsidR="008453B2" w:rsidRPr="00370DE0" w:rsidRDefault="008453B2" w:rsidP="0078673A">
      <w:pPr>
        <w:pStyle w:val="ListParagraph"/>
        <w:numPr>
          <w:ilvl w:val="0"/>
          <w:numId w:val="9"/>
        </w:numPr>
        <w:ind w:left="1701" w:hanging="425"/>
        <w:jc w:val="both"/>
        <w:rPr>
          <w:rFonts w:ascii="Arial" w:hAnsi="Arial" w:cs="Arial"/>
          <w:color w:val="000000" w:themeColor="text1"/>
          <w:sz w:val="24"/>
          <w:szCs w:val="24"/>
        </w:rPr>
      </w:pPr>
      <w:r w:rsidRPr="00370DE0">
        <w:rPr>
          <w:rFonts w:ascii="Arial" w:hAnsi="Arial" w:cs="Arial"/>
          <w:color w:val="000000" w:themeColor="text1"/>
          <w:sz w:val="24"/>
          <w:szCs w:val="24"/>
        </w:rPr>
        <w:t>Request Fulfilment</w:t>
      </w:r>
    </w:p>
    <w:p w:rsidR="008453B2" w:rsidRPr="00370DE0" w:rsidRDefault="008453B2" w:rsidP="0078673A">
      <w:pPr>
        <w:pStyle w:val="ListParagraph"/>
        <w:numPr>
          <w:ilvl w:val="0"/>
          <w:numId w:val="9"/>
        </w:numPr>
        <w:ind w:left="1701" w:hanging="425"/>
        <w:jc w:val="both"/>
        <w:rPr>
          <w:rFonts w:ascii="Arial" w:hAnsi="Arial" w:cs="Arial"/>
          <w:color w:val="000000" w:themeColor="text1"/>
          <w:sz w:val="24"/>
          <w:szCs w:val="24"/>
        </w:rPr>
      </w:pPr>
      <w:r w:rsidRPr="00370DE0">
        <w:rPr>
          <w:rFonts w:ascii="Arial" w:hAnsi="Arial" w:cs="Arial"/>
          <w:color w:val="000000" w:themeColor="text1"/>
          <w:sz w:val="24"/>
          <w:szCs w:val="24"/>
        </w:rPr>
        <w:t>Access Management</w:t>
      </w:r>
    </w:p>
    <w:p w:rsidR="008453B2" w:rsidRPr="00370DE0" w:rsidRDefault="008453B2" w:rsidP="0078673A">
      <w:pPr>
        <w:pStyle w:val="ListParagraph"/>
        <w:numPr>
          <w:ilvl w:val="0"/>
          <w:numId w:val="9"/>
        </w:numPr>
        <w:ind w:left="1701" w:hanging="425"/>
        <w:jc w:val="both"/>
        <w:rPr>
          <w:rFonts w:ascii="Arial" w:hAnsi="Arial" w:cs="Arial"/>
          <w:color w:val="000000" w:themeColor="text1"/>
          <w:sz w:val="24"/>
          <w:szCs w:val="24"/>
        </w:rPr>
      </w:pPr>
      <w:r w:rsidRPr="00370DE0">
        <w:rPr>
          <w:rFonts w:ascii="Arial" w:hAnsi="Arial" w:cs="Arial"/>
          <w:color w:val="000000" w:themeColor="text1"/>
          <w:sz w:val="24"/>
          <w:szCs w:val="24"/>
        </w:rPr>
        <w:t>Problem Management</w:t>
      </w:r>
    </w:p>
    <w:p w:rsidR="008453B2" w:rsidRPr="00370DE0" w:rsidRDefault="008453B2" w:rsidP="0078673A">
      <w:pPr>
        <w:pStyle w:val="ListParagraph"/>
        <w:numPr>
          <w:ilvl w:val="0"/>
          <w:numId w:val="9"/>
        </w:numPr>
        <w:ind w:left="1701" w:hanging="425"/>
        <w:jc w:val="both"/>
        <w:rPr>
          <w:rFonts w:ascii="Arial" w:hAnsi="Arial" w:cs="Arial"/>
          <w:color w:val="000000" w:themeColor="text1"/>
          <w:sz w:val="24"/>
          <w:szCs w:val="24"/>
        </w:rPr>
      </w:pPr>
      <w:r w:rsidRPr="00370DE0">
        <w:rPr>
          <w:rFonts w:ascii="Arial" w:hAnsi="Arial" w:cs="Arial"/>
          <w:color w:val="000000" w:themeColor="text1"/>
          <w:sz w:val="24"/>
          <w:szCs w:val="24"/>
        </w:rPr>
        <w:t xml:space="preserve">Update &amp; Maintain Knowledge Base for support on </w:t>
      </w:r>
      <w:r w:rsidR="002955BF" w:rsidRPr="00370DE0">
        <w:rPr>
          <w:rFonts w:ascii="Arial" w:hAnsi="Arial" w:cs="Arial"/>
          <w:color w:val="000000" w:themeColor="text1"/>
          <w:sz w:val="24"/>
          <w:szCs w:val="24"/>
        </w:rPr>
        <w:t xml:space="preserve">NHS England </w:t>
      </w:r>
      <w:r w:rsidRPr="00370DE0">
        <w:rPr>
          <w:rFonts w:ascii="Arial" w:hAnsi="Arial" w:cs="Arial"/>
          <w:color w:val="000000" w:themeColor="text1"/>
          <w:sz w:val="24"/>
          <w:szCs w:val="24"/>
        </w:rPr>
        <w:t xml:space="preserve"> environment</w:t>
      </w:r>
    </w:p>
    <w:p w:rsidR="008453B2" w:rsidRPr="00370DE0" w:rsidRDefault="008453B2" w:rsidP="0078673A">
      <w:pPr>
        <w:jc w:val="both"/>
        <w:rPr>
          <w:rFonts w:ascii="Arial" w:hAnsi="Arial" w:cs="Arial"/>
          <w:sz w:val="24"/>
          <w:szCs w:val="24"/>
        </w:rPr>
      </w:pPr>
    </w:p>
    <w:p w:rsidR="00631EC2" w:rsidRPr="00597B52" w:rsidRDefault="00631EC2" w:rsidP="0078673A">
      <w:pPr>
        <w:ind w:left="1276"/>
        <w:jc w:val="both"/>
        <w:rPr>
          <w:rFonts w:ascii="Arial" w:hAnsi="Arial" w:cs="Arial"/>
          <w:sz w:val="24"/>
          <w:szCs w:val="24"/>
          <w:u w:val="single"/>
        </w:rPr>
      </w:pPr>
      <w:bookmarkStart w:id="8" w:name="_Toc447547607"/>
      <w:r w:rsidRPr="00597B52">
        <w:rPr>
          <w:rFonts w:ascii="Arial" w:hAnsi="Arial" w:cs="Arial"/>
          <w:sz w:val="24"/>
          <w:szCs w:val="24"/>
          <w:u w:val="single"/>
        </w:rPr>
        <w:t>Service Desk Escalation Process</w:t>
      </w:r>
      <w:bookmarkEnd w:id="8"/>
    </w:p>
    <w:p w:rsidR="00631EC2" w:rsidRPr="00370DE0" w:rsidRDefault="00631EC2" w:rsidP="0078673A">
      <w:pPr>
        <w:jc w:val="both"/>
        <w:rPr>
          <w:rFonts w:ascii="Arial" w:eastAsiaTheme="majorEastAsia" w:hAnsi="Arial" w:cs="Arial"/>
          <w:color w:val="000000" w:themeColor="text1"/>
          <w:sz w:val="24"/>
          <w:szCs w:val="24"/>
        </w:rPr>
      </w:pPr>
    </w:p>
    <w:p w:rsidR="00631EC2" w:rsidRPr="00370DE0" w:rsidRDefault="00631EC2" w:rsidP="0078673A">
      <w:pPr>
        <w:ind w:left="1276"/>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t xml:space="preserve">The purpose of the escalation procedure is to ensure that </w:t>
      </w:r>
      <w:r w:rsidR="002955BF" w:rsidRPr="00370DE0">
        <w:rPr>
          <w:rFonts w:ascii="Arial" w:eastAsiaTheme="majorEastAsia" w:hAnsi="Arial" w:cs="Arial"/>
          <w:color w:val="000000" w:themeColor="text1"/>
          <w:sz w:val="24"/>
          <w:szCs w:val="24"/>
        </w:rPr>
        <w:t xml:space="preserve">NHS </w:t>
      </w:r>
      <w:r w:rsidR="006C3631" w:rsidRPr="00370DE0">
        <w:rPr>
          <w:rFonts w:ascii="Arial" w:eastAsiaTheme="majorEastAsia" w:hAnsi="Arial" w:cs="Arial"/>
          <w:color w:val="000000" w:themeColor="text1"/>
          <w:sz w:val="24"/>
          <w:szCs w:val="24"/>
        </w:rPr>
        <w:t>England business</w:t>
      </w:r>
      <w:r w:rsidRPr="00370DE0">
        <w:rPr>
          <w:rFonts w:ascii="Arial" w:eastAsiaTheme="majorEastAsia" w:hAnsi="Arial" w:cs="Arial"/>
          <w:color w:val="000000" w:themeColor="text1"/>
          <w:sz w:val="24"/>
          <w:szCs w:val="24"/>
        </w:rPr>
        <w:t xml:space="preserve"> and users do not suffer excessive downtime and fix times detailed in this SLA are met.</w:t>
      </w:r>
    </w:p>
    <w:p w:rsidR="00631EC2" w:rsidRPr="00370DE0" w:rsidRDefault="00631EC2" w:rsidP="0078673A">
      <w:pPr>
        <w:ind w:left="1276"/>
        <w:jc w:val="both"/>
        <w:rPr>
          <w:rFonts w:ascii="Arial" w:eastAsiaTheme="majorEastAsia" w:hAnsi="Arial" w:cs="Arial"/>
          <w:color w:val="000000" w:themeColor="text1"/>
          <w:sz w:val="24"/>
          <w:szCs w:val="24"/>
        </w:rPr>
      </w:pPr>
    </w:p>
    <w:p w:rsidR="00631EC2" w:rsidRPr="00370DE0" w:rsidRDefault="00631EC2" w:rsidP="0078673A">
      <w:pPr>
        <w:ind w:left="1276"/>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t>The escalation procedure is designed to ensure that all incidents are passed to the appropriate team to resolve any intermittent or protracted equipment failures in the minimum time.  Every outstanding ticket will be escalated as soon as it becomes apparent to the incident owner that assistance is required.</w:t>
      </w:r>
    </w:p>
    <w:p w:rsidR="00631EC2" w:rsidRPr="00370DE0" w:rsidRDefault="00631EC2" w:rsidP="0078673A">
      <w:pPr>
        <w:ind w:left="1276"/>
        <w:jc w:val="both"/>
        <w:rPr>
          <w:rFonts w:ascii="Arial" w:eastAsiaTheme="majorEastAsia" w:hAnsi="Arial" w:cs="Arial"/>
          <w:color w:val="000000" w:themeColor="text1"/>
          <w:sz w:val="24"/>
          <w:szCs w:val="24"/>
        </w:rPr>
      </w:pPr>
    </w:p>
    <w:p w:rsidR="00631EC2" w:rsidRPr="00370DE0" w:rsidRDefault="00631EC2" w:rsidP="0078673A">
      <w:pPr>
        <w:ind w:left="1276"/>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t xml:space="preserve">In order to progress incidents through to resolution within the SLA timescales, automatic system alerts are triggered from the incident logging system at 50%, 75% and 95% of SLA time elapsed. </w:t>
      </w:r>
    </w:p>
    <w:p w:rsidR="00631EC2" w:rsidRPr="00370DE0" w:rsidRDefault="00631EC2" w:rsidP="0078673A">
      <w:pPr>
        <w:ind w:left="1276"/>
        <w:jc w:val="both"/>
        <w:rPr>
          <w:rFonts w:ascii="Arial" w:eastAsiaTheme="majorEastAsia" w:hAnsi="Arial" w:cs="Arial"/>
          <w:color w:val="000000" w:themeColor="text1"/>
          <w:sz w:val="24"/>
          <w:szCs w:val="24"/>
        </w:rPr>
      </w:pPr>
    </w:p>
    <w:p w:rsidR="00631EC2" w:rsidRPr="00370DE0" w:rsidRDefault="00631EC2" w:rsidP="0078673A">
      <w:pPr>
        <w:ind w:left="1276"/>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lastRenderedPageBreak/>
        <w:t xml:space="preserve">Where further information or testing is required by the end user and they are not available, an email will be sent to the user regarding the query and the call will be placed on-hold. The incident clock will stop for the duration of the delay. </w:t>
      </w:r>
    </w:p>
    <w:p w:rsidR="00631EC2" w:rsidRPr="00370DE0" w:rsidRDefault="00631EC2" w:rsidP="0078673A">
      <w:pPr>
        <w:ind w:left="1276"/>
        <w:jc w:val="both"/>
        <w:rPr>
          <w:rFonts w:ascii="Arial" w:eastAsiaTheme="majorEastAsia" w:hAnsi="Arial" w:cs="Arial"/>
          <w:color w:val="000000" w:themeColor="text1"/>
          <w:sz w:val="24"/>
          <w:szCs w:val="24"/>
        </w:rPr>
      </w:pPr>
    </w:p>
    <w:p w:rsidR="00631EC2" w:rsidRPr="00370DE0" w:rsidRDefault="00631EC2" w:rsidP="0078673A">
      <w:pPr>
        <w:ind w:left="1276"/>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t>Where there is a mutually agreed planned response, the call will be placed on-hold and the incident clock will stop until the agreed date and time.</w:t>
      </w:r>
    </w:p>
    <w:p w:rsidR="00631EC2" w:rsidRPr="00370DE0" w:rsidRDefault="00631EC2" w:rsidP="0078673A">
      <w:pPr>
        <w:ind w:left="1276"/>
        <w:jc w:val="both"/>
        <w:rPr>
          <w:rFonts w:ascii="Arial" w:eastAsiaTheme="majorEastAsia" w:hAnsi="Arial" w:cs="Arial"/>
          <w:color w:val="000000" w:themeColor="text1"/>
          <w:sz w:val="24"/>
          <w:szCs w:val="24"/>
        </w:rPr>
      </w:pPr>
    </w:p>
    <w:p w:rsidR="00631EC2" w:rsidRPr="00370DE0" w:rsidRDefault="00631EC2" w:rsidP="0078673A">
      <w:pPr>
        <w:ind w:left="1276"/>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t>If there is a requirement for a 3</w:t>
      </w:r>
      <w:r w:rsidRPr="00370DE0">
        <w:rPr>
          <w:rFonts w:ascii="Arial" w:eastAsiaTheme="majorEastAsia" w:hAnsi="Arial" w:cs="Arial"/>
          <w:color w:val="000000" w:themeColor="text1"/>
          <w:sz w:val="24"/>
          <w:szCs w:val="24"/>
          <w:vertAlign w:val="superscript"/>
        </w:rPr>
        <w:t>rd</w:t>
      </w:r>
      <w:r w:rsidRPr="00370DE0">
        <w:rPr>
          <w:rFonts w:ascii="Arial" w:eastAsiaTheme="majorEastAsia" w:hAnsi="Arial" w:cs="Arial"/>
          <w:color w:val="000000" w:themeColor="text1"/>
          <w:sz w:val="24"/>
          <w:szCs w:val="24"/>
        </w:rPr>
        <w:t xml:space="preserve"> party to investigate the issue and this 3</w:t>
      </w:r>
      <w:r w:rsidRPr="00370DE0">
        <w:rPr>
          <w:rFonts w:ascii="Arial" w:eastAsiaTheme="majorEastAsia" w:hAnsi="Arial" w:cs="Arial"/>
          <w:color w:val="000000" w:themeColor="text1"/>
          <w:sz w:val="24"/>
          <w:szCs w:val="24"/>
          <w:vertAlign w:val="superscript"/>
        </w:rPr>
        <w:t>rd</w:t>
      </w:r>
      <w:r w:rsidRPr="00370DE0">
        <w:rPr>
          <w:rFonts w:ascii="Arial" w:eastAsiaTheme="majorEastAsia" w:hAnsi="Arial" w:cs="Arial"/>
          <w:color w:val="000000" w:themeColor="text1"/>
          <w:sz w:val="24"/>
          <w:szCs w:val="24"/>
        </w:rPr>
        <w:t xml:space="preserve"> party supported application or hardware falls outside of the supplier this will be managed with the vendor but the ticket placed On Hold and the incident clock will stop for the duration of the response. </w:t>
      </w:r>
    </w:p>
    <w:p w:rsidR="009D2E6C" w:rsidRPr="00370DE0" w:rsidRDefault="009D2E6C" w:rsidP="0078673A">
      <w:pPr>
        <w:jc w:val="both"/>
        <w:rPr>
          <w:rFonts w:ascii="Arial" w:eastAsiaTheme="majorEastAsia" w:hAnsi="Arial" w:cs="Arial"/>
          <w:color w:val="000000" w:themeColor="text1"/>
          <w:sz w:val="24"/>
          <w:szCs w:val="24"/>
        </w:rPr>
      </w:pPr>
    </w:p>
    <w:p w:rsidR="00631EC2" w:rsidRPr="00597B52" w:rsidRDefault="00631EC2" w:rsidP="0078673A">
      <w:pPr>
        <w:ind w:left="1276"/>
        <w:jc w:val="both"/>
        <w:rPr>
          <w:rFonts w:ascii="Arial" w:hAnsi="Arial" w:cs="Arial"/>
          <w:sz w:val="24"/>
          <w:szCs w:val="24"/>
          <w:u w:val="single"/>
        </w:rPr>
      </w:pPr>
      <w:bookmarkStart w:id="9" w:name="_Toc447547608"/>
      <w:r w:rsidRPr="00597B52">
        <w:rPr>
          <w:rFonts w:ascii="Arial" w:hAnsi="Arial" w:cs="Arial"/>
          <w:sz w:val="24"/>
          <w:szCs w:val="24"/>
          <w:u w:val="single"/>
        </w:rPr>
        <w:t>Automated Escalation Alerts</w:t>
      </w:r>
      <w:bookmarkEnd w:id="9"/>
    </w:p>
    <w:p w:rsidR="00631EC2" w:rsidRPr="00370DE0" w:rsidRDefault="00631EC2" w:rsidP="0078673A">
      <w:pPr>
        <w:jc w:val="both"/>
        <w:rPr>
          <w:rFonts w:ascii="Arial" w:eastAsiaTheme="majorEastAsia" w:hAnsi="Arial" w:cs="Arial"/>
          <w:color w:val="000000" w:themeColor="text1"/>
          <w:sz w:val="24"/>
          <w:szCs w:val="24"/>
        </w:rPr>
      </w:pPr>
    </w:p>
    <w:p w:rsidR="00631EC2" w:rsidRPr="00370DE0" w:rsidRDefault="00631EC2" w:rsidP="0078673A">
      <w:pPr>
        <w:ind w:left="1276"/>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t>Escalation level 1: 50% of SLA</w:t>
      </w:r>
    </w:p>
    <w:p w:rsidR="00631EC2" w:rsidRPr="00370DE0" w:rsidRDefault="00631EC2" w:rsidP="0078673A">
      <w:pPr>
        <w:ind w:left="1276"/>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t>When an incident reaches 50% of its total fix time, an alert will be sent to the Service Desk Team Leader.</w:t>
      </w:r>
    </w:p>
    <w:p w:rsidR="00631EC2" w:rsidRPr="00370DE0" w:rsidRDefault="00631EC2" w:rsidP="0078673A">
      <w:pPr>
        <w:ind w:left="1276"/>
        <w:jc w:val="both"/>
        <w:rPr>
          <w:rFonts w:ascii="Arial" w:eastAsiaTheme="majorEastAsia" w:hAnsi="Arial" w:cs="Arial"/>
          <w:color w:val="000000" w:themeColor="text1"/>
          <w:sz w:val="24"/>
          <w:szCs w:val="24"/>
        </w:rPr>
      </w:pPr>
    </w:p>
    <w:p w:rsidR="00631EC2" w:rsidRPr="00370DE0" w:rsidRDefault="00631EC2" w:rsidP="0078673A">
      <w:pPr>
        <w:ind w:left="1276"/>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t>Escalation level 2: 75% of SLA</w:t>
      </w:r>
    </w:p>
    <w:p w:rsidR="00631EC2" w:rsidRPr="00370DE0" w:rsidRDefault="00631EC2" w:rsidP="0078673A">
      <w:pPr>
        <w:ind w:left="1276"/>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t>When an incident reaches 75% of its total fix time, an alert will be sent to the Service Desk Team Leader, Service Desk Manager and the Service Delivery Manager.</w:t>
      </w:r>
    </w:p>
    <w:p w:rsidR="00631EC2" w:rsidRPr="00370DE0" w:rsidRDefault="00631EC2" w:rsidP="0078673A">
      <w:pPr>
        <w:ind w:left="1276"/>
        <w:jc w:val="both"/>
        <w:rPr>
          <w:rFonts w:ascii="Arial" w:eastAsiaTheme="majorEastAsia" w:hAnsi="Arial" w:cs="Arial"/>
          <w:color w:val="000000" w:themeColor="text1"/>
          <w:sz w:val="24"/>
          <w:szCs w:val="24"/>
        </w:rPr>
      </w:pPr>
    </w:p>
    <w:p w:rsidR="00631EC2" w:rsidRPr="00370DE0" w:rsidRDefault="00631EC2" w:rsidP="0078673A">
      <w:pPr>
        <w:ind w:left="1276"/>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t>Escalation level 3: 90% of SLA</w:t>
      </w:r>
    </w:p>
    <w:p w:rsidR="00631EC2" w:rsidRPr="00370DE0" w:rsidRDefault="00631EC2" w:rsidP="0078673A">
      <w:pPr>
        <w:ind w:left="1276"/>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t>When an incident reaches 90% of its total fix time, an alert will be sent to the same people as for 75%, and the Director of Managed Services.</w:t>
      </w:r>
    </w:p>
    <w:p w:rsidR="00631EC2" w:rsidRPr="00370DE0" w:rsidRDefault="00631EC2" w:rsidP="0078673A">
      <w:pPr>
        <w:ind w:left="1276"/>
        <w:jc w:val="both"/>
        <w:rPr>
          <w:rFonts w:ascii="Arial" w:eastAsiaTheme="majorEastAsia" w:hAnsi="Arial" w:cs="Arial"/>
          <w:color w:val="000000" w:themeColor="text1"/>
          <w:sz w:val="24"/>
          <w:szCs w:val="24"/>
        </w:rPr>
      </w:pPr>
    </w:p>
    <w:p w:rsidR="00631EC2" w:rsidRPr="00370DE0" w:rsidRDefault="00631EC2" w:rsidP="0078673A">
      <w:pPr>
        <w:ind w:left="1276"/>
        <w:jc w:val="both"/>
        <w:rPr>
          <w:rFonts w:ascii="Arial" w:eastAsiaTheme="majorEastAsia" w:hAnsi="Arial" w:cs="Arial"/>
          <w:color w:val="000000" w:themeColor="text1"/>
          <w:sz w:val="24"/>
          <w:szCs w:val="24"/>
        </w:rPr>
      </w:pPr>
      <w:r w:rsidRPr="00370DE0">
        <w:rPr>
          <w:rFonts w:ascii="Arial" w:eastAsiaTheme="majorEastAsia" w:hAnsi="Arial" w:cs="Arial"/>
          <w:color w:val="000000" w:themeColor="text1"/>
          <w:sz w:val="24"/>
          <w:szCs w:val="24"/>
        </w:rPr>
        <w:t>Escalation levels specified in this procedure are the minimum required levels. When the person to whom a problem should be escalated, or their nominated deputy, is not available the escalation is raised to the next level.</w:t>
      </w:r>
    </w:p>
    <w:p w:rsidR="00977BEE" w:rsidRPr="00370DE0" w:rsidRDefault="00977BEE" w:rsidP="00EA24ED">
      <w:pPr>
        <w:rPr>
          <w:rFonts w:ascii="Arial" w:hAnsi="Arial" w:cs="Arial"/>
          <w:sz w:val="24"/>
          <w:szCs w:val="24"/>
        </w:rPr>
      </w:pPr>
    </w:p>
    <w:p w:rsidR="00B5008B" w:rsidRPr="00597B52" w:rsidRDefault="00B5008B" w:rsidP="00597B52">
      <w:pPr>
        <w:ind w:left="1276"/>
        <w:rPr>
          <w:rFonts w:ascii="Arial" w:hAnsi="Arial" w:cs="Arial"/>
          <w:bCs/>
          <w:sz w:val="24"/>
          <w:szCs w:val="24"/>
          <w:u w:val="single"/>
        </w:rPr>
      </w:pPr>
      <w:r w:rsidRPr="00597B52">
        <w:rPr>
          <w:rFonts w:ascii="Arial" w:hAnsi="Arial" w:cs="Arial"/>
          <w:bCs/>
          <w:sz w:val="24"/>
          <w:szCs w:val="24"/>
          <w:u w:val="single"/>
        </w:rPr>
        <w:t>Hours of Service</w:t>
      </w:r>
      <w:r w:rsidR="00FE7FE8">
        <w:rPr>
          <w:rFonts w:ascii="Arial" w:hAnsi="Arial" w:cs="Arial"/>
          <w:bCs/>
          <w:sz w:val="24"/>
          <w:szCs w:val="24"/>
          <w:u w:val="single"/>
        </w:rPr>
        <w:t>:</w:t>
      </w:r>
      <w:r w:rsidRPr="00597B52">
        <w:rPr>
          <w:rFonts w:ascii="Arial" w:hAnsi="Arial" w:cs="Arial"/>
          <w:bCs/>
          <w:sz w:val="24"/>
          <w:szCs w:val="24"/>
          <w:u w:val="single"/>
        </w:rPr>
        <w:t xml:space="preserve">  </w:t>
      </w:r>
    </w:p>
    <w:p w:rsidR="00B5008B" w:rsidRPr="00FE3E83" w:rsidRDefault="00B5008B" w:rsidP="00597B52">
      <w:pPr>
        <w:pStyle w:val="Caption"/>
        <w:ind w:left="1276"/>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06"/>
        <w:gridCol w:w="1607"/>
        <w:gridCol w:w="1606"/>
        <w:gridCol w:w="1607"/>
        <w:gridCol w:w="1606"/>
        <w:gridCol w:w="1607"/>
      </w:tblGrid>
      <w:tr w:rsidR="00B5008B" w:rsidRPr="0078673A" w:rsidTr="00597B52">
        <w:trPr>
          <w:trHeight w:val="1129"/>
          <w:tblHeader/>
          <w:jc w:val="center"/>
        </w:trPr>
        <w:tc>
          <w:tcPr>
            <w:tcW w:w="1606" w:type="dxa"/>
            <w:shd w:val="clear" w:color="auto" w:fill="DEEAF6"/>
            <w:tcMar>
              <w:top w:w="15" w:type="dxa"/>
              <w:left w:w="15" w:type="dxa"/>
              <w:bottom w:w="0" w:type="dxa"/>
              <w:right w:w="15" w:type="dxa"/>
            </w:tcMar>
            <w:vAlign w:val="center"/>
          </w:tcPr>
          <w:p w:rsidR="00B5008B" w:rsidRPr="0078673A" w:rsidRDefault="00B5008B" w:rsidP="00B5008B">
            <w:pPr>
              <w:rPr>
                <w:rFonts w:ascii="Arial" w:hAnsi="Arial" w:cs="Arial"/>
                <w:b/>
                <w:bCs/>
                <w:sz w:val="20"/>
                <w:szCs w:val="20"/>
              </w:rPr>
            </w:pPr>
            <w:r w:rsidRPr="0078673A">
              <w:rPr>
                <w:rFonts w:ascii="Arial" w:hAnsi="Arial" w:cs="Arial"/>
                <w:b/>
                <w:bCs/>
                <w:sz w:val="20"/>
                <w:szCs w:val="20"/>
              </w:rPr>
              <w:t>UK (GMT)</w:t>
            </w:r>
          </w:p>
        </w:tc>
        <w:tc>
          <w:tcPr>
            <w:tcW w:w="1607" w:type="dxa"/>
            <w:shd w:val="clear" w:color="auto" w:fill="DEEAF6"/>
            <w:tcMar>
              <w:top w:w="15" w:type="dxa"/>
              <w:left w:w="15" w:type="dxa"/>
              <w:bottom w:w="0" w:type="dxa"/>
              <w:right w:w="15" w:type="dxa"/>
            </w:tcMar>
            <w:vAlign w:val="center"/>
            <w:hideMark/>
          </w:tcPr>
          <w:p w:rsidR="00B5008B" w:rsidRPr="0078673A" w:rsidRDefault="00B5008B" w:rsidP="00B5008B">
            <w:pPr>
              <w:rPr>
                <w:rFonts w:ascii="Arial" w:hAnsi="Arial" w:cs="Arial"/>
                <w:b/>
                <w:bCs/>
                <w:sz w:val="20"/>
                <w:szCs w:val="20"/>
              </w:rPr>
            </w:pPr>
            <w:r w:rsidRPr="0078673A">
              <w:rPr>
                <w:rFonts w:ascii="Arial" w:hAnsi="Arial" w:cs="Arial"/>
                <w:b/>
                <w:bCs/>
                <w:sz w:val="20"/>
                <w:szCs w:val="20"/>
              </w:rPr>
              <w:t xml:space="preserve">Service Desk </w:t>
            </w:r>
          </w:p>
          <w:p w:rsidR="00B5008B" w:rsidRPr="0078673A" w:rsidRDefault="00B5008B" w:rsidP="00B5008B">
            <w:pPr>
              <w:rPr>
                <w:rFonts w:ascii="Arial" w:hAnsi="Arial" w:cs="Arial"/>
                <w:b/>
                <w:bCs/>
                <w:sz w:val="20"/>
                <w:szCs w:val="20"/>
              </w:rPr>
            </w:pPr>
            <w:r w:rsidRPr="0078673A">
              <w:rPr>
                <w:rFonts w:ascii="Arial" w:hAnsi="Arial" w:cs="Arial"/>
                <w:b/>
                <w:bCs/>
                <w:sz w:val="20"/>
                <w:szCs w:val="20"/>
              </w:rPr>
              <w:t>Management</w:t>
            </w:r>
          </w:p>
        </w:tc>
        <w:tc>
          <w:tcPr>
            <w:tcW w:w="1606" w:type="dxa"/>
            <w:shd w:val="clear" w:color="auto" w:fill="DEEAF6"/>
            <w:vAlign w:val="center"/>
          </w:tcPr>
          <w:p w:rsidR="00B5008B" w:rsidRPr="0078673A" w:rsidRDefault="00B5008B" w:rsidP="00B5008B">
            <w:pPr>
              <w:rPr>
                <w:rFonts w:ascii="Arial" w:hAnsi="Arial" w:cs="Arial"/>
                <w:b/>
                <w:bCs/>
                <w:sz w:val="20"/>
                <w:szCs w:val="20"/>
              </w:rPr>
            </w:pPr>
            <w:r w:rsidRPr="0078673A">
              <w:rPr>
                <w:rFonts w:ascii="Arial" w:hAnsi="Arial" w:cs="Arial"/>
                <w:b/>
                <w:bCs/>
                <w:sz w:val="20"/>
                <w:szCs w:val="20"/>
              </w:rPr>
              <w:t>Cloud Management Services</w:t>
            </w:r>
          </w:p>
        </w:tc>
        <w:tc>
          <w:tcPr>
            <w:tcW w:w="1607" w:type="dxa"/>
            <w:shd w:val="clear" w:color="auto" w:fill="DEEAF6"/>
            <w:vAlign w:val="center"/>
          </w:tcPr>
          <w:p w:rsidR="00B5008B" w:rsidRPr="0078673A" w:rsidRDefault="00B5008B" w:rsidP="00B5008B">
            <w:pPr>
              <w:rPr>
                <w:rFonts w:ascii="Arial" w:hAnsi="Arial" w:cs="Arial"/>
                <w:b/>
                <w:bCs/>
                <w:sz w:val="20"/>
                <w:szCs w:val="20"/>
              </w:rPr>
            </w:pPr>
            <w:r w:rsidRPr="0078673A">
              <w:rPr>
                <w:rFonts w:ascii="Arial" w:hAnsi="Arial" w:cs="Arial"/>
                <w:b/>
                <w:bCs/>
                <w:sz w:val="20"/>
                <w:szCs w:val="20"/>
              </w:rPr>
              <w:t>SharePoint Extended Support</w:t>
            </w:r>
          </w:p>
        </w:tc>
        <w:tc>
          <w:tcPr>
            <w:tcW w:w="1606" w:type="dxa"/>
            <w:shd w:val="clear" w:color="auto" w:fill="DEEAF6"/>
            <w:vAlign w:val="center"/>
          </w:tcPr>
          <w:p w:rsidR="00B5008B" w:rsidRPr="0078673A" w:rsidRDefault="00B5008B" w:rsidP="00B5008B">
            <w:pPr>
              <w:rPr>
                <w:rFonts w:ascii="Arial" w:hAnsi="Arial" w:cs="Arial"/>
                <w:b/>
                <w:bCs/>
                <w:sz w:val="20"/>
                <w:szCs w:val="20"/>
              </w:rPr>
            </w:pPr>
            <w:r w:rsidRPr="0078673A">
              <w:rPr>
                <w:rFonts w:ascii="Arial" w:hAnsi="Arial" w:cs="Arial"/>
                <w:b/>
                <w:bCs/>
                <w:sz w:val="20"/>
                <w:szCs w:val="20"/>
              </w:rPr>
              <w:t>Change Management</w:t>
            </w:r>
          </w:p>
        </w:tc>
        <w:tc>
          <w:tcPr>
            <w:tcW w:w="1607" w:type="dxa"/>
            <w:shd w:val="clear" w:color="auto" w:fill="DEEAF6"/>
            <w:vAlign w:val="center"/>
          </w:tcPr>
          <w:p w:rsidR="00B5008B" w:rsidRPr="0078673A" w:rsidRDefault="00B5008B" w:rsidP="00B5008B">
            <w:pPr>
              <w:rPr>
                <w:rFonts w:ascii="Arial" w:hAnsi="Arial" w:cs="Arial"/>
                <w:b/>
                <w:bCs/>
                <w:sz w:val="20"/>
                <w:szCs w:val="20"/>
              </w:rPr>
            </w:pPr>
            <w:r w:rsidRPr="0078673A">
              <w:rPr>
                <w:rFonts w:ascii="Arial" w:hAnsi="Arial" w:cs="Arial"/>
                <w:b/>
                <w:bCs/>
                <w:sz w:val="20"/>
                <w:szCs w:val="20"/>
              </w:rPr>
              <w:br/>
              <w:t>Service Delivery Manager</w:t>
            </w:r>
          </w:p>
        </w:tc>
      </w:tr>
      <w:tr w:rsidR="00B5008B" w:rsidRPr="0078673A" w:rsidTr="001C2369">
        <w:trPr>
          <w:trHeight w:val="377"/>
          <w:jc w:val="center"/>
        </w:trPr>
        <w:tc>
          <w:tcPr>
            <w:tcW w:w="1606" w:type="dxa"/>
            <w:shd w:val="clear" w:color="auto" w:fill="F2F2F2"/>
            <w:tcMar>
              <w:top w:w="15" w:type="dxa"/>
              <w:left w:w="15" w:type="dxa"/>
              <w:bottom w:w="0" w:type="dxa"/>
              <w:right w:w="15" w:type="dxa"/>
            </w:tcMar>
            <w:vAlign w:val="center"/>
            <w:hideMark/>
          </w:tcPr>
          <w:p w:rsidR="00B5008B" w:rsidRPr="0078673A" w:rsidRDefault="00B5008B" w:rsidP="00B5008B">
            <w:pPr>
              <w:rPr>
                <w:rFonts w:ascii="Arial" w:hAnsi="Arial" w:cs="Arial"/>
                <w:b/>
                <w:bCs/>
                <w:sz w:val="20"/>
                <w:szCs w:val="20"/>
              </w:rPr>
            </w:pPr>
            <w:r w:rsidRPr="0078673A">
              <w:rPr>
                <w:rFonts w:ascii="Arial" w:hAnsi="Arial" w:cs="Arial"/>
                <w:b/>
                <w:bCs/>
                <w:sz w:val="20"/>
                <w:szCs w:val="20"/>
              </w:rPr>
              <w:t>Day of service</w:t>
            </w:r>
          </w:p>
        </w:tc>
        <w:tc>
          <w:tcPr>
            <w:tcW w:w="1607" w:type="dxa"/>
            <w:shd w:val="clear" w:color="auto" w:fill="F2F2F2"/>
            <w:tcMar>
              <w:top w:w="15" w:type="dxa"/>
              <w:left w:w="15" w:type="dxa"/>
              <w:bottom w:w="0" w:type="dxa"/>
              <w:right w:w="15" w:type="dxa"/>
            </w:tcMar>
            <w:vAlign w:val="center"/>
            <w:hideMark/>
          </w:tcPr>
          <w:p w:rsidR="00B5008B" w:rsidRPr="0078673A" w:rsidRDefault="00B5008B" w:rsidP="00B5008B">
            <w:pPr>
              <w:rPr>
                <w:rFonts w:ascii="Arial" w:hAnsi="Arial" w:cs="Arial"/>
                <w:bCs/>
                <w:sz w:val="20"/>
                <w:szCs w:val="20"/>
              </w:rPr>
            </w:pPr>
            <w:r w:rsidRPr="0078673A">
              <w:rPr>
                <w:rFonts w:ascii="Arial" w:hAnsi="Arial" w:cs="Arial"/>
                <w:b/>
                <w:bCs/>
                <w:sz w:val="20"/>
                <w:szCs w:val="20"/>
              </w:rPr>
              <w:t>Hours of Service</w:t>
            </w:r>
          </w:p>
        </w:tc>
        <w:tc>
          <w:tcPr>
            <w:tcW w:w="1606" w:type="dxa"/>
            <w:shd w:val="clear" w:color="auto" w:fill="F2F2F2"/>
            <w:vAlign w:val="center"/>
          </w:tcPr>
          <w:p w:rsidR="00B5008B" w:rsidRPr="0078673A" w:rsidRDefault="00B5008B" w:rsidP="00B5008B">
            <w:pPr>
              <w:rPr>
                <w:rFonts w:ascii="Arial" w:hAnsi="Arial" w:cs="Arial"/>
                <w:b/>
                <w:bCs/>
                <w:sz w:val="20"/>
                <w:szCs w:val="20"/>
              </w:rPr>
            </w:pPr>
            <w:r w:rsidRPr="0078673A">
              <w:rPr>
                <w:rFonts w:ascii="Arial" w:hAnsi="Arial" w:cs="Arial"/>
                <w:b/>
                <w:bCs/>
                <w:sz w:val="20"/>
                <w:szCs w:val="20"/>
              </w:rPr>
              <w:t>Hours of Service</w:t>
            </w:r>
          </w:p>
        </w:tc>
        <w:tc>
          <w:tcPr>
            <w:tcW w:w="1607" w:type="dxa"/>
            <w:shd w:val="clear" w:color="auto" w:fill="F2F2F2"/>
          </w:tcPr>
          <w:p w:rsidR="00B5008B" w:rsidRPr="0078673A" w:rsidRDefault="00B5008B" w:rsidP="00B5008B">
            <w:pPr>
              <w:rPr>
                <w:rFonts w:ascii="Arial" w:hAnsi="Arial" w:cs="Arial"/>
                <w:b/>
                <w:bCs/>
                <w:sz w:val="20"/>
                <w:szCs w:val="20"/>
              </w:rPr>
            </w:pPr>
            <w:r w:rsidRPr="0078673A">
              <w:rPr>
                <w:rFonts w:ascii="Arial" w:hAnsi="Arial" w:cs="Arial"/>
                <w:b/>
                <w:bCs/>
                <w:sz w:val="20"/>
                <w:szCs w:val="20"/>
              </w:rPr>
              <w:t>Hours of Service</w:t>
            </w:r>
          </w:p>
        </w:tc>
        <w:tc>
          <w:tcPr>
            <w:tcW w:w="1606" w:type="dxa"/>
            <w:shd w:val="clear" w:color="auto" w:fill="F2F2F2"/>
            <w:vAlign w:val="center"/>
          </w:tcPr>
          <w:p w:rsidR="00B5008B" w:rsidRPr="0078673A" w:rsidRDefault="00B5008B" w:rsidP="00B5008B">
            <w:pPr>
              <w:rPr>
                <w:rFonts w:ascii="Arial" w:hAnsi="Arial" w:cs="Arial"/>
                <w:b/>
                <w:bCs/>
                <w:sz w:val="20"/>
                <w:szCs w:val="20"/>
              </w:rPr>
            </w:pPr>
            <w:r w:rsidRPr="0078673A">
              <w:rPr>
                <w:rFonts w:ascii="Arial" w:hAnsi="Arial" w:cs="Arial"/>
                <w:b/>
                <w:bCs/>
                <w:sz w:val="20"/>
                <w:szCs w:val="20"/>
              </w:rPr>
              <w:t>Hours of Service</w:t>
            </w:r>
          </w:p>
        </w:tc>
        <w:tc>
          <w:tcPr>
            <w:tcW w:w="1607" w:type="dxa"/>
            <w:shd w:val="clear" w:color="auto" w:fill="F2F2F2"/>
            <w:vAlign w:val="center"/>
          </w:tcPr>
          <w:p w:rsidR="00B5008B" w:rsidRPr="0078673A" w:rsidRDefault="00B5008B" w:rsidP="00B5008B">
            <w:pPr>
              <w:rPr>
                <w:rFonts w:ascii="Arial" w:hAnsi="Arial" w:cs="Arial"/>
                <w:b/>
                <w:bCs/>
                <w:sz w:val="20"/>
                <w:szCs w:val="20"/>
              </w:rPr>
            </w:pPr>
            <w:r w:rsidRPr="0078673A">
              <w:rPr>
                <w:rFonts w:ascii="Arial" w:hAnsi="Arial" w:cs="Arial"/>
                <w:b/>
                <w:bCs/>
                <w:sz w:val="20"/>
                <w:szCs w:val="20"/>
              </w:rPr>
              <w:t>Hours of Service</w:t>
            </w:r>
          </w:p>
        </w:tc>
      </w:tr>
      <w:tr w:rsidR="00B5008B" w:rsidRPr="0078673A" w:rsidTr="001C2369">
        <w:trPr>
          <w:trHeight w:val="292"/>
          <w:jc w:val="center"/>
        </w:trPr>
        <w:tc>
          <w:tcPr>
            <w:tcW w:w="1606" w:type="dxa"/>
            <w:tcMar>
              <w:top w:w="15" w:type="dxa"/>
              <w:left w:w="15" w:type="dxa"/>
              <w:bottom w:w="0" w:type="dxa"/>
              <w:right w:w="15" w:type="dxa"/>
            </w:tcMar>
            <w:vAlign w:val="center"/>
            <w:hideMark/>
          </w:tcPr>
          <w:p w:rsidR="00B5008B" w:rsidRPr="0078673A" w:rsidRDefault="00B5008B" w:rsidP="00B5008B">
            <w:pPr>
              <w:rPr>
                <w:rFonts w:ascii="Arial" w:hAnsi="Arial" w:cs="Arial"/>
                <w:sz w:val="20"/>
                <w:szCs w:val="20"/>
              </w:rPr>
            </w:pPr>
            <w:r w:rsidRPr="0078673A">
              <w:rPr>
                <w:rFonts w:ascii="Arial" w:hAnsi="Arial" w:cs="Arial"/>
                <w:sz w:val="20"/>
                <w:szCs w:val="20"/>
              </w:rPr>
              <w:t>Monday</w:t>
            </w:r>
          </w:p>
        </w:tc>
        <w:tc>
          <w:tcPr>
            <w:tcW w:w="1607" w:type="dxa"/>
            <w:tcMar>
              <w:top w:w="15" w:type="dxa"/>
              <w:left w:w="15" w:type="dxa"/>
              <w:bottom w:w="0" w:type="dxa"/>
              <w:right w:w="15" w:type="dxa"/>
            </w:tcMar>
            <w:vAlign w:val="center"/>
            <w:hideMark/>
          </w:tcPr>
          <w:p w:rsidR="00B5008B" w:rsidRPr="0078673A" w:rsidRDefault="00B5008B" w:rsidP="00B5008B">
            <w:pPr>
              <w:rPr>
                <w:rFonts w:ascii="Arial" w:hAnsi="Arial" w:cs="Arial"/>
                <w:bCs/>
                <w:sz w:val="20"/>
                <w:szCs w:val="20"/>
              </w:rPr>
            </w:pPr>
            <w:r w:rsidRPr="0078673A">
              <w:rPr>
                <w:rFonts w:ascii="Arial" w:hAnsi="Arial" w:cs="Arial"/>
                <w:bCs/>
                <w:sz w:val="20"/>
                <w:szCs w:val="20"/>
              </w:rPr>
              <w:t>24x7x365</w:t>
            </w:r>
          </w:p>
        </w:tc>
        <w:tc>
          <w:tcPr>
            <w:tcW w:w="1606"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24x7x365</w:t>
            </w:r>
          </w:p>
        </w:tc>
        <w:tc>
          <w:tcPr>
            <w:tcW w:w="1607" w:type="dxa"/>
          </w:tcPr>
          <w:p w:rsidR="00B5008B" w:rsidRPr="0078673A" w:rsidRDefault="00B5008B" w:rsidP="00B5008B">
            <w:pPr>
              <w:rPr>
                <w:rFonts w:ascii="Arial" w:hAnsi="Arial" w:cs="Arial"/>
                <w:bCs/>
                <w:sz w:val="20"/>
                <w:szCs w:val="20"/>
              </w:rPr>
            </w:pPr>
            <w:r w:rsidRPr="0078673A">
              <w:rPr>
                <w:rFonts w:ascii="Arial" w:hAnsi="Arial" w:cs="Arial"/>
                <w:bCs/>
                <w:sz w:val="20"/>
                <w:szCs w:val="20"/>
              </w:rPr>
              <w:t>09:00-17:30</w:t>
            </w:r>
          </w:p>
        </w:tc>
        <w:tc>
          <w:tcPr>
            <w:tcW w:w="1606"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08:30-17:00</w:t>
            </w:r>
          </w:p>
        </w:tc>
        <w:tc>
          <w:tcPr>
            <w:tcW w:w="1607"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09:00-17:30</w:t>
            </w:r>
          </w:p>
        </w:tc>
      </w:tr>
      <w:tr w:rsidR="00B5008B" w:rsidRPr="0078673A" w:rsidTr="001C2369">
        <w:trPr>
          <w:trHeight w:val="292"/>
          <w:jc w:val="center"/>
        </w:trPr>
        <w:tc>
          <w:tcPr>
            <w:tcW w:w="1606" w:type="dxa"/>
            <w:tcMar>
              <w:top w:w="15" w:type="dxa"/>
              <w:left w:w="15" w:type="dxa"/>
              <w:bottom w:w="0" w:type="dxa"/>
              <w:right w:w="15" w:type="dxa"/>
            </w:tcMar>
            <w:vAlign w:val="center"/>
            <w:hideMark/>
          </w:tcPr>
          <w:p w:rsidR="00B5008B" w:rsidRPr="0078673A" w:rsidRDefault="00B5008B" w:rsidP="00B5008B">
            <w:pPr>
              <w:rPr>
                <w:rFonts w:ascii="Arial" w:hAnsi="Arial" w:cs="Arial"/>
                <w:sz w:val="20"/>
                <w:szCs w:val="20"/>
              </w:rPr>
            </w:pPr>
            <w:r w:rsidRPr="0078673A">
              <w:rPr>
                <w:rFonts w:ascii="Arial" w:hAnsi="Arial" w:cs="Arial"/>
                <w:sz w:val="20"/>
                <w:szCs w:val="20"/>
              </w:rPr>
              <w:t>Tuesday</w:t>
            </w:r>
          </w:p>
        </w:tc>
        <w:tc>
          <w:tcPr>
            <w:tcW w:w="1607" w:type="dxa"/>
            <w:tcMar>
              <w:top w:w="15" w:type="dxa"/>
              <w:left w:w="15" w:type="dxa"/>
              <w:bottom w:w="0" w:type="dxa"/>
              <w:right w:w="15" w:type="dxa"/>
            </w:tcMar>
            <w:vAlign w:val="center"/>
            <w:hideMark/>
          </w:tcPr>
          <w:p w:rsidR="00B5008B" w:rsidRPr="0078673A" w:rsidRDefault="00B5008B" w:rsidP="00B5008B">
            <w:pPr>
              <w:rPr>
                <w:rFonts w:ascii="Arial" w:hAnsi="Arial" w:cs="Arial"/>
                <w:bCs/>
                <w:sz w:val="20"/>
                <w:szCs w:val="20"/>
              </w:rPr>
            </w:pPr>
            <w:r w:rsidRPr="0078673A">
              <w:rPr>
                <w:rFonts w:ascii="Arial" w:hAnsi="Arial" w:cs="Arial"/>
                <w:bCs/>
                <w:sz w:val="20"/>
                <w:szCs w:val="20"/>
              </w:rPr>
              <w:t>24x7x365</w:t>
            </w:r>
          </w:p>
        </w:tc>
        <w:tc>
          <w:tcPr>
            <w:tcW w:w="1606"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24x7x365</w:t>
            </w:r>
          </w:p>
        </w:tc>
        <w:tc>
          <w:tcPr>
            <w:tcW w:w="1607" w:type="dxa"/>
          </w:tcPr>
          <w:p w:rsidR="00B5008B" w:rsidRPr="0078673A" w:rsidRDefault="00B5008B" w:rsidP="00B5008B">
            <w:pPr>
              <w:rPr>
                <w:rFonts w:ascii="Arial" w:hAnsi="Arial" w:cs="Arial"/>
                <w:bCs/>
                <w:sz w:val="20"/>
                <w:szCs w:val="20"/>
              </w:rPr>
            </w:pPr>
            <w:r w:rsidRPr="0078673A">
              <w:rPr>
                <w:rFonts w:ascii="Arial" w:hAnsi="Arial" w:cs="Arial"/>
                <w:bCs/>
                <w:sz w:val="20"/>
                <w:szCs w:val="20"/>
              </w:rPr>
              <w:t>09:00-17:30</w:t>
            </w:r>
          </w:p>
        </w:tc>
        <w:tc>
          <w:tcPr>
            <w:tcW w:w="1606"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08:30-17:00</w:t>
            </w:r>
          </w:p>
        </w:tc>
        <w:tc>
          <w:tcPr>
            <w:tcW w:w="1607"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09:00-17:30</w:t>
            </w:r>
          </w:p>
        </w:tc>
      </w:tr>
      <w:tr w:rsidR="00B5008B" w:rsidRPr="0078673A" w:rsidTr="001C2369">
        <w:trPr>
          <w:trHeight w:val="292"/>
          <w:jc w:val="center"/>
        </w:trPr>
        <w:tc>
          <w:tcPr>
            <w:tcW w:w="1606" w:type="dxa"/>
            <w:tcMar>
              <w:top w:w="15" w:type="dxa"/>
              <w:left w:w="15" w:type="dxa"/>
              <w:bottom w:w="0" w:type="dxa"/>
              <w:right w:w="15" w:type="dxa"/>
            </w:tcMar>
            <w:vAlign w:val="center"/>
            <w:hideMark/>
          </w:tcPr>
          <w:p w:rsidR="00B5008B" w:rsidRPr="0078673A" w:rsidRDefault="00B5008B" w:rsidP="00B5008B">
            <w:pPr>
              <w:rPr>
                <w:rFonts w:ascii="Arial" w:hAnsi="Arial" w:cs="Arial"/>
                <w:sz w:val="20"/>
                <w:szCs w:val="20"/>
              </w:rPr>
            </w:pPr>
            <w:r w:rsidRPr="0078673A">
              <w:rPr>
                <w:rFonts w:ascii="Arial" w:hAnsi="Arial" w:cs="Arial"/>
                <w:sz w:val="20"/>
                <w:szCs w:val="20"/>
              </w:rPr>
              <w:t>Wednesday</w:t>
            </w:r>
          </w:p>
        </w:tc>
        <w:tc>
          <w:tcPr>
            <w:tcW w:w="1607" w:type="dxa"/>
            <w:tcMar>
              <w:top w:w="15" w:type="dxa"/>
              <w:left w:w="15" w:type="dxa"/>
              <w:bottom w:w="0" w:type="dxa"/>
              <w:right w:w="15" w:type="dxa"/>
            </w:tcMar>
            <w:vAlign w:val="center"/>
            <w:hideMark/>
          </w:tcPr>
          <w:p w:rsidR="00B5008B" w:rsidRPr="0078673A" w:rsidRDefault="00B5008B" w:rsidP="00B5008B">
            <w:pPr>
              <w:rPr>
                <w:rFonts w:ascii="Arial" w:hAnsi="Arial" w:cs="Arial"/>
                <w:bCs/>
                <w:sz w:val="20"/>
                <w:szCs w:val="20"/>
              </w:rPr>
            </w:pPr>
            <w:r w:rsidRPr="0078673A">
              <w:rPr>
                <w:rFonts w:ascii="Arial" w:hAnsi="Arial" w:cs="Arial"/>
                <w:bCs/>
                <w:sz w:val="20"/>
                <w:szCs w:val="20"/>
              </w:rPr>
              <w:t>24x7x365</w:t>
            </w:r>
          </w:p>
        </w:tc>
        <w:tc>
          <w:tcPr>
            <w:tcW w:w="1606"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24x7x365</w:t>
            </w:r>
          </w:p>
        </w:tc>
        <w:tc>
          <w:tcPr>
            <w:tcW w:w="1607" w:type="dxa"/>
          </w:tcPr>
          <w:p w:rsidR="00B5008B" w:rsidRPr="0078673A" w:rsidRDefault="00B5008B" w:rsidP="00B5008B">
            <w:pPr>
              <w:rPr>
                <w:rFonts w:ascii="Arial" w:hAnsi="Arial" w:cs="Arial"/>
                <w:bCs/>
                <w:sz w:val="20"/>
                <w:szCs w:val="20"/>
              </w:rPr>
            </w:pPr>
            <w:r w:rsidRPr="0078673A">
              <w:rPr>
                <w:rFonts w:ascii="Arial" w:hAnsi="Arial" w:cs="Arial"/>
                <w:bCs/>
                <w:sz w:val="20"/>
                <w:szCs w:val="20"/>
              </w:rPr>
              <w:t>09:00-17:30</w:t>
            </w:r>
          </w:p>
        </w:tc>
        <w:tc>
          <w:tcPr>
            <w:tcW w:w="1606"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08:30-17:00</w:t>
            </w:r>
          </w:p>
        </w:tc>
        <w:tc>
          <w:tcPr>
            <w:tcW w:w="1607"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09:00-17:30</w:t>
            </w:r>
          </w:p>
        </w:tc>
      </w:tr>
      <w:tr w:rsidR="00B5008B" w:rsidRPr="0078673A" w:rsidTr="001C2369">
        <w:trPr>
          <w:trHeight w:val="292"/>
          <w:jc w:val="center"/>
        </w:trPr>
        <w:tc>
          <w:tcPr>
            <w:tcW w:w="1606" w:type="dxa"/>
            <w:tcMar>
              <w:top w:w="15" w:type="dxa"/>
              <w:left w:w="15" w:type="dxa"/>
              <w:bottom w:w="0" w:type="dxa"/>
              <w:right w:w="15" w:type="dxa"/>
            </w:tcMar>
            <w:vAlign w:val="center"/>
            <w:hideMark/>
          </w:tcPr>
          <w:p w:rsidR="00B5008B" w:rsidRPr="0078673A" w:rsidRDefault="00B5008B" w:rsidP="00B5008B">
            <w:pPr>
              <w:rPr>
                <w:rFonts w:ascii="Arial" w:hAnsi="Arial" w:cs="Arial"/>
                <w:sz w:val="20"/>
                <w:szCs w:val="20"/>
              </w:rPr>
            </w:pPr>
            <w:r w:rsidRPr="0078673A">
              <w:rPr>
                <w:rFonts w:ascii="Arial" w:hAnsi="Arial" w:cs="Arial"/>
                <w:sz w:val="20"/>
                <w:szCs w:val="20"/>
              </w:rPr>
              <w:t>Thursday</w:t>
            </w:r>
          </w:p>
        </w:tc>
        <w:tc>
          <w:tcPr>
            <w:tcW w:w="1607" w:type="dxa"/>
            <w:tcMar>
              <w:top w:w="15" w:type="dxa"/>
              <w:left w:w="15" w:type="dxa"/>
              <w:bottom w:w="0" w:type="dxa"/>
              <w:right w:w="15" w:type="dxa"/>
            </w:tcMar>
            <w:vAlign w:val="center"/>
            <w:hideMark/>
          </w:tcPr>
          <w:p w:rsidR="00B5008B" w:rsidRPr="0078673A" w:rsidRDefault="00B5008B" w:rsidP="00B5008B">
            <w:pPr>
              <w:rPr>
                <w:rFonts w:ascii="Arial" w:hAnsi="Arial" w:cs="Arial"/>
                <w:bCs/>
                <w:sz w:val="20"/>
                <w:szCs w:val="20"/>
              </w:rPr>
            </w:pPr>
            <w:r w:rsidRPr="0078673A">
              <w:rPr>
                <w:rFonts w:ascii="Arial" w:hAnsi="Arial" w:cs="Arial"/>
                <w:bCs/>
                <w:sz w:val="20"/>
                <w:szCs w:val="20"/>
              </w:rPr>
              <w:t>24x7x365</w:t>
            </w:r>
          </w:p>
        </w:tc>
        <w:tc>
          <w:tcPr>
            <w:tcW w:w="1606"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24x7x365</w:t>
            </w:r>
          </w:p>
        </w:tc>
        <w:tc>
          <w:tcPr>
            <w:tcW w:w="1607" w:type="dxa"/>
          </w:tcPr>
          <w:p w:rsidR="00B5008B" w:rsidRPr="0078673A" w:rsidRDefault="00B5008B" w:rsidP="00B5008B">
            <w:pPr>
              <w:rPr>
                <w:rFonts w:ascii="Arial" w:hAnsi="Arial" w:cs="Arial"/>
                <w:bCs/>
                <w:sz w:val="20"/>
                <w:szCs w:val="20"/>
              </w:rPr>
            </w:pPr>
            <w:r w:rsidRPr="0078673A">
              <w:rPr>
                <w:rFonts w:ascii="Arial" w:hAnsi="Arial" w:cs="Arial"/>
                <w:bCs/>
                <w:sz w:val="20"/>
                <w:szCs w:val="20"/>
              </w:rPr>
              <w:t>09:00-17:30</w:t>
            </w:r>
          </w:p>
        </w:tc>
        <w:tc>
          <w:tcPr>
            <w:tcW w:w="1606"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08:30-17:00</w:t>
            </w:r>
          </w:p>
        </w:tc>
        <w:tc>
          <w:tcPr>
            <w:tcW w:w="1607"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09:00-17:30</w:t>
            </w:r>
          </w:p>
        </w:tc>
      </w:tr>
      <w:tr w:rsidR="00B5008B" w:rsidRPr="0078673A" w:rsidTr="001C2369">
        <w:trPr>
          <w:trHeight w:val="292"/>
          <w:jc w:val="center"/>
        </w:trPr>
        <w:tc>
          <w:tcPr>
            <w:tcW w:w="1606" w:type="dxa"/>
            <w:tcMar>
              <w:top w:w="15" w:type="dxa"/>
              <w:left w:w="15" w:type="dxa"/>
              <w:bottom w:w="0" w:type="dxa"/>
              <w:right w:w="15" w:type="dxa"/>
            </w:tcMar>
            <w:vAlign w:val="center"/>
            <w:hideMark/>
          </w:tcPr>
          <w:p w:rsidR="00B5008B" w:rsidRPr="0078673A" w:rsidRDefault="00B5008B" w:rsidP="00B5008B">
            <w:pPr>
              <w:rPr>
                <w:rFonts w:ascii="Arial" w:hAnsi="Arial" w:cs="Arial"/>
                <w:sz w:val="20"/>
                <w:szCs w:val="20"/>
              </w:rPr>
            </w:pPr>
            <w:r w:rsidRPr="0078673A">
              <w:rPr>
                <w:rFonts w:ascii="Arial" w:hAnsi="Arial" w:cs="Arial"/>
                <w:sz w:val="20"/>
                <w:szCs w:val="20"/>
              </w:rPr>
              <w:t>Friday</w:t>
            </w:r>
          </w:p>
        </w:tc>
        <w:tc>
          <w:tcPr>
            <w:tcW w:w="1607" w:type="dxa"/>
            <w:tcMar>
              <w:top w:w="15" w:type="dxa"/>
              <w:left w:w="15" w:type="dxa"/>
              <w:bottom w:w="0" w:type="dxa"/>
              <w:right w:w="15" w:type="dxa"/>
            </w:tcMar>
            <w:vAlign w:val="center"/>
            <w:hideMark/>
          </w:tcPr>
          <w:p w:rsidR="00B5008B" w:rsidRPr="0078673A" w:rsidRDefault="00B5008B" w:rsidP="00B5008B">
            <w:pPr>
              <w:rPr>
                <w:rFonts w:ascii="Arial" w:hAnsi="Arial" w:cs="Arial"/>
                <w:bCs/>
                <w:sz w:val="20"/>
                <w:szCs w:val="20"/>
              </w:rPr>
            </w:pPr>
            <w:r w:rsidRPr="0078673A">
              <w:rPr>
                <w:rFonts w:ascii="Arial" w:hAnsi="Arial" w:cs="Arial"/>
                <w:bCs/>
                <w:sz w:val="20"/>
                <w:szCs w:val="20"/>
              </w:rPr>
              <w:t>24x7x365</w:t>
            </w:r>
          </w:p>
        </w:tc>
        <w:tc>
          <w:tcPr>
            <w:tcW w:w="1606"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24x7x365</w:t>
            </w:r>
          </w:p>
        </w:tc>
        <w:tc>
          <w:tcPr>
            <w:tcW w:w="1607" w:type="dxa"/>
          </w:tcPr>
          <w:p w:rsidR="00B5008B" w:rsidRPr="0078673A" w:rsidRDefault="00B5008B" w:rsidP="00B5008B">
            <w:pPr>
              <w:rPr>
                <w:rFonts w:ascii="Arial" w:hAnsi="Arial" w:cs="Arial"/>
                <w:bCs/>
                <w:sz w:val="20"/>
                <w:szCs w:val="20"/>
              </w:rPr>
            </w:pPr>
            <w:r w:rsidRPr="0078673A">
              <w:rPr>
                <w:rFonts w:ascii="Arial" w:hAnsi="Arial" w:cs="Arial"/>
                <w:bCs/>
                <w:sz w:val="20"/>
                <w:szCs w:val="20"/>
              </w:rPr>
              <w:t>09:00-17:30</w:t>
            </w:r>
          </w:p>
        </w:tc>
        <w:tc>
          <w:tcPr>
            <w:tcW w:w="1606"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08:30-17:00</w:t>
            </w:r>
          </w:p>
        </w:tc>
        <w:tc>
          <w:tcPr>
            <w:tcW w:w="1607"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09:00-17:30</w:t>
            </w:r>
          </w:p>
        </w:tc>
      </w:tr>
      <w:tr w:rsidR="00B5008B" w:rsidRPr="0078673A" w:rsidTr="001C2369">
        <w:trPr>
          <w:trHeight w:val="292"/>
          <w:jc w:val="center"/>
        </w:trPr>
        <w:tc>
          <w:tcPr>
            <w:tcW w:w="1606" w:type="dxa"/>
            <w:tcMar>
              <w:top w:w="15" w:type="dxa"/>
              <w:left w:w="15" w:type="dxa"/>
              <w:bottom w:w="0" w:type="dxa"/>
              <w:right w:w="15" w:type="dxa"/>
            </w:tcMar>
            <w:vAlign w:val="center"/>
            <w:hideMark/>
          </w:tcPr>
          <w:p w:rsidR="00B5008B" w:rsidRPr="0078673A" w:rsidRDefault="00B5008B" w:rsidP="00B5008B">
            <w:pPr>
              <w:rPr>
                <w:rFonts w:ascii="Arial" w:hAnsi="Arial" w:cs="Arial"/>
                <w:sz w:val="20"/>
                <w:szCs w:val="20"/>
              </w:rPr>
            </w:pPr>
            <w:r w:rsidRPr="0078673A">
              <w:rPr>
                <w:rFonts w:ascii="Arial" w:hAnsi="Arial" w:cs="Arial"/>
                <w:sz w:val="20"/>
                <w:szCs w:val="20"/>
              </w:rPr>
              <w:t>Saturday</w:t>
            </w:r>
          </w:p>
        </w:tc>
        <w:tc>
          <w:tcPr>
            <w:tcW w:w="1607" w:type="dxa"/>
            <w:tcMar>
              <w:top w:w="15" w:type="dxa"/>
              <w:left w:w="15" w:type="dxa"/>
              <w:bottom w:w="0" w:type="dxa"/>
              <w:right w:w="15" w:type="dxa"/>
            </w:tcMar>
            <w:vAlign w:val="center"/>
            <w:hideMark/>
          </w:tcPr>
          <w:p w:rsidR="00B5008B" w:rsidRPr="0078673A" w:rsidRDefault="00B5008B" w:rsidP="00B5008B">
            <w:pPr>
              <w:rPr>
                <w:rFonts w:ascii="Arial" w:hAnsi="Arial" w:cs="Arial"/>
                <w:bCs/>
                <w:sz w:val="20"/>
                <w:szCs w:val="20"/>
              </w:rPr>
            </w:pPr>
            <w:r w:rsidRPr="0078673A">
              <w:rPr>
                <w:rFonts w:ascii="Arial" w:hAnsi="Arial" w:cs="Arial"/>
                <w:bCs/>
                <w:sz w:val="20"/>
                <w:szCs w:val="20"/>
              </w:rPr>
              <w:t>24x7x365</w:t>
            </w:r>
          </w:p>
        </w:tc>
        <w:tc>
          <w:tcPr>
            <w:tcW w:w="1606"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24x7x365</w:t>
            </w:r>
          </w:p>
        </w:tc>
        <w:tc>
          <w:tcPr>
            <w:tcW w:w="1607" w:type="dxa"/>
          </w:tcPr>
          <w:p w:rsidR="00B5008B" w:rsidRPr="0078673A" w:rsidRDefault="00B5008B" w:rsidP="00B5008B">
            <w:pPr>
              <w:rPr>
                <w:rFonts w:ascii="Arial" w:hAnsi="Arial" w:cs="Arial"/>
                <w:bCs/>
                <w:sz w:val="20"/>
                <w:szCs w:val="20"/>
              </w:rPr>
            </w:pPr>
            <w:r w:rsidRPr="0078673A">
              <w:rPr>
                <w:rFonts w:ascii="Arial" w:hAnsi="Arial" w:cs="Arial"/>
                <w:bCs/>
                <w:sz w:val="20"/>
                <w:szCs w:val="20"/>
              </w:rPr>
              <w:t>09:00-17:30</w:t>
            </w:r>
          </w:p>
        </w:tc>
        <w:tc>
          <w:tcPr>
            <w:tcW w:w="1606"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None</w:t>
            </w:r>
          </w:p>
        </w:tc>
        <w:tc>
          <w:tcPr>
            <w:tcW w:w="1607"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None</w:t>
            </w:r>
          </w:p>
        </w:tc>
      </w:tr>
      <w:tr w:rsidR="00B5008B" w:rsidRPr="0078673A" w:rsidTr="001C2369">
        <w:trPr>
          <w:trHeight w:val="292"/>
          <w:jc w:val="center"/>
        </w:trPr>
        <w:tc>
          <w:tcPr>
            <w:tcW w:w="1606" w:type="dxa"/>
            <w:tcMar>
              <w:top w:w="15" w:type="dxa"/>
              <w:left w:w="15" w:type="dxa"/>
              <w:bottom w:w="0" w:type="dxa"/>
              <w:right w:w="15" w:type="dxa"/>
            </w:tcMar>
            <w:vAlign w:val="center"/>
            <w:hideMark/>
          </w:tcPr>
          <w:p w:rsidR="00B5008B" w:rsidRPr="0078673A" w:rsidRDefault="00B5008B" w:rsidP="00B5008B">
            <w:pPr>
              <w:rPr>
                <w:rFonts w:ascii="Arial" w:hAnsi="Arial" w:cs="Arial"/>
                <w:sz w:val="20"/>
                <w:szCs w:val="20"/>
              </w:rPr>
            </w:pPr>
            <w:r w:rsidRPr="0078673A">
              <w:rPr>
                <w:rFonts w:ascii="Arial" w:hAnsi="Arial" w:cs="Arial"/>
                <w:sz w:val="20"/>
                <w:szCs w:val="20"/>
              </w:rPr>
              <w:t>Sunday</w:t>
            </w:r>
          </w:p>
        </w:tc>
        <w:tc>
          <w:tcPr>
            <w:tcW w:w="1607" w:type="dxa"/>
            <w:tcMar>
              <w:top w:w="15" w:type="dxa"/>
              <w:left w:w="15" w:type="dxa"/>
              <w:bottom w:w="0" w:type="dxa"/>
              <w:right w:w="15" w:type="dxa"/>
            </w:tcMar>
            <w:vAlign w:val="center"/>
            <w:hideMark/>
          </w:tcPr>
          <w:p w:rsidR="00B5008B" w:rsidRPr="0078673A" w:rsidRDefault="00B5008B" w:rsidP="00B5008B">
            <w:pPr>
              <w:rPr>
                <w:rFonts w:ascii="Arial" w:hAnsi="Arial" w:cs="Arial"/>
                <w:bCs/>
                <w:sz w:val="20"/>
                <w:szCs w:val="20"/>
              </w:rPr>
            </w:pPr>
            <w:r w:rsidRPr="0078673A">
              <w:rPr>
                <w:rFonts w:ascii="Arial" w:hAnsi="Arial" w:cs="Arial"/>
                <w:bCs/>
                <w:sz w:val="20"/>
                <w:szCs w:val="20"/>
              </w:rPr>
              <w:t>24x7x365</w:t>
            </w:r>
          </w:p>
        </w:tc>
        <w:tc>
          <w:tcPr>
            <w:tcW w:w="1606"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24x7x365</w:t>
            </w:r>
          </w:p>
        </w:tc>
        <w:tc>
          <w:tcPr>
            <w:tcW w:w="1607" w:type="dxa"/>
          </w:tcPr>
          <w:p w:rsidR="00B5008B" w:rsidRPr="0078673A" w:rsidRDefault="00B5008B" w:rsidP="00B5008B">
            <w:pPr>
              <w:rPr>
                <w:rFonts w:ascii="Arial" w:hAnsi="Arial" w:cs="Arial"/>
                <w:bCs/>
                <w:sz w:val="20"/>
                <w:szCs w:val="20"/>
              </w:rPr>
            </w:pPr>
            <w:r w:rsidRPr="0078673A">
              <w:rPr>
                <w:rFonts w:ascii="Arial" w:hAnsi="Arial" w:cs="Arial"/>
                <w:bCs/>
                <w:sz w:val="20"/>
                <w:szCs w:val="20"/>
              </w:rPr>
              <w:t>09:00-17:30</w:t>
            </w:r>
          </w:p>
        </w:tc>
        <w:tc>
          <w:tcPr>
            <w:tcW w:w="1606"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None</w:t>
            </w:r>
          </w:p>
        </w:tc>
        <w:tc>
          <w:tcPr>
            <w:tcW w:w="1607"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None</w:t>
            </w:r>
          </w:p>
        </w:tc>
      </w:tr>
      <w:tr w:rsidR="00B5008B" w:rsidRPr="0078673A" w:rsidTr="001C2369">
        <w:trPr>
          <w:trHeight w:val="292"/>
          <w:jc w:val="center"/>
        </w:trPr>
        <w:tc>
          <w:tcPr>
            <w:tcW w:w="1606" w:type="dxa"/>
            <w:tcMar>
              <w:top w:w="15" w:type="dxa"/>
              <w:left w:w="15" w:type="dxa"/>
              <w:bottom w:w="0" w:type="dxa"/>
              <w:right w:w="15" w:type="dxa"/>
            </w:tcMar>
            <w:vAlign w:val="center"/>
            <w:hideMark/>
          </w:tcPr>
          <w:p w:rsidR="00B5008B" w:rsidRPr="0078673A" w:rsidRDefault="00B5008B" w:rsidP="00B5008B">
            <w:pPr>
              <w:rPr>
                <w:rFonts w:ascii="Arial" w:hAnsi="Arial" w:cs="Arial"/>
                <w:sz w:val="20"/>
                <w:szCs w:val="20"/>
              </w:rPr>
            </w:pPr>
            <w:r w:rsidRPr="0078673A">
              <w:rPr>
                <w:rFonts w:ascii="Arial" w:hAnsi="Arial" w:cs="Arial"/>
                <w:sz w:val="20"/>
                <w:szCs w:val="20"/>
              </w:rPr>
              <w:lastRenderedPageBreak/>
              <w:t>UK Public Holidays</w:t>
            </w:r>
          </w:p>
        </w:tc>
        <w:tc>
          <w:tcPr>
            <w:tcW w:w="1607" w:type="dxa"/>
            <w:tcMar>
              <w:top w:w="15" w:type="dxa"/>
              <w:left w:w="15" w:type="dxa"/>
              <w:bottom w:w="0" w:type="dxa"/>
              <w:right w:w="15" w:type="dxa"/>
            </w:tcMar>
            <w:vAlign w:val="center"/>
            <w:hideMark/>
          </w:tcPr>
          <w:p w:rsidR="00B5008B" w:rsidRPr="0078673A" w:rsidRDefault="00B5008B" w:rsidP="00B5008B">
            <w:pPr>
              <w:rPr>
                <w:rFonts w:ascii="Arial" w:hAnsi="Arial" w:cs="Arial"/>
                <w:bCs/>
                <w:sz w:val="20"/>
                <w:szCs w:val="20"/>
              </w:rPr>
            </w:pPr>
            <w:r w:rsidRPr="0078673A">
              <w:rPr>
                <w:rFonts w:ascii="Arial" w:hAnsi="Arial" w:cs="Arial"/>
                <w:bCs/>
                <w:sz w:val="20"/>
                <w:szCs w:val="20"/>
              </w:rPr>
              <w:t>24x7x365</w:t>
            </w:r>
          </w:p>
        </w:tc>
        <w:tc>
          <w:tcPr>
            <w:tcW w:w="1606"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24x7x365</w:t>
            </w:r>
          </w:p>
        </w:tc>
        <w:tc>
          <w:tcPr>
            <w:tcW w:w="1607"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09:00-17:30</w:t>
            </w:r>
          </w:p>
        </w:tc>
        <w:tc>
          <w:tcPr>
            <w:tcW w:w="1606"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None</w:t>
            </w:r>
          </w:p>
        </w:tc>
        <w:tc>
          <w:tcPr>
            <w:tcW w:w="1607" w:type="dxa"/>
            <w:vAlign w:val="center"/>
          </w:tcPr>
          <w:p w:rsidR="00B5008B" w:rsidRPr="0078673A" w:rsidRDefault="00B5008B" w:rsidP="00B5008B">
            <w:pPr>
              <w:rPr>
                <w:rFonts w:ascii="Arial" w:hAnsi="Arial" w:cs="Arial"/>
                <w:bCs/>
                <w:sz w:val="20"/>
                <w:szCs w:val="20"/>
              </w:rPr>
            </w:pPr>
            <w:r w:rsidRPr="0078673A">
              <w:rPr>
                <w:rFonts w:ascii="Arial" w:hAnsi="Arial" w:cs="Arial"/>
                <w:bCs/>
                <w:sz w:val="20"/>
                <w:szCs w:val="20"/>
              </w:rPr>
              <w:t>None</w:t>
            </w:r>
          </w:p>
        </w:tc>
      </w:tr>
    </w:tbl>
    <w:p w:rsidR="00B5008B" w:rsidRPr="00B5008B" w:rsidRDefault="00B5008B" w:rsidP="00B5008B"/>
    <w:p w:rsidR="00EE5DF1" w:rsidRPr="00597B52" w:rsidRDefault="00EE5DF1" w:rsidP="00597B52">
      <w:pPr>
        <w:ind w:left="1276"/>
        <w:rPr>
          <w:rFonts w:ascii="Arial" w:hAnsi="Arial" w:cs="Arial"/>
          <w:sz w:val="24"/>
          <w:szCs w:val="24"/>
          <w:u w:val="single"/>
        </w:rPr>
      </w:pPr>
      <w:bookmarkStart w:id="10" w:name="_Toc447547609"/>
      <w:r w:rsidRPr="00597B52">
        <w:rPr>
          <w:rFonts w:ascii="Arial" w:hAnsi="Arial" w:cs="Arial"/>
          <w:sz w:val="24"/>
          <w:szCs w:val="24"/>
          <w:u w:val="single"/>
        </w:rPr>
        <w:t>Incident logging Procedures</w:t>
      </w:r>
      <w:bookmarkEnd w:id="10"/>
    </w:p>
    <w:p w:rsidR="00EE5DF1" w:rsidRPr="00770BB1" w:rsidRDefault="00EE5DF1" w:rsidP="00EE5DF1">
      <w:pPr>
        <w:rPr>
          <w:rFonts w:ascii="Arial" w:eastAsiaTheme="majorEastAsia" w:hAnsi="Arial" w:cs="Arial"/>
          <w:sz w:val="24"/>
          <w:szCs w:val="24"/>
        </w:rPr>
      </w:pPr>
    </w:p>
    <w:p w:rsidR="00EE5DF1" w:rsidRPr="00770BB1" w:rsidRDefault="00EE5DF1" w:rsidP="00597B52">
      <w:pPr>
        <w:ind w:left="1276"/>
        <w:rPr>
          <w:rFonts w:ascii="Arial" w:eastAsiaTheme="majorEastAsia" w:hAnsi="Arial" w:cs="Arial"/>
          <w:sz w:val="24"/>
          <w:szCs w:val="24"/>
        </w:rPr>
      </w:pPr>
      <w:r w:rsidRPr="00770BB1">
        <w:rPr>
          <w:rFonts w:ascii="Arial" w:eastAsiaTheme="majorEastAsia" w:hAnsi="Arial" w:cs="Arial"/>
          <w:sz w:val="24"/>
          <w:szCs w:val="24"/>
        </w:rPr>
        <w:t>Incidents should be logged through by phone (automatic call distribution) directing the call straight through to an available Service Desk Analyst, email and a web portal.</w:t>
      </w:r>
    </w:p>
    <w:p w:rsidR="00EE5DF1" w:rsidRPr="00770BB1" w:rsidRDefault="00EE5DF1" w:rsidP="00EE5DF1">
      <w:pPr>
        <w:tabs>
          <w:tab w:val="right" w:pos="14580"/>
        </w:tabs>
        <w:rPr>
          <w:rFonts w:ascii="Arial" w:eastAsia="Calibri" w:hAnsi="Arial" w:cs="Arial"/>
          <w:color w:val="000000" w:themeColor="text1"/>
          <w:sz w:val="24"/>
          <w:szCs w:val="24"/>
        </w:rPr>
      </w:pPr>
    </w:p>
    <w:p w:rsidR="00EE5DF1" w:rsidRPr="00770BB1" w:rsidRDefault="00597B52" w:rsidP="00597B52">
      <w:pPr>
        <w:keepNext/>
        <w:numPr>
          <w:ilvl w:val="1"/>
          <w:numId w:val="0"/>
        </w:numPr>
        <w:tabs>
          <w:tab w:val="left" w:pos="993"/>
        </w:tabs>
        <w:spacing w:line="0" w:lineRule="atLeast"/>
        <w:ind w:left="993" w:hanging="567"/>
        <w:jc w:val="both"/>
        <w:outlineLvl w:val="1"/>
        <w:rPr>
          <w:rFonts w:ascii="Arial" w:eastAsiaTheme="majorEastAsia" w:hAnsi="Arial" w:cs="Arial"/>
          <w:b/>
          <w:bCs/>
          <w:iCs/>
          <w:color w:val="000000" w:themeColor="text1"/>
          <w:sz w:val="24"/>
          <w:szCs w:val="24"/>
        </w:rPr>
      </w:pPr>
      <w:bookmarkStart w:id="11" w:name="_Toc447547615"/>
      <w:bookmarkStart w:id="12" w:name="_Toc478470533"/>
      <w:r>
        <w:rPr>
          <w:rFonts w:ascii="Arial" w:eastAsiaTheme="majorEastAsia" w:hAnsi="Arial" w:cs="Arial"/>
          <w:b/>
          <w:bCs/>
          <w:iCs/>
          <w:color w:val="000000" w:themeColor="text1"/>
          <w:sz w:val="24"/>
          <w:szCs w:val="24"/>
        </w:rPr>
        <w:t xml:space="preserve">3.2   </w:t>
      </w:r>
      <w:r w:rsidR="00EE5DF1" w:rsidRPr="00770BB1">
        <w:rPr>
          <w:rFonts w:ascii="Arial" w:eastAsiaTheme="majorEastAsia" w:hAnsi="Arial" w:cs="Arial"/>
          <w:b/>
          <w:bCs/>
          <w:iCs/>
          <w:color w:val="000000" w:themeColor="text1"/>
          <w:sz w:val="24"/>
          <w:szCs w:val="24"/>
        </w:rPr>
        <w:t>Supplier Responsibilities</w:t>
      </w:r>
      <w:bookmarkEnd w:id="11"/>
      <w:bookmarkEnd w:id="12"/>
    </w:p>
    <w:p w:rsidR="00EE5DF1" w:rsidRPr="00770BB1" w:rsidRDefault="006D40A0" w:rsidP="006D40A0">
      <w:pPr>
        <w:tabs>
          <w:tab w:val="left" w:pos="1190"/>
        </w:tabs>
        <w:spacing w:line="0" w:lineRule="atLeast"/>
        <w:rPr>
          <w:rFonts w:ascii="Arial" w:eastAsiaTheme="majorEastAsia" w:hAnsi="Arial" w:cs="Arial"/>
          <w:color w:val="000000" w:themeColor="text1"/>
          <w:sz w:val="24"/>
          <w:szCs w:val="24"/>
        </w:rPr>
      </w:pPr>
      <w:r w:rsidRPr="00770BB1">
        <w:rPr>
          <w:rFonts w:ascii="Arial" w:eastAsiaTheme="majorEastAsia" w:hAnsi="Arial" w:cs="Arial"/>
          <w:color w:val="000000" w:themeColor="text1"/>
          <w:sz w:val="24"/>
          <w:szCs w:val="24"/>
        </w:rPr>
        <w:tab/>
      </w:r>
    </w:p>
    <w:p w:rsidR="00EE5DF1" w:rsidRPr="00770BB1" w:rsidRDefault="00EE5DF1" w:rsidP="0078673A">
      <w:pPr>
        <w:numPr>
          <w:ilvl w:val="0"/>
          <w:numId w:val="10"/>
        </w:numPr>
        <w:spacing w:line="0" w:lineRule="atLeast"/>
        <w:ind w:left="1418" w:hanging="425"/>
        <w:contextualSpacing/>
        <w:jc w:val="both"/>
        <w:rPr>
          <w:rFonts w:ascii="Arial" w:eastAsiaTheme="majorEastAsia" w:hAnsi="Arial" w:cs="Arial"/>
          <w:color w:val="000000" w:themeColor="text1"/>
          <w:sz w:val="24"/>
          <w:szCs w:val="24"/>
        </w:rPr>
      </w:pPr>
      <w:r w:rsidRPr="00770BB1">
        <w:rPr>
          <w:rFonts w:ascii="Arial" w:eastAsiaTheme="majorEastAsia" w:hAnsi="Arial" w:cs="Arial"/>
          <w:color w:val="000000" w:themeColor="text1"/>
          <w:sz w:val="24"/>
          <w:szCs w:val="24"/>
        </w:rPr>
        <w:t xml:space="preserve">Provide comprehensive service desk facilities to enable </w:t>
      </w:r>
      <w:r w:rsidR="006D40A0" w:rsidRPr="00770BB1">
        <w:rPr>
          <w:rFonts w:ascii="Arial" w:eastAsiaTheme="majorEastAsia" w:hAnsi="Arial" w:cs="Arial"/>
          <w:color w:val="000000" w:themeColor="text1"/>
          <w:sz w:val="24"/>
          <w:szCs w:val="24"/>
        </w:rPr>
        <w:t xml:space="preserve">NHS England </w:t>
      </w:r>
      <w:r w:rsidRPr="00770BB1">
        <w:rPr>
          <w:rFonts w:ascii="Arial" w:eastAsiaTheme="majorEastAsia" w:hAnsi="Arial" w:cs="Arial"/>
          <w:color w:val="000000" w:themeColor="text1"/>
          <w:sz w:val="24"/>
          <w:szCs w:val="24"/>
        </w:rPr>
        <w:t>customers to log incidents associated with this service as detailed in the purchased items from the proposal.</w:t>
      </w:r>
    </w:p>
    <w:p w:rsidR="00EE5DF1" w:rsidRPr="00770BB1" w:rsidRDefault="00EE5DF1" w:rsidP="0078673A">
      <w:pPr>
        <w:numPr>
          <w:ilvl w:val="0"/>
          <w:numId w:val="10"/>
        </w:numPr>
        <w:spacing w:line="0" w:lineRule="atLeast"/>
        <w:ind w:left="1418" w:hanging="425"/>
        <w:contextualSpacing/>
        <w:jc w:val="both"/>
        <w:rPr>
          <w:rFonts w:ascii="Arial" w:eastAsiaTheme="majorEastAsia" w:hAnsi="Arial" w:cs="Arial"/>
          <w:color w:val="000000" w:themeColor="text1"/>
          <w:sz w:val="24"/>
          <w:szCs w:val="24"/>
        </w:rPr>
      </w:pPr>
      <w:r w:rsidRPr="00770BB1">
        <w:rPr>
          <w:rFonts w:ascii="Arial" w:eastAsiaTheme="majorEastAsia" w:hAnsi="Arial" w:cs="Arial"/>
          <w:color w:val="000000" w:themeColor="text1"/>
          <w:sz w:val="24"/>
          <w:szCs w:val="24"/>
        </w:rPr>
        <w:t xml:space="preserve">Provide a dedicated telephone number and for the sole use of </w:t>
      </w:r>
      <w:r w:rsidR="006D40A0" w:rsidRPr="00770BB1">
        <w:rPr>
          <w:rFonts w:ascii="Arial" w:eastAsiaTheme="majorEastAsia" w:hAnsi="Arial" w:cs="Arial"/>
          <w:color w:val="000000" w:themeColor="text1"/>
          <w:sz w:val="24"/>
          <w:szCs w:val="24"/>
        </w:rPr>
        <w:t xml:space="preserve">NHS England </w:t>
      </w:r>
      <w:r w:rsidRPr="00770BB1">
        <w:rPr>
          <w:rFonts w:ascii="Arial" w:eastAsiaTheme="majorEastAsia" w:hAnsi="Arial" w:cs="Arial"/>
          <w:color w:val="000000" w:themeColor="text1"/>
          <w:sz w:val="24"/>
          <w:szCs w:val="24"/>
        </w:rPr>
        <w:t xml:space="preserve">customers </w:t>
      </w:r>
    </w:p>
    <w:p w:rsidR="00EE5DF1" w:rsidRPr="00770BB1" w:rsidRDefault="00EE5DF1" w:rsidP="0078673A">
      <w:pPr>
        <w:numPr>
          <w:ilvl w:val="0"/>
          <w:numId w:val="10"/>
        </w:numPr>
        <w:spacing w:line="0" w:lineRule="atLeast"/>
        <w:ind w:left="1418" w:hanging="425"/>
        <w:contextualSpacing/>
        <w:jc w:val="both"/>
        <w:rPr>
          <w:rFonts w:ascii="Arial" w:eastAsiaTheme="majorEastAsia" w:hAnsi="Arial" w:cs="Arial"/>
          <w:color w:val="000000" w:themeColor="text1"/>
          <w:sz w:val="24"/>
          <w:szCs w:val="24"/>
        </w:rPr>
      </w:pPr>
      <w:r w:rsidRPr="00770BB1">
        <w:rPr>
          <w:rFonts w:ascii="Arial" w:eastAsiaTheme="majorEastAsia" w:hAnsi="Arial" w:cs="Arial"/>
          <w:color w:val="000000" w:themeColor="text1"/>
          <w:sz w:val="24"/>
          <w:szCs w:val="24"/>
        </w:rPr>
        <w:t>Manage all incidents in line with SLA performance criteria below</w:t>
      </w:r>
    </w:p>
    <w:p w:rsidR="00EE5DF1" w:rsidRPr="00770BB1" w:rsidRDefault="00EE5DF1" w:rsidP="0078673A">
      <w:pPr>
        <w:numPr>
          <w:ilvl w:val="0"/>
          <w:numId w:val="10"/>
        </w:numPr>
        <w:spacing w:line="0" w:lineRule="atLeast"/>
        <w:ind w:left="1418" w:hanging="425"/>
        <w:contextualSpacing/>
        <w:jc w:val="both"/>
        <w:rPr>
          <w:rFonts w:ascii="Arial" w:eastAsiaTheme="majorEastAsia" w:hAnsi="Arial" w:cs="Arial"/>
          <w:color w:val="000000" w:themeColor="text1"/>
          <w:sz w:val="24"/>
          <w:szCs w:val="24"/>
        </w:rPr>
      </w:pPr>
      <w:r w:rsidRPr="00770BB1">
        <w:rPr>
          <w:rFonts w:ascii="Arial" w:eastAsiaTheme="majorEastAsia" w:hAnsi="Arial" w:cs="Arial"/>
          <w:color w:val="000000" w:themeColor="text1"/>
          <w:sz w:val="24"/>
          <w:szCs w:val="24"/>
        </w:rPr>
        <w:t>Not place any limit to the number of calls received by the Service Desk</w:t>
      </w:r>
    </w:p>
    <w:p w:rsidR="00EE5DF1" w:rsidRPr="00770BB1" w:rsidRDefault="00EE5DF1" w:rsidP="0078673A">
      <w:pPr>
        <w:numPr>
          <w:ilvl w:val="0"/>
          <w:numId w:val="10"/>
        </w:numPr>
        <w:spacing w:line="0" w:lineRule="atLeast"/>
        <w:ind w:left="1418" w:hanging="425"/>
        <w:contextualSpacing/>
        <w:jc w:val="both"/>
        <w:rPr>
          <w:rFonts w:ascii="Arial" w:hAnsi="Arial" w:cs="Arial"/>
          <w:bCs/>
          <w:sz w:val="24"/>
          <w:szCs w:val="24"/>
        </w:rPr>
      </w:pPr>
      <w:r w:rsidRPr="00770BB1">
        <w:rPr>
          <w:rFonts w:ascii="Arial" w:hAnsi="Arial" w:cs="Arial"/>
          <w:bCs/>
          <w:sz w:val="24"/>
          <w:szCs w:val="24"/>
        </w:rPr>
        <w:t>The Supplier should provide recommendations where best practices should be adopted. </w:t>
      </w:r>
      <w:r w:rsidR="006D40A0" w:rsidRPr="00770BB1">
        <w:rPr>
          <w:rFonts w:ascii="Arial" w:hAnsi="Arial" w:cs="Arial"/>
          <w:bCs/>
          <w:sz w:val="24"/>
          <w:szCs w:val="24"/>
        </w:rPr>
        <w:t xml:space="preserve">NHS England </w:t>
      </w:r>
      <w:r w:rsidRPr="00770BB1">
        <w:rPr>
          <w:rFonts w:ascii="Arial" w:hAnsi="Arial" w:cs="Arial"/>
          <w:bCs/>
          <w:sz w:val="24"/>
          <w:szCs w:val="24"/>
        </w:rPr>
        <w:t>and the Supplier will work together to agree on the recommendations to mitigate any risk caused by any security breach.</w:t>
      </w:r>
    </w:p>
    <w:p w:rsidR="00EE5DF1" w:rsidRPr="00770BB1" w:rsidRDefault="00EE5DF1" w:rsidP="0078673A">
      <w:pPr>
        <w:tabs>
          <w:tab w:val="right" w:pos="14580"/>
        </w:tabs>
        <w:jc w:val="both"/>
        <w:rPr>
          <w:rFonts w:ascii="Arial" w:eastAsia="Calibri" w:hAnsi="Arial" w:cs="Arial"/>
          <w:color w:val="000000" w:themeColor="text1"/>
          <w:sz w:val="24"/>
          <w:szCs w:val="24"/>
        </w:rPr>
      </w:pPr>
    </w:p>
    <w:p w:rsidR="00EE5DF1" w:rsidRPr="00770BB1" w:rsidRDefault="00EE5DF1" w:rsidP="0078673A">
      <w:pPr>
        <w:keepNext/>
        <w:spacing w:line="0" w:lineRule="atLeast"/>
        <w:ind w:left="993"/>
        <w:jc w:val="both"/>
        <w:outlineLvl w:val="0"/>
        <w:rPr>
          <w:rFonts w:ascii="Arial" w:eastAsiaTheme="majorEastAsia" w:hAnsi="Arial" w:cs="Arial"/>
          <w:b/>
          <w:bCs/>
          <w:color w:val="000000" w:themeColor="text1"/>
          <w:kern w:val="32"/>
          <w:sz w:val="24"/>
          <w:szCs w:val="24"/>
        </w:rPr>
      </w:pPr>
      <w:bookmarkStart w:id="13" w:name="_Toc439768946"/>
      <w:bookmarkStart w:id="14" w:name="_Toc447547621"/>
      <w:bookmarkStart w:id="15" w:name="_Toc478470534"/>
      <w:r w:rsidRPr="00770BB1">
        <w:rPr>
          <w:rFonts w:ascii="Arial" w:eastAsiaTheme="majorEastAsia" w:hAnsi="Arial" w:cs="Arial"/>
          <w:b/>
          <w:bCs/>
          <w:color w:val="000000" w:themeColor="text1"/>
          <w:kern w:val="32"/>
          <w:sz w:val="24"/>
          <w:szCs w:val="24"/>
        </w:rPr>
        <w:t>Network Operations Centre</w:t>
      </w:r>
      <w:bookmarkEnd w:id="13"/>
      <w:bookmarkEnd w:id="14"/>
      <w:r w:rsidR="0007706D">
        <w:rPr>
          <w:rFonts w:ascii="Arial" w:eastAsiaTheme="majorEastAsia" w:hAnsi="Arial" w:cs="Arial"/>
          <w:b/>
          <w:bCs/>
          <w:color w:val="000000" w:themeColor="text1"/>
          <w:kern w:val="32"/>
          <w:sz w:val="24"/>
          <w:szCs w:val="24"/>
        </w:rPr>
        <w:t>:</w:t>
      </w:r>
      <w:bookmarkEnd w:id="15"/>
      <w:r w:rsidR="0007706D">
        <w:rPr>
          <w:rFonts w:ascii="Arial" w:eastAsiaTheme="majorEastAsia" w:hAnsi="Arial" w:cs="Arial"/>
          <w:b/>
          <w:bCs/>
          <w:color w:val="000000" w:themeColor="text1"/>
          <w:kern w:val="32"/>
          <w:sz w:val="24"/>
          <w:szCs w:val="24"/>
        </w:rPr>
        <w:t xml:space="preserve"> </w:t>
      </w:r>
    </w:p>
    <w:p w:rsidR="00EE5DF1" w:rsidRPr="00770BB1" w:rsidRDefault="00EE5DF1" w:rsidP="0078673A">
      <w:pPr>
        <w:spacing w:line="0" w:lineRule="atLeast"/>
        <w:jc w:val="both"/>
        <w:rPr>
          <w:rFonts w:ascii="Arial" w:hAnsi="Arial" w:cs="Arial"/>
          <w:sz w:val="24"/>
          <w:szCs w:val="24"/>
        </w:rPr>
      </w:pPr>
    </w:p>
    <w:p w:rsidR="00EE5DF1" w:rsidRPr="0007706D" w:rsidRDefault="00EE5DF1" w:rsidP="0078673A">
      <w:pPr>
        <w:keepNext/>
        <w:numPr>
          <w:ilvl w:val="1"/>
          <w:numId w:val="0"/>
        </w:numPr>
        <w:spacing w:line="0" w:lineRule="atLeast"/>
        <w:ind w:left="993"/>
        <w:jc w:val="both"/>
        <w:outlineLvl w:val="1"/>
        <w:rPr>
          <w:rFonts w:ascii="Arial" w:eastAsiaTheme="majorEastAsia" w:hAnsi="Arial" w:cs="Arial"/>
          <w:bCs/>
          <w:iCs/>
          <w:color w:val="000000" w:themeColor="text1"/>
          <w:sz w:val="24"/>
          <w:szCs w:val="24"/>
          <w:u w:val="single"/>
        </w:rPr>
      </w:pPr>
      <w:bookmarkStart w:id="16" w:name="_Toc439768947"/>
      <w:bookmarkStart w:id="17" w:name="_Toc447547622"/>
      <w:bookmarkStart w:id="18" w:name="_Toc478470535"/>
      <w:r w:rsidRPr="0007706D">
        <w:rPr>
          <w:rFonts w:ascii="Arial" w:eastAsiaTheme="majorEastAsia" w:hAnsi="Arial" w:cs="Arial"/>
          <w:bCs/>
          <w:iCs/>
          <w:color w:val="000000" w:themeColor="text1"/>
          <w:sz w:val="24"/>
          <w:szCs w:val="24"/>
          <w:u w:val="single"/>
        </w:rPr>
        <w:t>Managed Servers</w:t>
      </w:r>
      <w:bookmarkEnd w:id="16"/>
      <w:bookmarkEnd w:id="17"/>
      <w:r w:rsidR="0007706D">
        <w:rPr>
          <w:rFonts w:ascii="Arial" w:eastAsiaTheme="majorEastAsia" w:hAnsi="Arial" w:cs="Arial"/>
          <w:bCs/>
          <w:iCs/>
          <w:color w:val="000000" w:themeColor="text1"/>
          <w:sz w:val="24"/>
          <w:szCs w:val="24"/>
          <w:u w:val="single"/>
        </w:rPr>
        <w:t>:</w:t>
      </w:r>
      <w:bookmarkEnd w:id="18"/>
      <w:r w:rsidR="0007706D">
        <w:rPr>
          <w:rFonts w:ascii="Arial" w:eastAsiaTheme="majorEastAsia" w:hAnsi="Arial" w:cs="Arial"/>
          <w:bCs/>
          <w:iCs/>
          <w:color w:val="000000" w:themeColor="text1"/>
          <w:sz w:val="24"/>
          <w:szCs w:val="24"/>
          <w:u w:val="single"/>
        </w:rPr>
        <w:t xml:space="preserve"> </w:t>
      </w:r>
    </w:p>
    <w:p w:rsidR="00EE5DF1" w:rsidRPr="00770BB1" w:rsidRDefault="00EE5DF1" w:rsidP="0078673A">
      <w:pPr>
        <w:ind w:left="993"/>
        <w:jc w:val="both"/>
        <w:rPr>
          <w:rFonts w:ascii="Arial" w:hAnsi="Arial" w:cs="Arial"/>
          <w:sz w:val="24"/>
          <w:szCs w:val="24"/>
        </w:rPr>
      </w:pPr>
      <w:r w:rsidRPr="00770BB1">
        <w:rPr>
          <w:rFonts w:ascii="Arial" w:hAnsi="Arial" w:cs="Arial"/>
          <w:sz w:val="24"/>
          <w:szCs w:val="24"/>
        </w:rPr>
        <w:t>The Supplier will provide a hosted managed Server service based on hosting using Azure Infrastructure Virtual Machines. These Servers will be used to host core infrastructure services as well as SharePoint application hosting.</w:t>
      </w:r>
    </w:p>
    <w:p w:rsidR="00EE5DF1" w:rsidRPr="00770BB1" w:rsidRDefault="00EE5DF1" w:rsidP="0078673A">
      <w:pPr>
        <w:ind w:left="993"/>
        <w:jc w:val="both"/>
        <w:rPr>
          <w:rFonts w:ascii="Arial" w:hAnsi="Arial" w:cs="Arial"/>
          <w:sz w:val="24"/>
          <w:szCs w:val="24"/>
        </w:rPr>
      </w:pPr>
    </w:p>
    <w:p w:rsidR="00EE5DF1" w:rsidRPr="0007706D" w:rsidRDefault="00EE5DF1" w:rsidP="0078673A">
      <w:pPr>
        <w:keepNext/>
        <w:numPr>
          <w:ilvl w:val="1"/>
          <w:numId w:val="0"/>
        </w:numPr>
        <w:spacing w:line="0" w:lineRule="atLeast"/>
        <w:ind w:left="993"/>
        <w:jc w:val="both"/>
        <w:outlineLvl w:val="1"/>
        <w:rPr>
          <w:rFonts w:ascii="Arial" w:eastAsiaTheme="majorEastAsia" w:hAnsi="Arial" w:cs="Arial"/>
          <w:bCs/>
          <w:iCs/>
          <w:color w:val="000000" w:themeColor="text1"/>
          <w:sz w:val="24"/>
          <w:szCs w:val="24"/>
          <w:u w:val="single"/>
        </w:rPr>
      </w:pPr>
      <w:bookmarkStart w:id="19" w:name="_Toc439768948"/>
      <w:bookmarkStart w:id="20" w:name="_Toc447547623"/>
      <w:bookmarkStart w:id="21" w:name="_Toc478470536"/>
      <w:r w:rsidRPr="0007706D">
        <w:rPr>
          <w:rFonts w:ascii="Arial" w:eastAsiaTheme="majorEastAsia" w:hAnsi="Arial" w:cs="Arial"/>
          <w:bCs/>
          <w:iCs/>
          <w:color w:val="000000" w:themeColor="text1"/>
          <w:sz w:val="24"/>
          <w:szCs w:val="24"/>
          <w:u w:val="single"/>
        </w:rPr>
        <w:t>Server Support</w:t>
      </w:r>
      <w:bookmarkEnd w:id="19"/>
      <w:bookmarkEnd w:id="20"/>
      <w:r w:rsidR="0007706D" w:rsidRPr="0007706D">
        <w:rPr>
          <w:rFonts w:ascii="Arial" w:eastAsiaTheme="majorEastAsia" w:hAnsi="Arial" w:cs="Arial"/>
          <w:bCs/>
          <w:iCs/>
          <w:color w:val="000000" w:themeColor="text1"/>
          <w:sz w:val="24"/>
          <w:szCs w:val="24"/>
          <w:u w:val="single"/>
        </w:rPr>
        <w:t>:</w:t>
      </w:r>
      <w:bookmarkEnd w:id="21"/>
    </w:p>
    <w:p w:rsidR="00EE5DF1" w:rsidRPr="00770BB1" w:rsidRDefault="00EE5DF1" w:rsidP="0078673A">
      <w:pPr>
        <w:ind w:left="993"/>
        <w:jc w:val="both"/>
        <w:rPr>
          <w:rFonts w:ascii="Arial" w:hAnsi="Arial" w:cs="Arial"/>
          <w:sz w:val="24"/>
          <w:szCs w:val="24"/>
        </w:rPr>
      </w:pPr>
      <w:r w:rsidRPr="00770BB1">
        <w:rPr>
          <w:rFonts w:ascii="Arial" w:hAnsi="Arial" w:cs="Arial"/>
          <w:sz w:val="24"/>
          <w:szCs w:val="24"/>
        </w:rPr>
        <w:t xml:space="preserve">The service will be the management and maintenance of the </w:t>
      </w:r>
      <w:r w:rsidR="00C54EAB" w:rsidRPr="00770BB1">
        <w:rPr>
          <w:rFonts w:ascii="Arial" w:hAnsi="Arial" w:cs="Arial"/>
          <w:sz w:val="24"/>
          <w:szCs w:val="24"/>
        </w:rPr>
        <w:t>Cube</w:t>
      </w:r>
      <w:r w:rsidRPr="00770BB1">
        <w:rPr>
          <w:rFonts w:ascii="Arial" w:hAnsi="Arial" w:cs="Arial"/>
          <w:sz w:val="24"/>
          <w:szCs w:val="24"/>
        </w:rPr>
        <w:t xml:space="preserve"> Server estate in Azure. All administrative tasks relating to the management of Servers are the responsibility of the supplier and will be undertaken in accordance with the agreed maintenance windows.</w:t>
      </w:r>
    </w:p>
    <w:p w:rsidR="00EE5DF1" w:rsidRPr="00770BB1" w:rsidRDefault="00EE5DF1" w:rsidP="0078673A">
      <w:pPr>
        <w:jc w:val="both"/>
        <w:rPr>
          <w:rFonts w:ascii="Arial" w:hAnsi="Arial" w:cs="Arial"/>
          <w:sz w:val="24"/>
          <w:szCs w:val="24"/>
        </w:rPr>
      </w:pPr>
    </w:p>
    <w:p w:rsidR="00EE5DF1" w:rsidRPr="0007706D" w:rsidRDefault="00EE5DF1" w:rsidP="0078673A">
      <w:pPr>
        <w:keepNext/>
        <w:numPr>
          <w:ilvl w:val="1"/>
          <w:numId w:val="0"/>
        </w:numPr>
        <w:spacing w:line="0" w:lineRule="atLeast"/>
        <w:ind w:left="993"/>
        <w:jc w:val="both"/>
        <w:outlineLvl w:val="1"/>
        <w:rPr>
          <w:rFonts w:ascii="Arial" w:eastAsiaTheme="majorEastAsia" w:hAnsi="Arial" w:cs="Arial"/>
          <w:bCs/>
          <w:iCs/>
          <w:color w:val="000000" w:themeColor="text1"/>
          <w:sz w:val="24"/>
          <w:szCs w:val="24"/>
          <w:u w:val="single"/>
        </w:rPr>
      </w:pPr>
      <w:bookmarkStart w:id="22" w:name="_Toc439768949"/>
      <w:bookmarkStart w:id="23" w:name="_Toc447547624"/>
      <w:bookmarkStart w:id="24" w:name="_Toc478470537"/>
      <w:r w:rsidRPr="0007706D">
        <w:rPr>
          <w:rFonts w:ascii="Arial" w:eastAsiaTheme="majorEastAsia" w:hAnsi="Arial" w:cs="Arial"/>
          <w:bCs/>
          <w:iCs/>
          <w:color w:val="000000" w:themeColor="text1"/>
          <w:sz w:val="24"/>
          <w:szCs w:val="24"/>
          <w:u w:val="single"/>
        </w:rPr>
        <w:t>Hardware / Azure Hosting</w:t>
      </w:r>
      <w:bookmarkEnd w:id="22"/>
      <w:bookmarkEnd w:id="23"/>
      <w:r w:rsidR="0007706D" w:rsidRPr="0007706D">
        <w:rPr>
          <w:rFonts w:ascii="Arial" w:eastAsiaTheme="majorEastAsia" w:hAnsi="Arial" w:cs="Arial"/>
          <w:bCs/>
          <w:iCs/>
          <w:color w:val="000000" w:themeColor="text1"/>
          <w:sz w:val="24"/>
          <w:szCs w:val="24"/>
          <w:u w:val="single"/>
        </w:rPr>
        <w:t>:</w:t>
      </w:r>
      <w:bookmarkEnd w:id="24"/>
      <w:r w:rsidR="0007706D" w:rsidRPr="0007706D">
        <w:rPr>
          <w:rFonts w:ascii="Arial" w:eastAsiaTheme="majorEastAsia" w:hAnsi="Arial" w:cs="Arial"/>
          <w:bCs/>
          <w:iCs/>
          <w:color w:val="000000" w:themeColor="text1"/>
          <w:sz w:val="24"/>
          <w:szCs w:val="24"/>
          <w:u w:val="single"/>
        </w:rPr>
        <w:t xml:space="preserve"> </w:t>
      </w:r>
    </w:p>
    <w:p w:rsidR="00EE5DF1" w:rsidRPr="00770BB1" w:rsidRDefault="00EE5DF1" w:rsidP="0078673A">
      <w:pPr>
        <w:ind w:left="993"/>
        <w:jc w:val="both"/>
        <w:rPr>
          <w:rFonts w:ascii="Arial" w:hAnsi="Arial" w:cs="Arial"/>
          <w:sz w:val="24"/>
          <w:szCs w:val="24"/>
        </w:rPr>
      </w:pPr>
      <w:r w:rsidRPr="00770BB1">
        <w:rPr>
          <w:rFonts w:ascii="Arial" w:hAnsi="Arial" w:cs="Arial"/>
          <w:sz w:val="24"/>
          <w:szCs w:val="24"/>
        </w:rPr>
        <w:t>The Supplier will ensure the hardware or virtual machines deployed are fit for purpose (based on provided business requirements where it is not an infrastructure service) and maintained.</w:t>
      </w:r>
    </w:p>
    <w:p w:rsidR="00EE5DF1" w:rsidRPr="00770BB1" w:rsidRDefault="00EE5DF1" w:rsidP="0078673A">
      <w:pPr>
        <w:jc w:val="both"/>
        <w:rPr>
          <w:rFonts w:ascii="Arial" w:hAnsi="Arial" w:cs="Arial"/>
          <w:sz w:val="24"/>
          <w:szCs w:val="24"/>
        </w:rPr>
      </w:pPr>
    </w:p>
    <w:p w:rsidR="00EE5DF1" w:rsidRPr="0007706D" w:rsidRDefault="00EE5DF1" w:rsidP="0078673A">
      <w:pPr>
        <w:keepNext/>
        <w:numPr>
          <w:ilvl w:val="1"/>
          <w:numId w:val="0"/>
        </w:numPr>
        <w:spacing w:line="0" w:lineRule="atLeast"/>
        <w:ind w:left="993"/>
        <w:jc w:val="both"/>
        <w:outlineLvl w:val="1"/>
        <w:rPr>
          <w:rFonts w:ascii="Arial" w:eastAsiaTheme="majorEastAsia" w:hAnsi="Arial" w:cs="Arial"/>
          <w:bCs/>
          <w:iCs/>
          <w:color w:val="000000" w:themeColor="text1"/>
          <w:sz w:val="24"/>
          <w:szCs w:val="24"/>
          <w:u w:val="single"/>
        </w:rPr>
      </w:pPr>
      <w:bookmarkStart w:id="25" w:name="_Toc439768950"/>
      <w:bookmarkStart w:id="26" w:name="_Toc447547625"/>
      <w:bookmarkStart w:id="27" w:name="_Toc478470538"/>
      <w:r w:rsidRPr="0007706D">
        <w:rPr>
          <w:rFonts w:ascii="Arial" w:eastAsiaTheme="majorEastAsia" w:hAnsi="Arial" w:cs="Arial"/>
          <w:bCs/>
          <w:iCs/>
          <w:color w:val="000000" w:themeColor="text1"/>
          <w:sz w:val="24"/>
          <w:szCs w:val="24"/>
          <w:u w:val="single"/>
        </w:rPr>
        <w:t>Patching</w:t>
      </w:r>
      <w:bookmarkEnd w:id="25"/>
      <w:bookmarkEnd w:id="26"/>
      <w:r w:rsidR="0007706D" w:rsidRPr="0007706D">
        <w:rPr>
          <w:rFonts w:ascii="Arial" w:eastAsiaTheme="majorEastAsia" w:hAnsi="Arial" w:cs="Arial"/>
          <w:bCs/>
          <w:iCs/>
          <w:color w:val="000000" w:themeColor="text1"/>
          <w:sz w:val="24"/>
          <w:szCs w:val="24"/>
          <w:u w:val="single"/>
        </w:rPr>
        <w:t>:</w:t>
      </w:r>
      <w:bookmarkEnd w:id="27"/>
      <w:r w:rsidR="0007706D" w:rsidRPr="0007706D">
        <w:rPr>
          <w:rFonts w:ascii="Arial" w:eastAsiaTheme="majorEastAsia" w:hAnsi="Arial" w:cs="Arial"/>
          <w:bCs/>
          <w:iCs/>
          <w:color w:val="000000" w:themeColor="text1"/>
          <w:sz w:val="24"/>
          <w:szCs w:val="24"/>
          <w:u w:val="single"/>
        </w:rPr>
        <w:t xml:space="preserve"> </w:t>
      </w:r>
    </w:p>
    <w:p w:rsidR="00EE5DF1" w:rsidRPr="00770BB1" w:rsidRDefault="00EE5DF1" w:rsidP="0078673A">
      <w:pPr>
        <w:ind w:left="993"/>
        <w:jc w:val="both"/>
        <w:rPr>
          <w:rFonts w:ascii="Arial" w:hAnsi="Arial" w:cs="Arial"/>
          <w:sz w:val="24"/>
          <w:szCs w:val="24"/>
        </w:rPr>
      </w:pPr>
      <w:r w:rsidRPr="00770BB1">
        <w:rPr>
          <w:rFonts w:ascii="Arial" w:hAnsi="Arial" w:cs="Arial"/>
          <w:sz w:val="24"/>
          <w:szCs w:val="24"/>
        </w:rPr>
        <w:t xml:space="preserve">The Supplier will assess </w:t>
      </w:r>
      <w:r w:rsidR="006D40A0" w:rsidRPr="00770BB1">
        <w:rPr>
          <w:rFonts w:ascii="Arial" w:hAnsi="Arial" w:cs="Arial"/>
          <w:sz w:val="24"/>
          <w:szCs w:val="24"/>
        </w:rPr>
        <w:t>NHS England</w:t>
      </w:r>
      <w:r w:rsidR="00C54EAB" w:rsidRPr="00770BB1">
        <w:rPr>
          <w:rFonts w:ascii="Arial" w:hAnsi="Arial" w:cs="Arial"/>
          <w:sz w:val="24"/>
          <w:szCs w:val="24"/>
        </w:rPr>
        <w:t xml:space="preserve"> </w:t>
      </w:r>
      <w:r w:rsidRPr="00770BB1">
        <w:rPr>
          <w:rFonts w:ascii="Arial" w:hAnsi="Arial" w:cs="Arial"/>
          <w:sz w:val="24"/>
          <w:szCs w:val="24"/>
        </w:rPr>
        <w:t xml:space="preserve">supported server infrastructure on a monthly basis and provide a patch status report of deficient patches.  Assessment will be made on Microsoft Windows Operating Systems.  </w:t>
      </w:r>
      <w:r w:rsidRPr="00770BB1">
        <w:rPr>
          <w:rFonts w:ascii="Arial" w:hAnsi="Arial" w:cs="Arial"/>
          <w:sz w:val="24"/>
          <w:szCs w:val="24"/>
        </w:rPr>
        <w:lastRenderedPageBreak/>
        <w:t>Please note; this service relies on the appropriate level of vendor support being in place.</w:t>
      </w:r>
    </w:p>
    <w:p w:rsidR="00EE5DF1" w:rsidRPr="00770BB1" w:rsidRDefault="00EE5DF1" w:rsidP="0078673A">
      <w:pPr>
        <w:jc w:val="both"/>
        <w:rPr>
          <w:rFonts w:ascii="Arial" w:hAnsi="Arial" w:cs="Arial"/>
          <w:sz w:val="24"/>
          <w:szCs w:val="24"/>
        </w:rPr>
      </w:pPr>
    </w:p>
    <w:p w:rsidR="00EE5DF1" w:rsidRPr="00770BB1" w:rsidRDefault="00EE5DF1" w:rsidP="0078673A">
      <w:pPr>
        <w:ind w:left="993"/>
        <w:jc w:val="both"/>
        <w:rPr>
          <w:rFonts w:ascii="Arial" w:hAnsi="Arial" w:cs="Arial"/>
          <w:sz w:val="24"/>
          <w:szCs w:val="24"/>
        </w:rPr>
      </w:pPr>
      <w:r w:rsidRPr="00770BB1">
        <w:rPr>
          <w:rFonts w:ascii="Arial" w:hAnsi="Arial" w:cs="Arial"/>
          <w:sz w:val="24"/>
          <w:szCs w:val="24"/>
        </w:rPr>
        <w:t xml:space="preserve">The Supplier will take the assessment reports and create a role out plan in line with </w:t>
      </w:r>
      <w:r w:rsidR="006D40A0" w:rsidRPr="00770BB1">
        <w:rPr>
          <w:rFonts w:ascii="Arial" w:hAnsi="Arial" w:cs="Arial"/>
          <w:sz w:val="24"/>
          <w:szCs w:val="24"/>
        </w:rPr>
        <w:t>NHS England</w:t>
      </w:r>
      <w:r w:rsidR="00C54EAB" w:rsidRPr="00770BB1">
        <w:rPr>
          <w:rFonts w:ascii="Arial" w:hAnsi="Arial" w:cs="Arial"/>
          <w:sz w:val="24"/>
          <w:szCs w:val="24"/>
        </w:rPr>
        <w:t xml:space="preserve"> </w:t>
      </w:r>
      <w:r w:rsidRPr="00770BB1">
        <w:rPr>
          <w:rFonts w:ascii="Arial" w:hAnsi="Arial" w:cs="Arial"/>
          <w:sz w:val="24"/>
          <w:szCs w:val="24"/>
        </w:rPr>
        <w:t xml:space="preserve">requirements to ensure all supported Server OS, are upgraded to the latest levels (Critical and Security patches only). </w:t>
      </w:r>
    </w:p>
    <w:p w:rsidR="00EE5DF1" w:rsidRPr="00770BB1" w:rsidRDefault="00EE5DF1" w:rsidP="0078673A">
      <w:pPr>
        <w:ind w:left="993"/>
        <w:jc w:val="both"/>
        <w:rPr>
          <w:rFonts w:ascii="Arial" w:hAnsi="Arial" w:cs="Arial"/>
          <w:sz w:val="24"/>
          <w:szCs w:val="24"/>
        </w:rPr>
      </w:pPr>
    </w:p>
    <w:p w:rsidR="00EE5DF1" w:rsidRPr="00770BB1" w:rsidRDefault="00EE5DF1" w:rsidP="0078673A">
      <w:pPr>
        <w:ind w:left="993"/>
        <w:jc w:val="both"/>
        <w:rPr>
          <w:rFonts w:ascii="Arial" w:hAnsi="Arial" w:cs="Arial"/>
          <w:sz w:val="24"/>
          <w:szCs w:val="24"/>
        </w:rPr>
      </w:pPr>
      <w:r w:rsidRPr="00770BB1">
        <w:rPr>
          <w:rFonts w:ascii="Arial" w:hAnsi="Arial" w:cs="Arial"/>
          <w:sz w:val="24"/>
          <w:szCs w:val="24"/>
        </w:rPr>
        <w:t xml:space="preserve">This Schedule will be submitted to change control and reviewed with </w:t>
      </w:r>
      <w:r w:rsidR="00C54EAB" w:rsidRPr="00770BB1">
        <w:rPr>
          <w:rFonts w:ascii="Arial" w:hAnsi="Arial" w:cs="Arial"/>
          <w:sz w:val="24"/>
          <w:szCs w:val="24"/>
        </w:rPr>
        <w:t>NHS England</w:t>
      </w:r>
      <w:r w:rsidRPr="00770BB1">
        <w:rPr>
          <w:rFonts w:ascii="Arial" w:hAnsi="Arial" w:cs="Arial"/>
          <w:sz w:val="24"/>
          <w:szCs w:val="24"/>
        </w:rPr>
        <w:t xml:space="preserve"> in the CAB. Provision can be made for non-critical patches, version upgrades and firmware updates on an ad-hoc basis, utilising the time bank days purchased or an additional purchase order.</w:t>
      </w:r>
    </w:p>
    <w:p w:rsidR="00EE5DF1" w:rsidRPr="00770BB1" w:rsidRDefault="00EE5DF1" w:rsidP="0078673A">
      <w:pPr>
        <w:jc w:val="both"/>
        <w:rPr>
          <w:rFonts w:ascii="Arial" w:hAnsi="Arial" w:cs="Arial"/>
          <w:sz w:val="24"/>
          <w:szCs w:val="24"/>
        </w:rPr>
      </w:pPr>
    </w:p>
    <w:p w:rsidR="00EE5DF1" w:rsidRPr="000E7BB3" w:rsidRDefault="00EE5DF1" w:rsidP="0078673A">
      <w:pPr>
        <w:ind w:left="993"/>
        <w:jc w:val="both"/>
        <w:rPr>
          <w:rFonts w:ascii="Arial" w:hAnsi="Arial" w:cs="Arial"/>
          <w:b/>
          <w:sz w:val="24"/>
          <w:szCs w:val="24"/>
        </w:rPr>
      </w:pPr>
      <w:r w:rsidRPr="000E7BB3">
        <w:rPr>
          <w:rFonts w:ascii="Arial" w:hAnsi="Arial" w:cs="Arial"/>
          <w:b/>
          <w:sz w:val="24"/>
          <w:szCs w:val="24"/>
        </w:rPr>
        <w:t>Desktop Central</w:t>
      </w:r>
      <w:r w:rsidR="0007706D">
        <w:rPr>
          <w:rFonts w:ascii="Arial" w:hAnsi="Arial" w:cs="Arial"/>
          <w:b/>
          <w:sz w:val="24"/>
          <w:szCs w:val="24"/>
        </w:rPr>
        <w:t xml:space="preserve">: </w:t>
      </w:r>
    </w:p>
    <w:p w:rsidR="00EE5DF1" w:rsidRPr="00770BB1" w:rsidRDefault="00EE5DF1" w:rsidP="0078673A">
      <w:pPr>
        <w:jc w:val="both"/>
        <w:rPr>
          <w:rFonts w:ascii="Arial" w:hAnsi="Arial" w:cs="Arial"/>
          <w:sz w:val="24"/>
          <w:szCs w:val="24"/>
        </w:rPr>
      </w:pPr>
    </w:p>
    <w:p w:rsidR="00EE5DF1" w:rsidRPr="00770BB1" w:rsidRDefault="00EE5DF1" w:rsidP="0078673A">
      <w:pPr>
        <w:ind w:left="993"/>
        <w:jc w:val="both"/>
        <w:rPr>
          <w:rFonts w:ascii="Arial" w:hAnsi="Arial" w:cs="Arial"/>
          <w:sz w:val="24"/>
          <w:szCs w:val="24"/>
        </w:rPr>
      </w:pPr>
      <w:r w:rsidRPr="00770BB1">
        <w:rPr>
          <w:rFonts w:ascii="Arial" w:hAnsi="Arial" w:cs="Arial"/>
          <w:sz w:val="24"/>
          <w:szCs w:val="24"/>
        </w:rPr>
        <w:t xml:space="preserve">Desktop Central is a tool that provides asset management, patch management, software and configuration deployment, remote control of end users desktop/laptop, system tools and mobile device management. </w:t>
      </w:r>
    </w:p>
    <w:p w:rsidR="00EE5DF1" w:rsidRPr="00770BB1" w:rsidRDefault="00EE5DF1" w:rsidP="0078673A">
      <w:pPr>
        <w:ind w:left="993"/>
        <w:jc w:val="both"/>
        <w:rPr>
          <w:rFonts w:ascii="Arial" w:hAnsi="Arial" w:cs="Arial"/>
          <w:sz w:val="24"/>
          <w:szCs w:val="24"/>
        </w:rPr>
      </w:pPr>
    </w:p>
    <w:p w:rsidR="00B5008B" w:rsidRPr="00770BB1" w:rsidRDefault="00EE5DF1" w:rsidP="0078673A">
      <w:pPr>
        <w:ind w:left="993"/>
        <w:jc w:val="both"/>
        <w:rPr>
          <w:rFonts w:ascii="Arial" w:hAnsi="Arial" w:cs="Arial"/>
          <w:sz w:val="24"/>
          <w:szCs w:val="24"/>
        </w:rPr>
      </w:pPr>
      <w:r w:rsidRPr="00770BB1">
        <w:rPr>
          <w:rFonts w:ascii="Arial" w:hAnsi="Arial" w:cs="Arial"/>
          <w:sz w:val="24"/>
          <w:szCs w:val="24"/>
        </w:rPr>
        <w:t>The Supplier should utilise Desktop Central to deploy the required Critical and Security Patches in line with the agreed patch schedule. The Supplier can schedule the activity based on criteria like network resource utilization, availability of Roaming/Mobile users and also address peak-hour productivity loss concerns in an efficient way. Desktop Central offers a flexible Reboot Policy that allows administrators to customise reboot after patch deployment to ensure it</w:t>
      </w:r>
      <w:r w:rsidR="001C2369" w:rsidRPr="00770BB1">
        <w:rPr>
          <w:rFonts w:ascii="Arial" w:hAnsi="Arial" w:cs="Arial"/>
          <w:sz w:val="24"/>
          <w:szCs w:val="24"/>
        </w:rPr>
        <w:t xml:space="preserve"> meets the NHS England’s requirements to reduce any impact of service delivery</w:t>
      </w:r>
      <w:r w:rsidR="0007706D">
        <w:rPr>
          <w:rFonts w:ascii="Arial" w:hAnsi="Arial" w:cs="Arial"/>
          <w:sz w:val="24"/>
          <w:szCs w:val="24"/>
        </w:rPr>
        <w:t>.</w:t>
      </w:r>
    </w:p>
    <w:p w:rsidR="00B5008B" w:rsidRPr="00770BB1" w:rsidRDefault="00B5008B" w:rsidP="0078673A">
      <w:pPr>
        <w:jc w:val="both"/>
        <w:rPr>
          <w:rFonts w:ascii="Arial" w:hAnsi="Arial" w:cs="Arial"/>
          <w:sz w:val="24"/>
          <w:szCs w:val="24"/>
        </w:rPr>
      </w:pPr>
    </w:p>
    <w:p w:rsidR="001C2369" w:rsidRPr="00770BB1" w:rsidRDefault="001C2369" w:rsidP="0078673A">
      <w:pPr>
        <w:keepNext/>
        <w:numPr>
          <w:ilvl w:val="1"/>
          <w:numId w:val="0"/>
        </w:numPr>
        <w:spacing w:line="0" w:lineRule="atLeast"/>
        <w:ind w:left="993"/>
        <w:jc w:val="both"/>
        <w:outlineLvl w:val="1"/>
        <w:rPr>
          <w:rFonts w:ascii="Arial" w:eastAsiaTheme="majorEastAsia" w:hAnsi="Arial" w:cs="Arial"/>
          <w:b/>
          <w:bCs/>
          <w:iCs/>
          <w:color w:val="000000" w:themeColor="text1"/>
          <w:sz w:val="24"/>
          <w:szCs w:val="24"/>
        </w:rPr>
      </w:pPr>
      <w:bookmarkStart w:id="28" w:name="_Toc439768951"/>
      <w:bookmarkStart w:id="29" w:name="_Toc447547626"/>
      <w:bookmarkStart w:id="30" w:name="_Toc478470539"/>
      <w:r w:rsidRPr="00770BB1">
        <w:rPr>
          <w:rFonts w:ascii="Arial" w:eastAsiaTheme="majorEastAsia" w:hAnsi="Arial" w:cs="Arial"/>
          <w:b/>
          <w:bCs/>
          <w:iCs/>
          <w:color w:val="000000" w:themeColor="text1"/>
          <w:sz w:val="24"/>
          <w:szCs w:val="24"/>
        </w:rPr>
        <w:t>Refresh / Updates</w:t>
      </w:r>
      <w:bookmarkEnd w:id="28"/>
      <w:bookmarkEnd w:id="29"/>
      <w:r w:rsidR="0007706D">
        <w:rPr>
          <w:rFonts w:ascii="Arial" w:eastAsiaTheme="majorEastAsia" w:hAnsi="Arial" w:cs="Arial"/>
          <w:b/>
          <w:bCs/>
          <w:iCs/>
          <w:color w:val="000000" w:themeColor="text1"/>
          <w:sz w:val="24"/>
          <w:szCs w:val="24"/>
        </w:rPr>
        <w:t>:</w:t>
      </w:r>
      <w:bookmarkEnd w:id="30"/>
    </w:p>
    <w:p w:rsidR="001C2369" w:rsidRPr="00770BB1" w:rsidRDefault="001C2369" w:rsidP="0078673A">
      <w:pPr>
        <w:ind w:left="993"/>
        <w:jc w:val="both"/>
        <w:rPr>
          <w:rFonts w:ascii="Arial" w:hAnsi="Arial" w:cs="Arial"/>
          <w:sz w:val="24"/>
          <w:szCs w:val="24"/>
        </w:rPr>
      </w:pPr>
      <w:r w:rsidRPr="00770BB1">
        <w:rPr>
          <w:rFonts w:ascii="Arial" w:hAnsi="Arial" w:cs="Arial"/>
          <w:sz w:val="24"/>
          <w:szCs w:val="24"/>
        </w:rPr>
        <w:t xml:space="preserve">No service pricing currently covers regular refresh of Servers operating systems and applications. </w:t>
      </w:r>
    </w:p>
    <w:p w:rsidR="001C2369" w:rsidRPr="00770BB1" w:rsidRDefault="001C2369" w:rsidP="0078673A">
      <w:pPr>
        <w:jc w:val="both"/>
        <w:rPr>
          <w:rFonts w:ascii="Arial" w:hAnsi="Arial" w:cs="Arial"/>
          <w:sz w:val="24"/>
          <w:szCs w:val="24"/>
        </w:rPr>
      </w:pPr>
    </w:p>
    <w:p w:rsidR="001C2369" w:rsidRPr="00770BB1" w:rsidRDefault="001C2369" w:rsidP="0078673A">
      <w:pPr>
        <w:keepNext/>
        <w:numPr>
          <w:ilvl w:val="1"/>
          <w:numId w:val="0"/>
        </w:numPr>
        <w:spacing w:line="0" w:lineRule="atLeast"/>
        <w:ind w:left="993"/>
        <w:jc w:val="both"/>
        <w:outlineLvl w:val="1"/>
        <w:rPr>
          <w:rFonts w:ascii="Arial" w:eastAsiaTheme="majorEastAsia" w:hAnsi="Arial" w:cs="Arial"/>
          <w:b/>
          <w:bCs/>
          <w:iCs/>
          <w:color w:val="000000" w:themeColor="text1"/>
          <w:sz w:val="24"/>
          <w:szCs w:val="24"/>
        </w:rPr>
      </w:pPr>
      <w:bookmarkStart w:id="31" w:name="_Toc439768952"/>
      <w:bookmarkStart w:id="32" w:name="_Toc447547627"/>
      <w:bookmarkStart w:id="33" w:name="_Toc478470540"/>
      <w:r w:rsidRPr="00770BB1">
        <w:rPr>
          <w:rFonts w:ascii="Arial" w:eastAsiaTheme="majorEastAsia" w:hAnsi="Arial" w:cs="Arial"/>
          <w:b/>
          <w:bCs/>
          <w:iCs/>
          <w:color w:val="000000" w:themeColor="text1"/>
          <w:sz w:val="24"/>
          <w:szCs w:val="24"/>
        </w:rPr>
        <w:t>Anti-Virus</w:t>
      </w:r>
      <w:bookmarkEnd w:id="31"/>
      <w:bookmarkEnd w:id="32"/>
      <w:r w:rsidR="0007706D">
        <w:rPr>
          <w:rFonts w:ascii="Arial" w:eastAsiaTheme="majorEastAsia" w:hAnsi="Arial" w:cs="Arial"/>
          <w:b/>
          <w:bCs/>
          <w:iCs/>
          <w:color w:val="000000" w:themeColor="text1"/>
          <w:sz w:val="24"/>
          <w:szCs w:val="24"/>
        </w:rPr>
        <w:t>:</w:t>
      </w:r>
      <w:bookmarkEnd w:id="33"/>
      <w:r w:rsidR="0007706D">
        <w:rPr>
          <w:rFonts w:ascii="Arial" w:eastAsiaTheme="majorEastAsia" w:hAnsi="Arial" w:cs="Arial"/>
          <w:b/>
          <w:bCs/>
          <w:iCs/>
          <w:color w:val="000000" w:themeColor="text1"/>
          <w:sz w:val="24"/>
          <w:szCs w:val="24"/>
        </w:rPr>
        <w:t xml:space="preserve"> </w:t>
      </w:r>
    </w:p>
    <w:p w:rsidR="001C2369" w:rsidRPr="00770BB1" w:rsidRDefault="001C2369" w:rsidP="0078673A">
      <w:pPr>
        <w:ind w:left="993"/>
        <w:jc w:val="both"/>
        <w:rPr>
          <w:rFonts w:ascii="Arial" w:hAnsi="Arial" w:cs="Arial"/>
          <w:sz w:val="24"/>
          <w:szCs w:val="24"/>
        </w:rPr>
      </w:pPr>
      <w:r w:rsidRPr="00770BB1">
        <w:rPr>
          <w:rFonts w:ascii="Arial" w:hAnsi="Arial" w:cs="Arial"/>
          <w:sz w:val="24"/>
          <w:szCs w:val="24"/>
        </w:rPr>
        <w:t xml:space="preserve">The Supplier will ensure all Servers are deployed with suitable Anti-Virus and Anti Malware software and that this software is centrally managed and regularly updated.  </w:t>
      </w:r>
    </w:p>
    <w:p w:rsidR="001C2369" w:rsidRPr="00770BB1" w:rsidRDefault="001C2369" w:rsidP="0078673A">
      <w:pPr>
        <w:jc w:val="both"/>
        <w:rPr>
          <w:rFonts w:ascii="Arial" w:hAnsi="Arial" w:cs="Arial"/>
          <w:sz w:val="24"/>
          <w:szCs w:val="24"/>
        </w:rPr>
      </w:pPr>
    </w:p>
    <w:p w:rsidR="001C2369" w:rsidRPr="00770BB1" w:rsidRDefault="001C2369" w:rsidP="0078673A">
      <w:pPr>
        <w:keepNext/>
        <w:numPr>
          <w:ilvl w:val="1"/>
          <w:numId w:val="0"/>
        </w:numPr>
        <w:spacing w:line="0" w:lineRule="atLeast"/>
        <w:ind w:left="576" w:firstLine="417"/>
        <w:jc w:val="both"/>
        <w:outlineLvl w:val="1"/>
        <w:rPr>
          <w:rFonts w:ascii="Arial" w:eastAsiaTheme="majorEastAsia" w:hAnsi="Arial" w:cs="Arial"/>
          <w:b/>
          <w:bCs/>
          <w:iCs/>
          <w:color w:val="000000" w:themeColor="text1"/>
          <w:sz w:val="24"/>
          <w:szCs w:val="24"/>
        </w:rPr>
      </w:pPr>
      <w:bookmarkStart w:id="34" w:name="_Toc439768953"/>
      <w:bookmarkStart w:id="35" w:name="_Toc447547628"/>
      <w:bookmarkStart w:id="36" w:name="_Toc478470541"/>
      <w:r w:rsidRPr="00770BB1">
        <w:rPr>
          <w:rFonts w:ascii="Arial" w:eastAsiaTheme="majorEastAsia" w:hAnsi="Arial" w:cs="Arial"/>
          <w:b/>
          <w:bCs/>
          <w:iCs/>
          <w:color w:val="000000" w:themeColor="text1"/>
          <w:sz w:val="24"/>
          <w:szCs w:val="24"/>
        </w:rPr>
        <w:t>Monitoring</w:t>
      </w:r>
      <w:bookmarkEnd w:id="34"/>
      <w:bookmarkEnd w:id="35"/>
      <w:r w:rsidR="0007706D">
        <w:rPr>
          <w:rFonts w:ascii="Arial" w:eastAsiaTheme="majorEastAsia" w:hAnsi="Arial" w:cs="Arial"/>
          <w:b/>
          <w:bCs/>
          <w:iCs/>
          <w:color w:val="000000" w:themeColor="text1"/>
          <w:sz w:val="24"/>
          <w:szCs w:val="24"/>
        </w:rPr>
        <w:t>:</w:t>
      </w:r>
      <w:bookmarkEnd w:id="36"/>
      <w:r w:rsidR="0007706D">
        <w:rPr>
          <w:rFonts w:ascii="Arial" w:eastAsiaTheme="majorEastAsia" w:hAnsi="Arial" w:cs="Arial"/>
          <w:b/>
          <w:bCs/>
          <w:iCs/>
          <w:color w:val="000000" w:themeColor="text1"/>
          <w:sz w:val="24"/>
          <w:szCs w:val="24"/>
        </w:rPr>
        <w:t xml:space="preserve"> </w:t>
      </w:r>
    </w:p>
    <w:p w:rsidR="001C2369" w:rsidRPr="00770BB1" w:rsidRDefault="001C2369" w:rsidP="0078673A">
      <w:pPr>
        <w:spacing w:line="0" w:lineRule="atLeast"/>
        <w:ind w:left="993"/>
        <w:jc w:val="both"/>
        <w:rPr>
          <w:rFonts w:ascii="Arial" w:hAnsi="Arial" w:cs="Arial"/>
          <w:sz w:val="24"/>
          <w:szCs w:val="24"/>
        </w:rPr>
      </w:pPr>
      <w:r w:rsidRPr="00770BB1">
        <w:rPr>
          <w:rFonts w:ascii="Arial" w:hAnsi="Arial" w:cs="Arial"/>
          <w:sz w:val="24"/>
          <w:szCs w:val="24"/>
        </w:rPr>
        <w:t>The Supplier should utilise the Service Centre to proactively monitor and manage services in Cloud infrastructures.  The Service Desk will follow processes and procedures to troubleshoot, identify and resolve issues where possible prior to escalation to the relevant resolver group.</w:t>
      </w:r>
    </w:p>
    <w:p w:rsidR="001C2369" w:rsidRPr="00770BB1" w:rsidRDefault="001C2369" w:rsidP="0078673A">
      <w:pPr>
        <w:spacing w:line="0" w:lineRule="atLeast"/>
        <w:ind w:left="993"/>
        <w:jc w:val="both"/>
        <w:rPr>
          <w:rFonts w:ascii="Arial" w:hAnsi="Arial" w:cs="Arial"/>
          <w:sz w:val="24"/>
          <w:szCs w:val="24"/>
        </w:rPr>
      </w:pPr>
    </w:p>
    <w:p w:rsidR="001C2369" w:rsidRPr="00770BB1" w:rsidRDefault="001C2369" w:rsidP="0078673A">
      <w:pPr>
        <w:spacing w:line="0" w:lineRule="atLeast"/>
        <w:ind w:left="993"/>
        <w:jc w:val="both"/>
        <w:rPr>
          <w:rFonts w:ascii="Arial" w:hAnsi="Arial" w:cs="Arial"/>
          <w:sz w:val="24"/>
          <w:szCs w:val="24"/>
        </w:rPr>
      </w:pPr>
      <w:r w:rsidRPr="00770BB1">
        <w:rPr>
          <w:rFonts w:ascii="Arial" w:hAnsi="Arial" w:cs="Arial"/>
          <w:sz w:val="24"/>
          <w:szCs w:val="24"/>
        </w:rPr>
        <w:t>The Supplier should be able to install an Application Management Server into the Microsoft Azure environment and will monitor and manage servers 24 x 7 x 365 within the Azure platform.</w:t>
      </w:r>
    </w:p>
    <w:p w:rsidR="001C2369" w:rsidRPr="00770BB1" w:rsidRDefault="001C2369" w:rsidP="0078673A">
      <w:pPr>
        <w:spacing w:line="0" w:lineRule="atLeast"/>
        <w:ind w:left="993"/>
        <w:jc w:val="both"/>
        <w:rPr>
          <w:rFonts w:ascii="Arial" w:hAnsi="Arial" w:cs="Arial"/>
          <w:sz w:val="24"/>
          <w:szCs w:val="24"/>
        </w:rPr>
      </w:pPr>
    </w:p>
    <w:p w:rsidR="0007706D" w:rsidRDefault="001C2369" w:rsidP="0078673A">
      <w:pPr>
        <w:spacing w:line="0" w:lineRule="atLeast"/>
        <w:ind w:left="993"/>
        <w:jc w:val="both"/>
        <w:rPr>
          <w:rFonts w:ascii="Arial" w:hAnsi="Arial" w:cs="Arial"/>
          <w:sz w:val="24"/>
          <w:szCs w:val="24"/>
        </w:rPr>
      </w:pPr>
      <w:r w:rsidRPr="00770BB1">
        <w:rPr>
          <w:rFonts w:ascii="Arial" w:hAnsi="Arial" w:cs="Arial"/>
          <w:sz w:val="24"/>
          <w:szCs w:val="24"/>
        </w:rPr>
        <w:t xml:space="preserve">Application Management Server is a web-enabled, ITIL compliant system monitoring toolset. Configured to use generic protocols to monitor the end-to-end service not just the server, including servers, switches and routers. Using a traffic light based approach, an alert is automatically triggered, </w:t>
      </w:r>
      <w:r w:rsidRPr="00770BB1">
        <w:rPr>
          <w:rFonts w:ascii="Arial" w:hAnsi="Arial" w:cs="Arial"/>
          <w:sz w:val="24"/>
          <w:szCs w:val="24"/>
        </w:rPr>
        <w:lastRenderedPageBreak/>
        <w:t xml:space="preserve">based upon the threshold set per device. The product operates using secure HTTPS protocol. No physical or logical connectivity is required into the site. </w:t>
      </w:r>
    </w:p>
    <w:p w:rsidR="0007706D" w:rsidRDefault="0007706D" w:rsidP="0078673A">
      <w:pPr>
        <w:spacing w:line="0" w:lineRule="atLeast"/>
        <w:ind w:left="993"/>
        <w:jc w:val="both"/>
        <w:rPr>
          <w:rFonts w:ascii="Arial" w:hAnsi="Arial" w:cs="Arial"/>
          <w:sz w:val="24"/>
          <w:szCs w:val="24"/>
        </w:rPr>
      </w:pPr>
    </w:p>
    <w:p w:rsidR="001C2369" w:rsidRDefault="001C2369" w:rsidP="0078673A">
      <w:pPr>
        <w:spacing w:line="0" w:lineRule="atLeast"/>
        <w:ind w:left="993"/>
        <w:jc w:val="both"/>
        <w:rPr>
          <w:rFonts w:ascii="Arial" w:hAnsi="Arial" w:cs="Arial"/>
          <w:sz w:val="24"/>
          <w:szCs w:val="24"/>
        </w:rPr>
      </w:pPr>
      <w:r w:rsidRPr="00770BB1">
        <w:rPr>
          <w:rFonts w:ascii="Arial" w:hAnsi="Arial" w:cs="Arial"/>
          <w:sz w:val="24"/>
          <w:szCs w:val="24"/>
        </w:rPr>
        <w:t>Some key features of this tool are detailed below:</w:t>
      </w:r>
    </w:p>
    <w:p w:rsidR="0007706D" w:rsidRPr="00770BB1" w:rsidRDefault="0007706D" w:rsidP="0078673A">
      <w:pPr>
        <w:spacing w:line="0" w:lineRule="atLeast"/>
        <w:ind w:left="993"/>
        <w:jc w:val="both"/>
        <w:rPr>
          <w:rFonts w:ascii="Arial" w:hAnsi="Arial" w:cs="Arial"/>
          <w:sz w:val="24"/>
          <w:szCs w:val="24"/>
        </w:rPr>
      </w:pPr>
    </w:p>
    <w:p w:rsidR="0007706D" w:rsidRDefault="00BD6DBC" w:rsidP="0078673A">
      <w:pPr>
        <w:pStyle w:val="ListParagraph"/>
        <w:numPr>
          <w:ilvl w:val="0"/>
          <w:numId w:val="39"/>
        </w:numPr>
        <w:spacing w:line="360" w:lineRule="atLeast"/>
        <w:ind w:firstLine="273"/>
        <w:jc w:val="both"/>
        <w:rPr>
          <w:rFonts w:ascii="Arial" w:hAnsi="Arial" w:cs="Arial"/>
          <w:color w:val="000000"/>
          <w:sz w:val="24"/>
          <w:szCs w:val="24"/>
          <w:bdr w:val="none" w:sz="0" w:space="0" w:color="auto" w:frame="1"/>
        </w:rPr>
      </w:pPr>
      <w:hyperlink r:id="rId11" w:history="1">
        <w:r w:rsidR="001C2369" w:rsidRPr="0007706D">
          <w:rPr>
            <w:rFonts w:ascii="Arial" w:hAnsi="Arial" w:cs="Arial"/>
            <w:color w:val="000000"/>
            <w:sz w:val="24"/>
            <w:szCs w:val="24"/>
            <w:bdr w:val="none" w:sz="0" w:space="0" w:color="auto" w:frame="1"/>
          </w:rPr>
          <w:t>Application Discovery &amp; Dependency Mapping</w:t>
        </w:r>
      </w:hyperlink>
    </w:p>
    <w:p w:rsidR="0007706D" w:rsidRDefault="00BD6DBC" w:rsidP="0078673A">
      <w:pPr>
        <w:pStyle w:val="ListParagraph"/>
        <w:numPr>
          <w:ilvl w:val="0"/>
          <w:numId w:val="39"/>
        </w:numPr>
        <w:spacing w:line="360" w:lineRule="atLeast"/>
        <w:ind w:firstLine="273"/>
        <w:jc w:val="both"/>
        <w:rPr>
          <w:rFonts w:ascii="Arial" w:hAnsi="Arial" w:cs="Arial"/>
          <w:color w:val="000000"/>
          <w:sz w:val="24"/>
          <w:szCs w:val="24"/>
          <w:bdr w:val="none" w:sz="0" w:space="0" w:color="auto" w:frame="1"/>
        </w:rPr>
      </w:pPr>
      <w:hyperlink r:id="rId12" w:history="1">
        <w:r w:rsidR="001C2369" w:rsidRPr="0007706D">
          <w:rPr>
            <w:rFonts w:ascii="Arial" w:hAnsi="Arial" w:cs="Arial"/>
            <w:color w:val="000000"/>
            <w:sz w:val="24"/>
            <w:szCs w:val="24"/>
            <w:bdr w:val="none" w:sz="0" w:space="0" w:color="auto" w:frame="1"/>
          </w:rPr>
          <w:t>Comprehensive Performance Management</w:t>
        </w:r>
      </w:hyperlink>
    </w:p>
    <w:p w:rsidR="0007706D" w:rsidRDefault="00BD6DBC" w:rsidP="0078673A">
      <w:pPr>
        <w:pStyle w:val="ListParagraph"/>
        <w:numPr>
          <w:ilvl w:val="0"/>
          <w:numId w:val="39"/>
        </w:numPr>
        <w:spacing w:line="360" w:lineRule="atLeast"/>
        <w:ind w:firstLine="273"/>
        <w:jc w:val="both"/>
        <w:rPr>
          <w:rFonts w:ascii="Arial" w:hAnsi="Arial" w:cs="Arial"/>
          <w:color w:val="000000"/>
          <w:sz w:val="24"/>
          <w:szCs w:val="24"/>
          <w:bdr w:val="none" w:sz="0" w:space="0" w:color="auto" w:frame="1"/>
        </w:rPr>
      </w:pPr>
      <w:hyperlink r:id="rId13" w:history="1">
        <w:r w:rsidR="001C2369" w:rsidRPr="0007706D">
          <w:rPr>
            <w:rFonts w:ascii="Arial" w:hAnsi="Arial" w:cs="Arial"/>
            <w:color w:val="000000"/>
            <w:sz w:val="24"/>
            <w:szCs w:val="24"/>
            <w:bdr w:val="none" w:sz="0" w:space="0" w:color="auto" w:frame="1"/>
          </w:rPr>
          <w:t>Distributed Monitoring for High Scalability</w:t>
        </w:r>
      </w:hyperlink>
    </w:p>
    <w:p w:rsidR="0007706D" w:rsidRDefault="00BD6DBC" w:rsidP="0078673A">
      <w:pPr>
        <w:pStyle w:val="ListParagraph"/>
        <w:numPr>
          <w:ilvl w:val="0"/>
          <w:numId w:val="39"/>
        </w:numPr>
        <w:spacing w:line="360" w:lineRule="atLeast"/>
        <w:ind w:firstLine="273"/>
        <w:jc w:val="both"/>
        <w:rPr>
          <w:rFonts w:ascii="Arial" w:hAnsi="Arial" w:cs="Arial"/>
          <w:color w:val="000000"/>
          <w:sz w:val="24"/>
          <w:szCs w:val="24"/>
          <w:bdr w:val="none" w:sz="0" w:space="0" w:color="auto" w:frame="1"/>
        </w:rPr>
      </w:pPr>
      <w:hyperlink r:id="rId14" w:history="1">
        <w:r w:rsidR="001C2369" w:rsidRPr="0007706D">
          <w:rPr>
            <w:rFonts w:ascii="Arial" w:hAnsi="Arial" w:cs="Arial"/>
            <w:color w:val="000000"/>
            <w:sz w:val="24"/>
            <w:szCs w:val="24"/>
            <w:bdr w:val="none" w:sz="0" w:space="0" w:color="auto" w:frame="1"/>
          </w:rPr>
          <w:t>Fault Management</w:t>
        </w:r>
      </w:hyperlink>
    </w:p>
    <w:p w:rsidR="0007706D" w:rsidRDefault="00BD6DBC" w:rsidP="0078673A">
      <w:pPr>
        <w:pStyle w:val="ListParagraph"/>
        <w:numPr>
          <w:ilvl w:val="0"/>
          <w:numId w:val="39"/>
        </w:numPr>
        <w:spacing w:line="360" w:lineRule="atLeast"/>
        <w:ind w:firstLine="273"/>
        <w:jc w:val="both"/>
        <w:rPr>
          <w:rFonts w:ascii="Arial" w:hAnsi="Arial" w:cs="Arial"/>
          <w:color w:val="000000"/>
          <w:sz w:val="24"/>
          <w:szCs w:val="24"/>
          <w:bdr w:val="none" w:sz="0" w:space="0" w:color="auto" w:frame="1"/>
        </w:rPr>
      </w:pPr>
      <w:hyperlink r:id="rId15" w:history="1">
        <w:r w:rsidR="001C2369" w:rsidRPr="0007706D">
          <w:rPr>
            <w:rFonts w:ascii="Arial" w:hAnsi="Arial" w:cs="Arial"/>
            <w:color w:val="000000"/>
            <w:sz w:val="24"/>
            <w:szCs w:val="24"/>
            <w:bdr w:val="none" w:sz="0" w:space="0" w:color="auto" w:frame="1"/>
          </w:rPr>
          <w:t>Root Cause Analysis</w:t>
        </w:r>
      </w:hyperlink>
    </w:p>
    <w:p w:rsidR="0007706D" w:rsidRDefault="00BD6DBC" w:rsidP="0078673A">
      <w:pPr>
        <w:pStyle w:val="ListParagraph"/>
        <w:numPr>
          <w:ilvl w:val="0"/>
          <w:numId w:val="39"/>
        </w:numPr>
        <w:spacing w:line="360" w:lineRule="atLeast"/>
        <w:ind w:firstLine="273"/>
        <w:jc w:val="both"/>
        <w:rPr>
          <w:rFonts w:ascii="Arial" w:hAnsi="Arial" w:cs="Arial"/>
          <w:color w:val="000000"/>
          <w:sz w:val="24"/>
          <w:szCs w:val="24"/>
          <w:bdr w:val="none" w:sz="0" w:space="0" w:color="auto" w:frame="1"/>
        </w:rPr>
      </w:pPr>
      <w:hyperlink r:id="rId16" w:history="1">
        <w:r w:rsidR="001C2369" w:rsidRPr="0007706D">
          <w:rPr>
            <w:rFonts w:ascii="Arial" w:hAnsi="Arial" w:cs="Arial"/>
            <w:color w:val="000000"/>
            <w:sz w:val="24"/>
            <w:szCs w:val="24"/>
            <w:bdr w:val="none" w:sz="0" w:space="0" w:color="auto" w:frame="1"/>
          </w:rPr>
          <w:t>Powerful Reporting</w:t>
        </w:r>
      </w:hyperlink>
    </w:p>
    <w:p w:rsidR="0007706D" w:rsidRDefault="00BD6DBC" w:rsidP="0078673A">
      <w:pPr>
        <w:pStyle w:val="ListParagraph"/>
        <w:numPr>
          <w:ilvl w:val="0"/>
          <w:numId w:val="39"/>
        </w:numPr>
        <w:spacing w:line="360" w:lineRule="atLeast"/>
        <w:ind w:firstLine="273"/>
        <w:jc w:val="both"/>
        <w:rPr>
          <w:rFonts w:ascii="Arial" w:hAnsi="Arial" w:cs="Arial"/>
          <w:color w:val="000000"/>
          <w:sz w:val="24"/>
          <w:szCs w:val="24"/>
          <w:bdr w:val="none" w:sz="0" w:space="0" w:color="auto" w:frame="1"/>
        </w:rPr>
      </w:pPr>
      <w:hyperlink r:id="rId17" w:history="1">
        <w:r w:rsidR="001C2369" w:rsidRPr="0007706D">
          <w:rPr>
            <w:rFonts w:ascii="Arial" w:hAnsi="Arial" w:cs="Arial"/>
            <w:color w:val="000000"/>
            <w:sz w:val="24"/>
            <w:szCs w:val="24"/>
            <w:bdr w:val="none" w:sz="0" w:space="0" w:color="auto" w:frame="1"/>
          </w:rPr>
          <w:t>Intuitive Web Client</w:t>
        </w:r>
      </w:hyperlink>
    </w:p>
    <w:p w:rsidR="001C2369" w:rsidRPr="0007706D" w:rsidRDefault="00BD6DBC" w:rsidP="0078673A">
      <w:pPr>
        <w:pStyle w:val="ListParagraph"/>
        <w:numPr>
          <w:ilvl w:val="0"/>
          <w:numId w:val="39"/>
        </w:numPr>
        <w:spacing w:line="360" w:lineRule="atLeast"/>
        <w:ind w:firstLine="273"/>
        <w:jc w:val="both"/>
        <w:rPr>
          <w:rFonts w:ascii="Arial" w:hAnsi="Arial" w:cs="Arial"/>
          <w:color w:val="000000"/>
          <w:sz w:val="24"/>
          <w:szCs w:val="24"/>
          <w:bdr w:val="none" w:sz="0" w:space="0" w:color="auto" w:frame="1"/>
        </w:rPr>
      </w:pPr>
      <w:hyperlink r:id="rId18" w:history="1">
        <w:r w:rsidR="001C2369" w:rsidRPr="0007706D">
          <w:rPr>
            <w:rFonts w:ascii="Arial" w:hAnsi="Arial" w:cs="Arial"/>
            <w:color w:val="000000"/>
            <w:sz w:val="24"/>
            <w:szCs w:val="24"/>
            <w:bdr w:val="none" w:sz="0" w:space="0" w:color="auto" w:frame="1"/>
          </w:rPr>
          <w:t>Multi-User Access</w:t>
        </w:r>
      </w:hyperlink>
    </w:p>
    <w:p w:rsidR="001C2369" w:rsidRPr="00770BB1" w:rsidRDefault="001C2369" w:rsidP="0078673A">
      <w:pPr>
        <w:spacing w:line="360" w:lineRule="atLeast"/>
        <w:ind w:firstLine="417"/>
        <w:jc w:val="both"/>
        <w:rPr>
          <w:rFonts w:ascii="Arial" w:hAnsi="Arial" w:cs="Arial"/>
          <w:color w:val="000000"/>
          <w:sz w:val="24"/>
          <w:szCs w:val="24"/>
        </w:rPr>
      </w:pPr>
    </w:p>
    <w:p w:rsidR="001C2369" w:rsidRPr="00770BB1" w:rsidRDefault="001C2369" w:rsidP="0078673A">
      <w:pPr>
        <w:spacing w:line="0" w:lineRule="atLeast"/>
        <w:ind w:left="993" w:hanging="9"/>
        <w:jc w:val="both"/>
        <w:rPr>
          <w:rFonts w:ascii="Arial" w:hAnsi="Arial" w:cs="Arial"/>
          <w:color w:val="000000"/>
          <w:sz w:val="24"/>
          <w:szCs w:val="24"/>
        </w:rPr>
      </w:pPr>
      <w:r w:rsidRPr="00770BB1">
        <w:rPr>
          <w:rFonts w:ascii="Arial" w:hAnsi="Arial" w:cs="Arial"/>
          <w:color w:val="000000"/>
          <w:sz w:val="24"/>
          <w:szCs w:val="24"/>
        </w:rPr>
        <w:t xml:space="preserve">The Supplier should configure the toolset as part of the on boarding process in line with </w:t>
      </w:r>
      <w:r w:rsidR="002955BF" w:rsidRPr="00770BB1">
        <w:rPr>
          <w:rFonts w:ascii="Arial" w:hAnsi="Arial" w:cs="Arial"/>
          <w:color w:val="000000"/>
          <w:sz w:val="24"/>
          <w:szCs w:val="24"/>
        </w:rPr>
        <w:t xml:space="preserve">NHS </w:t>
      </w:r>
      <w:r w:rsidR="008F153A" w:rsidRPr="00770BB1">
        <w:rPr>
          <w:rFonts w:ascii="Arial" w:hAnsi="Arial" w:cs="Arial"/>
          <w:color w:val="000000"/>
          <w:sz w:val="24"/>
          <w:szCs w:val="24"/>
        </w:rPr>
        <w:t>England requirements</w:t>
      </w:r>
      <w:r w:rsidRPr="00770BB1">
        <w:rPr>
          <w:rFonts w:ascii="Arial" w:hAnsi="Arial" w:cs="Arial"/>
          <w:color w:val="000000"/>
          <w:sz w:val="24"/>
          <w:szCs w:val="24"/>
        </w:rPr>
        <w:t xml:space="preserve"> for management of the infrastructure and applications within. Any further requirements from the toolset in terms of monitoring and alerting will be raised through change control.</w:t>
      </w:r>
    </w:p>
    <w:p w:rsidR="008F153A" w:rsidRPr="00770BB1" w:rsidRDefault="008F153A" w:rsidP="0078673A">
      <w:pPr>
        <w:spacing w:line="0" w:lineRule="atLeast"/>
        <w:ind w:firstLine="417"/>
        <w:jc w:val="both"/>
        <w:rPr>
          <w:rFonts w:ascii="Arial" w:hAnsi="Arial" w:cs="Arial"/>
          <w:color w:val="000000"/>
          <w:sz w:val="24"/>
          <w:szCs w:val="24"/>
        </w:rPr>
      </w:pPr>
    </w:p>
    <w:p w:rsidR="008F153A" w:rsidRPr="00770BB1" w:rsidRDefault="0007706D" w:rsidP="0078673A">
      <w:pPr>
        <w:spacing w:line="0" w:lineRule="atLeast"/>
        <w:ind w:left="993"/>
        <w:contextualSpacing/>
        <w:jc w:val="both"/>
        <w:rPr>
          <w:rFonts w:ascii="Arial" w:hAnsi="Arial" w:cs="Arial"/>
          <w:sz w:val="24"/>
          <w:szCs w:val="24"/>
        </w:rPr>
      </w:pPr>
      <w:r>
        <w:rPr>
          <w:rFonts w:ascii="Arial" w:hAnsi="Arial" w:cs="Arial"/>
          <w:sz w:val="24"/>
          <w:szCs w:val="24"/>
        </w:rPr>
        <w:t>The Supplier should m</w:t>
      </w:r>
      <w:r w:rsidR="008F153A" w:rsidRPr="00770BB1">
        <w:rPr>
          <w:rFonts w:ascii="Arial" w:hAnsi="Arial" w:cs="Arial"/>
          <w:sz w:val="24"/>
          <w:szCs w:val="24"/>
        </w:rPr>
        <w:t xml:space="preserve">onitor agreed devices and services on a 24x365 basis, agree thresholds and alerting procedures </w:t>
      </w:r>
    </w:p>
    <w:p w:rsidR="008F153A" w:rsidRPr="00770BB1" w:rsidRDefault="008F153A" w:rsidP="0078673A">
      <w:pPr>
        <w:spacing w:line="0" w:lineRule="atLeast"/>
        <w:jc w:val="both"/>
        <w:rPr>
          <w:rFonts w:ascii="Arial" w:hAnsi="Arial" w:cs="Arial"/>
          <w:sz w:val="24"/>
          <w:szCs w:val="24"/>
        </w:rPr>
      </w:pPr>
    </w:p>
    <w:p w:rsidR="008F153A" w:rsidRPr="00770BB1" w:rsidRDefault="008F153A" w:rsidP="0078673A">
      <w:pPr>
        <w:spacing w:line="0" w:lineRule="atLeast"/>
        <w:ind w:left="993"/>
        <w:jc w:val="both"/>
        <w:rPr>
          <w:rFonts w:ascii="Arial" w:hAnsi="Arial" w:cs="Arial"/>
          <w:color w:val="000000"/>
          <w:sz w:val="24"/>
          <w:szCs w:val="24"/>
        </w:rPr>
      </w:pPr>
      <w:r w:rsidRPr="00770BB1">
        <w:rPr>
          <w:rFonts w:ascii="Arial" w:hAnsi="Arial" w:cs="Arial"/>
          <w:sz w:val="24"/>
          <w:szCs w:val="24"/>
        </w:rPr>
        <w:t>Vendor management will be agreed as service transition as part of the alert, response procedures which will be agreed.  A typical example would be an alert for WAN device failure. We would receipt the alert, validate and then log incident with the appropriate carrier on behalf of NHS England and manage through to resolution</w:t>
      </w:r>
      <w:r w:rsidR="0007706D">
        <w:rPr>
          <w:rFonts w:ascii="Arial" w:hAnsi="Arial" w:cs="Arial"/>
          <w:sz w:val="24"/>
          <w:szCs w:val="24"/>
        </w:rPr>
        <w:t>.</w:t>
      </w:r>
    </w:p>
    <w:p w:rsidR="001C2369" w:rsidRPr="00770BB1" w:rsidRDefault="001C2369" w:rsidP="0078673A">
      <w:pPr>
        <w:jc w:val="both"/>
        <w:rPr>
          <w:rFonts w:ascii="Arial" w:hAnsi="Arial" w:cs="Arial"/>
          <w:sz w:val="24"/>
          <w:szCs w:val="24"/>
        </w:rPr>
      </w:pPr>
    </w:p>
    <w:p w:rsidR="001C2369" w:rsidRPr="00770BB1" w:rsidRDefault="001C2369" w:rsidP="0078673A">
      <w:pPr>
        <w:keepNext/>
        <w:numPr>
          <w:ilvl w:val="1"/>
          <w:numId w:val="0"/>
        </w:numPr>
        <w:spacing w:line="0" w:lineRule="atLeast"/>
        <w:ind w:left="993"/>
        <w:jc w:val="both"/>
        <w:outlineLvl w:val="1"/>
        <w:rPr>
          <w:rFonts w:ascii="Arial" w:eastAsiaTheme="majorEastAsia" w:hAnsi="Arial" w:cs="Arial"/>
          <w:b/>
          <w:bCs/>
          <w:iCs/>
          <w:color w:val="000000" w:themeColor="text1"/>
          <w:sz w:val="24"/>
          <w:szCs w:val="24"/>
        </w:rPr>
      </w:pPr>
      <w:bookmarkStart w:id="37" w:name="_Toc439768954"/>
      <w:bookmarkStart w:id="38" w:name="_Toc447547629"/>
      <w:bookmarkStart w:id="39" w:name="_Toc478470542"/>
      <w:r w:rsidRPr="00770BB1">
        <w:rPr>
          <w:rFonts w:ascii="Arial" w:eastAsiaTheme="majorEastAsia" w:hAnsi="Arial" w:cs="Arial"/>
          <w:b/>
          <w:bCs/>
          <w:iCs/>
          <w:color w:val="000000" w:themeColor="text1"/>
          <w:sz w:val="24"/>
          <w:szCs w:val="24"/>
        </w:rPr>
        <w:t>Housekeeping</w:t>
      </w:r>
      <w:bookmarkEnd w:id="37"/>
      <w:bookmarkEnd w:id="38"/>
      <w:r w:rsidR="0007706D">
        <w:rPr>
          <w:rFonts w:ascii="Arial" w:eastAsiaTheme="majorEastAsia" w:hAnsi="Arial" w:cs="Arial"/>
          <w:b/>
          <w:bCs/>
          <w:iCs/>
          <w:color w:val="000000" w:themeColor="text1"/>
          <w:sz w:val="24"/>
          <w:szCs w:val="24"/>
        </w:rPr>
        <w:t>:</w:t>
      </w:r>
      <w:bookmarkEnd w:id="39"/>
      <w:r w:rsidR="0007706D">
        <w:rPr>
          <w:rFonts w:ascii="Arial" w:eastAsiaTheme="majorEastAsia" w:hAnsi="Arial" w:cs="Arial"/>
          <w:b/>
          <w:bCs/>
          <w:iCs/>
          <w:color w:val="000000" w:themeColor="text1"/>
          <w:sz w:val="24"/>
          <w:szCs w:val="24"/>
        </w:rPr>
        <w:t xml:space="preserve"> </w:t>
      </w:r>
    </w:p>
    <w:p w:rsidR="001C2369" w:rsidRPr="00770BB1" w:rsidRDefault="001C2369" w:rsidP="0078673A">
      <w:pPr>
        <w:ind w:left="993"/>
        <w:jc w:val="both"/>
        <w:rPr>
          <w:rFonts w:ascii="Arial" w:hAnsi="Arial" w:cs="Arial"/>
          <w:sz w:val="24"/>
          <w:szCs w:val="24"/>
        </w:rPr>
      </w:pPr>
      <w:r w:rsidRPr="00770BB1">
        <w:rPr>
          <w:rFonts w:ascii="Arial" w:hAnsi="Arial" w:cs="Arial"/>
          <w:sz w:val="24"/>
          <w:szCs w:val="24"/>
        </w:rPr>
        <w:t xml:space="preserve">In order to help the </w:t>
      </w:r>
      <w:r w:rsidR="00B80676" w:rsidRPr="00770BB1">
        <w:rPr>
          <w:rFonts w:ascii="Arial" w:hAnsi="Arial" w:cs="Arial"/>
          <w:sz w:val="24"/>
          <w:szCs w:val="24"/>
        </w:rPr>
        <w:t xml:space="preserve">NHS England </w:t>
      </w:r>
      <w:r w:rsidRPr="00770BB1">
        <w:rPr>
          <w:rFonts w:ascii="Arial" w:hAnsi="Arial" w:cs="Arial"/>
          <w:sz w:val="24"/>
          <w:szCs w:val="24"/>
        </w:rPr>
        <w:t>manage Azure costs and to keep the infrastructure working optimally, the Supplier will undertake regular routine housekeeping tasks such as:</w:t>
      </w:r>
    </w:p>
    <w:p w:rsidR="001C2369" w:rsidRPr="00770BB1" w:rsidRDefault="001C2369" w:rsidP="0078673A">
      <w:pPr>
        <w:jc w:val="both"/>
        <w:rPr>
          <w:rFonts w:ascii="Arial" w:hAnsi="Arial" w:cs="Arial"/>
          <w:sz w:val="24"/>
          <w:szCs w:val="24"/>
        </w:rPr>
      </w:pPr>
    </w:p>
    <w:p w:rsidR="001C2369" w:rsidRDefault="001C2369" w:rsidP="0078673A">
      <w:pPr>
        <w:numPr>
          <w:ilvl w:val="0"/>
          <w:numId w:val="11"/>
        </w:numPr>
        <w:spacing w:line="0" w:lineRule="atLeast"/>
        <w:ind w:left="1418" w:hanging="425"/>
        <w:contextualSpacing/>
        <w:jc w:val="both"/>
        <w:rPr>
          <w:rFonts w:ascii="Arial" w:hAnsi="Arial" w:cs="Arial"/>
          <w:sz w:val="24"/>
          <w:szCs w:val="24"/>
        </w:rPr>
      </w:pPr>
      <w:r w:rsidRPr="00770BB1">
        <w:rPr>
          <w:rFonts w:ascii="Arial" w:hAnsi="Arial" w:cs="Arial"/>
          <w:sz w:val="24"/>
          <w:szCs w:val="24"/>
        </w:rPr>
        <w:t>The Supplier will ensure that Server disks are appropriately sized for the requirements.</w:t>
      </w:r>
    </w:p>
    <w:p w:rsidR="0007706D" w:rsidRPr="00770BB1" w:rsidRDefault="0007706D" w:rsidP="0078673A">
      <w:pPr>
        <w:spacing w:line="0" w:lineRule="atLeast"/>
        <w:ind w:left="1418"/>
        <w:contextualSpacing/>
        <w:jc w:val="both"/>
        <w:rPr>
          <w:rFonts w:ascii="Arial" w:hAnsi="Arial" w:cs="Arial"/>
          <w:sz w:val="24"/>
          <w:szCs w:val="24"/>
        </w:rPr>
      </w:pPr>
    </w:p>
    <w:p w:rsidR="001C2369" w:rsidRPr="00770BB1" w:rsidRDefault="001C2369" w:rsidP="0078673A">
      <w:pPr>
        <w:numPr>
          <w:ilvl w:val="0"/>
          <w:numId w:val="11"/>
        </w:numPr>
        <w:spacing w:line="0" w:lineRule="atLeast"/>
        <w:ind w:left="1418" w:hanging="425"/>
        <w:contextualSpacing/>
        <w:jc w:val="both"/>
        <w:rPr>
          <w:rFonts w:ascii="Arial" w:eastAsiaTheme="majorEastAsia" w:hAnsi="Arial" w:cs="Arial"/>
          <w:b/>
          <w:bCs/>
          <w:color w:val="000000" w:themeColor="text1"/>
          <w:sz w:val="24"/>
          <w:szCs w:val="24"/>
        </w:rPr>
      </w:pPr>
      <w:r w:rsidRPr="00770BB1">
        <w:rPr>
          <w:rFonts w:ascii="Arial" w:hAnsi="Arial" w:cs="Arial"/>
          <w:sz w:val="24"/>
          <w:szCs w:val="24"/>
        </w:rPr>
        <w:t>The Supplier will ensure that unused and/or unneeded virtual machines are removed from the Azure subscription.</w:t>
      </w:r>
    </w:p>
    <w:p w:rsidR="001C2369" w:rsidRPr="00770BB1" w:rsidRDefault="001C2369" w:rsidP="0078673A">
      <w:pPr>
        <w:spacing w:line="0" w:lineRule="atLeast"/>
        <w:ind w:left="720"/>
        <w:contextualSpacing/>
        <w:jc w:val="both"/>
        <w:rPr>
          <w:rFonts w:ascii="Arial" w:eastAsiaTheme="majorEastAsia" w:hAnsi="Arial" w:cs="Arial"/>
          <w:b/>
          <w:bCs/>
          <w:color w:val="000000" w:themeColor="text1"/>
          <w:sz w:val="24"/>
          <w:szCs w:val="24"/>
        </w:rPr>
      </w:pPr>
    </w:p>
    <w:p w:rsidR="001C2369" w:rsidRPr="00770BB1" w:rsidRDefault="001C2369" w:rsidP="0078673A">
      <w:pPr>
        <w:keepNext/>
        <w:numPr>
          <w:ilvl w:val="1"/>
          <w:numId w:val="0"/>
        </w:numPr>
        <w:spacing w:line="0" w:lineRule="atLeast"/>
        <w:ind w:left="993"/>
        <w:jc w:val="both"/>
        <w:outlineLvl w:val="1"/>
        <w:rPr>
          <w:rFonts w:ascii="Arial" w:eastAsiaTheme="majorEastAsia" w:hAnsi="Arial" w:cs="Arial"/>
          <w:b/>
          <w:bCs/>
          <w:iCs/>
          <w:color w:val="000000" w:themeColor="text1"/>
          <w:sz w:val="24"/>
          <w:szCs w:val="24"/>
        </w:rPr>
      </w:pPr>
      <w:bookmarkStart w:id="40" w:name="_Toc439768955"/>
      <w:bookmarkStart w:id="41" w:name="_Toc447547630"/>
      <w:bookmarkStart w:id="42" w:name="_Toc478470543"/>
      <w:r w:rsidRPr="00770BB1">
        <w:rPr>
          <w:rFonts w:ascii="Arial" w:eastAsiaTheme="majorEastAsia" w:hAnsi="Arial" w:cs="Arial"/>
          <w:b/>
          <w:bCs/>
          <w:iCs/>
          <w:color w:val="000000" w:themeColor="text1"/>
          <w:sz w:val="24"/>
          <w:szCs w:val="24"/>
        </w:rPr>
        <w:t>Geo-Replication and Managed Backups</w:t>
      </w:r>
      <w:bookmarkEnd w:id="40"/>
      <w:bookmarkEnd w:id="41"/>
      <w:r w:rsidR="0007706D">
        <w:rPr>
          <w:rFonts w:ascii="Arial" w:eastAsiaTheme="majorEastAsia" w:hAnsi="Arial" w:cs="Arial"/>
          <w:b/>
          <w:bCs/>
          <w:iCs/>
          <w:color w:val="000000" w:themeColor="text1"/>
          <w:sz w:val="24"/>
          <w:szCs w:val="24"/>
        </w:rPr>
        <w:t>:</w:t>
      </w:r>
      <w:bookmarkEnd w:id="42"/>
      <w:r w:rsidR="0007706D">
        <w:rPr>
          <w:rFonts w:ascii="Arial" w:eastAsiaTheme="majorEastAsia" w:hAnsi="Arial" w:cs="Arial"/>
          <w:b/>
          <w:bCs/>
          <w:iCs/>
          <w:color w:val="000000" w:themeColor="text1"/>
          <w:sz w:val="24"/>
          <w:szCs w:val="24"/>
        </w:rPr>
        <w:t xml:space="preserve"> </w:t>
      </w:r>
    </w:p>
    <w:p w:rsidR="001C2369" w:rsidRPr="00770BB1" w:rsidRDefault="001C2369" w:rsidP="0078673A">
      <w:pPr>
        <w:ind w:left="993"/>
        <w:jc w:val="both"/>
        <w:rPr>
          <w:rFonts w:ascii="Arial" w:hAnsi="Arial" w:cs="Arial"/>
          <w:sz w:val="24"/>
          <w:szCs w:val="24"/>
        </w:rPr>
      </w:pPr>
      <w:r w:rsidRPr="00770BB1">
        <w:rPr>
          <w:rFonts w:ascii="Arial" w:hAnsi="Arial" w:cs="Arial"/>
          <w:sz w:val="24"/>
          <w:szCs w:val="24"/>
        </w:rPr>
        <w:t>The Supplier to provide a backup solution to enable a point in time restore of running Server system state and data.</w:t>
      </w:r>
    </w:p>
    <w:p w:rsidR="001C2369" w:rsidRPr="00770BB1" w:rsidRDefault="001C2369" w:rsidP="0078673A">
      <w:pPr>
        <w:jc w:val="both"/>
        <w:rPr>
          <w:rFonts w:ascii="Arial" w:hAnsi="Arial" w:cs="Arial"/>
          <w:sz w:val="24"/>
          <w:szCs w:val="24"/>
        </w:rPr>
      </w:pPr>
    </w:p>
    <w:p w:rsidR="001C2369" w:rsidRPr="00770BB1" w:rsidRDefault="001C2369" w:rsidP="0078673A">
      <w:pPr>
        <w:ind w:left="993"/>
        <w:jc w:val="both"/>
        <w:rPr>
          <w:rFonts w:ascii="Arial" w:hAnsi="Arial" w:cs="Arial"/>
          <w:sz w:val="24"/>
          <w:szCs w:val="24"/>
        </w:rPr>
      </w:pPr>
      <w:r w:rsidRPr="00770BB1">
        <w:rPr>
          <w:rFonts w:ascii="Arial" w:hAnsi="Arial" w:cs="Arial"/>
          <w:sz w:val="24"/>
          <w:szCs w:val="24"/>
        </w:rPr>
        <w:t>This backup will cover:</w:t>
      </w:r>
    </w:p>
    <w:p w:rsidR="001C2369" w:rsidRPr="00770BB1" w:rsidRDefault="001C2369" w:rsidP="0078673A">
      <w:pPr>
        <w:numPr>
          <w:ilvl w:val="0"/>
          <w:numId w:val="12"/>
        </w:numPr>
        <w:spacing w:line="0" w:lineRule="atLeast"/>
        <w:ind w:left="1418"/>
        <w:contextualSpacing/>
        <w:jc w:val="both"/>
        <w:rPr>
          <w:rFonts w:ascii="Arial" w:hAnsi="Arial" w:cs="Arial"/>
          <w:sz w:val="24"/>
          <w:szCs w:val="24"/>
        </w:rPr>
      </w:pPr>
      <w:r w:rsidRPr="00770BB1">
        <w:rPr>
          <w:rFonts w:ascii="Arial" w:hAnsi="Arial" w:cs="Arial"/>
          <w:sz w:val="24"/>
          <w:szCs w:val="24"/>
        </w:rPr>
        <w:t>System State (Server backup)</w:t>
      </w:r>
    </w:p>
    <w:p w:rsidR="001C2369" w:rsidRPr="00770BB1" w:rsidRDefault="001C2369" w:rsidP="0078673A">
      <w:pPr>
        <w:numPr>
          <w:ilvl w:val="0"/>
          <w:numId w:val="12"/>
        </w:numPr>
        <w:spacing w:line="0" w:lineRule="atLeast"/>
        <w:ind w:left="1418"/>
        <w:contextualSpacing/>
        <w:jc w:val="both"/>
        <w:rPr>
          <w:rFonts w:ascii="Arial" w:hAnsi="Arial" w:cs="Arial"/>
          <w:sz w:val="24"/>
          <w:szCs w:val="24"/>
        </w:rPr>
      </w:pPr>
      <w:r w:rsidRPr="00770BB1">
        <w:rPr>
          <w:rFonts w:ascii="Arial" w:hAnsi="Arial" w:cs="Arial"/>
          <w:sz w:val="24"/>
          <w:szCs w:val="24"/>
        </w:rPr>
        <w:lastRenderedPageBreak/>
        <w:t>File System Data</w:t>
      </w:r>
    </w:p>
    <w:p w:rsidR="001C2369" w:rsidRPr="00770BB1" w:rsidRDefault="001C2369" w:rsidP="0078673A">
      <w:pPr>
        <w:jc w:val="both"/>
        <w:rPr>
          <w:rFonts w:ascii="Arial" w:hAnsi="Arial" w:cs="Arial"/>
          <w:sz w:val="24"/>
          <w:szCs w:val="24"/>
        </w:rPr>
      </w:pPr>
    </w:p>
    <w:p w:rsidR="001C2369" w:rsidRPr="00770BB1" w:rsidRDefault="001C2369" w:rsidP="0078673A">
      <w:pPr>
        <w:ind w:left="993"/>
        <w:jc w:val="both"/>
        <w:rPr>
          <w:rFonts w:ascii="Arial" w:hAnsi="Arial" w:cs="Arial"/>
          <w:sz w:val="24"/>
          <w:szCs w:val="24"/>
        </w:rPr>
      </w:pPr>
      <w:r w:rsidRPr="00770BB1">
        <w:rPr>
          <w:rFonts w:ascii="Arial" w:hAnsi="Arial" w:cs="Arial"/>
          <w:sz w:val="24"/>
          <w:szCs w:val="24"/>
        </w:rPr>
        <w:t>Servers running in IaaS in Azure will be backed up with a centralised backup solution to Azure BLOB storage following a backup schedule such as the following:</w:t>
      </w:r>
    </w:p>
    <w:p w:rsidR="001C2369" w:rsidRPr="00976C08" w:rsidRDefault="001C2369" w:rsidP="0078673A">
      <w:pPr>
        <w:jc w:val="both"/>
        <w:rPr>
          <w:szCs w:val="20"/>
        </w:rPr>
      </w:pPr>
    </w:p>
    <w:tbl>
      <w:tblPr>
        <w:tblStyle w:val="TableGrid2"/>
        <w:tblW w:w="0" w:type="auto"/>
        <w:tblInd w:w="1101" w:type="dxa"/>
        <w:tblLook w:val="04A0" w:firstRow="1" w:lastRow="0" w:firstColumn="1" w:lastColumn="0" w:noHBand="0" w:noVBand="1"/>
      </w:tblPr>
      <w:tblGrid>
        <w:gridCol w:w="2976"/>
        <w:gridCol w:w="2093"/>
        <w:gridCol w:w="3072"/>
      </w:tblGrid>
      <w:tr w:rsidR="001C2369" w:rsidRPr="00770BB1" w:rsidTr="0007706D">
        <w:tc>
          <w:tcPr>
            <w:tcW w:w="2976" w:type="dxa"/>
          </w:tcPr>
          <w:p w:rsidR="001C2369" w:rsidRPr="00770BB1" w:rsidRDefault="001C2369" w:rsidP="0078673A">
            <w:pPr>
              <w:jc w:val="both"/>
              <w:rPr>
                <w:rFonts w:ascii="Arial" w:hAnsi="Arial" w:cs="Arial"/>
                <w:b/>
                <w:lang w:eastAsia="en-US"/>
              </w:rPr>
            </w:pPr>
            <w:r w:rsidRPr="00770BB1">
              <w:rPr>
                <w:rFonts w:ascii="Arial" w:hAnsi="Arial" w:cs="Arial"/>
                <w:b/>
                <w:lang w:eastAsia="en-US"/>
              </w:rPr>
              <w:t>Type</w:t>
            </w:r>
          </w:p>
        </w:tc>
        <w:tc>
          <w:tcPr>
            <w:tcW w:w="2093" w:type="dxa"/>
          </w:tcPr>
          <w:p w:rsidR="001C2369" w:rsidRPr="00770BB1" w:rsidRDefault="001C2369" w:rsidP="0078673A">
            <w:pPr>
              <w:jc w:val="both"/>
              <w:rPr>
                <w:rFonts w:ascii="Arial" w:hAnsi="Arial" w:cs="Arial"/>
                <w:b/>
                <w:lang w:eastAsia="en-US"/>
              </w:rPr>
            </w:pPr>
            <w:r w:rsidRPr="00770BB1">
              <w:rPr>
                <w:rFonts w:ascii="Arial" w:hAnsi="Arial" w:cs="Arial"/>
                <w:b/>
                <w:lang w:eastAsia="en-US"/>
              </w:rPr>
              <w:t xml:space="preserve">Schedule </w:t>
            </w:r>
          </w:p>
        </w:tc>
        <w:tc>
          <w:tcPr>
            <w:tcW w:w="3072" w:type="dxa"/>
          </w:tcPr>
          <w:p w:rsidR="001C2369" w:rsidRPr="00770BB1" w:rsidRDefault="001C2369" w:rsidP="0078673A">
            <w:pPr>
              <w:jc w:val="both"/>
              <w:rPr>
                <w:rFonts w:ascii="Arial" w:hAnsi="Arial" w:cs="Arial"/>
                <w:b/>
                <w:lang w:eastAsia="en-US"/>
              </w:rPr>
            </w:pPr>
            <w:r w:rsidRPr="00770BB1">
              <w:rPr>
                <w:rFonts w:ascii="Arial" w:hAnsi="Arial" w:cs="Arial"/>
                <w:b/>
                <w:lang w:eastAsia="en-US"/>
              </w:rPr>
              <w:t>Restore</w:t>
            </w:r>
          </w:p>
        </w:tc>
      </w:tr>
      <w:tr w:rsidR="001C2369" w:rsidRPr="00770BB1" w:rsidTr="0007706D">
        <w:tc>
          <w:tcPr>
            <w:tcW w:w="2976" w:type="dxa"/>
          </w:tcPr>
          <w:p w:rsidR="001C2369" w:rsidRPr="00770BB1" w:rsidRDefault="001C2369" w:rsidP="0078673A">
            <w:pPr>
              <w:jc w:val="both"/>
              <w:rPr>
                <w:rFonts w:ascii="Arial" w:hAnsi="Arial" w:cs="Arial"/>
                <w:lang w:eastAsia="en-US"/>
              </w:rPr>
            </w:pPr>
            <w:r w:rsidRPr="00770BB1">
              <w:rPr>
                <w:rFonts w:ascii="Arial" w:hAnsi="Arial" w:cs="Arial"/>
                <w:lang w:eastAsia="en-US"/>
              </w:rPr>
              <w:t>Incremental</w:t>
            </w:r>
          </w:p>
        </w:tc>
        <w:tc>
          <w:tcPr>
            <w:tcW w:w="2093" w:type="dxa"/>
          </w:tcPr>
          <w:p w:rsidR="001C2369" w:rsidRPr="00770BB1" w:rsidRDefault="001C2369" w:rsidP="0078673A">
            <w:pPr>
              <w:jc w:val="both"/>
              <w:rPr>
                <w:rFonts w:ascii="Arial" w:hAnsi="Arial" w:cs="Arial"/>
                <w:lang w:eastAsia="en-US"/>
              </w:rPr>
            </w:pPr>
            <w:r w:rsidRPr="00770BB1">
              <w:rPr>
                <w:rFonts w:ascii="Arial" w:hAnsi="Arial" w:cs="Arial"/>
                <w:lang w:eastAsia="en-US"/>
              </w:rPr>
              <w:t>Daily</w:t>
            </w:r>
          </w:p>
        </w:tc>
        <w:tc>
          <w:tcPr>
            <w:tcW w:w="3072" w:type="dxa"/>
          </w:tcPr>
          <w:p w:rsidR="001C2369" w:rsidRPr="00770BB1" w:rsidRDefault="001C2369" w:rsidP="0078673A">
            <w:pPr>
              <w:jc w:val="both"/>
              <w:rPr>
                <w:rFonts w:ascii="Arial" w:hAnsi="Arial" w:cs="Arial"/>
                <w:lang w:eastAsia="en-US"/>
              </w:rPr>
            </w:pPr>
            <w:r w:rsidRPr="00770BB1">
              <w:rPr>
                <w:rFonts w:ascii="Arial" w:hAnsi="Arial" w:cs="Arial"/>
                <w:lang w:eastAsia="en-US"/>
              </w:rPr>
              <w:t>4 rolling sets</w:t>
            </w:r>
          </w:p>
        </w:tc>
      </w:tr>
      <w:tr w:rsidR="001C2369" w:rsidRPr="00770BB1" w:rsidTr="0007706D">
        <w:tc>
          <w:tcPr>
            <w:tcW w:w="2976" w:type="dxa"/>
          </w:tcPr>
          <w:p w:rsidR="001C2369" w:rsidRPr="00770BB1" w:rsidRDefault="001C2369" w:rsidP="0078673A">
            <w:pPr>
              <w:jc w:val="both"/>
              <w:rPr>
                <w:rFonts w:ascii="Arial" w:hAnsi="Arial" w:cs="Arial"/>
                <w:lang w:eastAsia="en-US"/>
              </w:rPr>
            </w:pPr>
            <w:r w:rsidRPr="00770BB1">
              <w:rPr>
                <w:rFonts w:ascii="Arial" w:hAnsi="Arial" w:cs="Arial"/>
                <w:lang w:eastAsia="en-US"/>
              </w:rPr>
              <w:t>Full System</w:t>
            </w:r>
          </w:p>
        </w:tc>
        <w:tc>
          <w:tcPr>
            <w:tcW w:w="2093" w:type="dxa"/>
          </w:tcPr>
          <w:p w:rsidR="001C2369" w:rsidRPr="00770BB1" w:rsidRDefault="001C2369" w:rsidP="0078673A">
            <w:pPr>
              <w:jc w:val="both"/>
              <w:rPr>
                <w:rFonts w:ascii="Arial" w:hAnsi="Arial" w:cs="Arial"/>
                <w:lang w:eastAsia="en-US"/>
              </w:rPr>
            </w:pPr>
            <w:r w:rsidRPr="00770BB1">
              <w:rPr>
                <w:rFonts w:ascii="Arial" w:hAnsi="Arial" w:cs="Arial"/>
                <w:lang w:eastAsia="en-US"/>
              </w:rPr>
              <w:t>Weekly</w:t>
            </w:r>
          </w:p>
        </w:tc>
        <w:tc>
          <w:tcPr>
            <w:tcW w:w="3072" w:type="dxa"/>
          </w:tcPr>
          <w:p w:rsidR="001C2369" w:rsidRPr="00770BB1" w:rsidRDefault="001C2369" w:rsidP="0078673A">
            <w:pPr>
              <w:jc w:val="both"/>
              <w:rPr>
                <w:rFonts w:ascii="Arial" w:hAnsi="Arial" w:cs="Arial"/>
                <w:lang w:eastAsia="en-US"/>
              </w:rPr>
            </w:pPr>
            <w:r w:rsidRPr="00770BB1">
              <w:rPr>
                <w:rFonts w:ascii="Arial" w:hAnsi="Arial" w:cs="Arial"/>
                <w:lang w:eastAsia="en-US"/>
              </w:rPr>
              <w:t>4 rolling sets</w:t>
            </w:r>
          </w:p>
        </w:tc>
      </w:tr>
      <w:tr w:rsidR="001C2369" w:rsidRPr="00770BB1" w:rsidTr="0007706D">
        <w:tc>
          <w:tcPr>
            <w:tcW w:w="2976" w:type="dxa"/>
          </w:tcPr>
          <w:p w:rsidR="001C2369" w:rsidRPr="00770BB1" w:rsidRDefault="001C2369" w:rsidP="0078673A">
            <w:pPr>
              <w:jc w:val="both"/>
              <w:rPr>
                <w:rFonts w:ascii="Arial" w:hAnsi="Arial" w:cs="Arial"/>
                <w:lang w:eastAsia="en-US"/>
              </w:rPr>
            </w:pPr>
            <w:r w:rsidRPr="00770BB1">
              <w:rPr>
                <w:rFonts w:ascii="Arial" w:hAnsi="Arial" w:cs="Arial"/>
                <w:lang w:eastAsia="en-US"/>
              </w:rPr>
              <w:t>Full System</w:t>
            </w:r>
          </w:p>
        </w:tc>
        <w:tc>
          <w:tcPr>
            <w:tcW w:w="2093" w:type="dxa"/>
          </w:tcPr>
          <w:p w:rsidR="001C2369" w:rsidRPr="00770BB1" w:rsidRDefault="001C2369" w:rsidP="0078673A">
            <w:pPr>
              <w:jc w:val="both"/>
              <w:rPr>
                <w:rFonts w:ascii="Arial" w:hAnsi="Arial" w:cs="Arial"/>
                <w:lang w:eastAsia="en-US"/>
              </w:rPr>
            </w:pPr>
            <w:r w:rsidRPr="00770BB1">
              <w:rPr>
                <w:rFonts w:ascii="Arial" w:hAnsi="Arial" w:cs="Arial"/>
                <w:lang w:eastAsia="en-US"/>
              </w:rPr>
              <w:t>Monthly</w:t>
            </w:r>
          </w:p>
        </w:tc>
        <w:tc>
          <w:tcPr>
            <w:tcW w:w="3072" w:type="dxa"/>
          </w:tcPr>
          <w:p w:rsidR="001C2369" w:rsidRPr="00770BB1" w:rsidRDefault="001C2369" w:rsidP="0078673A">
            <w:pPr>
              <w:jc w:val="both"/>
              <w:rPr>
                <w:rFonts w:ascii="Arial" w:hAnsi="Arial" w:cs="Arial"/>
                <w:lang w:eastAsia="en-US"/>
              </w:rPr>
            </w:pPr>
            <w:r w:rsidRPr="00770BB1">
              <w:rPr>
                <w:rFonts w:ascii="Arial" w:hAnsi="Arial" w:cs="Arial"/>
                <w:lang w:eastAsia="en-US"/>
              </w:rPr>
              <w:t>12 rolling sets</w:t>
            </w:r>
          </w:p>
        </w:tc>
      </w:tr>
    </w:tbl>
    <w:p w:rsidR="001C2369" w:rsidRPr="00976C08" w:rsidRDefault="001C2369" w:rsidP="0078673A">
      <w:pPr>
        <w:jc w:val="both"/>
        <w:rPr>
          <w:szCs w:val="20"/>
        </w:rPr>
      </w:pPr>
    </w:p>
    <w:p w:rsidR="001C2369" w:rsidRPr="00770BB1" w:rsidRDefault="001C2369" w:rsidP="0078673A">
      <w:pPr>
        <w:ind w:left="993"/>
        <w:jc w:val="both"/>
        <w:rPr>
          <w:rFonts w:ascii="Arial" w:hAnsi="Arial" w:cs="Arial"/>
          <w:sz w:val="24"/>
          <w:szCs w:val="24"/>
        </w:rPr>
      </w:pPr>
      <w:r w:rsidRPr="00770BB1">
        <w:rPr>
          <w:rFonts w:ascii="Arial" w:hAnsi="Arial" w:cs="Arial"/>
          <w:sz w:val="24"/>
          <w:szCs w:val="24"/>
        </w:rPr>
        <w:t>Restore tests will be completed on a quarterly basis to ensure the integrity of the backup and reported at the next service review meeting.</w:t>
      </w:r>
    </w:p>
    <w:p w:rsidR="001C2369" w:rsidRPr="00770BB1" w:rsidRDefault="001C2369" w:rsidP="0078673A">
      <w:pPr>
        <w:jc w:val="both"/>
        <w:rPr>
          <w:rFonts w:ascii="Arial" w:hAnsi="Arial" w:cs="Arial"/>
          <w:sz w:val="24"/>
          <w:szCs w:val="24"/>
        </w:rPr>
      </w:pPr>
    </w:p>
    <w:p w:rsidR="001C2369" w:rsidRPr="00770BB1" w:rsidRDefault="001C2369" w:rsidP="0078673A">
      <w:pPr>
        <w:keepNext/>
        <w:numPr>
          <w:ilvl w:val="1"/>
          <w:numId w:val="0"/>
        </w:numPr>
        <w:spacing w:line="0" w:lineRule="atLeast"/>
        <w:ind w:left="993"/>
        <w:jc w:val="both"/>
        <w:outlineLvl w:val="1"/>
        <w:rPr>
          <w:rFonts w:ascii="Arial" w:eastAsiaTheme="majorEastAsia" w:hAnsi="Arial" w:cs="Arial"/>
          <w:b/>
          <w:bCs/>
          <w:iCs/>
          <w:color w:val="000000" w:themeColor="text1"/>
          <w:sz w:val="24"/>
          <w:szCs w:val="24"/>
        </w:rPr>
      </w:pPr>
      <w:bookmarkStart w:id="43" w:name="_Toc439768956"/>
      <w:bookmarkStart w:id="44" w:name="_Toc447547631"/>
      <w:bookmarkStart w:id="45" w:name="_Toc478470544"/>
      <w:r w:rsidRPr="00770BB1">
        <w:rPr>
          <w:rFonts w:ascii="Arial" w:eastAsiaTheme="majorEastAsia" w:hAnsi="Arial" w:cs="Arial"/>
          <w:b/>
          <w:bCs/>
          <w:iCs/>
          <w:color w:val="000000" w:themeColor="text1"/>
          <w:sz w:val="24"/>
          <w:szCs w:val="24"/>
        </w:rPr>
        <w:t>Capacity Management</w:t>
      </w:r>
      <w:bookmarkEnd w:id="43"/>
      <w:bookmarkEnd w:id="44"/>
      <w:r w:rsidR="0007706D">
        <w:rPr>
          <w:rFonts w:ascii="Arial" w:eastAsiaTheme="majorEastAsia" w:hAnsi="Arial" w:cs="Arial"/>
          <w:b/>
          <w:bCs/>
          <w:iCs/>
          <w:color w:val="000000" w:themeColor="text1"/>
          <w:sz w:val="24"/>
          <w:szCs w:val="24"/>
        </w:rPr>
        <w:t>:</w:t>
      </w:r>
      <w:bookmarkEnd w:id="45"/>
      <w:r w:rsidR="0007706D">
        <w:rPr>
          <w:rFonts w:ascii="Arial" w:eastAsiaTheme="majorEastAsia" w:hAnsi="Arial" w:cs="Arial"/>
          <w:b/>
          <w:bCs/>
          <w:iCs/>
          <w:color w:val="000000" w:themeColor="text1"/>
          <w:sz w:val="24"/>
          <w:szCs w:val="24"/>
        </w:rPr>
        <w:t xml:space="preserve"> </w:t>
      </w:r>
    </w:p>
    <w:p w:rsidR="001C2369" w:rsidRPr="00770BB1" w:rsidRDefault="001C2369" w:rsidP="0078673A">
      <w:pPr>
        <w:spacing w:line="0" w:lineRule="atLeast"/>
        <w:ind w:left="993"/>
        <w:jc w:val="both"/>
        <w:rPr>
          <w:rFonts w:ascii="Arial" w:hAnsi="Arial" w:cs="Arial"/>
          <w:sz w:val="24"/>
          <w:szCs w:val="24"/>
        </w:rPr>
      </w:pPr>
      <w:r w:rsidRPr="00770BB1">
        <w:rPr>
          <w:rFonts w:ascii="Arial" w:hAnsi="Arial" w:cs="Arial"/>
          <w:sz w:val="24"/>
          <w:szCs w:val="24"/>
        </w:rPr>
        <w:t xml:space="preserve">The Supplier will proactively monitor in-scope services for capacity issues and will address them as needed. The Supplier will proactively forecast growth trends, establish ways to utilise more cost effective capacity and provide recommendations back to the </w:t>
      </w:r>
      <w:r w:rsidR="006235D2" w:rsidRPr="00770BB1">
        <w:rPr>
          <w:rFonts w:ascii="Arial" w:hAnsi="Arial" w:cs="Arial"/>
          <w:sz w:val="24"/>
          <w:szCs w:val="24"/>
        </w:rPr>
        <w:t>NHS England</w:t>
      </w:r>
      <w:r w:rsidRPr="00770BB1">
        <w:rPr>
          <w:rFonts w:ascii="Arial" w:hAnsi="Arial" w:cs="Arial"/>
          <w:sz w:val="24"/>
          <w:szCs w:val="24"/>
        </w:rPr>
        <w:t>.</w:t>
      </w:r>
    </w:p>
    <w:p w:rsidR="001C2369" w:rsidRPr="00770BB1" w:rsidRDefault="001C2369" w:rsidP="0078673A">
      <w:pPr>
        <w:spacing w:line="0" w:lineRule="atLeast"/>
        <w:ind w:left="993"/>
        <w:jc w:val="both"/>
        <w:rPr>
          <w:rFonts w:ascii="Arial" w:hAnsi="Arial" w:cs="Arial"/>
          <w:sz w:val="24"/>
          <w:szCs w:val="24"/>
        </w:rPr>
      </w:pPr>
    </w:p>
    <w:p w:rsidR="001C2369" w:rsidRPr="00770BB1" w:rsidRDefault="001C2369" w:rsidP="0078673A">
      <w:pPr>
        <w:spacing w:line="0" w:lineRule="atLeast"/>
        <w:ind w:left="993"/>
        <w:jc w:val="both"/>
        <w:rPr>
          <w:rFonts w:ascii="Arial" w:hAnsi="Arial" w:cs="Arial"/>
          <w:sz w:val="24"/>
          <w:szCs w:val="24"/>
        </w:rPr>
      </w:pPr>
      <w:r w:rsidRPr="00770BB1">
        <w:rPr>
          <w:rFonts w:ascii="Arial" w:hAnsi="Arial" w:cs="Arial"/>
          <w:sz w:val="24"/>
          <w:szCs w:val="24"/>
        </w:rPr>
        <w:t xml:space="preserve">Any additional capacity required from the Microsoft Azure platform may incur further subscription charges. The Supplier will keep the </w:t>
      </w:r>
      <w:r w:rsidR="006235D2" w:rsidRPr="00770BB1">
        <w:rPr>
          <w:rFonts w:ascii="Arial" w:hAnsi="Arial" w:cs="Arial"/>
          <w:sz w:val="24"/>
          <w:szCs w:val="24"/>
        </w:rPr>
        <w:t xml:space="preserve">NHS </w:t>
      </w:r>
      <w:r w:rsidR="00072D8F" w:rsidRPr="00770BB1">
        <w:rPr>
          <w:rFonts w:ascii="Arial" w:hAnsi="Arial" w:cs="Arial"/>
          <w:sz w:val="24"/>
          <w:szCs w:val="24"/>
        </w:rPr>
        <w:t>England informed</w:t>
      </w:r>
      <w:r w:rsidRPr="00770BB1">
        <w:rPr>
          <w:rFonts w:ascii="Arial" w:hAnsi="Arial" w:cs="Arial"/>
          <w:sz w:val="24"/>
          <w:szCs w:val="24"/>
        </w:rPr>
        <w:t xml:space="preserve"> of these changes and will seek authorisation of any changes that will incur additional costs.</w:t>
      </w:r>
    </w:p>
    <w:p w:rsidR="001C2369" w:rsidRPr="00770BB1" w:rsidRDefault="001C2369" w:rsidP="0078673A">
      <w:pPr>
        <w:jc w:val="both"/>
        <w:rPr>
          <w:rFonts w:ascii="Arial" w:hAnsi="Arial" w:cs="Arial"/>
          <w:sz w:val="24"/>
          <w:szCs w:val="24"/>
        </w:rPr>
      </w:pPr>
    </w:p>
    <w:p w:rsidR="001C2369" w:rsidRPr="00770BB1" w:rsidRDefault="001C2369" w:rsidP="0078673A">
      <w:pPr>
        <w:keepNext/>
        <w:numPr>
          <w:ilvl w:val="1"/>
          <w:numId w:val="0"/>
        </w:numPr>
        <w:spacing w:line="0" w:lineRule="atLeast"/>
        <w:ind w:left="993"/>
        <w:jc w:val="both"/>
        <w:outlineLvl w:val="1"/>
        <w:rPr>
          <w:rFonts w:ascii="Arial" w:eastAsiaTheme="majorEastAsia" w:hAnsi="Arial" w:cs="Arial"/>
          <w:b/>
          <w:bCs/>
          <w:iCs/>
          <w:color w:val="000000" w:themeColor="text1"/>
          <w:sz w:val="24"/>
          <w:szCs w:val="24"/>
        </w:rPr>
      </w:pPr>
      <w:bookmarkStart w:id="46" w:name="_Toc439768957"/>
      <w:bookmarkStart w:id="47" w:name="_Toc447547632"/>
      <w:bookmarkStart w:id="48" w:name="_Toc478470545"/>
      <w:r w:rsidRPr="00770BB1">
        <w:rPr>
          <w:rFonts w:ascii="Arial" w:eastAsiaTheme="majorEastAsia" w:hAnsi="Arial" w:cs="Arial"/>
          <w:b/>
          <w:bCs/>
          <w:iCs/>
          <w:color w:val="000000" w:themeColor="text1"/>
          <w:sz w:val="24"/>
          <w:szCs w:val="24"/>
        </w:rPr>
        <w:t>Managed Network</w:t>
      </w:r>
      <w:bookmarkEnd w:id="46"/>
      <w:bookmarkEnd w:id="47"/>
      <w:r w:rsidR="0007706D">
        <w:rPr>
          <w:rFonts w:ascii="Arial" w:eastAsiaTheme="majorEastAsia" w:hAnsi="Arial" w:cs="Arial"/>
          <w:b/>
          <w:bCs/>
          <w:iCs/>
          <w:color w:val="000000" w:themeColor="text1"/>
          <w:sz w:val="24"/>
          <w:szCs w:val="24"/>
        </w:rPr>
        <w:t>:</w:t>
      </w:r>
      <w:bookmarkEnd w:id="48"/>
      <w:r w:rsidR="0007706D">
        <w:rPr>
          <w:rFonts w:ascii="Arial" w:eastAsiaTheme="majorEastAsia" w:hAnsi="Arial" w:cs="Arial"/>
          <w:b/>
          <w:bCs/>
          <w:iCs/>
          <w:color w:val="000000" w:themeColor="text1"/>
          <w:sz w:val="24"/>
          <w:szCs w:val="24"/>
        </w:rPr>
        <w:t xml:space="preserve"> </w:t>
      </w:r>
    </w:p>
    <w:p w:rsidR="001C2369" w:rsidRPr="00770BB1" w:rsidRDefault="001C2369" w:rsidP="0078673A">
      <w:pPr>
        <w:ind w:left="993"/>
        <w:jc w:val="both"/>
        <w:rPr>
          <w:rFonts w:ascii="Arial" w:hAnsi="Arial" w:cs="Arial"/>
          <w:sz w:val="24"/>
          <w:szCs w:val="24"/>
        </w:rPr>
      </w:pPr>
      <w:r w:rsidRPr="00770BB1">
        <w:rPr>
          <w:rFonts w:ascii="Arial" w:hAnsi="Arial" w:cs="Arial"/>
          <w:sz w:val="24"/>
          <w:szCs w:val="24"/>
        </w:rPr>
        <w:t xml:space="preserve">The </w:t>
      </w:r>
      <w:r w:rsidR="006235D2" w:rsidRPr="00770BB1">
        <w:rPr>
          <w:rFonts w:ascii="Arial" w:hAnsi="Arial" w:cs="Arial"/>
          <w:sz w:val="24"/>
          <w:szCs w:val="24"/>
        </w:rPr>
        <w:t xml:space="preserve">NHS England </w:t>
      </w:r>
      <w:r w:rsidRPr="00770BB1">
        <w:rPr>
          <w:rFonts w:ascii="Arial" w:hAnsi="Arial" w:cs="Arial"/>
          <w:sz w:val="24"/>
          <w:szCs w:val="24"/>
        </w:rPr>
        <w:t>IP based network provides connectivity to devices and core services around the environment. This IP based network is normally delivered over both fixed and wireless technologies.</w:t>
      </w:r>
    </w:p>
    <w:p w:rsidR="001C2369" w:rsidRPr="00770BB1" w:rsidRDefault="001C2369" w:rsidP="0078673A">
      <w:pPr>
        <w:ind w:left="993"/>
        <w:jc w:val="both"/>
        <w:rPr>
          <w:rFonts w:ascii="Arial" w:hAnsi="Arial" w:cs="Arial"/>
          <w:sz w:val="24"/>
          <w:szCs w:val="24"/>
        </w:rPr>
      </w:pPr>
    </w:p>
    <w:p w:rsidR="001C2369" w:rsidRPr="00770BB1" w:rsidRDefault="001C2369" w:rsidP="0078673A">
      <w:pPr>
        <w:ind w:left="993"/>
        <w:jc w:val="both"/>
        <w:rPr>
          <w:rFonts w:ascii="Arial" w:hAnsi="Arial" w:cs="Arial"/>
          <w:sz w:val="24"/>
          <w:szCs w:val="24"/>
        </w:rPr>
      </w:pPr>
      <w:r w:rsidRPr="00770BB1">
        <w:rPr>
          <w:rFonts w:ascii="Arial" w:hAnsi="Arial" w:cs="Arial"/>
          <w:sz w:val="24"/>
          <w:szCs w:val="24"/>
        </w:rPr>
        <w:t xml:space="preserve">The Supplier is not providing any direct support for LAN, WAN and wireless networking services to the </w:t>
      </w:r>
      <w:r w:rsidR="006235D2" w:rsidRPr="00770BB1">
        <w:rPr>
          <w:rFonts w:ascii="Arial" w:hAnsi="Arial" w:cs="Arial"/>
          <w:sz w:val="24"/>
          <w:szCs w:val="24"/>
        </w:rPr>
        <w:t>NHS England as</w:t>
      </w:r>
      <w:r w:rsidRPr="00770BB1">
        <w:rPr>
          <w:rFonts w:ascii="Arial" w:hAnsi="Arial" w:cs="Arial"/>
          <w:sz w:val="24"/>
          <w:szCs w:val="24"/>
        </w:rPr>
        <w:t xml:space="preserve"> part of this service description.</w:t>
      </w:r>
    </w:p>
    <w:p w:rsidR="001C2369" w:rsidRPr="00770BB1" w:rsidRDefault="001C2369" w:rsidP="0078673A">
      <w:pPr>
        <w:ind w:left="993"/>
        <w:jc w:val="both"/>
        <w:rPr>
          <w:rFonts w:ascii="Arial" w:hAnsi="Arial" w:cs="Arial"/>
          <w:sz w:val="24"/>
          <w:szCs w:val="24"/>
        </w:rPr>
      </w:pPr>
    </w:p>
    <w:p w:rsidR="001C2369" w:rsidRPr="00770BB1" w:rsidRDefault="001C2369" w:rsidP="0078673A">
      <w:pPr>
        <w:ind w:left="993"/>
        <w:jc w:val="both"/>
        <w:rPr>
          <w:rFonts w:ascii="Arial" w:hAnsi="Arial" w:cs="Arial"/>
          <w:sz w:val="24"/>
          <w:szCs w:val="24"/>
        </w:rPr>
      </w:pPr>
      <w:r w:rsidRPr="00770BB1">
        <w:rPr>
          <w:rFonts w:ascii="Arial" w:hAnsi="Arial" w:cs="Arial"/>
          <w:sz w:val="24"/>
          <w:szCs w:val="24"/>
        </w:rPr>
        <w:t>The Supplier will maintain the virtual networks in Azure and the Azure endpoint connectivity to those networks. The Supplier will be allocated an IP address range for the exclusive use of the customer and will allocate addresses from this range.</w:t>
      </w:r>
    </w:p>
    <w:p w:rsidR="001C2369" w:rsidRPr="00770BB1" w:rsidRDefault="001C2369" w:rsidP="0078673A">
      <w:pPr>
        <w:jc w:val="both"/>
        <w:rPr>
          <w:rFonts w:ascii="Arial" w:hAnsi="Arial" w:cs="Arial"/>
          <w:sz w:val="24"/>
          <w:szCs w:val="24"/>
        </w:rPr>
      </w:pPr>
    </w:p>
    <w:p w:rsidR="001C2369" w:rsidRPr="00770BB1" w:rsidRDefault="001C2369" w:rsidP="0078673A">
      <w:pPr>
        <w:keepNext/>
        <w:numPr>
          <w:ilvl w:val="1"/>
          <w:numId w:val="0"/>
        </w:numPr>
        <w:spacing w:line="0" w:lineRule="atLeast"/>
        <w:ind w:left="993"/>
        <w:jc w:val="both"/>
        <w:outlineLvl w:val="1"/>
        <w:rPr>
          <w:rFonts w:ascii="Arial" w:eastAsiaTheme="majorEastAsia" w:hAnsi="Arial" w:cs="Arial"/>
          <w:b/>
          <w:bCs/>
          <w:iCs/>
          <w:color w:val="000000" w:themeColor="text1"/>
          <w:sz w:val="24"/>
          <w:szCs w:val="24"/>
        </w:rPr>
      </w:pPr>
      <w:bookmarkStart w:id="49" w:name="_Toc439768959"/>
      <w:bookmarkStart w:id="50" w:name="_Toc447547633"/>
      <w:bookmarkStart w:id="51" w:name="_Toc478470546"/>
      <w:r w:rsidRPr="00770BB1">
        <w:rPr>
          <w:rFonts w:ascii="Arial" w:eastAsiaTheme="majorEastAsia" w:hAnsi="Arial" w:cs="Arial"/>
          <w:b/>
          <w:bCs/>
          <w:iCs/>
          <w:color w:val="000000" w:themeColor="text1"/>
          <w:sz w:val="24"/>
          <w:szCs w:val="24"/>
        </w:rPr>
        <w:t>IP Address Allocation</w:t>
      </w:r>
      <w:bookmarkEnd w:id="49"/>
      <w:bookmarkEnd w:id="50"/>
      <w:r w:rsidR="0007706D">
        <w:rPr>
          <w:rFonts w:ascii="Arial" w:eastAsiaTheme="majorEastAsia" w:hAnsi="Arial" w:cs="Arial"/>
          <w:b/>
          <w:bCs/>
          <w:iCs/>
          <w:color w:val="000000" w:themeColor="text1"/>
          <w:sz w:val="24"/>
          <w:szCs w:val="24"/>
        </w:rPr>
        <w:t>:</w:t>
      </w:r>
      <w:bookmarkEnd w:id="51"/>
      <w:r w:rsidR="0007706D">
        <w:rPr>
          <w:rFonts w:ascii="Arial" w:eastAsiaTheme="majorEastAsia" w:hAnsi="Arial" w:cs="Arial"/>
          <w:b/>
          <w:bCs/>
          <w:iCs/>
          <w:color w:val="000000" w:themeColor="text1"/>
          <w:sz w:val="24"/>
          <w:szCs w:val="24"/>
        </w:rPr>
        <w:t xml:space="preserve"> </w:t>
      </w:r>
    </w:p>
    <w:p w:rsidR="001C2369" w:rsidRPr="00770BB1" w:rsidRDefault="006235D2" w:rsidP="0078673A">
      <w:pPr>
        <w:ind w:left="993"/>
        <w:jc w:val="both"/>
        <w:rPr>
          <w:rFonts w:ascii="Arial" w:hAnsi="Arial" w:cs="Arial"/>
          <w:sz w:val="24"/>
          <w:szCs w:val="24"/>
        </w:rPr>
      </w:pPr>
      <w:r w:rsidRPr="00770BB1">
        <w:rPr>
          <w:rFonts w:ascii="Arial" w:hAnsi="Arial" w:cs="Arial"/>
          <w:sz w:val="24"/>
          <w:szCs w:val="24"/>
        </w:rPr>
        <w:t>NHS England will</w:t>
      </w:r>
      <w:r w:rsidR="001C2369" w:rsidRPr="00770BB1">
        <w:rPr>
          <w:rFonts w:ascii="Arial" w:hAnsi="Arial" w:cs="Arial"/>
          <w:sz w:val="24"/>
          <w:szCs w:val="24"/>
        </w:rPr>
        <w:t xml:space="preserve"> design and manage the internal and external IP address scheme with the exception of those services residing in Azure.</w:t>
      </w:r>
    </w:p>
    <w:p w:rsidR="001C2369" w:rsidRPr="00770BB1" w:rsidRDefault="001C2369" w:rsidP="0078673A">
      <w:pPr>
        <w:spacing w:line="0" w:lineRule="atLeast"/>
        <w:jc w:val="both"/>
        <w:rPr>
          <w:rFonts w:ascii="Arial" w:hAnsi="Arial" w:cs="Arial"/>
          <w:sz w:val="24"/>
          <w:szCs w:val="24"/>
        </w:rPr>
      </w:pPr>
    </w:p>
    <w:p w:rsidR="00A15E43" w:rsidRPr="00770BB1" w:rsidRDefault="00A15E43" w:rsidP="0078673A">
      <w:pPr>
        <w:keepNext/>
        <w:numPr>
          <w:ilvl w:val="1"/>
          <w:numId w:val="0"/>
        </w:numPr>
        <w:spacing w:line="0" w:lineRule="atLeast"/>
        <w:ind w:left="576" w:firstLine="417"/>
        <w:jc w:val="both"/>
        <w:outlineLvl w:val="1"/>
        <w:rPr>
          <w:rFonts w:ascii="Arial" w:eastAsiaTheme="majorEastAsia" w:hAnsi="Arial" w:cs="Arial"/>
          <w:b/>
          <w:bCs/>
          <w:iCs/>
          <w:color w:val="000000" w:themeColor="text1"/>
          <w:sz w:val="24"/>
          <w:szCs w:val="24"/>
        </w:rPr>
      </w:pPr>
      <w:bookmarkStart w:id="52" w:name="_Toc439768960"/>
      <w:bookmarkStart w:id="53" w:name="_Toc447547634"/>
      <w:bookmarkStart w:id="54" w:name="_Toc478470547"/>
      <w:r w:rsidRPr="00770BB1">
        <w:rPr>
          <w:rFonts w:ascii="Arial" w:eastAsiaTheme="majorEastAsia" w:hAnsi="Arial" w:cs="Arial"/>
          <w:b/>
          <w:bCs/>
          <w:iCs/>
          <w:color w:val="000000" w:themeColor="text1"/>
          <w:sz w:val="24"/>
          <w:szCs w:val="24"/>
        </w:rPr>
        <w:t>Identity Managements</w:t>
      </w:r>
      <w:bookmarkEnd w:id="52"/>
      <w:bookmarkEnd w:id="53"/>
      <w:r w:rsidR="0007706D">
        <w:rPr>
          <w:rFonts w:ascii="Arial" w:eastAsiaTheme="majorEastAsia" w:hAnsi="Arial" w:cs="Arial"/>
          <w:b/>
          <w:bCs/>
          <w:iCs/>
          <w:color w:val="000000" w:themeColor="text1"/>
          <w:sz w:val="24"/>
          <w:szCs w:val="24"/>
        </w:rPr>
        <w:t>:</w:t>
      </w:r>
      <w:bookmarkEnd w:id="54"/>
      <w:r w:rsidR="0007706D">
        <w:rPr>
          <w:rFonts w:ascii="Arial" w:eastAsiaTheme="majorEastAsia" w:hAnsi="Arial" w:cs="Arial"/>
          <w:b/>
          <w:bCs/>
          <w:iCs/>
          <w:color w:val="000000" w:themeColor="text1"/>
          <w:sz w:val="24"/>
          <w:szCs w:val="24"/>
        </w:rPr>
        <w:t xml:space="preserve"> </w:t>
      </w:r>
    </w:p>
    <w:p w:rsidR="00A15E43" w:rsidRPr="00770BB1" w:rsidRDefault="00A15E43" w:rsidP="0078673A">
      <w:pPr>
        <w:keepNext/>
        <w:numPr>
          <w:ilvl w:val="1"/>
          <w:numId w:val="0"/>
        </w:numPr>
        <w:spacing w:line="0" w:lineRule="atLeast"/>
        <w:ind w:left="576" w:hanging="576"/>
        <w:jc w:val="both"/>
        <w:outlineLvl w:val="1"/>
        <w:rPr>
          <w:rFonts w:ascii="Arial" w:eastAsiaTheme="majorEastAsia" w:hAnsi="Arial" w:cs="Arial"/>
          <w:b/>
          <w:bCs/>
          <w:iCs/>
          <w:color w:val="000000" w:themeColor="text1"/>
          <w:sz w:val="24"/>
          <w:szCs w:val="24"/>
        </w:rPr>
      </w:pPr>
    </w:p>
    <w:p w:rsidR="00A15E43" w:rsidRPr="00011388" w:rsidRDefault="00A15E43" w:rsidP="0078673A">
      <w:pPr>
        <w:ind w:left="993"/>
        <w:jc w:val="both"/>
        <w:rPr>
          <w:rFonts w:ascii="Arial" w:hAnsi="Arial" w:cs="Arial"/>
          <w:sz w:val="24"/>
          <w:szCs w:val="24"/>
        </w:rPr>
      </w:pPr>
      <w:r w:rsidRPr="00011388">
        <w:rPr>
          <w:rFonts w:ascii="Arial" w:hAnsi="Arial" w:cs="Arial"/>
          <w:sz w:val="24"/>
          <w:szCs w:val="24"/>
        </w:rPr>
        <w:t>The Supplier will be responsible for the user account management for the areas below.</w:t>
      </w:r>
    </w:p>
    <w:p w:rsidR="00A15E43" w:rsidRPr="00770BB1" w:rsidRDefault="00A15E43" w:rsidP="0078673A">
      <w:pPr>
        <w:ind w:left="993"/>
        <w:jc w:val="both"/>
        <w:rPr>
          <w:rFonts w:ascii="Arial" w:hAnsi="Arial" w:cs="Arial"/>
          <w:sz w:val="24"/>
          <w:szCs w:val="24"/>
        </w:rPr>
      </w:pPr>
    </w:p>
    <w:p w:rsidR="00A15E43" w:rsidRPr="00770BB1" w:rsidRDefault="00A15E43" w:rsidP="0078673A">
      <w:pPr>
        <w:numPr>
          <w:ilvl w:val="0"/>
          <w:numId w:val="22"/>
        </w:numPr>
        <w:spacing w:after="120"/>
        <w:ind w:left="1418"/>
        <w:contextualSpacing/>
        <w:jc w:val="both"/>
        <w:rPr>
          <w:rFonts w:ascii="Arial" w:hAnsi="Arial" w:cs="Arial"/>
          <w:bCs/>
          <w:sz w:val="24"/>
          <w:szCs w:val="24"/>
        </w:rPr>
      </w:pPr>
      <w:r w:rsidRPr="00770BB1">
        <w:rPr>
          <w:rFonts w:ascii="Arial" w:hAnsi="Arial" w:cs="Arial"/>
          <w:b/>
          <w:bCs/>
          <w:sz w:val="24"/>
          <w:szCs w:val="24"/>
        </w:rPr>
        <w:t>Active Directory account creation and maintenance</w:t>
      </w:r>
      <w:r w:rsidRPr="00770BB1">
        <w:rPr>
          <w:rFonts w:ascii="Arial" w:hAnsi="Arial" w:cs="Arial"/>
          <w:bCs/>
          <w:sz w:val="24"/>
          <w:szCs w:val="24"/>
        </w:rPr>
        <w:t>, which relates to the authentication of users for logging into the Cube/Power BI environment.</w:t>
      </w:r>
    </w:p>
    <w:p w:rsidR="00A15E43" w:rsidRPr="00770BB1" w:rsidRDefault="00A15E43" w:rsidP="0078673A">
      <w:pPr>
        <w:numPr>
          <w:ilvl w:val="0"/>
          <w:numId w:val="22"/>
        </w:numPr>
        <w:spacing w:after="120"/>
        <w:ind w:left="1418"/>
        <w:contextualSpacing/>
        <w:jc w:val="both"/>
        <w:rPr>
          <w:rFonts w:ascii="Arial" w:hAnsi="Arial" w:cs="Arial"/>
          <w:bCs/>
          <w:sz w:val="24"/>
          <w:szCs w:val="24"/>
        </w:rPr>
      </w:pPr>
      <w:r w:rsidRPr="00770BB1">
        <w:rPr>
          <w:rFonts w:ascii="Arial" w:hAnsi="Arial" w:cs="Arial"/>
          <w:b/>
          <w:bCs/>
          <w:sz w:val="24"/>
          <w:szCs w:val="24"/>
        </w:rPr>
        <w:lastRenderedPageBreak/>
        <w:t>Active Directory Group membership</w:t>
      </w:r>
      <w:r w:rsidRPr="00770BB1">
        <w:rPr>
          <w:rFonts w:ascii="Arial" w:hAnsi="Arial" w:cs="Arial"/>
          <w:bCs/>
          <w:sz w:val="24"/>
          <w:szCs w:val="24"/>
        </w:rPr>
        <w:t>, which will map onto permissions in the Cube environment (data access, file access, application functionality).</w:t>
      </w:r>
    </w:p>
    <w:p w:rsidR="00A15E43" w:rsidRPr="00770BB1" w:rsidRDefault="00A15E43" w:rsidP="0078673A">
      <w:pPr>
        <w:numPr>
          <w:ilvl w:val="0"/>
          <w:numId w:val="22"/>
        </w:numPr>
        <w:spacing w:after="120"/>
        <w:ind w:left="1418"/>
        <w:contextualSpacing/>
        <w:jc w:val="both"/>
        <w:rPr>
          <w:rFonts w:ascii="Arial" w:hAnsi="Arial" w:cs="Arial"/>
          <w:bCs/>
          <w:sz w:val="24"/>
          <w:szCs w:val="24"/>
        </w:rPr>
      </w:pPr>
      <w:r w:rsidRPr="00770BB1">
        <w:rPr>
          <w:rFonts w:ascii="Arial" w:hAnsi="Arial" w:cs="Arial"/>
          <w:b/>
          <w:bCs/>
          <w:sz w:val="24"/>
          <w:szCs w:val="24"/>
        </w:rPr>
        <w:t>Client Access Licenses</w:t>
      </w:r>
      <w:r w:rsidRPr="00770BB1">
        <w:rPr>
          <w:rFonts w:ascii="Arial" w:hAnsi="Arial" w:cs="Arial"/>
          <w:bCs/>
          <w:sz w:val="24"/>
          <w:szCs w:val="24"/>
        </w:rPr>
        <w:t xml:space="preserve"> (CALs) which is licensing associated with some of the software installed in the Cube system, for example, Remote Desktop Services, Power BI, MSDN, and Team Foundation Services.</w:t>
      </w:r>
    </w:p>
    <w:p w:rsidR="0004518F" w:rsidRPr="00770BB1" w:rsidRDefault="0004518F" w:rsidP="0078673A">
      <w:pPr>
        <w:spacing w:after="120"/>
        <w:ind w:left="720"/>
        <w:contextualSpacing/>
        <w:jc w:val="both"/>
        <w:rPr>
          <w:rFonts w:ascii="Arial" w:hAnsi="Arial" w:cs="Arial"/>
          <w:bCs/>
          <w:sz w:val="24"/>
          <w:szCs w:val="24"/>
        </w:rPr>
      </w:pPr>
    </w:p>
    <w:p w:rsidR="0004518F" w:rsidRPr="00770BB1" w:rsidRDefault="0004518F" w:rsidP="0078673A">
      <w:pPr>
        <w:keepNext/>
        <w:numPr>
          <w:ilvl w:val="1"/>
          <w:numId w:val="0"/>
        </w:numPr>
        <w:spacing w:line="0" w:lineRule="atLeast"/>
        <w:ind w:left="576" w:firstLine="417"/>
        <w:jc w:val="both"/>
        <w:outlineLvl w:val="1"/>
        <w:rPr>
          <w:rFonts w:ascii="Arial" w:eastAsiaTheme="majorEastAsia" w:hAnsi="Arial" w:cs="Arial"/>
          <w:b/>
          <w:bCs/>
          <w:iCs/>
          <w:color w:val="000000" w:themeColor="text1"/>
          <w:sz w:val="24"/>
          <w:szCs w:val="24"/>
        </w:rPr>
      </w:pPr>
      <w:bookmarkStart w:id="55" w:name="_Toc439768961"/>
      <w:bookmarkStart w:id="56" w:name="_Toc447547635"/>
      <w:bookmarkStart w:id="57" w:name="_Toc478470548"/>
      <w:r w:rsidRPr="00770BB1">
        <w:rPr>
          <w:rFonts w:ascii="Arial" w:eastAsiaTheme="majorEastAsia" w:hAnsi="Arial" w:cs="Arial"/>
          <w:b/>
          <w:bCs/>
          <w:iCs/>
          <w:color w:val="000000" w:themeColor="text1"/>
          <w:sz w:val="24"/>
          <w:szCs w:val="24"/>
        </w:rPr>
        <w:t>Microsoft Premier Support</w:t>
      </w:r>
      <w:bookmarkEnd w:id="55"/>
      <w:bookmarkEnd w:id="56"/>
      <w:r w:rsidR="0007706D">
        <w:rPr>
          <w:rFonts w:ascii="Arial" w:eastAsiaTheme="majorEastAsia" w:hAnsi="Arial" w:cs="Arial"/>
          <w:b/>
          <w:bCs/>
          <w:iCs/>
          <w:color w:val="000000" w:themeColor="text1"/>
          <w:sz w:val="24"/>
          <w:szCs w:val="24"/>
        </w:rPr>
        <w:t>:</w:t>
      </w:r>
      <w:bookmarkEnd w:id="57"/>
      <w:r w:rsidR="0007706D">
        <w:rPr>
          <w:rFonts w:ascii="Arial" w:eastAsiaTheme="majorEastAsia" w:hAnsi="Arial" w:cs="Arial"/>
          <w:b/>
          <w:bCs/>
          <w:iCs/>
          <w:color w:val="000000" w:themeColor="text1"/>
          <w:sz w:val="24"/>
          <w:szCs w:val="24"/>
        </w:rPr>
        <w:t xml:space="preserve"> </w:t>
      </w:r>
    </w:p>
    <w:p w:rsidR="0004518F" w:rsidRPr="00770BB1" w:rsidRDefault="0004518F" w:rsidP="0078673A">
      <w:pPr>
        <w:spacing w:line="0" w:lineRule="atLeast"/>
        <w:ind w:left="993"/>
        <w:jc w:val="both"/>
        <w:rPr>
          <w:rFonts w:ascii="Arial" w:hAnsi="Arial" w:cs="Arial"/>
          <w:color w:val="000000" w:themeColor="text1"/>
          <w:sz w:val="24"/>
          <w:szCs w:val="24"/>
        </w:rPr>
      </w:pPr>
      <w:r w:rsidRPr="00770BB1">
        <w:rPr>
          <w:rFonts w:ascii="Arial" w:hAnsi="Arial" w:cs="Arial"/>
          <w:color w:val="000000" w:themeColor="text1"/>
          <w:sz w:val="24"/>
          <w:szCs w:val="24"/>
        </w:rPr>
        <w:t xml:space="preserve">The Supplier should be a Microsoft Gold Certified Partner whereby an existing Premier Support contract </w:t>
      </w:r>
      <w:bookmarkStart w:id="58" w:name="_GoBack"/>
      <w:bookmarkEnd w:id="58"/>
      <w:r w:rsidRPr="00770BB1">
        <w:rPr>
          <w:rFonts w:ascii="Arial" w:hAnsi="Arial" w:cs="Arial"/>
          <w:color w:val="000000" w:themeColor="text1"/>
          <w:sz w:val="24"/>
          <w:szCs w:val="24"/>
        </w:rPr>
        <w:t>with Microsoft should be in place to supplement the 24x365 Managed Service solution.</w:t>
      </w:r>
    </w:p>
    <w:p w:rsidR="0004518F" w:rsidRPr="00770BB1" w:rsidRDefault="0004518F" w:rsidP="0078673A">
      <w:pPr>
        <w:spacing w:line="0" w:lineRule="atLeast"/>
        <w:ind w:firstLine="417"/>
        <w:jc w:val="both"/>
        <w:rPr>
          <w:rFonts w:ascii="Arial" w:hAnsi="Arial" w:cs="Arial"/>
          <w:color w:val="000000" w:themeColor="text1"/>
          <w:sz w:val="24"/>
          <w:szCs w:val="24"/>
        </w:rPr>
      </w:pPr>
    </w:p>
    <w:p w:rsidR="0004518F" w:rsidRPr="00770BB1" w:rsidRDefault="0004518F" w:rsidP="0078673A">
      <w:pPr>
        <w:spacing w:line="0" w:lineRule="atLeast"/>
        <w:ind w:left="993"/>
        <w:jc w:val="both"/>
        <w:rPr>
          <w:rFonts w:ascii="Arial" w:hAnsi="Arial" w:cs="Arial"/>
          <w:color w:val="000000" w:themeColor="text1"/>
          <w:sz w:val="24"/>
          <w:szCs w:val="24"/>
        </w:rPr>
      </w:pPr>
      <w:r w:rsidRPr="00770BB1">
        <w:rPr>
          <w:rFonts w:ascii="Arial" w:hAnsi="Arial" w:cs="Arial"/>
          <w:color w:val="000000" w:themeColor="text1"/>
          <w:sz w:val="24"/>
          <w:szCs w:val="24"/>
        </w:rPr>
        <w:t>This will enable the Supplier to provide a seamless end to end support experience by taking complete ownership, management and escalation of Microsoft issues.</w:t>
      </w:r>
    </w:p>
    <w:p w:rsidR="0004518F" w:rsidRPr="00770BB1" w:rsidRDefault="0004518F" w:rsidP="0078673A">
      <w:pPr>
        <w:spacing w:line="0" w:lineRule="atLeast"/>
        <w:jc w:val="both"/>
        <w:rPr>
          <w:rFonts w:ascii="Arial" w:hAnsi="Arial" w:cs="Arial"/>
          <w:sz w:val="24"/>
          <w:szCs w:val="24"/>
        </w:rPr>
      </w:pPr>
    </w:p>
    <w:p w:rsidR="0004518F" w:rsidRPr="00FE7FE8" w:rsidRDefault="0004518F" w:rsidP="0078673A">
      <w:pPr>
        <w:spacing w:line="0" w:lineRule="atLeast"/>
        <w:ind w:left="993"/>
        <w:jc w:val="both"/>
        <w:rPr>
          <w:rFonts w:ascii="Arial" w:hAnsi="Arial" w:cs="Arial"/>
          <w:sz w:val="24"/>
          <w:szCs w:val="24"/>
        </w:rPr>
      </w:pPr>
      <w:r w:rsidRPr="00FE7FE8">
        <w:rPr>
          <w:rFonts w:ascii="Arial" w:hAnsi="Arial" w:cs="Arial"/>
          <w:sz w:val="24"/>
          <w:szCs w:val="24"/>
        </w:rPr>
        <w:t>The Supplier will:</w:t>
      </w:r>
    </w:p>
    <w:p w:rsidR="0004518F" w:rsidRPr="00770BB1" w:rsidRDefault="0004518F" w:rsidP="0078673A">
      <w:pPr>
        <w:spacing w:line="0" w:lineRule="atLeast"/>
        <w:jc w:val="both"/>
        <w:rPr>
          <w:rFonts w:ascii="Arial" w:hAnsi="Arial" w:cs="Arial"/>
          <w:sz w:val="24"/>
          <w:szCs w:val="24"/>
        </w:rPr>
      </w:pPr>
    </w:p>
    <w:p w:rsidR="0004518F" w:rsidRPr="00770BB1" w:rsidRDefault="0004518F" w:rsidP="0078673A">
      <w:pPr>
        <w:numPr>
          <w:ilvl w:val="0"/>
          <w:numId w:val="23"/>
        </w:numPr>
        <w:spacing w:line="0" w:lineRule="atLeast"/>
        <w:ind w:left="1418" w:hanging="425"/>
        <w:contextualSpacing/>
        <w:jc w:val="both"/>
        <w:rPr>
          <w:rFonts w:ascii="Arial" w:hAnsi="Arial" w:cs="Arial"/>
          <w:sz w:val="24"/>
          <w:szCs w:val="24"/>
        </w:rPr>
      </w:pPr>
      <w:r w:rsidRPr="00770BB1">
        <w:rPr>
          <w:rFonts w:ascii="Arial" w:hAnsi="Arial" w:cs="Arial"/>
          <w:sz w:val="24"/>
          <w:szCs w:val="24"/>
        </w:rPr>
        <w:t xml:space="preserve">Monitor agreed devices and services on a 24x365 basis, agree thresholds and alerting procedures </w:t>
      </w:r>
    </w:p>
    <w:p w:rsidR="0004518F" w:rsidRPr="00770BB1" w:rsidRDefault="0004518F" w:rsidP="0078673A">
      <w:pPr>
        <w:numPr>
          <w:ilvl w:val="0"/>
          <w:numId w:val="23"/>
        </w:numPr>
        <w:spacing w:line="0" w:lineRule="atLeast"/>
        <w:ind w:left="1418" w:hanging="425"/>
        <w:contextualSpacing/>
        <w:jc w:val="both"/>
        <w:rPr>
          <w:rFonts w:ascii="Arial" w:hAnsi="Arial" w:cs="Arial"/>
          <w:sz w:val="24"/>
          <w:szCs w:val="24"/>
        </w:rPr>
      </w:pPr>
      <w:r w:rsidRPr="00770BB1">
        <w:rPr>
          <w:rFonts w:ascii="Arial" w:hAnsi="Arial" w:cs="Arial"/>
          <w:sz w:val="24"/>
          <w:szCs w:val="24"/>
        </w:rPr>
        <w:t>Vendor management will be agreed as service transition as part of the alert, response procedures which will be agreed.  A typical example would be an alert for WAN device failure. We would receipt the alert, validate and then log incident with the appropriate carrier on behalf of NHS England and manage through to resolution.</w:t>
      </w:r>
    </w:p>
    <w:p w:rsidR="00B5008B" w:rsidRPr="00770BB1" w:rsidRDefault="00B5008B" w:rsidP="00EA24ED">
      <w:pPr>
        <w:rPr>
          <w:rFonts w:ascii="Arial" w:hAnsi="Arial" w:cs="Arial"/>
          <w:sz w:val="24"/>
          <w:szCs w:val="24"/>
        </w:rPr>
      </w:pPr>
    </w:p>
    <w:p w:rsidR="004E6E2A" w:rsidRPr="00FE7FE8" w:rsidRDefault="004E6E2A" w:rsidP="0078673A">
      <w:pPr>
        <w:pStyle w:val="Heading3"/>
        <w:numPr>
          <w:ilvl w:val="1"/>
          <w:numId w:val="40"/>
        </w:numPr>
        <w:ind w:left="851" w:hanging="567"/>
        <w:jc w:val="both"/>
        <w:rPr>
          <w:rFonts w:cs="Arial"/>
          <w:b/>
        </w:rPr>
      </w:pPr>
      <w:r w:rsidRPr="00FE7FE8">
        <w:rPr>
          <w:rFonts w:cs="Arial"/>
          <w:b/>
        </w:rPr>
        <w:t>Timescales &amp; Implementation</w:t>
      </w:r>
      <w:r w:rsidR="00FE7FE8" w:rsidRPr="00FE7FE8">
        <w:rPr>
          <w:rFonts w:cs="Arial"/>
          <w:b/>
        </w:rPr>
        <w:t xml:space="preserve">: </w:t>
      </w:r>
    </w:p>
    <w:p w:rsidR="00EE5DF1" w:rsidRDefault="00EE5DF1" w:rsidP="0078673A">
      <w:pPr>
        <w:pStyle w:val="Heading4"/>
        <w:jc w:val="both"/>
        <w:rPr>
          <w:rFonts w:cs="Arial"/>
        </w:rPr>
      </w:pPr>
      <w:r>
        <w:rPr>
          <w:rFonts w:cs="Arial"/>
        </w:rPr>
        <w:t>The supplier would have to fully tak</w:t>
      </w:r>
      <w:r w:rsidR="005F7E30">
        <w:rPr>
          <w:rFonts w:cs="Arial"/>
        </w:rPr>
        <w:t>e on the service ready for 01/07</w:t>
      </w:r>
      <w:r>
        <w:rPr>
          <w:rFonts w:cs="Arial"/>
        </w:rPr>
        <w:t>/2017.</w:t>
      </w:r>
    </w:p>
    <w:p w:rsidR="00EE5DF1" w:rsidRDefault="00442FB5" w:rsidP="0078673A">
      <w:pPr>
        <w:pStyle w:val="Heading4"/>
        <w:jc w:val="both"/>
        <w:rPr>
          <w:rFonts w:cs="Arial"/>
        </w:rPr>
      </w:pPr>
      <w:r>
        <w:rPr>
          <w:rFonts w:cs="Arial"/>
        </w:rPr>
        <w:t>The supplier should be able commence the mobilisation and start on-boarding of the service two weeks prior to th</w:t>
      </w:r>
      <w:r w:rsidR="005F7E30">
        <w:rPr>
          <w:rFonts w:cs="Arial"/>
        </w:rPr>
        <w:t>e Go Live date of 01/07</w:t>
      </w:r>
      <w:r>
        <w:rPr>
          <w:rFonts w:cs="Arial"/>
        </w:rPr>
        <w:t>/</w:t>
      </w:r>
      <w:r w:rsidR="00BA5E07">
        <w:rPr>
          <w:rFonts w:cs="Arial"/>
        </w:rPr>
        <w:t>20</w:t>
      </w:r>
      <w:r>
        <w:rPr>
          <w:rFonts w:cs="Arial"/>
        </w:rPr>
        <w:t>17.</w:t>
      </w:r>
    </w:p>
    <w:p w:rsidR="00FE7FE8" w:rsidRDefault="004E6E2A" w:rsidP="0078673A">
      <w:pPr>
        <w:pStyle w:val="Heading3"/>
        <w:ind w:left="851" w:hanging="567"/>
        <w:jc w:val="both"/>
        <w:rPr>
          <w:rFonts w:cs="Arial"/>
          <w:b/>
        </w:rPr>
      </w:pPr>
      <w:r w:rsidRPr="00FE7FE8">
        <w:rPr>
          <w:rFonts w:cs="Arial"/>
          <w:b/>
        </w:rPr>
        <w:t>Locatio</w:t>
      </w:r>
      <w:r w:rsidR="00FE7FE8">
        <w:rPr>
          <w:rFonts w:cs="Arial"/>
          <w:b/>
        </w:rPr>
        <w:t>n</w:t>
      </w:r>
    </w:p>
    <w:p w:rsidR="00613B18" w:rsidRPr="00FE7FE8" w:rsidRDefault="00FE7FE8" w:rsidP="0078673A">
      <w:pPr>
        <w:pStyle w:val="Heading4"/>
        <w:jc w:val="both"/>
      </w:pPr>
      <w:r w:rsidRPr="00102DF6">
        <w:rPr>
          <w:rFonts w:cs="Arial"/>
        </w:rPr>
        <w:t>The Cube service is based in the Microsoft Azure Cloud.</w:t>
      </w:r>
      <w:r>
        <w:rPr>
          <w:rFonts w:cs="Arial"/>
        </w:rPr>
        <w:t xml:space="preserve">  </w:t>
      </w:r>
      <w:r w:rsidRPr="00102DF6">
        <w:rPr>
          <w:rFonts w:cs="Arial"/>
        </w:rPr>
        <w:t>We have NHS England staff based in Leeds and in Reading.  These locations should be used where</w:t>
      </w:r>
      <w:r>
        <w:rPr>
          <w:rFonts w:cs="Arial"/>
        </w:rPr>
        <w:t xml:space="preserve"> face to face meetings are held e.g. monthly service reviews. </w:t>
      </w:r>
    </w:p>
    <w:p w:rsidR="00FE7FE8" w:rsidRDefault="00FE7FE8" w:rsidP="0078673A">
      <w:pPr>
        <w:spacing w:after="200" w:line="276" w:lineRule="auto"/>
        <w:jc w:val="both"/>
        <w:rPr>
          <w:rFonts w:ascii="Arial" w:eastAsia="Times New Roman" w:hAnsi="Arial" w:cs="Arial"/>
          <w:b/>
          <w:bCs/>
          <w:iCs/>
          <w:sz w:val="24"/>
          <w:szCs w:val="24"/>
        </w:rPr>
      </w:pPr>
      <w:r>
        <w:rPr>
          <w:rFonts w:cs="Arial"/>
          <w:b/>
        </w:rPr>
        <w:br w:type="page"/>
      </w:r>
    </w:p>
    <w:p w:rsidR="00403684" w:rsidRPr="00FE7FE8" w:rsidRDefault="00403684" w:rsidP="0078673A">
      <w:pPr>
        <w:pStyle w:val="Heading3"/>
        <w:ind w:left="851" w:hanging="567"/>
        <w:jc w:val="both"/>
        <w:rPr>
          <w:rFonts w:cs="Arial"/>
          <w:b/>
        </w:rPr>
      </w:pPr>
      <w:r w:rsidRPr="00FE7FE8">
        <w:rPr>
          <w:rFonts w:cs="Arial"/>
          <w:b/>
        </w:rPr>
        <w:lastRenderedPageBreak/>
        <w:t>Roles and Responsibilities</w:t>
      </w:r>
    </w:p>
    <w:p w:rsidR="00AA20C3" w:rsidRDefault="00AA20C3" w:rsidP="0078673A">
      <w:pPr>
        <w:pStyle w:val="Heading4"/>
        <w:jc w:val="both"/>
        <w:rPr>
          <w:rFonts w:cs="Arial"/>
        </w:rPr>
      </w:pPr>
      <w:r>
        <w:rPr>
          <w:rFonts w:cs="Arial"/>
        </w:rPr>
        <w:t>NHS England will be responsible for commissioning the Cube support and Maintenance service.</w:t>
      </w:r>
    </w:p>
    <w:p w:rsidR="00403684" w:rsidRDefault="00AA20C3" w:rsidP="0078673A">
      <w:pPr>
        <w:pStyle w:val="Heading4"/>
        <w:jc w:val="both"/>
        <w:rPr>
          <w:rFonts w:cs="Arial"/>
        </w:rPr>
      </w:pPr>
      <w:r w:rsidRPr="00AA20C3">
        <w:rPr>
          <w:rFonts w:cs="Arial"/>
        </w:rPr>
        <w:t>The supplier will be responsible for delivery of the commissioned service in line with this specification and the key performance indicators which are stated at</w:t>
      </w:r>
      <w:r w:rsidR="009370C7">
        <w:rPr>
          <w:rFonts w:cs="Arial"/>
        </w:rPr>
        <w:t xml:space="preserve"> </w:t>
      </w:r>
      <w:r w:rsidR="009370C7">
        <w:rPr>
          <w:rFonts w:cs="Arial"/>
        </w:rPr>
        <w:fldChar w:fldCharType="begin"/>
      </w:r>
      <w:r w:rsidR="009370C7">
        <w:rPr>
          <w:rFonts w:cs="Arial"/>
        </w:rPr>
        <w:instrText xml:space="preserve"> REF _Ref475720798 \r \h </w:instrText>
      </w:r>
      <w:r w:rsidR="0078673A">
        <w:rPr>
          <w:rFonts w:cs="Arial"/>
        </w:rPr>
        <w:instrText xml:space="preserve"> \* MERGEFORMAT </w:instrText>
      </w:r>
      <w:r w:rsidR="009370C7">
        <w:rPr>
          <w:rFonts w:cs="Arial"/>
        </w:rPr>
      </w:r>
      <w:r w:rsidR="009370C7">
        <w:rPr>
          <w:rFonts w:cs="Arial"/>
        </w:rPr>
        <w:fldChar w:fldCharType="separate"/>
      </w:r>
      <w:r w:rsidR="009370C7">
        <w:rPr>
          <w:rFonts w:cs="Arial"/>
        </w:rPr>
        <w:t>3.6</w:t>
      </w:r>
      <w:r w:rsidR="009370C7">
        <w:rPr>
          <w:rFonts w:cs="Arial"/>
        </w:rPr>
        <w:fldChar w:fldCharType="end"/>
      </w:r>
      <w:r w:rsidRPr="00AA20C3">
        <w:rPr>
          <w:rFonts w:cs="Arial"/>
        </w:rPr>
        <w:t>.</w:t>
      </w:r>
    </w:p>
    <w:p w:rsidR="000350D9" w:rsidRPr="000350D9" w:rsidRDefault="000350D9" w:rsidP="0078673A">
      <w:pPr>
        <w:pStyle w:val="Heading4"/>
        <w:jc w:val="both"/>
        <w:rPr>
          <w:rFonts w:cs="Arial"/>
        </w:rPr>
      </w:pPr>
      <w:r w:rsidRPr="000350D9">
        <w:rPr>
          <w:rFonts w:cs="Arial"/>
        </w:rPr>
        <w:t>The Service Delivery Manager (SDM) will ensure that the contract is being delivered in full from the commencement of the contract to ensure a smooth commenc</w:t>
      </w:r>
      <w:r>
        <w:rPr>
          <w:rFonts w:cs="Arial"/>
        </w:rPr>
        <w:t xml:space="preserve">ement to the Managed Service.  </w:t>
      </w:r>
    </w:p>
    <w:p w:rsidR="000350D9" w:rsidRPr="000350D9" w:rsidRDefault="000350D9" w:rsidP="0078673A">
      <w:pPr>
        <w:pStyle w:val="Heading4"/>
        <w:jc w:val="both"/>
        <w:rPr>
          <w:rFonts w:cs="Arial"/>
        </w:rPr>
      </w:pPr>
      <w:r w:rsidRPr="000350D9">
        <w:rPr>
          <w:rFonts w:cs="Arial"/>
        </w:rPr>
        <w:t xml:space="preserve">For the duration of the Managed Service, the SDM will create a report on a monthly basis and attend a regular monthly service review meetings at </w:t>
      </w:r>
      <w:r w:rsidR="002955BF">
        <w:rPr>
          <w:rFonts w:cs="Arial"/>
        </w:rPr>
        <w:t xml:space="preserve">NHS </w:t>
      </w:r>
      <w:r w:rsidR="0004518F">
        <w:rPr>
          <w:rFonts w:cs="Arial"/>
        </w:rPr>
        <w:t xml:space="preserve">England’s </w:t>
      </w:r>
      <w:r w:rsidR="0004518F" w:rsidRPr="000350D9">
        <w:rPr>
          <w:rFonts w:cs="Arial"/>
        </w:rPr>
        <w:t>office</w:t>
      </w:r>
      <w:r w:rsidRPr="000350D9">
        <w:rPr>
          <w:rFonts w:cs="Arial"/>
        </w:rPr>
        <w:t xml:space="preserve"> location to review the report and the services provided.  The SDM will take the actions of the meeting and distribute to all attendees.  The SDM will be the management point of contact for </w:t>
      </w:r>
      <w:r w:rsidR="002955BF">
        <w:rPr>
          <w:rFonts w:cs="Arial"/>
        </w:rPr>
        <w:t xml:space="preserve">NHS </w:t>
      </w:r>
      <w:r w:rsidR="0004518F">
        <w:rPr>
          <w:rFonts w:cs="Arial"/>
        </w:rPr>
        <w:t xml:space="preserve">England </w:t>
      </w:r>
      <w:r w:rsidR="0004518F" w:rsidRPr="000350D9">
        <w:rPr>
          <w:rFonts w:cs="Arial"/>
        </w:rPr>
        <w:t>and</w:t>
      </w:r>
      <w:r w:rsidRPr="000350D9">
        <w:rPr>
          <w:rFonts w:cs="Arial"/>
        </w:rPr>
        <w:t xml:space="preserve"> will deal with any issues that are </w:t>
      </w:r>
      <w:r>
        <w:rPr>
          <w:rFonts w:cs="Arial"/>
        </w:rPr>
        <w:t>not technical incident related.</w:t>
      </w:r>
    </w:p>
    <w:p w:rsidR="000350D9" w:rsidRPr="000350D9" w:rsidRDefault="000350D9" w:rsidP="0078673A">
      <w:pPr>
        <w:pStyle w:val="Heading4"/>
        <w:jc w:val="both"/>
        <w:rPr>
          <w:rFonts w:cs="Arial"/>
        </w:rPr>
      </w:pPr>
      <w:r w:rsidRPr="000350D9">
        <w:rPr>
          <w:rFonts w:cs="Arial"/>
        </w:rPr>
        <w:t xml:space="preserve">The SDM will ensure that any 3rd party contracts that have been created are maintained when renewal is required.  They will involve the 3rd party in the Managed Service and where necessary, ensure that information on the service provided by the 3rd parties is passed on </w:t>
      </w:r>
      <w:r w:rsidR="002955BF">
        <w:rPr>
          <w:rFonts w:cs="Arial"/>
        </w:rPr>
        <w:t xml:space="preserve">NHS </w:t>
      </w:r>
      <w:r w:rsidR="00072D8F">
        <w:rPr>
          <w:rFonts w:cs="Arial"/>
        </w:rPr>
        <w:t>England.</w:t>
      </w:r>
      <w:r w:rsidRPr="000350D9">
        <w:rPr>
          <w:rFonts w:cs="Arial"/>
        </w:rPr>
        <w:t xml:space="preserve">  </w:t>
      </w:r>
    </w:p>
    <w:p w:rsidR="00403684" w:rsidRPr="00FE7FE8" w:rsidRDefault="002150CE" w:rsidP="0078673A">
      <w:pPr>
        <w:pStyle w:val="Heading3"/>
        <w:ind w:left="851" w:hanging="567"/>
        <w:jc w:val="both"/>
        <w:rPr>
          <w:rFonts w:cs="Arial"/>
          <w:b/>
        </w:rPr>
      </w:pPr>
      <w:r w:rsidRPr="00FE7FE8">
        <w:rPr>
          <w:rFonts w:cs="Arial"/>
          <w:b/>
        </w:rPr>
        <w:t xml:space="preserve"> </w:t>
      </w:r>
      <w:r w:rsidR="00403684" w:rsidRPr="00FE7FE8">
        <w:rPr>
          <w:rFonts w:cs="Arial"/>
          <w:b/>
        </w:rPr>
        <w:t>Management Information &amp; Governance</w:t>
      </w:r>
    </w:p>
    <w:p w:rsidR="000350D9" w:rsidRDefault="000350D9" w:rsidP="0078673A">
      <w:pPr>
        <w:pStyle w:val="Heading4"/>
        <w:jc w:val="both"/>
      </w:pPr>
      <w:r w:rsidRPr="000350D9">
        <w:t xml:space="preserve">The Supplier will be responsible for establishing onsite service review meetings, agreement reviews and forward planning meetings as required by </w:t>
      </w:r>
      <w:r w:rsidR="002955BF">
        <w:t xml:space="preserve">NHS </w:t>
      </w:r>
      <w:r w:rsidR="009D2E6C">
        <w:t>England.</w:t>
      </w:r>
      <w:r w:rsidRPr="000350D9">
        <w:t xml:space="preserve">  Where appropriate, representation from other organisations, third parties and/or vendors may be required. The SDM will coordinate their invitation/attendance. </w:t>
      </w:r>
    </w:p>
    <w:p w:rsidR="000350D9" w:rsidRDefault="008A301E" w:rsidP="0078673A">
      <w:pPr>
        <w:pStyle w:val="Heading4"/>
        <w:jc w:val="both"/>
      </w:pPr>
      <w:r w:rsidRPr="008A301E">
        <w:rPr>
          <w:rFonts w:cs="Arial"/>
        </w:rPr>
        <w:t xml:space="preserve">Monthly Service Management meetings should be held to present a report providing a Service Summary which should be broken down by </w:t>
      </w:r>
      <w:r w:rsidRPr="008A301E">
        <w:rPr>
          <w:rFonts w:cs="Arial"/>
        </w:rPr>
        <w:lastRenderedPageBreak/>
        <w:t>ticket types Events / Alerts, Incident, Service Requests, Problems and Project.  Service Performance should be shown where it falls in relation to its SLAs.  A detailed analysis will be required for any major incidents.</w:t>
      </w:r>
      <w:r>
        <w:t xml:space="preserve">   A service improvement plan should be produced to highlight how the service will be improved for the next period. </w:t>
      </w:r>
    </w:p>
    <w:p w:rsidR="000350D9" w:rsidRPr="00370DE0" w:rsidRDefault="000350D9" w:rsidP="0078673A">
      <w:pPr>
        <w:pStyle w:val="Heading4"/>
        <w:jc w:val="both"/>
        <w:rPr>
          <w:rFonts w:cs="Arial"/>
        </w:rPr>
      </w:pPr>
      <w:r w:rsidRPr="00644A0E">
        <w:rPr>
          <w:rFonts w:cs="Arial"/>
        </w:rPr>
        <w:t>Service levels will be measured and reported on against the criteria shown in the Incident Priority table which forms part of the service delivery.  Where this is not possible, measurements will be made against criteria unique to this service.</w:t>
      </w:r>
    </w:p>
    <w:p w:rsidR="000350D9" w:rsidRPr="00370DE0" w:rsidRDefault="000350D9" w:rsidP="0078673A">
      <w:pPr>
        <w:pStyle w:val="Heading4"/>
        <w:jc w:val="both"/>
        <w:rPr>
          <w:rFonts w:cs="Arial"/>
        </w:rPr>
      </w:pPr>
      <w:r w:rsidRPr="00644A0E">
        <w:rPr>
          <w:rFonts w:cs="Arial"/>
        </w:rPr>
        <w:t xml:space="preserve">The service will be measured using reports from Service Centre, which will be produced monthly in a format to be agreed between SDM and </w:t>
      </w:r>
      <w:r w:rsidR="002955BF" w:rsidRPr="00644A0E">
        <w:rPr>
          <w:rFonts w:cs="Arial"/>
        </w:rPr>
        <w:t xml:space="preserve">NHS </w:t>
      </w:r>
      <w:r w:rsidR="00644A0E" w:rsidRPr="00644A0E">
        <w:rPr>
          <w:rFonts w:cs="Arial"/>
        </w:rPr>
        <w:t xml:space="preserve">England. </w:t>
      </w:r>
      <w:r w:rsidRPr="00644A0E">
        <w:rPr>
          <w:rFonts w:cs="Arial"/>
        </w:rPr>
        <w:t>The results of this report will be discussed in the monthly service review meeting.</w:t>
      </w:r>
    </w:p>
    <w:p w:rsidR="000350D9" w:rsidRPr="00370DE0" w:rsidRDefault="000350D9" w:rsidP="0078673A">
      <w:pPr>
        <w:pStyle w:val="Heading4"/>
        <w:jc w:val="both"/>
        <w:rPr>
          <w:rFonts w:cs="Arial"/>
        </w:rPr>
      </w:pPr>
      <w:r w:rsidRPr="00644A0E">
        <w:rPr>
          <w:rFonts w:cs="Arial"/>
        </w:rPr>
        <w:t xml:space="preserve">In addition to the standard reports the supplier and </w:t>
      </w:r>
      <w:r w:rsidR="002955BF" w:rsidRPr="00644A0E">
        <w:rPr>
          <w:rFonts w:cs="Arial"/>
        </w:rPr>
        <w:t xml:space="preserve">NHS </w:t>
      </w:r>
      <w:r w:rsidR="00644A0E" w:rsidRPr="00644A0E">
        <w:rPr>
          <w:rFonts w:cs="Arial"/>
        </w:rPr>
        <w:t>England will</w:t>
      </w:r>
      <w:r w:rsidRPr="00644A0E">
        <w:rPr>
          <w:rFonts w:cs="Arial"/>
        </w:rPr>
        <w:t xml:space="preserve"> work together to identify other reports that may be required in support of Managed Service Performance.</w:t>
      </w:r>
    </w:p>
    <w:p w:rsidR="000350D9" w:rsidRPr="0048347D" w:rsidRDefault="000350D9" w:rsidP="0078673A">
      <w:pPr>
        <w:pStyle w:val="Heading4"/>
        <w:jc w:val="both"/>
        <w:rPr>
          <w:rFonts w:cs="Arial"/>
        </w:rPr>
      </w:pPr>
      <w:r w:rsidRPr="00644A0E">
        <w:rPr>
          <w:rFonts w:cs="Arial"/>
        </w:rPr>
        <w:t xml:space="preserve">Reports will be submitted to </w:t>
      </w:r>
      <w:r w:rsidR="00644A0E" w:rsidRPr="00644A0E">
        <w:rPr>
          <w:rFonts w:cs="Arial"/>
        </w:rPr>
        <w:t>NHS England (</w:t>
      </w:r>
      <w:r w:rsidRPr="00644A0E">
        <w:rPr>
          <w:rFonts w:cs="Arial"/>
        </w:rPr>
        <w:t xml:space="preserve">OIC </w:t>
      </w:r>
      <w:r w:rsidR="00644A0E" w:rsidRPr="00644A0E">
        <w:rPr>
          <w:rFonts w:cs="Arial"/>
        </w:rPr>
        <w:t>S</w:t>
      </w:r>
      <w:r w:rsidRPr="00644A0E">
        <w:rPr>
          <w:rFonts w:cs="Arial"/>
        </w:rPr>
        <w:t>ystems</w:t>
      </w:r>
      <w:r w:rsidR="00644A0E" w:rsidRPr="00644A0E">
        <w:rPr>
          <w:rFonts w:cs="Arial"/>
        </w:rPr>
        <w:t>)</w:t>
      </w:r>
      <w:r w:rsidRPr="00644A0E">
        <w:rPr>
          <w:rFonts w:cs="Arial"/>
        </w:rPr>
        <w:t xml:space="preserve"> via email</w:t>
      </w:r>
      <w:r w:rsidR="00644A0E" w:rsidRPr="00644A0E">
        <w:rPr>
          <w:rFonts w:cs="Arial"/>
        </w:rPr>
        <w:t>.</w:t>
      </w:r>
      <w:r w:rsidRPr="00644A0E">
        <w:rPr>
          <w:rFonts w:cs="Arial"/>
        </w:rPr>
        <w:t xml:space="preserve"> </w:t>
      </w:r>
    </w:p>
    <w:p w:rsidR="00FE7FE8" w:rsidRDefault="00FE7FE8">
      <w:pPr>
        <w:spacing w:after="200" w:line="276" w:lineRule="auto"/>
        <w:rPr>
          <w:rFonts w:ascii="Arial" w:eastAsia="Times New Roman" w:hAnsi="Arial" w:cs="Arial"/>
          <w:b/>
          <w:bCs/>
          <w:iCs/>
          <w:sz w:val="24"/>
          <w:szCs w:val="24"/>
        </w:rPr>
      </w:pPr>
      <w:bookmarkStart w:id="59" w:name="_Ref475720798"/>
      <w:r>
        <w:rPr>
          <w:rFonts w:cs="Arial"/>
          <w:b/>
        </w:rPr>
        <w:br w:type="page"/>
      </w:r>
    </w:p>
    <w:p w:rsidR="00FE7FE8" w:rsidRDefault="00C80BDA" w:rsidP="0078673A">
      <w:pPr>
        <w:pStyle w:val="Heading3"/>
        <w:ind w:left="851" w:hanging="567"/>
        <w:jc w:val="both"/>
        <w:rPr>
          <w:rFonts w:cs="Arial"/>
          <w:b/>
        </w:rPr>
      </w:pPr>
      <w:r w:rsidRPr="00FE7FE8">
        <w:rPr>
          <w:rFonts w:cs="Arial"/>
          <w:b/>
        </w:rPr>
        <w:lastRenderedPageBreak/>
        <w:t>Performance and Measuremen</w:t>
      </w:r>
      <w:r w:rsidR="00FE7FE8">
        <w:rPr>
          <w:rFonts w:cs="Arial"/>
          <w:b/>
        </w:rPr>
        <w:t>t</w:t>
      </w:r>
    </w:p>
    <w:bookmarkEnd w:id="59"/>
    <w:p w:rsidR="00FE7FE8" w:rsidRDefault="0004518F" w:rsidP="0078673A">
      <w:pPr>
        <w:pStyle w:val="Heading4"/>
        <w:jc w:val="both"/>
        <w:rPr>
          <w:rFonts w:eastAsiaTheme="majorEastAsia" w:cs="Arial"/>
          <w:color w:val="000000" w:themeColor="text1"/>
        </w:rPr>
      </w:pPr>
      <w:r w:rsidRPr="00FE7FE8">
        <w:rPr>
          <w:rFonts w:eastAsiaTheme="majorEastAsia" w:cs="Arial"/>
          <w:color w:val="000000" w:themeColor="text1"/>
        </w:rPr>
        <w:t>Service Level Agreement Priority Matrix</w:t>
      </w:r>
      <w:r w:rsidR="00FE7FE8">
        <w:rPr>
          <w:rFonts w:eastAsiaTheme="majorEastAsia" w:cs="Arial"/>
          <w:color w:val="000000" w:themeColor="text1"/>
        </w:rPr>
        <w:t xml:space="preserve">: </w:t>
      </w:r>
    </w:p>
    <w:tbl>
      <w:tblPr>
        <w:tblStyle w:val="TableGrid4"/>
        <w:tblW w:w="9776" w:type="dxa"/>
        <w:tblLayout w:type="fixed"/>
        <w:tblLook w:val="04A0" w:firstRow="1" w:lastRow="0" w:firstColumn="1" w:lastColumn="0" w:noHBand="0" w:noVBand="1"/>
      </w:tblPr>
      <w:tblGrid>
        <w:gridCol w:w="1435"/>
        <w:gridCol w:w="1620"/>
        <w:gridCol w:w="1620"/>
        <w:gridCol w:w="1274"/>
        <w:gridCol w:w="3827"/>
      </w:tblGrid>
      <w:tr w:rsidR="00FE7FE8" w:rsidRPr="005C6703" w:rsidTr="00413012">
        <w:tc>
          <w:tcPr>
            <w:tcW w:w="1435" w:type="dxa"/>
            <w:shd w:val="clear" w:color="auto" w:fill="DBE5F1" w:themeFill="accent1" w:themeFillTint="33"/>
          </w:tcPr>
          <w:p w:rsidR="00FE7FE8" w:rsidRPr="005C6703" w:rsidRDefault="00FE7FE8" w:rsidP="0078673A">
            <w:pPr>
              <w:spacing w:line="0" w:lineRule="atLeast"/>
              <w:jc w:val="both"/>
              <w:rPr>
                <w:rFonts w:ascii="Arial" w:hAnsi="Arial" w:cs="Arial"/>
                <w:b/>
                <w:color w:val="000000" w:themeColor="text1"/>
                <w:sz w:val="22"/>
                <w:lang w:eastAsia="en-US"/>
              </w:rPr>
            </w:pPr>
            <w:r w:rsidRPr="005C6703">
              <w:rPr>
                <w:rFonts w:ascii="Arial" w:hAnsi="Arial" w:cs="Arial"/>
                <w:b/>
                <w:color w:val="000000" w:themeColor="text1"/>
                <w:sz w:val="22"/>
                <w:lang w:eastAsia="en-US"/>
              </w:rPr>
              <w:t>Severity</w:t>
            </w:r>
          </w:p>
        </w:tc>
        <w:tc>
          <w:tcPr>
            <w:tcW w:w="1620" w:type="dxa"/>
            <w:shd w:val="clear" w:color="auto" w:fill="DBE5F1" w:themeFill="accent1" w:themeFillTint="33"/>
          </w:tcPr>
          <w:p w:rsidR="00FE7FE8" w:rsidRPr="005C6703" w:rsidRDefault="00FE7FE8" w:rsidP="0078673A">
            <w:pPr>
              <w:spacing w:line="0" w:lineRule="atLeast"/>
              <w:jc w:val="both"/>
              <w:rPr>
                <w:rFonts w:ascii="Arial" w:hAnsi="Arial" w:cs="Arial"/>
                <w:b/>
                <w:color w:val="000000" w:themeColor="text1"/>
                <w:sz w:val="22"/>
                <w:lang w:eastAsia="en-US"/>
              </w:rPr>
            </w:pPr>
            <w:r w:rsidRPr="005C6703">
              <w:rPr>
                <w:rFonts w:ascii="Arial" w:hAnsi="Arial" w:cs="Arial"/>
                <w:b/>
                <w:color w:val="000000" w:themeColor="text1"/>
                <w:sz w:val="22"/>
                <w:lang w:eastAsia="en-US"/>
              </w:rPr>
              <w:t>Response</w:t>
            </w:r>
          </w:p>
        </w:tc>
        <w:tc>
          <w:tcPr>
            <w:tcW w:w="1620" w:type="dxa"/>
            <w:shd w:val="clear" w:color="auto" w:fill="DBE5F1" w:themeFill="accent1" w:themeFillTint="33"/>
          </w:tcPr>
          <w:p w:rsidR="00FE7FE8" w:rsidRPr="005C6703" w:rsidRDefault="00FE7FE8" w:rsidP="0078673A">
            <w:pPr>
              <w:spacing w:line="0" w:lineRule="atLeast"/>
              <w:jc w:val="both"/>
              <w:rPr>
                <w:rFonts w:ascii="Arial" w:hAnsi="Arial" w:cs="Arial"/>
                <w:b/>
                <w:color w:val="000000" w:themeColor="text1"/>
                <w:sz w:val="22"/>
                <w:lang w:eastAsia="en-US"/>
              </w:rPr>
            </w:pPr>
            <w:r w:rsidRPr="005C6703">
              <w:rPr>
                <w:rFonts w:ascii="Arial" w:hAnsi="Arial" w:cs="Arial"/>
                <w:b/>
                <w:color w:val="000000" w:themeColor="text1"/>
                <w:sz w:val="22"/>
                <w:lang w:eastAsia="en-US"/>
              </w:rPr>
              <w:t>Resolution</w:t>
            </w:r>
          </w:p>
        </w:tc>
        <w:tc>
          <w:tcPr>
            <w:tcW w:w="1274" w:type="dxa"/>
            <w:shd w:val="clear" w:color="auto" w:fill="DBE5F1" w:themeFill="accent1" w:themeFillTint="33"/>
          </w:tcPr>
          <w:p w:rsidR="00FE7FE8" w:rsidRPr="005C6703" w:rsidRDefault="00FE7FE8" w:rsidP="0078673A">
            <w:pPr>
              <w:spacing w:line="0" w:lineRule="atLeast"/>
              <w:jc w:val="both"/>
              <w:rPr>
                <w:rFonts w:ascii="Arial" w:hAnsi="Arial" w:cs="Arial"/>
                <w:b/>
                <w:color w:val="000000" w:themeColor="text1"/>
                <w:sz w:val="22"/>
                <w:lang w:eastAsia="en-US"/>
              </w:rPr>
            </w:pPr>
            <w:r w:rsidRPr="005C6703">
              <w:rPr>
                <w:rFonts w:ascii="Arial" w:hAnsi="Arial" w:cs="Arial"/>
                <w:b/>
                <w:color w:val="000000" w:themeColor="text1"/>
                <w:sz w:val="22"/>
                <w:lang w:eastAsia="en-US"/>
              </w:rPr>
              <w:t>SLA</w:t>
            </w:r>
          </w:p>
        </w:tc>
        <w:tc>
          <w:tcPr>
            <w:tcW w:w="3827" w:type="dxa"/>
            <w:shd w:val="clear" w:color="auto" w:fill="DBE5F1" w:themeFill="accent1" w:themeFillTint="33"/>
          </w:tcPr>
          <w:p w:rsidR="00FE7FE8" w:rsidRPr="005C6703" w:rsidRDefault="00FE7FE8" w:rsidP="0078673A">
            <w:pPr>
              <w:spacing w:line="0" w:lineRule="atLeast"/>
              <w:jc w:val="both"/>
              <w:rPr>
                <w:rFonts w:ascii="Arial" w:hAnsi="Arial" w:cs="Arial"/>
                <w:b/>
                <w:color w:val="000000" w:themeColor="text1"/>
                <w:sz w:val="22"/>
                <w:lang w:eastAsia="en-US"/>
              </w:rPr>
            </w:pPr>
            <w:r w:rsidRPr="005C6703">
              <w:rPr>
                <w:rFonts w:ascii="Arial" w:hAnsi="Arial" w:cs="Arial"/>
                <w:b/>
                <w:color w:val="000000" w:themeColor="text1"/>
                <w:sz w:val="22"/>
                <w:lang w:eastAsia="en-US"/>
              </w:rPr>
              <w:t>Definition</w:t>
            </w:r>
          </w:p>
        </w:tc>
      </w:tr>
      <w:tr w:rsidR="00FE7FE8" w:rsidRPr="005C6703" w:rsidTr="00413012">
        <w:tc>
          <w:tcPr>
            <w:tcW w:w="1435" w:type="dxa"/>
            <w:vAlign w:val="center"/>
          </w:tcPr>
          <w:p w:rsidR="00FE7FE8" w:rsidRPr="005C6703" w:rsidRDefault="00FE7FE8" w:rsidP="0078673A">
            <w:pPr>
              <w:spacing w:line="0" w:lineRule="atLeast"/>
              <w:jc w:val="both"/>
              <w:rPr>
                <w:rFonts w:ascii="Arial" w:hAnsi="Arial" w:cs="Arial"/>
                <w:color w:val="000000" w:themeColor="text1"/>
                <w:lang w:eastAsia="en-US"/>
              </w:rPr>
            </w:pPr>
            <w:r w:rsidRPr="005C6703">
              <w:rPr>
                <w:rFonts w:ascii="Arial" w:hAnsi="Arial" w:cs="Arial"/>
                <w:color w:val="000000" w:themeColor="text1"/>
                <w:lang w:eastAsia="en-US"/>
              </w:rPr>
              <w:t>Severity 1</w:t>
            </w:r>
          </w:p>
        </w:tc>
        <w:tc>
          <w:tcPr>
            <w:tcW w:w="1620" w:type="dxa"/>
            <w:vAlign w:val="center"/>
          </w:tcPr>
          <w:p w:rsidR="00FE7FE8" w:rsidRPr="005C6703" w:rsidRDefault="00FE7FE8" w:rsidP="0078673A">
            <w:pPr>
              <w:spacing w:line="0" w:lineRule="atLeast"/>
              <w:jc w:val="both"/>
              <w:rPr>
                <w:rFonts w:ascii="Arial" w:hAnsi="Arial" w:cs="Arial"/>
                <w:color w:val="000000" w:themeColor="text1"/>
                <w:lang w:eastAsia="en-US"/>
              </w:rPr>
            </w:pPr>
            <w:r w:rsidRPr="005C6703">
              <w:rPr>
                <w:rFonts w:ascii="Arial" w:hAnsi="Arial" w:cs="Arial"/>
                <w:lang w:eastAsia="en-US"/>
              </w:rPr>
              <w:t>30 minutes</w:t>
            </w:r>
          </w:p>
        </w:tc>
        <w:tc>
          <w:tcPr>
            <w:tcW w:w="1620" w:type="dxa"/>
            <w:vAlign w:val="center"/>
          </w:tcPr>
          <w:p w:rsidR="00FE7FE8" w:rsidRPr="005C6703" w:rsidRDefault="00FE7FE8" w:rsidP="0078673A">
            <w:pPr>
              <w:spacing w:line="0" w:lineRule="atLeast"/>
              <w:jc w:val="both"/>
              <w:rPr>
                <w:rFonts w:ascii="Arial" w:hAnsi="Arial" w:cs="Arial"/>
                <w:color w:val="000000" w:themeColor="text1"/>
                <w:lang w:eastAsia="en-US"/>
              </w:rPr>
            </w:pPr>
            <w:r w:rsidRPr="005C6703">
              <w:rPr>
                <w:rFonts w:ascii="Arial" w:hAnsi="Arial" w:cs="Arial"/>
                <w:lang w:eastAsia="en-US"/>
              </w:rPr>
              <w:t>Within 4 Hours (working Hours)</w:t>
            </w:r>
          </w:p>
        </w:tc>
        <w:tc>
          <w:tcPr>
            <w:tcW w:w="1274" w:type="dxa"/>
            <w:vAlign w:val="center"/>
          </w:tcPr>
          <w:p w:rsidR="00FE7FE8" w:rsidRPr="005C6703" w:rsidRDefault="00FE7FE8" w:rsidP="0078673A">
            <w:pPr>
              <w:spacing w:line="0" w:lineRule="atLeast"/>
              <w:jc w:val="both"/>
              <w:rPr>
                <w:rFonts w:ascii="Arial" w:hAnsi="Arial" w:cs="Arial"/>
                <w:color w:val="000000" w:themeColor="text1"/>
                <w:lang w:eastAsia="en-US"/>
              </w:rPr>
            </w:pPr>
            <w:r w:rsidRPr="005C6703">
              <w:rPr>
                <w:rFonts w:ascii="Arial" w:hAnsi="Arial" w:cs="Arial"/>
                <w:lang w:eastAsia="en-US"/>
              </w:rPr>
              <w:t>95% of cases</w:t>
            </w:r>
          </w:p>
        </w:tc>
        <w:tc>
          <w:tcPr>
            <w:tcW w:w="3827" w:type="dxa"/>
          </w:tcPr>
          <w:p w:rsidR="00FE7FE8" w:rsidRPr="005C6703" w:rsidRDefault="00FE7FE8" w:rsidP="0078673A">
            <w:pPr>
              <w:autoSpaceDE w:val="0"/>
              <w:autoSpaceDN w:val="0"/>
              <w:adjustRightInd w:val="0"/>
              <w:jc w:val="both"/>
              <w:rPr>
                <w:rFonts w:ascii="Arial" w:hAnsi="Arial" w:cs="Arial"/>
                <w:color w:val="000000" w:themeColor="text1"/>
              </w:rPr>
            </w:pPr>
            <w:r w:rsidRPr="005C6703">
              <w:rPr>
                <w:rFonts w:ascii="Arial" w:hAnsi="Arial" w:cs="Arial"/>
                <w:color w:val="000000" w:themeColor="text1"/>
              </w:rPr>
              <w:t>When the Service is completely unavailable. Impacts all the users</w:t>
            </w:r>
          </w:p>
          <w:p w:rsidR="00FE7FE8" w:rsidRPr="005C6703" w:rsidRDefault="00FE7FE8" w:rsidP="0078673A">
            <w:pPr>
              <w:spacing w:line="0" w:lineRule="atLeast"/>
              <w:jc w:val="both"/>
              <w:rPr>
                <w:rFonts w:ascii="Arial" w:hAnsi="Arial" w:cs="Arial"/>
                <w:b/>
                <w:i/>
                <w:color w:val="000000" w:themeColor="text1"/>
              </w:rPr>
            </w:pPr>
            <w:r w:rsidRPr="005C6703">
              <w:rPr>
                <w:rFonts w:ascii="Arial" w:hAnsi="Arial" w:cs="Arial"/>
                <w:b/>
                <w:i/>
                <w:color w:val="000000" w:themeColor="text1"/>
              </w:rPr>
              <w:t>Examples:</w:t>
            </w:r>
          </w:p>
          <w:p w:rsidR="00FE7FE8" w:rsidRPr="005C6703" w:rsidRDefault="00FE7FE8" w:rsidP="0078673A">
            <w:pPr>
              <w:autoSpaceDE w:val="0"/>
              <w:autoSpaceDN w:val="0"/>
              <w:adjustRightInd w:val="0"/>
              <w:jc w:val="both"/>
              <w:rPr>
                <w:rFonts w:ascii="Arial" w:hAnsi="Arial" w:cs="Arial"/>
                <w:i/>
                <w:color w:val="000000" w:themeColor="text1"/>
              </w:rPr>
            </w:pPr>
            <w:r w:rsidRPr="005C6703">
              <w:rPr>
                <w:rFonts w:ascii="Arial" w:hAnsi="Arial" w:cs="Arial"/>
                <w:i/>
                <w:color w:val="000000" w:themeColor="text1"/>
              </w:rPr>
              <w:t>a) Network Failure</w:t>
            </w:r>
          </w:p>
          <w:p w:rsidR="00FE7FE8" w:rsidRPr="005C6703" w:rsidRDefault="00FE7FE8" w:rsidP="0078673A">
            <w:pPr>
              <w:autoSpaceDE w:val="0"/>
              <w:autoSpaceDN w:val="0"/>
              <w:adjustRightInd w:val="0"/>
              <w:jc w:val="both"/>
              <w:rPr>
                <w:rFonts w:ascii="Arial" w:hAnsi="Arial" w:cs="Arial"/>
                <w:i/>
                <w:color w:val="000000" w:themeColor="text1"/>
              </w:rPr>
            </w:pPr>
            <w:r w:rsidRPr="005C6703">
              <w:rPr>
                <w:rFonts w:ascii="Arial" w:hAnsi="Arial" w:cs="Arial"/>
                <w:i/>
                <w:color w:val="000000" w:themeColor="text1"/>
              </w:rPr>
              <w:t>b) Service affecting Virus, based upon there being a known fix.</w:t>
            </w:r>
          </w:p>
          <w:p w:rsidR="00FE7FE8" w:rsidRPr="005C6703" w:rsidRDefault="00FE7FE8" w:rsidP="0078673A">
            <w:pPr>
              <w:spacing w:line="0" w:lineRule="atLeast"/>
              <w:jc w:val="both"/>
              <w:rPr>
                <w:rFonts w:ascii="Arial" w:hAnsi="Arial" w:cs="Arial"/>
                <w:color w:val="000000" w:themeColor="text1"/>
                <w:lang w:eastAsia="en-US"/>
              </w:rPr>
            </w:pPr>
            <w:r w:rsidRPr="005C6703">
              <w:rPr>
                <w:rFonts w:ascii="Arial" w:hAnsi="Arial" w:cs="Arial"/>
                <w:i/>
                <w:color w:val="000000" w:themeColor="text1"/>
              </w:rPr>
              <w:t>c) None of the users can login to the Virtual Desktop Pool</w:t>
            </w:r>
          </w:p>
        </w:tc>
      </w:tr>
      <w:tr w:rsidR="00FE7FE8" w:rsidRPr="005C6703" w:rsidTr="00413012">
        <w:tc>
          <w:tcPr>
            <w:tcW w:w="1435" w:type="dxa"/>
            <w:vAlign w:val="center"/>
          </w:tcPr>
          <w:p w:rsidR="00FE7FE8" w:rsidRPr="005C6703" w:rsidRDefault="00FE7FE8" w:rsidP="0078673A">
            <w:pPr>
              <w:spacing w:line="0" w:lineRule="atLeast"/>
              <w:jc w:val="both"/>
              <w:rPr>
                <w:rFonts w:ascii="Arial" w:hAnsi="Arial" w:cs="Arial"/>
                <w:color w:val="000000" w:themeColor="text1"/>
                <w:lang w:eastAsia="en-US"/>
              </w:rPr>
            </w:pPr>
            <w:r w:rsidRPr="005C6703">
              <w:rPr>
                <w:rFonts w:ascii="Arial" w:hAnsi="Arial" w:cs="Arial"/>
                <w:color w:val="000000" w:themeColor="text1"/>
                <w:lang w:eastAsia="en-US"/>
              </w:rPr>
              <w:t>Severity 2</w:t>
            </w:r>
          </w:p>
        </w:tc>
        <w:tc>
          <w:tcPr>
            <w:tcW w:w="1620" w:type="dxa"/>
            <w:vAlign w:val="center"/>
          </w:tcPr>
          <w:p w:rsidR="00FE7FE8" w:rsidRPr="005C6703" w:rsidRDefault="00FE7FE8" w:rsidP="0078673A">
            <w:pPr>
              <w:spacing w:line="0" w:lineRule="atLeast"/>
              <w:jc w:val="both"/>
              <w:rPr>
                <w:rFonts w:ascii="Arial" w:hAnsi="Arial" w:cs="Arial"/>
                <w:color w:val="000000" w:themeColor="text1"/>
                <w:lang w:eastAsia="en-US"/>
              </w:rPr>
            </w:pPr>
            <w:r w:rsidRPr="005C6703">
              <w:rPr>
                <w:rFonts w:ascii="Arial" w:hAnsi="Arial" w:cs="Arial"/>
                <w:lang w:eastAsia="en-US"/>
              </w:rPr>
              <w:t>30 minutes</w:t>
            </w:r>
          </w:p>
        </w:tc>
        <w:tc>
          <w:tcPr>
            <w:tcW w:w="1620" w:type="dxa"/>
            <w:vAlign w:val="center"/>
          </w:tcPr>
          <w:p w:rsidR="00FE7FE8" w:rsidRPr="005C6703" w:rsidRDefault="00FE7FE8" w:rsidP="0078673A">
            <w:pPr>
              <w:spacing w:line="0" w:lineRule="atLeast"/>
              <w:jc w:val="both"/>
              <w:rPr>
                <w:rFonts w:ascii="Arial" w:hAnsi="Arial" w:cs="Arial"/>
                <w:color w:val="000000" w:themeColor="text1"/>
                <w:lang w:eastAsia="en-US"/>
              </w:rPr>
            </w:pPr>
            <w:r w:rsidRPr="005C6703">
              <w:rPr>
                <w:rFonts w:ascii="Arial" w:hAnsi="Arial" w:cs="Arial"/>
                <w:lang w:eastAsia="en-US"/>
              </w:rPr>
              <w:t>Within 8 hours (working Hours)</w:t>
            </w:r>
          </w:p>
        </w:tc>
        <w:tc>
          <w:tcPr>
            <w:tcW w:w="1274" w:type="dxa"/>
            <w:vAlign w:val="center"/>
          </w:tcPr>
          <w:p w:rsidR="00FE7FE8" w:rsidRPr="005C6703" w:rsidRDefault="00FE7FE8" w:rsidP="0078673A">
            <w:pPr>
              <w:spacing w:line="0" w:lineRule="atLeast"/>
              <w:jc w:val="both"/>
              <w:rPr>
                <w:rFonts w:ascii="Arial" w:hAnsi="Arial" w:cs="Arial"/>
                <w:color w:val="000000" w:themeColor="text1"/>
                <w:lang w:eastAsia="en-US"/>
              </w:rPr>
            </w:pPr>
            <w:r w:rsidRPr="005C6703">
              <w:rPr>
                <w:rFonts w:ascii="Arial" w:hAnsi="Arial" w:cs="Arial"/>
                <w:lang w:eastAsia="en-US"/>
              </w:rPr>
              <w:t>95% of cases</w:t>
            </w:r>
          </w:p>
        </w:tc>
        <w:tc>
          <w:tcPr>
            <w:tcW w:w="3827" w:type="dxa"/>
          </w:tcPr>
          <w:p w:rsidR="00FE7FE8" w:rsidRPr="005C6703" w:rsidRDefault="00FE7FE8" w:rsidP="0078673A">
            <w:pPr>
              <w:autoSpaceDE w:val="0"/>
              <w:autoSpaceDN w:val="0"/>
              <w:adjustRightInd w:val="0"/>
              <w:jc w:val="both"/>
              <w:rPr>
                <w:rFonts w:ascii="Arial" w:hAnsi="Arial" w:cs="Arial"/>
                <w:color w:val="000000" w:themeColor="text1"/>
              </w:rPr>
            </w:pPr>
            <w:r w:rsidRPr="005C6703">
              <w:rPr>
                <w:rFonts w:ascii="Arial" w:hAnsi="Arial" w:cs="Arial"/>
                <w:color w:val="000000" w:themeColor="text1"/>
              </w:rPr>
              <w:t>When the Service is partially unavailable. Impacts some of the users, but doesn't impact all users.</w:t>
            </w:r>
          </w:p>
          <w:p w:rsidR="00FE7FE8" w:rsidRPr="005C6703" w:rsidRDefault="00FE7FE8" w:rsidP="0078673A">
            <w:pPr>
              <w:spacing w:line="0" w:lineRule="atLeast"/>
              <w:jc w:val="both"/>
              <w:rPr>
                <w:rFonts w:ascii="Arial" w:hAnsi="Arial" w:cs="Arial"/>
                <w:b/>
                <w:i/>
                <w:color w:val="000000" w:themeColor="text1"/>
              </w:rPr>
            </w:pPr>
            <w:r w:rsidRPr="005C6703">
              <w:rPr>
                <w:rFonts w:ascii="Arial" w:hAnsi="Arial" w:cs="Arial"/>
                <w:b/>
                <w:i/>
                <w:color w:val="000000" w:themeColor="text1"/>
              </w:rPr>
              <w:t>Examples:</w:t>
            </w:r>
          </w:p>
          <w:p w:rsidR="00FE7FE8" w:rsidRPr="005C6703" w:rsidRDefault="00FE7FE8" w:rsidP="0078673A">
            <w:pPr>
              <w:autoSpaceDE w:val="0"/>
              <w:autoSpaceDN w:val="0"/>
              <w:adjustRightInd w:val="0"/>
              <w:jc w:val="both"/>
              <w:rPr>
                <w:rFonts w:ascii="Arial" w:hAnsi="Arial" w:cs="Arial"/>
                <w:i/>
                <w:color w:val="000000" w:themeColor="text1"/>
              </w:rPr>
            </w:pPr>
            <w:r w:rsidRPr="005C6703">
              <w:rPr>
                <w:rFonts w:ascii="Arial" w:hAnsi="Arial" w:cs="Arial"/>
                <w:i/>
                <w:color w:val="000000" w:themeColor="text1"/>
              </w:rPr>
              <w:t>a) When a number of users cannot access a single application</w:t>
            </w:r>
          </w:p>
          <w:p w:rsidR="00FE7FE8" w:rsidRPr="005C6703" w:rsidRDefault="00FE7FE8" w:rsidP="0078673A">
            <w:pPr>
              <w:autoSpaceDE w:val="0"/>
              <w:autoSpaceDN w:val="0"/>
              <w:adjustRightInd w:val="0"/>
              <w:jc w:val="both"/>
              <w:rPr>
                <w:rFonts w:ascii="Arial" w:hAnsi="Arial" w:cs="Arial"/>
                <w:i/>
                <w:color w:val="000000" w:themeColor="text1"/>
              </w:rPr>
            </w:pPr>
            <w:r w:rsidRPr="005C6703">
              <w:rPr>
                <w:rFonts w:ascii="Arial" w:hAnsi="Arial" w:cs="Arial"/>
                <w:i/>
                <w:color w:val="000000" w:themeColor="text1"/>
              </w:rPr>
              <w:t>b) Any Server has issues and needs to be restarted.</w:t>
            </w:r>
          </w:p>
          <w:p w:rsidR="00FE7FE8" w:rsidRPr="005C6703" w:rsidRDefault="00FE7FE8" w:rsidP="0078673A">
            <w:pPr>
              <w:spacing w:line="0" w:lineRule="atLeast"/>
              <w:jc w:val="both"/>
              <w:rPr>
                <w:rFonts w:ascii="Arial" w:hAnsi="Arial" w:cs="Arial"/>
                <w:color w:val="000000" w:themeColor="text1"/>
                <w:lang w:eastAsia="en-US"/>
              </w:rPr>
            </w:pPr>
            <w:r w:rsidRPr="005C6703">
              <w:rPr>
                <w:rFonts w:ascii="Arial" w:hAnsi="Arial" w:cs="Arial"/>
                <w:i/>
                <w:color w:val="000000" w:themeColor="text1"/>
              </w:rPr>
              <w:t>c) When a user cannot access a File repository.</w:t>
            </w:r>
          </w:p>
        </w:tc>
      </w:tr>
      <w:tr w:rsidR="00FE7FE8" w:rsidRPr="005C6703" w:rsidTr="00413012">
        <w:tc>
          <w:tcPr>
            <w:tcW w:w="1435" w:type="dxa"/>
            <w:vAlign w:val="center"/>
          </w:tcPr>
          <w:p w:rsidR="00FE7FE8" w:rsidRPr="005C6703" w:rsidRDefault="00FE7FE8" w:rsidP="0078673A">
            <w:pPr>
              <w:spacing w:line="0" w:lineRule="atLeast"/>
              <w:jc w:val="both"/>
              <w:rPr>
                <w:rFonts w:ascii="Arial" w:hAnsi="Arial" w:cs="Arial"/>
                <w:color w:val="000000" w:themeColor="text1"/>
                <w:lang w:eastAsia="en-US"/>
              </w:rPr>
            </w:pPr>
            <w:r w:rsidRPr="005C6703">
              <w:rPr>
                <w:rFonts w:ascii="Arial" w:hAnsi="Arial" w:cs="Arial"/>
                <w:color w:val="000000" w:themeColor="text1"/>
                <w:lang w:eastAsia="en-US"/>
              </w:rPr>
              <w:t>Severity 3</w:t>
            </w:r>
          </w:p>
        </w:tc>
        <w:tc>
          <w:tcPr>
            <w:tcW w:w="1620" w:type="dxa"/>
            <w:vAlign w:val="center"/>
          </w:tcPr>
          <w:p w:rsidR="00FE7FE8" w:rsidRPr="005C6703" w:rsidRDefault="00FE7FE8" w:rsidP="0078673A">
            <w:pPr>
              <w:spacing w:line="0" w:lineRule="atLeast"/>
              <w:jc w:val="both"/>
              <w:rPr>
                <w:rFonts w:ascii="Arial" w:hAnsi="Arial" w:cs="Arial"/>
                <w:color w:val="000000" w:themeColor="text1"/>
                <w:lang w:eastAsia="en-US"/>
              </w:rPr>
            </w:pPr>
            <w:r w:rsidRPr="005C6703">
              <w:rPr>
                <w:rFonts w:ascii="Arial" w:hAnsi="Arial" w:cs="Arial"/>
                <w:lang w:eastAsia="en-US"/>
              </w:rPr>
              <w:t>1 hour</w:t>
            </w:r>
          </w:p>
        </w:tc>
        <w:tc>
          <w:tcPr>
            <w:tcW w:w="1620" w:type="dxa"/>
            <w:vAlign w:val="center"/>
          </w:tcPr>
          <w:p w:rsidR="00FE7FE8" w:rsidRPr="005C6703" w:rsidRDefault="00FE7FE8" w:rsidP="0078673A">
            <w:pPr>
              <w:spacing w:line="0" w:lineRule="atLeast"/>
              <w:jc w:val="both"/>
              <w:rPr>
                <w:rFonts w:ascii="Arial" w:hAnsi="Arial" w:cs="Arial"/>
                <w:color w:val="000000" w:themeColor="text1"/>
                <w:lang w:eastAsia="en-US"/>
              </w:rPr>
            </w:pPr>
            <w:r w:rsidRPr="005C6703">
              <w:rPr>
                <w:rFonts w:ascii="Arial" w:hAnsi="Arial" w:cs="Arial"/>
                <w:lang w:eastAsia="en-US"/>
              </w:rPr>
              <w:t>Within 24 hours (working Hours)</w:t>
            </w:r>
          </w:p>
        </w:tc>
        <w:tc>
          <w:tcPr>
            <w:tcW w:w="1274" w:type="dxa"/>
            <w:vAlign w:val="center"/>
          </w:tcPr>
          <w:p w:rsidR="00FE7FE8" w:rsidRPr="005C6703" w:rsidRDefault="00FE7FE8" w:rsidP="0078673A">
            <w:pPr>
              <w:spacing w:line="0" w:lineRule="atLeast"/>
              <w:jc w:val="both"/>
              <w:rPr>
                <w:rFonts w:ascii="Arial" w:hAnsi="Arial" w:cs="Arial"/>
                <w:color w:val="000000" w:themeColor="text1"/>
                <w:lang w:eastAsia="en-US"/>
              </w:rPr>
            </w:pPr>
            <w:r w:rsidRPr="005C6703">
              <w:rPr>
                <w:rFonts w:ascii="Arial" w:hAnsi="Arial" w:cs="Arial"/>
                <w:lang w:eastAsia="en-US"/>
              </w:rPr>
              <w:t>90% of cases</w:t>
            </w:r>
          </w:p>
        </w:tc>
        <w:tc>
          <w:tcPr>
            <w:tcW w:w="3827" w:type="dxa"/>
          </w:tcPr>
          <w:p w:rsidR="00FE7FE8" w:rsidRPr="005C6703" w:rsidRDefault="00FE7FE8" w:rsidP="0078673A">
            <w:pPr>
              <w:autoSpaceDE w:val="0"/>
              <w:autoSpaceDN w:val="0"/>
              <w:adjustRightInd w:val="0"/>
              <w:jc w:val="both"/>
              <w:rPr>
                <w:rFonts w:ascii="Arial" w:hAnsi="Arial" w:cs="Arial"/>
                <w:color w:val="000000" w:themeColor="text1"/>
              </w:rPr>
            </w:pPr>
            <w:r w:rsidRPr="005C6703">
              <w:rPr>
                <w:rFonts w:ascii="Arial" w:hAnsi="Arial" w:cs="Arial"/>
                <w:color w:val="000000" w:themeColor="text1"/>
              </w:rPr>
              <w:t>Incidents that do not cause</w:t>
            </w:r>
          </w:p>
          <w:p w:rsidR="00FE7FE8" w:rsidRPr="005C6703" w:rsidRDefault="00FE7FE8" w:rsidP="0078673A">
            <w:pPr>
              <w:autoSpaceDE w:val="0"/>
              <w:autoSpaceDN w:val="0"/>
              <w:adjustRightInd w:val="0"/>
              <w:jc w:val="both"/>
              <w:rPr>
                <w:rFonts w:ascii="Arial" w:hAnsi="Arial" w:cs="Arial"/>
                <w:color w:val="000000" w:themeColor="text1"/>
              </w:rPr>
            </w:pPr>
            <w:r w:rsidRPr="005C6703">
              <w:rPr>
                <w:rFonts w:ascii="Arial" w:hAnsi="Arial" w:cs="Arial"/>
                <w:color w:val="000000" w:themeColor="text1"/>
              </w:rPr>
              <w:t>business outage &amp; doesn't</w:t>
            </w:r>
          </w:p>
          <w:p w:rsidR="00FE7FE8" w:rsidRPr="005C6703" w:rsidRDefault="00FE7FE8" w:rsidP="0078673A">
            <w:pPr>
              <w:spacing w:line="0" w:lineRule="atLeast"/>
              <w:jc w:val="both"/>
              <w:rPr>
                <w:rFonts w:ascii="Arial" w:hAnsi="Arial" w:cs="Arial"/>
                <w:color w:val="000000" w:themeColor="text1"/>
              </w:rPr>
            </w:pPr>
            <w:r w:rsidRPr="005C6703">
              <w:rPr>
                <w:rFonts w:ascii="Arial" w:hAnsi="Arial" w:cs="Arial"/>
                <w:color w:val="000000" w:themeColor="text1"/>
              </w:rPr>
              <w:t>Affect User key functionalities.</w:t>
            </w:r>
          </w:p>
          <w:p w:rsidR="00FE7FE8" w:rsidRPr="005C6703" w:rsidRDefault="00FE7FE8" w:rsidP="0078673A">
            <w:pPr>
              <w:spacing w:line="0" w:lineRule="atLeast"/>
              <w:jc w:val="both"/>
              <w:rPr>
                <w:rFonts w:ascii="Arial" w:hAnsi="Arial" w:cs="Arial"/>
                <w:b/>
                <w:i/>
                <w:color w:val="000000" w:themeColor="text1"/>
              </w:rPr>
            </w:pPr>
            <w:r w:rsidRPr="005C6703">
              <w:rPr>
                <w:rFonts w:ascii="Arial" w:hAnsi="Arial" w:cs="Arial"/>
                <w:b/>
                <w:i/>
                <w:color w:val="000000" w:themeColor="text1"/>
              </w:rPr>
              <w:t>Examples:</w:t>
            </w:r>
          </w:p>
          <w:p w:rsidR="00FE7FE8" w:rsidRPr="005C6703" w:rsidRDefault="00FE7FE8" w:rsidP="0078673A">
            <w:pPr>
              <w:autoSpaceDE w:val="0"/>
              <w:autoSpaceDN w:val="0"/>
              <w:adjustRightInd w:val="0"/>
              <w:jc w:val="both"/>
              <w:rPr>
                <w:rFonts w:ascii="Arial" w:hAnsi="Arial" w:cs="Arial"/>
                <w:i/>
                <w:color w:val="000000" w:themeColor="text1"/>
              </w:rPr>
            </w:pPr>
            <w:r w:rsidRPr="005C6703">
              <w:rPr>
                <w:rFonts w:ascii="Arial" w:hAnsi="Arial" w:cs="Arial"/>
                <w:i/>
                <w:color w:val="000000" w:themeColor="text1"/>
              </w:rPr>
              <w:t>A) Processing of data is slow or some performance issues</w:t>
            </w:r>
          </w:p>
          <w:p w:rsidR="00FE7FE8" w:rsidRPr="005C6703" w:rsidRDefault="00FE7FE8" w:rsidP="0078673A">
            <w:pPr>
              <w:autoSpaceDE w:val="0"/>
              <w:autoSpaceDN w:val="0"/>
              <w:adjustRightInd w:val="0"/>
              <w:jc w:val="both"/>
              <w:rPr>
                <w:rFonts w:ascii="Arial" w:hAnsi="Arial" w:cs="Arial"/>
                <w:i/>
                <w:color w:val="000000" w:themeColor="text1"/>
              </w:rPr>
            </w:pPr>
            <w:r w:rsidRPr="005C6703">
              <w:rPr>
                <w:rFonts w:ascii="Arial" w:hAnsi="Arial" w:cs="Arial"/>
                <w:i/>
                <w:color w:val="000000" w:themeColor="text1"/>
              </w:rPr>
              <w:t>while saving data.</w:t>
            </w:r>
          </w:p>
          <w:p w:rsidR="00FE7FE8" w:rsidRPr="005C6703" w:rsidRDefault="00FE7FE8" w:rsidP="0078673A">
            <w:pPr>
              <w:autoSpaceDE w:val="0"/>
              <w:autoSpaceDN w:val="0"/>
              <w:adjustRightInd w:val="0"/>
              <w:jc w:val="both"/>
              <w:rPr>
                <w:rFonts w:ascii="Arial" w:hAnsi="Arial" w:cs="Arial"/>
                <w:i/>
                <w:color w:val="000000" w:themeColor="text1"/>
              </w:rPr>
            </w:pPr>
            <w:r w:rsidRPr="005C6703">
              <w:rPr>
                <w:rFonts w:ascii="Arial" w:hAnsi="Arial" w:cs="Arial"/>
                <w:i/>
                <w:color w:val="000000" w:themeColor="text1"/>
              </w:rPr>
              <w:t>B) Queues build up on Mail Bridgehead Servers.</w:t>
            </w:r>
          </w:p>
          <w:p w:rsidR="00FE7FE8" w:rsidRPr="005C6703" w:rsidRDefault="00FE7FE8" w:rsidP="0078673A">
            <w:pPr>
              <w:spacing w:line="0" w:lineRule="atLeast"/>
              <w:jc w:val="both"/>
              <w:rPr>
                <w:rFonts w:ascii="Arial" w:hAnsi="Arial" w:cs="Arial"/>
                <w:i/>
                <w:color w:val="000000" w:themeColor="text1"/>
              </w:rPr>
            </w:pPr>
            <w:r w:rsidRPr="005C6703">
              <w:rPr>
                <w:rFonts w:ascii="Arial" w:hAnsi="Arial" w:cs="Arial"/>
                <w:i/>
                <w:color w:val="000000" w:themeColor="text1"/>
              </w:rPr>
              <w:t>C) Updating Services or restoring User data.</w:t>
            </w:r>
          </w:p>
        </w:tc>
      </w:tr>
      <w:tr w:rsidR="00FE7FE8" w:rsidRPr="005C6703" w:rsidTr="00413012">
        <w:tc>
          <w:tcPr>
            <w:tcW w:w="1435" w:type="dxa"/>
            <w:vAlign w:val="center"/>
          </w:tcPr>
          <w:p w:rsidR="00FE7FE8" w:rsidRPr="005C6703" w:rsidRDefault="00FE7FE8" w:rsidP="0078673A">
            <w:pPr>
              <w:spacing w:line="0" w:lineRule="atLeast"/>
              <w:jc w:val="both"/>
              <w:rPr>
                <w:rFonts w:ascii="Arial" w:hAnsi="Arial" w:cs="Arial"/>
                <w:color w:val="000000" w:themeColor="text1"/>
                <w:lang w:eastAsia="en-US"/>
              </w:rPr>
            </w:pPr>
            <w:r w:rsidRPr="005C6703">
              <w:rPr>
                <w:rFonts w:ascii="Arial" w:hAnsi="Arial" w:cs="Arial"/>
                <w:color w:val="000000" w:themeColor="text1"/>
                <w:lang w:eastAsia="en-US"/>
              </w:rPr>
              <w:t>Severity 4</w:t>
            </w:r>
            <w:r w:rsidRPr="005C6703">
              <w:rPr>
                <w:rFonts w:ascii="Arial" w:hAnsi="Arial" w:cs="Arial"/>
                <w:color w:val="000000" w:themeColor="text1"/>
                <w:lang w:eastAsia="en-US"/>
              </w:rPr>
              <w:br/>
            </w:r>
          </w:p>
          <w:p w:rsidR="00FE7FE8" w:rsidRPr="005C6703" w:rsidRDefault="00FE7FE8" w:rsidP="0078673A">
            <w:pPr>
              <w:spacing w:line="0" w:lineRule="atLeast"/>
              <w:jc w:val="both"/>
              <w:rPr>
                <w:rFonts w:ascii="Arial" w:hAnsi="Arial" w:cs="Arial"/>
                <w:color w:val="000000" w:themeColor="text1"/>
                <w:lang w:eastAsia="en-US"/>
              </w:rPr>
            </w:pPr>
            <w:r w:rsidRPr="005C6703">
              <w:rPr>
                <w:rFonts w:ascii="Arial" w:hAnsi="Arial" w:cs="Arial"/>
                <w:color w:val="000000" w:themeColor="text1"/>
                <w:lang w:eastAsia="en-US"/>
              </w:rPr>
              <w:t>Service Request</w:t>
            </w:r>
          </w:p>
        </w:tc>
        <w:tc>
          <w:tcPr>
            <w:tcW w:w="1620" w:type="dxa"/>
            <w:vAlign w:val="center"/>
          </w:tcPr>
          <w:p w:rsidR="00FE7FE8" w:rsidRPr="005C6703" w:rsidRDefault="00FE7FE8" w:rsidP="0078673A">
            <w:pPr>
              <w:spacing w:line="0" w:lineRule="atLeast"/>
              <w:jc w:val="both"/>
              <w:rPr>
                <w:rFonts w:ascii="Arial" w:hAnsi="Arial" w:cs="Arial"/>
                <w:color w:val="000000" w:themeColor="text1"/>
                <w:lang w:eastAsia="en-US"/>
              </w:rPr>
            </w:pPr>
            <w:r w:rsidRPr="005C6703">
              <w:rPr>
                <w:rFonts w:ascii="Arial" w:hAnsi="Arial" w:cs="Arial"/>
                <w:lang w:eastAsia="en-US"/>
              </w:rPr>
              <w:t xml:space="preserve">1 hour </w:t>
            </w:r>
          </w:p>
        </w:tc>
        <w:tc>
          <w:tcPr>
            <w:tcW w:w="1620" w:type="dxa"/>
            <w:vAlign w:val="center"/>
          </w:tcPr>
          <w:p w:rsidR="00FE7FE8" w:rsidRPr="005C6703" w:rsidRDefault="00FE7FE8" w:rsidP="0078673A">
            <w:pPr>
              <w:spacing w:line="0" w:lineRule="atLeast"/>
              <w:jc w:val="both"/>
              <w:rPr>
                <w:rFonts w:ascii="Arial" w:hAnsi="Arial" w:cs="Arial"/>
                <w:color w:val="000000" w:themeColor="text1"/>
                <w:lang w:eastAsia="en-US"/>
              </w:rPr>
            </w:pPr>
            <w:r w:rsidRPr="005C6703">
              <w:rPr>
                <w:rFonts w:ascii="Arial" w:hAnsi="Arial" w:cs="Arial"/>
                <w:lang w:eastAsia="en-US"/>
              </w:rPr>
              <w:t>Within 48 Hours (working Hours)</w:t>
            </w:r>
          </w:p>
        </w:tc>
        <w:tc>
          <w:tcPr>
            <w:tcW w:w="1274" w:type="dxa"/>
            <w:vAlign w:val="center"/>
          </w:tcPr>
          <w:p w:rsidR="00FE7FE8" w:rsidRPr="005C6703" w:rsidRDefault="00FE7FE8" w:rsidP="0078673A">
            <w:pPr>
              <w:spacing w:line="0" w:lineRule="atLeast"/>
              <w:jc w:val="both"/>
              <w:rPr>
                <w:rFonts w:ascii="Arial" w:hAnsi="Arial" w:cs="Arial"/>
                <w:color w:val="000000" w:themeColor="text1"/>
                <w:lang w:eastAsia="en-US"/>
              </w:rPr>
            </w:pPr>
            <w:r w:rsidRPr="005C6703">
              <w:rPr>
                <w:rFonts w:ascii="Arial" w:hAnsi="Arial" w:cs="Arial"/>
                <w:lang w:eastAsia="en-US"/>
              </w:rPr>
              <w:t>90% of cases</w:t>
            </w:r>
          </w:p>
        </w:tc>
        <w:tc>
          <w:tcPr>
            <w:tcW w:w="3827" w:type="dxa"/>
          </w:tcPr>
          <w:p w:rsidR="00FE7FE8" w:rsidRPr="005C6703" w:rsidRDefault="00FE7FE8" w:rsidP="0078673A">
            <w:pPr>
              <w:spacing w:line="0" w:lineRule="atLeast"/>
              <w:jc w:val="both"/>
              <w:rPr>
                <w:rFonts w:ascii="Arial" w:hAnsi="Arial" w:cs="Arial"/>
                <w:color w:val="000000" w:themeColor="text1"/>
                <w:lang w:eastAsia="en-US"/>
              </w:rPr>
            </w:pPr>
            <w:r w:rsidRPr="005C6703">
              <w:rPr>
                <w:rFonts w:ascii="Arial" w:hAnsi="Arial" w:cs="Arial"/>
                <w:color w:val="000000" w:themeColor="text1"/>
                <w:lang w:eastAsia="en-US"/>
              </w:rPr>
              <w:t>Request for an IT service that is not an Incident or impacting any business function;</w:t>
            </w:r>
          </w:p>
          <w:p w:rsidR="00FE7FE8" w:rsidRPr="005C6703" w:rsidRDefault="00FE7FE8" w:rsidP="0078673A">
            <w:pPr>
              <w:spacing w:line="0" w:lineRule="atLeast"/>
              <w:jc w:val="both"/>
              <w:rPr>
                <w:rFonts w:ascii="Arial" w:hAnsi="Arial" w:cs="Arial"/>
                <w:b/>
                <w:i/>
                <w:color w:val="000000" w:themeColor="text1"/>
                <w:lang w:eastAsia="en-US"/>
              </w:rPr>
            </w:pPr>
            <w:r w:rsidRPr="005C6703">
              <w:rPr>
                <w:rFonts w:ascii="Arial" w:hAnsi="Arial" w:cs="Arial"/>
                <w:b/>
                <w:i/>
                <w:color w:val="000000" w:themeColor="text1"/>
                <w:lang w:eastAsia="en-US"/>
              </w:rPr>
              <w:t>Examples:</w:t>
            </w:r>
          </w:p>
          <w:p w:rsidR="00FE7FE8" w:rsidRPr="005C6703" w:rsidRDefault="00FE7FE8" w:rsidP="0078673A">
            <w:pPr>
              <w:spacing w:line="0" w:lineRule="atLeast"/>
              <w:jc w:val="both"/>
              <w:rPr>
                <w:rFonts w:ascii="Arial" w:hAnsi="Arial" w:cs="Arial"/>
                <w:i/>
                <w:color w:val="000000" w:themeColor="text1"/>
                <w:lang w:eastAsia="en-US"/>
              </w:rPr>
            </w:pPr>
            <w:r w:rsidRPr="005C6703">
              <w:rPr>
                <w:rFonts w:ascii="Arial" w:hAnsi="Arial" w:cs="Arial"/>
                <w:i/>
                <w:color w:val="000000" w:themeColor="text1"/>
                <w:lang w:eastAsia="en-US"/>
              </w:rPr>
              <w:t>A) New User Account Setup</w:t>
            </w:r>
          </w:p>
          <w:p w:rsidR="00FE7FE8" w:rsidRPr="005C6703" w:rsidRDefault="00FE7FE8" w:rsidP="0078673A">
            <w:pPr>
              <w:spacing w:line="0" w:lineRule="atLeast"/>
              <w:jc w:val="both"/>
              <w:rPr>
                <w:rFonts w:ascii="Arial" w:hAnsi="Arial" w:cs="Arial"/>
                <w:i/>
                <w:color w:val="000000" w:themeColor="text1"/>
                <w:lang w:eastAsia="en-US"/>
              </w:rPr>
            </w:pPr>
            <w:r w:rsidRPr="005C6703">
              <w:rPr>
                <w:rFonts w:ascii="Arial" w:hAnsi="Arial" w:cs="Arial"/>
                <w:i/>
                <w:color w:val="000000" w:themeColor="text1"/>
                <w:lang w:eastAsia="en-US"/>
              </w:rPr>
              <w:t>B) Request for access or change of network, mailbox permissions.</w:t>
            </w:r>
          </w:p>
          <w:p w:rsidR="00FE7FE8" w:rsidRPr="005C6703" w:rsidRDefault="00FE7FE8" w:rsidP="0078673A">
            <w:pPr>
              <w:spacing w:line="0" w:lineRule="atLeast"/>
              <w:jc w:val="both"/>
              <w:rPr>
                <w:rFonts w:ascii="Arial" w:hAnsi="Arial" w:cs="Arial"/>
                <w:color w:val="000000" w:themeColor="text1"/>
                <w:lang w:eastAsia="en-US"/>
              </w:rPr>
            </w:pPr>
            <w:r w:rsidRPr="005C6703">
              <w:rPr>
                <w:rFonts w:ascii="Arial" w:hAnsi="Arial" w:cs="Arial"/>
                <w:i/>
                <w:color w:val="000000" w:themeColor="text1"/>
                <w:lang w:eastAsia="en-US"/>
              </w:rPr>
              <w:t>C) New</w:t>
            </w:r>
            <w:r w:rsidRPr="005C6703">
              <w:rPr>
                <w:rFonts w:ascii="Arial" w:hAnsi="Arial" w:cs="Arial"/>
                <w:color w:val="000000" w:themeColor="text1"/>
                <w:lang w:eastAsia="en-US"/>
              </w:rPr>
              <w:t xml:space="preserve"> </w:t>
            </w:r>
            <w:r w:rsidRPr="005C6703">
              <w:rPr>
                <w:rFonts w:ascii="Arial" w:hAnsi="Arial" w:cs="Arial"/>
                <w:i/>
                <w:color w:val="000000" w:themeColor="text1"/>
                <w:lang w:eastAsia="en-US"/>
              </w:rPr>
              <w:t>hardware or software request</w:t>
            </w:r>
          </w:p>
          <w:p w:rsidR="00FE7FE8" w:rsidRPr="005C6703" w:rsidRDefault="00FE7FE8" w:rsidP="0078673A">
            <w:pPr>
              <w:spacing w:line="0" w:lineRule="atLeast"/>
              <w:jc w:val="both"/>
              <w:rPr>
                <w:rFonts w:ascii="Arial" w:hAnsi="Arial" w:cs="Arial"/>
                <w:color w:val="000000" w:themeColor="text1"/>
                <w:lang w:eastAsia="en-US"/>
              </w:rPr>
            </w:pPr>
          </w:p>
        </w:tc>
      </w:tr>
    </w:tbl>
    <w:p w:rsidR="00FE7FE8" w:rsidRPr="00FE7FE8" w:rsidRDefault="00FE7FE8" w:rsidP="0078673A">
      <w:pPr>
        <w:pStyle w:val="Heading4"/>
        <w:jc w:val="both"/>
        <w:rPr>
          <w:rFonts w:eastAsiaTheme="majorEastAsia" w:cs="Arial"/>
          <w:color w:val="000000" w:themeColor="text1"/>
        </w:rPr>
      </w:pPr>
      <w:r>
        <w:rPr>
          <w:rFonts w:eastAsiaTheme="majorEastAsia" w:cs="Arial"/>
          <w:color w:val="000000" w:themeColor="text1"/>
        </w:rPr>
        <w:t>The s</w:t>
      </w:r>
      <w:r w:rsidR="0004518F" w:rsidRPr="00FE7FE8">
        <w:rPr>
          <w:rFonts w:cs="Arial"/>
        </w:rPr>
        <w:t xml:space="preserve">upplier </w:t>
      </w:r>
      <w:r>
        <w:rPr>
          <w:rFonts w:cs="Arial"/>
        </w:rPr>
        <w:t>will manage</w:t>
      </w:r>
      <w:r w:rsidR="0004518F" w:rsidRPr="00FE7FE8">
        <w:rPr>
          <w:rFonts w:cs="Arial"/>
        </w:rPr>
        <w:t xml:space="preserve"> any Microsoft Azure Cloud services issues maintaining availability</w:t>
      </w:r>
    </w:p>
    <w:p w:rsidR="0004518F" w:rsidRPr="00FE7FE8" w:rsidRDefault="0004518F" w:rsidP="0078673A">
      <w:pPr>
        <w:pStyle w:val="Heading4"/>
        <w:jc w:val="both"/>
        <w:rPr>
          <w:rFonts w:eastAsiaTheme="majorEastAsia" w:cs="Arial"/>
          <w:color w:val="000000" w:themeColor="text1"/>
        </w:rPr>
      </w:pPr>
      <w:r w:rsidRPr="00FE7FE8">
        <w:rPr>
          <w:rFonts w:cs="Arial"/>
        </w:rPr>
        <w:t>As part of the execution of Microsoft Azure Cloud services there may be a need to log a call with the Microsoft service desk in event of any service issues. In the event this occurs the details of the service ticket will be shared with the NHS England but the Supplier SLA will be suspended for the duration of the open ticket at Microsoft.</w:t>
      </w:r>
    </w:p>
    <w:p w:rsidR="0004518F" w:rsidRPr="005C6703" w:rsidRDefault="0004518F" w:rsidP="0078673A">
      <w:pPr>
        <w:jc w:val="both"/>
        <w:rPr>
          <w:rFonts w:ascii="Arial" w:hAnsi="Arial" w:cs="Arial"/>
        </w:rPr>
      </w:pPr>
    </w:p>
    <w:p w:rsidR="00613B18" w:rsidRPr="00FE7FE8" w:rsidRDefault="00613B18" w:rsidP="0078673A">
      <w:pPr>
        <w:pStyle w:val="Heading3"/>
        <w:ind w:left="851" w:hanging="567"/>
        <w:jc w:val="both"/>
        <w:rPr>
          <w:rFonts w:cs="Arial"/>
          <w:b/>
        </w:rPr>
      </w:pPr>
      <w:r w:rsidRPr="00FE7FE8">
        <w:rPr>
          <w:rFonts w:cs="Arial"/>
          <w:b/>
        </w:rPr>
        <w:t>Contract Term</w:t>
      </w:r>
      <w:r w:rsidR="00FE7FE8" w:rsidRPr="00FE7FE8">
        <w:rPr>
          <w:rFonts w:cs="Arial"/>
          <w:b/>
        </w:rPr>
        <w:t xml:space="preserve">: </w:t>
      </w:r>
      <w:r w:rsidRPr="00FE7FE8">
        <w:rPr>
          <w:rFonts w:cs="Arial"/>
          <w:b/>
        </w:rPr>
        <w:t xml:space="preserve"> </w:t>
      </w:r>
    </w:p>
    <w:p w:rsidR="002150CE" w:rsidRPr="00211547" w:rsidRDefault="005C6703" w:rsidP="0078673A">
      <w:pPr>
        <w:pStyle w:val="Heading4"/>
        <w:jc w:val="both"/>
        <w:rPr>
          <w:rFonts w:cs="Arial"/>
        </w:rPr>
      </w:pPr>
      <w:r>
        <w:rPr>
          <w:rFonts w:cs="Arial"/>
        </w:rPr>
        <w:t>The</w:t>
      </w:r>
      <w:r w:rsidR="002150CE" w:rsidRPr="00211547">
        <w:rPr>
          <w:rFonts w:cs="Arial"/>
        </w:rPr>
        <w:t xml:space="preserve"> duration of the </w:t>
      </w:r>
      <w:r>
        <w:rPr>
          <w:rFonts w:cs="Arial"/>
        </w:rPr>
        <w:t>service contract wi</w:t>
      </w:r>
      <w:r w:rsidR="00BA5E07">
        <w:rPr>
          <w:rFonts w:cs="Arial"/>
        </w:rPr>
        <w:t>ll be for three years from 01/07</w:t>
      </w:r>
      <w:r>
        <w:rPr>
          <w:rFonts w:cs="Arial"/>
        </w:rPr>
        <w:t>/</w:t>
      </w:r>
      <w:r w:rsidR="00492787">
        <w:rPr>
          <w:rFonts w:cs="Arial"/>
        </w:rPr>
        <w:t>20</w:t>
      </w:r>
      <w:r w:rsidR="00BA5E07">
        <w:rPr>
          <w:rFonts w:cs="Arial"/>
        </w:rPr>
        <w:t>17 – 31/06</w:t>
      </w:r>
      <w:r>
        <w:rPr>
          <w:rFonts w:cs="Arial"/>
        </w:rPr>
        <w:t>/</w:t>
      </w:r>
      <w:r w:rsidR="00492787">
        <w:rPr>
          <w:rFonts w:cs="Arial"/>
        </w:rPr>
        <w:t>20</w:t>
      </w:r>
      <w:r>
        <w:rPr>
          <w:rFonts w:cs="Arial"/>
        </w:rPr>
        <w:t>20</w:t>
      </w:r>
      <w:r w:rsidR="002150CE" w:rsidRPr="00211547">
        <w:rPr>
          <w:rFonts w:cs="Arial"/>
        </w:rPr>
        <w:t xml:space="preserve">.  </w:t>
      </w:r>
    </w:p>
    <w:p w:rsidR="00403684" w:rsidRPr="00FE7FE8" w:rsidRDefault="004702DF" w:rsidP="0078673A">
      <w:pPr>
        <w:pStyle w:val="Heading3"/>
        <w:ind w:left="851" w:hanging="567"/>
        <w:jc w:val="both"/>
        <w:rPr>
          <w:rFonts w:cs="Arial"/>
          <w:b/>
        </w:rPr>
      </w:pPr>
      <w:r w:rsidRPr="00FE7FE8">
        <w:rPr>
          <w:rFonts w:cs="Arial"/>
          <w:b/>
        </w:rPr>
        <w:t>Payment</w:t>
      </w:r>
      <w:r w:rsidR="00FE7FE8" w:rsidRPr="00FE7FE8">
        <w:rPr>
          <w:rFonts w:cs="Arial"/>
          <w:b/>
        </w:rPr>
        <w:t xml:space="preserve">: </w:t>
      </w:r>
    </w:p>
    <w:p w:rsidR="00613B18" w:rsidRPr="004702DF" w:rsidRDefault="00492787" w:rsidP="0078673A">
      <w:pPr>
        <w:pStyle w:val="Heading4"/>
        <w:jc w:val="both"/>
        <w:rPr>
          <w:rFonts w:cs="Arial"/>
        </w:rPr>
      </w:pPr>
      <w:r>
        <w:t>P</w:t>
      </w:r>
      <w:r w:rsidRPr="00211547">
        <w:t xml:space="preserve">ayment </w:t>
      </w:r>
      <w:r>
        <w:t xml:space="preserve">will be made </w:t>
      </w:r>
      <w:r w:rsidR="00D77BBA">
        <w:t>quarterly i</w:t>
      </w:r>
      <w:r>
        <w:t>n arrears, upon receipt of a</w:t>
      </w:r>
      <w:r w:rsidR="00D77BBA">
        <w:t>n</w:t>
      </w:r>
      <w:r>
        <w:t xml:space="preserve"> invoice</w:t>
      </w:r>
      <w:r w:rsidR="00FE7FE8">
        <w:t>.</w:t>
      </w:r>
      <w:r w:rsidR="00403684" w:rsidRPr="004702DF">
        <w:rPr>
          <w:rFonts w:cs="Arial"/>
        </w:rPr>
        <w:t xml:space="preserve">  </w:t>
      </w:r>
    </w:p>
    <w:p w:rsidR="004702DF" w:rsidRPr="00FE7FE8" w:rsidRDefault="004702DF" w:rsidP="0078673A">
      <w:pPr>
        <w:pStyle w:val="Heading3"/>
        <w:ind w:left="851" w:hanging="567"/>
        <w:jc w:val="both"/>
        <w:rPr>
          <w:rFonts w:cs="Arial"/>
          <w:b/>
        </w:rPr>
      </w:pPr>
      <w:r w:rsidRPr="00FE7FE8">
        <w:rPr>
          <w:rFonts w:cs="Arial"/>
          <w:b/>
        </w:rPr>
        <w:t>Key elements of the required service</w:t>
      </w:r>
    </w:p>
    <w:p w:rsidR="004702DF" w:rsidRPr="00FE7FE8" w:rsidRDefault="004702DF" w:rsidP="0078673A">
      <w:pPr>
        <w:ind w:left="576"/>
        <w:jc w:val="both"/>
        <w:rPr>
          <w:rFonts w:ascii="Arial" w:hAnsi="Arial" w:cs="Arial"/>
          <w:sz w:val="24"/>
          <w:szCs w:val="24"/>
        </w:rPr>
      </w:pPr>
      <w:r w:rsidRPr="00FE7FE8">
        <w:rPr>
          <w:rFonts w:ascii="Arial" w:hAnsi="Arial" w:cs="Arial"/>
          <w:sz w:val="24"/>
          <w:szCs w:val="24"/>
        </w:rPr>
        <w:t>The table below summarises the key elements required</w:t>
      </w:r>
      <w:r w:rsidR="00FE7FE8">
        <w:rPr>
          <w:rFonts w:ascii="Arial" w:hAnsi="Arial" w:cs="Arial"/>
          <w:sz w:val="24"/>
          <w:szCs w:val="24"/>
        </w:rPr>
        <w:t xml:space="preserve"> in the service (details above): </w:t>
      </w:r>
    </w:p>
    <w:p w:rsidR="004F60B1" w:rsidRPr="004F60B1" w:rsidRDefault="004F60B1" w:rsidP="0078673A">
      <w:pPr>
        <w:jc w:val="both"/>
        <w:rPr>
          <w:rFonts w:ascii="Arial" w:eastAsia="Times New Roman" w:hAnsi="Arial" w:cs="Arial"/>
          <w:lang w:eastAsia="en-GB"/>
        </w:rPr>
      </w:pPr>
      <w:r w:rsidRPr="004F60B1">
        <w:rPr>
          <w:rFonts w:ascii="Arial" w:eastAsia="Times New Roman" w:hAnsi="Arial" w:cs="Arial"/>
          <w:lang w:eastAsia="en-GB"/>
        </w:rPr>
        <w:t> </w:t>
      </w:r>
    </w:p>
    <w:tbl>
      <w:tblPr>
        <w:tblW w:w="0" w:type="auto"/>
        <w:tblInd w:w="647"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134"/>
        <w:gridCol w:w="7371"/>
      </w:tblGrid>
      <w:tr w:rsidR="00E206E6" w:rsidRPr="00FE7FE8" w:rsidTr="00E206E6">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206E6" w:rsidRPr="00FE7FE8" w:rsidRDefault="00E206E6" w:rsidP="0078673A">
            <w:pPr>
              <w:jc w:val="both"/>
              <w:rPr>
                <w:rFonts w:ascii="Arial" w:eastAsia="Times New Roman" w:hAnsi="Arial" w:cs="Arial"/>
                <w:b/>
                <w:sz w:val="24"/>
                <w:szCs w:val="24"/>
                <w:lang w:eastAsia="en-GB"/>
              </w:rPr>
            </w:pPr>
            <w:r w:rsidRPr="00FE7FE8">
              <w:rPr>
                <w:rFonts w:ascii="Arial" w:eastAsia="Times New Roman" w:hAnsi="Arial" w:cs="Arial"/>
                <w:b/>
                <w:sz w:val="24"/>
                <w:szCs w:val="24"/>
                <w:lang w:eastAsia="en-GB"/>
              </w:rPr>
              <w:t xml:space="preserve">Number </w:t>
            </w:r>
          </w:p>
        </w:tc>
        <w:tc>
          <w:tcPr>
            <w:tcW w:w="73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206E6" w:rsidRPr="00FE7FE8" w:rsidRDefault="00E206E6" w:rsidP="0078673A">
            <w:pPr>
              <w:jc w:val="both"/>
              <w:rPr>
                <w:rFonts w:ascii="Arial" w:eastAsia="Times New Roman" w:hAnsi="Arial" w:cs="Arial"/>
                <w:b/>
                <w:sz w:val="24"/>
                <w:szCs w:val="24"/>
                <w:lang w:eastAsia="en-GB"/>
              </w:rPr>
            </w:pPr>
            <w:r w:rsidRPr="00FE7FE8">
              <w:rPr>
                <w:rFonts w:ascii="Arial" w:eastAsia="Times New Roman" w:hAnsi="Arial" w:cs="Arial"/>
                <w:b/>
                <w:sz w:val="24"/>
                <w:szCs w:val="24"/>
                <w:lang w:eastAsia="en-GB"/>
              </w:rPr>
              <w:t xml:space="preserve">Description </w:t>
            </w:r>
          </w:p>
        </w:tc>
      </w:tr>
      <w:tr w:rsidR="00E206E6" w:rsidRPr="00FE7FE8" w:rsidTr="00E206E6">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206E6" w:rsidRPr="00FE7FE8" w:rsidRDefault="00E206E6" w:rsidP="0078673A">
            <w:pPr>
              <w:jc w:val="both"/>
              <w:rPr>
                <w:rFonts w:ascii="Arial" w:eastAsia="Times New Roman" w:hAnsi="Arial" w:cs="Arial"/>
                <w:sz w:val="24"/>
                <w:szCs w:val="24"/>
                <w:lang w:eastAsia="en-GB"/>
              </w:rPr>
            </w:pPr>
            <w:r w:rsidRPr="00FE7FE8">
              <w:rPr>
                <w:rFonts w:ascii="Arial" w:eastAsia="Times New Roman" w:hAnsi="Arial" w:cs="Arial"/>
                <w:sz w:val="24"/>
                <w:szCs w:val="24"/>
                <w:lang w:eastAsia="en-GB"/>
              </w:rPr>
              <w:t>1</w:t>
            </w:r>
          </w:p>
        </w:tc>
        <w:tc>
          <w:tcPr>
            <w:tcW w:w="73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206E6" w:rsidRPr="00FE7FE8" w:rsidRDefault="00E206E6" w:rsidP="0078673A">
            <w:pPr>
              <w:jc w:val="both"/>
              <w:rPr>
                <w:rFonts w:ascii="Arial" w:eastAsia="Times New Roman" w:hAnsi="Arial" w:cs="Arial"/>
                <w:sz w:val="24"/>
                <w:szCs w:val="24"/>
                <w:lang w:eastAsia="en-GB"/>
              </w:rPr>
            </w:pPr>
            <w:r w:rsidRPr="00FE7FE8">
              <w:rPr>
                <w:rFonts w:ascii="Arial" w:eastAsia="Times New Roman" w:hAnsi="Arial" w:cs="Arial"/>
                <w:sz w:val="24"/>
                <w:szCs w:val="24"/>
                <w:lang w:eastAsia="en-GB"/>
              </w:rPr>
              <w:t>Service Desk</w:t>
            </w:r>
          </w:p>
          <w:p w:rsidR="00E206E6" w:rsidRPr="00FE7FE8" w:rsidRDefault="00E206E6" w:rsidP="0078673A">
            <w:pPr>
              <w:numPr>
                <w:ilvl w:val="0"/>
                <w:numId w:val="26"/>
              </w:numPr>
              <w:ind w:left="540"/>
              <w:jc w:val="both"/>
              <w:textAlignment w:val="center"/>
              <w:rPr>
                <w:rFonts w:ascii="Arial" w:eastAsia="Times New Roman" w:hAnsi="Arial" w:cs="Arial"/>
                <w:sz w:val="24"/>
                <w:szCs w:val="24"/>
                <w:lang w:eastAsia="en-GB"/>
              </w:rPr>
            </w:pPr>
            <w:r w:rsidRPr="00FE7FE8">
              <w:rPr>
                <w:rFonts w:ascii="Arial" w:eastAsia="Times New Roman" w:hAnsi="Arial" w:cs="Arial"/>
                <w:sz w:val="24"/>
                <w:szCs w:val="24"/>
                <w:lang w:eastAsia="en-GB"/>
              </w:rPr>
              <w:t>Incident Management</w:t>
            </w:r>
          </w:p>
          <w:p w:rsidR="00E206E6" w:rsidRPr="00FE7FE8" w:rsidRDefault="00E206E6" w:rsidP="0078673A">
            <w:pPr>
              <w:numPr>
                <w:ilvl w:val="0"/>
                <w:numId w:val="26"/>
              </w:numPr>
              <w:ind w:left="540"/>
              <w:jc w:val="both"/>
              <w:textAlignment w:val="center"/>
              <w:rPr>
                <w:rFonts w:ascii="Arial" w:eastAsia="Times New Roman" w:hAnsi="Arial" w:cs="Arial"/>
                <w:sz w:val="24"/>
                <w:szCs w:val="24"/>
                <w:lang w:eastAsia="en-GB"/>
              </w:rPr>
            </w:pPr>
            <w:r w:rsidRPr="00FE7FE8">
              <w:rPr>
                <w:rFonts w:ascii="Arial" w:eastAsia="Times New Roman" w:hAnsi="Arial" w:cs="Arial"/>
                <w:sz w:val="24"/>
                <w:szCs w:val="24"/>
                <w:lang w:eastAsia="en-GB"/>
              </w:rPr>
              <w:t>Request Fulfilment</w:t>
            </w:r>
          </w:p>
          <w:p w:rsidR="00E206E6" w:rsidRPr="00FE7FE8" w:rsidRDefault="00E206E6" w:rsidP="0078673A">
            <w:pPr>
              <w:numPr>
                <w:ilvl w:val="0"/>
                <w:numId w:val="27"/>
              </w:numPr>
              <w:ind w:left="540"/>
              <w:jc w:val="both"/>
              <w:textAlignment w:val="center"/>
              <w:rPr>
                <w:rFonts w:ascii="Arial" w:eastAsia="Times New Roman" w:hAnsi="Arial" w:cs="Arial"/>
                <w:sz w:val="24"/>
                <w:szCs w:val="24"/>
                <w:lang w:eastAsia="en-GB"/>
              </w:rPr>
            </w:pPr>
            <w:r w:rsidRPr="00FE7FE8">
              <w:rPr>
                <w:rFonts w:ascii="Arial" w:eastAsia="Times New Roman" w:hAnsi="Arial" w:cs="Arial"/>
                <w:sz w:val="24"/>
                <w:szCs w:val="24"/>
                <w:lang w:eastAsia="en-GB"/>
              </w:rPr>
              <w:t>Access Management</w:t>
            </w:r>
          </w:p>
          <w:p w:rsidR="00E206E6" w:rsidRPr="00FE7FE8" w:rsidRDefault="00E206E6" w:rsidP="0078673A">
            <w:pPr>
              <w:numPr>
                <w:ilvl w:val="0"/>
                <w:numId w:val="28"/>
              </w:numPr>
              <w:ind w:left="540"/>
              <w:jc w:val="both"/>
              <w:textAlignment w:val="center"/>
              <w:rPr>
                <w:rFonts w:ascii="Arial" w:eastAsia="Times New Roman" w:hAnsi="Arial" w:cs="Arial"/>
                <w:sz w:val="24"/>
                <w:szCs w:val="24"/>
                <w:lang w:eastAsia="en-GB"/>
              </w:rPr>
            </w:pPr>
            <w:r w:rsidRPr="00FE7FE8">
              <w:rPr>
                <w:rFonts w:ascii="Arial" w:eastAsia="Times New Roman" w:hAnsi="Arial" w:cs="Arial"/>
                <w:sz w:val="24"/>
                <w:szCs w:val="24"/>
                <w:lang w:eastAsia="en-GB"/>
              </w:rPr>
              <w:t>Problem Management</w:t>
            </w:r>
          </w:p>
        </w:tc>
      </w:tr>
      <w:tr w:rsidR="00E206E6" w:rsidRPr="00FE7FE8" w:rsidTr="00E206E6">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206E6" w:rsidRPr="00FE7FE8" w:rsidRDefault="00E206E6" w:rsidP="0078673A">
            <w:pPr>
              <w:jc w:val="both"/>
              <w:rPr>
                <w:rFonts w:ascii="Arial" w:eastAsia="Times New Roman" w:hAnsi="Arial" w:cs="Arial"/>
                <w:sz w:val="24"/>
                <w:szCs w:val="24"/>
                <w:lang w:eastAsia="en-GB"/>
              </w:rPr>
            </w:pPr>
            <w:r w:rsidRPr="00FE7FE8">
              <w:rPr>
                <w:rFonts w:ascii="Arial" w:eastAsia="Times New Roman" w:hAnsi="Arial" w:cs="Arial"/>
                <w:sz w:val="24"/>
                <w:szCs w:val="24"/>
                <w:lang w:eastAsia="en-GB"/>
              </w:rPr>
              <w:t>2</w:t>
            </w:r>
          </w:p>
        </w:tc>
        <w:tc>
          <w:tcPr>
            <w:tcW w:w="73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206E6" w:rsidRPr="00FE7FE8" w:rsidRDefault="00E206E6" w:rsidP="0078673A">
            <w:pPr>
              <w:jc w:val="both"/>
              <w:rPr>
                <w:rFonts w:ascii="Arial" w:eastAsia="Times New Roman" w:hAnsi="Arial" w:cs="Arial"/>
                <w:sz w:val="24"/>
                <w:szCs w:val="24"/>
                <w:lang w:eastAsia="en-GB"/>
              </w:rPr>
            </w:pPr>
            <w:r w:rsidRPr="00FE7FE8">
              <w:rPr>
                <w:rFonts w:ascii="Arial" w:eastAsia="Times New Roman" w:hAnsi="Arial" w:cs="Arial"/>
                <w:sz w:val="24"/>
                <w:szCs w:val="24"/>
                <w:lang w:eastAsia="en-GB"/>
              </w:rPr>
              <w:t>Change, Configuration and Release Management</w:t>
            </w:r>
          </w:p>
        </w:tc>
      </w:tr>
      <w:tr w:rsidR="00E206E6" w:rsidRPr="00FE7FE8" w:rsidTr="00E206E6">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206E6" w:rsidRPr="00FE7FE8" w:rsidRDefault="00E206E6" w:rsidP="0078673A">
            <w:pPr>
              <w:jc w:val="both"/>
              <w:rPr>
                <w:rFonts w:ascii="Arial" w:eastAsia="Times New Roman" w:hAnsi="Arial" w:cs="Arial"/>
                <w:sz w:val="24"/>
                <w:szCs w:val="24"/>
                <w:lang w:eastAsia="en-GB"/>
              </w:rPr>
            </w:pPr>
            <w:r w:rsidRPr="00FE7FE8">
              <w:rPr>
                <w:rFonts w:ascii="Arial" w:eastAsia="Times New Roman" w:hAnsi="Arial" w:cs="Arial"/>
                <w:sz w:val="24"/>
                <w:szCs w:val="24"/>
                <w:lang w:eastAsia="en-GB"/>
              </w:rPr>
              <w:t>3</w:t>
            </w:r>
          </w:p>
        </w:tc>
        <w:tc>
          <w:tcPr>
            <w:tcW w:w="73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206E6" w:rsidRPr="00FE7FE8" w:rsidRDefault="00E206E6" w:rsidP="0078673A">
            <w:pPr>
              <w:jc w:val="both"/>
              <w:rPr>
                <w:rFonts w:ascii="Arial" w:eastAsia="Times New Roman" w:hAnsi="Arial" w:cs="Arial"/>
                <w:sz w:val="24"/>
                <w:szCs w:val="24"/>
                <w:lang w:eastAsia="en-GB"/>
              </w:rPr>
            </w:pPr>
            <w:r w:rsidRPr="00FE7FE8">
              <w:rPr>
                <w:rFonts w:ascii="Arial" w:eastAsia="Times New Roman" w:hAnsi="Arial" w:cs="Arial"/>
                <w:sz w:val="24"/>
                <w:szCs w:val="24"/>
                <w:lang w:eastAsia="en-GB"/>
              </w:rPr>
              <w:t>Service Delivery Management</w:t>
            </w:r>
          </w:p>
          <w:p w:rsidR="00E206E6" w:rsidRPr="00FE7FE8" w:rsidRDefault="00E206E6" w:rsidP="0078673A">
            <w:pPr>
              <w:numPr>
                <w:ilvl w:val="0"/>
                <w:numId w:val="29"/>
              </w:numPr>
              <w:ind w:left="540"/>
              <w:jc w:val="both"/>
              <w:textAlignment w:val="center"/>
              <w:rPr>
                <w:rFonts w:ascii="Arial" w:eastAsia="Times New Roman" w:hAnsi="Arial" w:cs="Arial"/>
                <w:sz w:val="24"/>
                <w:szCs w:val="24"/>
                <w:lang w:eastAsia="en-GB"/>
              </w:rPr>
            </w:pPr>
            <w:r w:rsidRPr="00FE7FE8">
              <w:rPr>
                <w:rFonts w:ascii="Arial" w:eastAsia="Times New Roman" w:hAnsi="Arial" w:cs="Arial"/>
                <w:sz w:val="24"/>
                <w:szCs w:val="24"/>
                <w:lang w:eastAsia="en-GB"/>
              </w:rPr>
              <w:t>Service Review Meetings</w:t>
            </w:r>
          </w:p>
          <w:p w:rsidR="00E206E6" w:rsidRPr="00FE7FE8" w:rsidRDefault="00E206E6" w:rsidP="0078673A">
            <w:pPr>
              <w:numPr>
                <w:ilvl w:val="0"/>
                <w:numId w:val="29"/>
              </w:numPr>
              <w:ind w:left="540"/>
              <w:jc w:val="both"/>
              <w:textAlignment w:val="center"/>
              <w:rPr>
                <w:rFonts w:ascii="Arial" w:eastAsia="Times New Roman" w:hAnsi="Arial" w:cs="Arial"/>
                <w:sz w:val="24"/>
                <w:szCs w:val="24"/>
                <w:lang w:eastAsia="en-GB"/>
              </w:rPr>
            </w:pPr>
            <w:r w:rsidRPr="00FE7FE8">
              <w:rPr>
                <w:rFonts w:ascii="Arial" w:eastAsia="Times New Roman" w:hAnsi="Arial" w:cs="Arial"/>
                <w:sz w:val="24"/>
                <w:szCs w:val="24"/>
                <w:lang w:eastAsia="en-GB"/>
              </w:rPr>
              <w:t>Service Level Reporting</w:t>
            </w:r>
          </w:p>
          <w:p w:rsidR="00E206E6" w:rsidRPr="00FE7FE8" w:rsidRDefault="00E206E6" w:rsidP="0078673A">
            <w:pPr>
              <w:numPr>
                <w:ilvl w:val="0"/>
                <w:numId w:val="30"/>
              </w:numPr>
              <w:ind w:left="540"/>
              <w:jc w:val="both"/>
              <w:textAlignment w:val="center"/>
              <w:rPr>
                <w:rFonts w:ascii="Arial" w:eastAsia="Times New Roman" w:hAnsi="Arial" w:cs="Arial"/>
                <w:sz w:val="24"/>
                <w:szCs w:val="24"/>
                <w:lang w:eastAsia="en-GB"/>
              </w:rPr>
            </w:pPr>
            <w:r w:rsidRPr="00FE7FE8">
              <w:rPr>
                <w:rFonts w:ascii="Arial" w:eastAsia="Times New Roman" w:hAnsi="Arial" w:cs="Arial"/>
                <w:sz w:val="24"/>
                <w:szCs w:val="24"/>
                <w:lang w:eastAsia="en-GB"/>
              </w:rPr>
              <w:t>3rd Party Contract Maintenance</w:t>
            </w:r>
          </w:p>
          <w:p w:rsidR="00E206E6" w:rsidRPr="00FE7FE8" w:rsidRDefault="00E206E6" w:rsidP="0078673A">
            <w:pPr>
              <w:numPr>
                <w:ilvl w:val="0"/>
                <w:numId w:val="31"/>
              </w:numPr>
              <w:ind w:left="540"/>
              <w:jc w:val="both"/>
              <w:textAlignment w:val="center"/>
              <w:rPr>
                <w:rFonts w:ascii="Arial" w:eastAsia="Times New Roman" w:hAnsi="Arial" w:cs="Arial"/>
                <w:sz w:val="24"/>
                <w:szCs w:val="24"/>
                <w:lang w:eastAsia="en-GB"/>
              </w:rPr>
            </w:pPr>
            <w:r w:rsidRPr="00FE7FE8">
              <w:rPr>
                <w:rFonts w:ascii="Arial" w:eastAsia="Times New Roman" w:hAnsi="Arial" w:cs="Arial"/>
                <w:sz w:val="24"/>
                <w:szCs w:val="24"/>
                <w:lang w:eastAsia="en-GB"/>
              </w:rPr>
              <w:t>Access Customer Experience Reviews</w:t>
            </w:r>
          </w:p>
          <w:p w:rsidR="00E206E6" w:rsidRPr="00FE7FE8" w:rsidRDefault="00E206E6" w:rsidP="0078673A">
            <w:pPr>
              <w:numPr>
                <w:ilvl w:val="0"/>
                <w:numId w:val="31"/>
              </w:numPr>
              <w:ind w:left="540"/>
              <w:jc w:val="both"/>
              <w:textAlignment w:val="center"/>
              <w:rPr>
                <w:rFonts w:ascii="Arial" w:eastAsia="Times New Roman" w:hAnsi="Arial" w:cs="Arial"/>
                <w:sz w:val="24"/>
                <w:szCs w:val="24"/>
                <w:lang w:eastAsia="en-GB"/>
              </w:rPr>
            </w:pPr>
            <w:r w:rsidRPr="00FE7FE8">
              <w:rPr>
                <w:rFonts w:ascii="Arial" w:eastAsia="Times New Roman" w:hAnsi="Arial" w:cs="Arial"/>
                <w:sz w:val="24"/>
                <w:szCs w:val="24"/>
                <w:lang w:eastAsia="en-GB"/>
              </w:rPr>
              <w:t>Service Improvement Planning</w:t>
            </w:r>
          </w:p>
        </w:tc>
      </w:tr>
      <w:tr w:rsidR="00E206E6" w:rsidRPr="00FE7FE8" w:rsidTr="00E206E6">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206E6" w:rsidRPr="00FE7FE8" w:rsidRDefault="00E206E6" w:rsidP="0078673A">
            <w:pPr>
              <w:jc w:val="both"/>
              <w:rPr>
                <w:rFonts w:ascii="Arial" w:eastAsia="Times New Roman" w:hAnsi="Arial" w:cs="Arial"/>
                <w:sz w:val="24"/>
                <w:szCs w:val="24"/>
                <w:lang w:eastAsia="en-GB"/>
              </w:rPr>
            </w:pPr>
            <w:r w:rsidRPr="00FE7FE8">
              <w:rPr>
                <w:rFonts w:ascii="Arial" w:eastAsia="Times New Roman" w:hAnsi="Arial" w:cs="Arial"/>
                <w:sz w:val="24"/>
                <w:szCs w:val="24"/>
                <w:lang w:eastAsia="en-GB"/>
              </w:rPr>
              <w:t>4</w:t>
            </w:r>
          </w:p>
        </w:tc>
        <w:tc>
          <w:tcPr>
            <w:tcW w:w="73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206E6" w:rsidRPr="00FE7FE8" w:rsidRDefault="00E206E6" w:rsidP="0078673A">
            <w:pPr>
              <w:jc w:val="both"/>
              <w:rPr>
                <w:rFonts w:ascii="Arial" w:eastAsia="Times New Roman" w:hAnsi="Arial" w:cs="Arial"/>
                <w:sz w:val="24"/>
                <w:szCs w:val="24"/>
                <w:lang w:eastAsia="en-GB"/>
              </w:rPr>
            </w:pPr>
            <w:r w:rsidRPr="00FE7FE8">
              <w:rPr>
                <w:rFonts w:ascii="Arial" w:eastAsia="Times New Roman" w:hAnsi="Arial" w:cs="Arial"/>
                <w:sz w:val="24"/>
                <w:szCs w:val="24"/>
                <w:lang w:eastAsia="en-GB"/>
              </w:rPr>
              <w:t xml:space="preserve">SharePoint Extended Support </w:t>
            </w:r>
          </w:p>
        </w:tc>
      </w:tr>
      <w:tr w:rsidR="00E206E6" w:rsidRPr="00FE7FE8" w:rsidTr="00E206E6">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206E6" w:rsidRPr="00FE7FE8" w:rsidRDefault="00E206E6" w:rsidP="0078673A">
            <w:pPr>
              <w:jc w:val="both"/>
              <w:rPr>
                <w:rFonts w:ascii="Arial" w:eastAsia="Times New Roman" w:hAnsi="Arial" w:cs="Arial"/>
                <w:sz w:val="24"/>
                <w:szCs w:val="24"/>
                <w:lang w:eastAsia="en-GB"/>
              </w:rPr>
            </w:pPr>
            <w:r w:rsidRPr="00FE7FE8">
              <w:rPr>
                <w:rFonts w:ascii="Arial" w:eastAsia="Times New Roman" w:hAnsi="Arial" w:cs="Arial"/>
                <w:sz w:val="24"/>
                <w:szCs w:val="24"/>
                <w:lang w:eastAsia="en-GB"/>
              </w:rPr>
              <w:t>5</w:t>
            </w:r>
          </w:p>
        </w:tc>
        <w:tc>
          <w:tcPr>
            <w:tcW w:w="73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206E6" w:rsidRPr="00FE7FE8" w:rsidRDefault="00E206E6" w:rsidP="0078673A">
            <w:pPr>
              <w:jc w:val="both"/>
              <w:rPr>
                <w:rFonts w:ascii="Arial" w:eastAsia="Times New Roman" w:hAnsi="Arial" w:cs="Arial"/>
                <w:sz w:val="24"/>
                <w:szCs w:val="24"/>
                <w:lang w:eastAsia="en-GB"/>
              </w:rPr>
            </w:pPr>
            <w:r w:rsidRPr="00FE7FE8">
              <w:rPr>
                <w:rFonts w:ascii="Arial" w:eastAsia="Times New Roman" w:hAnsi="Arial" w:cs="Arial"/>
                <w:sz w:val="24"/>
                <w:szCs w:val="24"/>
                <w:lang w:eastAsia="en-GB"/>
              </w:rPr>
              <w:t>15 Hours of Microsoft Premier Support</w:t>
            </w:r>
          </w:p>
        </w:tc>
      </w:tr>
      <w:tr w:rsidR="00E206E6" w:rsidRPr="00FE7FE8" w:rsidTr="00E206E6">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206E6" w:rsidRPr="00FE7FE8" w:rsidRDefault="00E206E6" w:rsidP="0078673A">
            <w:pPr>
              <w:jc w:val="both"/>
              <w:rPr>
                <w:rFonts w:ascii="Arial" w:eastAsia="Times New Roman" w:hAnsi="Arial" w:cs="Arial"/>
                <w:sz w:val="24"/>
                <w:szCs w:val="24"/>
                <w:lang w:eastAsia="en-GB"/>
              </w:rPr>
            </w:pPr>
            <w:r w:rsidRPr="00FE7FE8">
              <w:rPr>
                <w:rFonts w:ascii="Arial" w:eastAsia="Times New Roman" w:hAnsi="Arial" w:cs="Arial"/>
                <w:sz w:val="24"/>
                <w:szCs w:val="24"/>
                <w:lang w:eastAsia="en-GB"/>
              </w:rPr>
              <w:t>6</w:t>
            </w:r>
          </w:p>
        </w:tc>
        <w:tc>
          <w:tcPr>
            <w:tcW w:w="73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206E6" w:rsidRPr="00FE7FE8" w:rsidRDefault="00E206E6" w:rsidP="0078673A">
            <w:pPr>
              <w:jc w:val="both"/>
              <w:rPr>
                <w:rFonts w:ascii="Arial" w:eastAsia="Times New Roman" w:hAnsi="Arial" w:cs="Arial"/>
                <w:sz w:val="24"/>
                <w:szCs w:val="24"/>
                <w:lang w:eastAsia="en-GB"/>
              </w:rPr>
            </w:pPr>
            <w:r w:rsidRPr="00FE7FE8">
              <w:rPr>
                <w:rFonts w:ascii="Arial" w:eastAsia="Times New Roman" w:hAnsi="Arial" w:cs="Arial"/>
                <w:sz w:val="24"/>
                <w:szCs w:val="24"/>
                <w:lang w:eastAsia="en-GB"/>
              </w:rPr>
              <w:t>Microsoft Azure Cloud Management Service</w:t>
            </w:r>
          </w:p>
          <w:p w:rsidR="00E206E6" w:rsidRPr="00FE7FE8" w:rsidRDefault="00E206E6" w:rsidP="0078673A">
            <w:pPr>
              <w:numPr>
                <w:ilvl w:val="0"/>
                <w:numId w:val="32"/>
              </w:numPr>
              <w:ind w:left="540"/>
              <w:jc w:val="both"/>
              <w:textAlignment w:val="center"/>
              <w:rPr>
                <w:rFonts w:ascii="Arial" w:eastAsia="Times New Roman" w:hAnsi="Arial" w:cs="Arial"/>
                <w:sz w:val="24"/>
                <w:szCs w:val="24"/>
                <w:lang w:eastAsia="en-GB"/>
              </w:rPr>
            </w:pPr>
            <w:r w:rsidRPr="00FE7FE8">
              <w:rPr>
                <w:rFonts w:ascii="Arial" w:eastAsia="Times New Roman" w:hAnsi="Arial" w:cs="Arial"/>
                <w:sz w:val="24"/>
                <w:szCs w:val="24"/>
                <w:lang w:eastAsia="en-GB"/>
              </w:rPr>
              <w:t>Global Administration management</w:t>
            </w:r>
          </w:p>
          <w:p w:rsidR="00E206E6" w:rsidRPr="00FE7FE8" w:rsidRDefault="00E206E6" w:rsidP="0078673A">
            <w:pPr>
              <w:numPr>
                <w:ilvl w:val="0"/>
                <w:numId w:val="32"/>
              </w:numPr>
              <w:ind w:left="540"/>
              <w:jc w:val="both"/>
              <w:textAlignment w:val="center"/>
              <w:rPr>
                <w:rFonts w:ascii="Arial" w:eastAsia="Times New Roman" w:hAnsi="Arial" w:cs="Arial"/>
                <w:sz w:val="24"/>
                <w:szCs w:val="24"/>
                <w:lang w:eastAsia="en-GB"/>
              </w:rPr>
            </w:pPr>
            <w:r w:rsidRPr="00FE7FE8">
              <w:rPr>
                <w:rFonts w:ascii="Arial" w:eastAsia="Times New Roman" w:hAnsi="Arial" w:cs="Arial"/>
                <w:sz w:val="24"/>
                <w:szCs w:val="24"/>
                <w:lang w:eastAsia="en-GB"/>
              </w:rPr>
              <w:t>Subscription Management</w:t>
            </w:r>
          </w:p>
          <w:p w:rsidR="00E206E6" w:rsidRPr="00FE7FE8" w:rsidRDefault="00E206E6" w:rsidP="0078673A">
            <w:pPr>
              <w:numPr>
                <w:ilvl w:val="0"/>
                <w:numId w:val="32"/>
              </w:numPr>
              <w:ind w:left="540"/>
              <w:jc w:val="both"/>
              <w:textAlignment w:val="center"/>
              <w:rPr>
                <w:rFonts w:ascii="Arial" w:eastAsia="Times New Roman" w:hAnsi="Arial" w:cs="Arial"/>
                <w:sz w:val="24"/>
                <w:szCs w:val="24"/>
                <w:lang w:eastAsia="en-GB"/>
              </w:rPr>
            </w:pPr>
            <w:r w:rsidRPr="00FE7FE8">
              <w:rPr>
                <w:rFonts w:ascii="Arial" w:eastAsia="Times New Roman" w:hAnsi="Arial" w:cs="Arial"/>
                <w:sz w:val="24"/>
                <w:szCs w:val="24"/>
                <w:lang w:eastAsia="en-GB"/>
              </w:rPr>
              <w:t>Support of configuration of primary Azure connection and first VNet.</w:t>
            </w:r>
          </w:p>
          <w:p w:rsidR="00E206E6" w:rsidRPr="00FE7FE8" w:rsidRDefault="00E206E6" w:rsidP="0078673A">
            <w:pPr>
              <w:numPr>
                <w:ilvl w:val="0"/>
                <w:numId w:val="32"/>
              </w:numPr>
              <w:ind w:left="540"/>
              <w:jc w:val="both"/>
              <w:textAlignment w:val="center"/>
              <w:rPr>
                <w:rFonts w:ascii="Arial" w:eastAsia="Times New Roman" w:hAnsi="Arial" w:cs="Arial"/>
                <w:sz w:val="24"/>
                <w:szCs w:val="24"/>
                <w:lang w:eastAsia="en-GB"/>
              </w:rPr>
            </w:pPr>
            <w:r w:rsidRPr="00FE7FE8">
              <w:rPr>
                <w:rFonts w:ascii="Arial" w:eastAsia="Times New Roman" w:hAnsi="Arial" w:cs="Arial"/>
                <w:sz w:val="24"/>
                <w:szCs w:val="24"/>
                <w:lang w:eastAsia="en-GB"/>
              </w:rPr>
              <w:t>Configuration of Azure endpoints (Firewall)</w:t>
            </w:r>
          </w:p>
          <w:p w:rsidR="00E206E6" w:rsidRPr="00FE7FE8" w:rsidRDefault="00E206E6" w:rsidP="0078673A">
            <w:pPr>
              <w:numPr>
                <w:ilvl w:val="0"/>
                <w:numId w:val="32"/>
              </w:numPr>
              <w:ind w:left="540"/>
              <w:jc w:val="both"/>
              <w:textAlignment w:val="center"/>
              <w:rPr>
                <w:rFonts w:ascii="Arial" w:eastAsia="Times New Roman" w:hAnsi="Arial" w:cs="Arial"/>
                <w:sz w:val="24"/>
                <w:szCs w:val="24"/>
                <w:lang w:eastAsia="en-GB"/>
              </w:rPr>
            </w:pPr>
            <w:r w:rsidRPr="00FE7FE8">
              <w:rPr>
                <w:rFonts w:ascii="Arial" w:eastAsia="Times New Roman" w:hAnsi="Arial" w:cs="Arial"/>
                <w:sz w:val="24"/>
                <w:szCs w:val="24"/>
                <w:lang w:eastAsia="en-GB"/>
              </w:rPr>
              <w:t>Billing advice</w:t>
            </w:r>
          </w:p>
          <w:p w:rsidR="00E206E6" w:rsidRPr="00FE7FE8" w:rsidRDefault="00E206E6" w:rsidP="0078673A">
            <w:pPr>
              <w:numPr>
                <w:ilvl w:val="0"/>
                <w:numId w:val="32"/>
              </w:numPr>
              <w:ind w:left="540"/>
              <w:jc w:val="both"/>
              <w:textAlignment w:val="center"/>
              <w:rPr>
                <w:rFonts w:ascii="Arial" w:eastAsia="Times New Roman" w:hAnsi="Arial" w:cs="Arial"/>
                <w:sz w:val="24"/>
                <w:szCs w:val="24"/>
                <w:lang w:eastAsia="en-GB"/>
              </w:rPr>
            </w:pPr>
            <w:r w:rsidRPr="00FE7FE8">
              <w:rPr>
                <w:rFonts w:ascii="Arial" w:eastAsia="Times New Roman" w:hAnsi="Arial" w:cs="Arial"/>
                <w:sz w:val="24"/>
                <w:szCs w:val="24"/>
                <w:lang w:eastAsia="en-GB"/>
              </w:rPr>
              <w:t>Troubleshooting of Azure components within customer solution.</w:t>
            </w:r>
          </w:p>
          <w:p w:rsidR="00E206E6" w:rsidRPr="00FE7FE8" w:rsidRDefault="00E206E6" w:rsidP="0078673A">
            <w:pPr>
              <w:numPr>
                <w:ilvl w:val="0"/>
                <w:numId w:val="32"/>
              </w:numPr>
              <w:ind w:left="540"/>
              <w:jc w:val="both"/>
              <w:textAlignment w:val="center"/>
              <w:rPr>
                <w:rFonts w:ascii="Arial" w:eastAsia="Times New Roman" w:hAnsi="Arial" w:cs="Arial"/>
                <w:sz w:val="24"/>
                <w:szCs w:val="24"/>
                <w:lang w:eastAsia="en-GB"/>
              </w:rPr>
            </w:pPr>
            <w:r w:rsidRPr="00FE7FE8">
              <w:rPr>
                <w:rFonts w:ascii="Arial" w:eastAsia="Times New Roman" w:hAnsi="Arial" w:cs="Arial"/>
                <w:sz w:val="24"/>
                <w:szCs w:val="24"/>
                <w:lang w:eastAsia="en-GB"/>
              </w:rPr>
              <w:t>Managed Server</w:t>
            </w:r>
          </w:p>
          <w:p w:rsidR="00E206E6" w:rsidRPr="00FE7FE8" w:rsidRDefault="00E206E6" w:rsidP="0078673A">
            <w:pPr>
              <w:numPr>
                <w:ilvl w:val="0"/>
                <w:numId w:val="32"/>
              </w:numPr>
              <w:ind w:left="540"/>
              <w:jc w:val="both"/>
              <w:textAlignment w:val="center"/>
              <w:rPr>
                <w:rFonts w:ascii="Arial" w:eastAsia="Times New Roman" w:hAnsi="Arial" w:cs="Arial"/>
                <w:sz w:val="24"/>
                <w:szCs w:val="24"/>
                <w:lang w:eastAsia="en-GB"/>
              </w:rPr>
            </w:pPr>
            <w:r w:rsidRPr="00FE7FE8">
              <w:rPr>
                <w:rFonts w:ascii="Arial" w:eastAsia="Times New Roman" w:hAnsi="Arial" w:cs="Arial"/>
                <w:sz w:val="24"/>
                <w:szCs w:val="24"/>
                <w:lang w:eastAsia="en-GB"/>
              </w:rPr>
              <w:t>Azure Networking</w:t>
            </w:r>
          </w:p>
        </w:tc>
      </w:tr>
    </w:tbl>
    <w:p w:rsidR="00FE7FE8" w:rsidRDefault="003972A6" w:rsidP="00FE7FE8">
      <w:pPr>
        <w:rPr>
          <w:rFonts w:ascii="Arial" w:eastAsia="Times New Roman" w:hAnsi="Arial" w:cs="Arial"/>
          <w:b/>
          <w:bCs/>
          <w:iCs/>
          <w:sz w:val="24"/>
          <w:szCs w:val="24"/>
        </w:rPr>
      </w:pPr>
      <w:r w:rsidRPr="00FE7FE8">
        <w:rPr>
          <w:rFonts w:eastAsia="Times New Roman"/>
          <w:sz w:val="24"/>
          <w:szCs w:val="24"/>
          <w:lang w:eastAsia="en-GB"/>
        </w:rPr>
        <w:t> </w:t>
      </w:r>
      <w:r w:rsidR="00FE7FE8">
        <w:rPr>
          <w:rFonts w:cs="Arial"/>
          <w:b/>
        </w:rPr>
        <w:br w:type="page"/>
      </w:r>
    </w:p>
    <w:p w:rsidR="00FE7FE8" w:rsidRDefault="00041E33" w:rsidP="0078673A">
      <w:pPr>
        <w:pStyle w:val="Heading3"/>
        <w:jc w:val="both"/>
        <w:rPr>
          <w:rFonts w:cs="Arial"/>
          <w:b/>
        </w:rPr>
      </w:pPr>
      <w:r w:rsidRPr="00FE7FE8">
        <w:rPr>
          <w:rFonts w:cs="Arial"/>
          <w:b/>
        </w:rPr>
        <w:lastRenderedPageBreak/>
        <w:t>Ad Hoc Project Wo</w:t>
      </w:r>
      <w:r w:rsidR="00FE7FE8">
        <w:rPr>
          <w:rFonts w:cs="Arial"/>
          <w:b/>
        </w:rPr>
        <w:t>rk:</w:t>
      </w:r>
    </w:p>
    <w:p w:rsidR="00FE7FE8" w:rsidRPr="00FE7FE8" w:rsidRDefault="00041E33" w:rsidP="0078673A">
      <w:pPr>
        <w:pStyle w:val="Heading4"/>
        <w:ind w:left="1701" w:hanging="909"/>
        <w:jc w:val="both"/>
        <w:rPr>
          <w:rFonts w:cs="Arial"/>
          <w:lang w:eastAsia="en-GB"/>
        </w:rPr>
      </w:pPr>
      <w:r w:rsidRPr="00FE7FE8">
        <w:rPr>
          <w:rFonts w:cs="Arial"/>
          <w:lang w:eastAsia="en-GB"/>
        </w:rPr>
        <w:t>It is important that the supplier should be able to respond to requests for ad hoc pr</w:t>
      </w:r>
      <w:r w:rsidR="00231DEE" w:rsidRPr="00FE7FE8">
        <w:rPr>
          <w:rFonts w:cs="Arial"/>
          <w:lang w:eastAsia="en-GB"/>
        </w:rPr>
        <w:t>oject work to enhance the Cube S</w:t>
      </w:r>
      <w:r w:rsidRPr="00FE7FE8">
        <w:rPr>
          <w:rFonts w:cs="Arial"/>
          <w:lang w:eastAsia="en-GB"/>
        </w:rPr>
        <w:t>ystem</w:t>
      </w:r>
      <w:r w:rsidR="00FE7FE8" w:rsidRPr="00FE7FE8">
        <w:rPr>
          <w:rFonts w:cs="Arial"/>
          <w:lang w:eastAsia="en-GB"/>
        </w:rPr>
        <w:t xml:space="preserve"> during the term of the contract.</w:t>
      </w:r>
    </w:p>
    <w:p w:rsidR="00FE7FE8" w:rsidRPr="00FE7FE8" w:rsidRDefault="00041E33" w:rsidP="0078673A">
      <w:pPr>
        <w:pStyle w:val="Heading4"/>
        <w:ind w:left="1701" w:hanging="909"/>
        <w:jc w:val="both"/>
        <w:rPr>
          <w:rFonts w:cs="Arial"/>
          <w:lang w:eastAsia="en-GB"/>
        </w:rPr>
      </w:pPr>
      <w:r w:rsidRPr="00FE7FE8">
        <w:rPr>
          <w:rFonts w:cs="Arial"/>
          <w:lang w:eastAsia="en-GB"/>
        </w:rPr>
        <w:t>For work which falls out of scope of the BAU suppo</w:t>
      </w:r>
      <w:r w:rsidR="00865433" w:rsidRPr="00FE7FE8">
        <w:rPr>
          <w:rFonts w:cs="Arial"/>
          <w:lang w:eastAsia="en-GB"/>
        </w:rPr>
        <w:t>rt and maintenance of the Cube S</w:t>
      </w:r>
      <w:r w:rsidRPr="00FE7FE8">
        <w:rPr>
          <w:rFonts w:cs="Arial"/>
          <w:lang w:eastAsia="en-GB"/>
        </w:rPr>
        <w:t>ystem; the supplier should provide costs for up to 15 days ad hoc project work per year</w:t>
      </w:r>
      <w:r w:rsidR="00FE7FE8" w:rsidRPr="00FE7FE8">
        <w:rPr>
          <w:rFonts w:cs="Arial"/>
          <w:lang w:eastAsia="en-GB"/>
        </w:rPr>
        <w:t>.</w:t>
      </w:r>
    </w:p>
    <w:p w:rsidR="00FE7FE8" w:rsidRPr="00FE7FE8" w:rsidRDefault="00041E33" w:rsidP="0078673A">
      <w:pPr>
        <w:pStyle w:val="Heading4"/>
        <w:ind w:left="1701" w:hanging="909"/>
        <w:jc w:val="both"/>
        <w:rPr>
          <w:rFonts w:cs="Arial"/>
          <w:lang w:eastAsia="en-GB"/>
        </w:rPr>
      </w:pPr>
      <w:r w:rsidRPr="00FE7FE8">
        <w:rPr>
          <w:rFonts w:cs="Arial"/>
          <w:lang w:eastAsia="en-GB"/>
        </w:rPr>
        <w:t>The costs for the potential 15 days should remain fixed during the three year term of the contract and will be subject to an agreed rate card.</w:t>
      </w:r>
      <w:r w:rsidR="00FE7FE8" w:rsidRPr="00FE7FE8">
        <w:rPr>
          <w:rFonts w:cs="Arial"/>
          <w:lang w:eastAsia="en-GB"/>
        </w:rPr>
        <w:t xml:space="preserve"> </w:t>
      </w:r>
      <w:r w:rsidRPr="00FE7FE8">
        <w:rPr>
          <w:rFonts w:cs="Arial"/>
          <w:lang w:eastAsia="en-GB"/>
        </w:rPr>
        <w:t>The skill level / resource profile for this work are given in the Commercial Envelope</w:t>
      </w:r>
      <w:r w:rsidR="00FE7FE8" w:rsidRPr="00FE7FE8">
        <w:rPr>
          <w:rFonts w:cs="Arial"/>
          <w:lang w:eastAsia="en-GB"/>
        </w:rPr>
        <w:t xml:space="preserve"> within the Invitation To Tender</w:t>
      </w:r>
    </w:p>
    <w:p w:rsidR="00041E33" w:rsidRPr="00FE7FE8" w:rsidRDefault="00041E33" w:rsidP="0078673A">
      <w:pPr>
        <w:pStyle w:val="Heading4"/>
        <w:ind w:left="1701" w:hanging="909"/>
        <w:jc w:val="both"/>
        <w:rPr>
          <w:rFonts w:cs="Arial"/>
          <w:lang w:eastAsia="en-GB"/>
        </w:rPr>
      </w:pPr>
      <w:r w:rsidRPr="00FE7FE8">
        <w:rPr>
          <w:rFonts w:cs="Arial"/>
          <w:lang w:eastAsia="en-GB"/>
        </w:rPr>
        <w:t>The cost for project work will be in addition to those for the three year Support and Maintenance cost.</w:t>
      </w:r>
    </w:p>
    <w:p w:rsidR="003972A6" w:rsidRPr="009B3439" w:rsidRDefault="003972A6" w:rsidP="0078673A">
      <w:pPr>
        <w:ind w:left="576"/>
        <w:jc w:val="both"/>
        <w:rPr>
          <w:rFonts w:ascii="Arial" w:hAnsi="Arial" w:cs="Arial"/>
        </w:rPr>
      </w:pPr>
    </w:p>
    <w:p w:rsidR="004702DF" w:rsidRPr="009B3439" w:rsidRDefault="004702DF" w:rsidP="0078673A">
      <w:pPr>
        <w:jc w:val="both"/>
        <w:rPr>
          <w:rFonts w:ascii="Arial" w:hAnsi="Arial" w:cs="Arial"/>
        </w:rPr>
      </w:pPr>
    </w:p>
    <w:p w:rsidR="00597B52" w:rsidRDefault="00597B52" w:rsidP="0078673A">
      <w:pPr>
        <w:spacing w:after="200" w:line="276" w:lineRule="auto"/>
        <w:jc w:val="both"/>
        <w:rPr>
          <w:rFonts w:ascii="Arial" w:eastAsia="Times New Roman" w:hAnsi="Arial" w:cs="Arial"/>
          <w:b/>
          <w:bCs/>
          <w:iCs/>
          <w:sz w:val="28"/>
          <w:szCs w:val="28"/>
        </w:rPr>
      </w:pPr>
    </w:p>
    <w:p w:rsidR="0078673A" w:rsidRDefault="0078673A" w:rsidP="0078673A">
      <w:pPr>
        <w:spacing w:after="200" w:line="276" w:lineRule="auto"/>
        <w:jc w:val="both"/>
        <w:rPr>
          <w:rFonts w:ascii="Arial" w:eastAsia="Times New Roman" w:hAnsi="Arial" w:cs="Arial"/>
          <w:b/>
          <w:bCs/>
          <w:iCs/>
          <w:sz w:val="28"/>
          <w:szCs w:val="28"/>
        </w:rPr>
      </w:pPr>
      <w:r>
        <w:rPr>
          <w:rFonts w:cs="Arial"/>
        </w:rPr>
        <w:br w:type="page"/>
      </w:r>
    </w:p>
    <w:p w:rsidR="00C80BDA" w:rsidRPr="00597B52" w:rsidRDefault="00C80BDA" w:rsidP="0078673A">
      <w:pPr>
        <w:pStyle w:val="Heading2"/>
        <w:jc w:val="both"/>
        <w:rPr>
          <w:rFonts w:cs="Arial"/>
        </w:rPr>
      </w:pPr>
      <w:bookmarkStart w:id="60" w:name="_Toc478470549"/>
      <w:r w:rsidRPr="00597B52">
        <w:rPr>
          <w:rFonts w:cs="Arial"/>
        </w:rPr>
        <w:lastRenderedPageBreak/>
        <w:t>Appendices</w:t>
      </w:r>
      <w:bookmarkEnd w:id="60"/>
    </w:p>
    <w:p w:rsidR="00597B52" w:rsidRPr="00597B52" w:rsidRDefault="00597B52" w:rsidP="0078673A">
      <w:pPr>
        <w:ind w:left="426"/>
        <w:jc w:val="both"/>
      </w:pPr>
      <w:r w:rsidRPr="00597B52">
        <w:rPr>
          <w:rFonts w:ascii="Arial" w:hAnsi="Arial" w:cs="Arial"/>
          <w:b/>
          <w:sz w:val="24"/>
          <w:szCs w:val="24"/>
        </w:rPr>
        <w:t xml:space="preserve">Appendix A: </w:t>
      </w:r>
      <w:r w:rsidRPr="00597B52">
        <w:rPr>
          <w:rFonts w:ascii="Arial" w:eastAsiaTheme="majorEastAsia" w:hAnsi="Arial" w:cs="Arial"/>
          <w:b/>
          <w:bCs/>
          <w:color w:val="000000" w:themeColor="text1"/>
          <w:kern w:val="32"/>
          <w:sz w:val="24"/>
          <w:szCs w:val="24"/>
        </w:rPr>
        <w:t>Phase 2 Server Design</w:t>
      </w:r>
      <w:r>
        <w:t xml:space="preserve">: </w:t>
      </w:r>
    </w:p>
    <w:p w:rsidR="00597B52" w:rsidRPr="00597B52" w:rsidRDefault="00597B52" w:rsidP="0078673A">
      <w:pPr>
        <w:jc w:val="both"/>
      </w:pPr>
    </w:p>
    <w:p w:rsidR="00597B52" w:rsidRPr="00325F90" w:rsidRDefault="00597B52" w:rsidP="0078673A">
      <w:pPr>
        <w:jc w:val="both"/>
      </w:pPr>
      <w:r>
        <w:rPr>
          <w:noProof/>
          <w:lang w:eastAsia="en-GB"/>
        </w:rPr>
        <w:drawing>
          <wp:inline distT="0" distB="0" distL="0" distR="0" wp14:anchorId="23DCC92F" wp14:editId="681EE14C">
            <wp:extent cx="3085106" cy="5486400"/>
            <wp:effectExtent l="0" t="0" r="1270" b="0"/>
            <wp:docPr id="12" name="Picture 12" descr="\\ims.gov.uk\data\Users\GBBULVD\BULHOME19\MDavies5\Downloads\Phase 2\diagrams\Phase 2 Server Topolo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s.gov.uk\data\Users\GBBULVD\BULHOME19\MDavies5\Downloads\Phase 2\diagrams\Phase 2 Server Topology.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85422" cy="5486962"/>
                    </a:xfrm>
                    <a:prstGeom prst="rect">
                      <a:avLst/>
                    </a:prstGeom>
                    <a:noFill/>
                    <a:ln>
                      <a:noFill/>
                    </a:ln>
                  </pic:spPr>
                </pic:pic>
              </a:graphicData>
            </a:graphic>
          </wp:inline>
        </w:drawing>
      </w:r>
    </w:p>
    <w:p w:rsidR="00597B52" w:rsidRDefault="00597B52" w:rsidP="0078673A">
      <w:pPr>
        <w:jc w:val="both"/>
      </w:pPr>
    </w:p>
    <w:p w:rsidR="00597B52" w:rsidRPr="00325F90" w:rsidRDefault="00597B52" w:rsidP="0078673A">
      <w:pPr>
        <w:pStyle w:val="Caption"/>
        <w:jc w:val="both"/>
      </w:pPr>
      <w:r>
        <w:t>Phase 2 Servers</w:t>
      </w:r>
    </w:p>
    <w:tbl>
      <w:tblPr>
        <w:tblStyle w:val="TableGrid"/>
        <w:tblW w:w="0" w:type="auto"/>
        <w:tblInd w:w="108" w:type="dxa"/>
        <w:tblCellMar>
          <w:top w:w="28" w:type="dxa"/>
          <w:bottom w:w="28" w:type="dxa"/>
        </w:tblCellMar>
        <w:tblLook w:val="04A0" w:firstRow="1" w:lastRow="0" w:firstColumn="1" w:lastColumn="0" w:noHBand="0" w:noVBand="1"/>
      </w:tblPr>
      <w:tblGrid>
        <w:gridCol w:w="1892"/>
        <w:gridCol w:w="3537"/>
        <w:gridCol w:w="3705"/>
      </w:tblGrid>
      <w:tr w:rsidR="00597B52" w:rsidRPr="00B3356E" w:rsidTr="00597B52">
        <w:trPr>
          <w:tblHeader/>
        </w:trPr>
        <w:tc>
          <w:tcPr>
            <w:tcW w:w="1781" w:type="dxa"/>
            <w:shd w:val="clear" w:color="auto" w:fill="F2F2F2" w:themeFill="background1" w:themeFillShade="F2"/>
          </w:tcPr>
          <w:p w:rsidR="00597B52" w:rsidRPr="00B3356E" w:rsidRDefault="00597B52" w:rsidP="0078673A">
            <w:pPr>
              <w:jc w:val="both"/>
              <w:rPr>
                <w:rFonts w:ascii="Arial" w:hAnsi="Arial" w:cs="Arial"/>
              </w:rPr>
            </w:pPr>
            <w:r w:rsidRPr="00B3356E">
              <w:rPr>
                <w:rFonts w:ascii="Arial" w:hAnsi="Arial" w:cs="Arial"/>
              </w:rPr>
              <w:t>Name</w:t>
            </w:r>
          </w:p>
        </w:tc>
        <w:tc>
          <w:tcPr>
            <w:tcW w:w="4031" w:type="dxa"/>
            <w:shd w:val="clear" w:color="auto" w:fill="F2F2F2" w:themeFill="background1" w:themeFillShade="F2"/>
          </w:tcPr>
          <w:p w:rsidR="00597B52" w:rsidRPr="00B3356E" w:rsidRDefault="00597B52" w:rsidP="0078673A">
            <w:pPr>
              <w:jc w:val="both"/>
              <w:rPr>
                <w:rFonts w:ascii="Arial" w:hAnsi="Arial" w:cs="Arial"/>
              </w:rPr>
            </w:pPr>
            <w:r w:rsidRPr="00B3356E">
              <w:rPr>
                <w:rFonts w:ascii="Arial" w:hAnsi="Arial" w:cs="Arial"/>
              </w:rPr>
              <w:t>Role</w:t>
            </w:r>
          </w:p>
        </w:tc>
        <w:tc>
          <w:tcPr>
            <w:tcW w:w="4111" w:type="dxa"/>
            <w:shd w:val="clear" w:color="auto" w:fill="F2F2F2" w:themeFill="background1" w:themeFillShade="F2"/>
          </w:tcPr>
          <w:p w:rsidR="00597B52" w:rsidRPr="00B3356E" w:rsidRDefault="00597B52" w:rsidP="0078673A">
            <w:pPr>
              <w:jc w:val="both"/>
              <w:rPr>
                <w:rFonts w:ascii="Arial" w:hAnsi="Arial" w:cs="Arial"/>
              </w:rPr>
            </w:pPr>
            <w:r w:rsidRPr="00B3356E">
              <w:rPr>
                <w:rFonts w:ascii="Arial" w:hAnsi="Arial" w:cs="Arial"/>
              </w:rPr>
              <w:t>Notes</w:t>
            </w:r>
          </w:p>
        </w:tc>
      </w:tr>
      <w:tr w:rsidR="00597B52" w:rsidRPr="00B3356E" w:rsidTr="00597B52">
        <w:tc>
          <w:tcPr>
            <w:tcW w:w="1781" w:type="dxa"/>
          </w:tcPr>
          <w:p w:rsidR="00597B52" w:rsidRPr="00B3356E" w:rsidRDefault="00597B52" w:rsidP="0078673A">
            <w:pPr>
              <w:jc w:val="both"/>
              <w:rPr>
                <w:rFonts w:ascii="Arial" w:hAnsi="Arial" w:cs="Arial"/>
              </w:rPr>
            </w:pPr>
            <w:r w:rsidRPr="00B3356E">
              <w:rPr>
                <w:rFonts w:ascii="Arial" w:hAnsi="Arial" w:cs="Arial"/>
              </w:rPr>
              <w:t>CubeProdSP01</w:t>
            </w:r>
          </w:p>
        </w:tc>
        <w:tc>
          <w:tcPr>
            <w:tcW w:w="4031" w:type="dxa"/>
          </w:tcPr>
          <w:p w:rsidR="00597B52" w:rsidRPr="00B3356E" w:rsidRDefault="00597B52" w:rsidP="0078673A">
            <w:pPr>
              <w:jc w:val="both"/>
              <w:rPr>
                <w:rFonts w:ascii="Arial" w:hAnsi="Arial" w:cs="Arial"/>
              </w:rPr>
            </w:pPr>
            <w:r w:rsidRPr="00B3356E">
              <w:rPr>
                <w:rFonts w:ascii="Arial" w:hAnsi="Arial" w:cs="Arial"/>
              </w:rPr>
              <w:t>Production and Pre Instances SharePoint Server 2013 for Web Services</w:t>
            </w:r>
          </w:p>
        </w:tc>
        <w:tc>
          <w:tcPr>
            <w:tcW w:w="4111" w:type="dxa"/>
          </w:tcPr>
          <w:p w:rsidR="00597B52" w:rsidRPr="00B3356E" w:rsidRDefault="00597B52" w:rsidP="0078673A">
            <w:pPr>
              <w:jc w:val="both"/>
              <w:rPr>
                <w:rFonts w:ascii="Arial" w:hAnsi="Arial" w:cs="Arial"/>
              </w:rPr>
            </w:pPr>
            <w:r w:rsidRPr="00B3356E">
              <w:rPr>
                <w:rFonts w:ascii="Arial" w:hAnsi="Arial" w:cs="Arial"/>
              </w:rPr>
              <w:t>Web front end for KIS.</w:t>
            </w:r>
          </w:p>
        </w:tc>
      </w:tr>
      <w:tr w:rsidR="00597B52" w:rsidRPr="00B3356E" w:rsidTr="00597B52">
        <w:tc>
          <w:tcPr>
            <w:tcW w:w="1781" w:type="dxa"/>
          </w:tcPr>
          <w:p w:rsidR="00597B52" w:rsidRPr="00B3356E" w:rsidRDefault="00597B52" w:rsidP="0078673A">
            <w:pPr>
              <w:jc w:val="both"/>
              <w:rPr>
                <w:rFonts w:ascii="Arial" w:hAnsi="Arial" w:cs="Arial"/>
              </w:rPr>
            </w:pPr>
            <w:r w:rsidRPr="00B3356E">
              <w:rPr>
                <w:rFonts w:ascii="Arial" w:hAnsi="Arial" w:cs="Arial"/>
              </w:rPr>
              <w:t>CubeProdSP02</w:t>
            </w:r>
          </w:p>
        </w:tc>
        <w:tc>
          <w:tcPr>
            <w:tcW w:w="4031" w:type="dxa"/>
          </w:tcPr>
          <w:p w:rsidR="00597B52" w:rsidRPr="00B3356E" w:rsidRDefault="00597B52" w:rsidP="0078673A">
            <w:pPr>
              <w:jc w:val="both"/>
              <w:rPr>
                <w:rFonts w:ascii="Arial" w:hAnsi="Arial" w:cs="Arial"/>
              </w:rPr>
            </w:pPr>
            <w:r w:rsidRPr="00B3356E">
              <w:rPr>
                <w:rFonts w:ascii="Arial" w:hAnsi="Arial" w:cs="Arial"/>
              </w:rPr>
              <w:t>Production and Pre Instances SharePoint Server 2013 for Web Services</w:t>
            </w:r>
          </w:p>
        </w:tc>
        <w:tc>
          <w:tcPr>
            <w:tcW w:w="4111" w:type="dxa"/>
          </w:tcPr>
          <w:p w:rsidR="00597B52" w:rsidRPr="00B3356E" w:rsidRDefault="00597B52" w:rsidP="0078673A">
            <w:pPr>
              <w:jc w:val="both"/>
              <w:rPr>
                <w:rFonts w:ascii="Arial" w:hAnsi="Arial" w:cs="Arial"/>
              </w:rPr>
            </w:pPr>
            <w:r w:rsidRPr="00B3356E">
              <w:rPr>
                <w:rFonts w:ascii="Arial" w:hAnsi="Arial" w:cs="Arial"/>
              </w:rPr>
              <w:t>Web front end for KIS (Load balanced)</w:t>
            </w:r>
          </w:p>
        </w:tc>
      </w:tr>
      <w:tr w:rsidR="00597B52" w:rsidRPr="00B3356E" w:rsidTr="00597B52">
        <w:tc>
          <w:tcPr>
            <w:tcW w:w="1781" w:type="dxa"/>
          </w:tcPr>
          <w:p w:rsidR="00597B52" w:rsidRPr="00B3356E" w:rsidRDefault="00597B52" w:rsidP="0078673A">
            <w:pPr>
              <w:jc w:val="both"/>
              <w:rPr>
                <w:rFonts w:ascii="Arial" w:hAnsi="Arial" w:cs="Arial"/>
              </w:rPr>
            </w:pPr>
            <w:r w:rsidRPr="00B3356E">
              <w:rPr>
                <w:rFonts w:ascii="Arial" w:hAnsi="Arial" w:cs="Arial"/>
              </w:rPr>
              <w:t>CubeProdSP03</w:t>
            </w:r>
          </w:p>
        </w:tc>
        <w:tc>
          <w:tcPr>
            <w:tcW w:w="4031" w:type="dxa"/>
          </w:tcPr>
          <w:p w:rsidR="00597B52" w:rsidRPr="00B3356E" w:rsidRDefault="00597B52" w:rsidP="0078673A">
            <w:pPr>
              <w:jc w:val="both"/>
              <w:rPr>
                <w:rFonts w:ascii="Arial" w:hAnsi="Arial" w:cs="Arial"/>
              </w:rPr>
            </w:pPr>
            <w:r w:rsidRPr="00B3356E">
              <w:rPr>
                <w:rFonts w:ascii="Arial" w:hAnsi="Arial" w:cs="Arial"/>
              </w:rPr>
              <w:t>Production and Pre Instances SharePoint Server 2013 for Application Services</w:t>
            </w:r>
          </w:p>
        </w:tc>
        <w:tc>
          <w:tcPr>
            <w:tcW w:w="4111" w:type="dxa"/>
          </w:tcPr>
          <w:p w:rsidR="00597B52" w:rsidRDefault="00597B52" w:rsidP="0078673A">
            <w:pPr>
              <w:jc w:val="both"/>
              <w:rPr>
                <w:rFonts w:ascii="Arial" w:hAnsi="Arial" w:cs="Arial"/>
              </w:rPr>
            </w:pPr>
            <w:r w:rsidRPr="00B3356E">
              <w:rPr>
                <w:rFonts w:ascii="Arial" w:hAnsi="Arial" w:cs="Arial"/>
              </w:rPr>
              <w:t>SharePoint application, PerformancePoint, SSRS engine running in integrated mode.</w:t>
            </w:r>
          </w:p>
          <w:p w:rsidR="00597B52" w:rsidRPr="00B3356E" w:rsidRDefault="00597B52" w:rsidP="0078673A">
            <w:pPr>
              <w:jc w:val="both"/>
              <w:rPr>
                <w:rFonts w:ascii="Arial" w:hAnsi="Arial" w:cs="Arial"/>
              </w:rPr>
            </w:pPr>
          </w:p>
        </w:tc>
      </w:tr>
      <w:tr w:rsidR="00597B52" w:rsidRPr="00B3356E" w:rsidTr="00597B52">
        <w:tc>
          <w:tcPr>
            <w:tcW w:w="1781" w:type="dxa"/>
          </w:tcPr>
          <w:p w:rsidR="00597B52" w:rsidRPr="00B3356E" w:rsidRDefault="00597B52" w:rsidP="0078673A">
            <w:pPr>
              <w:jc w:val="both"/>
              <w:rPr>
                <w:rFonts w:ascii="Arial" w:hAnsi="Arial" w:cs="Arial"/>
              </w:rPr>
            </w:pPr>
            <w:r w:rsidRPr="00B3356E">
              <w:rPr>
                <w:rFonts w:ascii="Arial" w:hAnsi="Arial" w:cs="Arial"/>
              </w:rPr>
              <w:lastRenderedPageBreak/>
              <w:t>CubeProdSQL01</w:t>
            </w:r>
          </w:p>
        </w:tc>
        <w:tc>
          <w:tcPr>
            <w:tcW w:w="4031" w:type="dxa"/>
          </w:tcPr>
          <w:p w:rsidR="00597B52" w:rsidRPr="00B3356E" w:rsidRDefault="00597B52" w:rsidP="0078673A">
            <w:pPr>
              <w:jc w:val="both"/>
              <w:rPr>
                <w:rFonts w:ascii="Arial" w:hAnsi="Arial" w:cs="Arial"/>
              </w:rPr>
            </w:pPr>
            <w:r w:rsidRPr="00B3356E">
              <w:rPr>
                <w:rFonts w:ascii="Arial" w:hAnsi="Arial" w:cs="Arial"/>
              </w:rPr>
              <w:t>Production Instance of SQL Server 2016</w:t>
            </w:r>
          </w:p>
        </w:tc>
        <w:tc>
          <w:tcPr>
            <w:tcW w:w="4111" w:type="dxa"/>
          </w:tcPr>
          <w:p w:rsidR="00597B52" w:rsidRPr="00B3356E" w:rsidRDefault="00597B52" w:rsidP="0078673A">
            <w:pPr>
              <w:jc w:val="both"/>
              <w:rPr>
                <w:rFonts w:ascii="Arial" w:hAnsi="Arial" w:cs="Arial"/>
              </w:rPr>
            </w:pPr>
          </w:p>
        </w:tc>
      </w:tr>
      <w:tr w:rsidR="00597B52" w:rsidRPr="00B3356E" w:rsidTr="00597B52">
        <w:tc>
          <w:tcPr>
            <w:tcW w:w="1781" w:type="dxa"/>
          </w:tcPr>
          <w:p w:rsidR="00597B52" w:rsidRPr="00B3356E" w:rsidRDefault="00597B52" w:rsidP="0078673A">
            <w:pPr>
              <w:jc w:val="both"/>
              <w:rPr>
                <w:rFonts w:ascii="Arial" w:hAnsi="Arial" w:cs="Arial"/>
              </w:rPr>
            </w:pPr>
            <w:r w:rsidRPr="00B3356E">
              <w:rPr>
                <w:rFonts w:ascii="Arial" w:hAnsi="Arial" w:cs="Arial"/>
              </w:rPr>
              <w:t>CubePreSQL01</w:t>
            </w:r>
          </w:p>
        </w:tc>
        <w:tc>
          <w:tcPr>
            <w:tcW w:w="4031" w:type="dxa"/>
          </w:tcPr>
          <w:p w:rsidR="00597B52" w:rsidRPr="00B3356E" w:rsidRDefault="00597B52" w:rsidP="0078673A">
            <w:pPr>
              <w:jc w:val="both"/>
              <w:rPr>
                <w:rFonts w:ascii="Arial" w:hAnsi="Arial" w:cs="Arial"/>
              </w:rPr>
            </w:pPr>
            <w:r w:rsidRPr="00B3356E">
              <w:rPr>
                <w:rFonts w:ascii="Arial" w:hAnsi="Arial" w:cs="Arial"/>
              </w:rPr>
              <w:t>Pre-Production Instance of SQL Server 2016</w:t>
            </w:r>
          </w:p>
        </w:tc>
        <w:tc>
          <w:tcPr>
            <w:tcW w:w="4111" w:type="dxa"/>
          </w:tcPr>
          <w:p w:rsidR="00597B52" w:rsidRPr="00B3356E" w:rsidRDefault="00597B52" w:rsidP="0078673A">
            <w:pPr>
              <w:jc w:val="both"/>
              <w:rPr>
                <w:rFonts w:ascii="Arial" w:hAnsi="Arial" w:cs="Arial"/>
              </w:rPr>
            </w:pPr>
          </w:p>
        </w:tc>
      </w:tr>
      <w:tr w:rsidR="00597B52" w:rsidRPr="00B3356E" w:rsidTr="00597B52">
        <w:tc>
          <w:tcPr>
            <w:tcW w:w="1781" w:type="dxa"/>
          </w:tcPr>
          <w:p w:rsidR="00597B52" w:rsidRPr="00B3356E" w:rsidRDefault="00597B52" w:rsidP="0078673A">
            <w:pPr>
              <w:jc w:val="both"/>
              <w:rPr>
                <w:rFonts w:ascii="Arial" w:hAnsi="Arial" w:cs="Arial"/>
              </w:rPr>
            </w:pPr>
            <w:r w:rsidRPr="00B3356E">
              <w:rPr>
                <w:rFonts w:ascii="Arial" w:hAnsi="Arial" w:cs="Arial"/>
              </w:rPr>
              <w:t>CubeTstSP01</w:t>
            </w:r>
          </w:p>
        </w:tc>
        <w:tc>
          <w:tcPr>
            <w:tcW w:w="4031" w:type="dxa"/>
          </w:tcPr>
          <w:p w:rsidR="00597B52" w:rsidRPr="00B3356E" w:rsidRDefault="00597B52" w:rsidP="0078673A">
            <w:pPr>
              <w:jc w:val="both"/>
              <w:rPr>
                <w:rFonts w:ascii="Arial" w:hAnsi="Arial" w:cs="Arial"/>
              </w:rPr>
            </w:pPr>
            <w:r w:rsidRPr="00B3356E">
              <w:rPr>
                <w:rFonts w:ascii="Arial" w:hAnsi="Arial" w:cs="Arial"/>
              </w:rPr>
              <w:t>Production and Pre Instances SharePoint Server 2013 for Web Services</w:t>
            </w:r>
          </w:p>
        </w:tc>
        <w:tc>
          <w:tcPr>
            <w:tcW w:w="4111" w:type="dxa"/>
          </w:tcPr>
          <w:p w:rsidR="00597B52" w:rsidRPr="00B3356E" w:rsidRDefault="00597B52" w:rsidP="0078673A">
            <w:pPr>
              <w:jc w:val="both"/>
              <w:rPr>
                <w:rFonts w:ascii="Arial" w:hAnsi="Arial" w:cs="Arial"/>
              </w:rPr>
            </w:pPr>
            <w:r w:rsidRPr="00B3356E">
              <w:rPr>
                <w:rFonts w:ascii="Arial" w:hAnsi="Arial" w:cs="Arial"/>
              </w:rPr>
              <w:t>Test version of CubeProdSP01</w:t>
            </w:r>
          </w:p>
        </w:tc>
      </w:tr>
      <w:tr w:rsidR="00597B52" w:rsidRPr="00B3356E" w:rsidTr="00597B52">
        <w:tc>
          <w:tcPr>
            <w:tcW w:w="1781" w:type="dxa"/>
          </w:tcPr>
          <w:p w:rsidR="00597B52" w:rsidRPr="00B3356E" w:rsidRDefault="00597B52" w:rsidP="0078673A">
            <w:pPr>
              <w:jc w:val="both"/>
              <w:rPr>
                <w:rFonts w:ascii="Arial" w:hAnsi="Arial" w:cs="Arial"/>
              </w:rPr>
            </w:pPr>
            <w:r w:rsidRPr="00B3356E">
              <w:rPr>
                <w:rFonts w:ascii="Arial" w:hAnsi="Arial" w:cs="Arial"/>
              </w:rPr>
              <w:t>CubeTstSP02</w:t>
            </w:r>
          </w:p>
        </w:tc>
        <w:tc>
          <w:tcPr>
            <w:tcW w:w="4031" w:type="dxa"/>
          </w:tcPr>
          <w:p w:rsidR="00597B52" w:rsidRPr="00B3356E" w:rsidRDefault="00597B52" w:rsidP="0078673A">
            <w:pPr>
              <w:jc w:val="both"/>
              <w:rPr>
                <w:rFonts w:ascii="Arial" w:hAnsi="Arial" w:cs="Arial"/>
              </w:rPr>
            </w:pPr>
            <w:r w:rsidRPr="00B3356E">
              <w:rPr>
                <w:rFonts w:ascii="Arial" w:hAnsi="Arial" w:cs="Arial"/>
              </w:rPr>
              <w:t>Production and Pre Instances SharePoint Server 2013 for Web Services</w:t>
            </w:r>
          </w:p>
        </w:tc>
        <w:tc>
          <w:tcPr>
            <w:tcW w:w="4111" w:type="dxa"/>
          </w:tcPr>
          <w:p w:rsidR="00597B52" w:rsidRPr="00B3356E" w:rsidRDefault="00597B52" w:rsidP="0078673A">
            <w:pPr>
              <w:jc w:val="both"/>
              <w:rPr>
                <w:rFonts w:ascii="Arial" w:hAnsi="Arial" w:cs="Arial"/>
              </w:rPr>
            </w:pPr>
            <w:r w:rsidRPr="00B3356E">
              <w:rPr>
                <w:rFonts w:ascii="Arial" w:hAnsi="Arial" w:cs="Arial"/>
              </w:rPr>
              <w:t>Test version of CubeProdSP02</w:t>
            </w:r>
          </w:p>
        </w:tc>
      </w:tr>
      <w:tr w:rsidR="00597B52" w:rsidRPr="00B3356E" w:rsidTr="00597B52">
        <w:tc>
          <w:tcPr>
            <w:tcW w:w="1781" w:type="dxa"/>
          </w:tcPr>
          <w:p w:rsidR="00597B52" w:rsidRPr="00B3356E" w:rsidRDefault="00597B52" w:rsidP="0078673A">
            <w:pPr>
              <w:jc w:val="both"/>
              <w:rPr>
                <w:rFonts w:ascii="Arial" w:hAnsi="Arial" w:cs="Arial"/>
              </w:rPr>
            </w:pPr>
            <w:r w:rsidRPr="00B3356E">
              <w:rPr>
                <w:rFonts w:ascii="Arial" w:hAnsi="Arial" w:cs="Arial"/>
              </w:rPr>
              <w:t>CubeTstSP03</w:t>
            </w:r>
          </w:p>
        </w:tc>
        <w:tc>
          <w:tcPr>
            <w:tcW w:w="4031" w:type="dxa"/>
          </w:tcPr>
          <w:p w:rsidR="00597B52" w:rsidRPr="00B3356E" w:rsidRDefault="00597B52" w:rsidP="0078673A">
            <w:pPr>
              <w:jc w:val="both"/>
              <w:rPr>
                <w:rFonts w:ascii="Arial" w:hAnsi="Arial" w:cs="Arial"/>
              </w:rPr>
            </w:pPr>
            <w:r w:rsidRPr="00B3356E">
              <w:rPr>
                <w:rFonts w:ascii="Arial" w:hAnsi="Arial" w:cs="Arial"/>
              </w:rPr>
              <w:t>Production and Pre Instances SharePoint Server 2013 for Application Services</w:t>
            </w:r>
          </w:p>
        </w:tc>
        <w:tc>
          <w:tcPr>
            <w:tcW w:w="4111" w:type="dxa"/>
          </w:tcPr>
          <w:p w:rsidR="00597B52" w:rsidRPr="00B3356E" w:rsidRDefault="00597B52" w:rsidP="0078673A">
            <w:pPr>
              <w:jc w:val="both"/>
              <w:rPr>
                <w:rFonts w:ascii="Arial" w:hAnsi="Arial" w:cs="Arial"/>
              </w:rPr>
            </w:pPr>
            <w:r w:rsidRPr="00B3356E">
              <w:rPr>
                <w:rFonts w:ascii="Arial" w:hAnsi="Arial" w:cs="Arial"/>
              </w:rPr>
              <w:t>Test version of CubeProdSP03</w:t>
            </w:r>
          </w:p>
        </w:tc>
      </w:tr>
      <w:tr w:rsidR="00597B52" w:rsidRPr="00B3356E" w:rsidTr="00597B52">
        <w:tc>
          <w:tcPr>
            <w:tcW w:w="1781" w:type="dxa"/>
          </w:tcPr>
          <w:p w:rsidR="00597B52" w:rsidRPr="00B3356E" w:rsidRDefault="00597B52" w:rsidP="0078673A">
            <w:pPr>
              <w:jc w:val="both"/>
              <w:rPr>
                <w:rFonts w:ascii="Arial" w:hAnsi="Arial" w:cs="Arial"/>
              </w:rPr>
            </w:pPr>
            <w:r w:rsidRPr="00B3356E">
              <w:rPr>
                <w:rFonts w:ascii="Arial" w:hAnsi="Arial" w:cs="Arial"/>
              </w:rPr>
              <w:t>CubeTstSQL01</w:t>
            </w:r>
          </w:p>
        </w:tc>
        <w:tc>
          <w:tcPr>
            <w:tcW w:w="4031" w:type="dxa"/>
          </w:tcPr>
          <w:p w:rsidR="00597B52" w:rsidRPr="00B3356E" w:rsidRDefault="00597B52" w:rsidP="0078673A">
            <w:pPr>
              <w:jc w:val="both"/>
              <w:rPr>
                <w:rFonts w:ascii="Arial" w:hAnsi="Arial" w:cs="Arial"/>
              </w:rPr>
            </w:pPr>
            <w:r w:rsidRPr="00B3356E">
              <w:rPr>
                <w:rFonts w:ascii="Arial" w:hAnsi="Arial" w:cs="Arial"/>
              </w:rPr>
              <w:t>Production Instance of SQL Server 2016</w:t>
            </w:r>
          </w:p>
        </w:tc>
        <w:tc>
          <w:tcPr>
            <w:tcW w:w="4111" w:type="dxa"/>
          </w:tcPr>
          <w:p w:rsidR="00597B52" w:rsidRPr="00B3356E" w:rsidRDefault="00597B52" w:rsidP="0078673A">
            <w:pPr>
              <w:jc w:val="both"/>
              <w:rPr>
                <w:rFonts w:ascii="Arial" w:hAnsi="Arial" w:cs="Arial"/>
              </w:rPr>
            </w:pPr>
            <w:r w:rsidRPr="00B3356E">
              <w:rPr>
                <w:rFonts w:ascii="Arial" w:hAnsi="Arial" w:cs="Arial"/>
              </w:rPr>
              <w:t>Test version of CubeProdSQL01</w:t>
            </w:r>
          </w:p>
        </w:tc>
      </w:tr>
      <w:tr w:rsidR="00597B52" w:rsidRPr="00B3356E" w:rsidTr="00597B52">
        <w:tc>
          <w:tcPr>
            <w:tcW w:w="1781" w:type="dxa"/>
          </w:tcPr>
          <w:p w:rsidR="00597B52" w:rsidRPr="00B3356E" w:rsidRDefault="00597B52" w:rsidP="0078673A">
            <w:pPr>
              <w:jc w:val="both"/>
              <w:rPr>
                <w:rFonts w:ascii="Arial" w:hAnsi="Arial" w:cs="Arial"/>
              </w:rPr>
            </w:pPr>
            <w:r w:rsidRPr="00B3356E">
              <w:rPr>
                <w:rFonts w:ascii="Arial" w:hAnsi="Arial" w:cs="Arial"/>
              </w:rPr>
              <w:t>CubeDEVSQL01</w:t>
            </w:r>
          </w:p>
        </w:tc>
        <w:tc>
          <w:tcPr>
            <w:tcW w:w="4031" w:type="dxa"/>
          </w:tcPr>
          <w:p w:rsidR="00597B52" w:rsidRPr="00B3356E" w:rsidRDefault="00597B52" w:rsidP="0078673A">
            <w:pPr>
              <w:jc w:val="both"/>
              <w:rPr>
                <w:rFonts w:ascii="Arial" w:hAnsi="Arial" w:cs="Arial"/>
              </w:rPr>
            </w:pPr>
            <w:r w:rsidRPr="00B3356E">
              <w:rPr>
                <w:rFonts w:ascii="Arial" w:hAnsi="Arial" w:cs="Arial"/>
              </w:rPr>
              <w:t>Development Instance of SQL Server 2016</w:t>
            </w:r>
          </w:p>
        </w:tc>
        <w:tc>
          <w:tcPr>
            <w:tcW w:w="4111" w:type="dxa"/>
          </w:tcPr>
          <w:p w:rsidR="00597B52" w:rsidRPr="00B3356E" w:rsidRDefault="00597B52" w:rsidP="0078673A">
            <w:pPr>
              <w:jc w:val="both"/>
              <w:rPr>
                <w:rFonts w:ascii="Arial" w:hAnsi="Arial" w:cs="Arial"/>
              </w:rPr>
            </w:pPr>
          </w:p>
        </w:tc>
      </w:tr>
      <w:tr w:rsidR="00597B52" w:rsidRPr="00B3356E" w:rsidTr="00597B52">
        <w:tc>
          <w:tcPr>
            <w:tcW w:w="1781" w:type="dxa"/>
          </w:tcPr>
          <w:p w:rsidR="00597B52" w:rsidRPr="00B3356E" w:rsidRDefault="00597B52" w:rsidP="0078673A">
            <w:pPr>
              <w:jc w:val="both"/>
              <w:rPr>
                <w:rFonts w:ascii="Arial" w:hAnsi="Arial" w:cs="Arial"/>
              </w:rPr>
            </w:pPr>
            <w:r w:rsidRPr="00B3356E">
              <w:rPr>
                <w:rFonts w:ascii="Arial" w:hAnsi="Arial" w:cs="Arial"/>
              </w:rPr>
              <w:t>CubeFP01</w:t>
            </w:r>
          </w:p>
        </w:tc>
        <w:tc>
          <w:tcPr>
            <w:tcW w:w="4031" w:type="dxa"/>
          </w:tcPr>
          <w:p w:rsidR="00597B52" w:rsidRPr="00B3356E" w:rsidRDefault="00597B52" w:rsidP="0078673A">
            <w:pPr>
              <w:jc w:val="both"/>
              <w:rPr>
                <w:rFonts w:ascii="Arial" w:hAnsi="Arial" w:cs="Arial"/>
              </w:rPr>
            </w:pPr>
            <w:r w:rsidRPr="00B3356E">
              <w:rPr>
                <w:rFonts w:ascii="Arial" w:hAnsi="Arial" w:cs="Arial"/>
              </w:rPr>
              <w:t>File Services Server, for KIS Shares and Desktop Profiles</w:t>
            </w:r>
          </w:p>
        </w:tc>
        <w:tc>
          <w:tcPr>
            <w:tcW w:w="4111" w:type="dxa"/>
          </w:tcPr>
          <w:p w:rsidR="00597B52" w:rsidRPr="00B3356E" w:rsidRDefault="00597B52" w:rsidP="0078673A">
            <w:pPr>
              <w:jc w:val="both"/>
              <w:rPr>
                <w:rFonts w:ascii="Arial" w:hAnsi="Arial" w:cs="Arial"/>
              </w:rPr>
            </w:pPr>
          </w:p>
        </w:tc>
      </w:tr>
    </w:tbl>
    <w:p w:rsidR="00597B52" w:rsidRDefault="00597B52" w:rsidP="0078673A">
      <w:pPr>
        <w:jc w:val="both"/>
      </w:pPr>
    </w:p>
    <w:p w:rsidR="00597B52" w:rsidRDefault="00597B52" w:rsidP="0078673A">
      <w:pPr>
        <w:keepNext/>
        <w:spacing w:line="0" w:lineRule="atLeast"/>
        <w:ind w:left="432" w:hanging="432"/>
        <w:jc w:val="both"/>
        <w:outlineLvl w:val="0"/>
        <w:rPr>
          <w:rFonts w:eastAsiaTheme="majorEastAsia" w:cs="Arial"/>
          <w:b/>
          <w:bCs/>
          <w:color w:val="000000" w:themeColor="text1"/>
          <w:kern w:val="32"/>
          <w:szCs w:val="32"/>
        </w:rPr>
      </w:pPr>
      <w:bookmarkStart w:id="61" w:name="_Toc478470550"/>
      <w:r>
        <w:rPr>
          <w:rFonts w:eastAsiaTheme="majorEastAsia" w:cs="Arial"/>
          <w:b/>
          <w:bCs/>
          <w:color w:val="000000" w:themeColor="text1"/>
          <w:kern w:val="32"/>
          <w:szCs w:val="32"/>
        </w:rPr>
        <w:t>Remote Desktop Design</w:t>
      </w:r>
      <w:bookmarkEnd w:id="61"/>
    </w:p>
    <w:p w:rsidR="00597B52" w:rsidRDefault="00597B52" w:rsidP="0078673A">
      <w:pPr>
        <w:jc w:val="both"/>
      </w:pPr>
      <w:r>
        <w:rPr>
          <w:noProof/>
          <w:lang w:eastAsia="en-GB"/>
        </w:rPr>
        <w:drawing>
          <wp:inline distT="0" distB="0" distL="0" distR="0" wp14:anchorId="03B60D8F" wp14:editId="7A32DE78">
            <wp:extent cx="5559039" cy="474692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61213" cy="4748784"/>
                    </a:xfrm>
                    <a:prstGeom prst="rect">
                      <a:avLst/>
                    </a:prstGeom>
                  </pic:spPr>
                </pic:pic>
              </a:graphicData>
            </a:graphic>
          </wp:inline>
        </w:drawing>
      </w:r>
    </w:p>
    <w:p w:rsidR="00597B52" w:rsidRDefault="00597B52" w:rsidP="0078673A">
      <w:pPr>
        <w:jc w:val="both"/>
      </w:pPr>
    </w:p>
    <w:p w:rsidR="00597B52" w:rsidRPr="00106557" w:rsidRDefault="00597B52" w:rsidP="0078673A">
      <w:pPr>
        <w:jc w:val="both"/>
        <w:rPr>
          <w:rFonts w:ascii="Arial" w:hAnsi="Arial" w:cs="Arial"/>
        </w:rPr>
      </w:pPr>
      <w:r w:rsidRPr="00106557">
        <w:rPr>
          <w:rFonts w:ascii="Arial" w:hAnsi="Arial" w:cs="Arial"/>
        </w:rPr>
        <w:lastRenderedPageBreak/>
        <w:t>Build configuration details:</w:t>
      </w:r>
    </w:p>
    <w:p w:rsidR="00597B52" w:rsidRPr="00106557" w:rsidRDefault="00597B52" w:rsidP="0078673A">
      <w:pPr>
        <w:jc w:val="both"/>
        <w:rPr>
          <w:rFonts w:ascii="Arial" w:hAnsi="Arial" w:cs="Arial"/>
        </w:rPr>
      </w:pPr>
      <w:r>
        <w:rPr>
          <w:rFonts w:ascii="Arial" w:hAnsi="Arial" w:cs="Arial"/>
        </w:rPr>
        <w:tab/>
        <w:t xml:space="preserve">1 * Server with RDCB &amp; RDLS </w:t>
      </w:r>
      <w:r w:rsidRPr="00106557">
        <w:rPr>
          <w:rFonts w:ascii="Arial" w:hAnsi="Arial" w:cs="Arial"/>
        </w:rPr>
        <w:tab/>
      </w:r>
      <w:r w:rsidRPr="00106557">
        <w:rPr>
          <w:rFonts w:ascii="Arial" w:hAnsi="Arial" w:cs="Arial"/>
        </w:rPr>
        <w:tab/>
      </w:r>
      <w:r w:rsidRPr="00106557">
        <w:rPr>
          <w:rFonts w:ascii="Arial" w:hAnsi="Arial" w:cs="Arial"/>
        </w:rPr>
        <w:tab/>
      </w:r>
      <w:r w:rsidRPr="00106557">
        <w:rPr>
          <w:rFonts w:ascii="Arial" w:hAnsi="Arial" w:cs="Arial"/>
        </w:rPr>
        <w:tab/>
      </w:r>
    </w:p>
    <w:p w:rsidR="00597B52" w:rsidRPr="00106557" w:rsidRDefault="00597B52" w:rsidP="0078673A">
      <w:pPr>
        <w:jc w:val="both"/>
        <w:rPr>
          <w:rFonts w:ascii="Arial" w:hAnsi="Arial" w:cs="Arial"/>
        </w:rPr>
      </w:pPr>
      <w:r w:rsidRPr="00106557">
        <w:rPr>
          <w:rFonts w:ascii="Arial" w:hAnsi="Arial" w:cs="Arial"/>
        </w:rPr>
        <w:tab/>
      </w:r>
      <w:r>
        <w:rPr>
          <w:rFonts w:ascii="Arial" w:hAnsi="Arial" w:cs="Arial"/>
        </w:rPr>
        <w:t>1 * Server with RDGW &amp; RDWeb</w:t>
      </w:r>
      <w:r w:rsidRPr="00106557">
        <w:rPr>
          <w:rFonts w:ascii="Arial" w:hAnsi="Arial" w:cs="Arial"/>
        </w:rPr>
        <w:tab/>
      </w:r>
      <w:r w:rsidRPr="00106557">
        <w:rPr>
          <w:rFonts w:ascii="Arial" w:hAnsi="Arial" w:cs="Arial"/>
        </w:rPr>
        <w:tab/>
      </w:r>
      <w:r w:rsidRPr="00106557">
        <w:rPr>
          <w:rFonts w:ascii="Arial" w:hAnsi="Arial" w:cs="Arial"/>
        </w:rPr>
        <w:tab/>
      </w:r>
    </w:p>
    <w:p w:rsidR="00597B52" w:rsidRPr="00106557" w:rsidRDefault="00597B52" w:rsidP="0078673A">
      <w:pPr>
        <w:jc w:val="both"/>
        <w:rPr>
          <w:rFonts w:ascii="Arial" w:hAnsi="Arial" w:cs="Arial"/>
        </w:rPr>
      </w:pPr>
      <w:r w:rsidRPr="00106557">
        <w:rPr>
          <w:rFonts w:ascii="Arial" w:hAnsi="Arial" w:cs="Arial"/>
        </w:rPr>
        <w:tab/>
        <w:t>2 * Server with RDSH for core user (30 user max)</w:t>
      </w:r>
      <w:r w:rsidRPr="00106557">
        <w:rPr>
          <w:rFonts w:ascii="Arial" w:hAnsi="Arial" w:cs="Arial"/>
        </w:rPr>
        <w:tab/>
      </w:r>
    </w:p>
    <w:p w:rsidR="00597B52" w:rsidRPr="00106557" w:rsidRDefault="00597B52" w:rsidP="0078673A">
      <w:pPr>
        <w:jc w:val="both"/>
        <w:rPr>
          <w:rFonts w:ascii="Arial" w:hAnsi="Arial" w:cs="Arial"/>
        </w:rPr>
      </w:pPr>
      <w:r w:rsidRPr="00106557">
        <w:rPr>
          <w:rFonts w:ascii="Arial" w:hAnsi="Arial" w:cs="Arial"/>
        </w:rPr>
        <w:tab/>
        <w:t>2 * Server with RDSH for Analysts (10 user max)</w:t>
      </w:r>
      <w:r w:rsidRPr="00106557">
        <w:rPr>
          <w:rFonts w:ascii="Arial" w:hAnsi="Arial" w:cs="Arial"/>
        </w:rPr>
        <w:tab/>
      </w:r>
      <w:r w:rsidRPr="00106557">
        <w:rPr>
          <w:rFonts w:ascii="Arial" w:hAnsi="Arial" w:cs="Arial"/>
        </w:rPr>
        <w:tab/>
      </w:r>
    </w:p>
    <w:p w:rsidR="00597B52" w:rsidRPr="00106557" w:rsidRDefault="00597B52" w:rsidP="0078673A">
      <w:pPr>
        <w:jc w:val="both"/>
        <w:rPr>
          <w:rFonts w:ascii="Arial" w:hAnsi="Arial" w:cs="Arial"/>
        </w:rPr>
      </w:pPr>
    </w:p>
    <w:p w:rsidR="00597B52" w:rsidRPr="00106557" w:rsidRDefault="00597B52" w:rsidP="0078673A">
      <w:pPr>
        <w:jc w:val="both"/>
        <w:rPr>
          <w:rFonts w:ascii="Arial" w:hAnsi="Arial" w:cs="Arial"/>
        </w:rPr>
      </w:pPr>
      <w:r w:rsidRPr="00106557">
        <w:rPr>
          <w:rFonts w:ascii="Arial" w:hAnsi="Arial" w:cs="Arial"/>
        </w:rPr>
        <w:t xml:space="preserve">The definitions for these components are: </w:t>
      </w:r>
    </w:p>
    <w:p w:rsidR="00597B52" w:rsidRPr="00106557" w:rsidRDefault="00597B52" w:rsidP="0078673A">
      <w:pPr>
        <w:numPr>
          <w:ilvl w:val="1"/>
          <w:numId w:val="7"/>
        </w:numPr>
        <w:jc w:val="both"/>
        <w:rPr>
          <w:rFonts w:ascii="Arial" w:hAnsi="Arial" w:cs="Arial"/>
        </w:rPr>
      </w:pPr>
      <w:r w:rsidRPr="00106557">
        <w:rPr>
          <w:rFonts w:ascii="Arial" w:hAnsi="Arial" w:cs="Arial"/>
        </w:rPr>
        <w:t>RDCB – Remote Desktop Connection Broker – Provides connection load balancing between RDSH servers.</w:t>
      </w:r>
    </w:p>
    <w:p w:rsidR="00597B52" w:rsidRPr="00106557" w:rsidRDefault="00597B52" w:rsidP="0078673A">
      <w:pPr>
        <w:numPr>
          <w:ilvl w:val="1"/>
          <w:numId w:val="7"/>
        </w:numPr>
        <w:jc w:val="both"/>
        <w:rPr>
          <w:rFonts w:ascii="Arial" w:hAnsi="Arial" w:cs="Arial"/>
        </w:rPr>
      </w:pPr>
      <w:r w:rsidRPr="00106557">
        <w:rPr>
          <w:rFonts w:ascii="Arial" w:hAnsi="Arial" w:cs="Arial"/>
        </w:rPr>
        <w:t>RDLS – Remote desktop Licensing service – Licensing for RDS connections</w:t>
      </w:r>
    </w:p>
    <w:p w:rsidR="00597B52" w:rsidRPr="00106557" w:rsidRDefault="00597B52" w:rsidP="0078673A">
      <w:pPr>
        <w:numPr>
          <w:ilvl w:val="1"/>
          <w:numId w:val="7"/>
        </w:numPr>
        <w:jc w:val="both"/>
        <w:rPr>
          <w:rFonts w:ascii="Arial" w:hAnsi="Arial" w:cs="Arial"/>
        </w:rPr>
      </w:pPr>
      <w:r w:rsidRPr="00106557">
        <w:rPr>
          <w:rFonts w:ascii="Arial" w:hAnsi="Arial" w:cs="Arial"/>
        </w:rPr>
        <w:t>RDGW – Remote desktop gateway service – Routes RDP traffic between the public facing &amp; internal networks</w:t>
      </w:r>
    </w:p>
    <w:p w:rsidR="00597B52" w:rsidRPr="00106557" w:rsidRDefault="00597B52" w:rsidP="0078673A">
      <w:pPr>
        <w:numPr>
          <w:ilvl w:val="1"/>
          <w:numId w:val="7"/>
        </w:numPr>
        <w:jc w:val="both"/>
        <w:rPr>
          <w:rFonts w:ascii="Arial" w:hAnsi="Arial" w:cs="Arial"/>
        </w:rPr>
      </w:pPr>
      <w:r w:rsidRPr="00106557">
        <w:rPr>
          <w:rFonts w:ascii="Arial" w:hAnsi="Arial" w:cs="Arial"/>
        </w:rPr>
        <w:t>RDSH – Remote Desktop Session Hosts – User’s desktop and applications execute on these servers.</w:t>
      </w:r>
    </w:p>
    <w:p w:rsidR="00597B52" w:rsidRPr="00106557" w:rsidRDefault="00597B52" w:rsidP="0078673A">
      <w:pPr>
        <w:numPr>
          <w:ilvl w:val="1"/>
          <w:numId w:val="7"/>
        </w:numPr>
        <w:jc w:val="both"/>
        <w:rPr>
          <w:rFonts w:ascii="Arial" w:hAnsi="Arial" w:cs="Arial"/>
        </w:rPr>
      </w:pPr>
      <w:r w:rsidRPr="00106557">
        <w:rPr>
          <w:rFonts w:ascii="Arial" w:hAnsi="Arial" w:cs="Arial"/>
        </w:rPr>
        <w:t>RDWeb – Provides User Logon and selection (Publishing) of desktop &amp; applications</w:t>
      </w:r>
    </w:p>
    <w:p w:rsidR="00E2724D" w:rsidRPr="00211547" w:rsidRDefault="00E2724D" w:rsidP="00597B52">
      <w:pPr>
        <w:pStyle w:val="Heading4"/>
        <w:numPr>
          <w:ilvl w:val="0"/>
          <w:numId w:val="0"/>
        </w:numPr>
        <w:rPr>
          <w:rFonts w:cs="Arial"/>
        </w:rPr>
      </w:pPr>
    </w:p>
    <w:p w:rsidR="00E2724D" w:rsidRPr="00E2724D" w:rsidRDefault="00E2724D" w:rsidP="00E2724D"/>
    <w:p w:rsidR="005123C8" w:rsidRPr="00211547" w:rsidRDefault="005123C8" w:rsidP="00017D75">
      <w:pPr>
        <w:pStyle w:val="Heading3"/>
        <w:numPr>
          <w:ilvl w:val="0"/>
          <w:numId w:val="0"/>
        </w:numPr>
        <w:ind w:left="567"/>
        <w:rPr>
          <w:rFonts w:cs="Arial"/>
        </w:rPr>
      </w:pPr>
    </w:p>
    <w:sectPr w:rsidR="005123C8" w:rsidRPr="00211547">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012" w:rsidRDefault="00413012" w:rsidP="006415AA">
      <w:r>
        <w:separator/>
      </w:r>
    </w:p>
  </w:endnote>
  <w:endnote w:type="continuationSeparator" w:id="0">
    <w:p w:rsidR="00413012" w:rsidRDefault="00413012" w:rsidP="0064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973811"/>
      <w:docPartObj>
        <w:docPartGallery w:val="Page Numbers (Bottom of Page)"/>
        <w:docPartUnique/>
      </w:docPartObj>
    </w:sdtPr>
    <w:sdtEndPr>
      <w:rPr>
        <w:noProof/>
      </w:rPr>
    </w:sdtEndPr>
    <w:sdtContent>
      <w:p w:rsidR="00413012" w:rsidRDefault="00413012" w:rsidP="006415AA">
        <w:pPr>
          <w:pStyle w:val="Footer"/>
        </w:pPr>
        <w:r>
          <w:t xml:space="preserve">Statement of Requirements                                   </w:t>
        </w:r>
        <w:r>
          <w:fldChar w:fldCharType="begin"/>
        </w:r>
        <w:r>
          <w:instrText xml:space="preserve"> PAGE   \* MERGEFORMAT </w:instrText>
        </w:r>
        <w:r>
          <w:fldChar w:fldCharType="separate"/>
        </w:r>
        <w:r w:rsidR="00BD6DBC">
          <w:rPr>
            <w:noProof/>
          </w:rPr>
          <w:t>2</w:t>
        </w:r>
        <w:r>
          <w:rPr>
            <w:noProof/>
          </w:rPr>
          <w:fldChar w:fldCharType="end"/>
        </w:r>
        <w:r>
          <w:rPr>
            <w:noProof/>
          </w:rPr>
          <w:t xml:space="preserve">                            </w:t>
        </w:r>
        <w:r w:rsidRPr="0082327F">
          <w:rPr>
            <w:noProof/>
          </w:rPr>
          <w:t xml:space="preserve">Cube </w:t>
        </w:r>
        <w:r>
          <w:rPr>
            <w:noProof/>
          </w:rPr>
          <w:t>Support and Maintenance</w:t>
        </w:r>
      </w:p>
    </w:sdtContent>
  </w:sdt>
  <w:p w:rsidR="00413012" w:rsidRDefault="004130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012" w:rsidRPr="00DE0192" w:rsidRDefault="00413012" w:rsidP="001C2369">
    <w:pPr>
      <w:tabs>
        <w:tab w:val="center" w:pos="4153"/>
        <w:tab w:val="right" w:pos="9356"/>
      </w:tabs>
      <w:rPr>
        <w:rFonts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012" w:rsidRDefault="00413012" w:rsidP="006415AA">
      <w:r>
        <w:separator/>
      </w:r>
    </w:p>
  </w:footnote>
  <w:footnote w:type="continuationSeparator" w:id="0">
    <w:p w:rsidR="00413012" w:rsidRDefault="00413012" w:rsidP="00641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012" w:rsidRDefault="00413012" w:rsidP="006415AA">
    <w:pPr>
      <w:pStyle w:val="Header"/>
      <w:jc w:val="right"/>
    </w:pPr>
    <w:r>
      <w:rPr>
        <w:rFonts w:cs="Arial"/>
        <w:noProof/>
        <w:lang w:eastAsia="en-GB"/>
      </w:rPr>
      <w:drawing>
        <wp:inline distT="0" distB="0" distL="0" distR="0" wp14:anchorId="17D90EDD" wp14:editId="7D1BFE03">
          <wp:extent cx="1400175"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887" cy="820152"/>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012" w:rsidRDefault="00413012" w:rsidP="001C23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0261"/>
    <w:multiLevelType w:val="multilevel"/>
    <w:tmpl w:val="EB76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0B2035"/>
    <w:multiLevelType w:val="hybridMultilevel"/>
    <w:tmpl w:val="261A2844"/>
    <w:lvl w:ilvl="0" w:tplc="C5B2F094">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C2757D"/>
    <w:multiLevelType w:val="hybridMultilevel"/>
    <w:tmpl w:val="404A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EF1C47"/>
    <w:multiLevelType w:val="multilevel"/>
    <w:tmpl w:val="FF7A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567263"/>
    <w:multiLevelType w:val="hybridMultilevel"/>
    <w:tmpl w:val="357C5494"/>
    <w:lvl w:ilvl="0" w:tplc="C5B2F094">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4E0BD9"/>
    <w:multiLevelType w:val="multilevel"/>
    <w:tmpl w:val="B242358E"/>
    <w:lvl w:ilvl="0">
      <w:start w:val="1"/>
      <w:numFmt w:val="decimal"/>
      <w:lvlText w:val="%1"/>
      <w:lvlJc w:val="left"/>
      <w:pPr>
        <w:ind w:left="789" w:hanging="432"/>
      </w:pPr>
      <w:rPr>
        <w:rFonts w:cs="Times New Roman"/>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cs="Times New Roman"/>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3"/>
      <w:numFmt w:val="decimal"/>
      <w:lvlText w:val="%1.%2.1"/>
      <w:lvlJc w:val="left"/>
      <w:pPr>
        <w:ind w:left="1434" w:hanging="720"/>
      </w:pPr>
      <w:rPr>
        <w:rFonts w:cs="Times New Roman"/>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color w:val="000000" w:themeColor="text1"/>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nsid w:val="25E207A7"/>
    <w:multiLevelType w:val="multilevel"/>
    <w:tmpl w:val="75FE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8865729"/>
    <w:multiLevelType w:val="hybridMultilevel"/>
    <w:tmpl w:val="F8569B92"/>
    <w:lvl w:ilvl="0" w:tplc="08090001">
      <w:start w:val="1"/>
      <w:numFmt w:val="bullet"/>
      <w:lvlText w:val=""/>
      <w:lvlJc w:val="left"/>
      <w:pPr>
        <w:ind w:left="2232" w:hanging="360"/>
      </w:pPr>
      <w:rPr>
        <w:rFonts w:ascii="Symbol" w:hAnsi="Symbol" w:hint="default"/>
      </w:rPr>
    </w:lvl>
    <w:lvl w:ilvl="1" w:tplc="08090003" w:tentative="1">
      <w:start w:val="1"/>
      <w:numFmt w:val="bullet"/>
      <w:lvlText w:val="o"/>
      <w:lvlJc w:val="left"/>
      <w:pPr>
        <w:ind w:left="2952" w:hanging="360"/>
      </w:pPr>
      <w:rPr>
        <w:rFonts w:ascii="Courier New" w:hAnsi="Courier New" w:cs="Courier New" w:hint="default"/>
      </w:rPr>
    </w:lvl>
    <w:lvl w:ilvl="2" w:tplc="08090005" w:tentative="1">
      <w:start w:val="1"/>
      <w:numFmt w:val="bullet"/>
      <w:lvlText w:val=""/>
      <w:lvlJc w:val="left"/>
      <w:pPr>
        <w:ind w:left="3672" w:hanging="360"/>
      </w:pPr>
      <w:rPr>
        <w:rFonts w:ascii="Wingdings" w:hAnsi="Wingdings" w:hint="default"/>
      </w:rPr>
    </w:lvl>
    <w:lvl w:ilvl="3" w:tplc="08090001" w:tentative="1">
      <w:start w:val="1"/>
      <w:numFmt w:val="bullet"/>
      <w:lvlText w:val=""/>
      <w:lvlJc w:val="left"/>
      <w:pPr>
        <w:ind w:left="4392" w:hanging="360"/>
      </w:pPr>
      <w:rPr>
        <w:rFonts w:ascii="Symbol" w:hAnsi="Symbol" w:hint="default"/>
      </w:rPr>
    </w:lvl>
    <w:lvl w:ilvl="4" w:tplc="08090003" w:tentative="1">
      <w:start w:val="1"/>
      <w:numFmt w:val="bullet"/>
      <w:lvlText w:val="o"/>
      <w:lvlJc w:val="left"/>
      <w:pPr>
        <w:ind w:left="5112" w:hanging="360"/>
      </w:pPr>
      <w:rPr>
        <w:rFonts w:ascii="Courier New" w:hAnsi="Courier New" w:cs="Courier New" w:hint="default"/>
      </w:rPr>
    </w:lvl>
    <w:lvl w:ilvl="5" w:tplc="08090005" w:tentative="1">
      <w:start w:val="1"/>
      <w:numFmt w:val="bullet"/>
      <w:lvlText w:val=""/>
      <w:lvlJc w:val="left"/>
      <w:pPr>
        <w:ind w:left="5832" w:hanging="360"/>
      </w:pPr>
      <w:rPr>
        <w:rFonts w:ascii="Wingdings" w:hAnsi="Wingdings" w:hint="default"/>
      </w:rPr>
    </w:lvl>
    <w:lvl w:ilvl="6" w:tplc="08090001" w:tentative="1">
      <w:start w:val="1"/>
      <w:numFmt w:val="bullet"/>
      <w:lvlText w:val=""/>
      <w:lvlJc w:val="left"/>
      <w:pPr>
        <w:ind w:left="6552" w:hanging="360"/>
      </w:pPr>
      <w:rPr>
        <w:rFonts w:ascii="Symbol" w:hAnsi="Symbol" w:hint="default"/>
      </w:rPr>
    </w:lvl>
    <w:lvl w:ilvl="7" w:tplc="08090003" w:tentative="1">
      <w:start w:val="1"/>
      <w:numFmt w:val="bullet"/>
      <w:lvlText w:val="o"/>
      <w:lvlJc w:val="left"/>
      <w:pPr>
        <w:ind w:left="7272" w:hanging="360"/>
      </w:pPr>
      <w:rPr>
        <w:rFonts w:ascii="Courier New" w:hAnsi="Courier New" w:cs="Courier New" w:hint="default"/>
      </w:rPr>
    </w:lvl>
    <w:lvl w:ilvl="8" w:tplc="08090005" w:tentative="1">
      <w:start w:val="1"/>
      <w:numFmt w:val="bullet"/>
      <w:lvlText w:val=""/>
      <w:lvlJc w:val="left"/>
      <w:pPr>
        <w:ind w:left="7992" w:hanging="360"/>
      </w:pPr>
      <w:rPr>
        <w:rFonts w:ascii="Wingdings" w:hAnsi="Wingdings" w:hint="default"/>
      </w:rPr>
    </w:lvl>
  </w:abstractNum>
  <w:abstractNum w:abstractNumId="8">
    <w:nsid w:val="29CF17D0"/>
    <w:multiLevelType w:val="hybridMultilevel"/>
    <w:tmpl w:val="69F2B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8B3463"/>
    <w:multiLevelType w:val="multilevel"/>
    <w:tmpl w:val="F64ED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CA72BD4"/>
    <w:multiLevelType w:val="hybridMultilevel"/>
    <w:tmpl w:val="4F282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562A27"/>
    <w:multiLevelType w:val="hybridMultilevel"/>
    <w:tmpl w:val="9BEC57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nsid w:val="2FCB4439"/>
    <w:multiLevelType w:val="hybridMultilevel"/>
    <w:tmpl w:val="F184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C82772"/>
    <w:multiLevelType w:val="multilevel"/>
    <w:tmpl w:val="FF808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3B167FC9"/>
    <w:multiLevelType w:val="multilevel"/>
    <w:tmpl w:val="2612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DD30861"/>
    <w:multiLevelType w:val="hybridMultilevel"/>
    <w:tmpl w:val="04C2D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418A1ABE"/>
    <w:multiLevelType w:val="multilevel"/>
    <w:tmpl w:val="4124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1E365AE"/>
    <w:multiLevelType w:val="multilevel"/>
    <w:tmpl w:val="FC34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3BE0013"/>
    <w:multiLevelType w:val="hybridMultilevel"/>
    <w:tmpl w:val="03CC11D0"/>
    <w:lvl w:ilvl="0" w:tplc="08090001">
      <w:start w:val="1"/>
      <w:numFmt w:val="bullet"/>
      <w:lvlText w:val=""/>
      <w:lvlJc w:val="left"/>
      <w:pPr>
        <w:ind w:left="2232" w:hanging="360"/>
      </w:pPr>
      <w:rPr>
        <w:rFonts w:ascii="Symbol" w:hAnsi="Symbol" w:hint="default"/>
      </w:rPr>
    </w:lvl>
    <w:lvl w:ilvl="1" w:tplc="08090003" w:tentative="1">
      <w:start w:val="1"/>
      <w:numFmt w:val="bullet"/>
      <w:lvlText w:val="o"/>
      <w:lvlJc w:val="left"/>
      <w:pPr>
        <w:ind w:left="2952" w:hanging="360"/>
      </w:pPr>
      <w:rPr>
        <w:rFonts w:ascii="Courier New" w:hAnsi="Courier New" w:cs="Courier New" w:hint="default"/>
      </w:rPr>
    </w:lvl>
    <w:lvl w:ilvl="2" w:tplc="08090005" w:tentative="1">
      <w:start w:val="1"/>
      <w:numFmt w:val="bullet"/>
      <w:lvlText w:val=""/>
      <w:lvlJc w:val="left"/>
      <w:pPr>
        <w:ind w:left="3672" w:hanging="360"/>
      </w:pPr>
      <w:rPr>
        <w:rFonts w:ascii="Wingdings" w:hAnsi="Wingdings" w:hint="default"/>
      </w:rPr>
    </w:lvl>
    <w:lvl w:ilvl="3" w:tplc="08090001" w:tentative="1">
      <w:start w:val="1"/>
      <w:numFmt w:val="bullet"/>
      <w:lvlText w:val=""/>
      <w:lvlJc w:val="left"/>
      <w:pPr>
        <w:ind w:left="4392" w:hanging="360"/>
      </w:pPr>
      <w:rPr>
        <w:rFonts w:ascii="Symbol" w:hAnsi="Symbol" w:hint="default"/>
      </w:rPr>
    </w:lvl>
    <w:lvl w:ilvl="4" w:tplc="08090003" w:tentative="1">
      <w:start w:val="1"/>
      <w:numFmt w:val="bullet"/>
      <w:lvlText w:val="o"/>
      <w:lvlJc w:val="left"/>
      <w:pPr>
        <w:ind w:left="5112" w:hanging="360"/>
      </w:pPr>
      <w:rPr>
        <w:rFonts w:ascii="Courier New" w:hAnsi="Courier New" w:cs="Courier New" w:hint="default"/>
      </w:rPr>
    </w:lvl>
    <w:lvl w:ilvl="5" w:tplc="08090005" w:tentative="1">
      <w:start w:val="1"/>
      <w:numFmt w:val="bullet"/>
      <w:lvlText w:val=""/>
      <w:lvlJc w:val="left"/>
      <w:pPr>
        <w:ind w:left="5832" w:hanging="360"/>
      </w:pPr>
      <w:rPr>
        <w:rFonts w:ascii="Wingdings" w:hAnsi="Wingdings" w:hint="default"/>
      </w:rPr>
    </w:lvl>
    <w:lvl w:ilvl="6" w:tplc="08090001" w:tentative="1">
      <w:start w:val="1"/>
      <w:numFmt w:val="bullet"/>
      <w:lvlText w:val=""/>
      <w:lvlJc w:val="left"/>
      <w:pPr>
        <w:ind w:left="6552" w:hanging="360"/>
      </w:pPr>
      <w:rPr>
        <w:rFonts w:ascii="Symbol" w:hAnsi="Symbol" w:hint="default"/>
      </w:rPr>
    </w:lvl>
    <w:lvl w:ilvl="7" w:tplc="08090003" w:tentative="1">
      <w:start w:val="1"/>
      <w:numFmt w:val="bullet"/>
      <w:lvlText w:val="o"/>
      <w:lvlJc w:val="left"/>
      <w:pPr>
        <w:ind w:left="7272" w:hanging="360"/>
      </w:pPr>
      <w:rPr>
        <w:rFonts w:ascii="Courier New" w:hAnsi="Courier New" w:cs="Courier New" w:hint="default"/>
      </w:rPr>
    </w:lvl>
    <w:lvl w:ilvl="8" w:tplc="08090005" w:tentative="1">
      <w:start w:val="1"/>
      <w:numFmt w:val="bullet"/>
      <w:lvlText w:val=""/>
      <w:lvlJc w:val="left"/>
      <w:pPr>
        <w:ind w:left="7992" w:hanging="360"/>
      </w:pPr>
      <w:rPr>
        <w:rFonts w:ascii="Wingdings" w:hAnsi="Wingdings" w:hint="default"/>
      </w:rPr>
    </w:lvl>
  </w:abstractNum>
  <w:abstractNum w:abstractNumId="19">
    <w:nsid w:val="44EA114F"/>
    <w:multiLevelType w:val="hybridMultilevel"/>
    <w:tmpl w:val="678CC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F36949"/>
    <w:multiLevelType w:val="hybridMultilevel"/>
    <w:tmpl w:val="D8E0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877296"/>
    <w:multiLevelType w:val="multilevel"/>
    <w:tmpl w:val="711CD1CA"/>
    <w:lvl w:ilvl="0">
      <w:start w:val="1"/>
      <w:numFmt w:val="decimal"/>
      <w:pStyle w:val="Heading2"/>
      <w:lvlText w:val="%1."/>
      <w:lvlJc w:val="left"/>
      <w:pPr>
        <w:ind w:left="720" w:hanging="360"/>
      </w:pPr>
      <w:rPr>
        <w:rFonts w:cs="Times New Roman" w:hint="default"/>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isLgl/>
      <w:lvlText w:val="%1.%2."/>
      <w:lvlJc w:val="left"/>
      <w:pPr>
        <w:ind w:left="1296" w:hanging="720"/>
      </w:pPr>
      <w:rPr>
        <w:rFonts w:hint="default"/>
      </w:rPr>
    </w:lvl>
    <w:lvl w:ilvl="2">
      <w:start w:val="1"/>
      <w:numFmt w:val="decimal"/>
      <w:pStyle w:val="Heading4"/>
      <w:isLgl/>
      <w:lvlText w:val="%1.%2.%3."/>
      <w:lvlJc w:val="left"/>
      <w:pPr>
        <w:ind w:left="1512" w:hanging="720"/>
      </w:pPr>
      <w:rPr>
        <w:rFonts w:cs="Times New Roman" w:hint="default"/>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088" w:hanging="1080"/>
      </w:pPr>
      <w:rPr>
        <w:rFonts w:hint="default"/>
        <w:b w:val="0"/>
        <w:color w:val="auto"/>
        <w:sz w:val="24"/>
        <w:szCs w:val="24"/>
      </w:rPr>
    </w:lvl>
    <w:lvl w:ilvl="4">
      <w:start w:val="1"/>
      <w:numFmt w:val="decimal"/>
      <w:isLgl/>
      <w:lvlText w:val="%1.%2.%3.%4.%5."/>
      <w:lvlJc w:val="left"/>
      <w:pPr>
        <w:ind w:left="2664"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456" w:hanging="1800"/>
      </w:pPr>
      <w:rPr>
        <w:rFonts w:hint="default"/>
      </w:rPr>
    </w:lvl>
    <w:lvl w:ilvl="7">
      <w:start w:val="1"/>
      <w:numFmt w:val="decimal"/>
      <w:isLgl/>
      <w:lvlText w:val="%1.%2.%3.%4.%5.%6.%7.%8."/>
      <w:lvlJc w:val="left"/>
      <w:pPr>
        <w:ind w:left="4032" w:hanging="2160"/>
      </w:pPr>
      <w:rPr>
        <w:rFonts w:hint="default"/>
      </w:rPr>
    </w:lvl>
    <w:lvl w:ilvl="8">
      <w:start w:val="1"/>
      <w:numFmt w:val="decimal"/>
      <w:isLgl/>
      <w:lvlText w:val="%1.%2.%3.%4.%5.%6.%7.%8.%9."/>
      <w:lvlJc w:val="left"/>
      <w:pPr>
        <w:ind w:left="4248" w:hanging="2160"/>
      </w:pPr>
      <w:rPr>
        <w:rFonts w:hint="default"/>
      </w:rPr>
    </w:lvl>
  </w:abstractNum>
  <w:abstractNum w:abstractNumId="22">
    <w:nsid w:val="503126B0"/>
    <w:multiLevelType w:val="hybridMultilevel"/>
    <w:tmpl w:val="E05EFE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51795D2F"/>
    <w:multiLevelType w:val="hybridMultilevel"/>
    <w:tmpl w:val="4988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601E5E"/>
    <w:multiLevelType w:val="hybridMultilevel"/>
    <w:tmpl w:val="602CFA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nsid w:val="6BD64B4C"/>
    <w:multiLevelType w:val="hybridMultilevel"/>
    <w:tmpl w:val="F0546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BC33F1B"/>
    <w:multiLevelType w:val="multilevel"/>
    <w:tmpl w:val="4D24DF38"/>
    <w:lvl w:ilvl="0">
      <w:start w:val="3"/>
      <w:numFmt w:val="decimal"/>
      <w:lvlText w:val="%1"/>
      <w:lvlJc w:val="left"/>
      <w:pPr>
        <w:ind w:left="525" w:hanging="525"/>
      </w:pPr>
      <w:rPr>
        <w:rFonts w:hint="default"/>
      </w:rPr>
    </w:lvl>
    <w:lvl w:ilvl="1">
      <w:start w:val="1"/>
      <w:numFmt w:val="decimal"/>
      <w:lvlText w:val="%1.%2"/>
      <w:lvlJc w:val="left"/>
      <w:pPr>
        <w:ind w:left="596" w:hanging="52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27">
    <w:nsid w:val="7D433FDC"/>
    <w:multiLevelType w:val="multilevel"/>
    <w:tmpl w:val="34E0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DC37518"/>
    <w:multiLevelType w:val="hybridMultilevel"/>
    <w:tmpl w:val="E40C654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5"/>
  </w:num>
  <w:num w:numId="2">
    <w:abstractNumId w:val="21"/>
  </w:num>
  <w:num w:numId="3">
    <w:abstractNumId w:val="7"/>
  </w:num>
  <w:num w:numId="4">
    <w:abstractNumId w:val="22"/>
  </w:num>
  <w:num w:numId="5">
    <w:abstractNumId w:val="24"/>
  </w:num>
  <w:num w:numId="6">
    <w:abstractNumId w:val="18"/>
  </w:num>
  <w:num w:numId="7">
    <w:abstractNumId w:val="19"/>
  </w:num>
  <w:num w:numId="8">
    <w:abstractNumId w:val="13"/>
  </w:num>
  <w:num w:numId="9">
    <w:abstractNumId w:val="15"/>
  </w:num>
  <w:num w:numId="10">
    <w:abstractNumId w:val="1"/>
  </w:num>
  <w:num w:numId="11">
    <w:abstractNumId w:val="8"/>
  </w:num>
  <w:num w:numId="12">
    <w:abstractNumId w:val="20"/>
  </w:num>
  <w:num w:numId="13">
    <w:abstractNumId w:val="26"/>
  </w:num>
  <w:num w:numId="14">
    <w:abstractNumId w:val="4"/>
  </w:num>
  <w:num w:numId="15">
    <w:abstractNumId w:val="21"/>
  </w:num>
  <w:num w:numId="16">
    <w:abstractNumId w:val="21"/>
  </w:num>
  <w:num w:numId="17">
    <w:abstractNumId w:val="21"/>
  </w:num>
  <w:num w:numId="18">
    <w:abstractNumId w:val="21"/>
  </w:num>
  <w:num w:numId="19">
    <w:abstractNumId w:val="21"/>
  </w:num>
  <w:num w:numId="20">
    <w:abstractNumId w:val="21"/>
  </w:num>
  <w:num w:numId="21">
    <w:abstractNumId w:val="21"/>
  </w:num>
  <w:num w:numId="22">
    <w:abstractNumId w:val="10"/>
  </w:num>
  <w:num w:numId="23">
    <w:abstractNumId w:val="23"/>
  </w:num>
  <w:num w:numId="24">
    <w:abstractNumId w:val="21"/>
  </w:num>
  <w:num w:numId="25">
    <w:abstractNumId w:val="21"/>
  </w:num>
  <w:num w:numId="26">
    <w:abstractNumId w:val="14"/>
  </w:num>
  <w:num w:numId="27">
    <w:abstractNumId w:val="27"/>
  </w:num>
  <w:num w:numId="28">
    <w:abstractNumId w:val="3"/>
  </w:num>
  <w:num w:numId="29">
    <w:abstractNumId w:val="6"/>
  </w:num>
  <w:num w:numId="30">
    <w:abstractNumId w:val="17"/>
  </w:num>
  <w:num w:numId="31">
    <w:abstractNumId w:val="0"/>
  </w:num>
  <w:num w:numId="32">
    <w:abstractNumId w:val="16"/>
  </w:num>
  <w:num w:numId="33">
    <w:abstractNumId w:val="21"/>
  </w:num>
  <w:num w:numId="34">
    <w:abstractNumId w:val="9"/>
  </w:num>
  <w:num w:numId="35">
    <w:abstractNumId w:val="2"/>
  </w:num>
  <w:num w:numId="36">
    <w:abstractNumId w:val="12"/>
  </w:num>
  <w:num w:numId="37">
    <w:abstractNumId w:val="11"/>
  </w:num>
  <w:num w:numId="38">
    <w:abstractNumId w:val="28"/>
  </w:num>
  <w:num w:numId="39">
    <w:abstractNumId w:val="25"/>
  </w:num>
  <w:num w:numId="40">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18"/>
    <w:rsid w:val="00011388"/>
    <w:rsid w:val="000114F0"/>
    <w:rsid w:val="00017D75"/>
    <w:rsid w:val="000350D9"/>
    <w:rsid w:val="00041E33"/>
    <w:rsid w:val="0004518F"/>
    <w:rsid w:val="00072D8F"/>
    <w:rsid w:val="0007706D"/>
    <w:rsid w:val="00082A6E"/>
    <w:rsid w:val="00096ADE"/>
    <w:rsid w:val="000A329C"/>
    <w:rsid w:val="000B61C4"/>
    <w:rsid w:val="000E7BB3"/>
    <w:rsid w:val="000F5C29"/>
    <w:rsid w:val="0010233D"/>
    <w:rsid w:val="00102DF6"/>
    <w:rsid w:val="00106557"/>
    <w:rsid w:val="00116002"/>
    <w:rsid w:val="00120677"/>
    <w:rsid w:val="0013587F"/>
    <w:rsid w:val="001B2501"/>
    <w:rsid w:val="001C2369"/>
    <w:rsid w:val="00211547"/>
    <w:rsid w:val="002150CE"/>
    <w:rsid w:val="00221008"/>
    <w:rsid w:val="00231DEE"/>
    <w:rsid w:val="00272222"/>
    <w:rsid w:val="00283888"/>
    <w:rsid w:val="002955BF"/>
    <w:rsid w:val="002C3AFF"/>
    <w:rsid w:val="00325F90"/>
    <w:rsid w:val="003539A0"/>
    <w:rsid w:val="00365E3F"/>
    <w:rsid w:val="00370DE0"/>
    <w:rsid w:val="00390E69"/>
    <w:rsid w:val="003972A6"/>
    <w:rsid w:val="003B640B"/>
    <w:rsid w:val="003F3BC1"/>
    <w:rsid w:val="00403684"/>
    <w:rsid w:val="00413012"/>
    <w:rsid w:val="00426E72"/>
    <w:rsid w:val="00442FB5"/>
    <w:rsid w:val="004702DF"/>
    <w:rsid w:val="0048347D"/>
    <w:rsid w:val="00492787"/>
    <w:rsid w:val="00492F34"/>
    <w:rsid w:val="004C3B6B"/>
    <w:rsid w:val="004E6E2A"/>
    <w:rsid w:val="004F60B1"/>
    <w:rsid w:val="005123C8"/>
    <w:rsid w:val="00525FF2"/>
    <w:rsid w:val="00597B52"/>
    <w:rsid w:val="005C6703"/>
    <w:rsid w:val="005D1791"/>
    <w:rsid w:val="005F7E30"/>
    <w:rsid w:val="00613B18"/>
    <w:rsid w:val="006235D2"/>
    <w:rsid w:val="006267F0"/>
    <w:rsid w:val="00627CE6"/>
    <w:rsid w:val="00631EC2"/>
    <w:rsid w:val="006415AA"/>
    <w:rsid w:val="00642A90"/>
    <w:rsid w:val="00644A0E"/>
    <w:rsid w:val="006949A3"/>
    <w:rsid w:val="006A50F1"/>
    <w:rsid w:val="006C3631"/>
    <w:rsid w:val="006D40A0"/>
    <w:rsid w:val="006F5865"/>
    <w:rsid w:val="007077DB"/>
    <w:rsid w:val="007175EF"/>
    <w:rsid w:val="00726521"/>
    <w:rsid w:val="007665B7"/>
    <w:rsid w:val="00770BB1"/>
    <w:rsid w:val="0078673A"/>
    <w:rsid w:val="007D46B7"/>
    <w:rsid w:val="00802BB1"/>
    <w:rsid w:val="00804AC3"/>
    <w:rsid w:val="00816191"/>
    <w:rsid w:val="0082327F"/>
    <w:rsid w:val="008453B2"/>
    <w:rsid w:val="008466DA"/>
    <w:rsid w:val="00854CE5"/>
    <w:rsid w:val="00865433"/>
    <w:rsid w:val="00867A70"/>
    <w:rsid w:val="008A1C54"/>
    <w:rsid w:val="008A301E"/>
    <w:rsid w:val="008E12D5"/>
    <w:rsid w:val="008F153A"/>
    <w:rsid w:val="009033A6"/>
    <w:rsid w:val="00932E05"/>
    <w:rsid w:val="009370C7"/>
    <w:rsid w:val="00947EDA"/>
    <w:rsid w:val="00977BEE"/>
    <w:rsid w:val="009A67D1"/>
    <w:rsid w:val="009B3439"/>
    <w:rsid w:val="009D2E6C"/>
    <w:rsid w:val="009D4831"/>
    <w:rsid w:val="009D692C"/>
    <w:rsid w:val="009E12EB"/>
    <w:rsid w:val="009F259B"/>
    <w:rsid w:val="00A15E43"/>
    <w:rsid w:val="00A722F0"/>
    <w:rsid w:val="00A753C4"/>
    <w:rsid w:val="00AA20C3"/>
    <w:rsid w:val="00AC2271"/>
    <w:rsid w:val="00AF5FD7"/>
    <w:rsid w:val="00B3356E"/>
    <w:rsid w:val="00B5008B"/>
    <w:rsid w:val="00B542E4"/>
    <w:rsid w:val="00B726EC"/>
    <w:rsid w:val="00B72FC3"/>
    <w:rsid w:val="00B80676"/>
    <w:rsid w:val="00BA41AA"/>
    <w:rsid w:val="00BA5E07"/>
    <w:rsid w:val="00BB600A"/>
    <w:rsid w:val="00BD081E"/>
    <w:rsid w:val="00BD6DBC"/>
    <w:rsid w:val="00BE5F79"/>
    <w:rsid w:val="00C54D35"/>
    <w:rsid w:val="00C54EAB"/>
    <w:rsid w:val="00C80BDA"/>
    <w:rsid w:val="00C92AD7"/>
    <w:rsid w:val="00C9538E"/>
    <w:rsid w:val="00CB3975"/>
    <w:rsid w:val="00CC6774"/>
    <w:rsid w:val="00CF4C29"/>
    <w:rsid w:val="00D53DC5"/>
    <w:rsid w:val="00D77BBA"/>
    <w:rsid w:val="00D8524D"/>
    <w:rsid w:val="00DB48DF"/>
    <w:rsid w:val="00DD4E8C"/>
    <w:rsid w:val="00DE0562"/>
    <w:rsid w:val="00E14D9B"/>
    <w:rsid w:val="00E206E6"/>
    <w:rsid w:val="00E2724D"/>
    <w:rsid w:val="00E35E24"/>
    <w:rsid w:val="00E47C6B"/>
    <w:rsid w:val="00E56781"/>
    <w:rsid w:val="00E70651"/>
    <w:rsid w:val="00E93387"/>
    <w:rsid w:val="00E94961"/>
    <w:rsid w:val="00EA24ED"/>
    <w:rsid w:val="00ED527A"/>
    <w:rsid w:val="00EE162C"/>
    <w:rsid w:val="00EE58D3"/>
    <w:rsid w:val="00EE5DF1"/>
    <w:rsid w:val="00F318B1"/>
    <w:rsid w:val="00F50602"/>
    <w:rsid w:val="00F83042"/>
    <w:rsid w:val="00FD1AB8"/>
    <w:rsid w:val="00FE3E83"/>
    <w:rsid w:val="00FE3FB7"/>
    <w:rsid w:val="00FE7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18"/>
    <w:pPr>
      <w:spacing w:after="0" w:line="240" w:lineRule="auto"/>
    </w:pPr>
    <w:rPr>
      <w:rFonts w:ascii="Calibri" w:hAnsi="Calibri" w:cs="Calibri"/>
    </w:rPr>
  </w:style>
  <w:style w:type="paragraph" w:styleId="Heading1">
    <w:name w:val="heading 1"/>
    <w:basedOn w:val="Normal"/>
    <w:next w:val="Normal"/>
    <w:link w:val="Heading1Char"/>
    <w:uiPriority w:val="9"/>
    <w:qFormat/>
    <w:rsid w:val="008466DA"/>
    <w:pPr>
      <w:spacing w:before="240" w:after="240" w:line="276" w:lineRule="auto"/>
      <w:ind w:left="-142"/>
      <w:outlineLvl w:val="0"/>
    </w:pPr>
    <w:rPr>
      <w:rFonts w:ascii="Arial" w:eastAsia="BatangChe" w:hAnsi="Arial" w:cs="Arial"/>
      <w:b/>
      <w:bCs/>
      <w:color w:val="0072C6"/>
      <w:kern w:val="32"/>
      <w:sz w:val="32"/>
      <w:szCs w:val="32"/>
    </w:rPr>
  </w:style>
  <w:style w:type="paragraph" w:styleId="Heading2">
    <w:name w:val="heading 2"/>
    <w:basedOn w:val="Normal"/>
    <w:next w:val="Normal"/>
    <w:link w:val="Heading2Char"/>
    <w:uiPriority w:val="9"/>
    <w:unhideWhenUsed/>
    <w:qFormat/>
    <w:rsid w:val="00017D75"/>
    <w:pPr>
      <w:numPr>
        <w:numId w:val="2"/>
      </w:numPr>
      <w:spacing w:before="240" w:after="240" w:line="360" w:lineRule="auto"/>
      <w:outlineLvl w:val="1"/>
    </w:pPr>
    <w:rPr>
      <w:rFonts w:ascii="Arial" w:eastAsia="Times New Roman" w:hAnsi="Arial" w:cs="Times New Roman"/>
      <w:b/>
      <w:bCs/>
      <w:iCs/>
      <w:sz w:val="28"/>
      <w:szCs w:val="28"/>
    </w:rPr>
  </w:style>
  <w:style w:type="paragraph" w:styleId="Heading3">
    <w:name w:val="heading 3"/>
    <w:basedOn w:val="Heading2"/>
    <w:next w:val="Normal"/>
    <w:link w:val="Heading3Char"/>
    <w:uiPriority w:val="9"/>
    <w:unhideWhenUsed/>
    <w:qFormat/>
    <w:rsid w:val="00E14D9B"/>
    <w:pPr>
      <w:numPr>
        <w:ilvl w:val="1"/>
      </w:numPr>
      <w:outlineLvl w:val="2"/>
    </w:pPr>
    <w:rPr>
      <w:b w:val="0"/>
      <w:sz w:val="24"/>
      <w:szCs w:val="24"/>
    </w:rPr>
  </w:style>
  <w:style w:type="paragraph" w:styleId="Heading4">
    <w:name w:val="heading 4"/>
    <w:basedOn w:val="Heading2"/>
    <w:next w:val="Normal"/>
    <w:link w:val="Heading4Char"/>
    <w:unhideWhenUsed/>
    <w:qFormat/>
    <w:rsid w:val="00C80BDA"/>
    <w:pPr>
      <w:numPr>
        <w:ilvl w:val="2"/>
      </w:numPr>
      <w:outlineLvl w:val="3"/>
    </w:pPr>
    <w:rPr>
      <w:b w:val="0"/>
      <w:sz w:val="24"/>
      <w:szCs w:val="24"/>
    </w:rPr>
  </w:style>
  <w:style w:type="paragraph" w:styleId="Heading5">
    <w:name w:val="heading 5"/>
    <w:basedOn w:val="Normal"/>
    <w:next w:val="Normal"/>
    <w:link w:val="Heading5Char"/>
    <w:unhideWhenUsed/>
    <w:qFormat/>
    <w:rsid w:val="00390E69"/>
    <w:pPr>
      <w:keepNext/>
      <w:keepLines/>
      <w:numPr>
        <w:ilvl w:val="4"/>
        <w:numId w:val="1"/>
      </w:numPr>
      <w:spacing w:before="200"/>
      <w:outlineLvl w:val="4"/>
    </w:pPr>
    <w:rPr>
      <w:rFonts w:asciiTheme="majorHAnsi" w:eastAsiaTheme="majorEastAsia" w:hAnsiTheme="majorHAnsi" w:cstheme="majorBidi"/>
      <w:bCs/>
      <w:color w:val="243F60" w:themeColor="accent1" w:themeShade="7F"/>
      <w:sz w:val="24"/>
      <w:szCs w:val="26"/>
    </w:rPr>
  </w:style>
  <w:style w:type="paragraph" w:styleId="Heading6">
    <w:name w:val="heading 6"/>
    <w:basedOn w:val="Normal"/>
    <w:next w:val="Normal"/>
    <w:link w:val="Heading6Char"/>
    <w:unhideWhenUsed/>
    <w:qFormat/>
    <w:rsid w:val="00390E69"/>
    <w:pPr>
      <w:keepNext/>
      <w:keepLines/>
      <w:numPr>
        <w:ilvl w:val="5"/>
        <w:numId w:val="1"/>
      </w:numPr>
      <w:spacing w:before="200"/>
      <w:outlineLvl w:val="5"/>
    </w:pPr>
    <w:rPr>
      <w:rFonts w:asciiTheme="majorHAnsi" w:eastAsiaTheme="majorEastAsia" w:hAnsiTheme="majorHAnsi" w:cstheme="majorBidi"/>
      <w:bCs/>
      <w:i/>
      <w:iCs/>
      <w:color w:val="243F60" w:themeColor="accent1" w:themeShade="7F"/>
      <w:sz w:val="24"/>
      <w:szCs w:val="26"/>
    </w:rPr>
  </w:style>
  <w:style w:type="paragraph" w:styleId="Heading7">
    <w:name w:val="heading 7"/>
    <w:basedOn w:val="Normal"/>
    <w:next w:val="Normal"/>
    <w:link w:val="Heading7Char"/>
    <w:unhideWhenUsed/>
    <w:qFormat/>
    <w:rsid w:val="00390E69"/>
    <w:pPr>
      <w:keepNext/>
      <w:keepLines/>
      <w:numPr>
        <w:ilvl w:val="6"/>
        <w:numId w:val="1"/>
      </w:numPr>
      <w:spacing w:before="200"/>
      <w:outlineLvl w:val="6"/>
    </w:pPr>
    <w:rPr>
      <w:rFonts w:asciiTheme="majorHAnsi" w:eastAsiaTheme="majorEastAsia" w:hAnsiTheme="majorHAnsi" w:cstheme="majorBidi"/>
      <w:bCs/>
      <w:i/>
      <w:iCs/>
      <w:color w:val="404040" w:themeColor="text1" w:themeTint="BF"/>
      <w:sz w:val="24"/>
      <w:szCs w:val="26"/>
    </w:rPr>
  </w:style>
  <w:style w:type="paragraph" w:styleId="Heading8">
    <w:name w:val="heading 8"/>
    <w:basedOn w:val="Normal"/>
    <w:next w:val="Normal"/>
    <w:link w:val="Heading8Char"/>
    <w:unhideWhenUsed/>
    <w:qFormat/>
    <w:rsid w:val="00390E69"/>
    <w:pPr>
      <w:keepNext/>
      <w:keepLines/>
      <w:numPr>
        <w:ilvl w:val="7"/>
        <w:numId w:val="1"/>
      </w:numPr>
      <w:spacing w:before="200"/>
      <w:outlineLvl w:val="7"/>
    </w:pPr>
    <w:rPr>
      <w:rFonts w:asciiTheme="majorHAnsi" w:eastAsiaTheme="majorEastAsia" w:hAnsiTheme="majorHAnsi" w:cstheme="majorBidi"/>
      <w:bCs/>
      <w:color w:val="404040" w:themeColor="text1" w:themeTint="BF"/>
      <w:sz w:val="20"/>
      <w:szCs w:val="20"/>
    </w:rPr>
  </w:style>
  <w:style w:type="paragraph" w:styleId="Heading9">
    <w:name w:val="heading 9"/>
    <w:basedOn w:val="Normal"/>
    <w:next w:val="Normal"/>
    <w:link w:val="Heading9Char"/>
    <w:unhideWhenUsed/>
    <w:qFormat/>
    <w:rsid w:val="00390E69"/>
    <w:pPr>
      <w:keepNext/>
      <w:keepLines/>
      <w:numPr>
        <w:ilvl w:val="8"/>
        <w:numId w:val="1"/>
      </w:numPr>
      <w:spacing w:before="200"/>
      <w:outlineLvl w:val="8"/>
    </w:pPr>
    <w:rPr>
      <w:rFonts w:asciiTheme="majorHAnsi" w:eastAsiaTheme="majorEastAsia" w:hAnsiTheme="majorHAnsi" w:cstheme="majorBidi"/>
      <w:bCs/>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3B18"/>
    <w:pPr>
      <w:ind w:left="720"/>
    </w:pPr>
  </w:style>
  <w:style w:type="paragraph" w:styleId="Title">
    <w:name w:val="Title"/>
    <w:basedOn w:val="Normal"/>
    <w:next w:val="Normal"/>
    <w:link w:val="TitleChar"/>
    <w:qFormat/>
    <w:rsid w:val="00390E69"/>
    <w:rPr>
      <w:rFonts w:ascii="Arial" w:eastAsia="Times New Roman" w:hAnsi="Arial" w:cs="Times New Roman"/>
      <w:b/>
      <w:bCs/>
      <w:color w:val="1F497D" w:themeColor="text2"/>
      <w:sz w:val="80"/>
      <w:szCs w:val="80"/>
    </w:rPr>
  </w:style>
  <w:style w:type="character" w:customStyle="1" w:styleId="TitleChar">
    <w:name w:val="Title Char"/>
    <w:basedOn w:val="DefaultParagraphFont"/>
    <w:link w:val="Title"/>
    <w:rsid w:val="00390E69"/>
    <w:rPr>
      <w:rFonts w:ascii="Arial" w:eastAsia="Times New Roman" w:hAnsi="Arial" w:cs="Times New Roman"/>
      <w:b/>
      <w:bCs/>
      <w:color w:val="1F497D" w:themeColor="text2"/>
      <w:sz w:val="80"/>
      <w:szCs w:val="80"/>
    </w:rPr>
  </w:style>
  <w:style w:type="character" w:customStyle="1" w:styleId="Heading1Char">
    <w:name w:val="Heading 1 Char"/>
    <w:basedOn w:val="DefaultParagraphFont"/>
    <w:link w:val="Heading1"/>
    <w:uiPriority w:val="9"/>
    <w:rsid w:val="008466DA"/>
    <w:rPr>
      <w:rFonts w:ascii="Arial" w:eastAsia="BatangChe" w:hAnsi="Arial" w:cs="Arial"/>
      <w:b/>
      <w:bCs/>
      <w:color w:val="0072C6"/>
      <w:kern w:val="32"/>
      <w:sz w:val="32"/>
      <w:szCs w:val="32"/>
    </w:rPr>
  </w:style>
  <w:style w:type="character" w:customStyle="1" w:styleId="Heading2Char">
    <w:name w:val="Heading 2 Char"/>
    <w:basedOn w:val="DefaultParagraphFont"/>
    <w:link w:val="Heading2"/>
    <w:uiPriority w:val="9"/>
    <w:rsid w:val="00017D75"/>
    <w:rPr>
      <w:rFonts w:ascii="Arial" w:eastAsia="Times New Roman" w:hAnsi="Arial" w:cs="Times New Roman"/>
      <w:b/>
      <w:bCs/>
      <w:iCs/>
      <w:sz w:val="28"/>
      <w:szCs w:val="28"/>
    </w:rPr>
  </w:style>
  <w:style w:type="character" w:customStyle="1" w:styleId="Heading4Char">
    <w:name w:val="Heading 4 Char"/>
    <w:basedOn w:val="DefaultParagraphFont"/>
    <w:link w:val="Heading4"/>
    <w:rsid w:val="00C80BDA"/>
    <w:rPr>
      <w:rFonts w:ascii="Arial" w:eastAsia="Times New Roman" w:hAnsi="Arial" w:cs="Times New Roman"/>
      <w:bCs/>
      <w:iCs/>
      <w:sz w:val="24"/>
      <w:szCs w:val="24"/>
    </w:rPr>
  </w:style>
  <w:style w:type="character" w:customStyle="1" w:styleId="Heading5Char">
    <w:name w:val="Heading 5 Char"/>
    <w:basedOn w:val="DefaultParagraphFont"/>
    <w:link w:val="Heading5"/>
    <w:rsid w:val="00390E69"/>
    <w:rPr>
      <w:rFonts w:asciiTheme="majorHAnsi" w:eastAsiaTheme="majorEastAsia" w:hAnsiTheme="majorHAnsi" w:cstheme="majorBidi"/>
      <w:bCs/>
      <w:color w:val="243F60" w:themeColor="accent1" w:themeShade="7F"/>
      <w:sz w:val="24"/>
      <w:szCs w:val="26"/>
    </w:rPr>
  </w:style>
  <w:style w:type="character" w:customStyle="1" w:styleId="Heading6Char">
    <w:name w:val="Heading 6 Char"/>
    <w:basedOn w:val="DefaultParagraphFont"/>
    <w:link w:val="Heading6"/>
    <w:rsid w:val="00390E69"/>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basedOn w:val="DefaultParagraphFont"/>
    <w:link w:val="Heading7"/>
    <w:rsid w:val="00390E69"/>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rsid w:val="00390E69"/>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390E69"/>
    <w:rPr>
      <w:rFonts w:asciiTheme="majorHAnsi" w:eastAsiaTheme="majorEastAsia" w:hAnsiTheme="majorHAnsi" w:cstheme="majorBidi"/>
      <w:bCs/>
      <w:i/>
      <w:iCs/>
      <w:color w:val="404040" w:themeColor="text1" w:themeTint="BF"/>
      <w:sz w:val="20"/>
      <w:szCs w:val="20"/>
    </w:rPr>
  </w:style>
  <w:style w:type="character" w:customStyle="1" w:styleId="Heading3Char">
    <w:name w:val="Heading 3 Char"/>
    <w:basedOn w:val="DefaultParagraphFont"/>
    <w:link w:val="Heading3"/>
    <w:uiPriority w:val="9"/>
    <w:rsid w:val="00E14D9B"/>
    <w:rPr>
      <w:rFonts w:ascii="Arial" w:eastAsia="Times New Roman" w:hAnsi="Arial" w:cs="Times New Roman"/>
      <w:bCs/>
      <w:iCs/>
      <w:sz w:val="24"/>
      <w:szCs w:val="24"/>
    </w:rPr>
  </w:style>
  <w:style w:type="paragraph" w:styleId="NormalWeb">
    <w:name w:val="Normal (Web)"/>
    <w:basedOn w:val="Normal"/>
    <w:uiPriority w:val="99"/>
    <w:unhideWhenUsed/>
    <w:rsid w:val="00E93387"/>
    <w:pPr>
      <w:spacing w:before="100" w:beforeAutospacing="1" w:after="100" w:afterAutospacing="1"/>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40368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3684"/>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rsid w:val="00C80BDA"/>
    <w:pPr>
      <w:tabs>
        <w:tab w:val="left" w:pos="0"/>
        <w:tab w:val="left" w:pos="720"/>
      </w:tabs>
      <w:suppressAutoHyphens/>
      <w:overflowPunct w:val="0"/>
      <w:autoSpaceDE w:val="0"/>
      <w:autoSpaceDN w:val="0"/>
      <w:adjustRightInd w:val="0"/>
      <w:spacing w:line="240" w:lineRule="atLeast"/>
      <w:ind w:left="1440" w:hanging="1440"/>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80BDA"/>
    <w:rPr>
      <w:rFonts w:ascii="Times New Roman" w:eastAsia="Times New Roman" w:hAnsi="Times New Roman" w:cs="Times New Roman"/>
      <w:szCs w:val="20"/>
    </w:rPr>
  </w:style>
  <w:style w:type="paragraph" w:customStyle="1" w:styleId="DefaultParagraphFontParaCharCharCharCharCharCharCharCharCharCharCharCharCharCharCharCharCharChar">
    <w:name w:val="Default Paragraph Font Para Char Char Char Char Char Char Char Char Char Char Char Char Char Char Char Char Char Char"/>
    <w:basedOn w:val="Normal"/>
    <w:rsid w:val="00C80BDA"/>
    <w:pPr>
      <w:spacing w:after="160" w:line="240" w:lineRule="exact"/>
    </w:pPr>
    <w:rPr>
      <w:rFonts w:ascii="Verdana" w:eastAsia="Times New Roman" w:hAnsi="Verdana" w:cs="Times New Roman"/>
      <w:sz w:val="20"/>
      <w:szCs w:val="20"/>
      <w:lang w:val="en-US"/>
    </w:rPr>
  </w:style>
  <w:style w:type="paragraph" w:styleId="TOC1">
    <w:name w:val="toc 1"/>
    <w:basedOn w:val="Normal"/>
    <w:next w:val="Normal"/>
    <w:autoRedefine/>
    <w:uiPriority w:val="39"/>
    <w:unhideWhenUsed/>
    <w:rsid w:val="00C80BDA"/>
    <w:pPr>
      <w:spacing w:after="100"/>
    </w:pPr>
  </w:style>
  <w:style w:type="paragraph" w:styleId="TOC2">
    <w:name w:val="toc 2"/>
    <w:basedOn w:val="Normal"/>
    <w:next w:val="Normal"/>
    <w:autoRedefine/>
    <w:uiPriority w:val="39"/>
    <w:unhideWhenUsed/>
    <w:rsid w:val="00C80BDA"/>
    <w:pPr>
      <w:spacing w:after="100"/>
      <w:ind w:left="220"/>
    </w:pPr>
  </w:style>
  <w:style w:type="character" w:styleId="Hyperlink">
    <w:name w:val="Hyperlink"/>
    <w:basedOn w:val="DefaultParagraphFont"/>
    <w:uiPriority w:val="99"/>
    <w:unhideWhenUsed/>
    <w:rsid w:val="00C80BDA"/>
    <w:rPr>
      <w:color w:val="0000FF" w:themeColor="hyperlink"/>
      <w:u w:val="single"/>
    </w:rPr>
  </w:style>
  <w:style w:type="paragraph" w:styleId="Header">
    <w:name w:val="header"/>
    <w:basedOn w:val="Normal"/>
    <w:link w:val="HeaderChar"/>
    <w:unhideWhenUsed/>
    <w:rsid w:val="006415AA"/>
    <w:pPr>
      <w:tabs>
        <w:tab w:val="center" w:pos="4513"/>
        <w:tab w:val="right" w:pos="9026"/>
      </w:tabs>
    </w:pPr>
  </w:style>
  <w:style w:type="character" w:customStyle="1" w:styleId="HeaderChar">
    <w:name w:val="Header Char"/>
    <w:basedOn w:val="DefaultParagraphFont"/>
    <w:link w:val="Header"/>
    <w:rsid w:val="006415AA"/>
    <w:rPr>
      <w:rFonts w:ascii="Calibri" w:hAnsi="Calibri" w:cs="Calibri"/>
    </w:rPr>
  </w:style>
  <w:style w:type="paragraph" w:styleId="Footer">
    <w:name w:val="footer"/>
    <w:basedOn w:val="Normal"/>
    <w:link w:val="FooterChar"/>
    <w:uiPriority w:val="99"/>
    <w:unhideWhenUsed/>
    <w:rsid w:val="006415AA"/>
    <w:pPr>
      <w:tabs>
        <w:tab w:val="center" w:pos="4513"/>
        <w:tab w:val="right" w:pos="9026"/>
      </w:tabs>
    </w:pPr>
  </w:style>
  <w:style w:type="character" w:customStyle="1" w:styleId="FooterChar">
    <w:name w:val="Footer Char"/>
    <w:basedOn w:val="DefaultParagraphFont"/>
    <w:link w:val="Footer"/>
    <w:uiPriority w:val="99"/>
    <w:rsid w:val="006415AA"/>
    <w:rPr>
      <w:rFonts w:ascii="Calibri" w:hAnsi="Calibri" w:cs="Calibri"/>
    </w:rPr>
  </w:style>
  <w:style w:type="paragraph" w:styleId="BalloonText">
    <w:name w:val="Balloon Text"/>
    <w:basedOn w:val="Normal"/>
    <w:link w:val="BalloonTextChar"/>
    <w:uiPriority w:val="99"/>
    <w:semiHidden/>
    <w:unhideWhenUsed/>
    <w:rsid w:val="006415AA"/>
    <w:rPr>
      <w:rFonts w:ascii="Tahoma" w:hAnsi="Tahoma" w:cs="Tahoma"/>
      <w:sz w:val="16"/>
      <w:szCs w:val="16"/>
    </w:rPr>
  </w:style>
  <w:style w:type="character" w:customStyle="1" w:styleId="BalloonTextChar">
    <w:name w:val="Balloon Text Char"/>
    <w:basedOn w:val="DefaultParagraphFont"/>
    <w:link w:val="BalloonText"/>
    <w:uiPriority w:val="99"/>
    <w:semiHidden/>
    <w:rsid w:val="006415AA"/>
    <w:rPr>
      <w:rFonts w:ascii="Tahoma" w:hAnsi="Tahoma" w:cs="Tahoma"/>
      <w:sz w:val="16"/>
      <w:szCs w:val="16"/>
    </w:rPr>
  </w:style>
  <w:style w:type="table" w:styleId="TableGrid">
    <w:name w:val="Table Grid"/>
    <w:basedOn w:val="TableNormal"/>
    <w:uiPriority w:val="59"/>
    <w:rsid w:val="0001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25F90"/>
    <w:pPr>
      <w:spacing w:after="200"/>
    </w:pPr>
    <w:rPr>
      <w:rFonts w:ascii="Arial" w:eastAsia="Times New Roman" w:hAnsi="Arial" w:cs="Times New Roman"/>
      <w:b/>
      <w:bCs/>
      <w:color w:val="4F81BD" w:themeColor="accent1"/>
      <w:sz w:val="18"/>
      <w:szCs w:val="18"/>
    </w:rPr>
  </w:style>
  <w:style w:type="character" w:customStyle="1" w:styleId="ListParagraphChar">
    <w:name w:val="List Paragraph Char"/>
    <w:link w:val="ListParagraph"/>
    <w:uiPriority w:val="34"/>
    <w:locked/>
    <w:rsid w:val="008453B2"/>
    <w:rPr>
      <w:rFonts w:ascii="Calibri" w:hAnsi="Calibri" w:cs="Calibri"/>
    </w:rPr>
  </w:style>
  <w:style w:type="table" w:customStyle="1" w:styleId="TableGrid4">
    <w:name w:val="Table Grid4"/>
    <w:basedOn w:val="TableNormal"/>
    <w:next w:val="TableGrid"/>
    <w:rsid w:val="00EE5DF1"/>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C236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673A"/>
    <w:rPr>
      <w:sz w:val="16"/>
      <w:szCs w:val="16"/>
    </w:rPr>
  </w:style>
  <w:style w:type="paragraph" w:styleId="CommentText">
    <w:name w:val="annotation text"/>
    <w:basedOn w:val="Normal"/>
    <w:link w:val="CommentTextChar"/>
    <w:uiPriority w:val="99"/>
    <w:semiHidden/>
    <w:unhideWhenUsed/>
    <w:rsid w:val="0078673A"/>
    <w:rPr>
      <w:sz w:val="20"/>
      <w:szCs w:val="20"/>
    </w:rPr>
  </w:style>
  <w:style w:type="character" w:customStyle="1" w:styleId="CommentTextChar">
    <w:name w:val="Comment Text Char"/>
    <w:basedOn w:val="DefaultParagraphFont"/>
    <w:link w:val="CommentText"/>
    <w:uiPriority w:val="99"/>
    <w:semiHidden/>
    <w:rsid w:val="0078673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8673A"/>
    <w:rPr>
      <w:b/>
      <w:bCs/>
    </w:rPr>
  </w:style>
  <w:style w:type="character" w:customStyle="1" w:styleId="CommentSubjectChar">
    <w:name w:val="Comment Subject Char"/>
    <w:basedOn w:val="CommentTextChar"/>
    <w:link w:val="CommentSubject"/>
    <w:uiPriority w:val="99"/>
    <w:semiHidden/>
    <w:rsid w:val="0078673A"/>
    <w:rPr>
      <w:rFonts w:ascii="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18"/>
    <w:pPr>
      <w:spacing w:after="0" w:line="240" w:lineRule="auto"/>
    </w:pPr>
    <w:rPr>
      <w:rFonts w:ascii="Calibri" w:hAnsi="Calibri" w:cs="Calibri"/>
    </w:rPr>
  </w:style>
  <w:style w:type="paragraph" w:styleId="Heading1">
    <w:name w:val="heading 1"/>
    <w:basedOn w:val="Normal"/>
    <w:next w:val="Normal"/>
    <w:link w:val="Heading1Char"/>
    <w:uiPriority w:val="9"/>
    <w:qFormat/>
    <w:rsid w:val="008466DA"/>
    <w:pPr>
      <w:spacing w:before="240" w:after="240" w:line="276" w:lineRule="auto"/>
      <w:ind w:left="-142"/>
      <w:outlineLvl w:val="0"/>
    </w:pPr>
    <w:rPr>
      <w:rFonts w:ascii="Arial" w:eastAsia="BatangChe" w:hAnsi="Arial" w:cs="Arial"/>
      <w:b/>
      <w:bCs/>
      <w:color w:val="0072C6"/>
      <w:kern w:val="32"/>
      <w:sz w:val="32"/>
      <w:szCs w:val="32"/>
    </w:rPr>
  </w:style>
  <w:style w:type="paragraph" w:styleId="Heading2">
    <w:name w:val="heading 2"/>
    <w:basedOn w:val="Normal"/>
    <w:next w:val="Normal"/>
    <w:link w:val="Heading2Char"/>
    <w:uiPriority w:val="9"/>
    <w:unhideWhenUsed/>
    <w:qFormat/>
    <w:rsid w:val="00017D75"/>
    <w:pPr>
      <w:numPr>
        <w:numId w:val="2"/>
      </w:numPr>
      <w:spacing w:before="240" w:after="240" w:line="360" w:lineRule="auto"/>
      <w:outlineLvl w:val="1"/>
    </w:pPr>
    <w:rPr>
      <w:rFonts w:ascii="Arial" w:eastAsia="Times New Roman" w:hAnsi="Arial" w:cs="Times New Roman"/>
      <w:b/>
      <w:bCs/>
      <w:iCs/>
      <w:sz w:val="28"/>
      <w:szCs w:val="28"/>
    </w:rPr>
  </w:style>
  <w:style w:type="paragraph" w:styleId="Heading3">
    <w:name w:val="heading 3"/>
    <w:basedOn w:val="Heading2"/>
    <w:next w:val="Normal"/>
    <w:link w:val="Heading3Char"/>
    <w:uiPriority w:val="9"/>
    <w:unhideWhenUsed/>
    <w:qFormat/>
    <w:rsid w:val="00E14D9B"/>
    <w:pPr>
      <w:numPr>
        <w:ilvl w:val="1"/>
      </w:numPr>
      <w:outlineLvl w:val="2"/>
    </w:pPr>
    <w:rPr>
      <w:b w:val="0"/>
      <w:sz w:val="24"/>
      <w:szCs w:val="24"/>
    </w:rPr>
  </w:style>
  <w:style w:type="paragraph" w:styleId="Heading4">
    <w:name w:val="heading 4"/>
    <w:basedOn w:val="Heading2"/>
    <w:next w:val="Normal"/>
    <w:link w:val="Heading4Char"/>
    <w:unhideWhenUsed/>
    <w:qFormat/>
    <w:rsid w:val="00C80BDA"/>
    <w:pPr>
      <w:numPr>
        <w:ilvl w:val="2"/>
      </w:numPr>
      <w:outlineLvl w:val="3"/>
    </w:pPr>
    <w:rPr>
      <w:b w:val="0"/>
      <w:sz w:val="24"/>
      <w:szCs w:val="24"/>
    </w:rPr>
  </w:style>
  <w:style w:type="paragraph" w:styleId="Heading5">
    <w:name w:val="heading 5"/>
    <w:basedOn w:val="Normal"/>
    <w:next w:val="Normal"/>
    <w:link w:val="Heading5Char"/>
    <w:unhideWhenUsed/>
    <w:qFormat/>
    <w:rsid w:val="00390E69"/>
    <w:pPr>
      <w:keepNext/>
      <w:keepLines/>
      <w:numPr>
        <w:ilvl w:val="4"/>
        <w:numId w:val="1"/>
      </w:numPr>
      <w:spacing w:before="200"/>
      <w:outlineLvl w:val="4"/>
    </w:pPr>
    <w:rPr>
      <w:rFonts w:asciiTheme="majorHAnsi" w:eastAsiaTheme="majorEastAsia" w:hAnsiTheme="majorHAnsi" w:cstheme="majorBidi"/>
      <w:bCs/>
      <w:color w:val="243F60" w:themeColor="accent1" w:themeShade="7F"/>
      <w:sz w:val="24"/>
      <w:szCs w:val="26"/>
    </w:rPr>
  </w:style>
  <w:style w:type="paragraph" w:styleId="Heading6">
    <w:name w:val="heading 6"/>
    <w:basedOn w:val="Normal"/>
    <w:next w:val="Normal"/>
    <w:link w:val="Heading6Char"/>
    <w:unhideWhenUsed/>
    <w:qFormat/>
    <w:rsid w:val="00390E69"/>
    <w:pPr>
      <w:keepNext/>
      <w:keepLines/>
      <w:numPr>
        <w:ilvl w:val="5"/>
        <w:numId w:val="1"/>
      </w:numPr>
      <w:spacing w:before="200"/>
      <w:outlineLvl w:val="5"/>
    </w:pPr>
    <w:rPr>
      <w:rFonts w:asciiTheme="majorHAnsi" w:eastAsiaTheme="majorEastAsia" w:hAnsiTheme="majorHAnsi" w:cstheme="majorBidi"/>
      <w:bCs/>
      <w:i/>
      <w:iCs/>
      <w:color w:val="243F60" w:themeColor="accent1" w:themeShade="7F"/>
      <w:sz w:val="24"/>
      <w:szCs w:val="26"/>
    </w:rPr>
  </w:style>
  <w:style w:type="paragraph" w:styleId="Heading7">
    <w:name w:val="heading 7"/>
    <w:basedOn w:val="Normal"/>
    <w:next w:val="Normal"/>
    <w:link w:val="Heading7Char"/>
    <w:unhideWhenUsed/>
    <w:qFormat/>
    <w:rsid w:val="00390E69"/>
    <w:pPr>
      <w:keepNext/>
      <w:keepLines/>
      <w:numPr>
        <w:ilvl w:val="6"/>
        <w:numId w:val="1"/>
      </w:numPr>
      <w:spacing w:before="200"/>
      <w:outlineLvl w:val="6"/>
    </w:pPr>
    <w:rPr>
      <w:rFonts w:asciiTheme="majorHAnsi" w:eastAsiaTheme="majorEastAsia" w:hAnsiTheme="majorHAnsi" w:cstheme="majorBidi"/>
      <w:bCs/>
      <w:i/>
      <w:iCs/>
      <w:color w:val="404040" w:themeColor="text1" w:themeTint="BF"/>
      <w:sz w:val="24"/>
      <w:szCs w:val="26"/>
    </w:rPr>
  </w:style>
  <w:style w:type="paragraph" w:styleId="Heading8">
    <w:name w:val="heading 8"/>
    <w:basedOn w:val="Normal"/>
    <w:next w:val="Normal"/>
    <w:link w:val="Heading8Char"/>
    <w:unhideWhenUsed/>
    <w:qFormat/>
    <w:rsid w:val="00390E69"/>
    <w:pPr>
      <w:keepNext/>
      <w:keepLines/>
      <w:numPr>
        <w:ilvl w:val="7"/>
        <w:numId w:val="1"/>
      </w:numPr>
      <w:spacing w:before="200"/>
      <w:outlineLvl w:val="7"/>
    </w:pPr>
    <w:rPr>
      <w:rFonts w:asciiTheme="majorHAnsi" w:eastAsiaTheme="majorEastAsia" w:hAnsiTheme="majorHAnsi" w:cstheme="majorBidi"/>
      <w:bCs/>
      <w:color w:val="404040" w:themeColor="text1" w:themeTint="BF"/>
      <w:sz w:val="20"/>
      <w:szCs w:val="20"/>
    </w:rPr>
  </w:style>
  <w:style w:type="paragraph" w:styleId="Heading9">
    <w:name w:val="heading 9"/>
    <w:basedOn w:val="Normal"/>
    <w:next w:val="Normal"/>
    <w:link w:val="Heading9Char"/>
    <w:unhideWhenUsed/>
    <w:qFormat/>
    <w:rsid w:val="00390E69"/>
    <w:pPr>
      <w:keepNext/>
      <w:keepLines/>
      <w:numPr>
        <w:ilvl w:val="8"/>
        <w:numId w:val="1"/>
      </w:numPr>
      <w:spacing w:before="200"/>
      <w:outlineLvl w:val="8"/>
    </w:pPr>
    <w:rPr>
      <w:rFonts w:asciiTheme="majorHAnsi" w:eastAsiaTheme="majorEastAsia" w:hAnsiTheme="majorHAnsi" w:cstheme="majorBidi"/>
      <w:bCs/>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3B18"/>
    <w:pPr>
      <w:ind w:left="720"/>
    </w:pPr>
  </w:style>
  <w:style w:type="paragraph" w:styleId="Title">
    <w:name w:val="Title"/>
    <w:basedOn w:val="Normal"/>
    <w:next w:val="Normal"/>
    <w:link w:val="TitleChar"/>
    <w:qFormat/>
    <w:rsid w:val="00390E69"/>
    <w:rPr>
      <w:rFonts w:ascii="Arial" w:eastAsia="Times New Roman" w:hAnsi="Arial" w:cs="Times New Roman"/>
      <w:b/>
      <w:bCs/>
      <w:color w:val="1F497D" w:themeColor="text2"/>
      <w:sz w:val="80"/>
      <w:szCs w:val="80"/>
    </w:rPr>
  </w:style>
  <w:style w:type="character" w:customStyle="1" w:styleId="TitleChar">
    <w:name w:val="Title Char"/>
    <w:basedOn w:val="DefaultParagraphFont"/>
    <w:link w:val="Title"/>
    <w:rsid w:val="00390E69"/>
    <w:rPr>
      <w:rFonts w:ascii="Arial" w:eastAsia="Times New Roman" w:hAnsi="Arial" w:cs="Times New Roman"/>
      <w:b/>
      <w:bCs/>
      <w:color w:val="1F497D" w:themeColor="text2"/>
      <w:sz w:val="80"/>
      <w:szCs w:val="80"/>
    </w:rPr>
  </w:style>
  <w:style w:type="character" w:customStyle="1" w:styleId="Heading1Char">
    <w:name w:val="Heading 1 Char"/>
    <w:basedOn w:val="DefaultParagraphFont"/>
    <w:link w:val="Heading1"/>
    <w:uiPriority w:val="9"/>
    <w:rsid w:val="008466DA"/>
    <w:rPr>
      <w:rFonts w:ascii="Arial" w:eastAsia="BatangChe" w:hAnsi="Arial" w:cs="Arial"/>
      <w:b/>
      <w:bCs/>
      <w:color w:val="0072C6"/>
      <w:kern w:val="32"/>
      <w:sz w:val="32"/>
      <w:szCs w:val="32"/>
    </w:rPr>
  </w:style>
  <w:style w:type="character" w:customStyle="1" w:styleId="Heading2Char">
    <w:name w:val="Heading 2 Char"/>
    <w:basedOn w:val="DefaultParagraphFont"/>
    <w:link w:val="Heading2"/>
    <w:uiPriority w:val="9"/>
    <w:rsid w:val="00017D75"/>
    <w:rPr>
      <w:rFonts w:ascii="Arial" w:eastAsia="Times New Roman" w:hAnsi="Arial" w:cs="Times New Roman"/>
      <w:b/>
      <w:bCs/>
      <w:iCs/>
      <w:sz w:val="28"/>
      <w:szCs w:val="28"/>
    </w:rPr>
  </w:style>
  <w:style w:type="character" w:customStyle="1" w:styleId="Heading4Char">
    <w:name w:val="Heading 4 Char"/>
    <w:basedOn w:val="DefaultParagraphFont"/>
    <w:link w:val="Heading4"/>
    <w:rsid w:val="00C80BDA"/>
    <w:rPr>
      <w:rFonts w:ascii="Arial" w:eastAsia="Times New Roman" w:hAnsi="Arial" w:cs="Times New Roman"/>
      <w:bCs/>
      <w:iCs/>
      <w:sz w:val="24"/>
      <w:szCs w:val="24"/>
    </w:rPr>
  </w:style>
  <w:style w:type="character" w:customStyle="1" w:styleId="Heading5Char">
    <w:name w:val="Heading 5 Char"/>
    <w:basedOn w:val="DefaultParagraphFont"/>
    <w:link w:val="Heading5"/>
    <w:rsid w:val="00390E69"/>
    <w:rPr>
      <w:rFonts w:asciiTheme="majorHAnsi" w:eastAsiaTheme="majorEastAsia" w:hAnsiTheme="majorHAnsi" w:cstheme="majorBidi"/>
      <w:bCs/>
      <w:color w:val="243F60" w:themeColor="accent1" w:themeShade="7F"/>
      <w:sz w:val="24"/>
      <w:szCs w:val="26"/>
    </w:rPr>
  </w:style>
  <w:style w:type="character" w:customStyle="1" w:styleId="Heading6Char">
    <w:name w:val="Heading 6 Char"/>
    <w:basedOn w:val="DefaultParagraphFont"/>
    <w:link w:val="Heading6"/>
    <w:rsid w:val="00390E69"/>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basedOn w:val="DefaultParagraphFont"/>
    <w:link w:val="Heading7"/>
    <w:rsid w:val="00390E69"/>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rsid w:val="00390E69"/>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390E69"/>
    <w:rPr>
      <w:rFonts w:asciiTheme="majorHAnsi" w:eastAsiaTheme="majorEastAsia" w:hAnsiTheme="majorHAnsi" w:cstheme="majorBidi"/>
      <w:bCs/>
      <w:i/>
      <w:iCs/>
      <w:color w:val="404040" w:themeColor="text1" w:themeTint="BF"/>
      <w:sz w:val="20"/>
      <w:szCs w:val="20"/>
    </w:rPr>
  </w:style>
  <w:style w:type="character" w:customStyle="1" w:styleId="Heading3Char">
    <w:name w:val="Heading 3 Char"/>
    <w:basedOn w:val="DefaultParagraphFont"/>
    <w:link w:val="Heading3"/>
    <w:uiPriority w:val="9"/>
    <w:rsid w:val="00E14D9B"/>
    <w:rPr>
      <w:rFonts w:ascii="Arial" w:eastAsia="Times New Roman" w:hAnsi="Arial" w:cs="Times New Roman"/>
      <w:bCs/>
      <w:iCs/>
      <w:sz w:val="24"/>
      <w:szCs w:val="24"/>
    </w:rPr>
  </w:style>
  <w:style w:type="paragraph" w:styleId="NormalWeb">
    <w:name w:val="Normal (Web)"/>
    <w:basedOn w:val="Normal"/>
    <w:uiPriority w:val="99"/>
    <w:unhideWhenUsed/>
    <w:rsid w:val="00E93387"/>
    <w:pPr>
      <w:spacing w:before="100" w:beforeAutospacing="1" w:after="100" w:afterAutospacing="1"/>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40368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3684"/>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rsid w:val="00C80BDA"/>
    <w:pPr>
      <w:tabs>
        <w:tab w:val="left" w:pos="0"/>
        <w:tab w:val="left" w:pos="720"/>
      </w:tabs>
      <w:suppressAutoHyphens/>
      <w:overflowPunct w:val="0"/>
      <w:autoSpaceDE w:val="0"/>
      <w:autoSpaceDN w:val="0"/>
      <w:adjustRightInd w:val="0"/>
      <w:spacing w:line="240" w:lineRule="atLeast"/>
      <w:ind w:left="1440" w:hanging="1440"/>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80BDA"/>
    <w:rPr>
      <w:rFonts w:ascii="Times New Roman" w:eastAsia="Times New Roman" w:hAnsi="Times New Roman" w:cs="Times New Roman"/>
      <w:szCs w:val="20"/>
    </w:rPr>
  </w:style>
  <w:style w:type="paragraph" w:customStyle="1" w:styleId="DefaultParagraphFontParaCharCharCharCharCharCharCharCharCharCharCharCharCharCharCharCharCharChar">
    <w:name w:val="Default Paragraph Font Para Char Char Char Char Char Char Char Char Char Char Char Char Char Char Char Char Char Char"/>
    <w:basedOn w:val="Normal"/>
    <w:rsid w:val="00C80BDA"/>
    <w:pPr>
      <w:spacing w:after="160" w:line="240" w:lineRule="exact"/>
    </w:pPr>
    <w:rPr>
      <w:rFonts w:ascii="Verdana" w:eastAsia="Times New Roman" w:hAnsi="Verdana" w:cs="Times New Roman"/>
      <w:sz w:val="20"/>
      <w:szCs w:val="20"/>
      <w:lang w:val="en-US"/>
    </w:rPr>
  </w:style>
  <w:style w:type="paragraph" w:styleId="TOC1">
    <w:name w:val="toc 1"/>
    <w:basedOn w:val="Normal"/>
    <w:next w:val="Normal"/>
    <w:autoRedefine/>
    <w:uiPriority w:val="39"/>
    <w:unhideWhenUsed/>
    <w:rsid w:val="00C80BDA"/>
    <w:pPr>
      <w:spacing w:after="100"/>
    </w:pPr>
  </w:style>
  <w:style w:type="paragraph" w:styleId="TOC2">
    <w:name w:val="toc 2"/>
    <w:basedOn w:val="Normal"/>
    <w:next w:val="Normal"/>
    <w:autoRedefine/>
    <w:uiPriority w:val="39"/>
    <w:unhideWhenUsed/>
    <w:rsid w:val="00C80BDA"/>
    <w:pPr>
      <w:spacing w:after="100"/>
      <w:ind w:left="220"/>
    </w:pPr>
  </w:style>
  <w:style w:type="character" w:styleId="Hyperlink">
    <w:name w:val="Hyperlink"/>
    <w:basedOn w:val="DefaultParagraphFont"/>
    <w:uiPriority w:val="99"/>
    <w:unhideWhenUsed/>
    <w:rsid w:val="00C80BDA"/>
    <w:rPr>
      <w:color w:val="0000FF" w:themeColor="hyperlink"/>
      <w:u w:val="single"/>
    </w:rPr>
  </w:style>
  <w:style w:type="paragraph" w:styleId="Header">
    <w:name w:val="header"/>
    <w:basedOn w:val="Normal"/>
    <w:link w:val="HeaderChar"/>
    <w:unhideWhenUsed/>
    <w:rsid w:val="006415AA"/>
    <w:pPr>
      <w:tabs>
        <w:tab w:val="center" w:pos="4513"/>
        <w:tab w:val="right" w:pos="9026"/>
      </w:tabs>
    </w:pPr>
  </w:style>
  <w:style w:type="character" w:customStyle="1" w:styleId="HeaderChar">
    <w:name w:val="Header Char"/>
    <w:basedOn w:val="DefaultParagraphFont"/>
    <w:link w:val="Header"/>
    <w:rsid w:val="006415AA"/>
    <w:rPr>
      <w:rFonts w:ascii="Calibri" w:hAnsi="Calibri" w:cs="Calibri"/>
    </w:rPr>
  </w:style>
  <w:style w:type="paragraph" w:styleId="Footer">
    <w:name w:val="footer"/>
    <w:basedOn w:val="Normal"/>
    <w:link w:val="FooterChar"/>
    <w:uiPriority w:val="99"/>
    <w:unhideWhenUsed/>
    <w:rsid w:val="006415AA"/>
    <w:pPr>
      <w:tabs>
        <w:tab w:val="center" w:pos="4513"/>
        <w:tab w:val="right" w:pos="9026"/>
      </w:tabs>
    </w:pPr>
  </w:style>
  <w:style w:type="character" w:customStyle="1" w:styleId="FooterChar">
    <w:name w:val="Footer Char"/>
    <w:basedOn w:val="DefaultParagraphFont"/>
    <w:link w:val="Footer"/>
    <w:uiPriority w:val="99"/>
    <w:rsid w:val="006415AA"/>
    <w:rPr>
      <w:rFonts w:ascii="Calibri" w:hAnsi="Calibri" w:cs="Calibri"/>
    </w:rPr>
  </w:style>
  <w:style w:type="paragraph" w:styleId="BalloonText">
    <w:name w:val="Balloon Text"/>
    <w:basedOn w:val="Normal"/>
    <w:link w:val="BalloonTextChar"/>
    <w:uiPriority w:val="99"/>
    <w:semiHidden/>
    <w:unhideWhenUsed/>
    <w:rsid w:val="006415AA"/>
    <w:rPr>
      <w:rFonts w:ascii="Tahoma" w:hAnsi="Tahoma" w:cs="Tahoma"/>
      <w:sz w:val="16"/>
      <w:szCs w:val="16"/>
    </w:rPr>
  </w:style>
  <w:style w:type="character" w:customStyle="1" w:styleId="BalloonTextChar">
    <w:name w:val="Balloon Text Char"/>
    <w:basedOn w:val="DefaultParagraphFont"/>
    <w:link w:val="BalloonText"/>
    <w:uiPriority w:val="99"/>
    <w:semiHidden/>
    <w:rsid w:val="006415AA"/>
    <w:rPr>
      <w:rFonts w:ascii="Tahoma" w:hAnsi="Tahoma" w:cs="Tahoma"/>
      <w:sz w:val="16"/>
      <w:szCs w:val="16"/>
    </w:rPr>
  </w:style>
  <w:style w:type="table" w:styleId="TableGrid">
    <w:name w:val="Table Grid"/>
    <w:basedOn w:val="TableNormal"/>
    <w:uiPriority w:val="59"/>
    <w:rsid w:val="0001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25F90"/>
    <w:pPr>
      <w:spacing w:after="200"/>
    </w:pPr>
    <w:rPr>
      <w:rFonts w:ascii="Arial" w:eastAsia="Times New Roman" w:hAnsi="Arial" w:cs="Times New Roman"/>
      <w:b/>
      <w:bCs/>
      <w:color w:val="4F81BD" w:themeColor="accent1"/>
      <w:sz w:val="18"/>
      <w:szCs w:val="18"/>
    </w:rPr>
  </w:style>
  <w:style w:type="character" w:customStyle="1" w:styleId="ListParagraphChar">
    <w:name w:val="List Paragraph Char"/>
    <w:link w:val="ListParagraph"/>
    <w:uiPriority w:val="34"/>
    <w:locked/>
    <w:rsid w:val="008453B2"/>
    <w:rPr>
      <w:rFonts w:ascii="Calibri" w:hAnsi="Calibri" w:cs="Calibri"/>
    </w:rPr>
  </w:style>
  <w:style w:type="table" w:customStyle="1" w:styleId="TableGrid4">
    <w:name w:val="Table Grid4"/>
    <w:basedOn w:val="TableNormal"/>
    <w:next w:val="TableGrid"/>
    <w:rsid w:val="00EE5DF1"/>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C236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673A"/>
    <w:rPr>
      <w:sz w:val="16"/>
      <w:szCs w:val="16"/>
    </w:rPr>
  </w:style>
  <w:style w:type="paragraph" w:styleId="CommentText">
    <w:name w:val="annotation text"/>
    <w:basedOn w:val="Normal"/>
    <w:link w:val="CommentTextChar"/>
    <w:uiPriority w:val="99"/>
    <w:semiHidden/>
    <w:unhideWhenUsed/>
    <w:rsid w:val="0078673A"/>
    <w:rPr>
      <w:sz w:val="20"/>
      <w:szCs w:val="20"/>
    </w:rPr>
  </w:style>
  <w:style w:type="character" w:customStyle="1" w:styleId="CommentTextChar">
    <w:name w:val="Comment Text Char"/>
    <w:basedOn w:val="DefaultParagraphFont"/>
    <w:link w:val="CommentText"/>
    <w:uiPriority w:val="99"/>
    <w:semiHidden/>
    <w:rsid w:val="0078673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8673A"/>
    <w:rPr>
      <w:b/>
      <w:bCs/>
    </w:rPr>
  </w:style>
  <w:style w:type="character" w:customStyle="1" w:styleId="CommentSubjectChar">
    <w:name w:val="Comment Subject Char"/>
    <w:basedOn w:val="CommentTextChar"/>
    <w:link w:val="CommentSubject"/>
    <w:uiPriority w:val="99"/>
    <w:semiHidden/>
    <w:rsid w:val="0078673A"/>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714">
      <w:bodyDiv w:val="1"/>
      <w:marLeft w:val="0"/>
      <w:marRight w:val="0"/>
      <w:marTop w:val="0"/>
      <w:marBottom w:val="0"/>
      <w:divBdr>
        <w:top w:val="none" w:sz="0" w:space="0" w:color="auto"/>
        <w:left w:val="none" w:sz="0" w:space="0" w:color="auto"/>
        <w:bottom w:val="none" w:sz="0" w:space="0" w:color="auto"/>
        <w:right w:val="none" w:sz="0" w:space="0" w:color="auto"/>
      </w:divBdr>
    </w:div>
    <w:div w:id="41297147">
      <w:bodyDiv w:val="1"/>
      <w:marLeft w:val="0"/>
      <w:marRight w:val="0"/>
      <w:marTop w:val="0"/>
      <w:marBottom w:val="0"/>
      <w:divBdr>
        <w:top w:val="none" w:sz="0" w:space="0" w:color="auto"/>
        <w:left w:val="none" w:sz="0" w:space="0" w:color="auto"/>
        <w:bottom w:val="none" w:sz="0" w:space="0" w:color="auto"/>
        <w:right w:val="none" w:sz="0" w:space="0" w:color="auto"/>
      </w:divBdr>
    </w:div>
    <w:div w:id="120661478">
      <w:bodyDiv w:val="1"/>
      <w:marLeft w:val="0"/>
      <w:marRight w:val="0"/>
      <w:marTop w:val="0"/>
      <w:marBottom w:val="0"/>
      <w:divBdr>
        <w:top w:val="none" w:sz="0" w:space="0" w:color="auto"/>
        <w:left w:val="none" w:sz="0" w:space="0" w:color="auto"/>
        <w:bottom w:val="none" w:sz="0" w:space="0" w:color="auto"/>
        <w:right w:val="none" w:sz="0" w:space="0" w:color="auto"/>
      </w:divBdr>
      <w:divsChild>
        <w:div w:id="1116220062">
          <w:marLeft w:val="0"/>
          <w:marRight w:val="0"/>
          <w:marTop w:val="0"/>
          <w:marBottom w:val="0"/>
          <w:divBdr>
            <w:top w:val="none" w:sz="0" w:space="0" w:color="auto"/>
            <w:left w:val="none" w:sz="0" w:space="0" w:color="auto"/>
            <w:bottom w:val="none" w:sz="0" w:space="0" w:color="auto"/>
            <w:right w:val="none" w:sz="0" w:space="0" w:color="auto"/>
          </w:divBdr>
        </w:div>
      </w:divsChild>
    </w:div>
    <w:div w:id="856038986">
      <w:bodyDiv w:val="1"/>
      <w:marLeft w:val="0"/>
      <w:marRight w:val="0"/>
      <w:marTop w:val="0"/>
      <w:marBottom w:val="0"/>
      <w:divBdr>
        <w:top w:val="none" w:sz="0" w:space="0" w:color="auto"/>
        <w:left w:val="none" w:sz="0" w:space="0" w:color="auto"/>
        <w:bottom w:val="none" w:sz="0" w:space="0" w:color="auto"/>
        <w:right w:val="none" w:sz="0" w:space="0" w:color="auto"/>
      </w:divBdr>
    </w:div>
    <w:div w:id="868908328">
      <w:bodyDiv w:val="1"/>
      <w:marLeft w:val="0"/>
      <w:marRight w:val="0"/>
      <w:marTop w:val="0"/>
      <w:marBottom w:val="0"/>
      <w:divBdr>
        <w:top w:val="none" w:sz="0" w:space="0" w:color="auto"/>
        <w:left w:val="none" w:sz="0" w:space="0" w:color="auto"/>
        <w:bottom w:val="none" w:sz="0" w:space="0" w:color="auto"/>
        <w:right w:val="none" w:sz="0" w:space="0" w:color="auto"/>
      </w:divBdr>
    </w:div>
    <w:div w:id="903492244">
      <w:bodyDiv w:val="1"/>
      <w:marLeft w:val="0"/>
      <w:marRight w:val="0"/>
      <w:marTop w:val="0"/>
      <w:marBottom w:val="0"/>
      <w:divBdr>
        <w:top w:val="none" w:sz="0" w:space="0" w:color="auto"/>
        <w:left w:val="none" w:sz="0" w:space="0" w:color="auto"/>
        <w:bottom w:val="none" w:sz="0" w:space="0" w:color="auto"/>
        <w:right w:val="none" w:sz="0" w:space="0" w:color="auto"/>
      </w:divBdr>
    </w:div>
    <w:div w:id="1052466911">
      <w:bodyDiv w:val="1"/>
      <w:marLeft w:val="0"/>
      <w:marRight w:val="0"/>
      <w:marTop w:val="0"/>
      <w:marBottom w:val="0"/>
      <w:divBdr>
        <w:top w:val="none" w:sz="0" w:space="0" w:color="auto"/>
        <w:left w:val="none" w:sz="0" w:space="0" w:color="auto"/>
        <w:bottom w:val="none" w:sz="0" w:space="0" w:color="auto"/>
        <w:right w:val="none" w:sz="0" w:space="0" w:color="auto"/>
      </w:divBdr>
    </w:div>
    <w:div w:id="1099443581">
      <w:bodyDiv w:val="1"/>
      <w:marLeft w:val="0"/>
      <w:marRight w:val="0"/>
      <w:marTop w:val="0"/>
      <w:marBottom w:val="0"/>
      <w:divBdr>
        <w:top w:val="none" w:sz="0" w:space="0" w:color="auto"/>
        <w:left w:val="none" w:sz="0" w:space="0" w:color="auto"/>
        <w:bottom w:val="none" w:sz="0" w:space="0" w:color="auto"/>
        <w:right w:val="none" w:sz="0" w:space="0" w:color="auto"/>
      </w:divBdr>
      <w:divsChild>
        <w:div w:id="2141679612">
          <w:marLeft w:val="0"/>
          <w:marRight w:val="0"/>
          <w:marTop w:val="0"/>
          <w:marBottom w:val="0"/>
          <w:divBdr>
            <w:top w:val="none" w:sz="0" w:space="0" w:color="auto"/>
            <w:left w:val="none" w:sz="0" w:space="0" w:color="auto"/>
            <w:bottom w:val="none" w:sz="0" w:space="0" w:color="auto"/>
            <w:right w:val="none" w:sz="0" w:space="0" w:color="auto"/>
          </w:divBdr>
        </w:div>
      </w:divsChild>
    </w:div>
    <w:div w:id="1441417138">
      <w:bodyDiv w:val="1"/>
      <w:marLeft w:val="0"/>
      <w:marRight w:val="0"/>
      <w:marTop w:val="0"/>
      <w:marBottom w:val="0"/>
      <w:divBdr>
        <w:top w:val="none" w:sz="0" w:space="0" w:color="auto"/>
        <w:left w:val="none" w:sz="0" w:space="0" w:color="auto"/>
        <w:bottom w:val="none" w:sz="0" w:space="0" w:color="auto"/>
        <w:right w:val="none" w:sz="0" w:space="0" w:color="auto"/>
      </w:divBdr>
    </w:div>
    <w:div w:id="1593928631">
      <w:bodyDiv w:val="1"/>
      <w:marLeft w:val="0"/>
      <w:marRight w:val="0"/>
      <w:marTop w:val="0"/>
      <w:marBottom w:val="0"/>
      <w:divBdr>
        <w:top w:val="none" w:sz="0" w:space="0" w:color="auto"/>
        <w:left w:val="none" w:sz="0" w:space="0" w:color="auto"/>
        <w:bottom w:val="none" w:sz="0" w:space="0" w:color="auto"/>
        <w:right w:val="none" w:sz="0" w:space="0" w:color="auto"/>
      </w:divBdr>
    </w:div>
    <w:div w:id="171889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nageengine.com/products/applications_manager/enterprise-edition.html" TargetMode="External"/><Relationship Id="rId18" Type="http://schemas.openxmlformats.org/officeDocument/2006/relationships/hyperlink" Target="https://www.manageengine.com/products/applications_manager/user-administration.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manageengine.com/products/applications_manager/performance-management.html" TargetMode="External"/><Relationship Id="rId17" Type="http://schemas.openxmlformats.org/officeDocument/2006/relationships/hyperlink" Target="https://www.manageengine.com/products/applications_manager/web-client.html" TargetMode="External"/><Relationship Id="rId2" Type="http://schemas.openxmlformats.org/officeDocument/2006/relationships/numbering" Target="numbering.xml"/><Relationship Id="rId16" Type="http://schemas.openxmlformats.org/officeDocument/2006/relationships/hyperlink" Target="https://www.manageengine.com/products/applications_manager/performance-report.html"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nageengine.com/products/applications_manager/application-discovery-dependency-mapping.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manageengine.com/products/applications_manager/root-cause-analysis.htm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manageengine.com/products/applications_manager/fault-management.htm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EE505-4F8F-44A0-900E-E5A94311E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4220</Words>
  <Characters>24056</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James</dc:creator>
  <cp:lastModifiedBy>Paddy Howlin</cp:lastModifiedBy>
  <cp:revision>2</cp:revision>
  <dcterms:created xsi:type="dcterms:W3CDTF">2017-03-30T08:47:00Z</dcterms:created>
  <dcterms:modified xsi:type="dcterms:W3CDTF">2017-03-30T08:47:00Z</dcterms:modified>
</cp:coreProperties>
</file>