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AA73" w14:textId="77777777" w:rsidR="006E66B9" w:rsidRDefault="006E66B9" w:rsidP="00784A2C">
      <w:pPr>
        <w:rPr>
          <w:b/>
          <w:color w:val="002060"/>
          <w:sz w:val="40"/>
          <w:szCs w:val="4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46"/>
        <w:gridCol w:w="3446"/>
      </w:tblGrid>
      <w:tr w:rsidR="00784A2C" w14:paraId="370BFDF7" w14:textId="77777777" w:rsidTr="004E63DA">
        <w:trPr>
          <w:jc w:val="center"/>
        </w:trPr>
        <w:tc>
          <w:tcPr>
            <w:tcW w:w="3446" w:type="dxa"/>
            <w:vAlign w:val="center"/>
          </w:tcPr>
          <w:p w14:paraId="5A747CE4" w14:textId="0C5B355F" w:rsidR="00784A2C" w:rsidRDefault="00784A2C" w:rsidP="00784A2C">
            <w:pPr>
              <w:jc w:val="center"/>
              <w:rPr>
                <w:b/>
                <w:color w:val="002060"/>
                <w:sz w:val="40"/>
                <w:szCs w:val="40"/>
              </w:rPr>
            </w:pPr>
            <w:r w:rsidRPr="00101C99">
              <w:rPr>
                <w:rFonts w:ascii="Arial" w:hAnsi="Arial" w:cs="Arial"/>
                <w:b/>
                <w:noProof/>
                <w:color w:val="808000"/>
                <w:sz w:val="48"/>
                <w:szCs w:val="48"/>
                <w:lang w:eastAsia="en-GB"/>
              </w:rPr>
              <w:drawing>
                <wp:inline distT="0" distB="0" distL="0" distR="0" wp14:anchorId="221B2E4B" wp14:editId="07CBB03E">
                  <wp:extent cx="1200647" cy="823638"/>
                  <wp:effectExtent l="0" t="0" r="0" b="0"/>
                  <wp:docPr id="4" name="Picture 4" descr="C:\Users\sarahdennis\Desktop\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hdennis\Desktop\N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708" cy="841516"/>
                          </a:xfrm>
                          <a:prstGeom prst="rect">
                            <a:avLst/>
                          </a:prstGeom>
                          <a:noFill/>
                          <a:ln>
                            <a:noFill/>
                          </a:ln>
                        </pic:spPr>
                      </pic:pic>
                    </a:graphicData>
                  </a:graphic>
                </wp:inline>
              </w:drawing>
            </w:r>
          </w:p>
        </w:tc>
        <w:tc>
          <w:tcPr>
            <w:tcW w:w="3446" w:type="dxa"/>
            <w:vAlign w:val="center"/>
          </w:tcPr>
          <w:p w14:paraId="41E82EF0" w14:textId="58CE5B64" w:rsidR="00784A2C" w:rsidRDefault="00784A2C" w:rsidP="00784A2C">
            <w:pPr>
              <w:jc w:val="center"/>
              <w:rPr>
                <w:b/>
                <w:color w:val="002060"/>
                <w:sz w:val="40"/>
                <w:szCs w:val="40"/>
              </w:rPr>
            </w:pPr>
            <w:r>
              <w:rPr>
                <w:noProof/>
                <w:lang w:eastAsia="en-GB"/>
              </w:rPr>
              <w:drawing>
                <wp:inline distT="0" distB="0" distL="0" distR="0" wp14:anchorId="7F94F3ED" wp14:editId="105EBAD2">
                  <wp:extent cx="1295798" cy="8098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949" cy="813093"/>
                          </a:xfrm>
                          <a:prstGeom prst="rect">
                            <a:avLst/>
                          </a:prstGeom>
                          <a:noFill/>
                        </pic:spPr>
                      </pic:pic>
                    </a:graphicData>
                  </a:graphic>
                </wp:inline>
              </w:drawing>
            </w:r>
          </w:p>
        </w:tc>
        <w:tc>
          <w:tcPr>
            <w:tcW w:w="3446" w:type="dxa"/>
            <w:vAlign w:val="center"/>
          </w:tcPr>
          <w:p w14:paraId="035D8D8D" w14:textId="3483F98B" w:rsidR="00784A2C" w:rsidRDefault="00784A2C" w:rsidP="00784A2C">
            <w:pPr>
              <w:rPr>
                <w:color w:val="002060"/>
                <w:sz w:val="40"/>
                <w:szCs w:val="40"/>
              </w:rPr>
            </w:pPr>
            <w:r>
              <w:rPr>
                <w:noProof/>
                <w:color w:val="002060"/>
                <w:sz w:val="40"/>
                <w:szCs w:val="40"/>
              </w:rPr>
              <w:drawing>
                <wp:inline distT="0" distB="0" distL="0" distR="0" wp14:anchorId="39F9C3EB" wp14:editId="4063175C">
                  <wp:extent cx="1786255" cy="10242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6255" cy="1024255"/>
                          </a:xfrm>
                          <a:prstGeom prst="rect">
                            <a:avLst/>
                          </a:prstGeom>
                          <a:noFill/>
                        </pic:spPr>
                      </pic:pic>
                    </a:graphicData>
                  </a:graphic>
                </wp:inline>
              </w:drawing>
            </w:r>
          </w:p>
        </w:tc>
      </w:tr>
    </w:tbl>
    <w:p w14:paraId="65EA3AEE" w14:textId="77777777" w:rsidR="00784A2C" w:rsidRDefault="00784A2C" w:rsidP="00784A2C">
      <w:pPr>
        <w:rPr>
          <w:b/>
          <w:color w:val="002060"/>
          <w:sz w:val="40"/>
          <w:szCs w:val="40"/>
        </w:rPr>
      </w:pPr>
    </w:p>
    <w:p w14:paraId="1C22CAB3" w14:textId="12B7D15D"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251D2059" w:rsidR="009A3605" w:rsidRDefault="00784A2C"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Internal Audit Services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1F65086E" w:rsidR="009A3605" w:rsidRPr="00146247" w:rsidRDefault="004D7846"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F6A55" w:rsidRPr="008F6A55">
        <w:t xml:space="preserve"> </w:t>
      </w:r>
      <w:r w:rsidR="008F6A55" w:rsidRPr="008F6A55">
        <w:rPr>
          <w:rFonts w:eastAsiaTheme="minorEastAsia"/>
          <w:noProof/>
          <w:color w:val="44546A" w:themeColor="text2"/>
          <w:sz w:val="40"/>
          <w:szCs w:val="40"/>
          <w:lang w:eastAsia="en-GB"/>
        </w:rPr>
        <w:t>230610</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6D935FEB" w14:textId="77777777" w:rsidR="00146247" w:rsidRDefault="00146247" w:rsidP="00784A2C">
      <w:pPr>
        <w:rPr>
          <w:rFonts w:eastAsiaTheme="minorEastAsia"/>
          <w:noProof/>
          <w:color w:val="44546A" w:themeColor="text2"/>
          <w:sz w:val="40"/>
          <w:szCs w:val="40"/>
          <w:lang w:eastAsia="en-GB"/>
        </w:rPr>
      </w:pPr>
    </w:p>
    <w:p w14:paraId="49D3ABAA" w14:textId="17600FCE" w:rsidR="00146247" w:rsidRPr="00146247" w:rsidRDefault="00146247" w:rsidP="00784A2C">
      <w:pP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5B4B1CFD"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5EA4FD48" w:rsidR="00146247" w:rsidRPr="00146247" w:rsidRDefault="00601AE0" w:rsidP="00146247">
      <w:pPr>
        <w:rPr>
          <w:rFonts w:ascii="Calibri Light" w:hAnsi="Calibri Light"/>
          <w:b/>
          <w:color w:val="44546A" w:themeColor="text2"/>
          <w:sz w:val="32"/>
          <w:szCs w:val="36"/>
        </w:rPr>
      </w:pPr>
      <w:r>
        <w:rPr>
          <w:rFonts w:ascii="Calibri Light" w:hAnsi="Calibri Light"/>
          <w:b/>
          <w:color w:val="44546A" w:themeColor="text2"/>
          <w:sz w:val="32"/>
          <w:szCs w:val="36"/>
        </w:rPr>
        <w:t>Version 5.1</w:t>
      </w:r>
    </w:p>
    <w:p w14:paraId="3FDAD022" w14:textId="77777777" w:rsidR="006E66B9" w:rsidRDefault="006E66B9" w:rsidP="00784A2C">
      <w:pPr>
        <w:rPr>
          <w:b/>
          <w:color w:val="002060"/>
          <w:sz w:val="40"/>
          <w:szCs w:val="40"/>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CF1FE4" w:rsidRDefault="004073D4">
          <w:pPr>
            <w:pStyle w:val="TOCHeading"/>
            <w:rPr>
              <w:sz w:val="28"/>
            </w:rPr>
          </w:pPr>
          <w:r w:rsidRPr="00CF1FE4">
            <w:rPr>
              <w:sz w:val="28"/>
            </w:rPr>
            <w:t>Table of Contents</w:t>
          </w:r>
        </w:p>
        <w:p w14:paraId="4288EC3E" w14:textId="77777777" w:rsidR="006B43EB" w:rsidRPr="00CF1FE4" w:rsidRDefault="006B43EB" w:rsidP="006B43EB">
          <w:pPr>
            <w:rPr>
              <w:sz w:val="20"/>
              <w:lang w:val="en-US"/>
            </w:rPr>
          </w:pPr>
        </w:p>
        <w:p w14:paraId="0293665A" w14:textId="129632C7" w:rsidR="00CF1FE4" w:rsidRPr="00CF1FE4" w:rsidRDefault="00982501">
          <w:pPr>
            <w:pStyle w:val="TOC2"/>
            <w:tabs>
              <w:tab w:val="right" w:leader="dot" w:pos="10338"/>
            </w:tabs>
            <w:rPr>
              <w:rFonts w:asciiTheme="minorHAnsi" w:eastAsiaTheme="minorEastAsia" w:hAnsiTheme="minorHAnsi" w:cstheme="minorBidi"/>
              <w:noProof/>
              <w:sz w:val="20"/>
              <w:szCs w:val="22"/>
              <w:lang w:eastAsia="en-GB"/>
            </w:rPr>
          </w:pPr>
          <w:r w:rsidRPr="00CF1FE4">
            <w:rPr>
              <w:sz w:val="20"/>
            </w:rPr>
            <w:fldChar w:fldCharType="begin"/>
          </w:r>
          <w:r w:rsidRPr="00CF1FE4">
            <w:rPr>
              <w:sz w:val="20"/>
            </w:rPr>
            <w:instrText xml:space="preserve"> TOC \h \z \t "Paragraph 2,2,Heading1,1,Heading2,2" </w:instrText>
          </w:r>
          <w:r w:rsidRPr="00CF1FE4">
            <w:rPr>
              <w:sz w:val="20"/>
            </w:rPr>
            <w:fldChar w:fldCharType="separate"/>
          </w:r>
          <w:hyperlink w:anchor="_Toc152151183" w:history="1">
            <w:r w:rsidR="00CF1FE4" w:rsidRPr="00CF1FE4">
              <w:rPr>
                <w:rStyle w:val="Hyperlink"/>
                <w:noProof/>
                <w:sz w:val="20"/>
              </w:rPr>
              <w:t>Introduction</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_Toc152151183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4</w:t>
            </w:r>
            <w:r w:rsidR="00CF1FE4" w:rsidRPr="00CF1FE4">
              <w:rPr>
                <w:noProof/>
                <w:webHidden/>
                <w:sz w:val="20"/>
              </w:rPr>
              <w:fldChar w:fldCharType="end"/>
            </w:r>
          </w:hyperlink>
        </w:p>
        <w:p w14:paraId="6BCA3E05" w14:textId="38EA733E" w:rsidR="00CF1FE4" w:rsidRPr="00CF1FE4" w:rsidRDefault="009D05E0">
          <w:pPr>
            <w:pStyle w:val="TOC1"/>
            <w:rPr>
              <w:rFonts w:asciiTheme="minorHAnsi" w:eastAsiaTheme="minorEastAsia" w:hAnsiTheme="minorHAnsi" w:cstheme="minorBidi"/>
              <w:noProof/>
              <w:sz w:val="20"/>
              <w:szCs w:val="22"/>
              <w:lang w:eastAsia="en-GB"/>
            </w:rPr>
          </w:pPr>
          <w:hyperlink w:anchor="_Toc152151184" w:history="1">
            <w:r w:rsidR="00CF1FE4" w:rsidRPr="00CF1FE4">
              <w:rPr>
                <w:rStyle w:val="Hyperlink"/>
                <w:rFonts w:cstheme="minorHAnsi"/>
                <w:noProof/>
                <w:sz w:val="20"/>
              </w:rPr>
              <w:t>Section 1</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_Toc152151184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w:t>
            </w:r>
            <w:r w:rsidR="00CF1FE4" w:rsidRPr="00CF1FE4">
              <w:rPr>
                <w:noProof/>
                <w:webHidden/>
                <w:sz w:val="20"/>
              </w:rPr>
              <w:fldChar w:fldCharType="end"/>
            </w:r>
          </w:hyperlink>
        </w:p>
        <w:p w14:paraId="48BA2FEB" w14:textId="3BCC76B1"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85" w:history="1">
            <w:r w:rsidR="00CF1FE4" w:rsidRPr="00CF1FE4">
              <w:rPr>
                <w:rStyle w:val="Hyperlink"/>
                <w:rFonts w:cstheme="minorHAnsi"/>
                <w:noProof/>
                <w:sz w:val="20"/>
              </w:rPr>
              <w:t>Special Notices and Instructions to Tenderers (SNITs) - Introduction</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_Toc152151185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w:t>
            </w:r>
            <w:r w:rsidR="00CF1FE4" w:rsidRPr="00CF1FE4">
              <w:rPr>
                <w:noProof/>
                <w:webHidden/>
                <w:sz w:val="20"/>
              </w:rPr>
              <w:fldChar w:fldCharType="end"/>
            </w:r>
          </w:hyperlink>
        </w:p>
        <w:p w14:paraId="29CD1CB8" w14:textId="7CCB70A9" w:rsidR="00CF1FE4" w:rsidRPr="00CF1FE4" w:rsidRDefault="009D05E0">
          <w:pPr>
            <w:pStyle w:val="TOC1"/>
            <w:rPr>
              <w:rFonts w:asciiTheme="minorHAnsi" w:eastAsiaTheme="minorEastAsia" w:hAnsiTheme="minorHAnsi" w:cstheme="minorBidi"/>
              <w:noProof/>
              <w:sz w:val="20"/>
              <w:szCs w:val="22"/>
              <w:lang w:eastAsia="en-GB"/>
            </w:rPr>
          </w:pPr>
          <w:hyperlink w:anchor="_Toc152151186" w:history="1">
            <w:r w:rsidR="00CF1FE4" w:rsidRPr="00CF1FE4">
              <w:rPr>
                <w:rStyle w:val="Hyperlink"/>
                <w:rFonts w:cstheme="minorHAnsi"/>
                <w:noProof/>
                <w:sz w:val="20"/>
              </w:rPr>
              <w:t>Section 2</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_Toc152151186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10</w:t>
            </w:r>
            <w:r w:rsidR="00CF1FE4" w:rsidRPr="00CF1FE4">
              <w:rPr>
                <w:noProof/>
                <w:webHidden/>
                <w:sz w:val="20"/>
              </w:rPr>
              <w:fldChar w:fldCharType="end"/>
            </w:r>
          </w:hyperlink>
        </w:p>
        <w:p w14:paraId="3CD38A39" w14:textId="1C2951EB"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87" w:history="1">
            <w:r w:rsidR="00CF1FE4" w:rsidRPr="00CF1FE4">
              <w:rPr>
                <w:rStyle w:val="Hyperlink"/>
                <w:rFonts w:cstheme="minorHAnsi"/>
                <w:noProof/>
                <w:sz w:val="20"/>
              </w:rPr>
              <w:t>Key Tendering Activities</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_Toc152151187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10</w:t>
            </w:r>
            <w:r w:rsidR="00CF1FE4" w:rsidRPr="00CF1FE4">
              <w:rPr>
                <w:noProof/>
                <w:webHidden/>
                <w:sz w:val="20"/>
              </w:rPr>
              <w:fldChar w:fldCharType="end"/>
            </w:r>
          </w:hyperlink>
        </w:p>
        <w:p w14:paraId="1A6A7C35" w14:textId="067AB07E" w:rsidR="00CF1FE4" w:rsidRPr="00CF1FE4" w:rsidRDefault="009D05E0">
          <w:pPr>
            <w:pStyle w:val="TOC1"/>
            <w:rPr>
              <w:rFonts w:asciiTheme="minorHAnsi" w:eastAsiaTheme="minorEastAsia" w:hAnsiTheme="minorHAnsi" w:cstheme="minorBidi"/>
              <w:noProof/>
              <w:sz w:val="20"/>
              <w:szCs w:val="22"/>
              <w:lang w:eastAsia="en-GB"/>
            </w:rPr>
          </w:pPr>
          <w:hyperlink w:anchor="_Toc152151188" w:history="1">
            <w:r w:rsidR="00CF1FE4" w:rsidRPr="00CF1FE4">
              <w:rPr>
                <w:rStyle w:val="Hyperlink"/>
                <w:rFonts w:cstheme="minorHAnsi"/>
                <w:noProof/>
                <w:sz w:val="20"/>
              </w:rPr>
              <w:t>Section 3</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_Toc152151188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14</w:t>
            </w:r>
            <w:r w:rsidR="00CF1FE4" w:rsidRPr="00CF1FE4">
              <w:rPr>
                <w:noProof/>
                <w:webHidden/>
                <w:sz w:val="20"/>
              </w:rPr>
              <w:fldChar w:fldCharType="end"/>
            </w:r>
          </w:hyperlink>
        </w:p>
        <w:p w14:paraId="022BCC62" w14:textId="4AD5C6C2"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89" w:history="1">
            <w:r w:rsidR="00CF1FE4" w:rsidRPr="00CF1FE4">
              <w:rPr>
                <w:rStyle w:val="Hyperlink"/>
                <w:rFonts w:cstheme="minorHAnsi"/>
                <w:noProof/>
                <w:sz w:val="20"/>
              </w:rPr>
              <w:t>Instructions on Preparing and Submitting Tender</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_Toc152151189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14</w:t>
            </w:r>
            <w:r w:rsidR="00CF1FE4" w:rsidRPr="00CF1FE4">
              <w:rPr>
                <w:noProof/>
                <w:webHidden/>
                <w:sz w:val="20"/>
              </w:rPr>
              <w:fldChar w:fldCharType="end"/>
            </w:r>
          </w:hyperlink>
        </w:p>
        <w:p w14:paraId="654C77E2" w14:textId="6A168AC4" w:rsidR="00CF1FE4" w:rsidRPr="00CF1FE4" w:rsidRDefault="009D05E0">
          <w:pPr>
            <w:pStyle w:val="TOC1"/>
            <w:rPr>
              <w:rFonts w:asciiTheme="minorHAnsi" w:eastAsiaTheme="minorEastAsia" w:hAnsiTheme="minorHAnsi" w:cstheme="minorBidi"/>
              <w:noProof/>
              <w:sz w:val="20"/>
              <w:szCs w:val="22"/>
              <w:lang w:eastAsia="en-GB"/>
            </w:rPr>
          </w:pPr>
          <w:hyperlink w:anchor="_Toc152151190" w:history="1">
            <w:r w:rsidR="00CF1FE4" w:rsidRPr="00CF1FE4">
              <w:rPr>
                <w:rStyle w:val="Hyperlink"/>
                <w:noProof/>
                <w:sz w:val="20"/>
              </w:rPr>
              <w:t>Section 4</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_Toc152151190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16</w:t>
            </w:r>
            <w:r w:rsidR="00CF1FE4" w:rsidRPr="00CF1FE4">
              <w:rPr>
                <w:noProof/>
                <w:webHidden/>
                <w:sz w:val="20"/>
              </w:rPr>
              <w:fldChar w:fldCharType="end"/>
            </w:r>
          </w:hyperlink>
        </w:p>
        <w:p w14:paraId="41A0005B" w14:textId="20DC0899"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91" w:history="1">
            <w:r w:rsidR="00CF1FE4" w:rsidRPr="00CF1FE4">
              <w:rPr>
                <w:rStyle w:val="Hyperlink"/>
                <w:noProof/>
                <w:sz w:val="20"/>
              </w:rPr>
              <w:t>Specification / Scope of Requirement</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_Toc152151191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16</w:t>
            </w:r>
            <w:r w:rsidR="00CF1FE4" w:rsidRPr="00CF1FE4">
              <w:rPr>
                <w:noProof/>
                <w:webHidden/>
                <w:sz w:val="20"/>
              </w:rPr>
              <w:fldChar w:fldCharType="end"/>
            </w:r>
          </w:hyperlink>
        </w:p>
        <w:p w14:paraId="323A7914" w14:textId="4C586F18" w:rsidR="00CF1FE4" w:rsidRPr="00CF1FE4" w:rsidRDefault="009D05E0">
          <w:pPr>
            <w:pStyle w:val="TOC1"/>
            <w:rPr>
              <w:rFonts w:asciiTheme="minorHAnsi" w:eastAsiaTheme="minorEastAsia" w:hAnsiTheme="minorHAnsi" w:cstheme="minorBidi"/>
              <w:noProof/>
              <w:sz w:val="20"/>
              <w:szCs w:val="22"/>
              <w:lang w:eastAsia="en-GB"/>
            </w:rPr>
          </w:pPr>
          <w:hyperlink w:anchor="_Toc152151192" w:history="1">
            <w:r w:rsidR="00CF1FE4" w:rsidRPr="00CF1FE4">
              <w:rPr>
                <w:rStyle w:val="Hyperlink"/>
                <w:noProof/>
                <w:sz w:val="20"/>
              </w:rPr>
              <w:t>Section 5</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_Toc152151192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17</w:t>
            </w:r>
            <w:r w:rsidR="00CF1FE4" w:rsidRPr="00CF1FE4">
              <w:rPr>
                <w:noProof/>
                <w:webHidden/>
                <w:sz w:val="20"/>
              </w:rPr>
              <w:fldChar w:fldCharType="end"/>
            </w:r>
          </w:hyperlink>
        </w:p>
        <w:p w14:paraId="0843BBD3" w14:textId="3D4921B9"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93" w:history="1">
            <w:r w:rsidR="00CF1FE4" w:rsidRPr="00CF1FE4">
              <w:rPr>
                <w:rStyle w:val="Hyperlink"/>
                <w:noProof/>
                <w:sz w:val="20"/>
              </w:rPr>
              <w:t>Tender Assessment and Evaluation</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_Toc152151193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17</w:t>
            </w:r>
            <w:r w:rsidR="00CF1FE4" w:rsidRPr="00CF1FE4">
              <w:rPr>
                <w:noProof/>
                <w:webHidden/>
                <w:sz w:val="20"/>
              </w:rPr>
              <w:fldChar w:fldCharType="end"/>
            </w:r>
          </w:hyperlink>
        </w:p>
        <w:p w14:paraId="2989530A" w14:textId="57F4AF71" w:rsidR="00CF1FE4" w:rsidRPr="00CF1FE4" w:rsidRDefault="009D05E0">
          <w:pPr>
            <w:pStyle w:val="TOC1"/>
            <w:rPr>
              <w:rFonts w:asciiTheme="minorHAnsi" w:eastAsiaTheme="minorEastAsia" w:hAnsiTheme="minorHAnsi" w:cstheme="minorBidi"/>
              <w:noProof/>
              <w:sz w:val="20"/>
              <w:szCs w:val="22"/>
              <w:lang w:eastAsia="en-GB"/>
            </w:rPr>
          </w:pPr>
          <w:hyperlink w:anchor="_Toc152151194" w:history="1">
            <w:r w:rsidR="00CF1FE4" w:rsidRPr="00CF1FE4">
              <w:rPr>
                <w:rStyle w:val="Hyperlink"/>
                <w:noProof/>
                <w:sz w:val="20"/>
              </w:rPr>
              <w:t>Section 6</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_Toc152151194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22</w:t>
            </w:r>
            <w:r w:rsidR="00CF1FE4" w:rsidRPr="00CF1FE4">
              <w:rPr>
                <w:noProof/>
                <w:webHidden/>
                <w:sz w:val="20"/>
              </w:rPr>
              <w:fldChar w:fldCharType="end"/>
            </w:r>
          </w:hyperlink>
        </w:p>
        <w:p w14:paraId="144361C1" w14:textId="615B3DB1"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95" w:history="1">
            <w:r w:rsidR="00CF1FE4" w:rsidRPr="00CF1FE4">
              <w:rPr>
                <w:rStyle w:val="Hyperlink"/>
                <w:noProof/>
                <w:sz w:val="20"/>
              </w:rPr>
              <w:t>Structure and Format of Response</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_Toc152151195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22</w:t>
            </w:r>
            <w:r w:rsidR="00CF1FE4" w:rsidRPr="00CF1FE4">
              <w:rPr>
                <w:noProof/>
                <w:webHidden/>
                <w:sz w:val="20"/>
              </w:rPr>
              <w:fldChar w:fldCharType="end"/>
            </w:r>
          </w:hyperlink>
        </w:p>
        <w:p w14:paraId="7809E8A6" w14:textId="3B7E3340" w:rsidR="00CF1FE4" w:rsidRPr="00CF1FE4" w:rsidRDefault="009D05E0">
          <w:pPr>
            <w:pStyle w:val="TOC1"/>
            <w:rPr>
              <w:rFonts w:asciiTheme="minorHAnsi" w:eastAsiaTheme="minorEastAsia" w:hAnsiTheme="minorHAnsi" w:cstheme="minorBidi"/>
              <w:noProof/>
              <w:sz w:val="20"/>
              <w:szCs w:val="22"/>
              <w:lang w:eastAsia="en-GB"/>
            </w:rPr>
          </w:pPr>
          <w:hyperlink w:anchor="_Toc152151196" w:history="1">
            <w:r w:rsidR="00CF1FE4" w:rsidRPr="00CF1FE4">
              <w:rPr>
                <w:rStyle w:val="Hyperlink"/>
                <w:noProof/>
                <w:sz w:val="20"/>
              </w:rPr>
              <w:t>Section 7</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_Toc152151196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23</w:t>
            </w:r>
            <w:r w:rsidR="00CF1FE4" w:rsidRPr="00CF1FE4">
              <w:rPr>
                <w:noProof/>
                <w:webHidden/>
                <w:sz w:val="20"/>
              </w:rPr>
              <w:fldChar w:fldCharType="end"/>
            </w:r>
          </w:hyperlink>
        </w:p>
        <w:p w14:paraId="2F2F29B5" w14:textId="7BB75BBB"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97" w:history="1">
            <w:r w:rsidR="00CF1FE4" w:rsidRPr="00CF1FE4">
              <w:rPr>
                <w:rStyle w:val="Hyperlink"/>
                <w:noProof/>
                <w:sz w:val="20"/>
              </w:rPr>
              <w:t>Terms and Conditions of Tender</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_Toc152151197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23</w:t>
            </w:r>
            <w:r w:rsidR="00CF1FE4" w:rsidRPr="00CF1FE4">
              <w:rPr>
                <w:noProof/>
                <w:webHidden/>
                <w:sz w:val="20"/>
              </w:rPr>
              <w:fldChar w:fldCharType="end"/>
            </w:r>
          </w:hyperlink>
        </w:p>
        <w:p w14:paraId="3F5FD2E8" w14:textId="797AC0E0" w:rsidR="00CF1FE4" w:rsidRPr="00CF1FE4" w:rsidRDefault="009D05E0">
          <w:pPr>
            <w:pStyle w:val="TOC1"/>
            <w:rPr>
              <w:rFonts w:asciiTheme="minorHAnsi" w:eastAsiaTheme="minorEastAsia" w:hAnsiTheme="minorHAnsi" w:cstheme="minorBidi"/>
              <w:noProof/>
              <w:sz w:val="20"/>
              <w:szCs w:val="22"/>
              <w:lang w:eastAsia="en-GB"/>
            </w:rPr>
          </w:pPr>
          <w:hyperlink w:anchor="_Toc152151198" w:history="1">
            <w:r w:rsidR="00CF1FE4" w:rsidRPr="00CF1FE4">
              <w:rPr>
                <w:rStyle w:val="Hyperlink"/>
                <w:noProof/>
                <w:sz w:val="20"/>
              </w:rPr>
              <w:t>Annex A</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_Toc152151198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32</w:t>
            </w:r>
            <w:r w:rsidR="00CF1FE4" w:rsidRPr="00CF1FE4">
              <w:rPr>
                <w:noProof/>
                <w:webHidden/>
                <w:sz w:val="20"/>
              </w:rPr>
              <w:fldChar w:fldCharType="end"/>
            </w:r>
          </w:hyperlink>
        </w:p>
        <w:p w14:paraId="5A2AD310" w14:textId="7E1F10F7"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199" w:history="1">
            <w:r w:rsidR="00CF1FE4" w:rsidRPr="00CF1FE4">
              <w:rPr>
                <w:rStyle w:val="Hyperlink"/>
                <w:noProof/>
                <w:sz w:val="20"/>
              </w:rPr>
              <w:t>Specification / Scope of Requirement</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_Toc152151199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32</w:t>
            </w:r>
            <w:r w:rsidR="00CF1FE4" w:rsidRPr="00CF1FE4">
              <w:rPr>
                <w:noProof/>
                <w:webHidden/>
                <w:sz w:val="20"/>
              </w:rPr>
              <w:fldChar w:fldCharType="end"/>
            </w:r>
          </w:hyperlink>
        </w:p>
        <w:p w14:paraId="37F00346" w14:textId="153A9A3D"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0" w:history="1">
            <w:r w:rsidR="00CF1FE4" w:rsidRPr="00CF1FE4">
              <w:rPr>
                <w:rStyle w:val="Hyperlink"/>
                <w:noProof/>
                <w:sz w:val="20"/>
              </w:rPr>
              <w:t>Business Overview and History</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_Toc152151200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32</w:t>
            </w:r>
            <w:r w:rsidR="00CF1FE4" w:rsidRPr="00CF1FE4">
              <w:rPr>
                <w:noProof/>
                <w:webHidden/>
                <w:sz w:val="20"/>
              </w:rPr>
              <w:fldChar w:fldCharType="end"/>
            </w:r>
          </w:hyperlink>
        </w:p>
        <w:p w14:paraId="0DBA74F1" w14:textId="3950210C"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1" w:history="1">
            <w:r w:rsidR="00CF1FE4" w:rsidRPr="00CF1FE4">
              <w:rPr>
                <w:rStyle w:val="Hyperlink"/>
                <w:noProof/>
                <w:sz w:val="20"/>
              </w:rPr>
              <w:t>Operations</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_Toc152151201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33</w:t>
            </w:r>
            <w:r w:rsidR="00CF1FE4" w:rsidRPr="00CF1FE4">
              <w:rPr>
                <w:noProof/>
                <w:webHidden/>
                <w:sz w:val="20"/>
              </w:rPr>
              <w:fldChar w:fldCharType="end"/>
            </w:r>
          </w:hyperlink>
        </w:p>
        <w:p w14:paraId="4524F33A" w14:textId="01708241"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2" w:history="1">
            <w:r w:rsidR="00CF1FE4" w:rsidRPr="00CF1FE4">
              <w:rPr>
                <w:rStyle w:val="Hyperlink"/>
                <w:noProof/>
                <w:sz w:val="20"/>
              </w:rPr>
              <w:t>Contract Period</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_Toc152151202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33</w:t>
            </w:r>
            <w:r w:rsidR="00CF1FE4" w:rsidRPr="00CF1FE4">
              <w:rPr>
                <w:noProof/>
                <w:webHidden/>
                <w:sz w:val="20"/>
              </w:rPr>
              <w:fldChar w:fldCharType="end"/>
            </w:r>
          </w:hyperlink>
        </w:p>
        <w:p w14:paraId="3593E252" w14:textId="34B78A7D"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3" w:history="1">
            <w:r w:rsidR="00CF1FE4" w:rsidRPr="00CF1FE4">
              <w:rPr>
                <w:rStyle w:val="Hyperlink"/>
                <w:noProof/>
                <w:sz w:val="20"/>
              </w:rPr>
              <w:t>Supporting the National Museums</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_Toc152151203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33</w:t>
            </w:r>
            <w:r w:rsidR="00CF1FE4" w:rsidRPr="00CF1FE4">
              <w:rPr>
                <w:noProof/>
                <w:webHidden/>
                <w:sz w:val="20"/>
              </w:rPr>
              <w:fldChar w:fldCharType="end"/>
            </w:r>
          </w:hyperlink>
        </w:p>
        <w:p w14:paraId="055E2CFF" w14:textId="7C1FD562"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4" w:history="1">
            <w:r w:rsidR="00CF1FE4" w:rsidRPr="00CF1FE4">
              <w:rPr>
                <w:rStyle w:val="Hyperlink"/>
                <w:noProof/>
                <w:sz w:val="20"/>
              </w:rPr>
              <w:t>Service Specification</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_Toc152151204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33</w:t>
            </w:r>
            <w:r w:rsidR="00CF1FE4" w:rsidRPr="00CF1FE4">
              <w:rPr>
                <w:noProof/>
                <w:webHidden/>
                <w:sz w:val="20"/>
              </w:rPr>
              <w:fldChar w:fldCharType="end"/>
            </w:r>
          </w:hyperlink>
        </w:p>
        <w:p w14:paraId="08F0F7E0" w14:textId="1920CF0F" w:rsidR="00CF1FE4" w:rsidRPr="00CF1FE4" w:rsidRDefault="009D05E0">
          <w:pPr>
            <w:pStyle w:val="TOC1"/>
            <w:rPr>
              <w:rFonts w:asciiTheme="minorHAnsi" w:eastAsiaTheme="minorEastAsia" w:hAnsiTheme="minorHAnsi" w:cstheme="minorBidi"/>
              <w:noProof/>
              <w:sz w:val="20"/>
              <w:szCs w:val="22"/>
              <w:lang w:eastAsia="en-GB"/>
            </w:rPr>
          </w:pPr>
          <w:hyperlink w:anchor="_Toc152151205" w:history="1">
            <w:r w:rsidR="00CF1FE4" w:rsidRPr="00CF1FE4">
              <w:rPr>
                <w:rStyle w:val="Hyperlink"/>
                <w:noProof/>
                <w:sz w:val="20"/>
              </w:rPr>
              <w:t>Annex B</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_Toc152151205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35</w:t>
            </w:r>
            <w:r w:rsidR="00CF1FE4" w:rsidRPr="00CF1FE4">
              <w:rPr>
                <w:noProof/>
                <w:webHidden/>
                <w:sz w:val="20"/>
              </w:rPr>
              <w:fldChar w:fldCharType="end"/>
            </w:r>
          </w:hyperlink>
        </w:p>
        <w:p w14:paraId="1F61F98F" w14:textId="670CEDB4"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6" w:history="1">
            <w:r w:rsidR="00CF1FE4" w:rsidRPr="00CF1FE4">
              <w:rPr>
                <w:rStyle w:val="Hyperlink"/>
                <w:noProof/>
                <w:sz w:val="20"/>
              </w:rPr>
              <w:t>Tender Evaluation Criteria</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_Toc152151206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35</w:t>
            </w:r>
            <w:r w:rsidR="00CF1FE4" w:rsidRPr="00CF1FE4">
              <w:rPr>
                <w:noProof/>
                <w:webHidden/>
                <w:sz w:val="20"/>
              </w:rPr>
              <w:fldChar w:fldCharType="end"/>
            </w:r>
          </w:hyperlink>
        </w:p>
        <w:p w14:paraId="0CAFAABC" w14:textId="1E6622BC" w:rsidR="00CF1FE4" w:rsidRPr="00CF1FE4" w:rsidRDefault="009D05E0">
          <w:pPr>
            <w:pStyle w:val="TOC1"/>
            <w:rPr>
              <w:rFonts w:asciiTheme="minorHAnsi" w:eastAsiaTheme="minorEastAsia" w:hAnsiTheme="minorHAnsi" w:cstheme="minorBidi"/>
              <w:noProof/>
              <w:sz w:val="20"/>
              <w:szCs w:val="22"/>
              <w:lang w:eastAsia="en-GB"/>
            </w:rPr>
          </w:pPr>
          <w:hyperlink w:anchor="_Toc152151207" w:history="1">
            <w:r w:rsidR="00CF1FE4" w:rsidRPr="00CF1FE4">
              <w:rPr>
                <w:rStyle w:val="Hyperlink"/>
                <w:noProof/>
                <w:sz w:val="20"/>
              </w:rPr>
              <w:t>Annex C</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_Toc152151207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36</w:t>
            </w:r>
            <w:r w:rsidR="00CF1FE4" w:rsidRPr="00CF1FE4">
              <w:rPr>
                <w:noProof/>
                <w:webHidden/>
                <w:sz w:val="20"/>
              </w:rPr>
              <w:fldChar w:fldCharType="end"/>
            </w:r>
          </w:hyperlink>
        </w:p>
        <w:p w14:paraId="4A35A239" w14:textId="504F58C2"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08" w:history="1">
            <w:r w:rsidR="00CF1FE4" w:rsidRPr="00CF1FE4">
              <w:rPr>
                <w:rStyle w:val="Hyperlink"/>
                <w:noProof/>
                <w:sz w:val="20"/>
              </w:rPr>
              <w:t>NMRN Standard Terms and Conditions</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_Toc152151208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36</w:t>
            </w:r>
            <w:r w:rsidR="00CF1FE4" w:rsidRPr="00CF1FE4">
              <w:rPr>
                <w:noProof/>
                <w:webHidden/>
                <w:sz w:val="20"/>
              </w:rPr>
              <w:fldChar w:fldCharType="end"/>
            </w:r>
          </w:hyperlink>
        </w:p>
        <w:p w14:paraId="069D39D4" w14:textId="79FCFF8A" w:rsidR="00CF1FE4" w:rsidRPr="00CF1FE4" w:rsidRDefault="009D05E0">
          <w:pPr>
            <w:pStyle w:val="TOC1"/>
            <w:rPr>
              <w:rFonts w:asciiTheme="minorHAnsi" w:eastAsiaTheme="minorEastAsia" w:hAnsiTheme="minorHAnsi" w:cstheme="minorBidi"/>
              <w:noProof/>
              <w:sz w:val="20"/>
              <w:szCs w:val="22"/>
              <w:lang w:eastAsia="en-GB"/>
            </w:rPr>
          </w:pPr>
          <w:hyperlink w:anchor="_Toc152151209" w:history="1">
            <w:r w:rsidR="00CF1FE4" w:rsidRPr="00CF1FE4">
              <w:rPr>
                <w:rStyle w:val="Hyperlink"/>
                <w:noProof/>
                <w:sz w:val="20"/>
              </w:rPr>
              <w:t>Annex D</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_Toc152151209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37</w:t>
            </w:r>
            <w:r w:rsidR="00CF1FE4" w:rsidRPr="00CF1FE4">
              <w:rPr>
                <w:noProof/>
                <w:webHidden/>
                <w:sz w:val="20"/>
              </w:rPr>
              <w:fldChar w:fldCharType="end"/>
            </w:r>
          </w:hyperlink>
        </w:p>
        <w:p w14:paraId="58C03AAD" w14:textId="208C560B"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0" w:history="1">
            <w:r w:rsidR="00CF1FE4" w:rsidRPr="00CF1FE4">
              <w:rPr>
                <w:rStyle w:val="Hyperlink"/>
                <w:noProof/>
                <w:sz w:val="20"/>
              </w:rPr>
              <w:t>TENDER SUBMISSION DOCUMENT</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_Toc152151210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37</w:t>
            </w:r>
            <w:r w:rsidR="00CF1FE4" w:rsidRPr="00CF1FE4">
              <w:rPr>
                <w:noProof/>
                <w:webHidden/>
                <w:sz w:val="20"/>
              </w:rPr>
              <w:fldChar w:fldCharType="end"/>
            </w:r>
          </w:hyperlink>
        </w:p>
        <w:p w14:paraId="6197F5AF" w14:textId="0DA7A8B8"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1" w:history="1">
            <w:r w:rsidR="00CF1FE4" w:rsidRPr="00CF1FE4">
              <w:rPr>
                <w:rStyle w:val="Hyperlink"/>
                <w:rFonts w:cstheme="minorHAnsi"/>
                <w:caps/>
                <w:noProof/>
                <w:sz w:val="20"/>
              </w:rPr>
              <w:t>Supplier Selection Questionnaire</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_Toc152151211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37</w:t>
            </w:r>
            <w:r w:rsidR="00CF1FE4" w:rsidRPr="00CF1FE4">
              <w:rPr>
                <w:noProof/>
                <w:webHidden/>
                <w:sz w:val="20"/>
              </w:rPr>
              <w:fldChar w:fldCharType="end"/>
            </w:r>
          </w:hyperlink>
        </w:p>
        <w:p w14:paraId="1DB91790" w14:textId="0BD8BC84"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2" w:history="1">
            <w:r w:rsidR="00CF1FE4" w:rsidRPr="00CF1FE4">
              <w:rPr>
                <w:rStyle w:val="Hyperlink"/>
                <w:noProof/>
                <w:sz w:val="20"/>
              </w:rPr>
              <w:t>Response to Quality Evaluation Criteria</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_Toc152151212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53</w:t>
            </w:r>
            <w:r w:rsidR="00CF1FE4" w:rsidRPr="00CF1FE4">
              <w:rPr>
                <w:noProof/>
                <w:webHidden/>
                <w:sz w:val="20"/>
              </w:rPr>
              <w:fldChar w:fldCharType="end"/>
            </w:r>
          </w:hyperlink>
        </w:p>
        <w:p w14:paraId="60C9B2BF" w14:textId="1544F810"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3" w:history="1">
            <w:r w:rsidR="00CF1FE4" w:rsidRPr="00CF1FE4">
              <w:rPr>
                <w:rStyle w:val="Hyperlink"/>
                <w:noProof/>
                <w:sz w:val="20"/>
              </w:rPr>
              <w:t>Response to Commercial Evaluation Criteria</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_Toc152151213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55</w:t>
            </w:r>
            <w:r w:rsidR="00CF1FE4" w:rsidRPr="00CF1FE4">
              <w:rPr>
                <w:noProof/>
                <w:webHidden/>
                <w:sz w:val="20"/>
              </w:rPr>
              <w:fldChar w:fldCharType="end"/>
            </w:r>
          </w:hyperlink>
        </w:p>
        <w:p w14:paraId="34DB3582" w14:textId="37585A96" w:rsidR="00CF1FE4" w:rsidRPr="00CF1FE4" w:rsidRDefault="009D05E0">
          <w:pPr>
            <w:pStyle w:val="TOC1"/>
            <w:rPr>
              <w:rFonts w:asciiTheme="minorHAnsi" w:eastAsiaTheme="minorEastAsia" w:hAnsiTheme="minorHAnsi" w:cstheme="minorBidi"/>
              <w:noProof/>
              <w:sz w:val="20"/>
              <w:szCs w:val="22"/>
              <w:lang w:eastAsia="en-GB"/>
            </w:rPr>
          </w:pPr>
          <w:hyperlink w:anchor="_Toc152151214" w:history="1">
            <w:r w:rsidR="00CF1FE4" w:rsidRPr="00CF1FE4">
              <w:rPr>
                <w:rStyle w:val="Hyperlink"/>
                <w:noProof/>
                <w:sz w:val="20"/>
              </w:rPr>
              <w:t>Annex E</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_Toc152151214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58</w:t>
            </w:r>
            <w:r w:rsidR="00CF1FE4" w:rsidRPr="00CF1FE4">
              <w:rPr>
                <w:noProof/>
                <w:webHidden/>
                <w:sz w:val="20"/>
              </w:rPr>
              <w:fldChar w:fldCharType="end"/>
            </w:r>
          </w:hyperlink>
        </w:p>
        <w:p w14:paraId="58A09A2F" w14:textId="276F9FA6"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5" w:history="1">
            <w:r w:rsidR="00CF1FE4" w:rsidRPr="00CF1FE4">
              <w:rPr>
                <w:rStyle w:val="Hyperlink"/>
                <w:noProof/>
                <w:sz w:val="20"/>
              </w:rPr>
              <w:t>Form of Tender</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_Toc152151215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58</w:t>
            </w:r>
            <w:r w:rsidR="00CF1FE4" w:rsidRPr="00CF1FE4">
              <w:rPr>
                <w:noProof/>
                <w:webHidden/>
                <w:sz w:val="20"/>
              </w:rPr>
              <w:fldChar w:fldCharType="end"/>
            </w:r>
          </w:hyperlink>
        </w:p>
        <w:p w14:paraId="2447F4BD" w14:textId="410F0ABB" w:rsidR="00CF1FE4" w:rsidRPr="00CF1FE4" w:rsidRDefault="009D05E0">
          <w:pPr>
            <w:pStyle w:val="TOC1"/>
            <w:rPr>
              <w:rFonts w:asciiTheme="minorHAnsi" w:eastAsiaTheme="minorEastAsia" w:hAnsiTheme="minorHAnsi" w:cstheme="minorBidi"/>
              <w:noProof/>
              <w:sz w:val="20"/>
              <w:szCs w:val="22"/>
              <w:lang w:eastAsia="en-GB"/>
            </w:rPr>
          </w:pPr>
          <w:hyperlink w:anchor="_Toc152151216" w:history="1">
            <w:r w:rsidR="00CF1FE4" w:rsidRPr="00CF1FE4">
              <w:rPr>
                <w:rStyle w:val="Hyperlink"/>
                <w:noProof/>
                <w:sz w:val="20"/>
              </w:rPr>
              <w:t>Annex F</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_Toc152151216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59</w:t>
            </w:r>
            <w:r w:rsidR="00CF1FE4" w:rsidRPr="00CF1FE4">
              <w:rPr>
                <w:noProof/>
                <w:webHidden/>
                <w:sz w:val="20"/>
              </w:rPr>
              <w:fldChar w:fldCharType="end"/>
            </w:r>
          </w:hyperlink>
        </w:p>
        <w:p w14:paraId="7784AD34" w14:textId="1723CF22" w:rsidR="00CF1FE4" w:rsidRPr="00CF1FE4" w:rsidRDefault="009D05E0">
          <w:pPr>
            <w:pStyle w:val="TOC2"/>
            <w:tabs>
              <w:tab w:val="right" w:leader="dot" w:pos="10338"/>
            </w:tabs>
            <w:rPr>
              <w:rFonts w:asciiTheme="minorHAnsi" w:eastAsiaTheme="minorEastAsia" w:hAnsiTheme="minorHAnsi" w:cstheme="minorBidi"/>
              <w:noProof/>
              <w:sz w:val="20"/>
              <w:szCs w:val="22"/>
              <w:lang w:eastAsia="en-GB"/>
            </w:rPr>
          </w:pPr>
          <w:hyperlink w:anchor="_Toc152151217" w:history="1">
            <w:r w:rsidR="00CF1FE4" w:rsidRPr="00CF1FE4">
              <w:rPr>
                <w:rStyle w:val="Hyperlink"/>
                <w:noProof/>
                <w:sz w:val="20"/>
              </w:rPr>
              <w:t>Certificate of Non-Collusion</w:t>
            </w:r>
            <w:r w:rsidR="00CF1FE4" w:rsidRPr="00CF1FE4">
              <w:rPr>
                <w:noProof/>
                <w:webHidden/>
                <w:sz w:val="20"/>
              </w:rPr>
              <w:tab/>
            </w:r>
            <w:r w:rsidR="00CF1FE4" w:rsidRPr="00CF1FE4">
              <w:rPr>
                <w:noProof/>
                <w:webHidden/>
                <w:sz w:val="20"/>
              </w:rPr>
              <w:fldChar w:fldCharType="begin"/>
            </w:r>
            <w:r w:rsidR="00CF1FE4" w:rsidRPr="00CF1FE4">
              <w:rPr>
                <w:noProof/>
                <w:webHidden/>
                <w:sz w:val="20"/>
              </w:rPr>
              <w:instrText xml:space="preserve"> PAGEREF _Toc152151217 \h </w:instrText>
            </w:r>
            <w:r w:rsidR="00CF1FE4" w:rsidRPr="00CF1FE4">
              <w:rPr>
                <w:noProof/>
                <w:webHidden/>
                <w:sz w:val="20"/>
              </w:rPr>
            </w:r>
            <w:r w:rsidR="00CF1FE4" w:rsidRPr="00CF1FE4">
              <w:rPr>
                <w:noProof/>
                <w:webHidden/>
                <w:sz w:val="20"/>
              </w:rPr>
              <w:fldChar w:fldCharType="separate"/>
            </w:r>
            <w:r w:rsidR="00CF1FE4" w:rsidRPr="00CF1FE4">
              <w:rPr>
                <w:noProof/>
                <w:webHidden/>
                <w:sz w:val="20"/>
              </w:rPr>
              <w:t>59</w:t>
            </w:r>
            <w:r w:rsidR="00CF1FE4" w:rsidRPr="00CF1FE4">
              <w:rPr>
                <w:noProof/>
                <w:webHidden/>
                <w:sz w:val="20"/>
              </w:rPr>
              <w:fldChar w:fldCharType="end"/>
            </w:r>
          </w:hyperlink>
        </w:p>
        <w:p w14:paraId="76ECE2F5" w14:textId="11DA664E" w:rsidR="004073D4" w:rsidRDefault="00982501">
          <w:r w:rsidRPr="00CF1FE4">
            <w:rPr>
              <w:sz w:val="20"/>
            </w:rPr>
            <w:fldChar w:fldCharType="end"/>
          </w:r>
        </w:p>
      </w:sdtContent>
    </w:sdt>
    <w:p w14:paraId="6E6CC303" w14:textId="601167ED" w:rsidR="00CA7F41" w:rsidRPr="004C5590" w:rsidRDefault="00D63E47" w:rsidP="007B5205">
      <w:pPr>
        <w:rPr>
          <w:szCs w:val="22"/>
        </w:rPr>
      </w:pPr>
      <w:r>
        <w:rPr>
          <w:szCs w:val="22"/>
        </w:rPr>
        <w:br w:type="page"/>
      </w:r>
    </w:p>
    <w:p w14:paraId="4D252200" w14:textId="77777777" w:rsidR="004C5590" w:rsidRDefault="004C5590" w:rsidP="004C5590">
      <w:pPr>
        <w:pStyle w:val="Heading20"/>
      </w:pPr>
      <w:bookmarkStart w:id="0" w:name="_Toc152151183"/>
      <w:r>
        <w:lastRenderedPageBreak/>
        <w:t>Introduction</w:t>
      </w:r>
      <w:bookmarkEnd w:id="0"/>
    </w:p>
    <w:p w14:paraId="33DC136C" w14:textId="5A1F6A55" w:rsidR="004C5590" w:rsidRDefault="006F02D1" w:rsidP="006F02D1">
      <w:r>
        <w:t xml:space="preserve">This tender is a joint procurement between the National Museums sponsored by the Ministry of Defence of their respective branches of the military. The National Museum of the Royal Navy are leading this procurement activity. </w:t>
      </w:r>
    </w:p>
    <w:p w14:paraId="1CE1E0DE" w14:textId="6A5305B5" w:rsidR="004C5590" w:rsidRDefault="004C5590" w:rsidP="004C5590">
      <w:pPr>
        <w:pStyle w:val="BodyText"/>
        <w:ind w:left="510" w:hanging="510"/>
      </w:pPr>
      <w:r w:rsidRPr="005F72D5">
        <w:t>The National Museum</w:t>
      </w:r>
      <w:r>
        <w:t>s</w:t>
      </w:r>
      <w:r w:rsidRPr="005F72D5">
        <w:t xml:space="preserve"> </w:t>
      </w:r>
      <w:r>
        <w:t xml:space="preserve">are also Non-Departmental Public bodies, sponsored by the Ministry of Defence, and as such are required to comply with the HM Treasury financial reporting requirements and the Public Sector Internal Audit Standards. </w:t>
      </w:r>
      <w:r w:rsidR="006F02D1">
        <w:t>These are;</w:t>
      </w:r>
      <w:r>
        <w:t xml:space="preserve"> </w:t>
      </w:r>
    </w:p>
    <w:p w14:paraId="207C54D4" w14:textId="34CBF888" w:rsidR="004C5590" w:rsidRDefault="004C5590" w:rsidP="00C424AD">
      <w:pPr>
        <w:pStyle w:val="BodyText"/>
        <w:numPr>
          <w:ilvl w:val="0"/>
          <w:numId w:val="43"/>
        </w:numPr>
      </w:pPr>
      <w:r w:rsidRPr="004C5590">
        <w:rPr>
          <w:b/>
        </w:rPr>
        <w:t>The National Museum of the Royal Navy</w:t>
      </w:r>
      <w:r w:rsidRPr="005F72D5">
        <w:t xml:space="preserve"> was </w:t>
      </w:r>
      <w:r>
        <w:t>established</w:t>
      </w:r>
      <w:r w:rsidRPr="005F72D5">
        <w:t xml:space="preserve"> in 2008 </w:t>
      </w:r>
      <w:r>
        <w:t>as a Group of charitable companies and trusts</w:t>
      </w:r>
      <w:r w:rsidRPr="00DF1A2D">
        <w:t xml:space="preserve">. The Group </w:t>
      </w:r>
      <w:r>
        <w:t xml:space="preserve">has its headquarters in Portsmouth and </w:t>
      </w:r>
      <w:r w:rsidRPr="00DF1A2D">
        <w:t xml:space="preserve">includes the Royal Naval Museum, </w:t>
      </w:r>
      <w:r>
        <w:t>the</w:t>
      </w:r>
      <w:r w:rsidRPr="00DF1A2D">
        <w:t xml:space="preserve"> Fleet Air Arm Museum,</w:t>
      </w:r>
      <w:r>
        <w:t xml:space="preserve"> </w:t>
      </w:r>
      <w:r w:rsidRPr="00DF1A2D">
        <w:t>the Royal Navy Submarine Museum with HMS Alliance,</w:t>
      </w:r>
      <w:r>
        <w:t xml:space="preserve"> </w:t>
      </w:r>
      <w:r w:rsidRPr="00DF1A2D">
        <w:t xml:space="preserve">Explosion! The Museum </w:t>
      </w:r>
      <w:r>
        <w:t>of Naval</w:t>
      </w:r>
      <w:r w:rsidRPr="00DF1A2D">
        <w:t xml:space="preserve"> Firepower, the Royal Marines Museum, HMS Victory, HMS Caroline, HMS M33, HMS Warrior</w:t>
      </w:r>
      <w:r>
        <w:t xml:space="preserve">, </w:t>
      </w:r>
      <w:r w:rsidRPr="00DF1A2D">
        <w:t>NMRN Hartlepool (including HMS Trincomalee)</w:t>
      </w:r>
      <w:r>
        <w:t xml:space="preserve"> and the NMRN Trading Company</w:t>
      </w:r>
      <w:r w:rsidRPr="00DF1A2D">
        <w:t>.</w:t>
      </w:r>
      <w:r>
        <w:t xml:space="preserve">  The NMRN are also joint partners in Portsmouth Historic Dockyard Operations. Website; </w:t>
      </w:r>
      <w:hyperlink r:id="rId11" w:history="1">
        <w:r w:rsidRPr="00456FA7">
          <w:rPr>
            <w:rStyle w:val="Hyperlink"/>
          </w:rPr>
          <w:t>www.nmrn.org.uk</w:t>
        </w:r>
      </w:hyperlink>
    </w:p>
    <w:p w14:paraId="6EA77DDB" w14:textId="79ED5262" w:rsidR="004C5590" w:rsidRDefault="004C5590" w:rsidP="00C424AD">
      <w:pPr>
        <w:pStyle w:val="BodyText"/>
        <w:numPr>
          <w:ilvl w:val="0"/>
          <w:numId w:val="43"/>
        </w:numPr>
      </w:pPr>
      <w:r w:rsidRPr="004C5590">
        <w:rPr>
          <w:b/>
        </w:rPr>
        <w:t>The National Army Museum</w:t>
      </w:r>
      <w:r>
        <w:t xml:space="preserve"> was established by Royal Charter in 1960 and afforded devolved status under the Heritage Act 1983.  It is a registered charity.  The Museum is located in Chelsea and has a Reserve Collection Storage and Research Centre in Stevenage.  The Museum includes the National Army Museum Trading Company. Website; </w:t>
      </w:r>
      <w:hyperlink r:id="rId12" w:history="1">
        <w:r w:rsidRPr="00456FA7">
          <w:rPr>
            <w:rStyle w:val="Hyperlink"/>
          </w:rPr>
          <w:t>www.nam.ac.uk</w:t>
        </w:r>
      </w:hyperlink>
    </w:p>
    <w:p w14:paraId="77F66822" w14:textId="2E33ACF4" w:rsidR="001C5703" w:rsidRDefault="008F4540" w:rsidP="00C424AD">
      <w:pPr>
        <w:pStyle w:val="BodyText"/>
        <w:numPr>
          <w:ilvl w:val="0"/>
          <w:numId w:val="43"/>
        </w:numPr>
      </w:pPr>
      <w:r w:rsidRPr="008F4540">
        <w:rPr>
          <w:b/>
        </w:rPr>
        <w:t xml:space="preserve">The RAF Museum </w:t>
      </w:r>
      <w:r w:rsidRPr="008F4540">
        <w:t>was registered as a charity (Registered Charity Number 244708) in 1968 and from 1 April 2022 all activities have been transferred to a new incorporated charity, further to the granting of Royal Charter status (RC000922, Registered Charity Number 1197541) to deliver the same charitable objects.</w:t>
      </w:r>
      <w:r>
        <w:rPr>
          <w:b/>
        </w:rPr>
        <w:t xml:space="preserve"> </w:t>
      </w:r>
      <w:r w:rsidR="004C5590">
        <w:t xml:space="preserve">The Museum operates from two public sites at Colindale, London and in Cosford in the West Midlands.  The Museum also has two storage facilities at RAF Stafford and RAF Cosford.  It operates a trading subsidiary RAF Museum Enterprises Ltd to manage its commercial and non-primary purpose activities, and also Royal Air Force Museum Investments Ltd to hold its property assets. Website; </w:t>
      </w:r>
      <w:hyperlink r:id="rId13" w:history="1">
        <w:r w:rsidR="006F02D1" w:rsidRPr="00AF3AF8">
          <w:rPr>
            <w:rStyle w:val="Hyperlink"/>
          </w:rPr>
          <w:t>www.rafmuseum.org.uk</w:t>
        </w:r>
      </w:hyperlink>
    </w:p>
    <w:p w14:paraId="7E1D857C" w14:textId="1B82A36C" w:rsidR="001C5703" w:rsidRDefault="001C5703" w:rsidP="006F02D1">
      <w:pPr>
        <w:pStyle w:val="BodyText"/>
        <w:numPr>
          <w:ilvl w:val="0"/>
          <w:numId w:val="0"/>
        </w:numPr>
      </w:pPr>
      <w:r>
        <w:t>Therefore, throughout the document the three museums will be referred to as “Joint National Museums” as opposed to any specific reference, with exception to matters relating to tender process as the NMRN are leading this tender and will receive all communications and submissions.</w:t>
      </w:r>
    </w:p>
    <w:p w14:paraId="28A5EBFA" w14:textId="1BEF2117" w:rsidR="006F02D1" w:rsidRPr="006F02D1" w:rsidRDefault="006F02D1" w:rsidP="006F02D1">
      <w:pPr>
        <w:pStyle w:val="BodyText"/>
        <w:numPr>
          <w:ilvl w:val="0"/>
          <w:numId w:val="0"/>
        </w:numPr>
        <w:rPr>
          <w:i/>
        </w:rPr>
      </w:pPr>
      <w:r w:rsidRPr="006F02D1">
        <w:rPr>
          <w:i/>
        </w:rPr>
        <w:t>Please see Annex A- Scope of Requirement for the full information of the brief for this tender.</w:t>
      </w:r>
    </w:p>
    <w:p w14:paraId="209E9764" w14:textId="34ADC3C7" w:rsidR="004C5590" w:rsidRDefault="004C5590" w:rsidP="004C5590">
      <w:pPr>
        <w:pStyle w:val="Heading20"/>
        <w:rPr>
          <w:sz w:val="36"/>
        </w:rPr>
      </w:pPr>
      <w:r>
        <w:br w:type="page"/>
      </w:r>
    </w:p>
    <w:p w14:paraId="23DA98A6" w14:textId="169B6778" w:rsidR="00D235E2" w:rsidRPr="001C5703" w:rsidRDefault="00D235E2" w:rsidP="001C5703">
      <w:pPr>
        <w:pStyle w:val="Heading10"/>
        <w:jc w:val="both"/>
        <w:rPr>
          <w:rFonts w:asciiTheme="minorHAnsi" w:hAnsiTheme="minorHAnsi" w:cstheme="minorHAnsi"/>
          <w:color w:val="002060"/>
        </w:rPr>
      </w:pPr>
      <w:bookmarkStart w:id="1" w:name="_Toc152151184"/>
      <w:r w:rsidRPr="00613FD6">
        <w:rPr>
          <w:rFonts w:asciiTheme="minorHAnsi" w:hAnsiTheme="minorHAnsi" w:cstheme="minorHAnsi"/>
        </w:rPr>
        <w:lastRenderedPageBreak/>
        <w:t>Section 1</w:t>
      </w:r>
      <w:bookmarkEnd w:id="1"/>
    </w:p>
    <w:p w14:paraId="7E70B2D2" w14:textId="50A835F9" w:rsidR="00D235E2" w:rsidRPr="001C5703" w:rsidRDefault="00D235E2" w:rsidP="001C5703">
      <w:pPr>
        <w:pStyle w:val="Heading20"/>
        <w:jc w:val="both"/>
        <w:rPr>
          <w:rFonts w:asciiTheme="minorHAnsi" w:hAnsiTheme="minorHAnsi" w:cstheme="minorHAnsi"/>
        </w:rPr>
      </w:pPr>
      <w:bookmarkStart w:id="2" w:name="_Toc72323758"/>
      <w:bookmarkStart w:id="3" w:name="_Toc15215118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w:t>
      </w:r>
      <w:bookmarkEnd w:id="2"/>
      <w:r w:rsidR="001C5703">
        <w:rPr>
          <w:rFonts w:asciiTheme="minorHAnsi" w:hAnsiTheme="minorHAnsi" w:cstheme="minorHAnsi"/>
        </w:rPr>
        <w:t>n</w:t>
      </w:r>
      <w:bookmarkEnd w:id="3"/>
    </w:p>
    <w:p w14:paraId="44892DE1" w14:textId="1DB035DE"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bookmarkStart w:id="4" w:name="_Hlk147305637"/>
      <w:r w:rsidR="001C5703">
        <w:rPr>
          <w:rFonts w:asciiTheme="minorHAnsi" w:hAnsiTheme="minorHAnsi" w:cstheme="minorHAnsi"/>
          <w:szCs w:val="22"/>
        </w:rPr>
        <w:t xml:space="preserve">Joint National Museums </w:t>
      </w:r>
      <w:bookmarkEnd w:id="4"/>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4D2774CA" w:rsidR="00D235E2" w:rsidRPr="004C5590" w:rsidRDefault="00D235E2" w:rsidP="004C5590">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40F121C3"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sidR="001C5703">
        <w:rPr>
          <w:rFonts w:asciiTheme="minorHAnsi" w:hAnsiTheme="minorHAnsi" w:cstheme="minorHAnsi"/>
          <w:szCs w:val="22"/>
        </w:rPr>
        <w:t>Joint National Museums</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001C5703">
        <w:rPr>
          <w:rFonts w:asciiTheme="minorHAnsi" w:hAnsiTheme="minorHAnsi" w:cstheme="minorHAnsi"/>
          <w:szCs w:val="22"/>
        </w:rPr>
        <w:t xml:space="preserve">on behalf of the Joint National Museums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5C112873"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 xml:space="preserve">National </w:t>
      </w:r>
      <w:r w:rsidR="001C5703">
        <w:rPr>
          <w:rFonts w:asciiTheme="minorHAnsi" w:hAnsiTheme="minorHAnsi" w:cstheme="minorHAnsi"/>
          <w:szCs w:val="22"/>
        </w:rPr>
        <w:t>Joint National Museums</w:t>
      </w:r>
      <w:r w:rsidRPr="00613FD6">
        <w:rPr>
          <w:rFonts w:asciiTheme="minorHAnsi" w:hAnsiTheme="minorHAnsi" w:cstheme="minorHAnsi"/>
          <w:szCs w:val="22"/>
        </w:rPr>
        <w:t xml:space="preserve">, should the </w:t>
      </w:r>
      <w:bookmarkStart w:id="5" w:name="_Hlk147310438"/>
      <w:r w:rsidR="001C5703">
        <w:rPr>
          <w:rFonts w:asciiTheme="minorHAnsi" w:hAnsiTheme="minorHAnsi" w:cstheme="minorHAnsi"/>
          <w:szCs w:val="22"/>
        </w:rPr>
        <w:t xml:space="preserve">Joint National Museums </w:t>
      </w:r>
      <w:bookmarkEnd w:id="5"/>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0EA0B282"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001C5703">
        <w:rPr>
          <w:rFonts w:asciiTheme="minorHAnsi" w:hAnsiTheme="minorHAnsi" w:cstheme="minorHAnsi"/>
          <w:szCs w:val="22"/>
        </w:rPr>
        <w:t xml:space="preserve"> as the lead for this tender</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1E66B79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“ITT Material” means any other material (including patterns and samples), equipment or software, in any medium or form issued to you, or to which you have been granted access, by the</w:t>
      </w:r>
      <w:r w:rsidR="001C5703" w:rsidRPr="001C5703">
        <w:rPr>
          <w:rFonts w:asciiTheme="minorHAnsi" w:hAnsiTheme="minorHAnsi" w:cstheme="minorHAnsi"/>
          <w:szCs w:val="22"/>
        </w:rPr>
        <w:t xml:space="preserve"> </w:t>
      </w:r>
      <w:r w:rsidR="001C5703">
        <w:rPr>
          <w:rFonts w:asciiTheme="minorHAnsi" w:hAnsiTheme="minorHAnsi" w:cstheme="minorHAnsi"/>
          <w:szCs w:val="22"/>
        </w:rPr>
        <w:t xml:space="preserve">Joint National Museums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22FB15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001C5703">
        <w:rPr>
          <w:rFonts w:asciiTheme="minorHAnsi" w:hAnsiTheme="minorHAnsi" w:cstheme="minorHAnsi"/>
          <w:szCs w:val="22"/>
        </w:rPr>
        <w:t>, who operate as the lead for this tender</w:t>
      </w:r>
      <w:r w:rsidRPr="00613FD6">
        <w:rPr>
          <w:rFonts w:asciiTheme="minorHAnsi" w:hAnsiTheme="minorHAnsi" w:cstheme="minorHAnsi"/>
          <w:szCs w:val="22"/>
        </w:rPr>
        <w:t>;</w:t>
      </w:r>
    </w:p>
    <w:p w14:paraId="41908A23" w14:textId="77777777" w:rsidR="00995FBE" w:rsidRDefault="00995FBE" w:rsidP="00995FBE">
      <w:pPr>
        <w:pStyle w:val="ListParagraph"/>
        <w:rPr>
          <w:rFonts w:asciiTheme="minorHAnsi" w:hAnsiTheme="minorHAnsi" w:cstheme="minorHAnsi"/>
          <w:szCs w:val="22"/>
        </w:rPr>
      </w:pPr>
    </w:p>
    <w:p w14:paraId="1AB23463" w14:textId="0B704ECC" w:rsidR="00995FBE" w:rsidRPr="008F4540" w:rsidRDefault="00995FBE" w:rsidP="00FF5113">
      <w:pPr>
        <w:pStyle w:val="BodyText"/>
        <w:numPr>
          <w:ilvl w:val="2"/>
          <w:numId w:val="1"/>
        </w:numPr>
        <w:spacing w:before="0" w:after="0"/>
        <w:rPr>
          <w:rFonts w:asciiTheme="minorHAnsi" w:hAnsiTheme="minorHAnsi" w:cstheme="minorHAnsi"/>
          <w:szCs w:val="22"/>
        </w:rPr>
      </w:pPr>
      <w:r w:rsidRPr="008F4540">
        <w:rPr>
          <w:rFonts w:asciiTheme="minorHAnsi" w:hAnsiTheme="minorHAnsi" w:cstheme="minorHAnsi"/>
          <w:szCs w:val="22"/>
        </w:rPr>
        <w:t>The “</w:t>
      </w:r>
      <w:r w:rsidRPr="008F4540">
        <w:rPr>
          <w:szCs w:val="22"/>
        </w:rPr>
        <w:t xml:space="preserve">Joint National Museums” shall mean the Tri-Agreement between the National Museum of the Royal Navy, National Army Museum and Royal Air Force </w:t>
      </w:r>
      <w:r w:rsidR="000B2F60" w:rsidRPr="008F4540">
        <w:rPr>
          <w:szCs w:val="22"/>
        </w:rPr>
        <w:t>Museum</w:t>
      </w:r>
      <w:r w:rsidRPr="008F4540">
        <w:rPr>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459A974" w14:textId="174BD001" w:rsidR="00D235E2" w:rsidRPr="000B2F60" w:rsidRDefault="00D235E2" w:rsidP="000B2F60">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2EC6CE3D" w14:textId="5E55CCA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Requirement” </w:t>
      </w:r>
      <w:r w:rsidR="008F6A55">
        <w:rPr>
          <w:rFonts w:asciiTheme="minorHAnsi" w:hAnsiTheme="minorHAnsi" w:cstheme="minorHAnsi"/>
          <w:szCs w:val="22"/>
        </w:rPr>
        <w:t xml:space="preserve">in Annex A of this ITT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7B48B86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sidR="001C5703">
        <w:rPr>
          <w:rFonts w:asciiTheme="minorHAnsi" w:hAnsiTheme="minorHAnsi" w:cstheme="minorHAnsi"/>
          <w:szCs w:val="22"/>
        </w:rPr>
        <w:t>Joint National Museums</w:t>
      </w:r>
      <w:r w:rsidRPr="00613FD6">
        <w:rPr>
          <w:rFonts w:asciiTheme="minorHAnsi" w:hAnsiTheme="minorHAnsi" w:cstheme="minorHAnsi"/>
          <w:szCs w:val="22"/>
        </w:rPr>
        <w:t>,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6C3A54E6"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sidR="009272CD">
        <w:rPr>
          <w:rFonts w:asciiTheme="minorHAnsi" w:hAnsiTheme="minorHAnsi" w:cstheme="minorHAnsi"/>
          <w:szCs w:val="22"/>
        </w:rPr>
        <w:t>Joint National Museums</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4A66542"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sidR="001C5703">
        <w:rPr>
          <w:rFonts w:asciiTheme="minorHAnsi" w:hAnsiTheme="minorHAnsi" w:cstheme="minorHAnsi"/>
          <w:szCs w:val="22"/>
        </w:rPr>
        <w:t>Joint National Museums</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07DB7139" w:rsidR="00D235E2" w:rsidRPr="001C5703" w:rsidRDefault="00D235E2" w:rsidP="001C5703">
      <w:pPr>
        <w:pStyle w:val="sub"/>
        <w:jc w:val="both"/>
        <w:rPr>
          <w:rFonts w:asciiTheme="minorHAnsi" w:hAnsiTheme="minorHAnsi" w:cstheme="minorHAnsi"/>
        </w:rPr>
      </w:pPr>
      <w:r w:rsidRPr="00613FD6">
        <w:rPr>
          <w:rFonts w:asciiTheme="minorHAnsi" w:hAnsiTheme="minorHAnsi" w:cstheme="minorHAnsi"/>
        </w:rPr>
        <w:t>Purpose</w:t>
      </w:r>
    </w:p>
    <w:p w14:paraId="2BB659BD" w14:textId="1ECCA19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sidR="001C5703">
        <w:rPr>
          <w:rFonts w:asciiTheme="minorHAnsi" w:hAnsiTheme="minorHAnsi" w:cstheme="minorHAnsi"/>
          <w:szCs w:val="22"/>
        </w:rPr>
        <w:t xml:space="preserve">Joint National Museums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42E973E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1C5703">
        <w:rPr>
          <w:rFonts w:asciiTheme="minorHAnsi" w:hAnsiTheme="minorHAnsi" w:cstheme="minorHAnsi"/>
          <w:szCs w:val="22"/>
        </w:rPr>
        <w:t>o</w:t>
      </w:r>
      <w:r w:rsidRPr="00613FD6">
        <w:rPr>
          <w:rFonts w:asciiTheme="minorHAnsi" w:hAnsiTheme="minorHAnsi" w:cstheme="minorHAnsi"/>
          <w:szCs w:val="22"/>
        </w:rPr>
        <w:t xml:space="preserve">n </w:t>
      </w:r>
      <w:r w:rsidR="0067402E" w:rsidRPr="004D7846">
        <w:rPr>
          <w:rFonts w:asciiTheme="minorHAnsi" w:hAnsiTheme="minorHAnsi" w:cstheme="minorHAnsi"/>
          <w:szCs w:val="22"/>
        </w:rPr>
        <w:t xml:space="preserve">My Tenders &amp; Contracts Finder Gov.UK </w:t>
      </w:r>
      <w:r w:rsidR="008F4540" w:rsidRPr="004D7846">
        <w:rPr>
          <w:rFonts w:asciiTheme="minorHAnsi" w:hAnsiTheme="minorHAnsi" w:cstheme="minorHAnsi"/>
          <w:szCs w:val="22"/>
        </w:rPr>
        <w:t>websites</w:t>
      </w:r>
      <w:r w:rsidRPr="00613FD6">
        <w:rPr>
          <w:rFonts w:asciiTheme="minorHAnsi" w:hAnsiTheme="minorHAnsi" w:cstheme="minorHAnsi"/>
          <w:szCs w:val="22"/>
        </w:rPr>
        <w:t xml:space="preserve"> dated </w:t>
      </w:r>
      <w:r w:rsidR="004D7846">
        <w:rPr>
          <w:rFonts w:asciiTheme="minorHAnsi" w:hAnsiTheme="minorHAnsi" w:cstheme="minorHAnsi"/>
          <w:szCs w:val="22"/>
        </w:rPr>
        <w:t>30</w:t>
      </w:r>
      <w:r w:rsidR="004D7846" w:rsidRPr="004D7846">
        <w:rPr>
          <w:rFonts w:asciiTheme="minorHAnsi" w:hAnsiTheme="minorHAnsi" w:cstheme="minorHAnsi"/>
          <w:szCs w:val="22"/>
          <w:vertAlign w:val="superscript"/>
        </w:rPr>
        <w:t>th</w:t>
      </w:r>
      <w:r w:rsidR="004D7846">
        <w:rPr>
          <w:rFonts w:asciiTheme="minorHAnsi" w:hAnsiTheme="minorHAnsi" w:cstheme="minorHAnsi"/>
          <w:szCs w:val="22"/>
        </w:rPr>
        <w:t xml:space="preserve"> October 2023</w:t>
      </w:r>
      <w:r w:rsidRPr="00613FD6">
        <w:rPr>
          <w:rFonts w:asciiTheme="minorHAnsi" w:hAnsiTheme="minorHAnsi" w:cstheme="minorHAnsi"/>
          <w:szCs w:val="22"/>
        </w:rPr>
        <w:t xml:space="preserve"> under the following reference </w:t>
      </w:r>
      <w:r w:rsidR="008F6A55" w:rsidRPr="008F6A55">
        <w:rPr>
          <w:rFonts w:asciiTheme="minorHAnsi" w:hAnsiTheme="minorHAnsi" w:cstheme="minorHAnsi"/>
          <w:szCs w:val="22"/>
        </w:rPr>
        <w:t>230610</w:t>
      </w:r>
      <w:r w:rsidR="008F6A55">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6A55FBC"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3024E3E6" w14:textId="77777777" w:rsidR="001C5703" w:rsidRPr="00613FD6" w:rsidRDefault="001C5703" w:rsidP="007B5205">
      <w:pPr>
        <w:jc w:val="both"/>
        <w:rPr>
          <w:rFonts w:asciiTheme="minorHAnsi" w:hAnsiTheme="minorHAnsi" w:cstheme="minorHAnsi"/>
          <w:szCs w:val="22"/>
        </w:rPr>
      </w:pPr>
    </w:p>
    <w:p w14:paraId="21D8A62E" w14:textId="3B25194D" w:rsidR="00D235E2" w:rsidRPr="001C5703" w:rsidRDefault="00D235E2" w:rsidP="001C5703">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4E922666"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sidR="001C5703">
        <w:rPr>
          <w:rFonts w:asciiTheme="minorHAnsi" w:hAnsiTheme="minorHAnsi" w:cstheme="minorHAnsi"/>
        </w:rPr>
        <w:t xml:space="preserve">, NAM or RAFM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2A4041A8"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sidR="001C5703">
        <w:rPr>
          <w:rFonts w:asciiTheme="minorHAnsi" w:hAnsiTheme="minorHAnsi" w:cstheme="minorHAnsi"/>
        </w:rPr>
        <w:t xml:space="preserve">, NAM and RAFM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7E381C26"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231777CD"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18D23F67"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5BC1690E"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1C5703">
        <w:rPr>
          <w:rFonts w:asciiTheme="minorHAnsi" w:hAnsiTheme="minorHAnsi" w:cstheme="minorHAnsi"/>
          <w:szCs w:val="22"/>
        </w:rPr>
        <w:t>Joint National Museums</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7BFAE5F0" w:rsidR="00D235E2" w:rsidRPr="001C5703" w:rsidRDefault="00D235E2" w:rsidP="001C5703">
      <w:pPr>
        <w:pStyle w:val="sub"/>
        <w:jc w:val="both"/>
        <w:rPr>
          <w:rFonts w:asciiTheme="minorHAnsi" w:hAnsiTheme="minorHAnsi" w:cstheme="minorHAnsi"/>
        </w:rPr>
      </w:pPr>
      <w:r>
        <w:rPr>
          <w:rFonts w:asciiTheme="minorHAnsi" w:hAnsiTheme="minorHAnsi" w:cstheme="minorHAnsi"/>
        </w:rPr>
        <w:t>Tender Expenses</w:t>
      </w:r>
    </w:p>
    <w:p w14:paraId="0A0C8C3D" w14:textId="3A6DF3B5"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You will bear all costs associated with preparing and submitting your Tender. The National Museum of the Royal Navy</w:t>
      </w:r>
      <w:r w:rsidR="001C5703">
        <w:rPr>
          <w:rFonts w:asciiTheme="minorHAnsi" w:hAnsiTheme="minorHAnsi" w:cstheme="minorHAnsi"/>
          <w:szCs w:val="22"/>
        </w:rPr>
        <w:t xml:space="preserve"> as the lead for this tender</w:t>
      </w:r>
      <w:r w:rsidRPr="007D0268">
        <w:rPr>
          <w:rFonts w:asciiTheme="minorHAnsi" w:hAnsiTheme="minorHAnsi" w:cstheme="minorHAnsi"/>
          <w:szCs w:val="22"/>
        </w:rPr>
        <w:t xml:space="preserve">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1C5703">
        <w:rPr>
          <w:rFonts w:asciiTheme="minorHAnsi" w:hAnsiTheme="minorHAnsi" w:cstheme="minorHAnsi"/>
          <w:szCs w:val="22"/>
        </w:rPr>
        <w:t>NMRN</w:t>
      </w:r>
      <w:r w:rsidR="001C5703" w:rsidRPr="007D0268">
        <w:rPr>
          <w:rFonts w:asciiTheme="minorHAnsi" w:hAnsiTheme="minorHAnsi" w:cstheme="minorHAnsi"/>
          <w:szCs w:val="22"/>
        </w:rPr>
        <w:t xml:space="preserve"> decides</w:t>
      </w:r>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1C5703">
        <w:rPr>
          <w:rFonts w:asciiTheme="minorHAnsi" w:hAnsiTheme="minorHAnsi" w:cstheme="minorHAnsi"/>
          <w:szCs w:val="22"/>
        </w:rPr>
        <w:t>NMRN</w:t>
      </w:r>
      <w:r w:rsidR="001C5703" w:rsidRPr="007D0268">
        <w:rPr>
          <w:rFonts w:asciiTheme="minorHAnsi" w:hAnsiTheme="minorHAnsi" w:cstheme="minorHAnsi"/>
          <w:szCs w:val="22"/>
        </w:rPr>
        <w:t>.</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63541DF9" w:rsidR="001A62FA" w:rsidRDefault="001A62FA" w:rsidP="007B5205">
      <w:pPr>
        <w:jc w:val="both"/>
        <w:rPr>
          <w:rFonts w:asciiTheme="minorHAnsi" w:hAnsiTheme="minorHAnsi" w:cstheme="minorHAnsi"/>
          <w:szCs w:val="22"/>
        </w:rPr>
      </w:pPr>
    </w:p>
    <w:p w14:paraId="2D0EC7FA" w14:textId="2B1A9897" w:rsidR="001C5703" w:rsidRDefault="001C5703" w:rsidP="007B5205">
      <w:pPr>
        <w:jc w:val="both"/>
        <w:rPr>
          <w:rFonts w:asciiTheme="minorHAnsi" w:hAnsiTheme="minorHAnsi" w:cstheme="minorHAnsi"/>
          <w:szCs w:val="22"/>
        </w:rPr>
      </w:pPr>
    </w:p>
    <w:p w14:paraId="365C995F" w14:textId="1974940D" w:rsidR="001C5703" w:rsidRDefault="001C5703" w:rsidP="007B5205">
      <w:pPr>
        <w:jc w:val="both"/>
        <w:rPr>
          <w:rFonts w:asciiTheme="minorHAnsi" w:hAnsiTheme="minorHAnsi" w:cstheme="minorHAnsi"/>
          <w:szCs w:val="22"/>
        </w:rPr>
      </w:pPr>
    </w:p>
    <w:p w14:paraId="7925676B" w14:textId="77777777" w:rsidR="001C5703" w:rsidRPr="007D0268" w:rsidRDefault="001C5703"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6C62E808"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6" w:name="Material_Change_of_Control"/>
      <w:bookmarkEnd w:id="6"/>
      <w:r w:rsidRPr="0067402E">
        <w:rPr>
          <w:rFonts w:asciiTheme="minorHAnsi" w:hAnsiTheme="minorHAnsi" w:cstheme="minorHAnsi"/>
          <w:sz w:val="20"/>
          <w:szCs w:val="22"/>
        </w:rPr>
        <w:t xml:space="preserve">You must inform the </w:t>
      </w:r>
      <w:r w:rsidR="001C5703" w:rsidRPr="001C5703">
        <w:rPr>
          <w:rFonts w:asciiTheme="minorHAnsi" w:hAnsiTheme="minorHAnsi" w:cstheme="minorHAnsi"/>
          <w:sz w:val="20"/>
          <w:szCs w:val="22"/>
        </w:rPr>
        <w:t xml:space="preserve">Joint National Museums </w:t>
      </w:r>
      <w:r w:rsidRPr="0067402E">
        <w:rPr>
          <w:rFonts w:asciiTheme="minorHAnsi" w:hAnsiTheme="minorHAnsi" w:cstheme="minorHAnsi"/>
          <w:sz w:val="20"/>
          <w:szCs w:val="22"/>
        </w:rPr>
        <w:t>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4787D45E"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may reassess you against the PQQ selection criteria.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291FA4EF"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94A48B6"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591CB23"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5"/>
          <w:sz w:val="20"/>
        </w:rPr>
        <w:t xml:space="preserve"> </w:t>
      </w:r>
      <w:r w:rsidRPr="0067402E">
        <w:rPr>
          <w:rFonts w:asciiTheme="minorHAnsi" w:hAnsiTheme="minorHAnsi" w:cstheme="minorHAnsi"/>
          <w:sz w:val="20"/>
        </w:rPr>
        <w:t>accordance</w:t>
      </w:r>
      <w:r w:rsidRPr="0067402E">
        <w:rPr>
          <w:rFonts w:asciiTheme="minorHAnsi" w:hAnsiTheme="minorHAnsi" w:cstheme="minorHAnsi"/>
          <w:spacing w:val="-15"/>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paragraph</w:t>
      </w:r>
      <w:r w:rsidRPr="0067402E">
        <w:rPr>
          <w:rFonts w:asciiTheme="minorHAnsi" w:hAnsiTheme="minorHAnsi" w:cstheme="minorHAnsi"/>
          <w:spacing w:val="-13"/>
          <w:sz w:val="20"/>
        </w:rPr>
        <w:t xml:space="preserve"> </w:t>
      </w:r>
      <w:r w:rsidRPr="0067402E">
        <w:rPr>
          <w:rFonts w:asciiTheme="minorHAnsi" w:hAnsiTheme="minorHAnsi" w:cstheme="minorHAnsi"/>
          <w:sz w:val="20"/>
        </w:rPr>
        <w:t>1.5.4</w:t>
      </w:r>
      <w:r w:rsidRPr="0067402E">
        <w:rPr>
          <w:rFonts w:asciiTheme="minorHAnsi" w:hAnsiTheme="minorHAnsi" w:cstheme="minorHAnsi"/>
          <w:spacing w:val="-15"/>
          <w:sz w:val="20"/>
        </w:rPr>
        <w:t xml:space="preserve"> </w:t>
      </w:r>
      <w:r w:rsidRPr="0067402E">
        <w:rPr>
          <w:rFonts w:asciiTheme="minorHAnsi" w:hAnsiTheme="minorHAnsi" w:cstheme="minorHAnsi"/>
          <w:sz w:val="20"/>
        </w:rPr>
        <w:t>as</w:t>
      </w:r>
      <w:r w:rsidRPr="0067402E">
        <w:rPr>
          <w:rFonts w:asciiTheme="minorHAnsi" w:hAnsiTheme="minorHAnsi" w:cstheme="minorHAnsi"/>
          <w:spacing w:val="-14"/>
          <w:sz w:val="20"/>
        </w:rPr>
        <w:t xml:space="preserve"> </w:t>
      </w:r>
      <w:r w:rsidRPr="0067402E">
        <w:rPr>
          <w:rFonts w:asciiTheme="minorHAnsi" w:hAnsiTheme="minorHAnsi" w:cstheme="minorHAnsi"/>
          <w:sz w:val="20"/>
        </w:rPr>
        <w:t>soon</w:t>
      </w:r>
      <w:r w:rsidRPr="0067402E">
        <w:rPr>
          <w:rFonts w:asciiTheme="minorHAnsi" w:hAnsiTheme="minorHAnsi" w:cstheme="minorHAnsi"/>
          <w:spacing w:val="-15"/>
          <w:sz w:val="20"/>
        </w:rPr>
        <w:t xml:space="preserve"> </w:t>
      </w:r>
      <w:r w:rsidRPr="0067402E">
        <w:rPr>
          <w:rFonts w:asciiTheme="minorHAnsi" w:hAnsiTheme="minorHAnsi" w:cstheme="minorHAnsi"/>
          <w:sz w:val="20"/>
        </w:rPr>
        <w:t xml:space="preserve">as soon as is </w:t>
      </w:r>
      <w:proofErr w:type="gramStart"/>
      <w:r w:rsidRPr="0067402E">
        <w:rPr>
          <w:rFonts w:asciiTheme="minorHAnsi" w:hAnsiTheme="minorHAnsi" w:cstheme="minorHAnsi"/>
          <w:sz w:val="20"/>
        </w:rPr>
        <w:t>reasonable</w:t>
      </w:r>
      <w:proofErr w:type="gramEnd"/>
      <w:r w:rsidRPr="0067402E">
        <w:rPr>
          <w:rFonts w:asciiTheme="minorHAnsi" w:hAnsiTheme="minorHAnsi" w:cstheme="minorHAnsi"/>
          <w:sz w:val="20"/>
        </w:rPr>
        <w:t xml:space="preserve"> practical and in any event no later than </w:t>
      </w:r>
      <w:r w:rsidR="001C5703">
        <w:rPr>
          <w:rFonts w:asciiTheme="minorHAnsi" w:hAnsiTheme="minorHAnsi" w:cstheme="minorHAnsi"/>
          <w:color w:val="FF0000"/>
          <w:sz w:val="20"/>
        </w:rPr>
        <w:t xml:space="preserve">7 </w:t>
      </w:r>
      <w:r w:rsidRPr="0067402E">
        <w:rPr>
          <w:rFonts w:asciiTheme="minorHAnsi" w:hAnsiTheme="minorHAnsi" w:cstheme="minorHAnsi"/>
          <w:sz w:val="20"/>
        </w:rPr>
        <w:t>business days following request from the</w:t>
      </w:r>
      <w:r w:rsidRPr="0067402E">
        <w:rPr>
          <w:rFonts w:asciiTheme="minorHAnsi" w:hAnsiTheme="minorHAnsi" w:cstheme="minorHAnsi"/>
          <w:spacing w:val="1"/>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or</w:t>
      </w:r>
    </w:p>
    <w:p w14:paraId="7B1504B1" w14:textId="77777777" w:rsidR="00D235E2" w:rsidRPr="0067402E"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45871043"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having</w:t>
      </w:r>
      <w:r w:rsidRPr="0067402E">
        <w:rPr>
          <w:rFonts w:asciiTheme="minorHAnsi" w:hAnsiTheme="minorHAnsi" w:cstheme="minorHAnsi"/>
          <w:spacing w:val="-16"/>
          <w:sz w:val="20"/>
        </w:rPr>
        <w:t xml:space="preserve"> </w:t>
      </w:r>
      <w:r w:rsidRPr="0067402E">
        <w:rPr>
          <w:rFonts w:asciiTheme="minorHAnsi" w:hAnsiTheme="minorHAnsi" w:cstheme="minorHAnsi"/>
          <w:sz w:val="20"/>
        </w:rPr>
        <w:t>notified</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5A62AB70" w:rsidR="0067402E" w:rsidRDefault="0067402E"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166C5902" w14:textId="40730CA5" w:rsidR="00D235E2" w:rsidRPr="001C5703"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56C3902D" w14:textId="4803CA6D" w:rsidR="00D235E2" w:rsidRPr="00613FD6" w:rsidRDefault="00D235E2" w:rsidP="001C5703">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76BE406B" w:rsidR="00D235E2" w:rsidRPr="001C5703" w:rsidRDefault="00D235E2" w:rsidP="001C5703">
      <w:pPr>
        <w:pStyle w:val="Heading10"/>
        <w:rPr>
          <w:rFonts w:asciiTheme="minorHAnsi" w:hAnsiTheme="minorHAnsi" w:cstheme="minorHAnsi"/>
        </w:rPr>
      </w:pPr>
      <w:bookmarkStart w:id="7" w:name="_Toc152151186"/>
      <w:r w:rsidRPr="00613FD6">
        <w:rPr>
          <w:rFonts w:asciiTheme="minorHAnsi" w:hAnsiTheme="minorHAnsi" w:cstheme="minorHAnsi"/>
        </w:rPr>
        <w:lastRenderedPageBreak/>
        <w:t>Section 2</w:t>
      </w:r>
      <w:bookmarkEnd w:id="7"/>
    </w:p>
    <w:p w14:paraId="2BE4B98C" w14:textId="673AD3BC" w:rsidR="00D235E2" w:rsidRPr="001C5703" w:rsidRDefault="00D235E2" w:rsidP="001C5703">
      <w:pPr>
        <w:pStyle w:val="Heading20"/>
        <w:rPr>
          <w:rFonts w:asciiTheme="minorHAnsi" w:hAnsiTheme="minorHAnsi" w:cstheme="minorHAnsi"/>
        </w:rPr>
      </w:pPr>
      <w:bookmarkStart w:id="8" w:name="_Toc152151187"/>
      <w:r>
        <w:rPr>
          <w:rFonts w:asciiTheme="minorHAnsi" w:hAnsiTheme="minorHAnsi" w:cstheme="minorHAnsi"/>
        </w:rPr>
        <w:t>Key Tendering Activities</w:t>
      </w:r>
      <w:bookmarkEnd w:id="8"/>
    </w:p>
    <w:p w14:paraId="510943C4" w14:textId="4D64B69D" w:rsidR="00D235E2" w:rsidRPr="008F454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3416E5" w:rsidRDefault="00D235E2" w:rsidP="001C5703">
            <w:pPr>
              <w:jc w:val="center"/>
              <w:rPr>
                <w:rFonts w:asciiTheme="minorHAnsi" w:hAnsiTheme="minorHAnsi" w:cstheme="minorHAnsi"/>
                <w:sz w:val="20"/>
              </w:rPr>
            </w:pPr>
            <w:r w:rsidRPr="003416E5">
              <w:rPr>
                <w:rFonts w:asciiTheme="minorHAnsi" w:hAnsiTheme="minorHAnsi" w:cstheme="minorHAnsi"/>
                <w:sz w:val="20"/>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26B2DB4E" w:rsidR="00D235E2" w:rsidRPr="003416E5" w:rsidRDefault="004957DA" w:rsidP="004957DA">
            <w:pPr>
              <w:jc w:val="center"/>
              <w:rPr>
                <w:rFonts w:asciiTheme="minorHAnsi" w:hAnsiTheme="minorHAnsi" w:cstheme="minorHAnsi"/>
                <w:sz w:val="20"/>
              </w:rPr>
            </w:pPr>
            <w:r w:rsidRPr="003416E5">
              <w:rPr>
                <w:rFonts w:asciiTheme="minorHAnsi" w:hAnsiTheme="minorHAnsi" w:cstheme="minorHAnsi"/>
                <w:sz w:val="20"/>
              </w:rPr>
              <w:t>Monday 30</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October 2023</w:t>
            </w:r>
          </w:p>
        </w:tc>
      </w:tr>
      <w:tr w:rsidR="00D235E2" w:rsidRPr="00613FD6" w14:paraId="09188A27"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3416E5" w:rsidRDefault="00D235E2" w:rsidP="001C5703">
            <w:pPr>
              <w:jc w:val="center"/>
              <w:rPr>
                <w:rFonts w:asciiTheme="minorHAnsi" w:hAnsiTheme="minorHAnsi" w:cstheme="minorHAnsi"/>
                <w:sz w:val="20"/>
              </w:rPr>
            </w:pPr>
            <w:r w:rsidRPr="003416E5">
              <w:rPr>
                <w:rFonts w:asciiTheme="minorHAnsi" w:hAnsiTheme="minorHAnsi" w:cstheme="minorHAnsi"/>
                <w:sz w:val="20"/>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3416E5" w:rsidRDefault="00D235E2" w:rsidP="001C5703">
            <w:pPr>
              <w:rPr>
                <w:rFonts w:asciiTheme="minorHAnsi" w:hAnsiTheme="minorHAnsi" w:cstheme="minorHAnsi"/>
                <w:sz w:val="20"/>
              </w:rPr>
            </w:pPr>
            <w:r w:rsidRPr="003416E5">
              <w:rPr>
                <w:sz w:val="20"/>
              </w:rPr>
              <w:t>Final</w:t>
            </w:r>
            <w:r w:rsidRPr="003416E5">
              <w:rPr>
                <w:spacing w:val="-5"/>
                <w:sz w:val="20"/>
              </w:rPr>
              <w:t xml:space="preserve"> </w:t>
            </w:r>
            <w:r w:rsidRPr="003416E5">
              <w:rPr>
                <w:sz w:val="20"/>
              </w:rPr>
              <w:t>date</w:t>
            </w:r>
            <w:r w:rsidRPr="003416E5">
              <w:rPr>
                <w:spacing w:val="-5"/>
                <w:sz w:val="20"/>
              </w:rPr>
              <w:t xml:space="preserve"> </w:t>
            </w:r>
            <w:r w:rsidRPr="003416E5">
              <w:rPr>
                <w:sz w:val="20"/>
              </w:rPr>
              <w:t>for</w:t>
            </w:r>
            <w:r w:rsidRPr="003416E5">
              <w:rPr>
                <w:spacing w:val="-2"/>
                <w:sz w:val="20"/>
              </w:rPr>
              <w:t xml:space="preserve"> </w:t>
            </w:r>
            <w:r w:rsidRPr="003416E5">
              <w:rPr>
                <w:sz w:val="20"/>
              </w:rPr>
              <w:t>Clarification</w:t>
            </w:r>
            <w:r w:rsidRPr="003416E5">
              <w:rPr>
                <w:spacing w:val="-59"/>
                <w:sz w:val="20"/>
              </w:rPr>
              <w:t xml:space="preserve"> </w:t>
            </w:r>
            <w:r w:rsidRPr="003416E5">
              <w:rPr>
                <w:sz w:val="20"/>
              </w:rPr>
              <w:t>Questions/Requests for</w:t>
            </w:r>
            <w:r w:rsidRPr="003416E5">
              <w:rPr>
                <w:spacing w:val="1"/>
                <w:sz w:val="20"/>
              </w:rPr>
              <w:t xml:space="preserve"> </w:t>
            </w:r>
            <w:r w:rsidRPr="003416E5">
              <w:rPr>
                <w:sz w:val="20"/>
              </w:rPr>
              <w:t>additional</w:t>
            </w:r>
            <w:r w:rsidRPr="003416E5">
              <w:rPr>
                <w:spacing w:val="-2"/>
                <w:sz w:val="20"/>
              </w:rPr>
              <w:t xml:space="preserve"> </w:t>
            </w:r>
            <w:r w:rsidRPr="003416E5">
              <w:rPr>
                <w:sz w:val="20"/>
              </w:rPr>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93AA72"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Midday (1200)</w:t>
            </w:r>
          </w:p>
          <w:p w14:paraId="6F9D8587" w14:textId="3E4823D6" w:rsidR="00D235E2"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Friday 24</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November 2023</w:t>
            </w:r>
          </w:p>
        </w:tc>
      </w:tr>
      <w:tr w:rsidR="00D235E2" w:rsidRPr="00613FD6" w14:paraId="609DAAA1" w14:textId="77777777" w:rsidTr="003416E5">
        <w:trPr>
          <w:trHeight w:val="624"/>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D579551" w14:textId="5714B6E2" w:rsidR="00D235E2" w:rsidRPr="003416E5" w:rsidRDefault="00E21255" w:rsidP="001C5703">
            <w:pPr>
              <w:jc w:val="center"/>
              <w:rPr>
                <w:rFonts w:asciiTheme="minorHAnsi" w:hAnsiTheme="minorHAnsi" w:cstheme="minorHAnsi"/>
                <w:b/>
                <w:sz w:val="20"/>
              </w:rPr>
            </w:pPr>
            <w:r w:rsidRPr="003416E5">
              <w:rPr>
                <w:rFonts w:asciiTheme="minorHAnsi" w:hAnsiTheme="minorHAnsi" w:cstheme="minorHAnsi"/>
                <w:b/>
                <w:sz w:val="20"/>
              </w:rPr>
              <w:t>3</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40828FA" w14:textId="77777777" w:rsidR="00D235E2" w:rsidRPr="003416E5" w:rsidRDefault="00D235E2" w:rsidP="001C5703">
            <w:pPr>
              <w:rPr>
                <w:rFonts w:asciiTheme="minorHAnsi" w:hAnsiTheme="minorHAnsi" w:cstheme="minorHAnsi"/>
                <w:b/>
                <w:sz w:val="20"/>
              </w:rPr>
            </w:pPr>
            <w:r w:rsidRPr="003416E5">
              <w:rPr>
                <w:rFonts w:asciiTheme="minorHAnsi" w:hAnsiTheme="minorHAnsi" w:cstheme="minorHAnsi"/>
                <w:b/>
                <w:sz w:val="20"/>
              </w:rPr>
              <w:t>Deadline for return of tenders</w:t>
            </w:r>
          </w:p>
        </w:tc>
        <w:tc>
          <w:tcPr>
            <w:tcW w:w="3087"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27CB47" w14:textId="77777777" w:rsidR="008F4540" w:rsidRPr="003416E5" w:rsidRDefault="008F4540" w:rsidP="004957DA">
            <w:pPr>
              <w:jc w:val="center"/>
              <w:rPr>
                <w:rFonts w:asciiTheme="minorHAnsi" w:hAnsiTheme="minorHAnsi" w:cstheme="minorHAnsi"/>
                <w:b/>
                <w:sz w:val="20"/>
              </w:rPr>
            </w:pPr>
            <w:r w:rsidRPr="003416E5">
              <w:rPr>
                <w:rFonts w:asciiTheme="minorHAnsi" w:hAnsiTheme="minorHAnsi" w:cstheme="minorHAnsi"/>
                <w:b/>
                <w:sz w:val="20"/>
              </w:rPr>
              <w:t>Midday (1200)</w:t>
            </w:r>
          </w:p>
          <w:p w14:paraId="2818F5E2" w14:textId="24760DA6" w:rsidR="004957DA" w:rsidRPr="003416E5" w:rsidRDefault="008F4540" w:rsidP="008F4540">
            <w:pPr>
              <w:jc w:val="center"/>
              <w:rPr>
                <w:rFonts w:asciiTheme="minorHAnsi" w:hAnsiTheme="minorHAnsi" w:cstheme="minorHAnsi"/>
                <w:b/>
                <w:sz w:val="20"/>
              </w:rPr>
            </w:pPr>
            <w:r w:rsidRPr="003416E5">
              <w:rPr>
                <w:rFonts w:asciiTheme="minorHAnsi" w:hAnsiTheme="minorHAnsi" w:cstheme="minorHAnsi"/>
                <w:b/>
                <w:sz w:val="20"/>
              </w:rPr>
              <w:t xml:space="preserve">Monday </w:t>
            </w:r>
            <w:r w:rsidR="009D05E0">
              <w:rPr>
                <w:rFonts w:asciiTheme="minorHAnsi" w:hAnsiTheme="minorHAnsi" w:cstheme="minorHAnsi"/>
                <w:b/>
                <w:sz w:val="20"/>
              </w:rPr>
              <w:t>11</w:t>
            </w:r>
            <w:r w:rsidR="009D05E0" w:rsidRPr="009D05E0">
              <w:rPr>
                <w:rFonts w:asciiTheme="minorHAnsi" w:hAnsiTheme="minorHAnsi" w:cstheme="minorHAnsi"/>
                <w:b/>
                <w:sz w:val="20"/>
                <w:vertAlign w:val="superscript"/>
              </w:rPr>
              <w:t>th</w:t>
            </w:r>
            <w:r w:rsidR="009D05E0">
              <w:rPr>
                <w:rFonts w:asciiTheme="minorHAnsi" w:hAnsiTheme="minorHAnsi" w:cstheme="minorHAnsi"/>
                <w:b/>
                <w:sz w:val="20"/>
                <w:vertAlign w:val="superscript"/>
              </w:rPr>
              <w:t xml:space="preserve"> </w:t>
            </w:r>
            <w:r w:rsidR="009D05E0">
              <w:rPr>
                <w:rFonts w:asciiTheme="minorHAnsi" w:hAnsiTheme="minorHAnsi" w:cstheme="minorHAnsi"/>
                <w:b/>
                <w:sz w:val="20"/>
              </w:rPr>
              <w:t>D</w:t>
            </w:r>
            <w:r w:rsidR="004957DA" w:rsidRPr="003416E5">
              <w:rPr>
                <w:rFonts w:asciiTheme="minorHAnsi" w:hAnsiTheme="minorHAnsi" w:cstheme="minorHAnsi"/>
                <w:b/>
                <w:sz w:val="20"/>
              </w:rPr>
              <w:t>ecember 2023</w:t>
            </w:r>
          </w:p>
        </w:tc>
      </w:tr>
      <w:tr w:rsidR="00D235E2" w:rsidRPr="00613FD6" w14:paraId="332092FA"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7BFED" w14:textId="6CC261AC"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995516"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36714994" w14:textId="44ABF7A9" w:rsidR="00D235E2" w:rsidRPr="003416E5" w:rsidRDefault="009D05E0" w:rsidP="004957DA">
            <w:pPr>
              <w:jc w:val="center"/>
              <w:rPr>
                <w:rFonts w:asciiTheme="minorHAnsi" w:hAnsiTheme="minorHAnsi" w:cstheme="minorHAnsi"/>
                <w:sz w:val="20"/>
              </w:rPr>
            </w:pPr>
            <w:r>
              <w:rPr>
                <w:rFonts w:asciiTheme="minorHAnsi" w:hAnsiTheme="minorHAnsi" w:cstheme="minorHAnsi"/>
                <w:sz w:val="20"/>
              </w:rPr>
              <w:t>11</w:t>
            </w:r>
            <w:r w:rsidRPr="009D05E0">
              <w:rPr>
                <w:rFonts w:asciiTheme="minorHAnsi" w:hAnsiTheme="minorHAnsi" w:cstheme="minorHAnsi"/>
                <w:sz w:val="20"/>
                <w:vertAlign w:val="superscript"/>
              </w:rPr>
              <w:t>th</w:t>
            </w:r>
            <w:r>
              <w:rPr>
                <w:rFonts w:asciiTheme="minorHAnsi" w:hAnsiTheme="minorHAnsi" w:cstheme="minorHAnsi"/>
                <w:sz w:val="20"/>
              </w:rPr>
              <w:t xml:space="preserve"> D</w:t>
            </w:r>
            <w:r w:rsidR="008F4540" w:rsidRPr="003416E5">
              <w:rPr>
                <w:rFonts w:asciiTheme="minorHAnsi" w:hAnsiTheme="minorHAnsi" w:cstheme="minorHAnsi"/>
                <w:sz w:val="20"/>
              </w:rPr>
              <w:t>ecember 2023</w:t>
            </w:r>
          </w:p>
        </w:tc>
      </w:tr>
      <w:tr w:rsidR="004957DA" w:rsidRPr="00613FD6" w14:paraId="6296CFB7"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E42338" w14:textId="7829E902" w:rsidR="004957DA"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27FC13" w14:textId="4A3F6A80" w:rsidR="004957DA" w:rsidRPr="003416E5" w:rsidRDefault="004957DA" w:rsidP="001C5703">
            <w:pPr>
              <w:rPr>
                <w:rFonts w:asciiTheme="minorHAnsi" w:hAnsiTheme="minorHAnsi" w:cstheme="minorHAnsi"/>
                <w:sz w:val="20"/>
              </w:rPr>
            </w:pPr>
            <w:r w:rsidRPr="003416E5">
              <w:rPr>
                <w:rFonts w:asciiTheme="minorHAnsi" w:hAnsiTheme="minorHAnsi" w:cstheme="minorHAnsi"/>
                <w:sz w:val="20"/>
              </w:rPr>
              <w:t>Post Submission Interviews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479125"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27FE51DA" w14:textId="5C24D99C"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Early January 2024*</w:t>
            </w:r>
          </w:p>
        </w:tc>
      </w:tr>
      <w:tr w:rsidR="00D235E2" w:rsidRPr="00613FD6" w14:paraId="12C0F89C"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33CFE" w14:textId="7ADCF6B9"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A74984"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03C0B3DE" w14:textId="032A00A2" w:rsidR="00D235E2" w:rsidRPr="003416E5" w:rsidRDefault="009D05E0" w:rsidP="004957DA">
            <w:pPr>
              <w:jc w:val="center"/>
              <w:rPr>
                <w:rFonts w:asciiTheme="minorHAnsi" w:hAnsiTheme="minorHAnsi" w:cstheme="minorHAnsi"/>
                <w:sz w:val="20"/>
              </w:rPr>
            </w:pPr>
            <w:r>
              <w:rPr>
                <w:rFonts w:asciiTheme="minorHAnsi" w:hAnsiTheme="minorHAnsi" w:cstheme="minorHAnsi"/>
                <w:sz w:val="20"/>
              </w:rPr>
              <w:t>Early January 2024</w:t>
            </w:r>
          </w:p>
        </w:tc>
      </w:tr>
      <w:tr w:rsidR="00D235E2" w:rsidRPr="00613FD6" w14:paraId="49E146B8"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0E2B8D" w14:textId="09F200EF"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018C52B5" w:rsidR="00D235E2" w:rsidRPr="003416E5" w:rsidRDefault="00E21255" w:rsidP="004957DA">
            <w:pPr>
              <w:jc w:val="center"/>
              <w:rPr>
                <w:rFonts w:asciiTheme="minorHAnsi" w:hAnsiTheme="minorHAnsi" w:cstheme="minorHAnsi"/>
                <w:sz w:val="20"/>
              </w:rPr>
            </w:pPr>
            <w:r w:rsidRPr="003416E5">
              <w:rPr>
                <w:rFonts w:asciiTheme="minorHAnsi" w:hAnsiTheme="minorHAnsi" w:cstheme="minorHAnsi"/>
                <w:sz w:val="20"/>
              </w:rPr>
              <w:t>1</w:t>
            </w:r>
            <w:r w:rsidRPr="003416E5">
              <w:rPr>
                <w:rFonts w:asciiTheme="minorHAnsi" w:hAnsiTheme="minorHAnsi" w:cstheme="minorHAnsi"/>
                <w:sz w:val="20"/>
                <w:vertAlign w:val="superscript"/>
              </w:rPr>
              <w:t>st</w:t>
            </w:r>
            <w:r w:rsidRPr="003416E5">
              <w:rPr>
                <w:rFonts w:asciiTheme="minorHAnsi" w:hAnsiTheme="minorHAnsi" w:cstheme="minorHAnsi"/>
                <w:sz w:val="20"/>
              </w:rPr>
              <w:t xml:space="preserve"> April 202</w:t>
            </w:r>
            <w:r w:rsidR="00246A82">
              <w:rPr>
                <w:rFonts w:asciiTheme="minorHAnsi" w:hAnsiTheme="minorHAnsi" w:cstheme="minorHAnsi"/>
                <w:sz w:val="20"/>
              </w:rPr>
              <w:t>4</w:t>
            </w:r>
          </w:p>
        </w:tc>
      </w:tr>
    </w:tbl>
    <w:p w14:paraId="4BAEDA83" w14:textId="77777777" w:rsidR="008F4540" w:rsidRPr="008F4540" w:rsidRDefault="008F4540" w:rsidP="008F4540">
      <w:pPr>
        <w:ind w:left="720"/>
        <w:jc w:val="center"/>
        <w:rPr>
          <w:rFonts w:asciiTheme="minorHAnsi" w:hAnsiTheme="minorHAnsi" w:cstheme="minorHAnsi"/>
          <w:i/>
          <w:szCs w:val="22"/>
        </w:rPr>
      </w:pPr>
    </w:p>
    <w:p w14:paraId="202C36B9" w14:textId="2BBE7E80" w:rsidR="00D235E2" w:rsidRPr="008F454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326EF2E0" w:rsidR="00D235E2" w:rsidRDefault="00D235E2" w:rsidP="007B5205">
      <w:pPr>
        <w:pStyle w:val="BodyText"/>
        <w:numPr>
          <w:ilvl w:val="0"/>
          <w:numId w:val="0"/>
        </w:numPr>
        <w:spacing w:before="0" w:after="0"/>
        <w:ind w:left="709" w:hanging="709"/>
      </w:pPr>
      <w:r>
        <w:t>2.2.1</w:t>
      </w:r>
      <w:r>
        <w:tab/>
        <w:t xml:space="preserve">The National Museum of the Royal Navy </w:t>
      </w:r>
      <w:r w:rsidR="002552B7">
        <w:t xml:space="preserve">who are managing the clarifications questions and responses </w:t>
      </w:r>
      <w:r>
        <w:t>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bookmarkStart w:id="9" w:name="_GoBack"/>
      <w:bookmarkEnd w:id="9"/>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1845DA9B" w:rsidR="00827817" w:rsidRPr="000B2F60" w:rsidRDefault="00827817" w:rsidP="000B2F6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683FAB38" w:rsidR="00D235E2" w:rsidRPr="000B2F60" w:rsidRDefault="00D235E2" w:rsidP="000B2F6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57F60DBC"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w:t>
      </w:r>
      <w:r w:rsidR="002552B7">
        <w:t xml:space="preserve"> will receive all bids for this tender, the NMRN</w:t>
      </w:r>
      <w:r>
        <w:t xml:space="preserve">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5256715C"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8F4540">
        <w:rPr>
          <w:rFonts w:asciiTheme="minorHAnsi" w:hAnsiTheme="minorHAnsi" w:cstheme="minorHAnsi"/>
          <w:szCs w:val="22"/>
        </w:rPr>
        <w:t xml:space="preserve">Monday </w:t>
      </w:r>
      <w:r w:rsidR="009D05E0">
        <w:rPr>
          <w:rFonts w:asciiTheme="minorHAnsi" w:hAnsiTheme="minorHAnsi" w:cstheme="minorHAnsi"/>
          <w:szCs w:val="22"/>
        </w:rPr>
        <w:t>11</w:t>
      </w:r>
      <w:r w:rsidR="009D05E0" w:rsidRPr="009D05E0">
        <w:rPr>
          <w:rFonts w:asciiTheme="minorHAnsi" w:hAnsiTheme="minorHAnsi" w:cstheme="minorHAnsi"/>
          <w:szCs w:val="22"/>
          <w:vertAlign w:val="superscript"/>
        </w:rPr>
        <w:t>th</w:t>
      </w:r>
      <w:r w:rsidR="009D05E0">
        <w:rPr>
          <w:rFonts w:asciiTheme="minorHAnsi" w:hAnsiTheme="minorHAnsi" w:cstheme="minorHAnsi"/>
          <w:szCs w:val="22"/>
        </w:rPr>
        <w:t xml:space="preserve"> D</w:t>
      </w:r>
      <w:r w:rsidR="008F4540">
        <w:rPr>
          <w:rFonts w:asciiTheme="minorHAnsi" w:hAnsiTheme="minorHAnsi" w:cstheme="minorHAnsi"/>
          <w:szCs w:val="22"/>
        </w:rPr>
        <w:t>ecember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06241D52"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4" w:history="1"/>
      <w:hyperlink r:id="rId15"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1579C462" w:rsidR="00F65232"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7B6FAA55" w14:textId="05E66AB4" w:rsidR="002552B7" w:rsidRDefault="002552B7" w:rsidP="00F65232">
      <w:pPr>
        <w:pStyle w:val="sub"/>
        <w:numPr>
          <w:ilvl w:val="0"/>
          <w:numId w:val="0"/>
        </w:numPr>
        <w:jc w:val="center"/>
        <w:rPr>
          <w:rStyle w:val="Hyperlink"/>
          <w:rFonts w:asciiTheme="minorHAnsi" w:hAnsiTheme="minorHAnsi" w:cstheme="minorHAnsi"/>
          <w:color w:val="FF0000"/>
          <w:u w:val="none"/>
        </w:rPr>
      </w:pPr>
    </w:p>
    <w:p w14:paraId="73983D8D" w14:textId="7B81478E" w:rsidR="002552B7" w:rsidRDefault="002552B7" w:rsidP="00F65232">
      <w:pPr>
        <w:pStyle w:val="sub"/>
        <w:numPr>
          <w:ilvl w:val="0"/>
          <w:numId w:val="0"/>
        </w:numPr>
        <w:jc w:val="center"/>
        <w:rPr>
          <w:rStyle w:val="Hyperlink"/>
          <w:rFonts w:asciiTheme="minorHAnsi" w:hAnsiTheme="minorHAnsi" w:cstheme="minorHAnsi"/>
          <w:color w:val="FF0000"/>
          <w:u w:val="none"/>
        </w:rPr>
      </w:pPr>
      <w:r>
        <w:rPr>
          <w:rStyle w:val="Hyperlink"/>
          <w:rFonts w:asciiTheme="minorHAnsi" w:hAnsiTheme="minorHAnsi" w:cstheme="minorHAnsi"/>
          <w:color w:val="FF0000"/>
          <w:u w:val="none"/>
        </w:rPr>
        <w:t>ALL BIDS MUST BE SUBMITTED TO THE NMRN TENDERS INBOX</w:t>
      </w:r>
    </w:p>
    <w:p w14:paraId="29A2FBC9" w14:textId="4032BE4C" w:rsidR="002552B7" w:rsidRPr="0020346E" w:rsidRDefault="002552B7" w:rsidP="00F65232">
      <w:pPr>
        <w:pStyle w:val="sub"/>
        <w:numPr>
          <w:ilvl w:val="0"/>
          <w:numId w:val="0"/>
        </w:numPr>
        <w:jc w:val="center"/>
        <w:rPr>
          <w:rStyle w:val="Hyperlink"/>
          <w:rFonts w:asciiTheme="minorHAnsi" w:hAnsiTheme="minorHAnsi" w:cstheme="minorHAnsi"/>
          <w:i/>
          <w:color w:val="FF0000"/>
          <w:sz w:val="24"/>
        </w:rPr>
      </w:pPr>
      <w:r w:rsidRPr="0020346E">
        <w:rPr>
          <w:rStyle w:val="Hyperlink"/>
          <w:rFonts w:asciiTheme="minorHAnsi" w:hAnsiTheme="minorHAnsi" w:cstheme="minorHAnsi"/>
          <w:i/>
          <w:color w:val="FF0000"/>
          <w:sz w:val="24"/>
        </w:rPr>
        <w:t>PLEASE DO NOT SEND SUBMISSIONS TO THE NATIONAL ARMY MUSEUM OR RAF MUSEUM</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6"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7"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7176B84A" w14:textId="4AE03823" w:rsidR="00D235E2" w:rsidRDefault="00D235E2" w:rsidP="00F65232">
      <w:pPr>
        <w:rPr>
          <w:rFonts w:asciiTheme="minorHAnsi" w:hAnsiTheme="minorHAnsi" w:cstheme="minorHAnsi"/>
          <w:szCs w:val="22"/>
        </w:rPr>
      </w:pPr>
    </w:p>
    <w:p w14:paraId="16D669AA" w14:textId="3AA05528" w:rsidR="000B2F60" w:rsidRDefault="000B2F60" w:rsidP="00F65232">
      <w:pPr>
        <w:rPr>
          <w:rFonts w:asciiTheme="minorHAnsi" w:hAnsiTheme="minorHAnsi" w:cstheme="minorHAnsi"/>
          <w:szCs w:val="22"/>
        </w:rPr>
      </w:pPr>
    </w:p>
    <w:p w14:paraId="33EFB46D" w14:textId="77777777" w:rsidR="000B2F60" w:rsidRPr="00F97889" w:rsidRDefault="000B2F60" w:rsidP="00F65232">
      <w:pPr>
        <w:rPr>
          <w:rFonts w:asciiTheme="minorHAnsi" w:hAnsiTheme="minorHAnsi" w:cstheme="minorHAnsi"/>
          <w:szCs w:val="22"/>
        </w:rPr>
      </w:pPr>
    </w:p>
    <w:p w14:paraId="0B3A65E1" w14:textId="15C5667B" w:rsidR="00D235E2" w:rsidRPr="002552B7" w:rsidRDefault="00D235E2" w:rsidP="002552B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758A5FFC"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20346E" w:rsidRPr="0020346E">
        <w:rPr>
          <w:rFonts w:asciiTheme="minorHAnsi" w:hAnsiTheme="minorHAnsi" w:cstheme="minorHAnsi"/>
          <w:szCs w:val="22"/>
        </w:rPr>
        <w:t xml:space="preserve">Joint National Museums </w:t>
      </w:r>
      <w:r w:rsidRPr="00CD72FD">
        <w:rPr>
          <w:rFonts w:asciiTheme="minorHAnsi" w:hAnsiTheme="minorHAnsi" w:cstheme="minorHAnsi"/>
          <w:szCs w:val="22"/>
        </w:rPr>
        <w:t>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7743920A" w:rsidR="00D235E2" w:rsidRPr="002552B7" w:rsidRDefault="00D235E2" w:rsidP="002552B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sidR="0020346E">
        <w:rPr>
          <w:rFonts w:asciiTheme="minorHAnsi" w:hAnsiTheme="minorHAnsi" w:cstheme="minorHAnsi"/>
        </w:rPr>
        <w:t xml:space="preserve">the </w:t>
      </w:r>
      <w:r w:rsidR="0020346E" w:rsidRPr="0020346E">
        <w:rPr>
          <w:rFonts w:asciiTheme="minorHAnsi" w:hAnsiTheme="minorHAnsi" w:cstheme="minorHAnsi"/>
        </w:rPr>
        <w:t>Joint National Museums</w:t>
      </w:r>
      <w:r>
        <w:rPr>
          <w:rFonts w:asciiTheme="minorHAnsi" w:hAnsiTheme="minorHAnsi" w:cstheme="minorHAnsi"/>
        </w:rPr>
        <w:t xml:space="preserve"> </w:t>
      </w:r>
    </w:p>
    <w:p w14:paraId="7AEB9648" w14:textId="27FED8B4"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r>
      <w:r w:rsidR="0020346E">
        <w:rPr>
          <w:rFonts w:asciiTheme="minorHAnsi" w:hAnsiTheme="minorHAnsi" w:cstheme="minorHAnsi"/>
          <w:szCs w:val="22"/>
        </w:rPr>
        <w:t xml:space="preserve">The </w:t>
      </w:r>
      <w:r w:rsidR="0020346E" w:rsidRPr="0020346E">
        <w:rPr>
          <w:rFonts w:asciiTheme="minorHAnsi" w:hAnsiTheme="minorHAnsi" w:cstheme="minorHAnsi"/>
          <w:szCs w:val="22"/>
        </w:rPr>
        <w:t xml:space="preserve">Joint National Museums </w:t>
      </w:r>
      <w:r w:rsidRPr="00732949">
        <w:rPr>
          <w:rFonts w:asciiTheme="minorHAnsi" w:hAnsiTheme="minorHAnsi" w:cstheme="minorHAnsi"/>
          <w:szCs w:val="22"/>
        </w:rPr>
        <w:t xml:space="preserve">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20346E" w:rsidRPr="0020346E">
        <w:rPr>
          <w:rFonts w:asciiTheme="minorHAnsi" w:hAnsiTheme="minorHAnsi" w:cstheme="minorHAnsi"/>
          <w:szCs w:val="22"/>
        </w:rPr>
        <w:t>Joint National Museums</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67C7C357" w:rsidR="00D235E2" w:rsidRPr="00613FD6" w:rsidRDefault="00D235E2" w:rsidP="002552B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3EA5BA43" w:rsidR="00D235E2" w:rsidRPr="00E21255" w:rsidRDefault="00D235E2" w:rsidP="007B5205">
      <w:pPr>
        <w:ind w:left="709" w:hanging="709"/>
        <w:jc w:val="both"/>
        <w:rPr>
          <w:rFonts w:asciiTheme="minorHAnsi" w:hAnsiTheme="minorHAnsi" w:cstheme="minorHAnsi"/>
          <w:b/>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E21255">
        <w:rPr>
          <w:rFonts w:asciiTheme="minorHAnsi" w:hAnsiTheme="minorHAnsi" w:cstheme="minorHAnsi"/>
        </w:rPr>
        <w:t xml:space="preserve">to </w:t>
      </w:r>
      <w:hyperlink r:id="rId18" w:history="1">
        <w:r w:rsidR="00E21255" w:rsidRPr="00E21255">
          <w:rPr>
            <w:rStyle w:val="Hyperlink"/>
            <w:rFonts w:asciiTheme="minorHAnsi" w:hAnsiTheme="minorHAnsi" w:cstheme="minorHAnsi"/>
          </w:rPr>
          <w:t>tenders@nmrn.org.uk</w:t>
        </w:r>
      </w:hyperlink>
      <w:r w:rsidR="00E21255" w:rsidRPr="00E21255">
        <w:rPr>
          <w:rFonts w:asciiTheme="minorHAnsi" w:hAnsiTheme="minorHAnsi" w:cstheme="minorHAnsi"/>
        </w:rPr>
        <w:t xml:space="preserve"> in the first instance</w:t>
      </w:r>
      <w:r w:rsidRPr="00E21255">
        <w:rPr>
          <w:rFonts w:asciiTheme="minorHAnsi" w:hAnsiTheme="minorHAnsi" w:cstheme="minorHAnsi"/>
        </w:rPr>
        <w:t xml:space="preserve"> in accordance with the provisions of this ITT by the Clarification Deadline (as defined in the </w:t>
      </w:r>
      <w:r w:rsidR="002F0128" w:rsidRPr="00E21255">
        <w:rPr>
          <w:rFonts w:asciiTheme="minorHAnsi" w:hAnsiTheme="minorHAnsi" w:cstheme="minorHAnsi"/>
        </w:rPr>
        <w:t>Tender Milestone Dates</w:t>
      </w:r>
      <w:r w:rsidRPr="00E21255">
        <w:rPr>
          <w:rFonts w:asciiTheme="minorHAnsi" w:hAnsiTheme="minorHAnsi" w:cstheme="minorHAnsi"/>
        </w:rPr>
        <w:t xml:space="preserve"> section</w:t>
      </w:r>
      <w:r w:rsidRPr="00F542F2">
        <w:rPr>
          <w:rFonts w:asciiTheme="minorHAnsi" w:hAnsiTheme="minorHAnsi" w:cstheme="minorHAnsi"/>
        </w:rPr>
        <w:t xml:space="preserve"> of this ITT). </w:t>
      </w:r>
      <w:r w:rsidR="00E21255">
        <w:rPr>
          <w:rFonts w:asciiTheme="minorHAnsi" w:hAnsiTheme="minorHAnsi" w:cstheme="minorHAnsi"/>
          <w:b/>
        </w:rPr>
        <w:t xml:space="preserve">Do not send clarification questions to National Army Museum or Royal Air Force Museum. </w:t>
      </w:r>
    </w:p>
    <w:p w14:paraId="5FFA84CA" w14:textId="77777777" w:rsidR="008F7F66" w:rsidRDefault="008F7F66" w:rsidP="00F65232">
      <w:pPr>
        <w:jc w:val="both"/>
        <w:rPr>
          <w:rFonts w:asciiTheme="minorHAnsi" w:hAnsiTheme="minorHAnsi" w:cstheme="minorHAnsi"/>
        </w:rPr>
      </w:pPr>
    </w:p>
    <w:p w14:paraId="0E31E005" w14:textId="645BC5D1"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20346E" w:rsidRPr="0020346E">
        <w:rPr>
          <w:rFonts w:asciiTheme="minorHAnsi" w:hAnsiTheme="minorHAnsi" w:cstheme="minorHAnsi"/>
        </w:rPr>
        <w:t>Joint National Museums</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70F915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20346E" w:rsidRPr="0020346E">
        <w:rPr>
          <w:rFonts w:asciiTheme="minorHAnsi" w:hAnsiTheme="minorHAnsi" w:cstheme="minorHAnsi"/>
        </w:rPr>
        <w:t>Joint National Museums</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39F76B2D"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20346E" w:rsidRPr="0020346E">
        <w:rPr>
          <w:rFonts w:asciiTheme="minorHAnsi" w:hAnsiTheme="minorHAnsi" w:cstheme="minorHAnsi"/>
        </w:rPr>
        <w:t>Joint National Museums</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3FA24535" w:rsidR="00D235E2" w:rsidRPr="00F542F2" w:rsidRDefault="00D235E2" w:rsidP="007B5205">
      <w:pPr>
        <w:ind w:left="709" w:hanging="709"/>
        <w:jc w:val="both"/>
        <w:rPr>
          <w:rFonts w:asciiTheme="minorHAnsi" w:hAnsiTheme="minorHAnsi" w:cstheme="minorHAnsi"/>
        </w:rPr>
      </w:pPr>
      <w:r w:rsidRPr="00E21255">
        <w:rPr>
          <w:rFonts w:asciiTheme="minorHAnsi" w:hAnsiTheme="minorHAnsi" w:cstheme="minorHAnsi"/>
        </w:rPr>
        <w:t>2.</w:t>
      </w:r>
      <w:r w:rsidR="001F497F" w:rsidRPr="00E21255">
        <w:rPr>
          <w:rFonts w:asciiTheme="minorHAnsi" w:hAnsiTheme="minorHAnsi" w:cstheme="minorHAnsi"/>
        </w:rPr>
        <w:t>7</w:t>
      </w:r>
      <w:r w:rsidRPr="00E21255">
        <w:rPr>
          <w:rFonts w:asciiTheme="minorHAnsi" w:hAnsiTheme="minorHAnsi" w:cstheme="minorHAnsi"/>
        </w:rPr>
        <w:t>.5</w:t>
      </w:r>
      <w:r w:rsidRPr="00E21255">
        <w:rPr>
          <w:rFonts w:asciiTheme="minorHAnsi" w:hAnsiTheme="minorHAnsi" w:cstheme="minorHAnsi"/>
        </w:rPr>
        <w:tab/>
        <w:t xml:space="preserve">Questions relating to tender specifics should be directed to </w:t>
      </w:r>
      <w:hyperlink r:id="rId19" w:history="1">
        <w:r w:rsidR="00E21255" w:rsidRPr="00E21255">
          <w:rPr>
            <w:rStyle w:val="Hyperlink"/>
            <w:rFonts w:asciiTheme="minorHAnsi" w:hAnsiTheme="minorHAnsi" w:cstheme="minorHAnsi"/>
          </w:rPr>
          <w:t>tenders@nmrn.org.uk</w:t>
        </w:r>
      </w:hyperlink>
      <w:r w:rsidR="00E21255" w:rsidRPr="00E21255">
        <w:rPr>
          <w:rFonts w:asciiTheme="minorHAnsi" w:hAnsiTheme="minorHAnsi" w:cstheme="minorHAnsi"/>
        </w:rPr>
        <w:t xml:space="preserve"> only.</w:t>
      </w:r>
    </w:p>
    <w:p w14:paraId="43730622" w14:textId="77777777" w:rsidR="002552B7" w:rsidRPr="008F4540" w:rsidRDefault="002552B7" w:rsidP="008F4540">
      <w:pPr>
        <w:jc w:val="both"/>
        <w:rPr>
          <w:rFonts w:asciiTheme="minorHAnsi" w:hAnsiTheme="minorHAnsi" w:cstheme="minorHAnsi"/>
        </w:rPr>
      </w:pPr>
    </w:p>
    <w:p w14:paraId="48CE68FE" w14:textId="06E8DB28" w:rsidR="00F65232" w:rsidRPr="00F65232" w:rsidRDefault="00D235E2" w:rsidP="002552B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21664DDA"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20"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 xml:space="preserve">the </w:t>
      </w:r>
      <w:r w:rsidR="0020346E" w:rsidRPr="0020346E">
        <w:rPr>
          <w:rFonts w:asciiTheme="minorHAnsi" w:hAnsiTheme="minorHAnsi" w:cstheme="minorHAnsi"/>
        </w:rPr>
        <w:t>Joint National Museums</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0345A" w:rsidR="00D235E2" w:rsidRPr="00613FD6" w:rsidRDefault="00F65232" w:rsidP="002552B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44A64E96"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 xml:space="preserve">The invitation to tender expresses the current intentions of </w:t>
      </w:r>
      <w:r w:rsidR="00357151" w:rsidRPr="00357151">
        <w:rPr>
          <w:rFonts w:asciiTheme="minorHAnsi" w:hAnsiTheme="minorHAnsi" w:cstheme="minorHAnsi"/>
        </w:rPr>
        <w:t xml:space="preserve">Joint National Museums </w:t>
      </w:r>
      <w:r w:rsidRPr="00F542F2">
        <w:rPr>
          <w:rFonts w:asciiTheme="minorHAnsi" w:hAnsiTheme="minorHAnsi" w:cstheme="minorHAnsi"/>
        </w:rPr>
        <w:t>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71C86038"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357151">
        <w:rPr>
          <w:rFonts w:asciiTheme="minorHAnsi" w:hAnsiTheme="minorHAnsi" w:cstheme="minorHAnsi"/>
        </w:rPr>
        <w:t xml:space="preserve">The </w:t>
      </w:r>
      <w:r w:rsidR="00357151">
        <w:rPr>
          <w:rFonts w:asciiTheme="minorHAnsi" w:hAnsiTheme="minorHAnsi" w:cstheme="minorHAnsi"/>
          <w:szCs w:val="22"/>
        </w:rPr>
        <w:t>Joint National Museums</w:t>
      </w:r>
      <w:r w:rsidRPr="00F542F2">
        <w:rPr>
          <w:rFonts w:asciiTheme="minorHAnsi" w:hAnsiTheme="minorHAnsi" w:cstheme="minorHAnsi"/>
        </w:rPr>
        <w:t xml:space="preserve"> is not bound to accept the lowest tender and reserves the right to accept any Tender in whole or part.  The </w:t>
      </w:r>
      <w:r w:rsidR="00357151">
        <w:rPr>
          <w:rFonts w:asciiTheme="minorHAnsi" w:hAnsiTheme="minorHAnsi" w:cstheme="minorHAnsi"/>
          <w:szCs w:val="22"/>
        </w:rPr>
        <w:t xml:space="preserve">Joint National Museums </w:t>
      </w:r>
      <w:r w:rsidRPr="00F542F2">
        <w:rPr>
          <w:rFonts w:asciiTheme="minorHAnsi" w:hAnsiTheme="minorHAnsi" w:cstheme="minorHAnsi"/>
        </w:rPr>
        <w:t xml:space="preserve">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76F2FB46"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357151">
        <w:rPr>
          <w:rFonts w:asciiTheme="minorHAnsi" w:hAnsiTheme="minorHAnsi" w:cstheme="minorHAnsi"/>
        </w:rPr>
        <w:t xml:space="preserve">The </w:t>
      </w:r>
      <w:r w:rsidR="00357151">
        <w:rPr>
          <w:rFonts w:asciiTheme="minorHAnsi" w:hAnsiTheme="minorHAnsi" w:cstheme="minorHAnsi"/>
          <w:szCs w:val="22"/>
        </w:rPr>
        <w:t>Joint National Museums</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6B9E2059"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357151">
        <w:rPr>
          <w:rFonts w:asciiTheme="minorHAnsi" w:hAnsiTheme="minorHAnsi" w:cstheme="minorHAnsi"/>
          <w:szCs w:val="22"/>
        </w:rPr>
        <w:t>Joint National Museums</w:t>
      </w:r>
      <w:r w:rsidRPr="00F542F2">
        <w:rPr>
          <w:rFonts w:asciiTheme="minorHAnsi" w:hAnsiTheme="minorHAnsi" w:cstheme="minorHAnsi"/>
        </w:rPr>
        <w:t xml:space="preserve"> by issue of a Contract Award Letter by the </w:t>
      </w:r>
      <w:r w:rsidR="00357151">
        <w:rPr>
          <w:rFonts w:asciiTheme="minorHAnsi" w:hAnsiTheme="minorHAnsi" w:cstheme="minorHAnsi"/>
          <w:szCs w:val="22"/>
        </w:rPr>
        <w:t>Joint National Museums</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0FB2A2D1" w:rsidR="00D235E2" w:rsidRPr="002552B7" w:rsidRDefault="00D235E2" w:rsidP="002552B7">
      <w:pPr>
        <w:pStyle w:val="sub"/>
        <w:numPr>
          <w:ilvl w:val="0"/>
          <w:numId w:val="0"/>
        </w:numPr>
        <w:rPr>
          <w:rFonts w:asciiTheme="minorHAnsi" w:hAnsiTheme="minorHAnsi" w:cstheme="minorHAnsi"/>
        </w:rPr>
      </w:pPr>
      <w:bookmarkStart w:id="10"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0"/>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21"/>
          <w:footerReference w:type="default" r:id="rId22"/>
          <w:pgSz w:w="11906" w:h="16838"/>
          <w:pgMar w:top="1815" w:right="838" w:bottom="1440" w:left="720" w:header="706" w:footer="706" w:gutter="0"/>
          <w:cols w:space="708"/>
          <w:docGrid w:linePitch="360"/>
        </w:sectPr>
      </w:pPr>
    </w:p>
    <w:p w14:paraId="0A6ED01D" w14:textId="62729391" w:rsidR="00DC6B44" w:rsidRPr="002552B7" w:rsidRDefault="00DC6B44" w:rsidP="002552B7">
      <w:pPr>
        <w:pStyle w:val="Heading10"/>
        <w:rPr>
          <w:rFonts w:asciiTheme="minorHAnsi" w:hAnsiTheme="minorHAnsi" w:cstheme="minorHAnsi"/>
        </w:rPr>
      </w:pPr>
      <w:bookmarkStart w:id="11" w:name="_Toc152151188"/>
      <w:r w:rsidRPr="001F497F">
        <w:rPr>
          <w:rFonts w:asciiTheme="minorHAnsi" w:hAnsiTheme="minorHAnsi" w:cstheme="minorHAnsi"/>
        </w:rPr>
        <w:lastRenderedPageBreak/>
        <w:t>Section 3</w:t>
      </w:r>
      <w:bookmarkEnd w:id="11"/>
    </w:p>
    <w:p w14:paraId="0361C0FB" w14:textId="05753022" w:rsidR="0093630C" w:rsidRPr="002552B7" w:rsidRDefault="0093630C" w:rsidP="007B5205">
      <w:pPr>
        <w:pStyle w:val="Heading20"/>
        <w:rPr>
          <w:rFonts w:asciiTheme="minorHAnsi" w:hAnsiTheme="minorHAnsi" w:cstheme="minorHAnsi"/>
        </w:rPr>
      </w:pPr>
      <w:bookmarkStart w:id="12" w:name="_Toc15215118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w:t>
      </w:r>
      <w:bookmarkEnd w:id="12"/>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13E27FE9" w14:textId="77777777" w:rsidR="00E21255" w:rsidRPr="00BD33AC" w:rsidRDefault="001F497F" w:rsidP="00E2125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E21255" w:rsidRPr="001F497F">
        <w:rPr>
          <w:rFonts w:asciiTheme="minorHAnsi" w:hAnsiTheme="minorHAnsi" w:cstheme="minorHAnsi"/>
          <w:color w:val="000000"/>
          <w:szCs w:val="22"/>
        </w:rPr>
        <w:t xml:space="preserve">Prices must be in </w:t>
      </w:r>
      <w:r w:rsidR="00E21255" w:rsidRPr="00BD33AC">
        <w:rPr>
          <w:rFonts w:asciiTheme="minorHAnsi" w:hAnsiTheme="minorHAnsi" w:cstheme="minorHAnsi"/>
          <w:b/>
          <w:bCs/>
          <w:color w:val="000000" w:themeColor="text1"/>
          <w:szCs w:val="22"/>
        </w:rPr>
        <w:t>£GBP</w:t>
      </w:r>
      <w:r w:rsidR="00E21255" w:rsidRPr="00BD33AC">
        <w:rPr>
          <w:rFonts w:asciiTheme="minorHAnsi" w:hAnsiTheme="minorHAnsi" w:cstheme="minorHAnsi"/>
          <w:color w:val="000000" w:themeColor="text1"/>
          <w:szCs w:val="22"/>
        </w:rPr>
        <w:t xml:space="preserve"> ex VAT.</w:t>
      </w:r>
      <w:r w:rsidR="00E21255" w:rsidRPr="00BD33AC">
        <w:rPr>
          <w:rFonts w:asciiTheme="minorHAnsi" w:hAnsiTheme="minorHAnsi" w:cstheme="minorHAnsi"/>
          <w:color w:val="000000" w:themeColor="text1"/>
          <w:spacing w:val="1"/>
          <w:szCs w:val="22"/>
        </w:rPr>
        <w:t xml:space="preserve"> </w:t>
      </w:r>
      <w:r w:rsidR="00E21255" w:rsidRPr="00BC4335">
        <w:rPr>
          <w:rFonts w:asciiTheme="minorHAnsi" w:hAnsiTheme="minorHAnsi" w:cstheme="minorHAnsi"/>
          <w:b/>
          <w:color w:val="000000" w:themeColor="text1"/>
          <w:szCs w:val="22"/>
        </w:rPr>
        <w:t>Prices must be a Firm Price for the contract, with day rates submitted alongside for any additional work requested by the NMRN. A price breakdown must be included within your tender submission.</w:t>
      </w:r>
    </w:p>
    <w:p w14:paraId="073F458F" w14:textId="77777777" w:rsidR="001F497F" w:rsidRPr="00BD33AC" w:rsidRDefault="001F497F" w:rsidP="00244AB2">
      <w:pPr>
        <w:pStyle w:val="BodyText"/>
        <w:numPr>
          <w:ilvl w:val="0"/>
          <w:numId w:val="0"/>
        </w:numPr>
        <w:spacing w:before="0" w:after="0"/>
        <w:rPr>
          <w:rFonts w:asciiTheme="minorHAnsi" w:hAnsiTheme="minorHAnsi" w:cstheme="minorHAnsi"/>
          <w:color w:val="000000" w:themeColor="text1"/>
          <w:szCs w:val="22"/>
        </w:rPr>
      </w:pPr>
    </w:p>
    <w:p w14:paraId="34B7F71A" w14:textId="7E9F8693"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w:t>
      </w:r>
      <w:r w:rsidR="00357151">
        <w:rPr>
          <w:rFonts w:asciiTheme="minorHAnsi" w:hAnsiTheme="minorHAnsi" w:cstheme="minorHAnsi"/>
          <w:szCs w:val="22"/>
        </w:rPr>
        <w:t xml:space="preserve"> with the Joint National Museums</w:t>
      </w:r>
      <w:r w:rsidR="00200263" w:rsidRPr="001F497F">
        <w:rPr>
          <w:rFonts w:asciiTheme="minorHAnsi" w:hAnsiTheme="minorHAnsi" w:cstheme="minorHAnsi"/>
          <w:szCs w:val="22"/>
        </w:rPr>
        <w:t xml:space="preserve">,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2896607B" w:rsidR="001F497F" w:rsidRPr="002552B7" w:rsidRDefault="001F497F" w:rsidP="002552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547A940A"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w:t>
      </w:r>
      <w:r w:rsidR="00357151">
        <w:rPr>
          <w:rFonts w:asciiTheme="minorHAnsi" w:hAnsiTheme="minorHAnsi" w:cstheme="minorHAnsi"/>
          <w:szCs w:val="22"/>
        </w:rPr>
        <w:t xml:space="preserve">Joint National Museums </w:t>
      </w:r>
      <w:r w:rsidRPr="003359A7">
        <w:rPr>
          <w:rFonts w:asciiTheme="minorHAnsi" w:hAnsiTheme="minorHAnsi" w:cstheme="minorHAnsi"/>
        </w:rPr>
        <w:t xml:space="preserve">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FE25E91"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sidR="00357151">
        <w:rPr>
          <w:rFonts w:asciiTheme="minorHAnsi" w:hAnsiTheme="minorHAnsi" w:cstheme="minorHAnsi"/>
          <w:szCs w:val="22"/>
        </w:rPr>
        <w:t>Joint National Museums</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050AD447" w:rsidR="00E532DD" w:rsidRDefault="00467FD7" w:rsidP="002552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381D041A"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w:t>
      </w:r>
      <w:r w:rsidR="00A3627B" w:rsidRPr="008F4540">
        <w:rPr>
          <w:color w:val="000000" w:themeColor="text1"/>
        </w:rPr>
        <w:t xml:space="preserve">Documentation must be submitted electronically </w:t>
      </w:r>
      <w:r w:rsidR="00E36DCC" w:rsidRPr="008F4540">
        <w:rPr>
          <w:color w:val="000000" w:themeColor="text1"/>
        </w:rPr>
        <w:t xml:space="preserve">to </w:t>
      </w:r>
      <w:hyperlink r:id="rId23" w:history="1">
        <w:r w:rsidR="00E36DCC" w:rsidRPr="008F4540">
          <w:rPr>
            <w:rStyle w:val="Hyperlink"/>
          </w:rPr>
          <w:t>tenders@nmrn.org.uk</w:t>
        </w:r>
      </w:hyperlink>
      <w:r w:rsidR="00E36DCC" w:rsidRPr="008F4540">
        <w:rPr>
          <w:color w:val="000000" w:themeColor="text1"/>
        </w:rPr>
        <w:t xml:space="preserve"> </w:t>
      </w:r>
      <w:r w:rsidR="008F4540" w:rsidRPr="008F4540">
        <w:rPr>
          <w:b/>
          <w:color w:val="000000" w:themeColor="text1"/>
        </w:rPr>
        <w:t xml:space="preserve">on Monday </w:t>
      </w:r>
      <w:r w:rsidR="009D05E0">
        <w:rPr>
          <w:b/>
          <w:color w:val="000000" w:themeColor="text1"/>
        </w:rPr>
        <w:t>11</w:t>
      </w:r>
      <w:r w:rsidR="009D05E0" w:rsidRPr="009D05E0">
        <w:rPr>
          <w:b/>
          <w:color w:val="000000" w:themeColor="text1"/>
          <w:vertAlign w:val="superscript"/>
        </w:rPr>
        <w:t>th</w:t>
      </w:r>
      <w:r w:rsidR="009D05E0">
        <w:rPr>
          <w:b/>
          <w:color w:val="000000" w:themeColor="text1"/>
        </w:rPr>
        <w:t xml:space="preserve"> </w:t>
      </w:r>
      <w:r w:rsidR="008F4540" w:rsidRPr="008F4540">
        <w:rPr>
          <w:b/>
          <w:color w:val="000000" w:themeColor="text1"/>
        </w:rPr>
        <w:t>December 2023 at Midday (1200) UK Time</w:t>
      </w:r>
      <w:r w:rsidR="008F4540" w:rsidRPr="008F4540">
        <w:rPr>
          <w:color w:val="000000" w:themeColor="text1"/>
        </w:rPr>
        <w:t xml:space="preserve">. </w:t>
      </w:r>
      <w:r w:rsidR="00A3627B" w:rsidRPr="008F4540">
        <w:rPr>
          <w:color w:val="000000" w:themeColor="text1"/>
        </w:rPr>
        <w:t xml:space="preserve">The </w:t>
      </w:r>
      <w:r w:rsidR="00357151" w:rsidRPr="008F4540">
        <w:rPr>
          <w:rFonts w:asciiTheme="minorHAnsi" w:hAnsiTheme="minorHAnsi" w:cstheme="minorHAnsi"/>
          <w:szCs w:val="22"/>
        </w:rPr>
        <w:t>Joint National Museums</w:t>
      </w:r>
      <w:r w:rsidR="00A3627B" w:rsidRPr="008F4540">
        <w:rPr>
          <w:color w:val="000000" w:themeColor="text1"/>
          <w:spacing w:val="1"/>
        </w:rPr>
        <w:t xml:space="preserve"> </w:t>
      </w:r>
      <w:r w:rsidR="00A3627B" w:rsidRPr="008F4540">
        <w:rPr>
          <w:color w:val="000000" w:themeColor="text1"/>
        </w:rPr>
        <w:t>reserves the right to reject any Tender received after the stated date and time.</w:t>
      </w:r>
      <w:r w:rsidR="00A3627B" w:rsidRPr="008F4540">
        <w:rPr>
          <w:color w:val="000000" w:themeColor="text1"/>
          <w:spacing w:val="61"/>
        </w:rPr>
        <w:t xml:space="preserve"> </w:t>
      </w:r>
      <w:r w:rsidR="00A3627B" w:rsidRPr="008F4540">
        <w:rPr>
          <w:color w:val="000000" w:themeColor="text1"/>
        </w:rPr>
        <w:t>Hard</w:t>
      </w:r>
      <w:r w:rsidR="00A3627B" w:rsidRPr="004734BD">
        <w:rPr>
          <w:color w:val="000000" w:themeColor="text1"/>
        </w:rPr>
        <w:t xml:space="preserve">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57151">
        <w:rPr>
          <w:rFonts w:asciiTheme="minorHAnsi" w:hAnsiTheme="minorHAnsi" w:cstheme="minorHAnsi"/>
          <w:szCs w:val="22"/>
        </w:rPr>
        <w:t>Joint National Museums</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244AB2">
        <w:rPr>
          <w:color w:val="000000" w:themeColor="text1"/>
        </w:rPr>
        <w:t>to the ITT</w:t>
      </w:r>
      <w:r w:rsidR="00A3627B" w:rsidRPr="004734BD">
        <w:rPr>
          <w:color w:val="000000" w:themeColor="text1"/>
          <w:spacing w:val="-1"/>
        </w:rPr>
        <w:t xml:space="preserve"> </w:t>
      </w:r>
      <w:r w:rsidR="008F6A55" w:rsidRPr="008F6A55">
        <w:rPr>
          <w:color w:val="000000" w:themeColor="text1"/>
          <w:spacing w:val="-1"/>
        </w:rPr>
        <w:t>230610</w:t>
      </w:r>
      <w:r w:rsidR="008F6A55">
        <w:rPr>
          <w:color w:val="000000" w:themeColor="text1"/>
          <w:spacing w:val="-1"/>
        </w:rPr>
        <w:t>.</w:t>
      </w:r>
    </w:p>
    <w:p w14:paraId="3226D920" w14:textId="77777777" w:rsidR="00A3627B" w:rsidRDefault="00A3627B" w:rsidP="00CD608E">
      <w:pPr>
        <w:pStyle w:val="BodyText"/>
        <w:numPr>
          <w:ilvl w:val="0"/>
          <w:numId w:val="0"/>
        </w:numPr>
        <w:spacing w:before="0" w:after="0"/>
      </w:pPr>
    </w:p>
    <w:p w14:paraId="17645CCC" w14:textId="13F6FABF"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57151">
        <w:rPr>
          <w:rFonts w:asciiTheme="minorHAnsi" w:hAnsiTheme="minorHAnsi" w:cstheme="minorHAnsi"/>
          <w:szCs w:val="22"/>
        </w:rPr>
        <w:t>Joint National Museums</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57151">
        <w:rPr>
          <w:rFonts w:asciiTheme="minorHAnsi" w:hAnsiTheme="minorHAnsi" w:cstheme="minorHAnsi"/>
          <w:szCs w:val="22"/>
        </w:rPr>
        <w:t>Joint National Museums</w:t>
      </w:r>
      <w:r w:rsidR="00A3627B">
        <w:t xml:space="preserve"> or provide clarification after the Tender return</w:t>
      </w:r>
      <w:r w:rsidR="00A3627B">
        <w:rPr>
          <w:spacing w:val="-59"/>
        </w:rPr>
        <w:t xml:space="preserve"> </w:t>
      </w:r>
      <w:r w:rsidR="00244AB2">
        <w:t>date. Tenderers</w:t>
      </w:r>
      <w:r w:rsidR="00A3627B">
        <w:t xml:space="preserve"> will be provided with instructions via the </w:t>
      </w:r>
      <w:r w:rsidR="00357151">
        <w:rPr>
          <w:rFonts w:asciiTheme="minorHAnsi" w:hAnsiTheme="minorHAnsi" w:cstheme="minorHAnsi"/>
          <w:szCs w:val="22"/>
        </w:rPr>
        <w:t>Joint National Museums</w:t>
      </w:r>
      <w:r w:rsidR="00BE19BF">
        <w:t xml:space="preserve">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57151">
        <w:rPr>
          <w:rFonts w:asciiTheme="minorHAnsi" w:hAnsiTheme="minorHAnsi" w:cstheme="minorHAnsi"/>
          <w:szCs w:val="22"/>
        </w:rPr>
        <w:t>Joint National Museums</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57151">
        <w:rPr>
          <w:rFonts w:asciiTheme="minorHAnsi" w:hAnsiTheme="minorHAnsi" w:cstheme="minorHAnsi"/>
          <w:szCs w:val="22"/>
        </w:rPr>
        <w:t>Joint National Museums</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7822099B"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4"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8F4540">
        <w:rPr>
          <w:color w:val="000000" w:themeColor="text1"/>
        </w:rPr>
        <w:t xml:space="preserve">the Procurement Officer via </w:t>
      </w:r>
      <w:hyperlink r:id="rId25" w:history="1">
        <w:r w:rsidR="008F4540" w:rsidRPr="007162A2">
          <w:rPr>
            <w:rStyle w:val="Hyperlink"/>
          </w:rPr>
          <w:t>tenders@nmrn.org.uk</w:t>
        </w:r>
      </w:hyperlink>
      <w:r w:rsidR="008F4540">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57151">
        <w:rPr>
          <w:rFonts w:asciiTheme="minorHAnsi" w:hAnsiTheme="minorHAnsi" w:cstheme="minorHAnsi"/>
          <w:szCs w:val="22"/>
        </w:rPr>
        <w:t>Joint National Museums</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23DC1B83" w:rsidR="00923ABD" w:rsidRPr="00923ABD" w:rsidRDefault="00B95A2A" w:rsidP="000B2F60">
      <w:pPr>
        <w:pStyle w:val="BodyText"/>
        <w:numPr>
          <w:ilvl w:val="0"/>
          <w:numId w:val="0"/>
        </w:numPr>
        <w:spacing w:before="0" w:after="0"/>
        <w:ind w:left="709" w:hanging="709"/>
      </w:pPr>
      <w:r>
        <w:lastRenderedPageBreak/>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7966E13C" w:rsidR="007B5205" w:rsidRPr="002552B7" w:rsidRDefault="00923ABD" w:rsidP="002552B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091376C1" w:rsidR="007B5205" w:rsidRDefault="007B5205" w:rsidP="007B5205">
      <w:pPr>
        <w:ind w:left="720" w:hanging="720"/>
        <w:jc w:val="both"/>
      </w:pPr>
      <w:r>
        <w:t>3.4.1</w:t>
      </w:r>
      <w:r>
        <w:tab/>
        <w:t xml:space="preserve">Subject to the submission of a compliant tender, </w:t>
      </w:r>
      <w:r w:rsidR="00737AF2">
        <w:t>Tenderer</w:t>
      </w:r>
      <w:r>
        <w:t xml:space="preserve">s may also submit an alternative price and method for provision of the services or goods which </w:t>
      </w:r>
      <w:r w:rsidR="00357151">
        <w:t xml:space="preserve">the </w:t>
      </w:r>
      <w:r w:rsidR="00357151">
        <w:rPr>
          <w:rFonts w:asciiTheme="minorHAnsi" w:hAnsiTheme="minorHAnsi" w:cstheme="minorHAnsi"/>
          <w:szCs w:val="22"/>
        </w:rPr>
        <w:t>Joint National Museums</w:t>
      </w:r>
      <w:r>
        <w:t>, at its sole discretion, may or may not pursue.</w:t>
      </w:r>
    </w:p>
    <w:p w14:paraId="0427C746" w14:textId="77777777" w:rsidR="007B5205" w:rsidRDefault="007B5205" w:rsidP="007B5205">
      <w:pPr>
        <w:jc w:val="both"/>
      </w:pPr>
    </w:p>
    <w:p w14:paraId="7E2FE175" w14:textId="3245E5D5" w:rsidR="007B5205" w:rsidRDefault="007B5205" w:rsidP="002552B7">
      <w:pPr>
        <w:pStyle w:val="sub"/>
        <w:numPr>
          <w:ilvl w:val="0"/>
          <w:numId w:val="0"/>
        </w:numPr>
        <w:ind w:left="720" w:hanging="720"/>
        <w:jc w:val="both"/>
      </w:pPr>
      <w:r>
        <w:t>3.5</w:t>
      </w:r>
      <w:r>
        <w:tab/>
        <w:t>Confidentiality</w:t>
      </w:r>
    </w:p>
    <w:p w14:paraId="0DE94915" w14:textId="61169A31" w:rsidR="007B5205" w:rsidRDefault="007B5205" w:rsidP="007B5205">
      <w:pPr>
        <w:ind w:left="720" w:hanging="720"/>
        <w:jc w:val="both"/>
      </w:pPr>
      <w:r>
        <w:t>3.5.1</w:t>
      </w:r>
      <w:r>
        <w:tab/>
      </w:r>
      <w:r w:rsidR="00357151">
        <w:t xml:space="preserve">The </w:t>
      </w:r>
      <w:r w:rsidR="00357151">
        <w:rPr>
          <w:rFonts w:asciiTheme="minorHAnsi" w:hAnsiTheme="minorHAnsi" w:cstheme="minorHAnsi"/>
          <w:szCs w:val="22"/>
        </w:rPr>
        <w:t>Joint National Museums</w:t>
      </w:r>
      <w:r>
        <w:t xml:space="preserve"> will not disclose to any </w:t>
      </w:r>
      <w:r w:rsidR="0056121E">
        <w:t>third-party</w:t>
      </w:r>
      <w:r>
        <w:t xml:space="preserve"> information that is supplied in tenders that is marked as confidential.  All other information supplied by </w:t>
      </w:r>
      <w:r w:rsidR="00737AF2">
        <w:t>Tenderer</w:t>
      </w:r>
      <w:r>
        <w:t xml:space="preserve">s to </w:t>
      </w:r>
      <w:r w:rsidR="00357151">
        <w:t xml:space="preserve">the </w:t>
      </w:r>
      <w:r w:rsidR="00357151">
        <w:rPr>
          <w:rFonts w:asciiTheme="minorHAnsi" w:hAnsiTheme="minorHAnsi" w:cstheme="minorHAnsi"/>
          <w:szCs w:val="22"/>
        </w:rPr>
        <w:t>Joint National Museums</w:t>
      </w:r>
      <w:r>
        <w:t xml:space="preserve">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78BBF10" w:rsidR="007B5205" w:rsidRDefault="007B5205" w:rsidP="002552B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51921901" w:rsidR="007B5205" w:rsidRDefault="007B5205" w:rsidP="002552B7">
      <w:pPr>
        <w:pStyle w:val="sub"/>
        <w:numPr>
          <w:ilvl w:val="0"/>
          <w:numId w:val="0"/>
        </w:numPr>
        <w:ind w:left="720" w:hanging="720"/>
        <w:jc w:val="both"/>
      </w:pPr>
      <w:r>
        <w:t>3.7</w:t>
      </w:r>
      <w:r>
        <w:tab/>
        <w:t>Consortia</w:t>
      </w:r>
    </w:p>
    <w:p w14:paraId="6FD1B828" w14:textId="69DE3702"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w:t>
      </w:r>
      <w:r w:rsidR="00357151">
        <w:t xml:space="preserve">the </w:t>
      </w:r>
      <w:r w:rsidR="00357151">
        <w:rPr>
          <w:rFonts w:asciiTheme="minorHAnsi" w:hAnsiTheme="minorHAnsi" w:cstheme="minorHAnsi"/>
          <w:szCs w:val="22"/>
        </w:rPr>
        <w:t>Joint National Museums</w:t>
      </w:r>
      <w:r>
        <w:t xml:space="preserve">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30F660B6" w14:textId="77777777" w:rsidR="000159F6" w:rsidRDefault="000159F6" w:rsidP="000B2F60">
      <w:pPr>
        <w:sectPr w:rsidR="000159F6" w:rsidSect="007B5205">
          <w:pgSz w:w="11906" w:h="16838"/>
          <w:pgMar w:top="1985" w:right="838" w:bottom="1440" w:left="720" w:header="706" w:footer="706" w:gutter="0"/>
          <w:cols w:space="708"/>
          <w:docGrid w:linePitch="360"/>
        </w:sectPr>
      </w:pPr>
    </w:p>
    <w:p w14:paraId="5499C57A" w14:textId="3BFE9712" w:rsidR="00A57ECE" w:rsidRPr="000B2F60" w:rsidRDefault="00A57ECE" w:rsidP="00A57ECE">
      <w:pPr>
        <w:rPr>
          <w:sz w:val="12"/>
        </w:rPr>
      </w:pPr>
    </w:p>
    <w:p w14:paraId="47462E57" w14:textId="77704BB7" w:rsidR="0093630C" w:rsidRPr="000B2F60" w:rsidRDefault="0093630C" w:rsidP="000B2F60">
      <w:pPr>
        <w:pStyle w:val="Heading10"/>
      </w:pPr>
      <w:bookmarkStart w:id="13" w:name="_Toc152151190"/>
      <w:r>
        <w:t xml:space="preserve">Section </w:t>
      </w:r>
      <w:r w:rsidR="00BD33AC">
        <w:t>4</w:t>
      </w:r>
      <w:bookmarkEnd w:id="13"/>
    </w:p>
    <w:p w14:paraId="1A23E794" w14:textId="4CD77FCF" w:rsidR="0093630C" w:rsidRPr="008F4540" w:rsidRDefault="0093630C" w:rsidP="008F4540">
      <w:pPr>
        <w:pStyle w:val="Heading20"/>
      </w:pPr>
      <w:bookmarkStart w:id="14" w:name="_Toc152151191"/>
      <w:r w:rsidRPr="00DC6B44">
        <w:t>Specification</w:t>
      </w:r>
      <w:r>
        <w:t xml:space="preserve"> / Scope of Requirement</w:t>
      </w:r>
      <w:bookmarkEnd w:id="14"/>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0BD962A2" w:rsidR="00CA66C8" w:rsidRPr="000B2F60" w:rsidRDefault="007C006B" w:rsidP="000B2F60">
      <w:pPr>
        <w:pStyle w:val="Heading10"/>
      </w:pPr>
      <w:bookmarkStart w:id="15" w:name="_Toc152151192"/>
      <w:r>
        <w:lastRenderedPageBreak/>
        <w:t xml:space="preserve">Section </w:t>
      </w:r>
      <w:r w:rsidR="00BD33AC">
        <w:t>5</w:t>
      </w:r>
      <w:bookmarkEnd w:id="15"/>
    </w:p>
    <w:p w14:paraId="559CD860" w14:textId="60BF3A12" w:rsidR="00CA66C8" w:rsidRPr="000B2F60" w:rsidRDefault="00CA66C8" w:rsidP="000B2F60">
      <w:pPr>
        <w:pStyle w:val="Heading20"/>
      </w:pPr>
      <w:bookmarkStart w:id="16" w:name="_Toc152151193"/>
      <w:r>
        <w:t>Tender Assessment and Evaluation</w:t>
      </w:r>
      <w:bookmarkEnd w:id="16"/>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6"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F72865C"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357151">
        <w:rPr>
          <w:rFonts w:asciiTheme="minorHAnsi" w:hAnsiTheme="minorHAnsi" w:cstheme="minorHAnsi"/>
          <w:szCs w:val="22"/>
        </w:rPr>
        <w:t>Joint National Museums</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0B11F73E" w:rsidR="00823735" w:rsidRDefault="00E0329C" w:rsidP="000B2F60">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984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6473"/>
        <w:gridCol w:w="2252"/>
        <w:gridCol w:w="6"/>
      </w:tblGrid>
      <w:tr w:rsidR="005612C9" w:rsidRPr="00F973B9" w14:paraId="54716C80" w14:textId="77777777" w:rsidTr="000B2F60">
        <w:trPr>
          <w:gridAfter w:val="1"/>
          <w:wAfter w:w="6" w:type="dxa"/>
          <w:trHeight w:val="342"/>
        </w:trPr>
        <w:tc>
          <w:tcPr>
            <w:tcW w:w="7589" w:type="dxa"/>
            <w:gridSpan w:val="2"/>
            <w:shd w:val="clear" w:color="auto" w:fill="D9D9D9"/>
            <w:vAlign w:val="center"/>
          </w:tcPr>
          <w:p w14:paraId="228BCEC7" w14:textId="77777777" w:rsidR="005612C9" w:rsidRPr="00F973B9" w:rsidRDefault="005612C9" w:rsidP="000B2F6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68886AAD" w14:textId="77777777" w:rsidR="005612C9" w:rsidRPr="00944AEA" w:rsidRDefault="005612C9" w:rsidP="000B2F60">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0B2F60">
        <w:trPr>
          <w:gridAfter w:val="1"/>
          <w:wAfter w:w="6" w:type="dxa"/>
          <w:trHeight w:val="567"/>
        </w:trPr>
        <w:tc>
          <w:tcPr>
            <w:tcW w:w="1116" w:type="dxa"/>
            <w:shd w:val="clear" w:color="auto" w:fill="ECF2FA"/>
            <w:vAlign w:val="center"/>
          </w:tcPr>
          <w:p w14:paraId="583A46CC" w14:textId="6BA5460A" w:rsidR="005612C9" w:rsidRPr="00F973B9" w:rsidRDefault="005612C9" w:rsidP="000B2F60">
            <w:pPr>
              <w:contextualSpacing/>
              <w:jc w:val="center"/>
              <w:rPr>
                <w:rFonts w:asciiTheme="minorHAnsi" w:hAnsiTheme="minorHAnsi" w:cstheme="minorHAnsi"/>
                <w:szCs w:val="22"/>
              </w:rPr>
            </w:pPr>
            <w:r w:rsidRPr="00F973B9">
              <w:rPr>
                <w:rFonts w:asciiTheme="minorHAnsi" w:hAnsiTheme="minorHAnsi" w:cstheme="minorHAnsi"/>
                <w:b/>
                <w:szCs w:val="22"/>
              </w:rPr>
              <w:t>1</w:t>
            </w:r>
          </w:p>
        </w:tc>
        <w:tc>
          <w:tcPr>
            <w:tcW w:w="6473" w:type="dxa"/>
            <w:shd w:val="clear" w:color="auto" w:fill="ECF2FA"/>
            <w:vAlign w:val="center"/>
          </w:tcPr>
          <w:p w14:paraId="4A20EB43" w14:textId="37040999" w:rsidR="005612C9" w:rsidRPr="00F973B9" w:rsidRDefault="005612C9" w:rsidP="000B2F60">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BEE5516" w14:textId="77777777" w:rsidR="005612C9" w:rsidRPr="00944AEA" w:rsidRDefault="005612C9" w:rsidP="000B2F60">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0B2F60">
        <w:trPr>
          <w:gridAfter w:val="1"/>
          <w:wAfter w:w="6" w:type="dxa"/>
          <w:trHeight w:val="567"/>
        </w:trPr>
        <w:tc>
          <w:tcPr>
            <w:tcW w:w="1116" w:type="dxa"/>
            <w:shd w:val="clear" w:color="auto" w:fill="ECE6F2"/>
            <w:vAlign w:val="center"/>
          </w:tcPr>
          <w:p w14:paraId="78019627" w14:textId="77777777" w:rsidR="005612C9" w:rsidRPr="00F973B9" w:rsidRDefault="005612C9" w:rsidP="000B2F60">
            <w:pPr>
              <w:contextualSpacing/>
              <w:jc w:val="center"/>
              <w:rPr>
                <w:rFonts w:asciiTheme="minorHAnsi" w:hAnsiTheme="minorHAnsi" w:cstheme="minorHAnsi"/>
                <w:b/>
                <w:szCs w:val="22"/>
              </w:rPr>
            </w:pPr>
            <w:r w:rsidRPr="00F973B9">
              <w:rPr>
                <w:rFonts w:asciiTheme="minorHAnsi" w:hAnsiTheme="minorHAnsi" w:cstheme="minorHAnsi"/>
                <w:b/>
                <w:szCs w:val="22"/>
              </w:rPr>
              <w:t>2</w:t>
            </w:r>
          </w:p>
        </w:tc>
        <w:tc>
          <w:tcPr>
            <w:tcW w:w="6473" w:type="dxa"/>
            <w:shd w:val="clear" w:color="auto" w:fill="ECE6F2"/>
            <w:vAlign w:val="center"/>
          </w:tcPr>
          <w:p w14:paraId="6FEA5864"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23EA6B54" w14:textId="6A7E671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0B2F60">
        <w:trPr>
          <w:gridAfter w:val="1"/>
          <w:wAfter w:w="6" w:type="dxa"/>
          <w:trHeight w:val="567"/>
        </w:trPr>
        <w:tc>
          <w:tcPr>
            <w:tcW w:w="1116" w:type="dxa"/>
            <w:shd w:val="clear" w:color="auto" w:fill="ECE6F2"/>
            <w:vAlign w:val="center"/>
          </w:tcPr>
          <w:p w14:paraId="623A2A5B" w14:textId="17012408" w:rsidR="00236F0A"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3</w:t>
            </w:r>
          </w:p>
        </w:tc>
        <w:tc>
          <w:tcPr>
            <w:tcW w:w="6473" w:type="dxa"/>
            <w:shd w:val="clear" w:color="auto" w:fill="ECE6F2"/>
            <w:vAlign w:val="center"/>
          </w:tcPr>
          <w:p w14:paraId="6C77DBBE" w14:textId="1F8BB5DD" w:rsidR="00236F0A" w:rsidRPr="000B2F60" w:rsidRDefault="00236F0A" w:rsidP="000B2F60">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944AEA" w:rsidRDefault="00236F0A" w:rsidP="000B2F6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0B2F60">
        <w:trPr>
          <w:gridAfter w:val="1"/>
          <w:wAfter w:w="6" w:type="dxa"/>
          <w:trHeight w:val="567"/>
        </w:trPr>
        <w:tc>
          <w:tcPr>
            <w:tcW w:w="1116" w:type="dxa"/>
            <w:shd w:val="clear" w:color="auto" w:fill="ECE6F2"/>
            <w:vAlign w:val="center"/>
          </w:tcPr>
          <w:p w14:paraId="529ACC84" w14:textId="43D3871E" w:rsidR="005612C9"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4</w:t>
            </w:r>
          </w:p>
        </w:tc>
        <w:tc>
          <w:tcPr>
            <w:tcW w:w="6473" w:type="dxa"/>
            <w:shd w:val="clear" w:color="auto" w:fill="ECE6F2"/>
            <w:vAlign w:val="center"/>
          </w:tcPr>
          <w:p w14:paraId="17A4BC72" w14:textId="338CCF28"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56CDFE3A" w14:textId="284A9C6F"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0B2F60">
        <w:trPr>
          <w:gridAfter w:val="1"/>
          <w:wAfter w:w="6" w:type="dxa"/>
          <w:trHeight w:val="567"/>
        </w:trPr>
        <w:tc>
          <w:tcPr>
            <w:tcW w:w="1116" w:type="dxa"/>
            <w:shd w:val="clear" w:color="auto" w:fill="E2ECD0"/>
            <w:vAlign w:val="center"/>
          </w:tcPr>
          <w:p w14:paraId="65C0C9C9" w14:textId="1C035195" w:rsidR="005612C9"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5</w:t>
            </w:r>
          </w:p>
        </w:tc>
        <w:tc>
          <w:tcPr>
            <w:tcW w:w="6473" w:type="dxa"/>
            <w:shd w:val="clear" w:color="auto" w:fill="E2ECD0"/>
            <w:vAlign w:val="center"/>
          </w:tcPr>
          <w:p w14:paraId="300A09A0" w14:textId="77777777" w:rsidR="005612C9" w:rsidRPr="00F973B9" w:rsidRDefault="005612C9" w:rsidP="000B2F6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426B3B71" w14:textId="5AC746C7"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0B2F60">
        <w:trPr>
          <w:gridAfter w:val="1"/>
          <w:wAfter w:w="6" w:type="dxa"/>
          <w:trHeight w:val="567"/>
        </w:trPr>
        <w:tc>
          <w:tcPr>
            <w:tcW w:w="1116" w:type="dxa"/>
            <w:shd w:val="clear" w:color="auto" w:fill="E2ECD0"/>
            <w:vAlign w:val="center"/>
          </w:tcPr>
          <w:p w14:paraId="35872385" w14:textId="77777777" w:rsidR="005612C9" w:rsidRPr="00F973B9" w:rsidRDefault="005612C9" w:rsidP="000B2F60">
            <w:pPr>
              <w:contextualSpacing/>
              <w:jc w:val="center"/>
              <w:rPr>
                <w:rFonts w:asciiTheme="minorHAnsi" w:hAnsiTheme="minorHAnsi" w:cstheme="minorHAnsi"/>
                <w:b/>
                <w:szCs w:val="22"/>
              </w:rPr>
            </w:pPr>
            <w:r w:rsidRPr="00F973B9">
              <w:rPr>
                <w:rFonts w:asciiTheme="minorHAnsi" w:hAnsiTheme="minorHAnsi" w:cstheme="minorHAnsi"/>
                <w:b/>
                <w:szCs w:val="22"/>
              </w:rPr>
              <w:t>6</w:t>
            </w:r>
          </w:p>
        </w:tc>
        <w:tc>
          <w:tcPr>
            <w:tcW w:w="6473" w:type="dxa"/>
            <w:shd w:val="clear" w:color="auto" w:fill="E2ECD0"/>
            <w:vAlign w:val="center"/>
          </w:tcPr>
          <w:p w14:paraId="1C6A7471"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52D5C4EA" w14:textId="3BEE96DD"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0B2F60">
        <w:trPr>
          <w:gridAfter w:val="1"/>
          <w:wAfter w:w="6" w:type="dxa"/>
          <w:trHeight w:val="567"/>
        </w:trPr>
        <w:tc>
          <w:tcPr>
            <w:tcW w:w="1116" w:type="dxa"/>
            <w:shd w:val="clear" w:color="auto" w:fill="D9E2F3" w:themeFill="accent1" w:themeFillTint="33"/>
            <w:vAlign w:val="center"/>
          </w:tcPr>
          <w:p w14:paraId="19521F7E" w14:textId="0DA3A3A8" w:rsidR="005612C9"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6473" w:type="dxa"/>
            <w:shd w:val="clear" w:color="auto" w:fill="D9E2F3" w:themeFill="accent1" w:themeFillTint="33"/>
            <w:vAlign w:val="center"/>
          </w:tcPr>
          <w:p w14:paraId="7E8EF338"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54687FE9" w14:textId="40EC901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0B2F60">
        <w:trPr>
          <w:gridAfter w:val="1"/>
          <w:wAfter w:w="6" w:type="dxa"/>
          <w:trHeight w:val="567"/>
        </w:trPr>
        <w:tc>
          <w:tcPr>
            <w:tcW w:w="1116" w:type="dxa"/>
            <w:shd w:val="clear" w:color="auto" w:fill="D9E2F3" w:themeFill="accent1" w:themeFillTint="33"/>
            <w:vAlign w:val="center"/>
          </w:tcPr>
          <w:p w14:paraId="19623C3D" w14:textId="1B99605F" w:rsidR="00E132F2"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lastRenderedPageBreak/>
              <w:t>7.2</w:t>
            </w:r>
          </w:p>
        </w:tc>
        <w:tc>
          <w:tcPr>
            <w:tcW w:w="6473" w:type="dxa"/>
            <w:shd w:val="clear" w:color="auto" w:fill="D9E2F3" w:themeFill="accent1" w:themeFillTint="33"/>
            <w:vAlign w:val="center"/>
          </w:tcPr>
          <w:p w14:paraId="68ADB0AC" w14:textId="76644A8F" w:rsidR="00D7701D" w:rsidRPr="00F973B9" w:rsidRDefault="00D7701D" w:rsidP="000B2F60">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6A5F9F62" w14:textId="2A30B32E" w:rsidR="00E132F2" w:rsidRPr="00944AEA" w:rsidRDefault="00D7701D" w:rsidP="000B2F6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0B2F60">
        <w:trPr>
          <w:gridAfter w:val="1"/>
          <w:wAfter w:w="6" w:type="dxa"/>
          <w:trHeight w:val="567"/>
        </w:trPr>
        <w:tc>
          <w:tcPr>
            <w:tcW w:w="1116" w:type="dxa"/>
            <w:shd w:val="clear" w:color="auto" w:fill="D9E2F3" w:themeFill="accent1" w:themeFillTint="33"/>
            <w:vAlign w:val="center"/>
          </w:tcPr>
          <w:p w14:paraId="6A09AA48" w14:textId="66FB9C05" w:rsidR="005612C9"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t>7.3</w:t>
            </w:r>
          </w:p>
        </w:tc>
        <w:tc>
          <w:tcPr>
            <w:tcW w:w="6473" w:type="dxa"/>
            <w:shd w:val="clear" w:color="auto" w:fill="D9E2F3" w:themeFill="accent1" w:themeFillTint="33"/>
            <w:vAlign w:val="center"/>
          </w:tcPr>
          <w:p w14:paraId="0FD687A4"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0C389E00" w14:textId="1F8D83C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B861D18" w14:textId="77777777" w:rsidTr="000B2F60">
        <w:trPr>
          <w:gridAfter w:val="1"/>
          <w:wAfter w:w="6" w:type="dxa"/>
          <w:trHeight w:val="567"/>
        </w:trPr>
        <w:tc>
          <w:tcPr>
            <w:tcW w:w="1116" w:type="dxa"/>
            <w:shd w:val="clear" w:color="auto" w:fill="D9E2F3" w:themeFill="accent1" w:themeFillTint="33"/>
            <w:vAlign w:val="center"/>
          </w:tcPr>
          <w:p w14:paraId="18E0E990" w14:textId="13E87B8F"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7.4</w:t>
            </w:r>
          </w:p>
        </w:tc>
        <w:tc>
          <w:tcPr>
            <w:tcW w:w="6473" w:type="dxa"/>
            <w:shd w:val="clear" w:color="auto" w:fill="D9E2F3" w:themeFill="accent1" w:themeFillTint="33"/>
            <w:vAlign w:val="center"/>
          </w:tcPr>
          <w:p w14:paraId="4E094680" w14:textId="77777777" w:rsidR="000B2F60" w:rsidRDefault="00D536E4"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Payment in Contracts Above £5m per annum </w:t>
            </w:r>
          </w:p>
          <w:p w14:paraId="076CFF13" w14:textId="37C9A69A" w:rsidR="005612C9" w:rsidRPr="00F973B9" w:rsidRDefault="00D536E4"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(Central Government Contracts)</w:t>
            </w:r>
          </w:p>
        </w:tc>
        <w:tc>
          <w:tcPr>
            <w:tcW w:w="2252" w:type="dxa"/>
            <w:shd w:val="clear" w:color="auto" w:fill="D9E2F3" w:themeFill="accent1" w:themeFillTint="33"/>
            <w:vAlign w:val="center"/>
          </w:tcPr>
          <w:p w14:paraId="4CFE86CC" w14:textId="48E13C10" w:rsidR="005612C9" w:rsidRPr="000B2F60" w:rsidRDefault="00D536E4" w:rsidP="000B2F60">
            <w:pPr>
              <w:contextualSpacing/>
              <w:rPr>
                <w:rFonts w:asciiTheme="minorHAnsi" w:hAnsiTheme="minorHAnsi" w:cstheme="minorHAnsi"/>
                <w:szCs w:val="22"/>
              </w:rPr>
            </w:pPr>
            <w:r w:rsidRPr="00944AEA">
              <w:rPr>
                <w:rFonts w:asciiTheme="minorHAnsi" w:hAnsiTheme="minorHAnsi" w:cstheme="minorHAnsi"/>
                <w:b/>
                <w:szCs w:val="22"/>
              </w:rPr>
              <w:t>Pass / F</w:t>
            </w:r>
            <w:r w:rsidR="000B2F60">
              <w:rPr>
                <w:rFonts w:asciiTheme="minorHAnsi" w:hAnsiTheme="minorHAnsi" w:cstheme="minorHAnsi"/>
                <w:b/>
                <w:szCs w:val="22"/>
              </w:rPr>
              <w:t>a</w:t>
            </w:r>
            <w:r w:rsidRPr="00944AEA">
              <w:rPr>
                <w:rFonts w:asciiTheme="minorHAnsi" w:hAnsiTheme="minorHAnsi" w:cstheme="minorHAnsi"/>
                <w:b/>
                <w:szCs w:val="22"/>
              </w:rPr>
              <w:t>il</w:t>
            </w:r>
            <w:r w:rsidRPr="00944AEA">
              <w:rPr>
                <w:rFonts w:asciiTheme="minorHAnsi" w:hAnsiTheme="minorHAnsi" w:cstheme="minorHAnsi"/>
                <w:szCs w:val="22"/>
              </w:rPr>
              <w:t xml:space="preserve"> </w:t>
            </w:r>
          </w:p>
        </w:tc>
      </w:tr>
      <w:tr w:rsidR="005612C9" w:rsidRPr="00944AEA" w14:paraId="4A81690A" w14:textId="77777777" w:rsidTr="000B2F60">
        <w:trPr>
          <w:gridAfter w:val="1"/>
          <w:wAfter w:w="6" w:type="dxa"/>
          <w:trHeight w:val="567"/>
        </w:trPr>
        <w:tc>
          <w:tcPr>
            <w:tcW w:w="1116" w:type="dxa"/>
            <w:shd w:val="clear" w:color="auto" w:fill="D9E2F3" w:themeFill="accent1" w:themeFillTint="33"/>
            <w:vAlign w:val="center"/>
          </w:tcPr>
          <w:p w14:paraId="43170B85" w14:textId="576832E4"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7.5</w:t>
            </w:r>
          </w:p>
        </w:tc>
        <w:tc>
          <w:tcPr>
            <w:tcW w:w="6473" w:type="dxa"/>
            <w:shd w:val="clear" w:color="auto" w:fill="D9E2F3" w:themeFill="accent1" w:themeFillTint="33"/>
            <w:vAlign w:val="center"/>
          </w:tcPr>
          <w:p w14:paraId="6621B313" w14:textId="5A19ADE4" w:rsidR="005612C9" w:rsidRPr="00F973B9" w:rsidRDefault="00C65613"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52F82097" w:rsidR="005612C9" w:rsidRPr="00944AEA" w:rsidRDefault="005612C9" w:rsidP="000B2F60">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5612C9" w:rsidRPr="00944AEA" w14:paraId="3CFD12A2" w14:textId="77777777" w:rsidTr="000B2F60">
        <w:trPr>
          <w:gridAfter w:val="1"/>
          <w:wAfter w:w="6" w:type="dxa"/>
          <w:trHeight w:val="567"/>
        </w:trPr>
        <w:tc>
          <w:tcPr>
            <w:tcW w:w="1116" w:type="dxa"/>
            <w:shd w:val="clear" w:color="auto" w:fill="D9E2F3" w:themeFill="accent1" w:themeFillTint="33"/>
            <w:vAlign w:val="center"/>
          </w:tcPr>
          <w:p w14:paraId="61A78776" w14:textId="1CAFA566"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7.6</w:t>
            </w:r>
          </w:p>
        </w:tc>
        <w:tc>
          <w:tcPr>
            <w:tcW w:w="6473" w:type="dxa"/>
            <w:shd w:val="clear" w:color="auto" w:fill="D9E2F3" w:themeFill="accent1" w:themeFillTint="33"/>
            <w:vAlign w:val="center"/>
          </w:tcPr>
          <w:p w14:paraId="7304AA1B" w14:textId="24E973E0" w:rsidR="005612C9" w:rsidRPr="000B2F60" w:rsidRDefault="002A24DC" w:rsidP="000B2F60">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tc>
        <w:tc>
          <w:tcPr>
            <w:tcW w:w="2252" w:type="dxa"/>
            <w:shd w:val="clear" w:color="auto" w:fill="D9E2F3" w:themeFill="accent1" w:themeFillTint="33"/>
            <w:vAlign w:val="center"/>
          </w:tcPr>
          <w:p w14:paraId="0EC1D460" w14:textId="2C4E9B1E"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F202FC8" w14:textId="77777777" w:rsidTr="000B2F60">
        <w:trPr>
          <w:trHeight w:val="567"/>
        </w:trPr>
        <w:tc>
          <w:tcPr>
            <w:tcW w:w="1116" w:type="dxa"/>
            <w:shd w:val="clear" w:color="auto" w:fill="D9E2F3" w:themeFill="accent1" w:themeFillTint="33"/>
            <w:vAlign w:val="center"/>
          </w:tcPr>
          <w:p w14:paraId="421DED11" w14:textId="04A439F1" w:rsidR="005612C9" w:rsidRPr="001E129F"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w:t>
            </w:r>
            <w:r w:rsidR="00244AB2">
              <w:rPr>
                <w:rFonts w:asciiTheme="minorHAnsi" w:hAnsiTheme="minorHAnsi" w:cstheme="minorHAnsi"/>
                <w:b/>
                <w:szCs w:val="22"/>
              </w:rPr>
              <w:t>7</w:t>
            </w:r>
          </w:p>
        </w:tc>
        <w:tc>
          <w:tcPr>
            <w:tcW w:w="6473" w:type="dxa"/>
            <w:shd w:val="clear" w:color="auto" w:fill="D9E2F3" w:themeFill="accent1" w:themeFillTint="33"/>
            <w:vAlign w:val="center"/>
          </w:tcPr>
          <w:p w14:paraId="111C7C78" w14:textId="1D6993C6" w:rsidR="005612C9" w:rsidRPr="000B2F60" w:rsidRDefault="00D64E83" w:rsidP="000B2F60">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019C2ABC" w14:textId="44DBA683"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C93075" w:rsidRPr="00944AEA" w14:paraId="25B8CCA1" w14:textId="77777777" w:rsidTr="000B2F60">
        <w:trPr>
          <w:trHeight w:val="567"/>
        </w:trPr>
        <w:tc>
          <w:tcPr>
            <w:tcW w:w="1116" w:type="dxa"/>
            <w:shd w:val="clear" w:color="auto" w:fill="595959" w:themeFill="text1" w:themeFillTint="A6"/>
            <w:vAlign w:val="center"/>
          </w:tcPr>
          <w:p w14:paraId="3648979F" w14:textId="54E26D32" w:rsidR="00C93075" w:rsidRPr="00C93075" w:rsidRDefault="00C93075" w:rsidP="000B2F60">
            <w:pPr>
              <w:contextualSpacing/>
              <w:jc w:val="center"/>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8.1</w:t>
            </w:r>
          </w:p>
        </w:tc>
        <w:tc>
          <w:tcPr>
            <w:tcW w:w="6473" w:type="dxa"/>
            <w:shd w:val="clear" w:color="auto" w:fill="595959" w:themeFill="text1" w:themeFillTint="A6"/>
            <w:vAlign w:val="center"/>
          </w:tcPr>
          <w:p w14:paraId="19ED7D10" w14:textId="3394D4B8" w:rsidR="00C93075" w:rsidRPr="00C93075" w:rsidRDefault="00C93075" w:rsidP="000B2F60">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6E3A189" w14:textId="1A2FFEE3" w:rsidR="00C93075" w:rsidRPr="000B2F60" w:rsidRDefault="00C93075" w:rsidP="000B2F60">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1C097478" w:rsidR="005612C9" w:rsidRDefault="005612C9" w:rsidP="005612C9">
      <w:pPr>
        <w:ind w:left="720" w:hanging="720"/>
        <w:jc w:val="both"/>
      </w:pPr>
      <w:r>
        <w:t>5.2.3</w:t>
      </w:r>
      <w:r>
        <w:tab/>
        <w:t xml:space="preserve">Please note that the </w:t>
      </w:r>
      <w:r w:rsidR="00357151">
        <w:rPr>
          <w:rFonts w:asciiTheme="minorHAnsi" w:hAnsiTheme="minorHAnsi" w:cstheme="minorHAnsi"/>
          <w:szCs w:val="22"/>
        </w:rPr>
        <w:t>Joint National Museums</w:t>
      </w:r>
      <w:r>
        <w:t xml:space="preserve">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0DB7E5C8"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 xml:space="preserve">Should the response be found to be erroneous or in any other way incorrect, the </w:t>
      </w:r>
      <w:r w:rsidR="00357151">
        <w:rPr>
          <w:rFonts w:asciiTheme="minorHAnsi" w:hAnsiTheme="minorHAnsi" w:cstheme="minorHAnsi"/>
          <w:szCs w:val="22"/>
        </w:rPr>
        <w:t xml:space="preserve">Joint National Museums </w:t>
      </w:r>
      <w:r w:rsidRPr="00807E2B">
        <w:rPr>
          <w:rFonts w:asciiTheme="minorHAnsi" w:hAnsiTheme="minorHAnsi" w:cstheme="minorHAnsi"/>
          <w:szCs w:val="22"/>
        </w:rPr>
        <w:t>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4F321D3" w14:textId="2D6493F6" w:rsidR="00823735" w:rsidRDefault="000B2F60" w:rsidP="00823735">
      <w:r>
        <w:br w:type="page"/>
      </w:r>
    </w:p>
    <w:p w14:paraId="0E625CDA" w14:textId="65DF781C" w:rsidR="00784763" w:rsidRPr="000B2F60" w:rsidRDefault="00725F71" w:rsidP="000B2F60">
      <w:pPr>
        <w:pStyle w:val="sub"/>
        <w:numPr>
          <w:ilvl w:val="0"/>
          <w:numId w:val="0"/>
        </w:numPr>
        <w:ind w:left="720" w:hanging="720"/>
      </w:pPr>
      <w:r>
        <w:lastRenderedPageBreak/>
        <w:t>5</w:t>
      </w:r>
      <w:r w:rsidR="00337FEA">
        <w:t>.3</w:t>
      </w:r>
      <w:r w:rsidR="00337FEA">
        <w:tab/>
        <w:t>Evaluation of Tenders (Award)</w:t>
      </w:r>
    </w:p>
    <w:p w14:paraId="0136AC1E" w14:textId="364B9378"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rsidR="00357151">
        <w:rPr>
          <w:rFonts w:asciiTheme="minorHAnsi" w:hAnsiTheme="minorHAnsi" w:cstheme="minorHAnsi"/>
          <w:szCs w:val="22"/>
        </w:rPr>
        <w:t>Joint National Museums</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A2C">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A2C">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A2C">
            <w:pPr>
              <w:spacing w:line="360" w:lineRule="auto"/>
              <w:jc w:val="both"/>
              <w:rPr>
                <w:b/>
                <w:szCs w:val="20"/>
              </w:rPr>
            </w:pPr>
            <w:r>
              <w:rPr>
                <w:b/>
                <w:szCs w:val="20"/>
              </w:rPr>
              <w:t>Demonstrated by</w:t>
            </w:r>
          </w:p>
        </w:tc>
      </w:tr>
      <w:tr w:rsidR="003C0A8D" w:rsidRPr="00AE0892" w14:paraId="5C573798" w14:textId="77777777" w:rsidTr="00663F6D">
        <w:tc>
          <w:tcPr>
            <w:tcW w:w="2552" w:type="dxa"/>
            <w:shd w:val="clear" w:color="auto" w:fill="auto"/>
            <w:vAlign w:val="center"/>
          </w:tcPr>
          <w:p w14:paraId="278C2B29" w14:textId="6FD0DDC0" w:rsidR="003C0A8D" w:rsidRPr="00AE0892" w:rsidRDefault="003C0A8D" w:rsidP="00663F6D">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vAlign w:val="center"/>
          </w:tcPr>
          <w:p w14:paraId="6B98822A" w14:textId="7ABFF9FB" w:rsidR="003C0A8D" w:rsidRPr="008F4540" w:rsidRDefault="003C0A8D" w:rsidP="00663F6D">
            <w:pPr>
              <w:spacing w:line="360" w:lineRule="auto"/>
              <w:jc w:val="center"/>
              <w:rPr>
                <w:szCs w:val="20"/>
              </w:rPr>
            </w:pPr>
            <w:r w:rsidRPr="008F4540">
              <w:rPr>
                <w:szCs w:val="20"/>
              </w:rPr>
              <w:t>[</w:t>
            </w:r>
            <w:proofErr w:type="gramStart"/>
            <w:r w:rsidR="000B2F60" w:rsidRPr="008F4540">
              <w:rPr>
                <w:szCs w:val="20"/>
              </w:rPr>
              <w:t>6</w:t>
            </w:r>
            <w:r w:rsidRPr="008F4540">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663F6D">
        <w:tc>
          <w:tcPr>
            <w:tcW w:w="2552" w:type="dxa"/>
            <w:shd w:val="clear" w:color="auto" w:fill="auto"/>
            <w:vAlign w:val="center"/>
          </w:tcPr>
          <w:p w14:paraId="0139C73C" w14:textId="77777777" w:rsidR="003C0A8D" w:rsidRPr="00AE0892" w:rsidRDefault="003C0A8D" w:rsidP="00663F6D">
            <w:pPr>
              <w:spacing w:line="360" w:lineRule="auto"/>
              <w:rPr>
                <w:szCs w:val="20"/>
              </w:rPr>
            </w:pPr>
            <w:r w:rsidRPr="00AE0892">
              <w:rPr>
                <w:szCs w:val="20"/>
              </w:rPr>
              <w:t>Commercial</w:t>
            </w:r>
          </w:p>
        </w:tc>
        <w:tc>
          <w:tcPr>
            <w:tcW w:w="1156" w:type="dxa"/>
            <w:shd w:val="clear" w:color="auto" w:fill="auto"/>
            <w:vAlign w:val="center"/>
          </w:tcPr>
          <w:p w14:paraId="2B5B5D24" w14:textId="02228467" w:rsidR="003C0A8D" w:rsidRPr="008F4540" w:rsidRDefault="003C0A8D" w:rsidP="00663F6D">
            <w:pPr>
              <w:spacing w:line="360" w:lineRule="auto"/>
              <w:jc w:val="center"/>
              <w:rPr>
                <w:szCs w:val="20"/>
              </w:rPr>
            </w:pPr>
            <w:r w:rsidRPr="008F4540">
              <w:rPr>
                <w:szCs w:val="20"/>
              </w:rPr>
              <w:t>[</w:t>
            </w:r>
            <w:proofErr w:type="gramStart"/>
            <w:r w:rsidRPr="008F4540">
              <w:rPr>
                <w:szCs w:val="20"/>
              </w:rPr>
              <w:t>40]%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61776023" w14:textId="77777777" w:rsidR="00DF5F85" w:rsidRDefault="00DF5F85">
      <w:pPr>
        <w:rPr>
          <w:szCs w:val="20"/>
        </w:rPr>
      </w:pPr>
      <w:r>
        <w:rPr>
          <w:szCs w:val="20"/>
        </w:rPr>
        <w:br w:type="page"/>
      </w:r>
    </w:p>
    <w:p w14:paraId="47CAEF18" w14:textId="77777777" w:rsidR="00E70EF4" w:rsidRPr="000B2F60" w:rsidRDefault="00E70EF4" w:rsidP="00DE16E4">
      <w:pPr>
        <w:jc w:val="both"/>
        <w:rPr>
          <w:sz w:val="8"/>
          <w:szCs w:val="20"/>
        </w:rPr>
      </w:pPr>
    </w:p>
    <w:p w14:paraId="13A8A7C5" w14:textId="21848EBE"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xml:space="preserve">.  Tender responses not so rejected will be scored by an evaluation panel appointed by the </w:t>
      </w:r>
      <w:r w:rsidR="00357151">
        <w:rPr>
          <w:rFonts w:asciiTheme="minorHAnsi" w:hAnsiTheme="minorHAnsi" w:cstheme="minorHAnsi"/>
          <w:szCs w:val="22"/>
        </w:rPr>
        <w:t>Joint National Museums</w:t>
      </w:r>
      <w:r w:rsidRPr="00A26962">
        <w:rPr>
          <w:szCs w:val="20"/>
        </w:rPr>
        <w:t xml:space="preserve">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65710C58" w:rsidR="00D6241B" w:rsidRDefault="00877044" w:rsidP="007B5205">
      <w:pPr>
        <w:pStyle w:val="sub"/>
        <w:numPr>
          <w:ilvl w:val="0"/>
          <w:numId w:val="0"/>
        </w:numPr>
        <w:ind w:left="720" w:hanging="720"/>
      </w:pPr>
      <w:r>
        <w:lastRenderedPageBreak/>
        <w:t>5</w:t>
      </w:r>
      <w:r w:rsidR="003F20FF">
        <w:t>.4</w:t>
      </w:r>
      <w:r w:rsidR="006D71EA">
        <w:tab/>
      </w:r>
      <w:r w:rsidR="00DC222F">
        <w:t>Tenderer Interviews and Clarification Questions</w:t>
      </w:r>
    </w:p>
    <w:p w14:paraId="65780AF2" w14:textId="473E20E0" w:rsidR="005A4DBA" w:rsidRPr="005A4DBA" w:rsidRDefault="005A4DBA" w:rsidP="00357151">
      <w:pPr>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4E63DA">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03D69342" w14:textId="4F657440" w:rsidR="000B2F60" w:rsidRDefault="005A4DBA" w:rsidP="000B2F60">
      <w:pPr>
        <w:ind w:left="720" w:hanging="720"/>
        <w:jc w:val="both"/>
      </w:pPr>
      <w:bookmarkStart w:id="17" w:name="_Toc425925794"/>
      <w:bookmarkStart w:id="18" w:name="_Toc445908773"/>
      <w:bookmarkStart w:id="19" w:name="_Toc471380618"/>
      <w:r w:rsidRPr="00D5366B">
        <w:rPr>
          <w:u w:val="single"/>
        </w:rPr>
        <w:t>Tenderer Interviews</w:t>
      </w:r>
      <w:bookmarkEnd w:id="17"/>
      <w:bookmarkEnd w:id="18"/>
      <w:bookmarkEnd w:id="19"/>
    </w:p>
    <w:p w14:paraId="656A7495" w14:textId="77777777" w:rsidR="000B2F60" w:rsidRDefault="000B2F60" w:rsidP="000B2F60">
      <w:pPr>
        <w:ind w:left="720" w:hanging="720"/>
        <w:jc w:val="both"/>
      </w:pPr>
    </w:p>
    <w:p w14:paraId="559FB7E9" w14:textId="77777777" w:rsidR="00E93871" w:rsidRPr="00E93871" w:rsidRDefault="005A4DBA" w:rsidP="00C424AD">
      <w:pPr>
        <w:pStyle w:val="ListParagraph"/>
        <w:numPr>
          <w:ilvl w:val="0"/>
          <w:numId w:val="49"/>
        </w:numPr>
        <w:rPr>
          <w:b/>
        </w:rPr>
      </w:pPr>
      <w:r w:rsidRPr="005A4DBA">
        <w:t xml:space="preserve">The </w:t>
      </w:r>
      <w:r w:rsidR="002A6075">
        <w:t>NMRN</w:t>
      </w:r>
      <w:r w:rsidRPr="005A4DBA">
        <w:t xml:space="preserve"> may, at its discretion, decide to interview Tenderers to further the tendering process. It is envisaged that interviews, if required by the </w:t>
      </w:r>
      <w:r w:rsidR="002A6075">
        <w:t>NMRN</w:t>
      </w:r>
      <w:r w:rsidRPr="005A4DBA">
        <w:t xml:space="preserve">, will take place </w:t>
      </w:r>
      <w:r w:rsidR="00CF35B0">
        <w:t>during</w:t>
      </w:r>
      <w:r w:rsidRPr="005A4DBA">
        <w:t xml:space="preserve"> the week commencing </w:t>
      </w:r>
      <w:r w:rsidR="008F4540">
        <w:t>11</w:t>
      </w:r>
      <w:r w:rsidR="008F4540" w:rsidRPr="008F4540">
        <w:rPr>
          <w:vertAlign w:val="superscript"/>
        </w:rPr>
        <w:t>th</w:t>
      </w:r>
      <w:r w:rsidR="008F4540">
        <w:t xml:space="preserve"> December 2023, or Early January 2024. </w:t>
      </w:r>
      <w:r w:rsidRPr="005A4DBA">
        <w:t xml:space="preserve">The </w:t>
      </w:r>
      <w:r w:rsidR="002A6075">
        <w:t>NMRN</w:t>
      </w:r>
      <w:r w:rsidRPr="005A4DBA">
        <w:t xml:space="preserve"> reserves the right to amend this timetable. Tenderers should ensure that key members of their delivery team are able to attend the interviews.</w:t>
      </w:r>
      <w:r w:rsidR="000B2F60">
        <w:t xml:space="preserve"> </w:t>
      </w:r>
    </w:p>
    <w:p w14:paraId="42F3289D" w14:textId="77777777" w:rsidR="00E93871" w:rsidRDefault="00E93871" w:rsidP="00E93871">
      <w:pPr>
        <w:pStyle w:val="ListParagraph"/>
        <w:rPr>
          <w:b/>
        </w:rPr>
      </w:pPr>
    </w:p>
    <w:p w14:paraId="3577B3D5" w14:textId="6B5F52AA" w:rsidR="000B2F60" w:rsidRPr="000B2F60" w:rsidRDefault="000B2F60" w:rsidP="00C424AD">
      <w:pPr>
        <w:pStyle w:val="ListParagraph"/>
        <w:numPr>
          <w:ilvl w:val="0"/>
          <w:numId w:val="49"/>
        </w:numPr>
        <w:rPr>
          <w:b/>
        </w:rPr>
      </w:pPr>
      <w:r w:rsidRPr="000B2F60">
        <w:rPr>
          <w:b/>
        </w:rPr>
        <w:t>The Top 3 bidders after evaluation will be invited to the post-submission interviews by the NMRN.</w:t>
      </w:r>
    </w:p>
    <w:p w14:paraId="3B3EFA6B" w14:textId="77777777" w:rsidR="00EB45C3" w:rsidRDefault="00EB45C3" w:rsidP="000B2F60">
      <w:pPr>
        <w:jc w:val="both"/>
      </w:pPr>
      <w:bookmarkStart w:id="20" w:name="_Toc425925793"/>
      <w:bookmarkStart w:id="21" w:name="_Toc445908772"/>
      <w:bookmarkStart w:id="22" w:name="_Toc471380619"/>
    </w:p>
    <w:p w14:paraId="328FD313" w14:textId="61DF0416" w:rsidR="000B2F60" w:rsidRDefault="005A4DBA" w:rsidP="00EB45C3">
      <w:pPr>
        <w:ind w:left="720" w:hanging="720"/>
        <w:jc w:val="both"/>
      </w:pPr>
      <w:r w:rsidRPr="00EB45C3">
        <w:rPr>
          <w:u w:val="single"/>
        </w:rPr>
        <w:t>Post-Submission Clarifications</w:t>
      </w:r>
      <w:bookmarkEnd w:id="20"/>
      <w:bookmarkEnd w:id="21"/>
      <w:bookmarkEnd w:id="22"/>
    </w:p>
    <w:p w14:paraId="11FE6243" w14:textId="77777777" w:rsidR="000B2F60" w:rsidRDefault="000B2F60" w:rsidP="000B2F60">
      <w:pPr>
        <w:jc w:val="both"/>
      </w:pPr>
    </w:p>
    <w:p w14:paraId="6672CE05" w14:textId="2B03242E" w:rsidR="005A4DBA" w:rsidRDefault="005A4DBA" w:rsidP="00C424AD">
      <w:pPr>
        <w:pStyle w:val="ListParagraph"/>
        <w:numPr>
          <w:ilvl w:val="0"/>
          <w:numId w:val="49"/>
        </w:numPr>
        <w:jc w:val="both"/>
      </w:pPr>
      <w:r w:rsidRPr="005A4DBA">
        <w:t xml:space="preserve">During the evaluation period, the </w:t>
      </w:r>
      <w:r w:rsidR="002A6075">
        <w:t>NMRN</w:t>
      </w:r>
      <w:r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5D21C0ED" w:rsidR="00D6241B" w:rsidRPr="00357151" w:rsidRDefault="00D6241B" w:rsidP="00357151">
      <w:pPr>
        <w:pStyle w:val="Heading10"/>
      </w:pPr>
      <w:bookmarkStart w:id="23" w:name="_Toc152151194"/>
      <w:r>
        <w:lastRenderedPageBreak/>
        <w:t>Sectio</w:t>
      </w:r>
      <w:r w:rsidR="00357151">
        <w:t>n</w:t>
      </w:r>
      <w:r>
        <w:t xml:space="preserve"> </w:t>
      </w:r>
      <w:r w:rsidR="006835C6">
        <w:t>6</w:t>
      </w:r>
      <w:bookmarkEnd w:id="23"/>
    </w:p>
    <w:p w14:paraId="497C76F3" w14:textId="661EEBB1" w:rsidR="00D6241B" w:rsidRPr="00357151" w:rsidRDefault="00D6241B" w:rsidP="00357151">
      <w:pPr>
        <w:pStyle w:val="Heading20"/>
      </w:pPr>
      <w:bookmarkStart w:id="24" w:name="_Toc152151195"/>
      <w:r>
        <w:t>Structure and Format of Response</w:t>
      </w:r>
      <w:bookmarkEnd w:id="24"/>
      <w:r>
        <w:t xml:space="preserve"> </w:t>
      </w:r>
    </w:p>
    <w:p w14:paraId="6E584E60" w14:textId="3BC92711" w:rsidR="006D71EA" w:rsidRDefault="00556C44" w:rsidP="000B2F60">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67ED0DCA" w:rsidR="00D6241B" w:rsidRDefault="008D2F2D" w:rsidP="000B2F60">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7EC6C10C" w:rsidR="00D6241B" w:rsidRDefault="008E7142" w:rsidP="000B2F60">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7922D1A1" w:rsidR="00B91E85" w:rsidRDefault="008E7142" w:rsidP="00357151">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 xml:space="preserve">Any Lead Times between award of Contract and start of Services should be </w:t>
      </w:r>
      <w:proofErr w:type="spellStart"/>
      <w:r w:rsidR="00D6241B">
        <w:t>highlighte</w:t>
      </w:r>
      <w:proofErr w:type="spellEnd"/>
    </w:p>
    <w:p w14:paraId="158A01F6" w14:textId="1C8DCB50" w:rsidR="00B91E85" w:rsidRPr="00357151" w:rsidRDefault="00B91E85" w:rsidP="00357151">
      <w:pPr>
        <w:pStyle w:val="Heading10"/>
      </w:pPr>
      <w:bookmarkStart w:id="25" w:name="_Toc152151196"/>
      <w:r>
        <w:lastRenderedPageBreak/>
        <w:t>Section 7</w:t>
      </w:r>
      <w:bookmarkEnd w:id="25"/>
    </w:p>
    <w:p w14:paraId="62448D89" w14:textId="19D96354" w:rsidR="00B91E85" w:rsidRPr="00357151" w:rsidRDefault="00816572" w:rsidP="00357151">
      <w:pPr>
        <w:pStyle w:val="Heading20"/>
      </w:pPr>
      <w:bookmarkStart w:id="26" w:name="_Toc152151197"/>
      <w:r>
        <w:t>Terms and Conditions of Tender</w:t>
      </w:r>
      <w:bookmarkEnd w:id="26"/>
    </w:p>
    <w:p w14:paraId="1CA0BCF0" w14:textId="3F3BB7DA" w:rsidR="000B2F60" w:rsidRPr="0085464B" w:rsidRDefault="0057310D" w:rsidP="000B2F60">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bookmarkEnd w:id="28"/>
      <w:bookmarkEnd w:id="29"/>
      <w:bookmarkEnd w:id="30"/>
    </w:p>
    <w:p w14:paraId="065AAE5D" w14:textId="035CDD41" w:rsidR="0057310D" w:rsidRPr="008A30E9" w:rsidRDefault="0057310D" w:rsidP="000B2F60">
      <w:pPr>
        <w:jc w:val="both"/>
        <w:rPr>
          <w:rFonts w:asciiTheme="minorHAnsi" w:hAnsiTheme="minorHAnsi" w:cstheme="minorHAnsi"/>
          <w:szCs w:val="22"/>
        </w:rPr>
      </w:pPr>
      <w:r w:rsidRPr="008A30E9">
        <w:rPr>
          <w:rFonts w:asciiTheme="minorHAnsi" w:hAnsiTheme="minorHAnsi" w:cstheme="minorHAnsi"/>
          <w:szCs w:val="22"/>
        </w:rPr>
        <w:t xml:space="preserve">The </w:t>
      </w:r>
      <w:r w:rsidR="00357151">
        <w:rPr>
          <w:rFonts w:asciiTheme="minorHAnsi" w:hAnsiTheme="minorHAnsi" w:cstheme="minorHAnsi"/>
          <w:szCs w:val="22"/>
        </w:rPr>
        <w:t xml:space="preserve">Joint National Museums </w:t>
      </w:r>
      <w:r w:rsidRPr="008A30E9">
        <w:rPr>
          <w:rFonts w:asciiTheme="minorHAnsi" w:hAnsiTheme="minorHAnsi" w:cstheme="minorHAnsi"/>
          <w:szCs w:val="22"/>
        </w:rPr>
        <w:t xml:space="preserve">invites tenders for </w:t>
      </w:r>
      <w:r w:rsidR="00357151" w:rsidRPr="00357151">
        <w:rPr>
          <w:rFonts w:asciiTheme="minorHAnsi" w:hAnsiTheme="minorHAnsi" w:cstheme="minorHAnsi"/>
          <w:szCs w:val="22"/>
        </w:rPr>
        <w:t>Appointment of Internal Audit Services for the Joint National Museums</w:t>
      </w:r>
      <w:r w:rsidR="00357151">
        <w:rPr>
          <w:rFonts w:asciiTheme="minorHAnsi" w:hAnsiTheme="minorHAnsi" w:cstheme="minorHAnsi"/>
          <w:szCs w:val="22"/>
        </w:rPr>
        <w:t>.</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22B9ACFE" w:rsidR="0057310D" w:rsidRPr="008A30E9" w:rsidRDefault="0057310D" w:rsidP="00E41492">
      <w:pPr>
        <w:ind w:left="709" w:right="-27"/>
        <w:jc w:val="both"/>
        <w:rPr>
          <w:rFonts w:asciiTheme="minorHAnsi" w:hAnsiTheme="minorHAnsi" w:cstheme="minorHAnsi"/>
          <w:szCs w:val="22"/>
        </w:rPr>
      </w:pPr>
      <w:r w:rsidRPr="008F4540">
        <w:rPr>
          <w:rFonts w:asciiTheme="minorHAnsi" w:hAnsiTheme="minorHAnsi" w:cstheme="minorHAnsi"/>
          <w:szCs w:val="22"/>
        </w:rPr>
        <w:t xml:space="preserve">Details of the requirements are included in </w:t>
      </w:r>
      <w:r w:rsidR="00244AB2" w:rsidRPr="008F4540">
        <w:rPr>
          <w:rFonts w:asciiTheme="minorHAnsi" w:hAnsiTheme="minorHAnsi" w:cstheme="minorHAnsi"/>
          <w:b/>
          <w:szCs w:val="22"/>
        </w:rPr>
        <w:t>Annex A- Scope of Requirement</w:t>
      </w:r>
      <w:r w:rsidR="00244AB2" w:rsidRPr="008F4540">
        <w:rPr>
          <w:rFonts w:asciiTheme="minorHAnsi" w:hAnsiTheme="minorHAnsi" w:cstheme="minorHAnsi"/>
          <w:szCs w:val="22"/>
        </w:rPr>
        <w:t xml:space="preserve">. </w:t>
      </w:r>
      <w:r w:rsidRPr="008F4540">
        <w:rPr>
          <w:rFonts w:asciiTheme="minorHAnsi" w:hAnsiTheme="minorHAnsi" w:cstheme="minorHAnsi"/>
          <w:szCs w:val="22"/>
        </w:rPr>
        <w:t>The</w:t>
      </w:r>
      <w:r w:rsidRPr="008A30E9">
        <w:rPr>
          <w:rFonts w:asciiTheme="minorHAnsi" w:hAnsiTheme="minorHAnsi" w:cstheme="minorHAnsi"/>
          <w:szCs w:val="22"/>
        </w:rPr>
        <w:t xml:space="preserve"> </w:t>
      </w:r>
      <w:r w:rsidR="00357151">
        <w:rPr>
          <w:rFonts w:asciiTheme="minorHAnsi" w:hAnsiTheme="minorHAnsi" w:cstheme="minorHAnsi"/>
          <w:szCs w:val="22"/>
        </w:rPr>
        <w:t>Joint National Museums</w:t>
      </w:r>
      <w:r w:rsidRPr="008A30E9">
        <w:rPr>
          <w:rFonts w:asciiTheme="minorHAnsi" w:hAnsiTheme="minorHAnsi" w:cstheme="minorHAnsi"/>
          <w:szCs w:val="22"/>
        </w:rPr>
        <w:t xml:space="preserve">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26C8F5BF"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w:t>
      </w:r>
      <w:r w:rsidR="00357151">
        <w:rPr>
          <w:rFonts w:asciiTheme="minorHAnsi" w:hAnsiTheme="minorHAnsi" w:cstheme="minorHAnsi"/>
          <w:szCs w:val="22"/>
        </w:rPr>
        <w:t>any of the Joint National Museum</w:t>
      </w:r>
      <w:r w:rsidRPr="008A30E9">
        <w:rPr>
          <w:rFonts w:asciiTheme="minorHAnsi" w:hAnsiTheme="minorHAnsi" w:cstheme="minorHAnsi"/>
          <w:szCs w:val="22"/>
        </w:rPr>
        <w:t xml:space="preserve"> site</w:t>
      </w:r>
      <w:r w:rsidR="00357151">
        <w:rPr>
          <w:rFonts w:asciiTheme="minorHAnsi" w:hAnsiTheme="minorHAnsi" w:cstheme="minorHAnsi"/>
          <w:szCs w:val="22"/>
        </w:rPr>
        <w:t>s</w:t>
      </w:r>
      <w:r w:rsidRPr="008A30E9">
        <w:rPr>
          <w:rFonts w:asciiTheme="minorHAnsi" w:hAnsiTheme="minorHAnsi" w:cstheme="minorHAnsi"/>
          <w:szCs w:val="22"/>
        </w:rPr>
        <w:t xml:space="preserve"> and when undertaking the tendered work </w:t>
      </w:r>
      <w:hyperlink r:id="rId27">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8">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8DC5AB7" w14:textId="7944128A"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2A80CCB4" w14:textId="39F17555"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w:t>
      </w:r>
      <w:r w:rsidR="00357151">
        <w:rPr>
          <w:rFonts w:asciiTheme="minorHAnsi" w:hAnsiTheme="minorHAnsi" w:cstheme="minorHAnsi"/>
        </w:rPr>
        <w:t>Joint National Museums</w:t>
      </w:r>
      <w:r w:rsidRPr="008A30E9">
        <w:rPr>
          <w:rFonts w:asciiTheme="minorHAnsi" w:hAnsiTheme="minorHAnsi" w:cstheme="minorHAnsi"/>
        </w:rPr>
        <w:t xml:space="preserve">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4D03FBA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Contract awarded will be for a duration as quantified by the tenderer during the tendering process with an option for an extension if the need arises and on permission by the </w:t>
      </w:r>
      <w:r w:rsidR="00357151">
        <w:rPr>
          <w:rFonts w:asciiTheme="minorHAnsi" w:hAnsiTheme="minorHAnsi" w:cstheme="minorHAnsi"/>
        </w:rPr>
        <w:t>Joint National Museums</w:t>
      </w:r>
      <w:r w:rsidRPr="008A30E9">
        <w:rPr>
          <w:rFonts w:asciiTheme="minorHAnsi" w:hAnsiTheme="minorHAnsi" w:cstheme="minorHAnsi"/>
        </w:rPr>
        <w:t>.</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C39D84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w:t>
      </w:r>
      <w:r w:rsidR="00357151">
        <w:rPr>
          <w:rFonts w:asciiTheme="minorHAnsi" w:hAnsiTheme="minorHAnsi" w:cstheme="minorHAnsi"/>
        </w:rPr>
        <w:t>Joint National Museums</w:t>
      </w:r>
      <w:r w:rsidRPr="008A30E9">
        <w:rPr>
          <w:rFonts w:asciiTheme="minorHAnsi" w:hAnsiTheme="minorHAnsi" w:cstheme="minorHAnsi"/>
        </w:rPr>
        <w:t xml:space="preserve">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6A6E981E"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w:t>
      </w:r>
      <w:r w:rsidR="00357151">
        <w:rPr>
          <w:rFonts w:asciiTheme="minorHAnsi" w:hAnsiTheme="minorHAnsi" w:cstheme="minorHAnsi"/>
        </w:rPr>
        <w:t>Joint National Museums</w:t>
      </w:r>
      <w:r w:rsidRPr="008A30E9">
        <w:rPr>
          <w:rFonts w:asciiTheme="minorHAnsi" w:hAnsiTheme="minorHAnsi" w:cstheme="minorHAnsi"/>
        </w:rPr>
        <w:t xml:space="preserve"> </w:t>
      </w:r>
      <w:r w:rsidR="00357151">
        <w:rPr>
          <w:rFonts w:asciiTheme="minorHAnsi" w:hAnsiTheme="minorHAnsi" w:cstheme="minorHAnsi"/>
        </w:rPr>
        <w:t>are</w:t>
      </w:r>
      <w:r w:rsidRPr="008A30E9">
        <w:rPr>
          <w:rFonts w:asciiTheme="minorHAnsi" w:hAnsiTheme="minorHAnsi" w:cstheme="minorHAnsi"/>
        </w:rPr>
        <w:t xml:space="preserve">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w:t>
      </w:r>
      <w:r w:rsidR="00357151">
        <w:rPr>
          <w:rFonts w:asciiTheme="minorHAnsi" w:hAnsiTheme="minorHAnsi" w:cstheme="minorHAnsi"/>
        </w:rPr>
        <w:t>Joint National Museums</w:t>
      </w:r>
      <w:r w:rsidRPr="008A30E9">
        <w:rPr>
          <w:rFonts w:asciiTheme="minorHAnsi" w:hAnsiTheme="minorHAnsi" w:cstheme="minorHAnsi"/>
        </w:rPr>
        <w:t xml:space="preserve">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25D7EEB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 xml:space="preserve">contractors will, comply with all applicable laws, codes of practice, statutory guidance and applicable </w:t>
      </w:r>
      <w:r w:rsidR="00357151">
        <w:rPr>
          <w:rFonts w:asciiTheme="minorHAnsi" w:hAnsiTheme="minorHAnsi" w:cstheme="minorHAnsi"/>
        </w:rPr>
        <w:t xml:space="preserve">Joint National Museums </w:t>
      </w:r>
      <w:r w:rsidRPr="008A30E9">
        <w:rPr>
          <w:rFonts w:asciiTheme="minorHAnsi" w:hAnsiTheme="minorHAnsi" w:cstheme="minorHAnsi"/>
        </w:rPr>
        <w:t>policies relevant to the goods and/or services being supplied.</w:t>
      </w:r>
    </w:p>
    <w:p w14:paraId="78A10EBD" w14:textId="77777777" w:rsidR="000B2F60" w:rsidRPr="008A30E9" w:rsidRDefault="000B2F60" w:rsidP="00E41492">
      <w:pPr>
        <w:widowControl w:val="0"/>
        <w:tabs>
          <w:tab w:val="left" w:pos="707"/>
        </w:tabs>
        <w:autoSpaceDE w:val="0"/>
        <w:autoSpaceDN w:val="0"/>
        <w:ind w:right="-27"/>
        <w:jc w:val="both"/>
        <w:rPr>
          <w:rFonts w:asciiTheme="minorHAnsi" w:hAnsiTheme="minorHAnsi" w:cstheme="minorHAnsi"/>
          <w:szCs w:val="22"/>
        </w:rPr>
      </w:pPr>
    </w:p>
    <w:p w14:paraId="7FCE5063" w14:textId="3B366166"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24553F45"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public, and Parliament acting on their behalf, have a right to expect that funds raised using powers agreed by Parliament will be used for the purposes intended. The </w:t>
      </w:r>
      <w:r w:rsidR="00357151">
        <w:rPr>
          <w:rFonts w:asciiTheme="minorHAnsi" w:hAnsiTheme="minorHAnsi" w:cstheme="minorHAnsi"/>
          <w:szCs w:val="22"/>
        </w:rPr>
        <w:t>Joint National Museums</w:t>
      </w:r>
      <w:r w:rsidRPr="008A30E9">
        <w:rPr>
          <w:rFonts w:asciiTheme="minorHAnsi" w:hAnsiTheme="minorHAnsi" w:cstheme="minorHAnsi"/>
          <w:szCs w:val="22"/>
        </w:rPr>
        <w:t xml:space="preserve">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1D564C5D" w:rsidR="00A2250E" w:rsidRPr="00357151" w:rsidRDefault="0057310D" w:rsidP="00357151">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C714349" w14:textId="4FBACFFC"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45301C1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w:t>
      </w:r>
      <w:r w:rsidR="00357151">
        <w:rPr>
          <w:rFonts w:asciiTheme="minorHAnsi" w:hAnsiTheme="minorHAnsi" w:cstheme="minorHAnsi"/>
        </w:rPr>
        <w:t>Joint National Museums</w:t>
      </w:r>
      <w:r w:rsidRPr="003B270F">
        <w:rPr>
          <w:rFonts w:asciiTheme="minorHAnsi" w:hAnsiTheme="minorHAnsi" w:cstheme="minorHAnsi"/>
        </w:rPr>
        <w:t xml:space="preserve">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w:t>
      </w:r>
      <w:r w:rsidR="00357151">
        <w:rPr>
          <w:rFonts w:asciiTheme="minorHAnsi" w:hAnsiTheme="minorHAnsi" w:cstheme="minorHAnsi"/>
        </w:rPr>
        <w:t>Joint National Museums</w:t>
      </w:r>
      <w:r w:rsidRPr="003B270F">
        <w:rPr>
          <w:rFonts w:asciiTheme="minorHAnsi" w:hAnsiTheme="minorHAnsi" w:cstheme="minorHAnsi"/>
        </w:rPr>
        <w:t xml:space="preserve">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4147B10E"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4BB1EA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w:t>
      </w:r>
      <w:r w:rsidR="00357151">
        <w:rPr>
          <w:rFonts w:asciiTheme="minorHAnsi" w:hAnsiTheme="minorHAnsi" w:cstheme="minorHAnsi"/>
        </w:rPr>
        <w:t>Joint National Museums</w:t>
      </w:r>
      <w:r w:rsidRPr="003B270F">
        <w:rPr>
          <w:rFonts w:asciiTheme="minorHAnsi" w:hAnsiTheme="minorHAnsi" w:cstheme="minorHAnsi"/>
        </w:rPr>
        <w:t xml:space="preserve">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w:t>
      </w:r>
      <w:r w:rsidR="00357151">
        <w:rPr>
          <w:rFonts w:asciiTheme="minorHAnsi" w:hAnsiTheme="minorHAnsi" w:cstheme="minorHAnsi"/>
        </w:rPr>
        <w:t>Joint National Museums</w:t>
      </w:r>
      <w:r w:rsidRPr="003B270F">
        <w:rPr>
          <w:rFonts w:asciiTheme="minorHAnsi" w:hAnsiTheme="minorHAnsi" w:cstheme="minorHAnsi"/>
        </w:rPr>
        <w:t xml:space="preserve">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2A91C79E"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Tenderers should note the </w:t>
      </w:r>
      <w:r w:rsidR="00357151">
        <w:rPr>
          <w:rFonts w:asciiTheme="minorHAnsi" w:hAnsiTheme="minorHAnsi" w:cstheme="minorHAnsi"/>
        </w:rPr>
        <w:t>Joint National Museums</w:t>
      </w:r>
      <w:r w:rsidRPr="003B270F">
        <w:rPr>
          <w:rFonts w:asciiTheme="minorHAnsi" w:hAnsiTheme="minorHAnsi" w:cstheme="minorHAnsi"/>
        </w:rPr>
        <w:t xml:space="preserve"> award criteria and scoring methodology as set </w:t>
      </w:r>
      <w:r w:rsidRPr="008F4540">
        <w:rPr>
          <w:rFonts w:asciiTheme="minorHAnsi" w:hAnsiTheme="minorHAnsi" w:cstheme="minorHAnsi"/>
        </w:rPr>
        <w:t xml:space="preserve">out in </w:t>
      </w:r>
      <w:r w:rsidR="00244AB2" w:rsidRPr="008F4540">
        <w:rPr>
          <w:rFonts w:asciiTheme="minorHAnsi" w:hAnsiTheme="minorHAnsi" w:cstheme="minorHAnsi"/>
        </w:rPr>
        <w:t>Section 5.</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236329"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DC6F26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w:t>
      </w:r>
      <w:r w:rsidR="00357151">
        <w:rPr>
          <w:rFonts w:asciiTheme="minorHAnsi" w:hAnsiTheme="minorHAnsi" w:cstheme="minorHAnsi"/>
        </w:rPr>
        <w:t>Joint National Museums</w:t>
      </w:r>
      <w:r w:rsidRPr="003B270F">
        <w:rPr>
          <w:rFonts w:asciiTheme="minorHAnsi" w:hAnsiTheme="minorHAnsi" w:cstheme="minorHAnsi"/>
        </w:rPr>
        <w:t xml:space="preserve">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xml:space="preserve">, subject to the NMRN’s duties under the Freedom </w:t>
      </w:r>
      <w:r w:rsidRPr="003B270F">
        <w:rPr>
          <w:rFonts w:asciiTheme="minorHAnsi" w:hAnsiTheme="minorHAnsi" w:cstheme="minorHAnsi"/>
        </w:rPr>
        <w:lastRenderedPageBreak/>
        <w:t>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6C477C71"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w:t>
      </w:r>
      <w:r w:rsidR="00357151">
        <w:rPr>
          <w:rFonts w:asciiTheme="minorHAnsi" w:hAnsiTheme="minorHAnsi" w:cstheme="minorHAnsi"/>
        </w:rPr>
        <w:t>Joint National Museum</w:t>
      </w:r>
      <w:r w:rsidRPr="003B270F">
        <w:rPr>
          <w:rFonts w:asciiTheme="minorHAnsi" w:hAnsiTheme="minorHAnsi" w:cstheme="minorHAnsi"/>
        </w:rPr>
        <w:t xml:space="preserve">s response should also be confidential, the </w:t>
      </w:r>
      <w:r w:rsidR="00357151">
        <w:rPr>
          <w:rFonts w:asciiTheme="minorHAnsi" w:hAnsiTheme="minorHAnsi" w:cstheme="minorHAnsi"/>
        </w:rPr>
        <w:t>Joint National Museums</w:t>
      </w:r>
      <w:r w:rsidRPr="003B270F">
        <w:rPr>
          <w:rFonts w:asciiTheme="minorHAnsi" w:hAnsiTheme="minorHAnsi" w:cstheme="minorHAnsi"/>
        </w:rPr>
        <w:t xml:space="preserve">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w:t>
      </w:r>
      <w:r w:rsidR="00357151">
        <w:rPr>
          <w:rFonts w:asciiTheme="minorHAnsi" w:hAnsiTheme="minorHAnsi" w:cstheme="minorHAnsi"/>
        </w:rPr>
        <w:t>Joint National Museums</w:t>
      </w:r>
      <w:r w:rsidRPr="003B270F">
        <w:rPr>
          <w:rFonts w:asciiTheme="minorHAnsi" w:hAnsiTheme="minorHAnsi" w:cstheme="minorHAnsi"/>
        </w:rPr>
        <w:t xml:space="preserve">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w:t>
      </w:r>
      <w:r w:rsidR="00357151">
        <w:rPr>
          <w:rFonts w:asciiTheme="minorHAnsi" w:hAnsiTheme="minorHAnsi" w:cstheme="minorHAnsi"/>
        </w:rPr>
        <w:t>Joint National Museums</w:t>
      </w:r>
      <w:r w:rsidRPr="003B270F">
        <w:rPr>
          <w:rFonts w:asciiTheme="minorHAnsi" w:hAnsiTheme="minorHAnsi" w:cstheme="minorHAnsi"/>
        </w:rPr>
        <w:t>.</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631D284D"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8CA964E"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w:t>
      </w:r>
      <w:r w:rsidR="00357151">
        <w:rPr>
          <w:rFonts w:asciiTheme="minorHAnsi" w:hAnsiTheme="minorHAnsi" w:cstheme="minorHAnsi"/>
        </w:rPr>
        <w:t>Joint National Museums</w:t>
      </w:r>
      <w:r w:rsidRPr="00581A48">
        <w:rPr>
          <w:rFonts w:asciiTheme="minorHAnsi" w:hAnsiTheme="minorHAnsi" w:cstheme="minorHAnsi"/>
        </w:rPr>
        <w:t xml:space="preserve"> in good faith. However, it does not purport to be comprehensive or to have been independently verified. The </w:t>
      </w:r>
      <w:r w:rsidR="00357151">
        <w:rPr>
          <w:rFonts w:asciiTheme="minorHAnsi" w:hAnsiTheme="minorHAnsi" w:cstheme="minorHAnsi"/>
        </w:rPr>
        <w:t>Joint National Museums</w:t>
      </w:r>
      <w:r w:rsidRPr="00581A48">
        <w:rPr>
          <w:rFonts w:asciiTheme="minorHAnsi" w:hAnsiTheme="minorHAnsi" w:cstheme="minorHAnsi"/>
        </w:rPr>
        <w:t xml:space="preserve">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5A024F9D"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responsible for analysing and reviewing all information provided to you as part of this Procurement Process and for forming your own opinions and seeking advice as you consider appropriate. You should notify the </w:t>
      </w:r>
      <w:r w:rsidR="00357151">
        <w:rPr>
          <w:rFonts w:asciiTheme="minorHAnsi" w:hAnsiTheme="minorHAnsi" w:cstheme="minorHAnsi"/>
        </w:rPr>
        <w:t>Joint National Museums</w:t>
      </w:r>
      <w:r w:rsidR="0057310D" w:rsidRPr="00581A48">
        <w:rPr>
          <w:rFonts w:asciiTheme="minorHAnsi" w:hAnsiTheme="minorHAnsi" w:cstheme="minorHAnsi"/>
        </w:rPr>
        <w:t xml:space="preserve">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2ED0E9A9"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w:t>
      </w:r>
      <w:r w:rsidR="00357151">
        <w:rPr>
          <w:rFonts w:asciiTheme="minorHAnsi" w:hAnsiTheme="minorHAnsi" w:cstheme="minorHAnsi"/>
        </w:rPr>
        <w:t>Joint National Museums</w:t>
      </w:r>
      <w:r w:rsidRPr="00581A48">
        <w:rPr>
          <w:rFonts w:asciiTheme="minorHAnsi" w:hAnsiTheme="minorHAnsi" w:cstheme="minorHAnsi"/>
        </w:rPr>
        <w:t xml:space="preserve">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16FD04B4" w14:textId="1FD11D06" w:rsidR="00A2250E" w:rsidRPr="000B2F60" w:rsidRDefault="0057310D" w:rsidP="000B2F60">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w:t>
      </w:r>
      <w:r w:rsidR="00357151">
        <w:rPr>
          <w:rFonts w:asciiTheme="minorHAnsi" w:hAnsiTheme="minorHAnsi" w:cstheme="minorHAnsi"/>
        </w:rPr>
        <w:t>Joint National Museums</w:t>
      </w:r>
      <w:r w:rsidRPr="00581A48">
        <w:rPr>
          <w:rFonts w:asciiTheme="minorHAnsi" w:hAnsiTheme="minorHAnsi" w:cstheme="minorHAnsi"/>
        </w:rPr>
        <w:t xml:space="preserve">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66E400C6" w14:textId="69F5795B"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227E0DBA" w14:textId="28CB24A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 xml:space="preserve">At any time prior to the Tender Response Deadline, the </w:t>
      </w:r>
      <w:r w:rsidR="00357151">
        <w:rPr>
          <w:rFonts w:asciiTheme="minorHAnsi" w:hAnsiTheme="minorHAnsi" w:cstheme="minorHAnsi"/>
        </w:rPr>
        <w:t>Joint National Museums</w:t>
      </w:r>
      <w:r w:rsidRPr="00C2377B">
        <w:rPr>
          <w:rFonts w:asciiTheme="minorHAnsi" w:hAnsiTheme="minorHAnsi" w:cstheme="minorHAnsi"/>
        </w:rPr>
        <w:t xml:space="preserve"> may amend the ITT. Any such amendment shall be issued to all potential suppliers, and if appropriate to ensure potential suppliers have reasonable time in which to take such amendment into account, the Tender Response Deadline shall, at the discretion of the </w:t>
      </w:r>
      <w:r w:rsidR="00357151">
        <w:rPr>
          <w:rFonts w:asciiTheme="minorHAnsi" w:hAnsiTheme="minorHAnsi" w:cstheme="minorHAnsi"/>
        </w:rPr>
        <w:t>Joint National Museums</w:t>
      </w:r>
      <w:r w:rsidRPr="00C2377B">
        <w:rPr>
          <w:rFonts w:asciiTheme="minorHAnsi" w:hAnsiTheme="minorHAnsi" w:cstheme="minorHAnsi"/>
        </w:rPr>
        <w:t xml:space="preserve">, be extended. Your tender response must comply with any </w:t>
      </w:r>
      <w:r w:rsidRPr="00C2377B">
        <w:rPr>
          <w:rFonts w:asciiTheme="minorHAnsi" w:hAnsiTheme="minorHAnsi" w:cstheme="minorHAnsi"/>
        </w:rPr>
        <w:lastRenderedPageBreak/>
        <w:t xml:space="preserve">amendment made by the </w:t>
      </w:r>
      <w:r w:rsidR="00357151">
        <w:rPr>
          <w:rFonts w:asciiTheme="minorHAnsi" w:hAnsiTheme="minorHAnsi" w:cstheme="minorHAnsi"/>
        </w:rPr>
        <w:t>Joint National Museums</w:t>
      </w:r>
      <w:r w:rsidRPr="00C2377B">
        <w:rPr>
          <w:rFonts w:asciiTheme="minorHAnsi" w:hAnsiTheme="minorHAnsi" w:cstheme="minorHAnsi"/>
        </w:rPr>
        <w:t xml:space="preserve">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1DFEE0D"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180967E1"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w:t>
      </w:r>
      <w:r w:rsidR="00357151">
        <w:rPr>
          <w:rFonts w:asciiTheme="minorHAnsi" w:hAnsiTheme="minorHAnsi" w:cstheme="minorHAnsi"/>
        </w:rPr>
        <w:t>Joint National Museums</w:t>
      </w:r>
      <w:r w:rsidRPr="00C2377B">
        <w:rPr>
          <w:rFonts w:asciiTheme="minorHAnsi" w:hAnsiTheme="minorHAnsi" w:cstheme="minorHAnsi"/>
        </w:rPr>
        <w:t xml:space="preserve">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 xml:space="preserve">Questionnaire). Any documents requested by the </w:t>
      </w:r>
      <w:r w:rsidR="00357151">
        <w:rPr>
          <w:rFonts w:asciiTheme="minorHAnsi" w:hAnsiTheme="minorHAnsi" w:cstheme="minorHAnsi"/>
        </w:rPr>
        <w:t>Joint National Museums</w:t>
      </w:r>
      <w:r w:rsidRPr="00C2377B">
        <w:rPr>
          <w:rFonts w:asciiTheme="minorHAnsi" w:hAnsiTheme="minorHAnsi" w:cstheme="minorHAnsi"/>
        </w:rPr>
        <w:t xml:space="preserve">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20224E75"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Any goods and/or services offered should be on the basis of and strictly in accordance with the ITT (including, without limitation, any specification of the </w:t>
      </w:r>
      <w:r w:rsidR="00357151">
        <w:rPr>
          <w:rFonts w:asciiTheme="minorHAnsi" w:hAnsiTheme="minorHAnsi" w:cstheme="minorHAnsi"/>
        </w:rPr>
        <w:t>Joint National Museums</w:t>
      </w:r>
      <w:r w:rsidRPr="00C2377B">
        <w:rPr>
          <w:rFonts w:asciiTheme="minorHAnsi" w:hAnsiTheme="minorHAnsi" w:cstheme="minorHAnsi"/>
        </w:rPr>
        <w:t xml:space="preserve"> requirements, these Tender Conditions and the Contract) and all other documents and any clarifications or updates issued by the </w:t>
      </w:r>
      <w:r w:rsidR="00357151">
        <w:rPr>
          <w:rFonts w:asciiTheme="minorHAnsi" w:hAnsiTheme="minorHAnsi" w:cstheme="minorHAnsi"/>
        </w:rPr>
        <w:t>Joint National Museums</w:t>
      </w:r>
      <w:r w:rsidRPr="00C2377B">
        <w:rPr>
          <w:rFonts w:asciiTheme="minorHAnsi" w:hAnsiTheme="minorHAnsi" w:cstheme="minorHAnsi"/>
        </w:rPr>
        <w:t xml:space="preserve">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32C8781B"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 xml:space="preserve">s may modify their tender response prior to the Tender Response Deadline by giving written notice to the </w:t>
      </w:r>
      <w:r w:rsidR="00357151">
        <w:rPr>
          <w:rFonts w:asciiTheme="minorHAnsi" w:hAnsiTheme="minorHAnsi" w:cstheme="minorHAnsi"/>
        </w:rPr>
        <w:t>Joint National Museums</w:t>
      </w:r>
      <w:r w:rsidR="0057310D" w:rsidRPr="00C2377B">
        <w:rPr>
          <w:rFonts w:asciiTheme="minorHAnsi" w:hAnsiTheme="minorHAnsi" w:cstheme="minorHAnsi"/>
        </w:rPr>
        <w:t>.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5DA411F0"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598A4362"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 tender response or any other document requested by the </w:t>
      </w:r>
      <w:r w:rsidR="00357151">
        <w:rPr>
          <w:rFonts w:asciiTheme="minorHAnsi" w:hAnsiTheme="minorHAnsi" w:cstheme="minorHAnsi"/>
        </w:rPr>
        <w:t>Joint National Museums</w:t>
      </w:r>
      <w:r w:rsidRPr="00F01F1B">
        <w:rPr>
          <w:rFonts w:asciiTheme="minorHAnsi" w:hAnsiTheme="minorHAnsi" w:cstheme="minorHAnsi"/>
        </w:rPr>
        <w:t xml:space="preserve">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684F02A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does not reflect and confirm full and unconditional compliance with all of the documents issued by the </w:t>
      </w:r>
      <w:r w:rsidR="00357151">
        <w:rPr>
          <w:rFonts w:asciiTheme="minorHAnsi" w:hAnsiTheme="minorHAnsi" w:cstheme="minorHAnsi"/>
        </w:rPr>
        <w:t>Joint National Museums</w:t>
      </w:r>
      <w:r w:rsidRPr="00F01F1B">
        <w:rPr>
          <w:rFonts w:asciiTheme="minorHAnsi" w:hAnsiTheme="minorHAnsi" w:cstheme="minorHAnsi"/>
        </w:rPr>
        <w:t xml:space="preserve">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5E9732C4"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any caveats or any other statements or assumptions qualifying the tender response that are not capable of evaluation in accordance with the evaluation model or requiring changes to any documents issued by the </w:t>
      </w:r>
      <w:r w:rsidR="00357151">
        <w:rPr>
          <w:rFonts w:asciiTheme="minorHAnsi" w:hAnsiTheme="minorHAnsi" w:cstheme="minorHAnsi"/>
        </w:rPr>
        <w:t>Joint National Museums</w:t>
      </w:r>
      <w:r w:rsidRPr="00F01F1B">
        <w:rPr>
          <w:rFonts w:asciiTheme="minorHAnsi" w:hAnsiTheme="minorHAnsi" w:cstheme="minorHAnsi"/>
        </w:rPr>
        <w:t xml:space="preserve">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9F3350C" w14:textId="074CCD3D" w:rsidR="00357151" w:rsidRPr="0085464B" w:rsidRDefault="0057310D" w:rsidP="0085464B">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77EBF017" w14:textId="77777777" w:rsidR="000B2F60" w:rsidRPr="00F01F1B" w:rsidRDefault="000B2F60"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19E24A8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it fails to notify the </w:t>
      </w:r>
      <w:r w:rsidR="00357151">
        <w:rPr>
          <w:rFonts w:asciiTheme="minorHAnsi" w:hAnsiTheme="minorHAnsi" w:cstheme="minorHAnsi"/>
        </w:rPr>
        <w:t>Joint National Museums</w:t>
      </w:r>
      <w:r w:rsidRPr="00F01F1B">
        <w:rPr>
          <w:rFonts w:asciiTheme="minorHAnsi" w:hAnsiTheme="minorHAnsi" w:cstheme="minorHAnsi"/>
        </w:rPr>
        <w:t xml:space="preserve">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18C0FF1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w:t>
      </w:r>
      <w:r w:rsidR="00357151">
        <w:rPr>
          <w:rFonts w:asciiTheme="minorHAnsi" w:hAnsiTheme="minorHAnsi" w:cstheme="minorHAnsi"/>
        </w:rPr>
        <w:t>Joint National Museums</w:t>
      </w:r>
      <w:r w:rsidRPr="00F01F1B">
        <w:rPr>
          <w:rFonts w:asciiTheme="minorHAnsi" w:hAnsiTheme="minorHAnsi" w:cstheme="minorHAnsi"/>
        </w:rPr>
        <w:t xml:space="preserve"> of such change, the </w:t>
      </w:r>
      <w:r w:rsidR="00357151">
        <w:rPr>
          <w:rFonts w:asciiTheme="minorHAnsi" w:hAnsiTheme="minorHAnsi" w:cstheme="minorHAnsi"/>
        </w:rPr>
        <w:t>Joint National Museums</w:t>
      </w:r>
      <w:r w:rsidRPr="00F01F1B">
        <w:rPr>
          <w:rFonts w:asciiTheme="minorHAnsi" w:hAnsiTheme="minorHAnsi" w:cstheme="minorHAnsi"/>
        </w:rPr>
        <w:t xml:space="preserve"> considers that the effect of the change is such that, on the basis of the evaluation </w:t>
      </w:r>
      <w:r w:rsidRPr="00F01F1B">
        <w:rPr>
          <w:rFonts w:asciiTheme="minorHAnsi" w:hAnsiTheme="minorHAnsi" w:cstheme="minorHAnsi"/>
        </w:rPr>
        <w:lastRenderedPageBreak/>
        <w:t xml:space="preserve">undertaken by the </w:t>
      </w:r>
      <w:r w:rsidR="00357151">
        <w:rPr>
          <w:rFonts w:asciiTheme="minorHAnsi" w:hAnsiTheme="minorHAnsi" w:cstheme="minorHAnsi"/>
        </w:rPr>
        <w:t>Joint National Museums</w:t>
      </w:r>
      <w:r w:rsidRPr="00F01F1B">
        <w:rPr>
          <w:rFonts w:asciiTheme="minorHAnsi" w:hAnsiTheme="minorHAnsi" w:cstheme="minorHAnsi"/>
        </w:rPr>
        <w:t xml:space="preserve">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73E79B3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change would in the opinion of the </w:t>
      </w:r>
      <w:r w:rsidR="00357151">
        <w:rPr>
          <w:rFonts w:asciiTheme="minorHAnsi" w:hAnsiTheme="minorHAnsi" w:cstheme="minorHAnsi"/>
        </w:rPr>
        <w:t>Joint National Museums</w:t>
      </w:r>
      <w:r w:rsidRPr="00F01F1B">
        <w:rPr>
          <w:rFonts w:asciiTheme="minorHAnsi" w:hAnsiTheme="minorHAnsi" w:cstheme="minorHAnsi"/>
        </w:rPr>
        <w:t xml:space="preserve">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BD551A0"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18940DCD"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w:t>
      </w:r>
      <w:r w:rsidR="00357151">
        <w:rPr>
          <w:rFonts w:asciiTheme="minorHAnsi" w:hAnsiTheme="minorHAnsi" w:cstheme="minorHAnsi"/>
        </w:rPr>
        <w:t xml:space="preserve">Joint National Museums </w:t>
      </w:r>
      <w:r w:rsidRPr="00F01F1B">
        <w:rPr>
          <w:rFonts w:asciiTheme="minorHAnsi" w:hAnsiTheme="minorHAnsi" w:cstheme="minorHAnsi"/>
        </w:rPr>
        <w:t>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3873F2AA"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w:t>
      </w:r>
      <w:r w:rsidR="00357151">
        <w:rPr>
          <w:rFonts w:asciiTheme="minorHAnsi" w:hAnsiTheme="minorHAnsi" w:cstheme="minorHAnsi"/>
        </w:rPr>
        <w:t>Joint National Museums</w:t>
      </w:r>
      <w:r w:rsidRPr="00F01F1B">
        <w:rPr>
          <w:rFonts w:asciiTheme="minorHAnsi" w:hAnsiTheme="minorHAnsi" w:cstheme="minorHAnsi"/>
        </w:rPr>
        <w:t xml:space="preserve">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47AE1344" w14:textId="190924A5" w:rsidR="000A44C7" w:rsidRPr="00C3638C" w:rsidRDefault="0057310D" w:rsidP="00C3638C">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 xml:space="preserve">offers any inducement, fee or reward to any elected member or officer of the NMRN or any person acting as an adviser to the </w:t>
      </w:r>
      <w:r w:rsidR="00C3638C">
        <w:rPr>
          <w:rFonts w:asciiTheme="minorHAnsi" w:hAnsiTheme="minorHAnsi" w:cstheme="minorHAnsi"/>
        </w:rPr>
        <w:t>Joint National Museums</w:t>
      </w:r>
      <w:r w:rsidRPr="00F01F1B">
        <w:rPr>
          <w:rFonts w:asciiTheme="minorHAnsi" w:hAnsiTheme="minorHAnsi" w:cstheme="minorHAnsi"/>
        </w:rPr>
        <w:t xml:space="preserve"> in connection with this procurement process or does anything which would constitute a breach of the Bribery Act 2010 (or any replacement law) in relation to this Procurement Process; or</w:t>
      </w: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68E49929"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 xml:space="preserve">the </w:t>
      </w:r>
      <w:r w:rsidR="00C3638C">
        <w:rPr>
          <w:rFonts w:asciiTheme="minorHAnsi" w:hAnsiTheme="minorHAnsi" w:cstheme="minorHAnsi"/>
        </w:rPr>
        <w:t>Joint National Museums</w:t>
      </w:r>
      <w:r w:rsidRPr="00F01F1B">
        <w:rPr>
          <w:rFonts w:asciiTheme="minorHAnsi" w:hAnsiTheme="minorHAnsi" w:cstheme="minorHAnsi"/>
        </w:rPr>
        <w:t xml:space="preserve"> shall be entitled to reject your tender response in full and to disqualify you from this Procurement Process. Subject to the “Liability” Tender Condition below, by participating in this Procurement Process you accept that the </w:t>
      </w:r>
      <w:r w:rsidR="00C3638C">
        <w:rPr>
          <w:rFonts w:asciiTheme="minorHAnsi" w:hAnsiTheme="minorHAnsi" w:cstheme="minorHAnsi"/>
        </w:rPr>
        <w:t>Joint National Museums</w:t>
      </w:r>
      <w:r w:rsidRPr="00F01F1B">
        <w:rPr>
          <w:rFonts w:asciiTheme="minorHAnsi" w:hAnsiTheme="minorHAnsi" w:cstheme="minorHAnsi"/>
        </w:rPr>
        <w:t xml:space="preserve">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761ACAF3"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162D2516"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0AD27DD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w:t>
      </w:r>
      <w:r w:rsidR="00C3638C">
        <w:rPr>
          <w:rFonts w:asciiTheme="minorHAnsi" w:hAnsiTheme="minorHAnsi" w:cstheme="minorHAnsi"/>
        </w:rPr>
        <w:t>Joint National Museums</w:t>
      </w:r>
      <w:r w:rsidRPr="00F01F1B">
        <w:rPr>
          <w:rFonts w:asciiTheme="minorHAnsi" w:hAnsiTheme="minorHAnsi" w:cstheme="minorHAnsi"/>
        </w:rPr>
        <w:t>:</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62ECC918"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20DFF996"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8105E">
        <w:rPr>
          <w:rFonts w:asciiTheme="minorHAnsi" w:hAnsiTheme="minorHAnsi" w:cstheme="minorHAnsi"/>
        </w:rPr>
        <w:t>Joint National Museums</w:t>
      </w:r>
      <w:r w:rsidRPr="00EB42A4">
        <w:rPr>
          <w:rFonts w:asciiTheme="minorHAnsi" w:hAnsiTheme="minorHAnsi" w:cstheme="minorHAnsi"/>
        </w:rPr>
        <w:t xml:space="preserve">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2287880F"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8105E">
        <w:rPr>
          <w:rFonts w:asciiTheme="minorHAnsi" w:hAnsiTheme="minorHAnsi" w:cstheme="minorHAnsi"/>
        </w:rPr>
        <w:t>Joint National Museums</w:t>
      </w:r>
      <w:r w:rsidRPr="00EB42A4">
        <w:rPr>
          <w:rFonts w:asciiTheme="minorHAnsi" w:hAnsiTheme="minorHAnsi" w:cstheme="minorHAnsi"/>
        </w:rPr>
        <w:t xml:space="preserve">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68A21AF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8C5879">
        <w:rPr>
          <w:rFonts w:asciiTheme="minorHAnsi" w:hAnsiTheme="minorHAnsi" w:cstheme="minorHAnsi"/>
        </w:rPr>
        <w:t>Joint National Museums</w:t>
      </w:r>
      <w:r w:rsidRPr="00EB42A4">
        <w:rPr>
          <w:rFonts w:asciiTheme="minorHAnsi" w:hAnsiTheme="minorHAnsi" w:cstheme="minorHAnsi"/>
        </w:rPr>
        <w:t xml:space="preserve">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2FEA769E"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402590F3"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w:t>
      </w:r>
      <w:r w:rsidR="008C5879">
        <w:rPr>
          <w:rFonts w:asciiTheme="minorHAnsi" w:hAnsiTheme="minorHAnsi" w:cstheme="minorHAnsi"/>
        </w:rPr>
        <w:t>Joint National Museums</w:t>
      </w:r>
      <w:r w:rsidRPr="00EB42A4">
        <w:rPr>
          <w:rFonts w:asciiTheme="minorHAnsi" w:hAnsiTheme="minorHAnsi" w:cstheme="minorHAnsi"/>
        </w:rPr>
        <w:t xml:space="preserve"> is not bound in any way to enter into any contractual or other arrangement with you or any other potential supplier. It is intended that the remainder of this Procurement Process will take place in accordance with the provisions of this ITT but the </w:t>
      </w:r>
      <w:r w:rsidR="008C5879">
        <w:rPr>
          <w:rFonts w:asciiTheme="minorHAnsi" w:hAnsiTheme="minorHAnsi" w:cstheme="minorHAnsi"/>
        </w:rPr>
        <w:t>Joint National Museums</w:t>
      </w:r>
      <w:r w:rsidRPr="00EB42A4">
        <w:rPr>
          <w:rFonts w:asciiTheme="minorHAnsi" w:hAnsiTheme="minorHAnsi" w:cstheme="minorHAnsi"/>
        </w:rPr>
        <w:t xml:space="preserve"> reserves the right to terminate, suspend, amend or vary (to </w:t>
      </w:r>
      <w:r w:rsidRPr="00EB42A4">
        <w:rPr>
          <w:rFonts w:asciiTheme="minorHAnsi" w:hAnsiTheme="minorHAnsi" w:cstheme="minorHAnsi"/>
        </w:rPr>
        <w:lastRenderedPageBreak/>
        <w:t xml:space="preserve">include, without limitation, in relation to any timescales or deadlines) this Procurement Process by notice to all potential supplier in writing. Subject to the “Liability” Tender Condition below, the </w:t>
      </w:r>
      <w:r w:rsidR="008C5879">
        <w:rPr>
          <w:rFonts w:asciiTheme="minorHAnsi" w:hAnsiTheme="minorHAnsi" w:cstheme="minorHAnsi"/>
        </w:rPr>
        <w:t>Joint National Museums</w:t>
      </w:r>
      <w:r w:rsidRPr="00EB42A4">
        <w:rPr>
          <w:rFonts w:asciiTheme="minorHAnsi" w:hAnsiTheme="minorHAnsi" w:cstheme="minorHAnsi"/>
        </w:rPr>
        <w:t xml:space="preserve">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7216AD93"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52986EB1"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There must be no publicity by you regarding the Procurement Process or the future award of any contract unless the </w:t>
      </w:r>
      <w:r w:rsidR="008C5879">
        <w:rPr>
          <w:rFonts w:asciiTheme="minorHAnsi" w:hAnsiTheme="minorHAnsi" w:cstheme="minorHAnsi"/>
        </w:rPr>
        <w:t>Joint National Museums</w:t>
      </w:r>
      <w:r w:rsidRPr="00EB42A4">
        <w:rPr>
          <w:rFonts w:asciiTheme="minorHAnsi" w:hAnsiTheme="minorHAnsi" w:cstheme="minorHAnsi"/>
        </w:rPr>
        <w:t xml:space="preserve">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4978473A"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w:t>
      </w:r>
      <w:r w:rsidR="008C5879">
        <w:rPr>
          <w:rFonts w:asciiTheme="minorHAnsi" w:hAnsiTheme="minorHAnsi" w:cstheme="minorHAnsi"/>
        </w:rPr>
        <w:t>Joint National Museums</w:t>
      </w:r>
      <w:r w:rsidR="0057310D" w:rsidRPr="00EB42A4">
        <w:rPr>
          <w:rFonts w:asciiTheme="minorHAnsi" w:hAnsiTheme="minorHAnsi" w:cstheme="minorHAnsi"/>
        </w:rPr>
        <w:t xml:space="preserve">.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684DBF08"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2" w:name="14._JURISDICTION"/>
      <w:bookmarkStart w:id="43" w:name="15._CONFLICTS_OF_INTEREST"/>
      <w:bookmarkEnd w:id="42"/>
      <w:bookmarkEnd w:id="43"/>
    </w:p>
    <w:p w14:paraId="17FB53DC" w14:textId="04C12367"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8C5879">
        <w:rPr>
          <w:rFonts w:asciiTheme="minorHAnsi" w:hAnsiTheme="minorHAnsi" w:cstheme="minorHAnsi"/>
        </w:rPr>
        <w:t>Joint National Museums</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8C5879">
        <w:rPr>
          <w:rFonts w:asciiTheme="minorHAnsi" w:hAnsiTheme="minorHAnsi" w:cstheme="minorHAnsi"/>
        </w:rPr>
        <w:t>Joint National Museums</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357151">
      <w:pPr>
        <w:pStyle w:val="Level3"/>
        <w:numPr>
          <w:ilvl w:val="0"/>
          <w:numId w:val="0"/>
        </w:numPr>
        <w:spacing w:after="0" w:line="240" w:lineRule="auto"/>
        <w:rPr>
          <w:rFonts w:asciiTheme="minorHAnsi" w:hAnsiTheme="minorHAnsi" w:cstheme="minorHAnsi"/>
        </w:rPr>
      </w:pPr>
    </w:p>
    <w:p w14:paraId="1FCCE5A8" w14:textId="65B967A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8C5879">
        <w:rPr>
          <w:rFonts w:asciiTheme="minorHAnsi" w:hAnsiTheme="minorHAnsi" w:cstheme="minorHAnsi"/>
        </w:rPr>
        <w:t xml:space="preserve">Joint National Museums </w:t>
      </w:r>
      <w:r w:rsidRPr="00EB42A4">
        <w:rPr>
          <w:rFonts w:asciiTheme="minorHAnsi" w:hAnsiTheme="minorHAnsi" w:cstheme="minorHAnsi"/>
        </w:rPr>
        <w:t xml:space="preserve">requires all actual or potential conflicts of interest to be resolved to the </w:t>
      </w:r>
      <w:r w:rsidR="008C5879">
        <w:rPr>
          <w:rFonts w:asciiTheme="minorHAnsi" w:hAnsiTheme="minorHAnsi" w:cstheme="minorHAnsi"/>
        </w:rPr>
        <w:t>Joint National Museum</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to address such conflicts to the reasonable satisfaction of the</w:t>
      </w:r>
      <w:r w:rsidR="008C5879" w:rsidRPr="008C5879">
        <w:rPr>
          <w:rFonts w:asciiTheme="minorHAnsi" w:hAnsiTheme="minorHAnsi" w:cstheme="minorHAnsi"/>
        </w:rPr>
        <w:t xml:space="preserve"> </w:t>
      </w:r>
      <w:r w:rsidR="008C5879">
        <w:rPr>
          <w:rFonts w:asciiTheme="minorHAnsi" w:hAnsiTheme="minorHAnsi" w:cstheme="minorHAnsi"/>
        </w:rPr>
        <w:t xml:space="preserve">Joint National Museums </w:t>
      </w:r>
      <w:r w:rsidRPr="00EB42A4">
        <w:rPr>
          <w:rFonts w:asciiTheme="minorHAnsi" w:hAnsiTheme="minorHAnsi" w:cstheme="minorHAnsi"/>
        </w:rPr>
        <w:t xml:space="preserve">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5C034496"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7D4504C5"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Nothing in these Tender Conditions is intended to exclude or limit the liability of the </w:t>
      </w:r>
      <w:r w:rsidR="008C5879">
        <w:rPr>
          <w:rFonts w:asciiTheme="minorHAnsi" w:hAnsiTheme="minorHAnsi" w:cstheme="minorHAnsi"/>
        </w:rPr>
        <w:t>Joint National Museums</w:t>
      </w:r>
      <w:r w:rsidRPr="00EB42A4">
        <w:rPr>
          <w:rFonts w:asciiTheme="minorHAnsi" w:hAnsiTheme="minorHAnsi" w:cstheme="minorHAnsi"/>
        </w:rPr>
        <w:t xml:space="preserve"> in relation to fraud or in other circumstances where the </w:t>
      </w:r>
      <w:r w:rsidR="008C5879">
        <w:rPr>
          <w:rFonts w:asciiTheme="minorHAnsi" w:hAnsiTheme="minorHAnsi" w:cstheme="minorHAnsi"/>
        </w:rPr>
        <w:t>Joint National Museums</w:t>
      </w:r>
      <w:r w:rsidRPr="00EB42A4">
        <w:rPr>
          <w:rFonts w:asciiTheme="minorHAnsi" w:hAnsiTheme="minorHAnsi" w:cstheme="minorHAnsi"/>
        </w:rPr>
        <w:t xml:space="preserve">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7A8CBC0D"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1439CF6C"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8C5879">
        <w:rPr>
          <w:rFonts w:asciiTheme="minorHAnsi" w:hAnsiTheme="minorHAnsi" w:cstheme="minorHAnsi"/>
        </w:rPr>
        <w:t>Joint National Museums</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09322EBB" w14:textId="55703B97" w:rsidR="0057310D" w:rsidRPr="000B2F60" w:rsidRDefault="00357151" w:rsidP="000B2F60">
      <w:pPr>
        <w:rPr>
          <w:rFonts w:asciiTheme="minorHAnsi" w:eastAsia="Arial" w:hAnsiTheme="minorHAnsi" w:cstheme="minorHAnsi"/>
          <w:szCs w:val="22"/>
          <w:lang w:eastAsia="en-GB"/>
        </w:rPr>
      </w:pPr>
      <w:r>
        <w:rPr>
          <w:rFonts w:asciiTheme="minorHAnsi" w:hAnsiTheme="minorHAnsi" w:cstheme="minorHAnsi"/>
        </w:rPr>
        <w:br w:type="page"/>
      </w: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lastRenderedPageBreak/>
        <w:t>MANDATORY REQUIREMENTS</w:t>
      </w:r>
      <w:bookmarkEnd w:id="46"/>
    </w:p>
    <w:p w14:paraId="0E678304" w14:textId="0FB1185F"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 xml:space="preserve">s must confirm that you meet the mandatory requirements / constraints, if any, as set out in the NMRN’s specification forming part of this ITT. A failure to comply with one or more mandatory requirements or constraints shall entitle the </w:t>
      </w:r>
      <w:r w:rsidR="008C5879">
        <w:rPr>
          <w:rFonts w:asciiTheme="minorHAnsi" w:hAnsiTheme="minorHAnsi" w:cstheme="minorHAnsi"/>
        </w:rPr>
        <w:t>Joint National Museums</w:t>
      </w:r>
      <w:r w:rsidRPr="00EB42A4">
        <w:rPr>
          <w:rFonts w:asciiTheme="minorHAnsi" w:hAnsiTheme="minorHAnsi" w:cstheme="minorHAnsi"/>
        </w:rPr>
        <w:t xml:space="preserve">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54E86B06" w:rsidR="006362F1" w:rsidRPr="008C5879" w:rsidRDefault="0057310D" w:rsidP="008C5879">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0478C341" w14:textId="6D6FD89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All information supplied to you by the </w:t>
      </w:r>
      <w:r w:rsidR="008C5879">
        <w:rPr>
          <w:rFonts w:asciiTheme="minorHAnsi" w:hAnsiTheme="minorHAnsi" w:cstheme="minorHAnsi"/>
          <w:szCs w:val="22"/>
        </w:rPr>
        <w:t>Joint National Museums</w:t>
      </w:r>
      <w:r w:rsidRPr="00460ABB">
        <w:rPr>
          <w:rFonts w:asciiTheme="minorHAnsi" w:hAnsiTheme="minorHAnsi" w:cstheme="minorHAnsi"/>
          <w:szCs w:val="22"/>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0727018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This ITT and its accompanying documents shall remain the property of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3DDF2381"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2CFBCA4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7730EB40" w:rsidR="005E0E92" w:rsidRPr="008C5879"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2F2A573A"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In addition, marking any material as “confidential” or “commercially sensitive” or equivalent should not be taken to mean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accepts any duty of confidentiality by virtue of such marking. You accept that the decision as to which information will be disclosed is reserved to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on the basis that it may be used by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323C4BB2"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Tender responses are also submitted on the condition that the appointed supplier will only process personal data (as may be defined under any relevant data protection laws) that it gains access to in performance of this Contract in accordance with the </w:t>
      </w:r>
      <w:r w:rsidR="008C5879">
        <w:rPr>
          <w:rFonts w:asciiTheme="minorHAnsi" w:hAnsiTheme="minorHAnsi" w:cstheme="minorHAnsi"/>
          <w:szCs w:val="22"/>
        </w:rPr>
        <w:t xml:space="preserve">Joint National Museums </w:t>
      </w:r>
      <w:r w:rsidRPr="00460ABB">
        <w:rPr>
          <w:rFonts w:asciiTheme="minorHAnsi" w:hAnsiTheme="minorHAnsi" w:cstheme="minorHAnsi"/>
          <w:szCs w:val="22"/>
        </w:rPr>
        <w:t xml:space="preserve">instructions and will not use such personal data for any other purpose. The contracted supplier will undertake to process any personal data on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behalf in accordance with the relevant provisions of any relevant data protection laws and to ensure all consents required under such laws are obtained.</w:t>
      </w:r>
    </w:p>
    <w:p w14:paraId="3FD462F8" w14:textId="4E30C01C" w:rsidR="006362F1" w:rsidRDefault="006362F1" w:rsidP="006362F1">
      <w:pPr>
        <w:widowControl w:val="0"/>
        <w:tabs>
          <w:tab w:val="left" w:pos="707"/>
        </w:tabs>
        <w:autoSpaceDE w:val="0"/>
        <w:autoSpaceDN w:val="0"/>
        <w:ind w:right="-27"/>
        <w:jc w:val="both"/>
        <w:rPr>
          <w:rFonts w:asciiTheme="minorHAnsi" w:hAnsiTheme="minorHAnsi" w:cstheme="minorHAnsi"/>
          <w:szCs w:val="22"/>
        </w:rPr>
      </w:pPr>
    </w:p>
    <w:p w14:paraId="3F46C0D9" w14:textId="4DAAE50C" w:rsidR="008C5879" w:rsidRDefault="008C5879" w:rsidP="006362F1">
      <w:pPr>
        <w:widowControl w:val="0"/>
        <w:tabs>
          <w:tab w:val="left" w:pos="707"/>
        </w:tabs>
        <w:autoSpaceDE w:val="0"/>
        <w:autoSpaceDN w:val="0"/>
        <w:ind w:right="-27"/>
        <w:jc w:val="both"/>
        <w:rPr>
          <w:rFonts w:asciiTheme="minorHAnsi" w:hAnsiTheme="minorHAnsi" w:cstheme="minorHAnsi"/>
          <w:szCs w:val="22"/>
        </w:rPr>
      </w:pPr>
    </w:p>
    <w:p w14:paraId="3021EB5B" w14:textId="77777777" w:rsidR="000B2F60" w:rsidRPr="00460ABB" w:rsidRDefault="000B2F60" w:rsidP="006362F1">
      <w:pPr>
        <w:widowControl w:val="0"/>
        <w:tabs>
          <w:tab w:val="left" w:pos="707"/>
        </w:tabs>
        <w:autoSpaceDE w:val="0"/>
        <w:autoSpaceDN w:val="0"/>
        <w:ind w:right="-27"/>
        <w:jc w:val="both"/>
        <w:rPr>
          <w:rFonts w:asciiTheme="minorHAnsi" w:hAnsiTheme="minorHAnsi" w:cstheme="minorHAnsi"/>
          <w:szCs w:val="22"/>
        </w:rPr>
      </w:pPr>
    </w:p>
    <w:p w14:paraId="2D46E8C4" w14:textId="5F4A508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 xml:space="preserve">s understand and agree (and shall procure that all others whose information is supplied to support their response agree)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1E1963F4" w:rsidR="009A39D4" w:rsidRPr="008C5879" w:rsidRDefault="00B91E85" w:rsidP="009A39D4">
      <w:pPr>
        <w:rPr>
          <w:b/>
          <w:color w:val="002060"/>
          <w:sz w:val="28"/>
          <w:szCs w:val="28"/>
        </w:rPr>
      </w:pPr>
      <w:r>
        <w:rPr>
          <w:b/>
          <w:color w:val="002060"/>
          <w:sz w:val="28"/>
          <w:szCs w:val="28"/>
        </w:rPr>
        <w:br w:type="page"/>
      </w:r>
    </w:p>
    <w:p w14:paraId="11B8EBE5" w14:textId="1EDDB81D" w:rsidR="009A39D4" w:rsidRPr="002304FD" w:rsidRDefault="002865E4" w:rsidP="004E63DA">
      <w:pPr>
        <w:pStyle w:val="Heading10"/>
        <w:rPr>
          <w:sz w:val="32"/>
        </w:rPr>
      </w:pPr>
      <w:bookmarkStart w:id="48" w:name="_Toc152151198"/>
      <w:r w:rsidRPr="002304FD">
        <w:rPr>
          <w:sz w:val="32"/>
        </w:rPr>
        <w:lastRenderedPageBreak/>
        <w:t>Annex A</w:t>
      </w:r>
      <w:bookmarkEnd w:id="48"/>
    </w:p>
    <w:p w14:paraId="3E50DCF4" w14:textId="6D406EB6" w:rsidR="009A39D4" w:rsidRPr="002304FD" w:rsidRDefault="009A39D4" w:rsidP="002669D0">
      <w:pPr>
        <w:pStyle w:val="Heading20"/>
        <w:rPr>
          <w:sz w:val="28"/>
        </w:rPr>
      </w:pPr>
      <w:bookmarkStart w:id="49" w:name="_Toc152151199"/>
      <w:r w:rsidRPr="002304FD">
        <w:rPr>
          <w:sz w:val="28"/>
        </w:rPr>
        <w:t>Specification / Scope of Requirement</w:t>
      </w:r>
      <w:bookmarkEnd w:id="49"/>
    </w:p>
    <w:p w14:paraId="05541837" w14:textId="77777777" w:rsidR="004E63DA" w:rsidRDefault="004E63DA" w:rsidP="004E63DA">
      <w:pPr>
        <w:pStyle w:val="BodyText"/>
        <w:ind w:left="510" w:hanging="510"/>
      </w:pPr>
      <w:r w:rsidRPr="00C638E6">
        <w:t xml:space="preserve">The overall objective is to select a </w:t>
      </w:r>
      <w:r>
        <w:t>Supplier</w:t>
      </w:r>
      <w:r w:rsidRPr="00C638E6">
        <w:t xml:space="preserve"> that</w:t>
      </w:r>
      <w:r>
        <w:t xml:space="preserve"> </w:t>
      </w:r>
      <w:r w:rsidRPr="00C638E6">
        <w:t>give</w:t>
      </w:r>
      <w:r>
        <w:t>s</w:t>
      </w:r>
      <w:r w:rsidRPr="00C638E6">
        <w:t xml:space="preserve"> high confidence of delivering the expected benefits to be derived from the</w:t>
      </w:r>
      <w:r>
        <w:t xml:space="preserve"> </w:t>
      </w:r>
      <w:r w:rsidRPr="00C638E6">
        <w:t xml:space="preserve">Services on time, on budget and to the required quality. </w:t>
      </w:r>
      <w:r>
        <w:t xml:space="preserve"> </w:t>
      </w:r>
      <w:r w:rsidRPr="00C638E6">
        <w:t xml:space="preserve">The </w:t>
      </w:r>
      <w:r>
        <w:t>National Museums</w:t>
      </w:r>
      <w:r w:rsidRPr="00C638E6">
        <w:t xml:space="preserve"> requires suppliers that are partners to the</w:t>
      </w:r>
      <w:r>
        <w:t>ir b</w:t>
      </w:r>
      <w:r w:rsidRPr="00C638E6">
        <w:t>usiness</w:t>
      </w:r>
      <w:r>
        <w:t>es</w:t>
      </w:r>
      <w:r w:rsidRPr="00C638E6">
        <w:t xml:space="preserve"> by adding strategic value and giving</w:t>
      </w:r>
      <w:r>
        <w:t xml:space="preserve"> assurance</w:t>
      </w:r>
      <w:r w:rsidRPr="00C638E6">
        <w:t xml:space="preserve"> in delivering the agreed outcomes in support of the </w:t>
      </w:r>
      <w:r>
        <w:t>National Museums’</w:t>
      </w:r>
      <w:r w:rsidRPr="00C638E6">
        <w:t xml:space="preserve"> strateg</w:t>
      </w:r>
      <w:r>
        <w:t>ies</w:t>
      </w:r>
      <w:r w:rsidRPr="00C638E6">
        <w:t xml:space="preserve">. </w:t>
      </w:r>
      <w:r>
        <w:t xml:space="preserve"> </w:t>
      </w:r>
    </w:p>
    <w:p w14:paraId="06319E4C" w14:textId="77777777" w:rsidR="004E63DA" w:rsidRDefault="004E63DA" w:rsidP="004E63DA">
      <w:pPr>
        <w:pStyle w:val="BodyText"/>
        <w:ind w:left="510" w:hanging="510"/>
      </w:pPr>
      <w:r w:rsidRPr="00C638E6">
        <w:t>The</w:t>
      </w:r>
      <w:r>
        <w:t xml:space="preserve"> National Museums are</w:t>
      </w:r>
      <w:r w:rsidRPr="00C638E6">
        <w:t xml:space="preserve"> going through a period of change </w:t>
      </w:r>
      <w:r>
        <w:t xml:space="preserve">and growth </w:t>
      </w:r>
      <w:r w:rsidRPr="00C638E6">
        <w:t>that presents both challenges and</w:t>
      </w:r>
      <w:r>
        <w:t xml:space="preserve"> </w:t>
      </w:r>
      <w:r w:rsidRPr="00C638E6">
        <w:t xml:space="preserve">opportunities that means </w:t>
      </w:r>
      <w:r>
        <w:t>it</w:t>
      </w:r>
      <w:r w:rsidRPr="00C638E6">
        <w:t xml:space="preserve"> requires </w:t>
      </w:r>
      <w:r>
        <w:t>s</w:t>
      </w:r>
      <w:r w:rsidRPr="00C638E6">
        <w:t>uppliers that understand the</w:t>
      </w:r>
      <w:r>
        <w:t xml:space="preserve"> business </w:t>
      </w:r>
      <w:r w:rsidRPr="00C638E6">
        <w:t xml:space="preserve">environment in which </w:t>
      </w:r>
      <w:r>
        <w:t>they are</w:t>
      </w:r>
      <w:r w:rsidRPr="00C638E6">
        <w:t xml:space="preserve"> operating</w:t>
      </w:r>
      <w:r>
        <w:t xml:space="preserve"> and who can be responsive to changing demands</w:t>
      </w:r>
      <w:r w:rsidRPr="00C638E6">
        <w:t xml:space="preserve">. </w:t>
      </w:r>
      <w:r>
        <w:t xml:space="preserve"> </w:t>
      </w:r>
      <w:r w:rsidRPr="00C638E6">
        <w:t xml:space="preserve">The Services of each </w:t>
      </w:r>
      <w:r>
        <w:t xml:space="preserve">potential </w:t>
      </w:r>
      <w:r w:rsidRPr="00C638E6">
        <w:t>supplier will</w:t>
      </w:r>
      <w:r>
        <w:t xml:space="preserve"> </w:t>
      </w:r>
      <w:r w:rsidRPr="00C638E6">
        <w:t>be assessed and measured amongst other things in terms of:</w:t>
      </w:r>
    </w:p>
    <w:p w14:paraId="38927272" w14:textId="77777777" w:rsidR="004E63DA" w:rsidRPr="006F7C78" w:rsidRDefault="004E63DA" w:rsidP="00C424AD">
      <w:pPr>
        <w:pStyle w:val="BodyTextIndent"/>
        <w:numPr>
          <w:ilvl w:val="0"/>
          <w:numId w:val="45"/>
        </w:numPr>
        <w:spacing w:before="120"/>
      </w:pPr>
      <w:r w:rsidRPr="006F7C78">
        <w:t>the approach to the supply of the Services</w:t>
      </w:r>
    </w:p>
    <w:p w14:paraId="653D5907" w14:textId="77777777" w:rsidR="004E63DA" w:rsidRDefault="004E63DA" w:rsidP="00C424AD">
      <w:pPr>
        <w:pStyle w:val="BodyTextIndent"/>
        <w:numPr>
          <w:ilvl w:val="0"/>
          <w:numId w:val="45"/>
        </w:numPr>
        <w:spacing w:before="120"/>
      </w:pPr>
      <w:r w:rsidRPr="008946F0">
        <w:t>the</w:t>
      </w:r>
      <w:r>
        <w:t xml:space="preserve"> </w:t>
      </w:r>
      <w:r w:rsidRPr="008946F0">
        <w:t>proposed scope of the Services</w:t>
      </w:r>
    </w:p>
    <w:p w14:paraId="7D8D44AB" w14:textId="77777777" w:rsidR="004E63DA" w:rsidRDefault="004E63DA" w:rsidP="00C424AD">
      <w:pPr>
        <w:pStyle w:val="BodyTextIndent"/>
        <w:numPr>
          <w:ilvl w:val="0"/>
          <w:numId w:val="45"/>
        </w:numPr>
        <w:spacing w:before="120"/>
      </w:pPr>
      <w:r w:rsidRPr="008946F0">
        <w:t xml:space="preserve">the Service Level standards that will apply </w:t>
      </w:r>
    </w:p>
    <w:p w14:paraId="2F90603D" w14:textId="77777777" w:rsidR="004E63DA" w:rsidRDefault="004E63DA" w:rsidP="00C424AD">
      <w:pPr>
        <w:pStyle w:val="BodyTextIndent"/>
        <w:numPr>
          <w:ilvl w:val="0"/>
          <w:numId w:val="45"/>
        </w:numPr>
        <w:spacing w:before="120"/>
      </w:pPr>
      <w:r w:rsidRPr="00D07EBA">
        <w:t>the related costs and benefits</w:t>
      </w:r>
    </w:p>
    <w:p w14:paraId="50C8D169" w14:textId="77777777" w:rsidR="004E63DA" w:rsidRDefault="004E63DA" w:rsidP="00C424AD">
      <w:pPr>
        <w:pStyle w:val="BodyTextIndent"/>
        <w:numPr>
          <w:ilvl w:val="0"/>
          <w:numId w:val="45"/>
        </w:numPr>
        <w:spacing w:before="120"/>
      </w:pPr>
      <w:r>
        <w:t>the strategic value, and</w:t>
      </w:r>
    </w:p>
    <w:p w14:paraId="43168D66" w14:textId="77777777" w:rsidR="004E63DA" w:rsidRDefault="004E63DA" w:rsidP="00C424AD">
      <w:pPr>
        <w:pStyle w:val="BodyTextIndent"/>
        <w:numPr>
          <w:ilvl w:val="0"/>
          <w:numId w:val="45"/>
        </w:numPr>
        <w:spacing w:before="120" w:after="240"/>
        <w:ind w:left="1077" w:hanging="357"/>
      </w:pPr>
      <w:r>
        <w:t>supplier fit with the National Museums</w:t>
      </w:r>
    </w:p>
    <w:p w14:paraId="70AED580" w14:textId="77777777" w:rsidR="00730BE0" w:rsidRDefault="004E63DA" w:rsidP="004E63DA">
      <w:pPr>
        <w:pStyle w:val="BodyText"/>
        <w:ind w:left="510" w:hanging="510"/>
      </w:pPr>
      <w:r w:rsidRPr="0091565F">
        <w:t>The ITT is a vehicle to determine which suppliers are able to meet particular requirements measured against a set of key assessment criteria established for the ITT.</w:t>
      </w:r>
      <w:bookmarkStart w:id="50" w:name="_Toc13662235"/>
    </w:p>
    <w:p w14:paraId="4C1636B5" w14:textId="17855231" w:rsidR="004E63DA" w:rsidRPr="002304FD" w:rsidRDefault="004E63DA" w:rsidP="00730BE0">
      <w:pPr>
        <w:pStyle w:val="Heading20"/>
        <w:rPr>
          <w:sz w:val="28"/>
        </w:rPr>
      </w:pPr>
      <w:bookmarkStart w:id="51" w:name="_Toc152151200"/>
      <w:r w:rsidRPr="002304FD">
        <w:rPr>
          <w:sz w:val="28"/>
        </w:rPr>
        <w:t>Business Overview and History</w:t>
      </w:r>
      <w:bookmarkEnd w:id="50"/>
      <w:bookmarkEnd w:id="51"/>
    </w:p>
    <w:p w14:paraId="0B3D92BA" w14:textId="77777777" w:rsidR="004E63DA" w:rsidRDefault="004E63DA" w:rsidP="004E63DA">
      <w:pPr>
        <w:pStyle w:val="BodyText"/>
        <w:ind w:left="510" w:hanging="510"/>
      </w:pPr>
      <w:r w:rsidRPr="005F72D5">
        <w:t>The National Museum</w:t>
      </w:r>
      <w:r>
        <w:t>s</w:t>
      </w:r>
      <w:r w:rsidRPr="005F72D5">
        <w:t xml:space="preserve"> </w:t>
      </w:r>
      <w:r>
        <w:t xml:space="preserve">are also Non-Departmental Public bodies, sponsored by the Ministry of Defence, and as such are required to comply with the HM Treasury financial reporting requirements and the Public Sector Internal Audit Standards.  </w:t>
      </w:r>
    </w:p>
    <w:p w14:paraId="34A2E853" w14:textId="1EB133AD" w:rsidR="004E63DA" w:rsidRDefault="004E63DA" w:rsidP="004E63DA">
      <w:pPr>
        <w:pStyle w:val="BodyText"/>
        <w:ind w:left="510" w:hanging="510"/>
      </w:pPr>
      <w:r w:rsidRPr="005F72D5">
        <w:t xml:space="preserve">The National Museum of the Royal Navy was </w:t>
      </w:r>
      <w:r>
        <w:t>established</w:t>
      </w:r>
      <w:r w:rsidRPr="005F72D5">
        <w:t xml:space="preserve"> in 2008 </w:t>
      </w:r>
      <w:r>
        <w:t>as a Group of charitable companies and trusts</w:t>
      </w:r>
      <w:r w:rsidRPr="00DF1A2D">
        <w:t xml:space="preserve">. The Group </w:t>
      </w:r>
      <w:r>
        <w:t xml:space="preserve">has its headquarters in Portsmouth and </w:t>
      </w:r>
      <w:r w:rsidRPr="00DF1A2D">
        <w:t xml:space="preserve">includes the Royal Naval Museum, </w:t>
      </w:r>
      <w:r>
        <w:t>the</w:t>
      </w:r>
      <w:r w:rsidRPr="00DF1A2D">
        <w:t xml:space="preserve"> Fleet Air Arm Museum,</w:t>
      </w:r>
      <w:r>
        <w:t xml:space="preserve"> </w:t>
      </w:r>
      <w:r w:rsidRPr="00DF1A2D">
        <w:t>the Royal Navy Submarine Museum with HMS Alliance,</w:t>
      </w:r>
      <w:r>
        <w:t xml:space="preserve"> </w:t>
      </w:r>
      <w:r w:rsidRPr="00DF1A2D">
        <w:t xml:space="preserve">Explosion! The Museum </w:t>
      </w:r>
      <w:r>
        <w:t>of Naval</w:t>
      </w:r>
      <w:r w:rsidRPr="00DF1A2D">
        <w:t xml:space="preserve"> Firepower, the Royal Marines Museum, HMS Victory, HMS Caroline, HMS M33, HMS Warrior</w:t>
      </w:r>
      <w:r>
        <w:t xml:space="preserve">, </w:t>
      </w:r>
      <w:r w:rsidRPr="00DF1A2D">
        <w:t>NMRN Hartlepool (including HMS Trincomalee)</w:t>
      </w:r>
      <w:r>
        <w:t xml:space="preserve"> and the NMRN Trading Company</w:t>
      </w:r>
      <w:r w:rsidRPr="00DF1A2D">
        <w:t>.</w:t>
      </w:r>
      <w:r>
        <w:t xml:space="preserve"> </w:t>
      </w:r>
      <w:hyperlink r:id="rId29" w:history="1">
        <w:r w:rsidRPr="00AF3AF8">
          <w:rPr>
            <w:rStyle w:val="Hyperlink"/>
          </w:rPr>
          <w:t>www.nmrn.org.uk</w:t>
        </w:r>
      </w:hyperlink>
    </w:p>
    <w:p w14:paraId="65C48ACE" w14:textId="28304BDA" w:rsidR="004E63DA" w:rsidRDefault="004E63DA" w:rsidP="004E63DA">
      <w:pPr>
        <w:pStyle w:val="BodyText"/>
        <w:ind w:left="510" w:hanging="510"/>
      </w:pPr>
      <w:r>
        <w:t xml:space="preserve">The National Army Museum was established by Royal Charter in 1960 and afforded devolved status under the Heritage Act 1983.  It is a registered charity.  The Museum is located in Chelsea and has a Reserve Collection Storage and Research Centre in Stevenage.  The Museum includes the National Army Museum Trading Company. </w:t>
      </w:r>
      <w:hyperlink r:id="rId30" w:history="1">
        <w:r w:rsidRPr="00AF3AF8">
          <w:rPr>
            <w:rStyle w:val="Hyperlink"/>
          </w:rPr>
          <w:t>www.nam.ac.uk</w:t>
        </w:r>
      </w:hyperlink>
    </w:p>
    <w:p w14:paraId="71B58C0C" w14:textId="7E417613" w:rsidR="004E63DA" w:rsidRDefault="004E63DA" w:rsidP="004E63DA">
      <w:pPr>
        <w:pStyle w:val="BodyText"/>
        <w:ind w:left="510" w:hanging="510"/>
      </w:pPr>
      <w:r>
        <w:t xml:space="preserve">The RAF Museum was established as a registered charity in 1968.  The Museum operates from two public sites at Colindale, London and in Cosford in the West Midlands.  The Museum also has two storage facilities at RAF Stafford and RAF Cosford.  It operates a trading subsidiary RAF Museum Enterprises Ltd to manage its commercial and non-primary purpose activities, and also Royal Air Force Museum Investments Ltd to hold its property assets. </w:t>
      </w:r>
      <w:hyperlink r:id="rId31" w:history="1">
        <w:r w:rsidRPr="00AF3AF8">
          <w:rPr>
            <w:rStyle w:val="Hyperlink"/>
          </w:rPr>
          <w:t>www.rafmuseum.org.uk</w:t>
        </w:r>
      </w:hyperlink>
    </w:p>
    <w:p w14:paraId="305BAA5E" w14:textId="0979EC6D" w:rsidR="00730BE0" w:rsidRDefault="00730BE0" w:rsidP="00730BE0">
      <w:pPr>
        <w:pStyle w:val="Subtitle"/>
        <w:numPr>
          <w:ilvl w:val="0"/>
          <w:numId w:val="0"/>
        </w:numPr>
        <w:ind w:left="360" w:hanging="360"/>
      </w:pPr>
    </w:p>
    <w:p w14:paraId="256FC30D" w14:textId="4B9A9F11" w:rsidR="00730BE0" w:rsidRDefault="00730BE0" w:rsidP="00730BE0"/>
    <w:p w14:paraId="05D524BF" w14:textId="77777777" w:rsidR="00730BE0" w:rsidRPr="00730BE0" w:rsidRDefault="00730BE0" w:rsidP="00730BE0"/>
    <w:p w14:paraId="5D6C6D3A" w14:textId="77777777" w:rsidR="002669D0" w:rsidRDefault="002669D0" w:rsidP="004E63DA">
      <w:pPr>
        <w:pStyle w:val="Heading20"/>
      </w:pPr>
      <w:bookmarkStart w:id="52" w:name="_Toc13662236"/>
    </w:p>
    <w:p w14:paraId="5CCA9CDF" w14:textId="5BE43905" w:rsidR="004E63DA" w:rsidRPr="002304FD" w:rsidRDefault="004E63DA" w:rsidP="004E63DA">
      <w:pPr>
        <w:pStyle w:val="Heading20"/>
        <w:rPr>
          <w:sz w:val="28"/>
        </w:rPr>
      </w:pPr>
      <w:bookmarkStart w:id="53" w:name="_Toc152151201"/>
      <w:r w:rsidRPr="002304FD">
        <w:rPr>
          <w:sz w:val="28"/>
        </w:rPr>
        <w:lastRenderedPageBreak/>
        <w:t>Operations</w:t>
      </w:r>
      <w:bookmarkEnd w:id="52"/>
      <w:bookmarkEnd w:id="53"/>
    </w:p>
    <w:p w14:paraId="63F1023B" w14:textId="77777777" w:rsidR="004E63DA" w:rsidRDefault="004E63DA" w:rsidP="004E63DA">
      <w:pPr>
        <w:pStyle w:val="BodyText"/>
        <w:ind w:left="510" w:hanging="510"/>
      </w:pPr>
      <w:r>
        <w:t>Each of th</w:t>
      </w:r>
      <w:r w:rsidRPr="003870D3">
        <w:t xml:space="preserve">e </w:t>
      </w:r>
      <w:r>
        <w:t xml:space="preserve">National Museums </w:t>
      </w:r>
      <w:r w:rsidRPr="003870D3">
        <w:t xml:space="preserve">employs </w:t>
      </w:r>
      <w:r>
        <w:t>an Accounting Officer, responsible for providing</w:t>
      </w:r>
      <w:r w:rsidRPr="00EE7F62">
        <w:t xml:space="preserve"> assur</w:t>
      </w:r>
      <w:r>
        <w:t xml:space="preserve">ance to </w:t>
      </w:r>
      <w:r w:rsidRPr="00EE7F62">
        <w:t>Parliament and the public</w:t>
      </w:r>
      <w:r>
        <w:t xml:space="preserve"> and for </w:t>
      </w:r>
      <w:r w:rsidRPr="00EE7F62">
        <w:t>high standards of probity in the management of public funds and assets. This include</w:t>
      </w:r>
      <w:r>
        <w:t>s each</w:t>
      </w:r>
      <w:r w:rsidRPr="00EE7F62">
        <w:t xml:space="preserve"> </w:t>
      </w:r>
      <w:r>
        <w:t>National Museum</w:t>
      </w:r>
      <w:r w:rsidRPr="00EE7F62">
        <w:t>’s governance, decision-making and financial management assurances when considering, promoting and safeguarding regularity, propriety, affordability, sustainability, risk, and value for money</w:t>
      </w:r>
      <w:r>
        <w:t>;</w:t>
      </w:r>
      <w:r w:rsidRPr="00EE7F62">
        <w:t xml:space="preserve"> and accounting accurately and transparently for </w:t>
      </w:r>
      <w:r>
        <w:t>each</w:t>
      </w:r>
      <w:r w:rsidRPr="00EE7F62">
        <w:t xml:space="preserve"> </w:t>
      </w:r>
      <w:r>
        <w:t>National Museum</w:t>
      </w:r>
      <w:r w:rsidRPr="00EE7F62">
        <w:t>’s financial position and tr</w:t>
      </w:r>
      <w:r>
        <w:t xml:space="preserve">ansactions.  Each Accounting Officer is supported by </w:t>
      </w:r>
      <w:r w:rsidRPr="003870D3">
        <w:t xml:space="preserve">a team of </w:t>
      </w:r>
      <w:r>
        <w:t xml:space="preserve">appropriately </w:t>
      </w:r>
      <w:r w:rsidRPr="003870D3">
        <w:t xml:space="preserve">qualified and experienced accountants and finance staff who are responsible for the day-to-day </w:t>
      </w:r>
      <w:r>
        <w:t>operations of the museums</w:t>
      </w:r>
      <w:r w:rsidRPr="003870D3">
        <w:t xml:space="preserve">. </w:t>
      </w:r>
    </w:p>
    <w:p w14:paraId="2FEF8EDD" w14:textId="77777777" w:rsidR="004E63DA" w:rsidRDefault="004E63DA" w:rsidP="004E63DA">
      <w:pPr>
        <w:pStyle w:val="BodyText"/>
        <w:ind w:left="510" w:hanging="510"/>
      </w:pPr>
      <w:r>
        <w:t>Each of the National Museums employs a senior finance professional, the “Service Lead” responsible for the coordination and performance of the internal audit service.</w:t>
      </w:r>
      <w:r w:rsidRPr="003870D3">
        <w:t xml:space="preserve"> </w:t>
      </w:r>
    </w:p>
    <w:p w14:paraId="144890AD" w14:textId="77777777" w:rsidR="004E63DA" w:rsidRDefault="004E63DA" w:rsidP="004E63DA">
      <w:pPr>
        <w:pStyle w:val="BodyText"/>
        <w:ind w:left="510" w:hanging="510"/>
      </w:pPr>
      <w:r>
        <w:t xml:space="preserve">The National Museums have independent external audit functions, with the parent companies’ statutory audits delivered by the National Audit Office. The external auditors will expect to be able to place reliance on the internal auditor’s work. </w:t>
      </w:r>
    </w:p>
    <w:p w14:paraId="3EE2EEE6" w14:textId="77777777" w:rsidR="004E63DA" w:rsidRPr="00386B8E" w:rsidRDefault="004E63DA" w:rsidP="004E63DA">
      <w:pPr>
        <w:pStyle w:val="BodyText"/>
        <w:ind w:left="510" w:hanging="510"/>
      </w:pPr>
      <w:r w:rsidRPr="00386B8E">
        <w:t xml:space="preserve">Each of the National Museums operates a committee (the “Audit Committee”) with responsibilities </w:t>
      </w:r>
      <w:r>
        <w:t xml:space="preserve">that include </w:t>
      </w:r>
      <w:r w:rsidRPr="00386B8E">
        <w:t xml:space="preserve">the oversight of its internal audit function: NMRN Audit and Governance Committee meets four times a year; NAM Performance, Audit and Risk Assurance Committee meets </w:t>
      </w:r>
      <w:r>
        <w:t>four times</w:t>
      </w:r>
      <w:r w:rsidRPr="00386B8E">
        <w:t xml:space="preserve"> year; RAFM Audit and Risk Committee meets no fewer than three times a year.  The Supplier will be expected to attend and present its reports to each of these meetings.</w:t>
      </w:r>
    </w:p>
    <w:p w14:paraId="22F3D449" w14:textId="77777777" w:rsidR="004E63DA" w:rsidRPr="003870D3" w:rsidRDefault="004E63DA" w:rsidP="004E63DA">
      <w:pPr>
        <w:pStyle w:val="BodyText"/>
        <w:ind w:left="510" w:hanging="510"/>
      </w:pPr>
      <w:r w:rsidRPr="003870D3">
        <w:t xml:space="preserve">The </w:t>
      </w:r>
      <w:r>
        <w:t xml:space="preserve">National Museums </w:t>
      </w:r>
      <w:r w:rsidRPr="003870D3">
        <w:t>co</w:t>
      </w:r>
      <w:r>
        <w:t>nfirm</w:t>
      </w:r>
      <w:r w:rsidRPr="003870D3">
        <w:t xml:space="preserve"> that there are no TUPE implications in respect of this invitation to tender.</w:t>
      </w:r>
    </w:p>
    <w:p w14:paraId="5E3C666E" w14:textId="14713E14" w:rsidR="004E63DA" w:rsidRPr="004E63DA" w:rsidRDefault="004E63DA" w:rsidP="004E63DA">
      <w:pPr>
        <w:pStyle w:val="BodyText"/>
        <w:ind w:left="510" w:hanging="510"/>
      </w:pPr>
      <w:r w:rsidRPr="003870D3">
        <w:t>The financial reporting period</w:t>
      </w:r>
      <w:r>
        <w:t>s</w:t>
      </w:r>
      <w:r w:rsidRPr="003870D3">
        <w:t xml:space="preserve"> for the </w:t>
      </w:r>
      <w:r>
        <w:t>National Museums run</w:t>
      </w:r>
      <w:r w:rsidRPr="003870D3">
        <w:t xml:space="preserve"> from 1 April to 31 March.</w:t>
      </w:r>
    </w:p>
    <w:p w14:paraId="161BD15F" w14:textId="2AABFEFB" w:rsidR="004E63DA" w:rsidRPr="002304FD" w:rsidRDefault="004E63DA" w:rsidP="004E63DA">
      <w:pPr>
        <w:pStyle w:val="Heading20"/>
        <w:rPr>
          <w:sz w:val="28"/>
        </w:rPr>
      </w:pPr>
      <w:bookmarkStart w:id="54" w:name="_Toc13662237"/>
      <w:bookmarkStart w:id="55" w:name="_Toc152151202"/>
      <w:r w:rsidRPr="002304FD">
        <w:rPr>
          <w:sz w:val="28"/>
        </w:rPr>
        <w:t xml:space="preserve">Contract </w:t>
      </w:r>
      <w:r w:rsidR="00730BE0" w:rsidRPr="002304FD">
        <w:rPr>
          <w:sz w:val="28"/>
        </w:rPr>
        <w:t>P</w:t>
      </w:r>
      <w:r w:rsidRPr="002304FD">
        <w:rPr>
          <w:sz w:val="28"/>
        </w:rPr>
        <w:t>eriod</w:t>
      </w:r>
      <w:bookmarkEnd w:id="54"/>
      <w:bookmarkEnd w:id="55"/>
    </w:p>
    <w:p w14:paraId="443BEB86" w14:textId="33E36B79" w:rsidR="004E63DA" w:rsidRPr="00CA7462" w:rsidRDefault="004E63DA" w:rsidP="004E63DA">
      <w:pPr>
        <w:pStyle w:val="BodyText"/>
        <w:ind w:left="510" w:hanging="510"/>
      </w:pPr>
      <w:r w:rsidRPr="00CA7462">
        <w:t>The National Museum</w:t>
      </w:r>
      <w:r>
        <w:t>s</w:t>
      </w:r>
      <w:r w:rsidRPr="00CA7462">
        <w:t xml:space="preserve"> </w:t>
      </w:r>
      <w:r>
        <w:t>are</w:t>
      </w:r>
      <w:r w:rsidRPr="00CA7462">
        <w:t xml:space="preserve"> looking for provision of the Services for an extendable term for a minimum of </w:t>
      </w:r>
      <w:r>
        <w:t>three</w:t>
      </w:r>
      <w:r w:rsidRPr="00CA7462">
        <w:t xml:space="preserve"> and a maximum of </w:t>
      </w:r>
      <w:r>
        <w:t>five</w:t>
      </w:r>
      <w:r w:rsidRPr="00CA7462">
        <w:t xml:space="preserve"> years (</w:t>
      </w:r>
      <w:r>
        <w:t>the</w:t>
      </w:r>
      <w:r w:rsidRPr="00CA7462">
        <w:t xml:space="preserve"> </w:t>
      </w:r>
      <w:r>
        <w:t>two</w:t>
      </w:r>
      <w:r w:rsidRPr="00CA7462">
        <w:t>-year extension subject to satisfact</w:t>
      </w:r>
      <w:r>
        <w:t>ory performance).</w:t>
      </w:r>
      <w:r w:rsidR="00A1297A">
        <w:t xml:space="preserve"> </w:t>
      </w:r>
    </w:p>
    <w:p w14:paraId="49C74E7E" w14:textId="77777777" w:rsidR="004E63DA" w:rsidRPr="002304FD" w:rsidRDefault="004E63DA" w:rsidP="004E63DA">
      <w:pPr>
        <w:pStyle w:val="Heading20"/>
        <w:rPr>
          <w:sz w:val="28"/>
        </w:rPr>
      </w:pPr>
      <w:bookmarkStart w:id="56" w:name="_Toc13662238"/>
      <w:bookmarkStart w:id="57" w:name="_Toc152151203"/>
      <w:r w:rsidRPr="002304FD">
        <w:rPr>
          <w:sz w:val="28"/>
        </w:rPr>
        <w:t>Supporting the National Museums</w:t>
      </w:r>
      <w:bookmarkEnd w:id="56"/>
      <w:bookmarkEnd w:id="57"/>
      <w:r w:rsidRPr="002304FD">
        <w:rPr>
          <w:sz w:val="28"/>
        </w:rPr>
        <w:t xml:space="preserve"> </w:t>
      </w:r>
    </w:p>
    <w:p w14:paraId="7E1B174E" w14:textId="77777777" w:rsidR="004E63DA" w:rsidRPr="003870D3" w:rsidRDefault="004E63DA" w:rsidP="004E63DA">
      <w:pPr>
        <w:pStyle w:val="BodyText"/>
        <w:ind w:left="510" w:hanging="510"/>
      </w:pPr>
      <w:r w:rsidRPr="003870D3">
        <w:t>It is</w:t>
      </w:r>
      <w:r>
        <w:t xml:space="preserve"> vital that the chosen Supplier</w:t>
      </w:r>
      <w:r w:rsidRPr="003870D3">
        <w:t xml:space="preserve"> support</w:t>
      </w:r>
      <w:r>
        <w:t>s</w:t>
      </w:r>
      <w:r w:rsidRPr="003870D3">
        <w:t xml:space="preserve"> the </w:t>
      </w:r>
      <w:r>
        <w:t>National Museums</w:t>
      </w:r>
      <w:r w:rsidRPr="003870D3">
        <w:t xml:space="preserve"> through:</w:t>
      </w:r>
    </w:p>
    <w:p w14:paraId="7059FBE0" w14:textId="77777777" w:rsidR="004E63DA" w:rsidRPr="002304FD" w:rsidRDefault="004E63DA" w:rsidP="00C424AD">
      <w:pPr>
        <w:pStyle w:val="BodyTextIndent"/>
        <w:numPr>
          <w:ilvl w:val="0"/>
          <w:numId w:val="44"/>
        </w:numPr>
        <w:spacing w:before="120"/>
        <w:rPr>
          <w:sz w:val="20"/>
        </w:rPr>
      </w:pPr>
      <w:r w:rsidRPr="002304FD">
        <w:rPr>
          <w:sz w:val="20"/>
        </w:rPr>
        <w:t>Demonstrating an understanding of the National Museums’ position and accounting obligations as Non-Departmental Public Bodies, charities and/or companies</w:t>
      </w:r>
    </w:p>
    <w:p w14:paraId="4720B9FC" w14:textId="77777777" w:rsidR="004E63DA" w:rsidRPr="002304FD" w:rsidRDefault="004E63DA" w:rsidP="00C424AD">
      <w:pPr>
        <w:pStyle w:val="BodyTextIndent"/>
        <w:numPr>
          <w:ilvl w:val="0"/>
          <w:numId w:val="44"/>
        </w:numPr>
        <w:spacing w:before="120"/>
        <w:rPr>
          <w:sz w:val="20"/>
        </w:rPr>
      </w:pPr>
      <w:r w:rsidRPr="002304FD">
        <w:rPr>
          <w:sz w:val="20"/>
        </w:rPr>
        <w:t>Being committed to service quality standards</w:t>
      </w:r>
    </w:p>
    <w:p w14:paraId="4D8BCAE4" w14:textId="77777777" w:rsidR="004E63DA" w:rsidRPr="002304FD" w:rsidRDefault="004E63DA" w:rsidP="00C424AD">
      <w:pPr>
        <w:pStyle w:val="BodyTextIndent"/>
        <w:numPr>
          <w:ilvl w:val="0"/>
          <w:numId w:val="44"/>
        </w:numPr>
        <w:spacing w:before="120"/>
        <w:rPr>
          <w:sz w:val="20"/>
        </w:rPr>
      </w:pPr>
      <w:r w:rsidRPr="002304FD">
        <w:rPr>
          <w:sz w:val="20"/>
        </w:rPr>
        <w:t>Making best use of technology</w:t>
      </w:r>
    </w:p>
    <w:p w14:paraId="06F37E93" w14:textId="77777777" w:rsidR="004E63DA" w:rsidRPr="002304FD" w:rsidRDefault="004E63DA" w:rsidP="00C424AD">
      <w:pPr>
        <w:pStyle w:val="BodyTextIndent"/>
        <w:numPr>
          <w:ilvl w:val="0"/>
          <w:numId w:val="44"/>
        </w:numPr>
        <w:spacing w:before="120"/>
        <w:rPr>
          <w:sz w:val="20"/>
        </w:rPr>
      </w:pPr>
      <w:r w:rsidRPr="002304FD">
        <w:rPr>
          <w:sz w:val="20"/>
        </w:rPr>
        <w:t>Helping to streamline processes and reduce governance costs</w:t>
      </w:r>
    </w:p>
    <w:p w14:paraId="464B768A" w14:textId="77777777" w:rsidR="004E63DA" w:rsidRPr="002304FD" w:rsidRDefault="004E63DA" w:rsidP="00C424AD">
      <w:pPr>
        <w:pStyle w:val="BodyTextIndent"/>
        <w:numPr>
          <w:ilvl w:val="0"/>
          <w:numId w:val="44"/>
        </w:numPr>
        <w:spacing w:before="120"/>
        <w:rPr>
          <w:sz w:val="20"/>
        </w:rPr>
      </w:pPr>
      <w:r w:rsidRPr="002304FD">
        <w:rPr>
          <w:sz w:val="20"/>
        </w:rPr>
        <w:t>Achieving cost certainty in the delivery of the Services</w:t>
      </w:r>
    </w:p>
    <w:p w14:paraId="580F5B42" w14:textId="77777777" w:rsidR="004E63DA" w:rsidRPr="002304FD" w:rsidRDefault="004E63DA" w:rsidP="00C424AD">
      <w:pPr>
        <w:pStyle w:val="BodyTextIndent"/>
        <w:numPr>
          <w:ilvl w:val="0"/>
          <w:numId w:val="44"/>
        </w:numPr>
        <w:spacing w:before="120"/>
        <w:rPr>
          <w:sz w:val="20"/>
        </w:rPr>
      </w:pPr>
      <w:r w:rsidRPr="002304FD">
        <w:rPr>
          <w:sz w:val="20"/>
        </w:rPr>
        <w:t>Providing innovation and thought leadership</w:t>
      </w:r>
    </w:p>
    <w:p w14:paraId="602CC59F" w14:textId="77777777" w:rsidR="004E63DA" w:rsidRPr="002304FD" w:rsidRDefault="004E63DA" w:rsidP="00C424AD">
      <w:pPr>
        <w:pStyle w:val="BodyTextIndent"/>
        <w:numPr>
          <w:ilvl w:val="0"/>
          <w:numId w:val="44"/>
        </w:numPr>
        <w:spacing w:before="120" w:after="240"/>
        <w:ind w:left="1077" w:hanging="357"/>
        <w:rPr>
          <w:sz w:val="20"/>
        </w:rPr>
      </w:pPr>
      <w:r w:rsidRPr="002304FD">
        <w:rPr>
          <w:sz w:val="20"/>
        </w:rPr>
        <w:t>Adding value to the National Museums in the delivery of the Services</w:t>
      </w:r>
    </w:p>
    <w:p w14:paraId="30A64C04" w14:textId="44330544" w:rsidR="004E63DA" w:rsidRPr="002304FD" w:rsidRDefault="004E63DA" w:rsidP="004E63DA">
      <w:pPr>
        <w:pStyle w:val="Heading20"/>
        <w:rPr>
          <w:sz w:val="28"/>
        </w:rPr>
      </w:pPr>
      <w:bookmarkStart w:id="58" w:name="_Toc13662239"/>
      <w:bookmarkStart w:id="59" w:name="_Toc152151204"/>
      <w:r w:rsidRPr="002304FD">
        <w:rPr>
          <w:sz w:val="28"/>
        </w:rPr>
        <w:t>Service Specification</w:t>
      </w:r>
      <w:bookmarkEnd w:id="58"/>
      <w:bookmarkEnd w:id="59"/>
    </w:p>
    <w:p w14:paraId="76BEF477" w14:textId="7493E3DC" w:rsidR="004E63DA" w:rsidRDefault="004E63DA" w:rsidP="004E63DA">
      <w:pPr>
        <w:pStyle w:val="BodyText"/>
        <w:ind w:left="510" w:hanging="510"/>
        <w:rPr>
          <w:lang w:eastAsia="en-GB"/>
        </w:rPr>
      </w:pPr>
      <w:r w:rsidRPr="003870D3">
        <w:t xml:space="preserve">The </w:t>
      </w:r>
      <w:r>
        <w:t>successful Supplier is required to deliver a comprehensive risk-based internal audit service to each of the National Museums that meets the Public Sector Internal Audit Standards, d</w:t>
      </w:r>
      <w:r w:rsidRPr="00833F1F">
        <w:rPr>
          <w:lang w:eastAsia="en-GB"/>
        </w:rPr>
        <w:t>eliver</w:t>
      </w:r>
      <w:r>
        <w:rPr>
          <w:lang w:eastAsia="en-GB"/>
        </w:rPr>
        <w:t>ing</w:t>
      </w:r>
      <w:r w:rsidRPr="00833F1F">
        <w:rPr>
          <w:lang w:eastAsia="en-GB"/>
        </w:rPr>
        <w:t xml:space="preserve"> an objective, independent appraisal of activities, including the govern</w:t>
      </w:r>
      <w:r>
        <w:rPr>
          <w:lang w:eastAsia="en-GB"/>
        </w:rPr>
        <w:t>ance structure</w:t>
      </w:r>
      <w:r w:rsidRPr="00833F1F">
        <w:rPr>
          <w:lang w:eastAsia="en-GB"/>
        </w:rPr>
        <w:t xml:space="preserve"> and all levels of management.</w:t>
      </w:r>
    </w:p>
    <w:p w14:paraId="6899526D" w14:textId="77777777" w:rsidR="008F4540" w:rsidRDefault="008F4540" w:rsidP="008F4540">
      <w:pPr>
        <w:pStyle w:val="BodyText"/>
        <w:numPr>
          <w:ilvl w:val="0"/>
          <w:numId w:val="0"/>
        </w:numPr>
        <w:rPr>
          <w:lang w:eastAsia="en-GB"/>
        </w:rPr>
      </w:pPr>
    </w:p>
    <w:p w14:paraId="16B57038" w14:textId="77777777" w:rsidR="004E63DA" w:rsidRPr="00833F1F" w:rsidRDefault="004E63DA" w:rsidP="004E63DA">
      <w:pPr>
        <w:pStyle w:val="BodyText"/>
        <w:ind w:left="510" w:hanging="510"/>
        <w:rPr>
          <w:lang w:eastAsia="en-GB"/>
        </w:rPr>
      </w:pPr>
      <w:r w:rsidRPr="00833F1F">
        <w:rPr>
          <w:lang w:eastAsia="en-GB"/>
        </w:rPr>
        <w:lastRenderedPageBreak/>
        <w:t xml:space="preserve">The </w:t>
      </w:r>
      <w:r>
        <w:rPr>
          <w:lang w:eastAsia="en-GB"/>
        </w:rPr>
        <w:t xml:space="preserve">Supplier </w:t>
      </w:r>
      <w:r w:rsidRPr="00833F1F">
        <w:rPr>
          <w:lang w:eastAsia="en-GB"/>
        </w:rPr>
        <w:t xml:space="preserve">will </w:t>
      </w:r>
      <w:r>
        <w:rPr>
          <w:lang w:eastAsia="en-GB"/>
        </w:rPr>
        <w:t xml:space="preserve">be </w:t>
      </w:r>
      <w:r w:rsidRPr="00833F1F">
        <w:rPr>
          <w:lang w:eastAsia="en-GB"/>
        </w:rPr>
        <w:t xml:space="preserve">expected to: </w:t>
      </w:r>
    </w:p>
    <w:p w14:paraId="499ED8E7" w14:textId="52C39BF6" w:rsidR="004E63DA" w:rsidRPr="00833F1F" w:rsidRDefault="004E63DA" w:rsidP="00C424AD">
      <w:pPr>
        <w:pStyle w:val="BodyText"/>
        <w:numPr>
          <w:ilvl w:val="1"/>
          <w:numId w:val="46"/>
        </w:numPr>
        <w:ind w:left="1055" w:hanging="431"/>
        <w:rPr>
          <w:lang w:eastAsia="en-GB"/>
        </w:rPr>
      </w:pPr>
      <w:r w:rsidRPr="00833F1F">
        <w:rPr>
          <w:lang w:eastAsia="en-GB"/>
        </w:rPr>
        <w:t>Work with the Service</w:t>
      </w:r>
      <w:r>
        <w:rPr>
          <w:lang w:eastAsia="en-GB"/>
        </w:rPr>
        <w:t xml:space="preserve"> Leads</w:t>
      </w:r>
      <w:r w:rsidRPr="00833F1F">
        <w:rPr>
          <w:lang w:eastAsia="en-GB"/>
        </w:rPr>
        <w:t xml:space="preserve"> </w:t>
      </w:r>
      <w:r>
        <w:rPr>
          <w:lang w:eastAsia="en-GB"/>
        </w:rPr>
        <w:t xml:space="preserve">and Audit Committees </w:t>
      </w:r>
      <w:r w:rsidRPr="00833F1F">
        <w:rPr>
          <w:lang w:eastAsia="en-GB"/>
        </w:rPr>
        <w:t xml:space="preserve">to develop rolling </w:t>
      </w:r>
      <w:r w:rsidR="00730BE0" w:rsidRPr="00833F1F">
        <w:rPr>
          <w:lang w:eastAsia="en-GB"/>
        </w:rPr>
        <w:t>three-year</w:t>
      </w:r>
      <w:r w:rsidRPr="00833F1F">
        <w:rPr>
          <w:lang w:eastAsia="en-GB"/>
        </w:rPr>
        <w:t xml:space="preserve"> </w:t>
      </w:r>
      <w:r>
        <w:rPr>
          <w:lang w:eastAsia="en-GB"/>
        </w:rPr>
        <w:t xml:space="preserve">risk-based </w:t>
      </w:r>
      <w:r w:rsidRPr="00833F1F">
        <w:rPr>
          <w:lang w:eastAsia="en-GB"/>
        </w:rPr>
        <w:t xml:space="preserve">internal audit </w:t>
      </w:r>
      <w:r>
        <w:rPr>
          <w:lang w:eastAsia="en-GB"/>
        </w:rPr>
        <w:t>strategies</w:t>
      </w:r>
      <w:r w:rsidRPr="00833F1F">
        <w:rPr>
          <w:lang w:eastAsia="en-GB"/>
        </w:rPr>
        <w:t xml:space="preserve"> </w:t>
      </w:r>
      <w:r>
        <w:rPr>
          <w:lang w:eastAsia="en-GB"/>
        </w:rPr>
        <w:t xml:space="preserve">and plans </w:t>
      </w:r>
      <w:r w:rsidRPr="00833F1F">
        <w:rPr>
          <w:lang w:eastAsia="en-GB"/>
        </w:rPr>
        <w:t>which outline the programme of work</w:t>
      </w:r>
      <w:r>
        <w:rPr>
          <w:lang w:eastAsia="en-GB"/>
        </w:rPr>
        <w:t xml:space="preserve"> for each National Museum</w:t>
      </w:r>
      <w:r w:rsidRPr="00833F1F">
        <w:rPr>
          <w:lang w:eastAsia="en-GB"/>
        </w:rPr>
        <w:t xml:space="preserve">. </w:t>
      </w:r>
      <w:r>
        <w:rPr>
          <w:lang w:eastAsia="en-GB"/>
        </w:rPr>
        <w:t xml:space="preserve"> </w:t>
      </w:r>
      <w:r w:rsidRPr="00833F1F">
        <w:rPr>
          <w:lang w:eastAsia="en-GB"/>
        </w:rPr>
        <w:t xml:space="preserve">This must be flexible to reflect business risks and respond to key external and internal influences. </w:t>
      </w:r>
      <w:r>
        <w:rPr>
          <w:lang w:eastAsia="en-GB"/>
        </w:rPr>
        <w:t xml:space="preserve"> </w:t>
      </w:r>
      <w:r w:rsidRPr="00833F1F">
        <w:rPr>
          <w:lang w:eastAsia="en-GB"/>
        </w:rPr>
        <w:t xml:space="preserve">The </w:t>
      </w:r>
      <w:r>
        <w:rPr>
          <w:lang w:eastAsia="en-GB"/>
        </w:rPr>
        <w:t>internal audit plans</w:t>
      </w:r>
      <w:r w:rsidRPr="00833F1F">
        <w:rPr>
          <w:lang w:eastAsia="en-GB"/>
        </w:rPr>
        <w:t xml:space="preserve"> will include an evaluation of the arrangements in place to: </w:t>
      </w:r>
    </w:p>
    <w:p w14:paraId="6DF3F779" w14:textId="77777777" w:rsidR="004E63DA" w:rsidRPr="002304FD" w:rsidRDefault="004E63DA" w:rsidP="00C424AD">
      <w:pPr>
        <w:pStyle w:val="BodyText"/>
        <w:numPr>
          <w:ilvl w:val="3"/>
          <w:numId w:val="47"/>
        </w:numPr>
        <w:rPr>
          <w:sz w:val="20"/>
          <w:lang w:eastAsia="en-GB"/>
        </w:rPr>
      </w:pPr>
      <w:r w:rsidRPr="002304FD">
        <w:rPr>
          <w:sz w:val="20"/>
          <w:lang w:eastAsia="en-GB"/>
        </w:rPr>
        <w:t>Establish and monitor the achievement of organisational objectives;</w:t>
      </w:r>
    </w:p>
    <w:p w14:paraId="4369C9D4" w14:textId="77777777" w:rsidR="004E63DA" w:rsidRPr="002304FD" w:rsidRDefault="004E63DA" w:rsidP="00C424AD">
      <w:pPr>
        <w:pStyle w:val="BodyText"/>
        <w:numPr>
          <w:ilvl w:val="3"/>
          <w:numId w:val="47"/>
        </w:numPr>
        <w:rPr>
          <w:sz w:val="20"/>
          <w:lang w:eastAsia="en-GB"/>
        </w:rPr>
      </w:pPr>
      <w:r w:rsidRPr="002304FD">
        <w:rPr>
          <w:sz w:val="20"/>
          <w:lang w:eastAsia="en-GB"/>
        </w:rPr>
        <w:t>Identify, test and evaluate key systems and controls ensuring they are relevant, appropriate and effective;</w:t>
      </w:r>
    </w:p>
    <w:p w14:paraId="4C70A102" w14:textId="77777777" w:rsidR="004E63DA" w:rsidRPr="002304FD" w:rsidRDefault="004E63DA" w:rsidP="00C424AD">
      <w:pPr>
        <w:pStyle w:val="BodyText"/>
        <w:numPr>
          <w:ilvl w:val="3"/>
          <w:numId w:val="47"/>
        </w:numPr>
        <w:rPr>
          <w:sz w:val="20"/>
          <w:lang w:eastAsia="en-GB"/>
        </w:rPr>
      </w:pPr>
      <w:r w:rsidRPr="002304FD">
        <w:rPr>
          <w:sz w:val="20"/>
          <w:lang w:eastAsia="en-GB"/>
        </w:rPr>
        <w:t>Identify, assess and manage risks;</w:t>
      </w:r>
    </w:p>
    <w:p w14:paraId="17DD9F26" w14:textId="77777777" w:rsidR="004E63DA" w:rsidRPr="002304FD" w:rsidRDefault="004E63DA" w:rsidP="00C424AD">
      <w:pPr>
        <w:pStyle w:val="BodyText"/>
        <w:numPr>
          <w:ilvl w:val="3"/>
          <w:numId w:val="47"/>
        </w:numPr>
        <w:rPr>
          <w:sz w:val="20"/>
          <w:lang w:eastAsia="en-GB"/>
        </w:rPr>
      </w:pPr>
      <w:r w:rsidRPr="002304FD">
        <w:rPr>
          <w:sz w:val="20"/>
          <w:lang w:eastAsia="en-GB"/>
        </w:rPr>
        <w:t>Assess compliance with policies, laws and regulations;</w:t>
      </w:r>
    </w:p>
    <w:p w14:paraId="2C2F2AFB" w14:textId="77777777" w:rsidR="004E63DA" w:rsidRPr="002304FD" w:rsidRDefault="004E63DA" w:rsidP="00C424AD">
      <w:pPr>
        <w:pStyle w:val="BodyText"/>
        <w:numPr>
          <w:ilvl w:val="3"/>
          <w:numId w:val="47"/>
        </w:numPr>
        <w:rPr>
          <w:sz w:val="20"/>
          <w:lang w:eastAsia="en-GB"/>
        </w:rPr>
      </w:pPr>
      <w:r w:rsidRPr="002304FD">
        <w:rPr>
          <w:sz w:val="20"/>
          <w:lang w:eastAsia="en-GB"/>
        </w:rPr>
        <w:t>Ascertain the integrity and reliability of financial and other information provided to the management and stakeholders; and</w:t>
      </w:r>
    </w:p>
    <w:p w14:paraId="28909F2D" w14:textId="77777777" w:rsidR="004E63DA" w:rsidRPr="002304FD" w:rsidRDefault="004E63DA" w:rsidP="00C424AD">
      <w:pPr>
        <w:pStyle w:val="BodyText"/>
        <w:numPr>
          <w:ilvl w:val="3"/>
          <w:numId w:val="47"/>
        </w:numPr>
        <w:rPr>
          <w:sz w:val="20"/>
          <w:lang w:eastAsia="en-GB"/>
        </w:rPr>
      </w:pPr>
      <w:r w:rsidRPr="002304FD">
        <w:rPr>
          <w:sz w:val="20"/>
          <w:lang w:eastAsia="en-GB"/>
        </w:rPr>
        <w:t>Ascertain that systems of control are laid down and operate to promote the economic, efficient and effective use of resources and to safeguard assets.</w:t>
      </w:r>
    </w:p>
    <w:p w14:paraId="4F373978" w14:textId="77777777" w:rsidR="004E63DA" w:rsidRDefault="004E63DA" w:rsidP="00C424AD">
      <w:pPr>
        <w:pStyle w:val="BodyText"/>
        <w:numPr>
          <w:ilvl w:val="1"/>
          <w:numId w:val="46"/>
        </w:numPr>
        <w:ind w:left="1055" w:hanging="431"/>
        <w:rPr>
          <w:lang w:eastAsia="en-GB"/>
        </w:rPr>
      </w:pPr>
      <w:r>
        <w:rPr>
          <w:lang w:eastAsia="en-GB"/>
        </w:rPr>
        <w:t xml:space="preserve">Define annual internal audit plans to deliver the following (indicative) number of internal audit reviews: </w:t>
      </w:r>
    </w:p>
    <w:p w14:paraId="14A48C4F" w14:textId="06112C94" w:rsidR="004E63DA" w:rsidRPr="002304FD" w:rsidRDefault="004E63DA" w:rsidP="002304FD">
      <w:pPr>
        <w:pStyle w:val="BodyText"/>
        <w:numPr>
          <w:ilvl w:val="0"/>
          <w:numId w:val="48"/>
        </w:numPr>
        <w:rPr>
          <w:sz w:val="20"/>
          <w:lang w:eastAsia="en-GB"/>
        </w:rPr>
      </w:pPr>
      <w:r w:rsidRPr="002304FD">
        <w:rPr>
          <w:sz w:val="20"/>
          <w:lang w:eastAsia="en-GB"/>
        </w:rPr>
        <w:t xml:space="preserve">National Army Museum – </w:t>
      </w:r>
      <w:r w:rsidR="00AD6A8D">
        <w:rPr>
          <w:sz w:val="20"/>
          <w:lang w:eastAsia="en-GB"/>
        </w:rPr>
        <w:t>four</w:t>
      </w:r>
      <w:r w:rsidRPr="002304FD">
        <w:rPr>
          <w:sz w:val="20"/>
          <w:lang w:eastAsia="en-GB"/>
        </w:rPr>
        <w:t xml:space="preserve"> reviews</w:t>
      </w:r>
    </w:p>
    <w:p w14:paraId="07A772C4" w14:textId="77777777" w:rsidR="004E63DA" w:rsidRPr="002304FD" w:rsidRDefault="004E63DA" w:rsidP="002304FD">
      <w:pPr>
        <w:pStyle w:val="BodyText"/>
        <w:numPr>
          <w:ilvl w:val="0"/>
          <w:numId w:val="48"/>
        </w:numPr>
        <w:rPr>
          <w:sz w:val="20"/>
          <w:lang w:eastAsia="en-GB"/>
        </w:rPr>
      </w:pPr>
      <w:r w:rsidRPr="002304FD">
        <w:rPr>
          <w:sz w:val="20"/>
          <w:lang w:eastAsia="en-GB"/>
        </w:rPr>
        <w:t>National Museum of the Royal Navy – six reviews</w:t>
      </w:r>
    </w:p>
    <w:p w14:paraId="3DEA884B" w14:textId="77777777" w:rsidR="004E63DA" w:rsidRPr="002304FD" w:rsidRDefault="004E63DA" w:rsidP="002304FD">
      <w:pPr>
        <w:pStyle w:val="BodyText"/>
        <w:numPr>
          <w:ilvl w:val="0"/>
          <w:numId w:val="48"/>
        </w:numPr>
        <w:rPr>
          <w:sz w:val="20"/>
          <w:lang w:eastAsia="en-GB"/>
        </w:rPr>
      </w:pPr>
      <w:r w:rsidRPr="002304FD">
        <w:rPr>
          <w:sz w:val="20"/>
          <w:lang w:eastAsia="en-GB"/>
        </w:rPr>
        <w:t>RAF Museum – four reviews</w:t>
      </w:r>
    </w:p>
    <w:p w14:paraId="697B7CD6" w14:textId="77777777" w:rsidR="004E63DA" w:rsidRPr="002304FD" w:rsidRDefault="004E63DA" w:rsidP="002304FD">
      <w:pPr>
        <w:pStyle w:val="BodyText"/>
        <w:numPr>
          <w:ilvl w:val="0"/>
          <w:numId w:val="48"/>
        </w:numPr>
        <w:rPr>
          <w:sz w:val="20"/>
          <w:lang w:eastAsia="en-GB"/>
        </w:rPr>
      </w:pPr>
      <w:r w:rsidRPr="002304FD">
        <w:rPr>
          <w:sz w:val="20"/>
          <w:lang w:eastAsia="en-GB"/>
        </w:rPr>
        <w:t>Annual follow up reviews for each National Museum to ascertain the response to previous internal audit reports</w:t>
      </w:r>
    </w:p>
    <w:p w14:paraId="4050DDD2" w14:textId="05931C96" w:rsidR="00CF18BA" w:rsidRPr="001C1A6B" w:rsidRDefault="004E63DA" w:rsidP="001C1A6B">
      <w:pPr>
        <w:pStyle w:val="BodyText"/>
        <w:numPr>
          <w:ilvl w:val="0"/>
          <w:numId w:val="48"/>
        </w:numPr>
        <w:rPr>
          <w:sz w:val="20"/>
          <w:lang w:eastAsia="en-GB"/>
        </w:rPr>
      </w:pPr>
      <w:r w:rsidRPr="002304FD">
        <w:rPr>
          <w:sz w:val="20"/>
          <w:lang w:eastAsia="en-GB"/>
        </w:rPr>
        <w:t>At least one thematic review, evaluating best practice across the three National Museums, per annum.</w:t>
      </w:r>
    </w:p>
    <w:p w14:paraId="27C82A6E"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Offer advice and other services as required to improve the National Museums’ performance, risk management, internal control and systems, with a particular focus on the introduction of significant changes to the National Museums systems.</w:t>
      </w:r>
    </w:p>
    <w:p w14:paraId="451080F2"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Liaise with the external auditor(s) to provide assurance to the Audit Committees and to seek to avoid duplication and ensure the maximum coverage of the risks faced by the National Museums.</w:t>
      </w:r>
    </w:p>
    <w:p w14:paraId="252FAC97"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 xml:space="preserve">Provide special reviews requested by the Audit Committees or Service Leads. </w:t>
      </w:r>
    </w:p>
    <w:p w14:paraId="30FCED2E"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Provide an annual internal audit opinion for each of the National Museums based on an objective assessment of the framework of governance, risk management and control.</w:t>
      </w:r>
    </w:p>
    <w:p w14:paraId="7223CCC2"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Maintain a professional audit service staffed with persons of appropriate mix of professional qualification, knowledge, experience and skills to meet the above requirements.</w:t>
      </w:r>
    </w:p>
    <w:p w14:paraId="449B0FCC" w14:textId="77777777" w:rsidR="00F4240A" w:rsidRDefault="00F4240A" w:rsidP="00730BE0">
      <w:pPr>
        <w:pStyle w:val="Heading10"/>
      </w:pPr>
    </w:p>
    <w:p w14:paraId="74FE3E32" w14:textId="77777777" w:rsidR="00F4240A" w:rsidRDefault="00F4240A" w:rsidP="00730BE0">
      <w:pPr>
        <w:pStyle w:val="Heading10"/>
      </w:pPr>
    </w:p>
    <w:p w14:paraId="4CEA8460" w14:textId="77777777" w:rsidR="00F4240A" w:rsidRDefault="00F4240A" w:rsidP="00730BE0">
      <w:pPr>
        <w:pStyle w:val="Heading10"/>
      </w:pPr>
    </w:p>
    <w:p w14:paraId="0476380B" w14:textId="77777777" w:rsidR="00F4240A" w:rsidRDefault="00F4240A" w:rsidP="00730BE0">
      <w:pPr>
        <w:pStyle w:val="Heading10"/>
      </w:pPr>
    </w:p>
    <w:p w14:paraId="6F7110DC" w14:textId="5BE53D86" w:rsidR="00F646DF" w:rsidRPr="00730BE0" w:rsidRDefault="00F646DF" w:rsidP="00730BE0">
      <w:pPr>
        <w:pStyle w:val="Heading10"/>
      </w:pPr>
      <w:bookmarkStart w:id="60" w:name="_Toc152151205"/>
      <w:r>
        <w:lastRenderedPageBreak/>
        <w:t>Annex B</w:t>
      </w:r>
      <w:bookmarkEnd w:id="60"/>
    </w:p>
    <w:p w14:paraId="31701BE5" w14:textId="1544F72E" w:rsidR="00F646DF" w:rsidRPr="00730BE0" w:rsidRDefault="00F646DF" w:rsidP="00730BE0">
      <w:pPr>
        <w:pStyle w:val="Heading20"/>
      </w:pPr>
      <w:bookmarkStart w:id="61" w:name="_Toc152151206"/>
      <w:r>
        <w:t>Tender Evaluation Criteria</w:t>
      </w:r>
      <w:bookmarkEnd w:id="61"/>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559"/>
      </w:tblGrid>
      <w:tr w:rsidR="004D3D29" w:rsidRPr="004C4DF9" w14:paraId="303164DF" w14:textId="77777777" w:rsidTr="002304FD">
        <w:trPr>
          <w:trHeight w:val="602"/>
        </w:trPr>
        <w:tc>
          <w:tcPr>
            <w:tcW w:w="7965" w:type="dxa"/>
            <w:gridSpan w:val="2"/>
            <w:shd w:val="clear" w:color="auto" w:fill="D9D9D9"/>
            <w:vAlign w:val="center"/>
          </w:tcPr>
          <w:p w14:paraId="372EF188" w14:textId="77777777" w:rsidR="004D3D29" w:rsidRPr="004C4DF9" w:rsidRDefault="004D3D29" w:rsidP="00C424AD">
            <w:pPr>
              <w:pStyle w:val="TableParagraph"/>
              <w:rPr>
                <w:rFonts w:asciiTheme="minorHAnsi" w:hAnsiTheme="minorHAnsi" w:cstheme="minorHAnsi"/>
                <w:b/>
              </w:rPr>
            </w:pPr>
            <w:r w:rsidRPr="004C4DF9">
              <w:rPr>
                <w:rFonts w:asciiTheme="minorHAnsi" w:hAnsiTheme="minorHAnsi" w:cstheme="minorHAnsi"/>
                <w:b/>
              </w:rPr>
              <w:t>Criteria</w:t>
            </w:r>
          </w:p>
        </w:tc>
        <w:tc>
          <w:tcPr>
            <w:tcW w:w="1559" w:type="dxa"/>
            <w:shd w:val="clear" w:color="auto" w:fill="D9D9D9"/>
            <w:vAlign w:val="center"/>
          </w:tcPr>
          <w:p w14:paraId="1EF4CB8B" w14:textId="77777777" w:rsidR="004D3D29" w:rsidRPr="004C4DF9" w:rsidRDefault="004D3D29" w:rsidP="002304FD">
            <w:pPr>
              <w:pStyle w:val="TableParagraph"/>
              <w:spacing w:line="276" w:lineRule="auto"/>
              <w:ind w:left="107" w:right="175"/>
              <w:jc w:val="center"/>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2304FD">
        <w:trPr>
          <w:trHeight w:val="490"/>
        </w:trPr>
        <w:tc>
          <w:tcPr>
            <w:tcW w:w="9524" w:type="dxa"/>
            <w:gridSpan w:val="3"/>
            <w:shd w:val="clear" w:color="auto" w:fill="D9E2F3" w:themeFill="accent1" w:themeFillTint="33"/>
            <w:vAlign w:val="center"/>
          </w:tcPr>
          <w:p w14:paraId="71F77C86" w14:textId="77777777" w:rsidR="004D3D29" w:rsidRPr="004C4DF9" w:rsidRDefault="004D3D29" w:rsidP="00C424AD">
            <w:pPr>
              <w:pStyle w:val="TableParagraph"/>
              <w:tabs>
                <w:tab w:val="left" w:pos="6604"/>
              </w:tabs>
              <w:rPr>
                <w:rFonts w:asciiTheme="minorHAnsi" w:hAnsiTheme="minorHAnsi" w:cstheme="minorHAnsi"/>
                <w:b/>
                <w:bCs/>
              </w:rPr>
            </w:pPr>
            <w:r w:rsidRPr="004C4DF9">
              <w:rPr>
                <w:rFonts w:asciiTheme="minorHAnsi" w:hAnsiTheme="minorHAnsi" w:cstheme="minorHAnsi"/>
                <w:b/>
                <w:bCs/>
              </w:rPr>
              <w:t>QUALITY</w:t>
            </w:r>
            <w:r w:rsidRPr="004C4DF9">
              <w:rPr>
                <w:rFonts w:asciiTheme="minorHAnsi" w:hAnsiTheme="minorHAnsi" w:cstheme="minorHAnsi"/>
                <w:b/>
                <w:bCs/>
              </w:rPr>
              <w:tab/>
            </w:r>
            <w:r w:rsidRPr="00C213C0">
              <w:rPr>
                <w:rFonts w:asciiTheme="minorHAnsi" w:hAnsiTheme="minorHAnsi" w:cstheme="minorHAnsi"/>
                <w:b/>
                <w:bCs/>
              </w:rPr>
              <w:t>Overall</w:t>
            </w:r>
            <w:r w:rsidRPr="00C213C0">
              <w:rPr>
                <w:rFonts w:asciiTheme="minorHAnsi" w:hAnsiTheme="minorHAnsi" w:cstheme="minorHAnsi"/>
                <w:b/>
                <w:bCs/>
                <w:spacing w:val="-5"/>
              </w:rPr>
              <w:t xml:space="preserve"> </w:t>
            </w:r>
            <w:r w:rsidRPr="00C213C0">
              <w:rPr>
                <w:rFonts w:asciiTheme="minorHAnsi" w:hAnsiTheme="minorHAnsi" w:cstheme="minorHAnsi"/>
                <w:b/>
                <w:bCs/>
              </w:rPr>
              <w:t>Weighting:</w:t>
            </w:r>
            <w:r w:rsidRPr="00C213C0">
              <w:rPr>
                <w:rFonts w:asciiTheme="minorHAnsi" w:hAnsiTheme="minorHAnsi" w:cstheme="minorHAnsi"/>
                <w:b/>
                <w:bCs/>
                <w:spacing w:val="-5"/>
              </w:rPr>
              <w:t xml:space="preserve"> </w:t>
            </w:r>
            <w:r w:rsidRPr="00C213C0">
              <w:rPr>
                <w:rFonts w:asciiTheme="minorHAnsi" w:hAnsiTheme="minorHAnsi" w:cstheme="minorHAnsi"/>
                <w:b/>
                <w:bCs/>
              </w:rPr>
              <w:t>60%</w:t>
            </w:r>
          </w:p>
        </w:tc>
      </w:tr>
      <w:tr w:rsidR="004D3D29" w:rsidRPr="004C4DF9" w14:paraId="0B01C432" w14:textId="77777777" w:rsidTr="002304FD">
        <w:trPr>
          <w:trHeight w:val="794"/>
        </w:trPr>
        <w:tc>
          <w:tcPr>
            <w:tcW w:w="846" w:type="dxa"/>
            <w:vAlign w:val="center"/>
          </w:tcPr>
          <w:p w14:paraId="15C2275F" w14:textId="77777777" w:rsidR="004D3D29" w:rsidRPr="00730BE0" w:rsidRDefault="004D3D29" w:rsidP="00C424AD">
            <w:pPr>
              <w:pStyle w:val="TableParagraph"/>
              <w:jc w:val="center"/>
              <w:rPr>
                <w:rFonts w:asciiTheme="minorHAnsi" w:hAnsiTheme="minorHAnsi" w:cstheme="minorHAnsi"/>
                <w:sz w:val="20"/>
                <w:szCs w:val="20"/>
              </w:rPr>
            </w:pPr>
            <w:r w:rsidRPr="00730BE0">
              <w:rPr>
                <w:rFonts w:asciiTheme="minorHAnsi" w:hAnsiTheme="minorHAnsi" w:cstheme="minorHAnsi"/>
                <w:sz w:val="20"/>
                <w:szCs w:val="20"/>
              </w:rPr>
              <w:t>1</w:t>
            </w:r>
          </w:p>
        </w:tc>
        <w:tc>
          <w:tcPr>
            <w:tcW w:w="7119" w:type="dxa"/>
            <w:vAlign w:val="center"/>
          </w:tcPr>
          <w:p w14:paraId="795C4CD2" w14:textId="77777777" w:rsidR="004D3D29" w:rsidRPr="00D93000" w:rsidRDefault="008C23B7" w:rsidP="00C424AD">
            <w:pPr>
              <w:pStyle w:val="TableParagraph"/>
              <w:ind w:left="107"/>
              <w:rPr>
                <w:rFonts w:asciiTheme="minorHAnsi" w:hAnsiTheme="minorHAnsi" w:cstheme="minorHAnsi"/>
                <w:b/>
                <w:szCs w:val="20"/>
              </w:rPr>
            </w:pPr>
            <w:r w:rsidRPr="00D93000">
              <w:rPr>
                <w:rFonts w:asciiTheme="minorHAnsi" w:hAnsiTheme="minorHAnsi" w:cstheme="minorHAnsi"/>
                <w:b/>
                <w:szCs w:val="20"/>
              </w:rPr>
              <w:t>Criteria 1</w:t>
            </w:r>
            <w:r w:rsidR="00730BE0" w:rsidRPr="00D93000">
              <w:rPr>
                <w:rFonts w:asciiTheme="minorHAnsi" w:hAnsiTheme="minorHAnsi" w:cstheme="minorHAnsi"/>
                <w:b/>
                <w:szCs w:val="20"/>
              </w:rPr>
              <w:t>-</w:t>
            </w:r>
          </w:p>
          <w:p w14:paraId="546D1B36" w14:textId="64FBFF96" w:rsidR="00730BE0" w:rsidRPr="00C424AD" w:rsidRDefault="00730BE0" w:rsidP="00C424AD">
            <w:pPr>
              <w:pStyle w:val="TableParagraph"/>
              <w:ind w:left="107"/>
              <w:rPr>
                <w:rFonts w:asciiTheme="minorHAnsi" w:hAnsiTheme="minorHAnsi" w:cstheme="minorHAnsi"/>
                <w:szCs w:val="20"/>
              </w:rPr>
            </w:pPr>
            <w:r w:rsidRPr="00C424AD">
              <w:rPr>
                <w:rStyle w:val="cf01"/>
                <w:rFonts w:asciiTheme="minorHAnsi" w:hAnsiTheme="minorHAnsi" w:cstheme="minorHAnsi"/>
                <w:sz w:val="22"/>
                <w:szCs w:val="20"/>
              </w:rPr>
              <w:t>CVs and Qualifications and Size of Team and Relevant Skills and Experience</w:t>
            </w:r>
          </w:p>
        </w:tc>
        <w:tc>
          <w:tcPr>
            <w:tcW w:w="1559" w:type="dxa"/>
            <w:vAlign w:val="center"/>
          </w:tcPr>
          <w:p w14:paraId="78B9CD31" w14:textId="2CC8696B" w:rsidR="004D3D29" w:rsidRPr="002304FD" w:rsidRDefault="00C424AD" w:rsidP="00C424AD">
            <w:pPr>
              <w:pStyle w:val="TableParagraph"/>
              <w:ind w:left="381" w:right="372"/>
              <w:jc w:val="center"/>
              <w:rPr>
                <w:rFonts w:asciiTheme="minorHAnsi" w:hAnsiTheme="minorHAnsi" w:cstheme="minorHAnsi"/>
                <w:sz w:val="20"/>
                <w:szCs w:val="20"/>
              </w:rPr>
            </w:pPr>
            <w:r w:rsidRPr="002304FD">
              <w:rPr>
                <w:rFonts w:asciiTheme="minorHAnsi" w:hAnsiTheme="minorHAnsi" w:cstheme="minorHAnsi"/>
                <w:sz w:val="20"/>
                <w:szCs w:val="20"/>
              </w:rPr>
              <w:t>30</w:t>
            </w:r>
            <w:r w:rsidR="009359CB" w:rsidRPr="002304FD">
              <w:rPr>
                <w:rFonts w:asciiTheme="minorHAnsi" w:hAnsiTheme="minorHAnsi" w:cstheme="minorHAnsi"/>
                <w:sz w:val="20"/>
                <w:szCs w:val="20"/>
              </w:rPr>
              <w:t>%</w:t>
            </w:r>
          </w:p>
        </w:tc>
      </w:tr>
      <w:tr w:rsidR="004D3D29" w:rsidRPr="004C4DF9" w14:paraId="23177B6B" w14:textId="77777777" w:rsidTr="002304FD">
        <w:trPr>
          <w:trHeight w:val="794"/>
        </w:trPr>
        <w:tc>
          <w:tcPr>
            <w:tcW w:w="846" w:type="dxa"/>
            <w:vAlign w:val="center"/>
          </w:tcPr>
          <w:p w14:paraId="5DD05B26" w14:textId="77777777" w:rsidR="004D3D29" w:rsidRPr="00730BE0" w:rsidRDefault="004D3D29" w:rsidP="00C424AD">
            <w:pPr>
              <w:pStyle w:val="TableParagraph"/>
              <w:jc w:val="center"/>
              <w:rPr>
                <w:rFonts w:asciiTheme="minorHAnsi" w:hAnsiTheme="minorHAnsi" w:cstheme="minorHAnsi"/>
                <w:sz w:val="20"/>
                <w:szCs w:val="20"/>
              </w:rPr>
            </w:pPr>
            <w:r w:rsidRPr="00730BE0">
              <w:rPr>
                <w:rFonts w:asciiTheme="minorHAnsi" w:hAnsiTheme="minorHAnsi" w:cstheme="minorHAnsi"/>
                <w:sz w:val="20"/>
                <w:szCs w:val="20"/>
              </w:rPr>
              <w:t>2</w:t>
            </w:r>
          </w:p>
        </w:tc>
        <w:tc>
          <w:tcPr>
            <w:tcW w:w="7119" w:type="dxa"/>
            <w:vAlign w:val="center"/>
          </w:tcPr>
          <w:p w14:paraId="42EFFD75" w14:textId="77777777" w:rsidR="004D3D29" w:rsidRPr="00D93000" w:rsidRDefault="008C23B7" w:rsidP="00C424AD">
            <w:pPr>
              <w:pStyle w:val="TableParagraph"/>
              <w:ind w:left="107"/>
              <w:rPr>
                <w:rFonts w:asciiTheme="minorHAnsi" w:hAnsiTheme="minorHAnsi" w:cstheme="minorHAnsi"/>
                <w:b/>
                <w:szCs w:val="20"/>
              </w:rPr>
            </w:pPr>
            <w:r w:rsidRPr="00D93000">
              <w:rPr>
                <w:rFonts w:asciiTheme="minorHAnsi" w:hAnsiTheme="minorHAnsi" w:cstheme="minorHAnsi"/>
                <w:b/>
                <w:szCs w:val="20"/>
              </w:rPr>
              <w:t>Criteria 2</w:t>
            </w:r>
            <w:r w:rsidR="00730BE0" w:rsidRPr="00D93000">
              <w:rPr>
                <w:rFonts w:asciiTheme="minorHAnsi" w:hAnsiTheme="minorHAnsi" w:cstheme="minorHAnsi"/>
                <w:b/>
                <w:szCs w:val="20"/>
              </w:rPr>
              <w:t>-</w:t>
            </w:r>
          </w:p>
          <w:p w14:paraId="1D45A85C" w14:textId="0BDB4859" w:rsidR="00730BE0" w:rsidRPr="00C424AD" w:rsidRDefault="00730BE0" w:rsidP="00C424AD">
            <w:pPr>
              <w:pStyle w:val="TableParagraph"/>
              <w:ind w:left="107"/>
              <w:rPr>
                <w:rFonts w:asciiTheme="minorHAnsi" w:hAnsiTheme="minorHAnsi" w:cstheme="minorHAnsi"/>
                <w:szCs w:val="20"/>
              </w:rPr>
            </w:pPr>
            <w:r w:rsidRPr="00C424AD">
              <w:rPr>
                <w:rStyle w:val="cf01"/>
                <w:rFonts w:asciiTheme="minorHAnsi" w:hAnsiTheme="minorHAnsi" w:cstheme="minorHAnsi"/>
                <w:sz w:val="22"/>
                <w:szCs w:val="20"/>
              </w:rPr>
              <w:t>Work Programme/Method of Approach to the Scope of Requirement</w:t>
            </w:r>
          </w:p>
        </w:tc>
        <w:tc>
          <w:tcPr>
            <w:tcW w:w="1559" w:type="dxa"/>
            <w:vAlign w:val="center"/>
          </w:tcPr>
          <w:p w14:paraId="145885F3" w14:textId="21C4B348" w:rsidR="004D3D29" w:rsidRPr="002304FD" w:rsidRDefault="00C424AD" w:rsidP="00C424AD">
            <w:pPr>
              <w:pStyle w:val="TableParagraph"/>
              <w:ind w:left="381" w:right="372"/>
              <w:jc w:val="center"/>
              <w:rPr>
                <w:rFonts w:asciiTheme="minorHAnsi" w:hAnsiTheme="minorHAnsi" w:cstheme="minorHAnsi"/>
                <w:sz w:val="20"/>
                <w:szCs w:val="20"/>
              </w:rPr>
            </w:pPr>
            <w:r w:rsidRPr="002304FD">
              <w:rPr>
                <w:rFonts w:asciiTheme="minorHAnsi" w:hAnsiTheme="minorHAnsi" w:cstheme="minorHAnsi"/>
                <w:sz w:val="20"/>
                <w:szCs w:val="20"/>
              </w:rPr>
              <w:t>30</w:t>
            </w:r>
            <w:r w:rsidR="009359CB" w:rsidRPr="002304FD">
              <w:rPr>
                <w:rFonts w:asciiTheme="minorHAnsi" w:hAnsiTheme="minorHAnsi" w:cstheme="minorHAnsi"/>
                <w:sz w:val="20"/>
                <w:szCs w:val="20"/>
              </w:rPr>
              <w:t>%</w:t>
            </w:r>
          </w:p>
        </w:tc>
      </w:tr>
      <w:tr w:rsidR="004D3D29" w:rsidRPr="004C4DF9" w14:paraId="19DEAD0A" w14:textId="77777777" w:rsidTr="002304FD">
        <w:trPr>
          <w:trHeight w:val="542"/>
        </w:trPr>
        <w:tc>
          <w:tcPr>
            <w:tcW w:w="9524" w:type="dxa"/>
            <w:gridSpan w:val="3"/>
            <w:shd w:val="clear" w:color="auto" w:fill="D9E2F3" w:themeFill="accent1" w:themeFillTint="33"/>
            <w:vAlign w:val="center"/>
          </w:tcPr>
          <w:p w14:paraId="3276FD42" w14:textId="77777777" w:rsidR="004D3D29" w:rsidRPr="004C4DF9" w:rsidRDefault="004D3D29" w:rsidP="00C424AD">
            <w:pPr>
              <w:pStyle w:val="TableParagraph"/>
              <w:tabs>
                <w:tab w:val="left" w:pos="6604"/>
              </w:tabs>
              <w:rPr>
                <w:rFonts w:asciiTheme="minorHAnsi" w:hAnsiTheme="minorHAnsi" w:cstheme="minorHAnsi"/>
                <w:b/>
                <w:bCs/>
              </w:rPr>
            </w:pPr>
            <w:r w:rsidRPr="004C4DF9">
              <w:rPr>
                <w:rFonts w:asciiTheme="minorHAnsi" w:hAnsiTheme="minorHAnsi" w:cstheme="minorHAnsi"/>
                <w:b/>
                <w:bCs/>
              </w:rPr>
              <w:t>PRICE</w:t>
            </w:r>
            <w:r w:rsidRPr="004C4DF9">
              <w:rPr>
                <w:rFonts w:asciiTheme="minorHAnsi" w:hAnsiTheme="minorHAnsi" w:cstheme="minorHAnsi"/>
                <w:b/>
                <w:bCs/>
              </w:rPr>
              <w:tab/>
            </w:r>
            <w:r w:rsidRPr="00C213C0">
              <w:rPr>
                <w:rFonts w:asciiTheme="minorHAnsi" w:hAnsiTheme="minorHAnsi" w:cstheme="minorHAnsi"/>
                <w:b/>
                <w:bCs/>
              </w:rPr>
              <w:t>Overall</w:t>
            </w:r>
            <w:r w:rsidRPr="00C213C0">
              <w:rPr>
                <w:rFonts w:asciiTheme="minorHAnsi" w:hAnsiTheme="minorHAnsi" w:cstheme="minorHAnsi"/>
                <w:b/>
                <w:bCs/>
                <w:spacing w:val="-5"/>
              </w:rPr>
              <w:t xml:space="preserve"> </w:t>
            </w:r>
            <w:r w:rsidRPr="00C213C0">
              <w:rPr>
                <w:rFonts w:asciiTheme="minorHAnsi" w:hAnsiTheme="minorHAnsi" w:cstheme="minorHAnsi"/>
                <w:b/>
                <w:bCs/>
              </w:rPr>
              <w:t>Weighting:</w:t>
            </w:r>
            <w:r w:rsidRPr="00C213C0">
              <w:rPr>
                <w:rFonts w:asciiTheme="minorHAnsi" w:hAnsiTheme="minorHAnsi" w:cstheme="minorHAnsi"/>
                <w:b/>
                <w:bCs/>
                <w:spacing w:val="-5"/>
              </w:rPr>
              <w:t xml:space="preserve"> </w:t>
            </w:r>
            <w:r w:rsidRPr="00C213C0">
              <w:rPr>
                <w:rFonts w:asciiTheme="minorHAnsi" w:hAnsiTheme="minorHAnsi" w:cstheme="minorHAnsi"/>
                <w:b/>
                <w:bCs/>
              </w:rPr>
              <w:t>40%</w:t>
            </w:r>
          </w:p>
        </w:tc>
      </w:tr>
      <w:tr w:rsidR="004D3D29" w:rsidRPr="004C4DF9" w14:paraId="54FE69F4" w14:textId="77777777" w:rsidTr="002304FD">
        <w:trPr>
          <w:trHeight w:val="1374"/>
        </w:trPr>
        <w:tc>
          <w:tcPr>
            <w:tcW w:w="846" w:type="dxa"/>
            <w:vAlign w:val="center"/>
          </w:tcPr>
          <w:p w14:paraId="0EA106DE" w14:textId="56F325CD" w:rsidR="004D3D29" w:rsidRPr="004C4DF9" w:rsidRDefault="002304FD" w:rsidP="00C424AD">
            <w:pPr>
              <w:pStyle w:val="TableParagraph"/>
              <w:jc w:val="center"/>
              <w:rPr>
                <w:rFonts w:asciiTheme="minorHAnsi" w:hAnsiTheme="minorHAnsi" w:cstheme="minorHAnsi"/>
              </w:rPr>
            </w:pPr>
            <w:r>
              <w:rPr>
                <w:rFonts w:asciiTheme="minorHAnsi" w:hAnsiTheme="minorHAnsi" w:cstheme="minorHAnsi"/>
              </w:rPr>
              <w:t>3</w:t>
            </w:r>
          </w:p>
        </w:tc>
        <w:tc>
          <w:tcPr>
            <w:tcW w:w="7119" w:type="dxa"/>
          </w:tcPr>
          <w:p w14:paraId="5FEAF718" w14:textId="77777777" w:rsidR="004D3D29" w:rsidRPr="00D93000" w:rsidRDefault="004D3D29" w:rsidP="00784A2C">
            <w:pPr>
              <w:pStyle w:val="TableParagraph"/>
              <w:ind w:left="107"/>
              <w:rPr>
                <w:rFonts w:asciiTheme="minorHAnsi" w:hAnsiTheme="minorHAnsi" w:cstheme="minorHAnsi"/>
                <w:b/>
              </w:rPr>
            </w:pPr>
            <w:r w:rsidRPr="00D93000">
              <w:rPr>
                <w:rFonts w:asciiTheme="minorHAnsi" w:hAnsiTheme="minorHAnsi" w:cstheme="minorHAnsi"/>
                <w:b/>
              </w:rPr>
              <w:t>Price</w:t>
            </w:r>
          </w:p>
          <w:p w14:paraId="27190940" w14:textId="77777777" w:rsidR="00C424AD" w:rsidRPr="00C213C0" w:rsidRDefault="00C424AD" w:rsidP="00C424AD">
            <w:pPr>
              <w:pStyle w:val="TableParagraph"/>
              <w:numPr>
                <w:ilvl w:val="0"/>
                <w:numId w:val="51"/>
              </w:numPr>
              <w:rPr>
                <w:rFonts w:asciiTheme="minorHAnsi" w:hAnsiTheme="minorHAnsi" w:cstheme="minorHAnsi"/>
              </w:rPr>
            </w:pPr>
            <w:r w:rsidRPr="00C213C0">
              <w:rPr>
                <w:rFonts w:asciiTheme="minorHAnsi" w:hAnsiTheme="minorHAnsi" w:cstheme="minorHAnsi"/>
              </w:rPr>
              <w:t xml:space="preserve">Prices must be a Firm Price for the contract, with day rates submitted alongside for any additional work requested by the NMRN. </w:t>
            </w:r>
          </w:p>
          <w:p w14:paraId="529128E5" w14:textId="039931D2" w:rsidR="00C424AD" w:rsidRPr="00C213C0" w:rsidRDefault="00C424AD" w:rsidP="00C424AD">
            <w:pPr>
              <w:pStyle w:val="TableParagraph"/>
              <w:numPr>
                <w:ilvl w:val="0"/>
                <w:numId w:val="51"/>
              </w:numPr>
              <w:rPr>
                <w:rFonts w:asciiTheme="minorHAnsi" w:hAnsiTheme="minorHAnsi" w:cstheme="minorHAnsi"/>
              </w:rPr>
            </w:pPr>
            <w:r w:rsidRPr="00C213C0">
              <w:rPr>
                <w:rFonts w:asciiTheme="minorHAnsi" w:hAnsiTheme="minorHAnsi" w:cstheme="minorHAnsi"/>
              </w:rPr>
              <w:t>A price breakdown must be included within your tender submission.</w:t>
            </w:r>
          </w:p>
        </w:tc>
        <w:tc>
          <w:tcPr>
            <w:tcW w:w="1559" w:type="dxa"/>
            <w:vAlign w:val="center"/>
          </w:tcPr>
          <w:p w14:paraId="25DAC684" w14:textId="77777777" w:rsidR="004D3D29" w:rsidRPr="00C213C0" w:rsidRDefault="004D3D29" w:rsidP="00C424AD">
            <w:pPr>
              <w:pStyle w:val="TableParagraph"/>
              <w:ind w:left="381" w:right="372"/>
              <w:jc w:val="center"/>
              <w:rPr>
                <w:rFonts w:asciiTheme="minorHAnsi" w:hAnsiTheme="minorHAnsi" w:cstheme="minorHAnsi"/>
              </w:rPr>
            </w:pPr>
            <w:r w:rsidRPr="00C213C0">
              <w:rPr>
                <w:rFonts w:asciiTheme="minorHAnsi" w:hAnsiTheme="minorHAnsi" w:cstheme="minorHAnsi"/>
              </w:rPr>
              <w:t>40%</w:t>
            </w:r>
          </w:p>
        </w:tc>
      </w:tr>
      <w:tr w:rsidR="004D3D29" w:rsidRPr="009359CB" w14:paraId="66436C2A" w14:textId="77777777" w:rsidTr="002304FD">
        <w:trPr>
          <w:trHeight w:val="527"/>
        </w:trPr>
        <w:tc>
          <w:tcPr>
            <w:tcW w:w="7965" w:type="dxa"/>
            <w:gridSpan w:val="2"/>
            <w:shd w:val="clear" w:color="auto" w:fill="D9D9D9"/>
          </w:tcPr>
          <w:p w14:paraId="3F3391BA" w14:textId="77777777" w:rsidR="004D3D29" w:rsidRPr="009359CB" w:rsidRDefault="004D3D29" w:rsidP="00784A2C">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559" w:type="dxa"/>
            <w:shd w:val="clear" w:color="auto" w:fill="D9D9D9"/>
          </w:tcPr>
          <w:p w14:paraId="386A6F7A" w14:textId="77777777" w:rsidR="004D3D29" w:rsidRPr="009359CB" w:rsidRDefault="004D3D29" w:rsidP="00784A2C">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28489178" w:rsidR="00E969F9" w:rsidRPr="004E63DA" w:rsidRDefault="00F646DF" w:rsidP="004E63DA">
      <w:pPr>
        <w:rPr>
          <w:b/>
          <w:color w:val="002060"/>
          <w:sz w:val="28"/>
          <w:szCs w:val="28"/>
        </w:rPr>
      </w:pPr>
      <w:r>
        <w:rPr>
          <w:b/>
          <w:color w:val="002060"/>
          <w:sz w:val="28"/>
          <w:szCs w:val="28"/>
        </w:rPr>
        <w:br w:type="page"/>
      </w:r>
    </w:p>
    <w:p w14:paraId="39B54363" w14:textId="5EAF005E" w:rsidR="00E969F9" w:rsidRPr="004E63DA" w:rsidRDefault="00E969F9" w:rsidP="004E63DA">
      <w:pPr>
        <w:pStyle w:val="Heading10"/>
      </w:pPr>
      <w:bookmarkStart w:id="62" w:name="_Toc152151207"/>
      <w:r>
        <w:lastRenderedPageBreak/>
        <w:t>Annex C</w:t>
      </w:r>
      <w:bookmarkEnd w:id="62"/>
    </w:p>
    <w:p w14:paraId="4638758C" w14:textId="26FAE12C" w:rsidR="00E969F9" w:rsidRPr="00730BE0" w:rsidRDefault="00E969F9" w:rsidP="00730BE0">
      <w:pPr>
        <w:pStyle w:val="Heading20"/>
      </w:pPr>
      <w:bookmarkStart w:id="63" w:name="_Toc152151208"/>
      <w:r>
        <w:t>NMRN Standard Terms and Conditions</w:t>
      </w:r>
      <w:bookmarkEnd w:id="63"/>
    </w:p>
    <w:p w14:paraId="393F68BF" w14:textId="77777777" w:rsidR="004E63DA" w:rsidRDefault="004E63DA" w:rsidP="00C424AD">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 on behalf of Joint National Museums</w:t>
      </w:r>
    </w:p>
    <w:p w14:paraId="50A22E58" w14:textId="50BDEFD4" w:rsidR="004E63DA" w:rsidRPr="00747962" w:rsidRDefault="004E63DA" w:rsidP="00C424AD">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w:t>
      </w:r>
      <w:r>
        <w:rPr>
          <w:rFonts w:asciiTheme="minorHAnsi" w:hAnsiTheme="minorHAnsi" w:cstheme="minorHAnsi"/>
          <w:szCs w:val="22"/>
        </w:rPr>
        <w:t>Joint National Museums</w:t>
      </w:r>
      <w:r w:rsidRPr="00747962">
        <w:rPr>
          <w:rFonts w:asciiTheme="minorHAnsi" w:hAnsiTheme="minorHAnsi" w:cstheme="minorHAnsi"/>
          <w:szCs w:val="22"/>
        </w:rPr>
        <w:t xml:space="preserve"> will consider reasonable requests for </w:t>
      </w:r>
      <w:r w:rsidR="00670015">
        <w:rPr>
          <w:rFonts w:asciiTheme="minorHAnsi" w:hAnsiTheme="minorHAnsi" w:cstheme="minorHAnsi"/>
          <w:szCs w:val="22"/>
        </w:rPr>
        <w:t xml:space="preserve">either a </w:t>
      </w:r>
      <w:proofErr w:type="gramStart"/>
      <w:r w:rsidR="00670015">
        <w:rPr>
          <w:rFonts w:asciiTheme="minorHAnsi" w:hAnsiTheme="minorHAnsi" w:cstheme="minorHAnsi"/>
          <w:szCs w:val="22"/>
        </w:rPr>
        <w:t>bidders</w:t>
      </w:r>
      <w:proofErr w:type="gramEnd"/>
      <w:r w:rsidR="00670015">
        <w:rPr>
          <w:rFonts w:asciiTheme="minorHAnsi" w:hAnsiTheme="minorHAnsi" w:cstheme="minorHAnsi"/>
          <w:szCs w:val="22"/>
        </w:rPr>
        <w:t xml:space="preserve"> own contract or a consideration of terms </w:t>
      </w:r>
      <w:r w:rsidRPr="00747962">
        <w:rPr>
          <w:rFonts w:asciiTheme="minorHAnsi" w:hAnsiTheme="minorHAnsi" w:cstheme="minorHAnsi"/>
          <w:szCs w:val="22"/>
        </w:rPr>
        <w:t xml:space="preserve">post-award, these can be submitted as clarifications. </w:t>
      </w: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13E412A0" w:rsidR="00784652" w:rsidRDefault="00E969F9" w:rsidP="008C5879">
      <w:r>
        <w:br w:type="page"/>
      </w:r>
    </w:p>
    <w:p w14:paraId="39A49C93" w14:textId="0DA8734E" w:rsidR="00784652" w:rsidRPr="008C5879" w:rsidRDefault="00784652" w:rsidP="008C5879">
      <w:pPr>
        <w:pStyle w:val="Heading10"/>
      </w:pPr>
      <w:bookmarkStart w:id="64" w:name="_Toc152151209"/>
      <w:r>
        <w:lastRenderedPageBreak/>
        <w:t xml:space="preserve">Annex </w:t>
      </w:r>
      <w:r w:rsidR="00B65E98">
        <w:t>D</w:t>
      </w:r>
      <w:bookmarkEnd w:id="64"/>
    </w:p>
    <w:p w14:paraId="2C487055" w14:textId="3FEB4911" w:rsidR="007B700C" w:rsidRPr="00760CD7" w:rsidRDefault="00673606" w:rsidP="00B65E98">
      <w:pPr>
        <w:pStyle w:val="Heading20"/>
        <w:rPr>
          <w:sz w:val="28"/>
        </w:rPr>
      </w:pPr>
      <w:bookmarkStart w:id="65" w:name="_Toc152151210"/>
      <w:r w:rsidRPr="00760CD7">
        <w:rPr>
          <w:sz w:val="28"/>
        </w:rPr>
        <w:t>TENDER SUBMISSION</w:t>
      </w:r>
      <w:r w:rsidR="007B700C" w:rsidRPr="00760CD7">
        <w:rPr>
          <w:sz w:val="28"/>
        </w:rPr>
        <w:t xml:space="preserve"> DOCUMENT</w:t>
      </w:r>
      <w:bookmarkEnd w:id="65"/>
    </w:p>
    <w:p w14:paraId="24057A2A" w14:textId="77777777" w:rsidR="00332C36" w:rsidRPr="00760CD7" w:rsidRDefault="00332C36" w:rsidP="00332C36">
      <w:pPr>
        <w:pStyle w:val="Heading20"/>
        <w:rPr>
          <w:rFonts w:asciiTheme="minorHAnsi" w:hAnsiTheme="minorHAnsi" w:cstheme="minorHAnsi"/>
          <w:caps/>
          <w:sz w:val="28"/>
        </w:rPr>
      </w:pPr>
      <w:bookmarkStart w:id="66" w:name="_Toc90977836"/>
      <w:bookmarkStart w:id="67" w:name="_Toc152151211"/>
      <w:r w:rsidRPr="00760CD7">
        <w:rPr>
          <w:rFonts w:asciiTheme="minorHAnsi" w:hAnsiTheme="minorHAnsi" w:cstheme="minorHAnsi"/>
          <w:caps/>
          <w:sz w:val="28"/>
        </w:rPr>
        <w:t>Supplier Selection Questionnaire</w:t>
      </w:r>
      <w:bookmarkEnd w:id="66"/>
      <w:bookmarkEnd w:id="67"/>
    </w:p>
    <w:p w14:paraId="012C5B27" w14:textId="77777777" w:rsidR="00332C36" w:rsidRPr="008C5879" w:rsidRDefault="00332C36" w:rsidP="00332C36">
      <w:pPr>
        <w:ind w:right="-46"/>
        <w:jc w:val="both"/>
        <w:rPr>
          <w:rFonts w:asciiTheme="minorHAnsi" w:hAnsiTheme="minorHAnsi" w:cstheme="minorHAnsi"/>
          <w:b/>
          <w:color w:val="002060"/>
          <w:sz w:val="18"/>
          <w:szCs w:val="22"/>
        </w:rPr>
      </w:pPr>
    </w:p>
    <w:p w14:paraId="1DB19BFF" w14:textId="4A8A539F" w:rsidR="00332C36" w:rsidRDefault="008C5879" w:rsidP="00332C36">
      <w:pPr>
        <w:ind w:right="-46"/>
        <w:jc w:val="center"/>
        <w:rPr>
          <w:rFonts w:asciiTheme="minorHAnsi" w:hAnsiTheme="minorHAnsi" w:cstheme="minorHAnsi"/>
          <w:b/>
          <w:sz w:val="24"/>
        </w:rPr>
      </w:pPr>
      <w:r w:rsidRPr="00C424AD">
        <w:rPr>
          <w:rFonts w:asciiTheme="minorHAnsi" w:hAnsiTheme="minorHAnsi" w:cstheme="minorHAnsi"/>
          <w:b/>
          <w:sz w:val="24"/>
        </w:rPr>
        <w:t>Internal Audit Services</w:t>
      </w:r>
    </w:p>
    <w:p w14:paraId="37B6E8FB" w14:textId="760CD530" w:rsidR="008F6A55" w:rsidRPr="00C424AD" w:rsidRDefault="008F6A55" w:rsidP="00332C36">
      <w:pPr>
        <w:ind w:right="-46"/>
        <w:jc w:val="center"/>
        <w:rPr>
          <w:rFonts w:asciiTheme="minorHAnsi" w:hAnsiTheme="minorHAnsi" w:cstheme="minorHAnsi"/>
          <w:b/>
          <w:sz w:val="24"/>
        </w:rPr>
      </w:pPr>
      <w:r w:rsidRPr="008F6A55">
        <w:rPr>
          <w:rFonts w:asciiTheme="minorHAnsi" w:hAnsiTheme="minorHAnsi" w:cstheme="minorHAnsi"/>
          <w:b/>
          <w:sz w:val="24"/>
        </w:rPr>
        <w:t>230610</w:t>
      </w:r>
    </w:p>
    <w:p w14:paraId="208146F6" w14:textId="16ED7596" w:rsidR="00332C36" w:rsidRPr="00872424" w:rsidRDefault="008C5879" w:rsidP="00332C36">
      <w:pPr>
        <w:ind w:right="-46"/>
        <w:jc w:val="center"/>
        <w:rPr>
          <w:rFonts w:asciiTheme="minorHAnsi" w:hAnsiTheme="minorHAnsi" w:cstheme="minorHAnsi"/>
          <w:b/>
          <w:sz w:val="24"/>
        </w:rPr>
      </w:pPr>
      <w:r w:rsidRPr="00C424AD">
        <w:rPr>
          <w:rFonts w:asciiTheme="minorHAnsi" w:hAnsiTheme="minorHAnsi" w:cstheme="minorHAnsi"/>
          <w:b/>
          <w:sz w:val="24"/>
        </w:rPr>
        <w:t>Open ITT Procedure</w:t>
      </w:r>
    </w:p>
    <w:p w14:paraId="1A8C08A9" w14:textId="77777777" w:rsidR="00332C36" w:rsidRPr="008C5879" w:rsidRDefault="00332C36" w:rsidP="00332C36">
      <w:pPr>
        <w:ind w:right="-46"/>
        <w:jc w:val="both"/>
        <w:rPr>
          <w:rFonts w:asciiTheme="minorHAnsi" w:hAnsiTheme="minorHAnsi" w:cstheme="minorHAnsi"/>
          <w:b/>
          <w:sz w:val="16"/>
        </w:rPr>
      </w:pPr>
    </w:p>
    <w:p w14:paraId="09350534" w14:textId="77777777" w:rsidR="00332C36" w:rsidRPr="008C5879" w:rsidRDefault="00332C36" w:rsidP="00332C36">
      <w:pPr>
        <w:autoSpaceDE w:val="0"/>
        <w:autoSpaceDN w:val="0"/>
        <w:adjustRightInd w:val="0"/>
        <w:jc w:val="both"/>
        <w:rPr>
          <w:rFonts w:asciiTheme="minorHAnsi" w:hAnsiTheme="minorHAnsi" w:cstheme="minorHAnsi"/>
          <w:b/>
          <w:bCs/>
          <w:szCs w:val="22"/>
          <w:u w:val="single"/>
        </w:rPr>
      </w:pPr>
      <w:r w:rsidRPr="008C5879">
        <w:rPr>
          <w:rFonts w:asciiTheme="minorHAnsi" w:hAnsiTheme="minorHAnsi" w:cstheme="minorHAnsi"/>
          <w:b/>
          <w:bCs/>
          <w:szCs w:val="22"/>
          <w:u w:val="single"/>
        </w:rPr>
        <w:t>Notes for completion</w:t>
      </w:r>
    </w:p>
    <w:p w14:paraId="52154C25" w14:textId="77777777" w:rsidR="00332C36" w:rsidRPr="00760CD7" w:rsidRDefault="00332C36" w:rsidP="00332C36">
      <w:pPr>
        <w:autoSpaceDE w:val="0"/>
        <w:autoSpaceDN w:val="0"/>
        <w:adjustRightInd w:val="0"/>
        <w:jc w:val="both"/>
        <w:rPr>
          <w:rFonts w:asciiTheme="minorHAnsi" w:hAnsiTheme="minorHAnsi" w:cstheme="minorHAnsi"/>
          <w:sz w:val="20"/>
          <w:szCs w:val="22"/>
        </w:rPr>
      </w:pPr>
    </w:p>
    <w:p w14:paraId="16170062"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1. </w:t>
      </w:r>
      <w:r w:rsidRPr="00760CD7">
        <w:rPr>
          <w:rFonts w:asciiTheme="minorHAnsi" w:hAnsiTheme="minorHAnsi" w:cstheme="minorHAnsi"/>
          <w:sz w:val="20"/>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5B41BFB7"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2. </w:t>
      </w:r>
      <w:r w:rsidRPr="00760CD7">
        <w:rPr>
          <w:rFonts w:asciiTheme="minorHAnsi" w:hAnsiTheme="minorHAnsi" w:cstheme="minorHAnsi"/>
          <w:sz w:val="20"/>
          <w:szCs w:val="22"/>
        </w:rPr>
        <w:tab/>
        <w:t>“You” / “</w:t>
      </w:r>
      <w:proofErr w:type="gramStart"/>
      <w:r w:rsidRPr="00760CD7">
        <w:rPr>
          <w:rFonts w:asciiTheme="minorHAnsi" w:hAnsiTheme="minorHAnsi" w:cstheme="minorHAnsi"/>
          <w:sz w:val="20"/>
          <w:szCs w:val="22"/>
        </w:rPr>
        <w:t>Your</w:t>
      </w:r>
      <w:proofErr w:type="gramEnd"/>
      <w:r w:rsidRPr="00760CD7">
        <w:rPr>
          <w:rFonts w:asciiTheme="minorHAnsi" w:hAnsiTheme="minorHAnsi" w:cstheme="minorHAnsi"/>
          <w:sz w:val="20"/>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8163A0E"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3. </w:t>
      </w:r>
      <w:r w:rsidRPr="00760CD7">
        <w:rPr>
          <w:rFonts w:asciiTheme="minorHAnsi" w:hAnsiTheme="minorHAnsi" w:cstheme="minorHAnsi"/>
          <w:sz w:val="20"/>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A8BA66C"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4. </w:t>
      </w:r>
      <w:r w:rsidRPr="00760CD7">
        <w:rPr>
          <w:rFonts w:asciiTheme="minorHAnsi" w:hAnsiTheme="minorHAnsi" w:cstheme="minorHAnsi"/>
          <w:sz w:val="20"/>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1476D01"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5. </w:t>
      </w:r>
      <w:r w:rsidRPr="00760CD7">
        <w:rPr>
          <w:rFonts w:asciiTheme="minorHAnsi" w:hAnsiTheme="minorHAnsi" w:cstheme="minorHAnsi"/>
          <w:sz w:val="20"/>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9EE4D80"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6. </w:t>
      </w:r>
      <w:r w:rsidRPr="00760CD7">
        <w:rPr>
          <w:rFonts w:asciiTheme="minorHAnsi" w:hAnsiTheme="minorHAnsi" w:cstheme="minorHAnsi"/>
          <w:sz w:val="20"/>
          <w:szCs w:val="22"/>
        </w:rPr>
        <w:tab/>
        <w:t>For the mandatory exclusion grounds only (Q2.1(a)), you must complete the declaration for all relevant persons and entities. There are two categories of persons and entities:</w:t>
      </w:r>
    </w:p>
    <w:p w14:paraId="361FE278" w14:textId="77777777" w:rsidR="00332C36" w:rsidRPr="00760CD7" w:rsidRDefault="00332C36" w:rsidP="00730BE0">
      <w:pPr>
        <w:tabs>
          <w:tab w:val="left" w:pos="567"/>
        </w:tabs>
        <w:autoSpaceDE w:val="0"/>
        <w:autoSpaceDN w:val="0"/>
        <w:adjustRightInd w:val="0"/>
        <w:jc w:val="both"/>
        <w:rPr>
          <w:rFonts w:asciiTheme="minorHAnsi" w:hAnsiTheme="minorHAnsi" w:cstheme="minorHAnsi"/>
          <w:sz w:val="20"/>
          <w:szCs w:val="22"/>
        </w:rPr>
      </w:pPr>
    </w:p>
    <w:p w14:paraId="003FED90" w14:textId="77777777" w:rsidR="00332C36" w:rsidRPr="00760CD7" w:rsidRDefault="00332C36" w:rsidP="00C424AD">
      <w:pPr>
        <w:pStyle w:val="ListParagraph"/>
        <w:numPr>
          <w:ilvl w:val="0"/>
          <w:numId w:val="26"/>
        </w:numPr>
        <w:autoSpaceDE w:val="0"/>
        <w:autoSpaceDN w:val="0"/>
        <w:adjustRightInd w:val="0"/>
        <w:ind w:left="993"/>
        <w:jc w:val="both"/>
        <w:rPr>
          <w:rFonts w:asciiTheme="minorHAnsi" w:hAnsiTheme="minorHAnsi" w:cstheme="minorHAnsi"/>
          <w:sz w:val="20"/>
          <w:szCs w:val="22"/>
        </w:rPr>
      </w:pPr>
      <w:r w:rsidRPr="00760CD7">
        <w:rPr>
          <w:rFonts w:asciiTheme="minorHAnsi" w:hAnsiTheme="minorHAnsi" w:cstheme="minorHAnsi"/>
          <w:sz w:val="20"/>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760CD7" w:rsidRDefault="00332C36" w:rsidP="00332C36">
      <w:pPr>
        <w:autoSpaceDE w:val="0"/>
        <w:autoSpaceDN w:val="0"/>
        <w:adjustRightInd w:val="0"/>
        <w:ind w:left="993"/>
        <w:jc w:val="both"/>
        <w:rPr>
          <w:rFonts w:asciiTheme="minorHAnsi" w:hAnsiTheme="minorHAnsi" w:cstheme="minorHAnsi"/>
          <w:sz w:val="20"/>
          <w:szCs w:val="22"/>
        </w:rPr>
      </w:pPr>
    </w:p>
    <w:p w14:paraId="45BD26C3" w14:textId="77777777" w:rsidR="00332C36" w:rsidRPr="00760CD7" w:rsidRDefault="00332C36" w:rsidP="00C424AD">
      <w:pPr>
        <w:pStyle w:val="ListParagraph"/>
        <w:numPr>
          <w:ilvl w:val="0"/>
          <w:numId w:val="26"/>
        </w:numPr>
        <w:autoSpaceDE w:val="0"/>
        <w:autoSpaceDN w:val="0"/>
        <w:adjustRightInd w:val="0"/>
        <w:ind w:left="993"/>
        <w:jc w:val="both"/>
        <w:rPr>
          <w:rFonts w:asciiTheme="minorHAnsi" w:hAnsiTheme="minorHAnsi" w:cstheme="minorHAnsi"/>
          <w:sz w:val="20"/>
          <w:szCs w:val="22"/>
        </w:rPr>
      </w:pPr>
      <w:r w:rsidRPr="00760CD7">
        <w:rPr>
          <w:rFonts w:asciiTheme="minorHAnsi" w:hAnsiTheme="minorHAnsi" w:cstheme="minorHAnsi"/>
          <w:sz w:val="20"/>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60CD7">
        <w:rPr>
          <w:rFonts w:asciiTheme="minorHAnsi" w:hAnsiTheme="minorHAnsi" w:cstheme="minorHAnsi"/>
          <w:color w:val="000000"/>
          <w:sz w:val="2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C5879"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60CD7">
        <w:rPr>
          <w:rFonts w:asciiTheme="minorHAnsi" w:hAnsiTheme="minorHAnsi" w:cstheme="minorHAnsi"/>
          <w:color w:val="000000"/>
          <w:sz w:val="20"/>
          <w:szCs w:val="22"/>
        </w:rPr>
        <w:t>7.</w:t>
      </w:r>
      <w:r w:rsidRPr="00760CD7">
        <w:rPr>
          <w:rFonts w:asciiTheme="minorHAnsi" w:hAnsiTheme="minorHAnsi" w:cstheme="minorHAnsi"/>
          <w:color w:val="000000"/>
          <w:sz w:val="2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717BFD3A"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60CD7">
        <w:rPr>
          <w:rFonts w:asciiTheme="minorHAnsi" w:hAnsiTheme="minorHAnsi" w:cstheme="minorHAnsi"/>
          <w:color w:val="000000"/>
          <w:sz w:val="20"/>
          <w:szCs w:val="22"/>
        </w:rPr>
        <w:t>8.</w:t>
      </w:r>
      <w:r w:rsidRPr="00760CD7">
        <w:rPr>
          <w:rFonts w:asciiTheme="minorHAnsi" w:hAnsiTheme="minorHAnsi" w:cstheme="minorHAnsi"/>
          <w:color w:val="000000"/>
          <w:sz w:val="2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10C32838" w14:textId="21A18891"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color w:val="000000"/>
          <w:sz w:val="20"/>
          <w:szCs w:val="22"/>
        </w:rPr>
        <w:sectPr w:rsidR="00332C36" w:rsidRPr="00760CD7">
          <w:pgSz w:w="11900" w:h="16850"/>
          <w:pgMar w:top="1080" w:right="760" w:bottom="920" w:left="980" w:header="0" w:footer="717" w:gutter="0"/>
          <w:cols w:space="720"/>
        </w:sectPr>
      </w:pPr>
      <w:r w:rsidRPr="00760CD7">
        <w:rPr>
          <w:rFonts w:asciiTheme="minorHAnsi" w:hAnsiTheme="minorHAnsi" w:cstheme="minorHAnsi"/>
          <w:color w:val="000000"/>
          <w:sz w:val="20"/>
          <w:szCs w:val="22"/>
        </w:rPr>
        <w:t xml:space="preserve">9. </w:t>
      </w:r>
      <w:r w:rsidRPr="00760CD7">
        <w:rPr>
          <w:rFonts w:asciiTheme="minorHAnsi" w:hAnsiTheme="minorHAnsi" w:cstheme="minorHAnsi"/>
          <w:color w:val="000000"/>
          <w:sz w:val="2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60CD7">
        <w:rPr>
          <w:rFonts w:asciiTheme="minorHAnsi" w:hAnsiTheme="minorHAnsi" w:cstheme="minorHAnsi"/>
          <w:color w:val="0000FF"/>
          <w:sz w:val="20"/>
          <w:szCs w:val="22"/>
        </w:rPr>
        <w:t xml:space="preserve">Schedule 1 </w:t>
      </w:r>
      <w:r w:rsidRPr="00760CD7">
        <w:rPr>
          <w:rFonts w:asciiTheme="minorHAnsi" w:hAnsiTheme="minorHAnsi" w:cstheme="minorHAnsi"/>
          <w:color w:val="000000"/>
          <w:sz w:val="20"/>
          <w:szCs w:val="22"/>
        </w:rPr>
        <w:t xml:space="preserve">of the Public Contracts Regulations 2015. To use the Public Procurement Review Service, </w:t>
      </w:r>
      <w:r w:rsidRPr="00760CD7">
        <w:rPr>
          <w:rFonts w:asciiTheme="minorHAnsi" w:hAnsiTheme="minorHAnsi" w:cstheme="minorHAnsi"/>
          <w:color w:val="0000FF"/>
          <w:sz w:val="20"/>
          <w:szCs w:val="22"/>
        </w:rPr>
        <w:t xml:space="preserve">read the terms </w:t>
      </w:r>
      <w:r w:rsidRPr="00760CD7">
        <w:rPr>
          <w:rFonts w:asciiTheme="minorHAnsi" w:hAnsiTheme="minorHAnsi" w:cstheme="minorHAnsi"/>
          <w:color w:val="000000"/>
          <w:sz w:val="20"/>
          <w:szCs w:val="22"/>
        </w:rPr>
        <w:t xml:space="preserve">and email </w:t>
      </w:r>
      <w:r w:rsidRPr="00760CD7">
        <w:rPr>
          <w:rFonts w:asciiTheme="minorHAnsi" w:hAnsiTheme="minorHAnsi" w:cstheme="minorHAnsi"/>
          <w:color w:val="0000FF"/>
          <w:sz w:val="20"/>
          <w:szCs w:val="22"/>
        </w:rPr>
        <w:t xml:space="preserve">publicprocurementreview@cabinetoffice.gov.uk </w:t>
      </w:r>
      <w:r w:rsidRPr="00760CD7">
        <w:rPr>
          <w:rFonts w:asciiTheme="minorHAnsi" w:hAnsiTheme="minorHAnsi" w:cstheme="minorHAnsi"/>
          <w:color w:val="000000"/>
          <w:sz w:val="20"/>
          <w:szCs w:val="22"/>
        </w:rPr>
        <w:t>or phone 0345 010 350</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730BE0">
        <w:trPr>
          <w:trHeight w:val="521"/>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784A2C">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784A2C">
        <w:tc>
          <w:tcPr>
            <w:tcW w:w="10144" w:type="dxa"/>
            <w:gridSpan w:val="3"/>
            <w:tcBorders>
              <w:left w:val="nil"/>
              <w:right w:val="nil"/>
            </w:tcBorders>
            <w:shd w:val="clear" w:color="auto" w:fill="auto"/>
          </w:tcPr>
          <w:p w14:paraId="57E7CFF4" w14:textId="77777777" w:rsidR="00332C36" w:rsidRPr="00FC59B1" w:rsidRDefault="00332C36" w:rsidP="00784A2C">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784A2C">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784A2C">
            <w:pPr>
              <w:contextualSpacing/>
              <w:rPr>
                <w:rFonts w:asciiTheme="minorHAnsi" w:hAnsiTheme="minorHAnsi" w:cstheme="minorHAnsi"/>
                <w:color w:val="000000" w:themeColor="text1"/>
                <w:sz w:val="20"/>
                <w:szCs w:val="20"/>
              </w:rPr>
            </w:pPr>
          </w:p>
          <w:p w14:paraId="17696F3C"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8" w:name="Check20"/>
            <w:r w:rsidRPr="00FC59B1">
              <w:rPr>
                <w:rFonts w:asciiTheme="minorHAnsi" w:hAnsiTheme="minorHAnsi" w:cstheme="minorHAnsi"/>
                <w:color w:val="000000" w:themeColor="text1"/>
                <w:sz w:val="20"/>
                <w:szCs w:val="20"/>
              </w:rPr>
              <w:instrText xml:space="preserve"> FORMCHECKBOX </w:instrText>
            </w:r>
            <w:r w:rsidR="009D05E0">
              <w:rPr>
                <w:rFonts w:asciiTheme="minorHAnsi" w:hAnsiTheme="minorHAnsi" w:cstheme="minorHAnsi"/>
                <w:color w:val="000000" w:themeColor="text1"/>
                <w:sz w:val="20"/>
                <w:szCs w:val="20"/>
              </w:rPr>
            </w:r>
            <w:r w:rsidR="009D05E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8"/>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9" w:name="Check21"/>
            <w:r w:rsidRPr="00FC59B1">
              <w:rPr>
                <w:rFonts w:asciiTheme="minorHAnsi" w:hAnsiTheme="minorHAnsi" w:cstheme="minorHAnsi"/>
                <w:color w:val="000000" w:themeColor="text1"/>
                <w:sz w:val="20"/>
                <w:szCs w:val="20"/>
              </w:rPr>
              <w:instrText xml:space="preserve"> FORMCHECKBOX </w:instrText>
            </w:r>
            <w:r w:rsidR="009D05E0">
              <w:rPr>
                <w:rFonts w:asciiTheme="minorHAnsi" w:hAnsiTheme="minorHAnsi" w:cstheme="minorHAnsi"/>
                <w:color w:val="000000" w:themeColor="text1"/>
                <w:sz w:val="20"/>
                <w:szCs w:val="20"/>
              </w:rPr>
            </w:r>
            <w:r w:rsidR="009D05E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9"/>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70" w:name="Check22"/>
            <w:r w:rsidRPr="00FC59B1">
              <w:rPr>
                <w:rFonts w:asciiTheme="minorHAnsi" w:hAnsiTheme="minorHAnsi" w:cstheme="minorHAnsi"/>
                <w:color w:val="000000" w:themeColor="text1"/>
                <w:sz w:val="20"/>
                <w:szCs w:val="20"/>
              </w:rPr>
              <w:instrText xml:space="preserve"> FORMCHECKBOX </w:instrText>
            </w:r>
            <w:r w:rsidR="009D05E0">
              <w:rPr>
                <w:rFonts w:asciiTheme="minorHAnsi" w:hAnsiTheme="minorHAnsi" w:cstheme="minorHAnsi"/>
                <w:color w:val="000000" w:themeColor="text1"/>
                <w:sz w:val="20"/>
                <w:szCs w:val="20"/>
              </w:rPr>
            </w:r>
            <w:r w:rsidR="009D05E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70"/>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784A2C">
            <w:pPr>
              <w:contextualSpacing/>
              <w:rPr>
                <w:rFonts w:asciiTheme="minorHAnsi" w:hAnsiTheme="minorHAnsi" w:cstheme="minorHAnsi"/>
                <w:color w:val="000000" w:themeColor="text1"/>
                <w:sz w:val="20"/>
                <w:szCs w:val="20"/>
              </w:rPr>
            </w:pPr>
          </w:p>
        </w:tc>
      </w:tr>
      <w:tr w:rsidR="00332C36" w:rsidRPr="00FC59B1" w14:paraId="0B92D572" w14:textId="77777777" w:rsidTr="00784A2C">
        <w:tc>
          <w:tcPr>
            <w:tcW w:w="1513" w:type="dxa"/>
            <w:shd w:val="clear" w:color="auto" w:fill="17365D"/>
          </w:tcPr>
          <w:p w14:paraId="42E556FE"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784A2C">
        <w:tc>
          <w:tcPr>
            <w:tcW w:w="1513" w:type="dxa"/>
            <w:shd w:val="clear" w:color="auto" w:fill="C6D9F1"/>
          </w:tcPr>
          <w:p w14:paraId="1B131D74"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784A2C">
        <w:tc>
          <w:tcPr>
            <w:tcW w:w="1513" w:type="dxa"/>
            <w:shd w:val="clear" w:color="auto" w:fill="F2F7FC"/>
          </w:tcPr>
          <w:p w14:paraId="330896B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71"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005983DC" w14:textId="77777777" w:rsidTr="00784A2C">
        <w:tc>
          <w:tcPr>
            <w:tcW w:w="1513" w:type="dxa"/>
            <w:shd w:val="clear" w:color="auto" w:fill="F2F7FC"/>
          </w:tcPr>
          <w:p w14:paraId="0DBC08F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72"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25C002FA" w14:textId="77777777" w:rsidTr="00784A2C">
        <w:tc>
          <w:tcPr>
            <w:tcW w:w="1513" w:type="dxa"/>
            <w:shd w:val="clear" w:color="auto" w:fill="F2F7FC"/>
          </w:tcPr>
          <w:p w14:paraId="05243BC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3"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3"/>
          </w:p>
        </w:tc>
      </w:tr>
      <w:tr w:rsidR="00332C36" w:rsidRPr="00FC59B1" w14:paraId="759742BC" w14:textId="77777777" w:rsidTr="00784A2C">
        <w:tc>
          <w:tcPr>
            <w:tcW w:w="1513" w:type="dxa"/>
            <w:shd w:val="clear" w:color="auto" w:fill="F2F7FC"/>
          </w:tcPr>
          <w:p w14:paraId="523EFE98"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784A2C">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4"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4"/>
          </w:p>
        </w:tc>
      </w:tr>
      <w:tr w:rsidR="00332C36" w:rsidRPr="00FC59B1" w14:paraId="34F60653" w14:textId="77777777" w:rsidTr="00784A2C">
        <w:tc>
          <w:tcPr>
            <w:tcW w:w="1513" w:type="dxa"/>
            <w:shd w:val="clear" w:color="auto" w:fill="F2F7FC"/>
          </w:tcPr>
          <w:p w14:paraId="46E80EF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5"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5"/>
          </w:p>
        </w:tc>
      </w:tr>
      <w:tr w:rsidR="00332C36" w:rsidRPr="00FC59B1" w14:paraId="78B77C34" w14:textId="77777777" w:rsidTr="00784A2C">
        <w:tc>
          <w:tcPr>
            <w:tcW w:w="1513" w:type="dxa"/>
            <w:shd w:val="clear" w:color="auto" w:fill="F2F7FC"/>
          </w:tcPr>
          <w:p w14:paraId="5D5D638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784A2C">
        <w:tc>
          <w:tcPr>
            <w:tcW w:w="1513" w:type="dxa"/>
            <w:shd w:val="clear" w:color="auto" w:fill="F2F7FC"/>
          </w:tcPr>
          <w:p w14:paraId="3224CB5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784A2C">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784A2C">
        <w:tc>
          <w:tcPr>
            <w:tcW w:w="1513" w:type="dxa"/>
            <w:shd w:val="clear" w:color="auto" w:fill="F2F7FC"/>
          </w:tcPr>
          <w:p w14:paraId="07E71CC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784A2C">
        <w:tc>
          <w:tcPr>
            <w:tcW w:w="1513" w:type="dxa"/>
            <w:shd w:val="clear" w:color="auto" w:fill="F2F7FC"/>
          </w:tcPr>
          <w:p w14:paraId="29D4153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424AD">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424AD">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424AD">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784A2C">
        <w:tc>
          <w:tcPr>
            <w:tcW w:w="1513" w:type="dxa"/>
            <w:shd w:val="clear" w:color="auto" w:fill="F2F7FC"/>
          </w:tcPr>
          <w:p w14:paraId="6579BA8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784A2C">
        <w:tc>
          <w:tcPr>
            <w:tcW w:w="1513" w:type="dxa"/>
            <w:shd w:val="clear" w:color="auto" w:fill="F2F7FC"/>
          </w:tcPr>
          <w:p w14:paraId="6DF8D94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xml:space="preserve">), please provide additional details of what is required, confirmation that you have complied with this and, if evidence of compliance is available </w:t>
            </w:r>
            <w:r w:rsidRPr="00FC59B1">
              <w:rPr>
                <w:rFonts w:asciiTheme="minorHAnsi" w:hAnsiTheme="minorHAnsi" w:cstheme="minorHAnsi"/>
                <w:sz w:val="20"/>
                <w:szCs w:val="20"/>
              </w:rPr>
              <w:lastRenderedPageBreak/>
              <w:t>electronically, please give the website address, issuing body and reference number</w:t>
            </w:r>
          </w:p>
        </w:tc>
        <w:tc>
          <w:tcPr>
            <w:tcW w:w="3338" w:type="dxa"/>
            <w:shd w:val="clear" w:color="auto" w:fill="auto"/>
          </w:tcPr>
          <w:p w14:paraId="0B09217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784A2C">
        <w:tc>
          <w:tcPr>
            <w:tcW w:w="1513" w:type="dxa"/>
            <w:shd w:val="clear" w:color="auto" w:fill="F2F7FC"/>
          </w:tcPr>
          <w:p w14:paraId="7028A68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784A2C">
        <w:tc>
          <w:tcPr>
            <w:tcW w:w="1513" w:type="dxa"/>
            <w:shd w:val="clear" w:color="auto" w:fill="F2F7FC"/>
          </w:tcPr>
          <w:p w14:paraId="1170D52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784A2C">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784A2C">
        <w:tc>
          <w:tcPr>
            <w:tcW w:w="1513" w:type="dxa"/>
            <w:shd w:val="clear" w:color="auto" w:fill="F2F7FC"/>
          </w:tcPr>
          <w:p w14:paraId="0B0AE76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784A2C">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784A2C">
        <w:tc>
          <w:tcPr>
            <w:tcW w:w="1513" w:type="dxa"/>
            <w:shd w:val="clear" w:color="auto" w:fill="F2F7FC"/>
          </w:tcPr>
          <w:p w14:paraId="37369BD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784A2C">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784A2C">
        <w:tc>
          <w:tcPr>
            <w:tcW w:w="10144" w:type="dxa"/>
            <w:gridSpan w:val="3"/>
            <w:shd w:val="clear" w:color="auto" w:fill="F0F8FA"/>
          </w:tcPr>
          <w:p w14:paraId="3064E2AB" w14:textId="77777777" w:rsidR="00332C36" w:rsidRPr="00FC59B1" w:rsidRDefault="00332C36" w:rsidP="00784A2C">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lastRenderedPageBreak/>
              <w:t>Please provide the following information about your approach to this procurement:</w:t>
            </w:r>
          </w:p>
        </w:tc>
      </w:tr>
      <w:tr w:rsidR="00332C36" w:rsidRPr="00FC59B1" w14:paraId="4115E9F6" w14:textId="77777777" w:rsidTr="00784A2C">
        <w:tc>
          <w:tcPr>
            <w:tcW w:w="1526" w:type="dxa"/>
            <w:tcBorders>
              <w:top w:val="nil"/>
              <w:right w:val="single" w:sz="4" w:space="0" w:color="auto"/>
            </w:tcBorders>
            <w:shd w:val="clear" w:color="auto" w:fill="17365D"/>
            <w:vAlign w:val="center"/>
          </w:tcPr>
          <w:p w14:paraId="13F162C6"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784A2C">
        <w:tc>
          <w:tcPr>
            <w:tcW w:w="1526" w:type="dxa"/>
            <w:shd w:val="clear" w:color="auto" w:fill="C6D9F1"/>
          </w:tcPr>
          <w:p w14:paraId="00BD4DE6"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784A2C">
        <w:tc>
          <w:tcPr>
            <w:tcW w:w="1526" w:type="dxa"/>
            <w:shd w:val="clear" w:color="auto" w:fill="F2F7FC"/>
          </w:tcPr>
          <w:p w14:paraId="13DFE593"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784A2C">
        <w:tc>
          <w:tcPr>
            <w:tcW w:w="1526" w:type="dxa"/>
            <w:shd w:val="clear" w:color="auto" w:fill="F2F7FC"/>
          </w:tcPr>
          <w:p w14:paraId="3DC9A042"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The role each subcontractor will take in providing the works and /or supplies e.g. key deliverables - if known</w:t>
            </w:r>
          </w:p>
          <w:p w14:paraId="16358EDB"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784A2C">
        <w:tc>
          <w:tcPr>
            <w:tcW w:w="1526" w:type="dxa"/>
            <w:shd w:val="clear" w:color="auto" w:fill="F2F7FC"/>
          </w:tcPr>
          <w:p w14:paraId="666CBA8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784A2C">
        <w:trPr>
          <w:trHeight w:val="927"/>
        </w:trPr>
        <w:tc>
          <w:tcPr>
            <w:tcW w:w="10320" w:type="dxa"/>
            <w:gridSpan w:val="3"/>
            <w:shd w:val="clear" w:color="auto" w:fill="332741"/>
            <w:vAlign w:val="center"/>
          </w:tcPr>
          <w:p w14:paraId="4CFA48EE" w14:textId="77777777" w:rsidR="00332C36" w:rsidRPr="00FC59B1" w:rsidRDefault="00332C36" w:rsidP="00784A2C">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784A2C">
        <w:tc>
          <w:tcPr>
            <w:tcW w:w="10320" w:type="dxa"/>
            <w:gridSpan w:val="3"/>
            <w:tcBorders>
              <w:left w:val="nil"/>
              <w:right w:val="nil"/>
            </w:tcBorders>
            <w:shd w:val="clear" w:color="auto" w:fill="FFFFFF"/>
            <w:vAlign w:val="center"/>
          </w:tcPr>
          <w:p w14:paraId="2103203D"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784A2C">
        <w:tc>
          <w:tcPr>
            <w:tcW w:w="1384" w:type="dxa"/>
            <w:shd w:val="clear" w:color="auto" w:fill="403152"/>
            <w:vAlign w:val="center"/>
          </w:tcPr>
          <w:p w14:paraId="4D3475CE"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784A2C">
        <w:tc>
          <w:tcPr>
            <w:tcW w:w="1384" w:type="dxa"/>
            <w:tcBorders>
              <w:bottom w:val="single" w:sz="6" w:space="0" w:color="auto"/>
            </w:tcBorders>
            <w:shd w:val="clear" w:color="auto" w:fill="CCC0D9"/>
          </w:tcPr>
          <w:p w14:paraId="697B47C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784A2C">
        <w:tc>
          <w:tcPr>
            <w:tcW w:w="1384" w:type="dxa"/>
            <w:tcBorders>
              <w:bottom w:val="nil"/>
            </w:tcBorders>
            <w:shd w:val="clear" w:color="auto" w:fill="F7F5F9"/>
          </w:tcPr>
          <w:p w14:paraId="06C9D2E7"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784A2C">
        <w:tc>
          <w:tcPr>
            <w:tcW w:w="1384" w:type="dxa"/>
            <w:vMerge w:val="restart"/>
            <w:tcBorders>
              <w:right w:val="single" w:sz="4" w:space="0" w:color="auto"/>
            </w:tcBorders>
            <w:shd w:val="clear" w:color="auto" w:fill="F7F5F9"/>
          </w:tcPr>
          <w:p w14:paraId="7D77DD6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784A2C">
        <w:tc>
          <w:tcPr>
            <w:tcW w:w="1384" w:type="dxa"/>
            <w:vMerge/>
            <w:tcBorders>
              <w:right w:val="single" w:sz="4" w:space="0" w:color="auto"/>
            </w:tcBorders>
            <w:shd w:val="clear" w:color="auto" w:fill="F7F5F9"/>
          </w:tcPr>
          <w:p w14:paraId="02C3802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784A2C">
        <w:tc>
          <w:tcPr>
            <w:tcW w:w="1384" w:type="dxa"/>
            <w:vMerge/>
            <w:tcBorders>
              <w:right w:val="single" w:sz="4" w:space="0" w:color="auto"/>
            </w:tcBorders>
            <w:shd w:val="clear" w:color="auto" w:fill="F7F5F9"/>
          </w:tcPr>
          <w:p w14:paraId="3002F64F"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784A2C">
        <w:tc>
          <w:tcPr>
            <w:tcW w:w="1384" w:type="dxa"/>
            <w:vMerge/>
            <w:tcBorders>
              <w:right w:val="single" w:sz="4" w:space="0" w:color="auto"/>
            </w:tcBorders>
            <w:shd w:val="clear" w:color="auto" w:fill="F7F5F9"/>
          </w:tcPr>
          <w:p w14:paraId="18F01BFA" w14:textId="77777777" w:rsidR="00332C36" w:rsidRPr="00FC59B1" w:rsidRDefault="00332C36" w:rsidP="00784A2C">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784A2C">
        <w:tc>
          <w:tcPr>
            <w:tcW w:w="1384" w:type="dxa"/>
            <w:vMerge/>
            <w:tcBorders>
              <w:right w:val="single" w:sz="4" w:space="0" w:color="auto"/>
            </w:tcBorders>
            <w:shd w:val="clear" w:color="auto" w:fill="F7F5F9"/>
          </w:tcPr>
          <w:p w14:paraId="17288F31" w14:textId="77777777" w:rsidR="00332C36" w:rsidRPr="00FC59B1" w:rsidRDefault="00332C36" w:rsidP="00784A2C">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784A2C">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784A2C">
        <w:tc>
          <w:tcPr>
            <w:tcW w:w="1384" w:type="dxa"/>
            <w:vMerge/>
            <w:tcBorders>
              <w:right w:val="single" w:sz="4" w:space="0" w:color="auto"/>
            </w:tcBorders>
            <w:shd w:val="clear" w:color="auto" w:fill="F7F5F9"/>
          </w:tcPr>
          <w:p w14:paraId="6729D8E1"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784A2C">
        <w:tc>
          <w:tcPr>
            <w:tcW w:w="1384" w:type="dxa"/>
            <w:vMerge/>
            <w:tcBorders>
              <w:right w:val="single" w:sz="4" w:space="0" w:color="auto"/>
            </w:tcBorders>
            <w:shd w:val="clear" w:color="auto" w:fill="F7F5F9"/>
          </w:tcPr>
          <w:p w14:paraId="08541802"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784A2C">
        <w:tc>
          <w:tcPr>
            <w:tcW w:w="1384" w:type="dxa"/>
            <w:vMerge/>
            <w:tcBorders>
              <w:right w:val="single" w:sz="4" w:space="0" w:color="auto"/>
            </w:tcBorders>
            <w:shd w:val="clear" w:color="auto" w:fill="F7F5F9"/>
          </w:tcPr>
          <w:p w14:paraId="7A677009" w14:textId="77777777" w:rsidR="00332C36" w:rsidRPr="00FC59B1" w:rsidRDefault="00332C36" w:rsidP="00784A2C">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5E0">
              <w:rPr>
                <w:rFonts w:asciiTheme="minorHAnsi" w:hAnsiTheme="minorHAnsi" w:cstheme="minorHAnsi"/>
                <w:b/>
                <w:sz w:val="20"/>
                <w:szCs w:val="20"/>
              </w:rPr>
            </w:r>
            <w:r w:rsidR="009D05E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784A2C">
        <w:tc>
          <w:tcPr>
            <w:tcW w:w="1384" w:type="dxa"/>
            <w:shd w:val="clear" w:color="auto" w:fill="F7F5F9"/>
          </w:tcPr>
          <w:p w14:paraId="4DA361F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784A2C">
        <w:tc>
          <w:tcPr>
            <w:tcW w:w="1384" w:type="dxa"/>
            <w:shd w:val="clear" w:color="auto" w:fill="F7F5F9"/>
          </w:tcPr>
          <w:p w14:paraId="190EAEC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730BE0" w:rsidRDefault="00332C36" w:rsidP="00332C36">
      <w:pPr>
        <w:rPr>
          <w:rFonts w:asciiTheme="minorHAnsi" w:hAnsiTheme="minorHAnsi" w:cstheme="minorHAnsi"/>
          <w:sz w:val="2"/>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784A2C">
        <w:tc>
          <w:tcPr>
            <w:tcW w:w="1384" w:type="dxa"/>
            <w:shd w:val="clear" w:color="auto" w:fill="403152"/>
            <w:vAlign w:val="center"/>
          </w:tcPr>
          <w:p w14:paraId="49095E3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784A2C">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784A2C">
        <w:tc>
          <w:tcPr>
            <w:tcW w:w="10320" w:type="dxa"/>
            <w:gridSpan w:val="3"/>
            <w:tcBorders>
              <w:bottom w:val="single" w:sz="6" w:space="0" w:color="auto"/>
            </w:tcBorders>
            <w:shd w:val="clear" w:color="auto" w:fill="auto"/>
          </w:tcPr>
          <w:p w14:paraId="6366CE9B"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784A2C">
        <w:tc>
          <w:tcPr>
            <w:tcW w:w="1384" w:type="dxa"/>
            <w:tcBorders>
              <w:bottom w:val="single" w:sz="6" w:space="0" w:color="auto"/>
            </w:tcBorders>
            <w:shd w:val="clear" w:color="auto" w:fill="CCC0D9"/>
          </w:tcPr>
          <w:p w14:paraId="76B6FCAE"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784A2C">
        <w:tc>
          <w:tcPr>
            <w:tcW w:w="1384" w:type="dxa"/>
            <w:shd w:val="clear" w:color="auto" w:fill="F7F5F9"/>
          </w:tcPr>
          <w:p w14:paraId="46D572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40D12E47" w14:textId="77777777" w:rsidTr="00784A2C">
        <w:tc>
          <w:tcPr>
            <w:tcW w:w="1384" w:type="dxa"/>
            <w:shd w:val="clear" w:color="auto" w:fill="F7F5F9"/>
          </w:tcPr>
          <w:p w14:paraId="20C4691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784A2C">
        <w:tc>
          <w:tcPr>
            <w:tcW w:w="1384" w:type="dxa"/>
            <w:shd w:val="clear" w:color="auto" w:fill="F7F5F9"/>
          </w:tcPr>
          <w:p w14:paraId="3EAA627B"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784A2C">
            <w:pPr>
              <w:spacing w:before="60" w:after="60"/>
              <w:rPr>
                <w:rFonts w:asciiTheme="minorHAnsi" w:hAnsiTheme="minorHAnsi" w:cstheme="minorHAnsi"/>
                <w:sz w:val="20"/>
                <w:szCs w:val="20"/>
              </w:rPr>
            </w:pPr>
          </w:p>
        </w:tc>
      </w:tr>
      <w:tr w:rsidR="00332C36" w:rsidRPr="00FC59B1" w14:paraId="41FFD860" w14:textId="77777777" w:rsidTr="00784A2C">
        <w:tc>
          <w:tcPr>
            <w:tcW w:w="10320" w:type="dxa"/>
            <w:gridSpan w:val="3"/>
            <w:tcBorders>
              <w:bottom w:val="single" w:sz="6" w:space="0" w:color="auto"/>
            </w:tcBorders>
            <w:shd w:val="clear" w:color="auto" w:fill="auto"/>
          </w:tcPr>
          <w:p w14:paraId="427C9F80"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784A2C">
        <w:trPr>
          <w:gridAfter w:val="1"/>
          <w:wAfter w:w="6" w:type="dxa"/>
        </w:trPr>
        <w:tc>
          <w:tcPr>
            <w:tcW w:w="1384" w:type="dxa"/>
            <w:shd w:val="clear" w:color="auto" w:fill="403152"/>
            <w:vAlign w:val="center"/>
          </w:tcPr>
          <w:p w14:paraId="619BAF94"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784A2C">
        <w:trPr>
          <w:gridAfter w:val="1"/>
          <w:wAfter w:w="6" w:type="dxa"/>
        </w:trPr>
        <w:tc>
          <w:tcPr>
            <w:tcW w:w="10308" w:type="dxa"/>
            <w:gridSpan w:val="3"/>
            <w:shd w:val="clear" w:color="auto" w:fill="auto"/>
          </w:tcPr>
          <w:p w14:paraId="13522E9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784A2C">
        <w:tc>
          <w:tcPr>
            <w:tcW w:w="1384" w:type="dxa"/>
            <w:tcBorders>
              <w:bottom w:val="single" w:sz="6" w:space="0" w:color="auto"/>
            </w:tcBorders>
            <w:shd w:val="clear" w:color="auto" w:fill="CCC0D9"/>
          </w:tcPr>
          <w:p w14:paraId="0CDE3EF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784A2C">
        <w:trPr>
          <w:gridAfter w:val="1"/>
          <w:wAfter w:w="6" w:type="dxa"/>
        </w:trPr>
        <w:tc>
          <w:tcPr>
            <w:tcW w:w="1384" w:type="dxa"/>
            <w:shd w:val="clear" w:color="auto" w:fill="F7F5F9"/>
          </w:tcPr>
          <w:p w14:paraId="7FF42F9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784A2C">
        <w:trPr>
          <w:gridAfter w:val="1"/>
          <w:wAfter w:w="6" w:type="dxa"/>
        </w:trPr>
        <w:tc>
          <w:tcPr>
            <w:tcW w:w="1384" w:type="dxa"/>
            <w:shd w:val="clear" w:color="auto" w:fill="F7F5F9"/>
          </w:tcPr>
          <w:p w14:paraId="79AC5E47"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784A2C">
        <w:trPr>
          <w:gridAfter w:val="1"/>
          <w:wAfter w:w="6" w:type="dxa"/>
        </w:trPr>
        <w:tc>
          <w:tcPr>
            <w:tcW w:w="1384" w:type="dxa"/>
            <w:shd w:val="clear" w:color="auto" w:fill="F7F5F9"/>
          </w:tcPr>
          <w:p w14:paraId="716F1D12"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784A2C">
        <w:trPr>
          <w:gridAfter w:val="1"/>
          <w:wAfter w:w="6" w:type="dxa"/>
        </w:trPr>
        <w:tc>
          <w:tcPr>
            <w:tcW w:w="1384" w:type="dxa"/>
            <w:shd w:val="clear" w:color="auto" w:fill="F7F5F9"/>
          </w:tcPr>
          <w:p w14:paraId="50B3C213"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784A2C">
        <w:trPr>
          <w:gridAfter w:val="1"/>
          <w:wAfter w:w="6" w:type="dxa"/>
        </w:trPr>
        <w:tc>
          <w:tcPr>
            <w:tcW w:w="1384" w:type="dxa"/>
            <w:shd w:val="clear" w:color="auto" w:fill="F7F5F9"/>
          </w:tcPr>
          <w:p w14:paraId="4704E9D8" w14:textId="77777777" w:rsidR="00332C36" w:rsidRPr="00FC59B1" w:rsidRDefault="00332C36" w:rsidP="00784A2C">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784A2C">
        <w:trPr>
          <w:gridAfter w:val="1"/>
          <w:wAfter w:w="6" w:type="dxa"/>
        </w:trPr>
        <w:tc>
          <w:tcPr>
            <w:tcW w:w="1384" w:type="dxa"/>
            <w:shd w:val="clear" w:color="auto" w:fill="F7F5F9"/>
          </w:tcPr>
          <w:p w14:paraId="76DBE776" w14:textId="77777777" w:rsidR="00332C36" w:rsidRPr="00FC59B1" w:rsidRDefault="00332C36" w:rsidP="00784A2C">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784A2C">
        <w:trPr>
          <w:gridAfter w:val="1"/>
          <w:wAfter w:w="6" w:type="dxa"/>
        </w:trPr>
        <w:tc>
          <w:tcPr>
            <w:tcW w:w="1384" w:type="dxa"/>
            <w:shd w:val="clear" w:color="auto" w:fill="F7F5F9"/>
          </w:tcPr>
          <w:p w14:paraId="15B4ED9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784A2C">
        <w:trPr>
          <w:gridAfter w:val="1"/>
          <w:wAfter w:w="6" w:type="dxa"/>
        </w:trPr>
        <w:tc>
          <w:tcPr>
            <w:tcW w:w="1384" w:type="dxa"/>
            <w:shd w:val="clear" w:color="auto" w:fill="F7F5F9"/>
          </w:tcPr>
          <w:p w14:paraId="32FCAAD8"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784A2C">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784A2C">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784A2C">
        <w:tc>
          <w:tcPr>
            <w:tcW w:w="1384" w:type="dxa"/>
            <w:tcBorders>
              <w:top w:val="single" w:sz="6" w:space="0" w:color="auto"/>
              <w:bottom w:val="nil"/>
            </w:tcBorders>
            <w:shd w:val="clear" w:color="auto" w:fill="F7F5F9"/>
          </w:tcPr>
          <w:p w14:paraId="681CEA72"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784A2C">
            <w:pPr>
              <w:spacing w:before="60" w:after="60"/>
              <w:rPr>
                <w:rFonts w:asciiTheme="minorHAnsi" w:hAnsiTheme="minorHAnsi" w:cstheme="minorHAnsi"/>
                <w:sz w:val="20"/>
                <w:szCs w:val="20"/>
              </w:rPr>
            </w:pPr>
          </w:p>
          <w:p w14:paraId="56F300B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784A2C">
            <w:pPr>
              <w:spacing w:before="60" w:after="60"/>
              <w:rPr>
                <w:rFonts w:asciiTheme="minorHAnsi" w:hAnsiTheme="minorHAnsi" w:cstheme="minorHAnsi"/>
                <w:sz w:val="20"/>
                <w:szCs w:val="20"/>
              </w:rPr>
            </w:pPr>
          </w:p>
        </w:tc>
      </w:tr>
      <w:tr w:rsidR="00332C36" w:rsidRPr="00FC59B1" w14:paraId="3BD61018" w14:textId="77777777" w:rsidTr="00784A2C">
        <w:tc>
          <w:tcPr>
            <w:tcW w:w="1384" w:type="dxa"/>
            <w:tcBorders>
              <w:top w:val="nil"/>
              <w:bottom w:val="nil"/>
            </w:tcBorders>
            <w:shd w:val="clear" w:color="auto" w:fill="F7F5F9"/>
          </w:tcPr>
          <w:p w14:paraId="2097142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784A2C">
        <w:tc>
          <w:tcPr>
            <w:tcW w:w="1384" w:type="dxa"/>
            <w:tcBorders>
              <w:top w:val="nil"/>
              <w:bottom w:val="nil"/>
            </w:tcBorders>
            <w:shd w:val="clear" w:color="auto" w:fill="F7F5F9"/>
          </w:tcPr>
          <w:p w14:paraId="1E34302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47FAB813" w14:textId="77777777" w:rsidTr="00784A2C">
        <w:tc>
          <w:tcPr>
            <w:tcW w:w="1384" w:type="dxa"/>
            <w:tcBorders>
              <w:top w:val="nil"/>
              <w:bottom w:val="single" w:sz="6" w:space="0" w:color="auto"/>
            </w:tcBorders>
            <w:shd w:val="clear" w:color="auto" w:fill="F7F5F9"/>
          </w:tcPr>
          <w:p w14:paraId="0233990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784A2C">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315EBA7B" w14:textId="77777777" w:rsidTr="00784A2C">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424AD">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424AD">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784A2C">
            <w:pPr>
              <w:spacing w:before="60" w:after="60"/>
              <w:rPr>
                <w:rFonts w:asciiTheme="minorHAnsi" w:hAnsiTheme="minorHAnsi" w:cstheme="minorHAnsi"/>
                <w:sz w:val="20"/>
                <w:szCs w:val="20"/>
              </w:rPr>
            </w:pPr>
          </w:p>
          <w:p w14:paraId="6B2EF5BF" w14:textId="77777777" w:rsidR="00332C36" w:rsidRPr="00FC59B1" w:rsidRDefault="00332C36" w:rsidP="00784A2C">
            <w:pPr>
              <w:spacing w:before="60" w:after="60"/>
              <w:rPr>
                <w:rFonts w:asciiTheme="minorHAnsi" w:hAnsiTheme="minorHAnsi" w:cstheme="minorHAnsi"/>
                <w:b/>
                <w:sz w:val="20"/>
                <w:szCs w:val="20"/>
              </w:rPr>
            </w:pPr>
          </w:p>
          <w:p w14:paraId="03969581" w14:textId="77777777" w:rsidR="00332C36" w:rsidRPr="00FC59B1" w:rsidRDefault="00332C36" w:rsidP="00784A2C">
            <w:pPr>
              <w:spacing w:before="60" w:after="60"/>
              <w:rPr>
                <w:rFonts w:asciiTheme="minorHAnsi" w:hAnsiTheme="minorHAnsi" w:cstheme="minorHAnsi"/>
                <w:b/>
                <w:sz w:val="20"/>
                <w:szCs w:val="20"/>
              </w:rPr>
            </w:pPr>
          </w:p>
          <w:p w14:paraId="42F225BE" w14:textId="77777777" w:rsidR="00332C36" w:rsidRPr="00FC59B1" w:rsidRDefault="00332C36" w:rsidP="00784A2C">
            <w:pPr>
              <w:spacing w:before="60" w:after="60"/>
              <w:rPr>
                <w:rFonts w:asciiTheme="minorHAnsi" w:hAnsiTheme="minorHAnsi" w:cstheme="minorHAnsi"/>
                <w:b/>
                <w:sz w:val="20"/>
                <w:szCs w:val="20"/>
              </w:rPr>
            </w:pPr>
          </w:p>
          <w:p w14:paraId="5E9EC67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784A2C">
            <w:pPr>
              <w:spacing w:before="60" w:after="60"/>
              <w:rPr>
                <w:rFonts w:asciiTheme="minorHAnsi" w:hAnsiTheme="minorHAnsi" w:cstheme="minorHAnsi"/>
                <w:b/>
                <w:sz w:val="20"/>
                <w:szCs w:val="20"/>
              </w:rPr>
            </w:pPr>
          </w:p>
          <w:p w14:paraId="76E1AE0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784A2C">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424AD">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424AD">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784A2C">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730BE0">
        <w:trPr>
          <w:trHeight w:val="712"/>
        </w:trPr>
        <w:tc>
          <w:tcPr>
            <w:tcW w:w="10320" w:type="dxa"/>
            <w:shd w:val="clear" w:color="auto" w:fill="232C12"/>
            <w:vAlign w:val="center"/>
          </w:tcPr>
          <w:p w14:paraId="1BD228AF" w14:textId="77777777" w:rsidR="00332C36" w:rsidRPr="00FC59B1" w:rsidRDefault="00332C36" w:rsidP="00784A2C">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784A2C">
        <w:tc>
          <w:tcPr>
            <w:tcW w:w="1384" w:type="dxa"/>
            <w:shd w:val="clear" w:color="auto" w:fill="4F6228"/>
            <w:vAlign w:val="center"/>
          </w:tcPr>
          <w:p w14:paraId="187E540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784A2C">
        <w:tc>
          <w:tcPr>
            <w:tcW w:w="1384" w:type="dxa"/>
            <w:tcBorders>
              <w:bottom w:val="single" w:sz="6" w:space="0" w:color="auto"/>
            </w:tcBorders>
            <w:shd w:val="clear" w:color="auto" w:fill="C2D69B"/>
          </w:tcPr>
          <w:p w14:paraId="6EA0034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784A2C">
        <w:tc>
          <w:tcPr>
            <w:tcW w:w="1384" w:type="dxa"/>
            <w:tcBorders>
              <w:bottom w:val="single" w:sz="4" w:space="0" w:color="auto"/>
            </w:tcBorders>
            <w:shd w:val="clear" w:color="auto" w:fill="F3F7ED"/>
          </w:tcPr>
          <w:p w14:paraId="1E82BC56"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424AD">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424AD">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424AD">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784A2C">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784A2C">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784A2C">
        <w:tc>
          <w:tcPr>
            <w:tcW w:w="1384" w:type="dxa"/>
            <w:shd w:val="clear" w:color="auto" w:fill="4F6228"/>
            <w:vAlign w:val="center"/>
          </w:tcPr>
          <w:p w14:paraId="72DA32C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784A2C">
        <w:tc>
          <w:tcPr>
            <w:tcW w:w="1384" w:type="dxa"/>
            <w:tcBorders>
              <w:bottom w:val="single" w:sz="6" w:space="0" w:color="auto"/>
            </w:tcBorders>
            <w:shd w:val="clear" w:color="auto" w:fill="C2D69B"/>
          </w:tcPr>
          <w:p w14:paraId="6CA85F09"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784A2C">
        <w:tc>
          <w:tcPr>
            <w:tcW w:w="1384" w:type="dxa"/>
            <w:tcBorders>
              <w:bottom w:val="single" w:sz="6" w:space="0" w:color="auto"/>
            </w:tcBorders>
            <w:shd w:val="clear" w:color="auto" w:fill="F3F7ED"/>
          </w:tcPr>
          <w:p w14:paraId="385DA44C"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784A2C">
        <w:tc>
          <w:tcPr>
            <w:tcW w:w="10314" w:type="dxa"/>
            <w:gridSpan w:val="4"/>
            <w:tcBorders>
              <w:bottom w:val="single" w:sz="4" w:space="0" w:color="auto"/>
            </w:tcBorders>
            <w:shd w:val="clear" w:color="auto" w:fill="C2D69B"/>
          </w:tcPr>
          <w:p w14:paraId="2A2C434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4856102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784A2C">
        <w:tc>
          <w:tcPr>
            <w:tcW w:w="10314" w:type="dxa"/>
            <w:gridSpan w:val="4"/>
            <w:tcBorders>
              <w:bottom w:val="single" w:sz="4" w:space="0" w:color="auto"/>
            </w:tcBorders>
            <w:shd w:val="clear" w:color="auto" w:fill="C2D69B"/>
            <w:vAlign w:val="center"/>
          </w:tcPr>
          <w:p w14:paraId="2F0464AA"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52525D8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784A2C">
        <w:tc>
          <w:tcPr>
            <w:tcW w:w="10314" w:type="dxa"/>
            <w:gridSpan w:val="4"/>
            <w:tcBorders>
              <w:bottom w:val="single" w:sz="4" w:space="0" w:color="auto"/>
            </w:tcBorders>
            <w:shd w:val="clear" w:color="auto" w:fill="C2D69B"/>
            <w:vAlign w:val="center"/>
          </w:tcPr>
          <w:p w14:paraId="0B629EF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72C1AC00"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784A2C">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784A2C">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784A2C">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784A2C">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784A2C">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784A2C">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784A2C">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784A2C">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784A2C">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784A2C">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784A2C">
        <w:tc>
          <w:tcPr>
            <w:tcW w:w="1384" w:type="dxa"/>
            <w:shd w:val="clear" w:color="auto" w:fill="1F4E79" w:themeFill="accent5" w:themeFillShade="80"/>
            <w:vAlign w:val="center"/>
          </w:tcPr>
          <w:p w14:paraId="2176EC64" w14:textId="77777777" w:rsidR="00332C36" w:rsidRPr="00872424" w:rsidRDefault="00332C36" w:rsidP="00784A2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784A2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784A2C">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784A2C">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784A2C">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341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5"/>
        </w:trPr>
        <w:tc>
          <w:tcPr>
            <w:tcW w:w="1384" w:type="dxa"/>
            <w:vMerge w:val="restart"/>
            <w:shd w:val="clear" w:color="auto" w:fill="DEEAF6" w:themeFill="accent5" w:themeFillTint="33"/>
          </w:tcPr>
          <w:p w14:paraId="236A160F"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784A2C">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784A2C">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784A2C">
            <w:pPr>
              <w:spacing w:before="60" w:after="60"/>
              <w:rPr>
                <w:rFonts w:asciiTheme="minorHAnsi" w:hAnsiTheme="minorHAnsi" w:cstheme="minorHAnsi"/>
                <w:szCs w:val="22"/>
              </w:rPr>
            </w:pPr>
          </w:p>
          <w:p w14:paraId="10FE1FD9" w14:textId="77777777" w:rsidR="00FC59B1" w:rsidRPr="00872424" w:rsidRDefault="00FC59B1" w:rsidP="00784A2C">
            <w:pPr>
              <w:spacing w:before="60" w:after="60"/>
              <w:rPr>
                <w:rFonts w:asciiTheme="minorHAnsi" w:hAnsiTheme="minorHAnsi" w:cstheme="minorHAnsi"/>
                <w:szCs w:val="22"/>
              </w:rPr>
            </w:pPr>
          </w:p>
          <w:p w14:paraId="001876F7" w14:textId="77777777" w:rsidR="00FC59B1" w:rsidRPr="00872424" w:rsidRDefault="00FC59B1" w:rsidP="00784A2C">
            <w:pPr>
              <w:spacing w:before="60" w:after="60"/>
              <w:rPr>
                <w:rFonts w:asciiTheme="minorHAnsi" w:hAnsiTheme="minorHAnsi" w:cstheme="minorHAnsi"/>
                <w:szCs w:val="22"/>
              </w:rPr>
            </w:pPr>
          </w:p>
        </w:tc>
      </w:tr>
      <w:tr w:rsidR="00FC59B1" w:rsidRPr="00872424" w14:paraId="089979CF"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03258BB"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Employer’s (Compulsory)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C424AD" w:rsidRPr="00C424AD">
              <w:rPr>
                <w:rFonts w:asciiTheme="minorHAnsi" w:eastAsia="Arial" w:hAnsiTheme="minorHAnsi" w:cstheme="minorHAnsi"/>
                <w:szCs w:val="22"/>
              </w:rPr>
              <w:t>5,000,000</w:t>
            </w:r>
          </w:p>
          <w:p w14:paraId="08E82042"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4C2A40AB" w14:textId="77777777" w:rsidR="00FC59B1" w:rsidRPr="00C424AD" w:rsidRDefault="00FC59B1" w:rsidP="00784A2C">
            <w:pPr>
              <w:spacing w:before="60" w:after="120"/>
              <w:rPr>
                <w:rFonts w:asciiTheme="minorHAnsi" w:eastAsia="Arial" w:hAnsiTheme="minorHAnsi" w:cstheme="minorHAnsi"/>
                <w:b/>
                <w:bCs/>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735AE0D6" w:rsidR="00FC59B1" w:rsidRPr="00C424AD" w:rsidRDefault="00FC59B1" w:rsidP="00784A2C">
            <w:pPr>
              <w:spacing w:before="60" w:after="60"/>
              <w:rPr>
                <w:rFonts w:asciiTheme="minorHAnsi" w:eastAsia="Arial" w:hAnsiTheme="minorHAnsi" w:cstheme="minorHAnsi"/>
                <w:szCs w:val="22"/>
              </w:rPr>
            </w:pPr>
            <w:r w:rsidRPr="00C424AD">
              <w:rPr>
                <w:rFonts w:asciiTheme="minorHAnsi" w:eastAsia="Arial" w:hAnsiTheme="minorHAnsi" w:cstheme="minorHAnsi"/>
                <w:b/>
                <w:sz w:val="20"/>
                <w:szCs w:val="22"/>
              </w:rPr>
              <w:t>Public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6C28C1">
              <w:rPr>
                <w:rFonts w:asciiTheme="minorHAnsi" w:eastAsia="Arial" w:hAnsiTheme="minorHAnsi" w:cstheme="minorHAnsi"/>
                <w:szCs w:val="22"/>
              </w:rPr>
              <w:t>5,000,000</w:t>
            </w:r>
          </w:p>
          <w:p w14:paraId="39836F77"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025802AC" w14:textId="77777777" w:rsidR="00FC59B1" w:rsidRPr="00C424AD" w:rsidRDefault="00FC59B1" w:rsidP="00784A2C">
            <w:pPr>
              <w:spacing w:before="60" w:after="60"/>
              <w:rPr>
                <w:rFonts w:asciiTheme="minorHAnsi" w:eastAsia="Arial" w:hAnsiTheme="minorHAnsi" w:cstheme="minorHAnsi"/>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08ED4C95"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Professional Indemnity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xml:space="preserve">= </w:t>
            </w:r>
            <w:r w:rsidR="00C424AD" w:rsidRPr="00C424AD">
              <w:rPr>
                <w:rFonts w:asciiTheme="minorHAnsi" w:eastAsia="Arial" w:hAnsiTheme="minorHAnsi" w:cstheme="minorHAnsi"/>
                <w:szCs w:val="22"/>
              </w:rPr>
              <w:t>5,000,000</w:t>
            </w:r>
          </w:p>
          <w:p w14:paraId="152083A6"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1B672BC2" w14:textId="77777777" w:rsidR="00FC59B1" w:rsidRPr="00C424AD" w:rsidRDefault="00FC59B1" w:rsidP="00784A2C">
            <w:pPr>
              <w:spacing w:before="60" w:after="120"/>
              <w:rPr>
                <w:rFonts w:asciiTheme="minorHAnsi" w:eastAsia="Arial" w:hAnsiTheme="minorHAnsi" w:cstheme="minorHAnsi"/>
                <w:b/>
                <w:bCs/>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698E7BE4"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Product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C424AD" w:rsidRPr="00C424AD">
              <w:rPr>
                <w:rFonts w:asciiTheme="minorHAnsi" w:eastAsia="Arial" w:hAnsiTheme="minorHAnsi" w:cstheme="minorHAnsi"/>
                <w:szCs w:val="22"/>
              </w:rPr>
              <w:t>N/A</w:t>
            </w:r>
          </w:p>
          <w:p w14:paraId="73E4E1AC"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2EB28004" w14:textId="77777777" w:rsidR="00FC59B1" w:rsidRPr="002513AD" w:rsidRDefault="00FC59B1" w:rsidP="00784A2C">
            <w:pPr>
              <w:spacing w:before="60" w:after="120"/>
              <w:rPr>
                <w:rFonts w:asciiTheme="minorHAnsi" w:eastAsia="Arial" w:hAnsiTheme="minorHAnsi" w:cstheme="minorHAnsi"/>
                <w:i/>
                <w:sz w:val="18"/>
                <w:szCs w:val="22"/>
                <w:highlight w:val="green"/>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5E0">
              <w:rPr>
                <w:rFonts w:asciiTheme="minorHAnsi" w:hAnsiTheme="minorHAnsi" w:cstheme="minorHAnsi"/>
                <w:szCs w:val="22"/>
              </w:rPr>
            </w:r>
            <w:r w:rsidR="009D05E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784A2C">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784A2C">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784A2C">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9D05E0" w:rsidP="00784A2C">
            <w:pPr>
              <w:spacing w:before="60" w:after="120"/>
              <w:rPr>
                <w:rFonts w:asciiTheme="minorHAnsi" w:eastAsia="Arial" w:hAnsiTheme="minorHAnsi" w:cstheme="minorHAnsi"/>
                <w:b/>
                <w:bCs/>
                <w:szCs w:val="22"/>
              </w:rPr>
            </w:pPr>
            <w:hyperlink r:id="rId32"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784A2C">
            <w:pPr>
              <w:spacing w:before="60" w:after="60"/>
              <w:rPr>
                <w:rFonts w:asciiTheme="minorHAnsi" w:hAnsiTheme="minorHAnsi" w:cstheme="minorHAnsi"/>
                <w:szCs w:val="22"/>
              </w:rPr>
            </w:pPr>
          </w:p>
        </w:tc>
      </w:tr>
      <w:tr w:rsidR="00332C36" w:rsidRPr="00872424" w14:paraId="4AD6369A"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41B7BF3E" w:rsidR="00332C36" w:rsidRPr="00FC59B1" w:rsidRDefault="00332C36" w:rsidP="00784A2C">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39427CE9"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784A2C">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565EAE27" w:rsidR="00332C36" w:rsidRPr="00730BE0" w:rsidRDefault="00332C36" w:rsidP="00730BE0">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730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1384" w:type="dxa"/>
            <w:vMerge/>
            <w:shd w:val="clear" w:color="auto" w:fill="DEEAF6" w:themeFill="accent5" w:themeFillTint="33"/>
          </w:tcPr>
          <w:p w14:paraId="20AEA60F"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784A2C">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784A2C">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(b) If you are unable to demonstrate that all invoices have been paid within the agreed contractual terms, please explain why.</w:t>
            </w:r>
          </w:p>
          <w:p w14:paraId="77F59FBA"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424AD">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424AD">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784A2C">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r w:rsidR="00332C36" w:rsidRPr="00872424" w14:paraId="3B1AA40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FC59B1" w:rsidRDefault="00332C36" w:rsidP="00784A2C">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4C49825A"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255CF285"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8441A5">
              <w:rPr>
                <w:rFonts w:asciiTheme="minorHAnsi" w:hAnsiTheme="minorHAnsi" w:cstheme="minorHAnsi"/>
                <w:b/>
                <w:bCs/>
                <w:color w:val="auto"/>
                <w:sz w:val="20"/>
                <w:szCs w:val="20"/>
              </w:rPr>
              <w:t>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784A2C">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424AD">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424AD">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784A2C">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784A2C">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bl>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784A2C">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862083">
        <w:trPr>
          <w:trHeight w:val="912"/>
        </w:trPr>
        <w:tc>
          <w:tcPr>
            <w:tcW w:w="1384" w:type="dxa"/>
            <w:vMerge w:val="restart"/>
            <w:shd w:val="clear" w:color="auto" w:fill="F3F9FB"/>
          </w:tcPr>
          <w:p w14:paraId="2E95C89A" w14:textId="77777777" w:rsidR="00F55DD2" w:rsidRPr="00FC59B1" w:rsidRDefault="00F55DD2" w:rsidP="00784A2C">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vAlign w:val="center"/>
          </w:tcPr>
          <w:p w14:paraId="433D98B5" w14:textId="2FC010DD" w:rsidR="00F55DD2" w:rsidRPr="00FC59B1" w:rsidRDefault="00F55DD2" w:rsidP="00862083">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730BE0">
              <w:rPr>
                <w:rFonts w:asciiTheme="minorHAnsi" w:hAnsiTheme="minorHAnsi" w:cstheme="minorHAnsi"/>
                <w:b/>
                <w:sz w:val="20"/>
                <w:szCs w:val="20"/>
              </w:rPr>
              <w:t xml:space="preserve">70 </w:t>
            </w:r>
            <w:r w:rsidRPr="00FC59B1">
              <w:rPr>
                <w:rFonts w:asciiTheme="minorHAnsi" w:hAnsiTheme="minorHAnsi" w:cstheme="minorHAnsi"/>
                <w:sz w:val="20"/>
                <w:szCs w:val="20"/>
              </w:rPr>
              <w:t>is required for this contract.</w:t>
            </w:r>
          </w:p>
          <w:p w14:paraId="2D182CA6" w14:textId="77777777" w:rsidR="00F55DD2" w:rsidRPr="00FC59B1" w:rsidRDefault="00F55DD2" w:rsidP="00862083">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vAlign w:val="center"/>
          </w:tcPr>
          <w:p w14:paraId="1375AE6E"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862083">
        <w:trPr>
          <w:trHeight w:val="912"/>
        </w:trPr>
        <w:tc>
          <w:tcPr>
            <w:tcW w:w="1384" w:type="dxa"/>
            <w:vMerge/>
            <w:tcBorders>
              <w:bottom w:val="single" w:sz="6" w:space="0" w:color="auto"/>
            </w:tcBorders>
            <w:shd w:val="clear" w:color="auto" w:fill="F3F9FB"/>
          </w:tcPr>
          <w:p w14:paraId="36916D70" w14:textId="77777777" w:rsidR="00F55DD2" w:rsidRPr="00FC59B1" w:rsidRDefault="00F55DD2" w:rsidP="00784A2C">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vAlign w:val="center"/>
          </w:tcPr>
          <w:p w14:paraId="04203EE7" w14:textId="77777777" w:rsidR="00F55DD2" w:rsidRPr="00FC59B1" w:rsidRDefault="00F55DD2" w:rsidP="00862083">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vAlign w:val="center"/>
          </w:tcPr>
          <w:p w14:paraId="6419D5E5"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5E0">
              <w:rPr>
                <w:rFonts w:asciiTheme="minorHAnsi" w:hAnsiTheme="minorHAnsi" w:cstheme="minorHAnsi"/>
                <w:sz w:val="20"/>
                <w:szCs w:val="20"/>
              </w:rPr>
            </w:r>
            <w:r w:rsidR="009D05E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rsidSect="000B2F60">
          <w:pgSz w:w="11900" w:h="16850"/>
          <w:pgMar w:top="1100" w:right="760" w:bottom="980" w:left="980" w:header="0" w:footer="850" w:gutter="0"/>
          <w:cols w:space="720"/>
          <w:docGrid w:linePitch="299"/>
        </w:sectPr>
      </w:pPr>
    </w:p>
    <w:p w14:paraId="4B63230A" w14:textId="0C9AA552" w:rsidR="005A3E40" w:rsidRPr="00EC6A03" w:rsidRDefault="00AC0690" w:rsidP="00EC6A03">
      <w:pPr>
        <w:pStyle w:val="Heading20"/>
      </w:pPr>
      <w:bookmarkStart w:id="76" w:name="_Toc152151212"/>
      <w:r>
        <w:lastRenderedPageBreak/>
        <w:t xml:space="preserve">Response to </w:t>
      </w:r>
      <w:r w:rsidR="00217843">
        <w:t>Quality Evaluation Criteria</w:t>
      </w:r>
      <w:bookmarkEnd w:id="76"/>
    </w:p>
    <w:p w14:paraId="2FFD2C30" w14:textId="23C4F60F" w:rsidR="004D4B32" w:rsidRPr="00EC6A03" w:rsidRDefault="004D4B32" w:rsidP="00EC6A03">
      <w:pPr>
        <w:pStyle w:val="sub"/>
        <w:numPr>
          <w:ilvl w:val="0"/>
          <w:numId w:val="0"/>
        </w:numPr>
      </w:pPr>
      <w:r>
        <w:t>Technical/Quality Evaluation Criteria</w:t>
      </w:r>
    </w:p>
    <w:p w14:paraId="34B2D8E5" w14:textId="77777777" w:rsidR="00EC6A03"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089E0685" w14:textId="4D94AB99" w:rsidR="00913AE1" w:rsidRPr="00526706" w:rsidRDefault="00913AE1" w:rsidP="00913AE1">
      <w:pPr>
        <w:jc w:val="both"/>
        <w:rPr>
          <w:rFonts w:cs="Arial"/>
          <w:szCs w:val="22"/>
        </w:rPr>
      </w:pPr>
      <w:r w:rsidRPr="00526706">
        <w:rPr>
          <w:rFonts w:cs="Arial"/>
          <w:szCs w:val="22"/>
        </w:rPr>
        <w:t xml:space="preserve">Responses in any other format </w:t>
      </w:r>
      <w:r w:rsidR="00EC6A03">
        <w:rPr>
          <w:rFonts w:cs="Arial"/>
          <w:szCs w:val="22"/>
        </w:rPr>
        <w:t xml:space="preserve">than the response sections below </w:t>
      </w:r>
      <w:r w:rsidRPr="00526706">
        <w:rPr>
          <w:rFonts w:cs="Arial"/>
          <w:szCs w:val="22"/>
        </w:rPr>
        <w:t>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784A2C">
            <w:pPr>
              <w:rPr>
                <w:rFonts w:cs="Arial"/>
                <w:b/>
                <w:bCs/>
                <w:szCs w:val="22"/>
              </w:rPr>
            </w:pPr>
            <w:r w:rsidRPr="00D135EF">
              <w:rPr>
                <w:rFonts w:cs="Arial"/>
                <w:b/>
                <w:bCs/>
                <w:szCs w:val="22"/>
              </w:rPr>
              <w:t>Criterion 1</w:t>
            </w:r>
          </w:p>
        </w:tc>
        <w:tc>
          <w:tcPr>
            <w:tcW w:w="8000" w:type="dxa"/>
            <w:shd w:val="clear" w:color="auto" w:fill="FBE4D5" w:themeFill="accent2" w:themeFillTint="33"/>
          </w:tcPr>
          <w:p w14:paraId="50232E4A" w14:textId="77777777" w:rsidR="00913AE1" w:rsidRDefault="00913AE1" w:rsidP="00784A2C">
            <w:pPr>
              <w:rPr>
                <w:rFonts w:cs="Arial"/>
                <w:b/>
                <w:bCs/>
                <w:szCs w:val="22"/>
              </w:rPr>
            </w:pPr>
            <w:r w:rsidRPr="00D135EF">
              <w:rPr>
                <w:rFonts w:cs="Arial"/>
                <w:b/>
                <w:bCs/>
                <w:szCs w:val="22"/>
              </w:rPr>
              <w:t>Please provide</w:t>
            </w:r>
            <w:r w:rsidR="00677218" w:rsidRPr="00D135EF">
              <w:rPr>
                <w:rFonts w:cs="Arial"/>
                <w:b/>
                <w:bCs/>
                <w:szCs w:val="22"/>
              </w:rPr>
              <w:t>….</w:t>
            </w:r>
          </w:p>
          <w:p w14:paraId="7266E40C" w14:textId="77777777" w:rsidR="00EC6A03" w:rsidRPr="00EC6A03" w:rsidRDefault="00EC6A03" w:rsidP="00EC6A03">
            <w:pPr>
              <w:rPr>
                <w:rFonts w:cs="Arial"/>
                <w:b/>
                <w:bCs/>
                <w:szCs w:val="22"/>
              </w:rPr>
            </w:pPr>
            <w:r w:rsidRPr="00EC6A03">
              <w:rPr>
                <w:rFonts w:cs="Arial"/>
                <w:b/>
                <w:bCs/>
                <w:szCs w:val="22"/>
              </w:rPr>
              <w:t>Criteria 1-</w:t>
            </w:r>
          </w:p>
          <w:p w14:paraId="2520EED6" w14:textId="704793F9" w:rsidR="00EC6A03" w:rsidRPr="00D135EF" w:rsidRDefault="00EC6A03" w:rsidP="00EC6A03">
            <w:pPr>
              <w:rPr>
                <w:rFonts w:cs="Arial"/>
                <w:b/>
                <w:bCs/>
                <w:szCs w:val="22"/>
              </w:rPr>
            </w:pPr>
            <w:r w:rsidRPr="00EC6A03">
              <w:rPr>
                <w:rFonts w:cs="Arial"/>
                <w:b/>
                <w:bCs/>
                <w:szCs w:val="22"/>
              </w:rPr>
              <w:t>CVs and Qualifications and Size of Team and Relevant Skills and Experience</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A2C">
            <w:pPr>
              <w:rPr>
                <w:rFonts w:cs="Arial"/>
                <w:szCs w:val="22"/>
              </w:rPr>
            </w:pPr>
            <w:r w:rsidRPr="00526706">
              <w:rPr>
                <w:rFonts w:cs="Arial"/>
                <w:szCs w:val="22"/>
              </w:rPr>
              <w:t>Response</w:t>
            </w:r>
          </w:p>
          <w:p w14:paraId="0B1FB086" w14:textId="6E7E8057" w:rsidR="00913AE1" w:rsidRPr="00526706" w:rsidRDefault="00913AE1" w:rsidP="00784A2C">
            <w:pPr>
              <w:rPr>
                <w:rFonts w:cs="Arial"/>
                <w:szCs w:val="22"/>
              </w:rPr>
            </w:pPr>
            <w:r w:rsidRPr="00526706">
              <w:rPr>
                <w:rFonts w:cs="Arial"/>
                <w:szCs w:val="22"/>
              </w:rPr>
              <w:t>[</w:t>
            </w:r>
            <w:r w:rsidR="00EC6A03">
              <w:rPr>
                <w:rFonts w:cs="Arial"/>
                <w:szCs w:val="22"/>
              </w:rPr>
              <w:t>2,500</w:t>
            </w:r>
            <w:r w:rsidR="00EC6A03"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784A2C">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784A2C">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2D056E35" w14:textId="77777777" w:rsidR="00913AE1" w:rsidRDefault="00913AE1" w:rsidP="00784A2C">
            <w:pPr>
              <w:rPr>
                <w:rFonts w:cs="Arial"/>
                <w:b/>
                <w:bCs/>
                <w:szCs w:val="22"/>
              </w:rPr>
            </w:pPr>
            <w:r w:rsidRPr="00D135EF">
              <w:rPr>
                <w:rFonts w:cs="Arial"/>
                <w:b/>
                <w:bCs/>
                <w:szCs w:val="22"/>
              </w:rPr>
              <w:t>Please provide</w:t>
            </w:r>
            <w:r w:rsidR="00677218" w:rsidRPr="00D135EF">
              <w:rPr>
                <w:rFonts w:cs="Arial"/>
                <w:b/>
                <w:bCs/>
                <w:szCs w:val="22"/>
              </w:rPr>
              <w:t>….</w:t>
            </w:r>
          </w:p>
          <w:p w14:paraId="6DB10BE8" w14:textId="77777777" w:rsidR="00EC6A03" w:rsidRPr="00EC6A03" w:rsidRDefault="00EC6A03" w:rsidP="00EC6A03">
            <w:pPr>
              <w:rPr>
                <w:rFonts w:cs="Arial"/>
                <w:b/>
                <w:bCs/>
                <w:szCs w:val="22"/>
              </w:rPr>
            </w:pPr>
            <w:r w:rsidRPr="00EC6A03">
              <w:rPr>
                <w:rFonts w:cs="Arial"/>
                <w:b/>
                <w:bCs/>
                <w:szCs w:val="22"/>
              </w:rPr>
              <w:t>Criteria 2-</w:t>
            </w:r>
          </w:p>
          <w:p w14:paraId="5A7EA9E9" w14:textId="3C22BC84" w:rsidR="00EC6A03" w:rsidRPr="00D135EF" w:rsidRDefault="00EC6A03" w:rsidP="00EC6A03">
            <w:pPr>
              <w:rPr>
                <w:rFonts w:cs="Arial"/>
                <w:b/>
                <w:bCs/>
                <w:szCs w:val="22"/>
              </w:rPr>
            </w:pPr>
            <w:r w:rsidRPr="00EC6A03">
              <w:rPr>
                <w:rFonts w:cs="Arial"/>
                <w:b/>
                <w:bCs/>
                <w:szCs w:val="22"/>
              </w:rPr>
              <w:t>Work Programme/Method of Approach to the Scope of Requirement</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4A2C">
            <w:pPr>
              <w:rPr>
                <w:rFonts w:cs="Arial"/>
                <w:szCs w:val="22"/>
              </w:rPr>
            </w:pPr>
            <w:r w:rsidRPr="00526706">
              <w:rPr>
                <w:rFonts w:cs="Arial"/>
                <w:szCs w:val="22"/>
              </w:rPr>
              <w:t>Response</w:t>
            </w:r>
          </w:p>
          <w:p w14:paraId="115C791C" w14:textId="7527A2BA" w:rsidR="00913AE1" w:rsidRPr="00526706" w:rsidRDefault="00913AE1" w:rsidP="00784A2C">
            <w:pPr>
              <w:rPr>
                <w:rFonts w:cs="Arial"/>
                <w:szCs w:val="22"/>
              </w:rPr>
            </w:pPr>
            <w:r w:rsidRPr="00526706">
              <w:rPr>
                <w:rFonts w:cs="Arial"/>
                <w:szCs w:val="22"/>
              </w:rPr>
              <w:t>[</w:t>
            </w:r>
            <w:r w:rsidR="00EC6A03">
              <w:rPr>
                <w:rFonts w:cs="Arial"/>
                <w:szCs w:val="22"/>
              </w:rPr>
              <w:t>3,000</w:t>
            </w:r>
            <w:r w:rsidR="00EC6A03" w:rsidRPr="00526706">
              <w:rPr>
                <w:rFonts w:cs="Arial"/>
                <w:szCs w:val="22"/>
              </w:rPr>
              <w:t>-word</w:t>
            </w:r>
            <w:r w:rsidRPr="00526706">
              <w:rPr>
                <w:rFonts w:cs="Arial"/>
                <w:szCs w:val="22"/>
              </w:rPr>
              <w:t xml:space="preserve"> limit]</w:t>
            </w:r>
          </w:p>
          <w:p w14:paraId="239EE570" w14:textId="77777777" w:rsidR="00913AE1" w:rsidRPr="00526706" w:rsidRDefault="00913AE1" w:rsidP="00784A2C">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784A2C">
            <w:pPr>
              <w:rPr>
                <w:rFonts w:cs="Arial"/>
                <w:szCs w:val="22"/>
              </w:rPr>
            </w:pPr>
          </w:p>
          <w:p w14:paraId="7C705776" w14:textId="77777777" w:rsidR="00913AE1" w:rsidRPr="00526706" w:rsidRDefault="00913AE1" w:rsidP="00784A2C">
            <w:pPr>
              <w:rPr>
                <w:rFonts w:cs="Arial"/>
                <w:szCs w:val="22"/>
              </w:rPr>
            </w:pPr>
          </w:p>
          <w:p w14:paraId="7CD84E0A" w14:textId="77777777" w:rsidR="00913AE1" w:rsidRPr="00526706" w:rsidRDefault="00913AE1" w:rsidP="00784A2C">
            <w:pPr>
              <w:rPr>
                <w:rFonts w:cs="Arial"/>
                <w:szCs w:val="22"/>
              </w:rPr>
            </w:pPr>
          </w:p>
          <w:p w14:paraId="1136BF5C" w14:textId="77777777" w:rsidR="00913AE1" w:rsidRPr="00526706" w:rsidRDefault="00913AE1" w:rsidP="00784A2C">
            <w:pPr>
              <w:rPr>
                <w:rFonts w:cs="Arial"/>
                <w:szCs w:val="22"/>
              </w:rPr>
            </w:pPr>
          </w:p>
          <w:p w14:paraId="7C57EB49" w14:textId="77777777" w:rsidR="00913AE1" w:rsidRPr="00526706" w:rsidRDefault="00913AE1" w:rsidP="00784A2C">
            <w:pPr>
              <w:rPr>
                <w:rFonts w:cs="Arial"/>
                <w:szCs w:val="22"/>
              </w:rPr>
            </w:pPr>
          </w:p>
          <w:p w14:paraId="53EA3891" w14:textId="77777777" w:rsidR="00913AE1" w:rsidRPr="00526706" w:rsidRDefault="00913AE1" w:rsidP="00784A2C">
            <w:pPr>
              <w:rPr>
                <w:rFonts w:cs="Arial"/>
                <w:szCs w:val="22"/>
              </w:rPr>
            </w:pPr>
          </w:p>
          <w:p w14:paraId="5B8905FD" w14:textId="77777777" w:rsidR="00913AE1" w:rsidRPr="00526706" w:rsidRDefault="00913AE1" w:rsidP="00784A2C">
            <w:pPr>
              <w:rPr>
                <w:rFonts w:cs="Arial"/>
                <w:szCs w:val="22"/>
              </w:rPr>
            </w:pPr>
          </w:p>
          <w:p w14:paraId="32B7A9A8" w14:textId="77777777" w:rsidR="00913AE1" w:rsidRPr="00526706" w:rsidRDefault="00913AE1" w:rsidP="00784A2C">
            <w:pPr>
              <w:rPr>
                <w:rFonts w:cs="Arial"/>
                <w:szCs w:val="22"/>
              </w:rPr>
            </w:pPr>
          </w:p>
          <w:p w14:paraId="4AF45757" w14:textId="77777777" w:rsidR="00913AE1" w:rsidRPr="00526706" w:rsidRDefault="00913AE1" w:rsidP="00784A2C">
            <w:pPr>
              <w:rPr>
                <w:rFonts w:cs="Arial"/>
                <w:szCs w:val="22"/>
              </w:rPr>
            </w:pPr>
          </w:p>
          <w:p w14:paraId="1AC77F1F" w14:textId="77777777" w:rsidR="00913AE1" w:rsidRPr="00526706" w:rsidRDefault="00913AE1" w:rsidP="00784A2C">
            <w:pPr>
              <w:rPr>
                <w:rFonts w:cs="Arial"/>
                <w:szCs w:val="22"/>
              </w:rPr>
            </w:pPr>
          </w:p>
          <w:p w14:paraId="72648BEB" w14:textId="77777777" w:rsidR="00913AE1" w:rsidRPr="00526706" w:rsidRDefault="00913AE1" w:rsidP="00784A2C">
            <w:pPr>
              <w:rPr>
                <w:rFonts w:cs="Arial"/>
                <w:szCs w:val="22"/>
              </w:rPr>
            </w:pPr>
          </w:p>
          <w:p w14:paraId="1658B767" w14:textId="77777777" w:rsidR="00913AE1" w:rsidRPr="00526706" w:rsidRDefault="00913AE1" w:rsidP="00784A2C">
            <w:pPr>
              <w:rPr>
                <w:rFonts w:cs="Arial"/>
                <w:szCs w:val="22"/>
              </w:rPr>
            </w:pPr>
          </w:p>
          <w:p w14:paraId="648095CD" w14:textId="77777777" w:rsidR="00913AE1" w:rsidRPr="00526706" w:rsidRDefault="00913AE1" w:rsidP="00784A2C">
            <w:pPr>
              <w:rPr>
                <w:rFonts w:cs="Arial"/>
                <w:szCs w:val="22"/>
              </w:rPr>
            </w:pPr>
          </w:p>
          <w:p w14:paraId="33FFB9D5" w14:textId="77777777" w:rsidR="00913AE1" w:rsidRPr="00526706" w:rsidRDefault="00913AE1" w:rsidP="00784A2C">
            <w:pPr>
              <w:rPr>
                <w:rFonts w:cs="Arial"/>
                <w:szCs w:val="22"/>
              </w:rPr>
            </w:pPr>
          </w:p>
          <w:p w14:paraId="7488EA7B" w14:textId="77777777" w:rsidR="00913AE1" w:rsidRPr="00526706" w:rsidRDefault="00913AE1" w:rsidP="00784A2C">
            <w:pPr>
              <w:rPr>
                <w:rFonts w:cs="Arial"/>
                <w:szCs w:val="22"/>
              </w:rPr>
            </w:pPr>
          </w:p>
          <w:p w14:paraId="4398632D" w14:textId="77777777" w:rsidR="00913AE1" w:rsidRPr="00526706" w:rsidRDefault="00913AE1" w:rsidP="00784A2C">
            <w:pPr>
              <w:rPr>
                <w:rFonts w:cs="Arial"/>
                <w:szCs w:val="22"/>
              </w:rPr>
            </w:pPr>
          </w:p>
          <w:p w14:paraId="48217DCE" w14:textId="77777777" w:rsidR="00913AE1" w:rsidRPr="00526706" w:rsidRDefault="00913AE1" w:rsidP="00784A2C">
            <w:pPr>
              <w:rPr>
                <w:rFonts w:cs="Arial"/>
                <w:szCs w:val="22"/>
              </w:rPr>
            </w:pPr>
          </w:p>
          <w:p w14:paraId="47E4141D" w14:textId="77777777" w:rsidR="00913AE1" w:rsidRPr="00526706" w:rsidRDefault="00913AE1" w:rsidP="00784A2C">
            <w:pPr>
              <w:rPr>
                <w:rFonts w:cs="Arial"/>
                <w:szCs w:val="22"/>
              </w:rPr>
            </w:pPr>
          </w:p>
          <w:p w14:paraId="13E472EE" w14:textId="77777777" w:rsidR="00913AE1" w:rsidRPr="00526706" w:rsidRDefault="00913AE1" w:rsidP="00784A2C">
            <w:pPr>
              <w:rPr>
                <w:rFonts w:cs="Arial"/>
                <w:szCs w:val="22"/>
              </w:rPr>
            </w:pPr>
          </w:p>
        </w:tc>
      </w:tr>
    </w:tbl>
    <w:p w14:paraId="3C53E149" w14:textId="2EDF4711" w:rsidR="002E75B2" w:rsidRDefault="002E75B2"/>
    <w:p w14:paraId="0AF1C6FF" w14:textId="2B923FC9"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2692D918" w:rsidR="00264A4C" w:rsidRDefault="00264A4C" w:rsidP="00784A2C">
            <w:r>
              <w:t>Please confirm whether or not your organisation, consortium members have:</w:t>
            </w:r>
          </w:p>
          <w:p w14:paraId="6A9F32A7" w14:textId="77777777" w:rsidR="006C28C1" w:rsidRDefault="006C28C1" w:rsidP="00784A2C"/>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0DAD2133" w:rsidR="00264A4C" w:rsidRDefault="00264A4C" w:rsidP="0066791E">
            <w:pPr>
              <w:pStyle w:val="ListParagraph"/>
              <w:numPr>
                <w:ilvl w:val="0"/>
                <w:numId w:val="3"/>
              </w:numPr>
            </w:pPr>
            <w:r>
              <w:t>Had a contract cancelled, or not renewed, for failure to perform within the last 3 years (goods and services) or 5 years (works</w:t>
            </w:r>
            <w:r w:rsidR="006C28C1">
              <w:t>)</w:t>
            </w:r>
          </w:p>
          <w:p w14:paraId="45DF6783" w14:textId="77777777" w:rsidR="006C28C1" w:rsidRDefault="006C28C1" w:rsidP="006C28C1">
            <w:pPr>
              <w:pStyle w:val="ListParagraph"/>
              <w:ind w:left="360"/>
            </w:pPr>
          </w:p>
          <w:p w14:paraId="03DD8AB9" w14:textId="77777777" w:rsidR="00264A4C" w:rsidRDefault="00264A4C" w:rsidP="00784A2C">
            <w:r>
              <w:t>If any of the above applies, please provide an explanation of the action you have taken to prevent a re-occurrence</w:t>
            </w:r>
          </w:p>
          <w:p w14:paraId="651F870A" w14:textId="77777777" w:rsidR="00264A4C" w:rsidRPr="006C66DD" w:rsidRDefault="00264A4C" w:rsidP="00784A2C">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4A2C">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6EA58624" w14:textId="0D232A5D" w:rsidR="007B4838" w:rsidRPr="004D65D0" w:rsidRDefault="008C5879" w:rsidP="00D6241B">
      <w:pPr>
        <w:rPr>
          <w:rFonts w:ascii="Arial" w:hAnsi="Arial" w:cs="Arial"/>
          <w:szCs w:val="22"/>
        </w:rPr>
      </w:pPr>
      <w:r>
        <w:rPr>
          <w:rFonts w:ascii="Arial" w:hAnsi="Arial" w:cs="Arial"/>
          <w:szCs w:val="22"/>
        </w:rPr>
        <w:br w:type="page"/>
      </w:r>
    </w:p>
    <w:p w14:paraId="24E73139" w14:textId="0BF94656" w:rsidR="00774BC1" w:rsidRPr="00C424AD" w:rsidRDefault="00774BC1" w:rsidP="00C424AD">
      <w:pPr>
        <w:pStyle w:val="Heading20"/>
      </w:pPr>
      <w:bookmarkStart w:id="77" w:name="_Toc152151213"/>
      <w:r>
        <w:lastRenderedPageBreak/>
        <w:t>Response to Commercial Evaluation Criteria</w:t>
      </w:r>
      <w:bookmarkEnd w:id="77"/>
    </w:p>
    <w:p w14:paraId="0D2E9186" w14:textId="46B6197D" w:rsidR="00256C36" w:rsidRPr="00DB4611" w:rsidRDefault="00256C36" w:rsidP="00DB4611">
      <w:pPr>
        <w:pStyle w:val="sub"/>
        <w:numPr>
          <w:ilvl w:val="0"/>
          <w:numId w:val="0"/>
        </w:numPr>
        <w:ind w:left="720" w:hanging="720"/>
      </w:pPr>
      <w:r>
        <w:t>3</w:t>
      </w:r>
      <w:r w:rsidR="005A3E40" w:rsidRPr="00256C36">
        <w:t xml:space="preserve">.1. </w:t>
      </w:r>
      <w:r>
        <w:tab/>
        <w:t>Contractual Information</w:t>
      </w:r>
    </w:p>
    <w:p w14:paraId="2742F65F" w14:textId="721ED211"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C424AD">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A2C">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DB4611">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DB4611">
            <w:pPr>
              <w:jc w:val="center"/>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4A2C">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4A2C">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4A2C">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4A2C">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4A2C">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4A2C">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4A2C">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4A2C">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4A2C">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4A2C">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4A2C">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4A2C">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4A2C">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4A2C">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4A2C">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4A2C">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4A2C">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4A2C">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DB4611">
            <w:pPr>
              <w:rPr>
                <w:rFonts w:asciiTheme="minorHAnsi" w:hAnsiTheme="minorHAnsi" w:cstheme="minorHAnsi"/>
                <w:szCs w:val="22"/>
              </w:rPr>
            </w:pPr>
          </w:p>
        </w:tc>
      </w:tr>
      <w:tr w:rsidR="0053366F" w:rsidRPr="004C4DF9" w14:paraId="246BD35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DB4611">
            <w:pPr>
              <w:rPr>
                <w:rFonts w:asciiTheme="minorHAnsi" w:hAnsiTheme="minorHAnsi" w:cstheme="minorHAnsi"/>
                <w:szCs w:val="22"/>
              </w:rPr>
            </w:pPr>
          </w:p>
        </w:tc>
      </w:tr>
      <w:tr w:rsidR="0053366F" w:rsidRPr="004C4DF9" w14:paraId="65F3A68E"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DB4611">
            <w:pPr>
              <w:rPr>
                <w:rFonts w:asciiTheme="minorHAnsi" w:hAnsiTheme="minorHAnsi" w:cstheme="minorHAnsi"/>
                <w:szCs w:val="22"/>
              </w:rPr>
            </w:pPr>
          </w:p>
        </w:tc>
      </w:tr>
      <w:tr w:rsidR="0053366F" w:rsidRPr="004C4DF9" w14:paraId="14269BF2"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DB4611">
            <w:pPr>
              <w:rPr>
                <w:rFonts w:asciiTheme="minorHAnsi" w:hAnsiTheme="minorHAnsi" w:cstheme="minorHAnsi"/>
                <w:szCs w:val="22"/>
              </w:rPr>
            </w:pPr>
          </w:p>
        </w:tc>
      </w:tr>
      <w:tr w:rsidR="0053366F" w:rsidRPr="004C4DF9" w14:paraId="43CEE7B1"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DB4611">
            <w:pPr>
              <w:rPr>
                <w:rFonts w:asciiTheme="minorHAnsi" w:hAnsiTheme="minorHAnsi" w:cstheme="minorHAnsi"/>
                <w:szCs w:val="22"/>
              </w:rPr>
            </w:pPr>
          </w:p>
        </w:tc>
      </w:tr>
      <w:tr w:rsidR="0053366F" w:rsidRPr="004C4DF9" w14:paraId="28C986B9"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DB4611">
            <w:pPr>
              <w:rPr>
                <w:rFonts w:asciiTheme="minorHAnsi" w:hAnsiTheme="minorHAnsi" w:cstheme="minorHAnsi"/>
                <w:szCs w:val="22"/>
              </w:rPr>
            </w:pPr>
          </w:p>
        </w:tc>
      </w:tr>
      <w:tr w:rsidR="0053366F" w:rsidRPr="004C4DF9" w14:paraId="7494CF52"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51616" w14:textId="27503516"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DB4611">
            <w:pPr>
              <w:rPr>
                <w:rFonts w:asciiTheme="minorHAnsi" w:hAnsiTheme="minorHAnsi" w:cstheme="minorHAnsi"/>
                <w:szCs w:val="22"/>
              </w:rPr>
            </w:pPr>
          </w:p>
        </w:tc>
      </w:tr>
      <w:tr w:rsidR="0053366F" w:rsidRPr="004C4DF9" w14:paraId="5FD7E30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DB4611">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08206426" w14:textId="01934801" w:rsidR="004C4DF9" w:rsidRPr="004C4DF9" w:rsidRDefault="008C5879" w:rsidP="004C4DF9">
      <w:pPr>
        <w:rPr>
          <w:rFonts w:asciiTheme="minorHAnsi" w:hAnsiTheme="minorHAnsi" w:cstheme="minorHAnsi"/>
          <w:b/>
          <w:color w:val="002060"/>
          <w:szCs w:val="22"/>
        </w:rPr>
      </w:pPr>
      <w:r>
        <w:rPr>
          <w:rFonts w:asciiTheme="minorHAnsi" w:hAnsiTheme="minorHAnsi" w:cstheme="minorHAnsi"/>
          <w:b/>
          <w:color w:val="002060"/>
          <w:szCs w:val="22"/>
        </w:rPr>
        <w:br w:type="page"/>
      </w:r>
    </w:p>
    <w:p w14:paraId="6E914D81" w14:textId="485012C7" w:rsidR="006904CA" w:rsidRPr="00C424AD" w:rsidRDefault="006904CA" w:rsidP="00C424AD">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02467754" w14:textId="1783C2F8"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C424AD">
        <w:rPr>
          <w:rFonts w:asciiTheme="minorHAnsi" w:hAnsiTheme="minorHAnsi" w:cstheme="minorHAnsi"/>
        </w:rPr>
        <w:t>- clearly indicated as such within your tender submission pack.</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099F1B05" w14:textId="236DD9FA" w:rsidR="003A0B5F" w:rsidRPr="004C4DF9" w:rsidRDefault="008441A5" w:rsidP="00C424AD">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4F158AC4" w14:textId="52FCA0BC" w:rsidR="008441A5" w:rsidRDefault="008441A5" w:rsidP="00C424AD">
      <w:pPr>
        <w:pStyle w:val="Body"/>
        <w:numPr>
          <w:ilvl w:val="0"/>
          <w:numId w:val="50"/>
        </w:numPr>
        <w:spacing w:after="0" w:line="240" w:lineRule="auto"/>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p w14:paraId="40AF1B59" w14:textId="18B8F103" w:rsidR="00DB4611" w:rsidRDefault="00DB4611" w:rsidP="00DB4611">
      <w:pPr>
        <w:pStyle w:val="Body"/>
        <w:spacing w:after="0" w:line="240" w:lineRule="auto"/>
        <w:rPr>
          <w:rFonts w:asciiTheme="minorHAnsi" w:hAnsiTheme="minorHAnsi" w:cstheme="minorHAnsi"/>
        </w:rPr>
      </w:pPr>
    </w:p>
    <w:p w14:paraId="0A02C51A" w14:textId="77777777" w:rsidR="00DB4611" w:rsidRPr="00E72356" w:rsidRDefault="00DB4611" w:rsidP="00DB4611">
      <w:pPr>
        <w:pStyle w:val="Body"/>
        <w:spacing w:after="0" w:line="240" w:lineRule="auto"/>
        <w:rPr>
          <w:rFonts w:asciiTheme="minorHAnsi" w:hAnsiTheme="minorHAnsi" w:cstheme="minorHAnsi"/>
        </w:rPr>
      </w:pPr>
    </w:p>
    <w:tbl>
      <w:tblPr>
        <w:tblStyle w:val="TableGrid"/>
        <w:tblW w:w="0" w:type="auto"/>
        <w:tblInd w:w="100" w:type="dxa"/>
        <w:tblLook w:val="04A0" w:firstRow="1" w:lastRow="0" w:firstColumn="1" w:lastColumn="0" w:noHBand="0" w:noVBand="1"/>
      </w:tblPr>
      <w:tblGrid>
        <w:gridCol w:w="2234"/>
        <w:gridCol w:w="2235"/>
        <w:gridCol w:w="2235"/>
        <w:gridCol w:w="2235"/>
      </w:tblGrid>
      <w:tr w:rsidR="008441A5" w:rsidRPr="004C4DF9" w14:paraId="34DFAD10" w14:textId="77777777" w:rsidTr="008F4540">
        <w:tc>
          <w:tcPr>
            <w:tcW w:w="8939" w:type="dxa"/>
            <w:gridSpan w:val="4"/>
            <w:shd w:val="clear" w:color="auto" w:fill="D9E2F3" w:themeFill="accent1" w:themeFillTint="33"/>
          </w:tcPr>
          <w:p w14:paraId="087969E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8441A5" w:rsidRPr="004C4DF9" w14:paraId="5C697AE7" w14:textId="77777777" w:rsidTr="008F4540">
        <w:trPr>
          <w:trHeight w:val="537"/>
        </w:trPr>
        <w:tc>
          <w:tcPr>
            <w:tcW w:w="2234" w:type="dxa"/>
            <w:shd w:val="clear" w:color="auto" w:fill="D9E2F3" w:themeFill="accent1" w:themeFillTint="33"/>
            <w:vAlign w:val="center"/>
          </w:tcPr>
          <w:p w14:paraId="03FF0DDE"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Pr>
                <w:rFonts w:asciiTheme="minorHAnsi" w:hAnsiTheme="minorHAnsi" w:cstheme="minorHAnsi"/>
                <w:b/>
                <w:szCs w:val="22"/>
              </w:rPr>
              <w:t>Member of Team</w:t>
            </w:r>
          </w:p>
        </w:tc>
        <w:tc>
          <w:tcPr>
            <w:tcW w:w="2235" w:type="dxa"/>
            <w:shd w:val="clear" w:color="auto" w:fill="D9E2F3" w:themeFill="accent1" w:themeFillTint="33"/>
            <w:vAlign w:val="center"/>
          </w:tcPr>
          <w:p w14:paraId="6AC3A2F6"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235" w:type="dxa"/>
            <w:shd w:val="clear" w:color="auto" w:fill="D9E2F3" w:themeFill="accent1" w:themeFillTint="33"/>
            <w:vAlign w:val="center"/>
          </w:tcPr>
          <w:p w14:paraId="6E4FA2BD"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2235" w:type="dxa"/>
            <w:shd w:val="clear" w:color="auto" w:fill="D9E2F3" w:themeFill="accent1" w:themeFillTint="33"/>
            <w:vAlign w:val="center"/>
          </w:tcPr>
          <w:p w14:paraId="002311AB"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8441A5" w:rsidRPr="004C4DF9" w14:paraId="2156A8B1" w14:textId="77777777" w:rsidTr="008F4540">
        <w:trPr>
          <w:trHeight w:val="537"/>
        </w:trPr>
        <w:tc>
          <w:tcPr>
            <w:tcW w:w="2234" w:type="dxa"/>
            <w:vAlign w:val="center"/>
          </w:tcPr>
          <w:p w14:paraId="559CC91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ADB18B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24F5E59"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9E3559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5281E00B" w14:textId="77777777" w:rsidTr="008F4540">
        <w:trPr>
          <w:trHeight w:val="537"/>
        </w:trPr>
        <w:tc>
          <w:tcPr>
            <w:tcW w:w="2234" w:type="dxa"/>
            <w:vAlign w:val="center"/>
          </w:tcPr>
          <w:p w14:paraId="1492627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ED78894"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D9F757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296994E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1ABBDA20" w14:textId="77777777" w:rsidTr="008F4540">
        <w:trPr>
          <w:trHeight w:val="537"/>
        </w:trPr>
        <w:tc>
          <w:tcPr>
            <w:tcW w:w="2234" w:type="dxa"/>
            <w:vAlign w:val="center"/>
          </w:tcPr>
          <w:p w14:paraId="5B7CF171"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347680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56E7E34"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AEC6A6E"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0E75640B" w14:textId="77777777" w:rsidTr="008F4540">
        <w:trPr>
          <w:trHeight w:val="537"/>
        </w:trPr>
        <w:tc>
          <w:tcPr>
            <w:tcW w:w="2234" w:type="dxa"/>
            <w:vAlign w:val="center"/>
          </w:tcPr>
          <w:p w14:paraId="33ABC12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5F1D2871"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CA550E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D1D0C7F"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bl>
    <w:p w14:paraId="488BAFDF" w14:textId="77777777" w:rsidR="008441A5" w:rsidRPr="0079370A" w:rsidRDefault="008441A5" w:rsidP="008441A5">
      <w:pPr>
        <w:rPr>
          <w:b/>
        </w:rPr>
      </w:pPr>
    </w:p>
    <w:p w14:paraId="31E6C87E" w14:textId="77777777" w:rsidR="008441A5" w:rsidRDefault="008441A5" w:rsidP="008441A5">
      <w:pPr>
        <w:rPr>
          <w:rFonts w:asciiTheme="minorHAnsi" w:hAnsiTheme="minorHAnsi" w:cstheme="minorHAnsi"/>
          <w:szCs w:val="22"/>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7580C9A" w14:textId="77777777" w:rsidR="008C5879" w:rsidRDefault="008C5879">
      <w:pPr>
        <w:rPr>
          <w:b/>
          <w:color w:val="44546A" w:themeColor="text2"/>
          <w:sz w:val="36"/>
          <w:szCs w:val="32"/>
        </w:rPr>
      </w:pPr>
      <w:r>
        <w:br w:type="page"/>
      </w:r>
    </w:p>
    <w:p w14:paraId="2AB82141" w14:textId="0A3DFE79" w:rsidR="004C4DF9" w:rsidRPr="00C93075" w:rsidRDefault="004C4DF9" w:rsidP="00C93075">
      <w:pPr>
        <w:pStyle w:val="Heading10"/>
      </w:pPr>
      <w:bookmarkStart w:id="78" w:name="_Toc152151214"/>
      <w:r>
        <w:lastRenderedPageBreak/>
        <w:t>Annex E</w:t>
      </w:r>
      <w:bookmarkEnd w:id="78"/>
      <w:r>
        <w:t xml:space="preserve"> </w:t>
      </w:r>
    </w:p>
    <w:p w14:paraId="518928C8" w14:textId="399CF8FE" w:rsidR="004C4DF9" w:rsidRPr="00C93075" w:rsidRDefault="004C4DF9" w:rsidP="00C93075">
      <w:pPr>
        <w:pStyle w:val="Heading20"/>
      </w:pPr>
      <w:bookmarkStart w:id="79" w:name="_Toc152151215"/>
      <w:r>
        <w:t>Form of Tender</w:t>
      </w:r>
      <w:bookmarkEnd w:id="79"/>
    </w:p>
    <w:p w14:paraId="724F401C" w14:textId="48804928" w:rsidR="004C4DF9" w:rsidRPr="003B7863" w:rsidRDefault="004C4DF9" w:rsidP="008C587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r w:rsidR="00995FBE">
        <w:rPr>
          <w:b/>
          <w:sz w:val="24"/>
        </w:rPr>
        <w:t xml:space="preserve"> (on behalf of Joint National Museums)</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34AF9AB6" w:rsidR="004C4DF9" w:rsidRPr="003B7863" w:rsidRDefault="004C4DF9" w:rsidP="004C4DF9">
      <w:pPr>
        <w:ind w:left="720" w:hanging="720"/>
        <w:rPr>
          <w:b/>
          <w:sz w:val="24"/>
        </w:rPr>
      </w:pPr>
      <w:r w:rsidRPr="003B7863">
        <w:rPr>
          <w:b/>
          <w:sz w:val="24"/>
        </w:rPr>
        <w:t>TENDER FOR:</w:t>
      </w:r>
      <w:r w:rsidR="008C5879">
        <w:rPr>
          <w:b/>
          <w:sz w:val="24"/>
        </w:rPr>
        <w:t xml:space="preserve"> Internal Audit Services</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4CDFAEDA"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we agree the Contract and undertake that in the event of our Tender being accepted to execute the Contract (subject to any minor amendments which have been accepted by the </w:t>
      </w:r>
      <w:r w:rsidR="00995FBE">
        <w:rPr>
          <w:rFonts w:asciiTheme="minorHAnsi" w:hAnsiTheme="minorHAnsi" w:cstheme="minorHAnsi"/>
          <w:sz w:val="20"/>
          <w:szCs w:val="22"/>
        </w:rPr>
        <w:t>Joint National Museums</w:t>
      </w:r>
      <w:r w:rsidRPr="00C93075">
        <w:rPr>
          <w:rFonts w:asciiTheme="minorHAnsi" w:hAnsiTheme="minorHAnsi" w:cstheme="minorHAnsi"/>
          <w:sz w:val="20"/>
          <w:szCs w:val="22"/>
        </w:rPr>
        <w:t>)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07D6FCA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acceptance of the terms and conditions provided in Annex C without amendment and agree to be bound by such </w:t>
      </w:r>
      <w:r w:rsidR="00E62DBD">
        <w:rPr>
          <w:rFonts w:asciiTheme="minorHAnsi" w:hAnsiTheme="minorHAnsi" w:cstheme="minorHAnsi"/>
          <w:sz w:val="20"/>
          <w:szCs w:val="22"/>
        </w:rPr>
        <w:t>tender</w:t>
      </w:r>
      <w:r w:rsidRPr="00C93075">
        <w:rPr>
          <w:rFonts w:asciiTheme="minorHAnsi" w:hAnsiTheme="minorHAnsi" w:cstheme="minorHAnsi"/>
          <w:sz w:val="20"/>
          <w:szCs w:val="22"/>
        </w:rPr>
        <w:t xml:space="preserve">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784A2C">
            <w:pPr>
              <w:rPr>
                <w:sz w:val="20"/>
              </w:rPr>
            </w:pPr>
            <w:r w:rsidRPr="00C93075">
              <w:rPr>
                <w:sz w:val="20"/>
              </w:rPr>
              <w:t>Signed</w:t>
            </w:r>
          </w:p>
        </w:tc>
        <w:tc>
          <w:tcPr>
            <w:tcW w:w="6221" w:type="dxa"/>
          </w:tcPr>
          <w:p w14:paraId="559EC0E0" w14:textId="77777777" w:rsidR="004C4DF9" w:rsidRPr="003B7863" w:rsidRDefault="004C4DF9" w:rsidP="00784A2C">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784A2C">
            <w:pPr>
              <w:rPr>
                <w:sz w:val="20"/>
              </w:rPr>
            </w:pPr>
            <w:r w:rsidRPr="00C93075">
              <w:rPr>
                <w:sz w:val="20"/>
              </w:rPr>
              <w:t>Name</w:t>
            </w:r>
          </w:p>
        </w:tc>
        <w:tc>
          <w:tcPr>
            <w:tcW w:w="6221" w:type="dxa"/>
          </w:tcPr>
          <w:p w14:paraId="4EBE00A3" w14:textId="77777777" w:rsidR="004C4DF9" w:rsidRPr="003B7863" w:rsidRDefault="004C4DF9" w:rsidP="00784A2C">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784A2C">
            <w:pPr>
              <w:rPr>
                <w:sz w:val="20"/>
              </w:rPr>
            </w:pPr>
            <w:r w:rsidRPr="00C93075">
              <w:rPr>
                <w:sz w:val="20"/>
              </w:rPr>
              <w:t>Position in Organisation</w:t>
            </w:r>
          </w:p>
        </w:tc>
        <w:tc>
          <w:tcPr>
            <w:tcW w:w="6221" w:type="dxa"/>
          </w:tcPr>
          <w:p w14:paraId="45D874CB" w14:textId="77777777" w:rsidR="004C4DF9" w:rsidRPr="003B7863" w:rsidRDefault="004C4DF9" w:rsidP="00784A2C">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784A2C">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784A2C">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784A2C">
            <w:pPr>
              <w:rPr>
                <w:sz w:val="20"/>
              </w:rPr>
            </w:pPr>
            <w:r w:rsidRPr="00C93075">
              <w:rPr>
                <w:sz w:val="20"/>
              </w:rPr>
              <w:t>Registered Address</w:t>
            </w:r>
          </w:p>
        </w:tc>
        <w:tc>
          <w:tcPr>
            <w:tcW w:w="6221" w:type="dxa"/>
          </w:tcPr>
          <w:p w14:paraId="1FE7481E" w14:textId="77777777" w:rsidR="004C4DF9" w:rsidRPr="003B7863" w:rsidRDefault="004C4DF9" w:rsidP="00784A2C">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784A2C">
            <w:pPr>
              <w:rPr>
                <w:sz w:val="20"/>
              </w:rPr>
            </w:pPr>
            <w:r w:rsidRPr="00C93075">
              <w:rPr>
                <w:sz w:val="20"/>
              </w:rPr>
              <w:t>Nationality of Company</w:t>
            </w:r>
          </w:p>
        </w:tc>
        <w:tc>
          <w:tcPr>
            <w:tcW w:w="6221" w:type="dxa"/>
          </w:tcPr>
          <w:p w14:paraId="64A1668D" w14:textId="77777777" w:rsidR="004C4DF9" w:rsidRPr="003B7863" w:rsidRDefault="004C4DF9" w:rsidP="00784A2C">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784A2C">
            <w:pPr>
              <w:rPr>
                <w:sz w:val="20"/>
              </w:rPr>
            </w:pPr>
            <w:r w:rsidRPr="00C93075">
              <w:rPr>
                <w:sz w:val="20"/>
              </w:rPr>
              <w:t>Date</w:t>
            </w:r>
          </w:p>
        </w:tc>
        <w:tc>
          <w:tcPr>
            <w:tcW w:w="6221" w:type="dxa"/>
          </w:tcPr>
          <w:p w14:paraId="0DBF045C" w14:textId="77777777" w:rsidR="004C4DF9" w:rsidRPr="003B7863" w:rsidRDefault="004C4DF9" w:rsidP="00784A2C">
            <w:pPr>
              <w:rPr>
                <w:sz w:val="24"/>
              </w:rPr>
            </w:pPr>
          </w:p>
        </w:tc>
      </w:tr>
    </w:tbl>
    <w:p w14:paraId="629B0CE4" w14:textId="4E9D0390" w:rsidR="00376E86" w:rsidRPr="008C5879" w:rsidRDefault="00376E86">
      <w:pPr>
        <w:rPr>
          <w:sz w:val="2"/>
        </w:rPr>
      </w:pPr>
    </w:p>
    <w:p w14:paraId="667AE5CC" w14:textId="6712A8F8" w:rsidR="0022020F" w:rsidRPr="00C93075" w:rsidRDefault="009B0564" w:rsidP="00C93075">
      <w:pPr>
        <w:pStyle w:val="Heading10"/>
      </w:pPr>
      <w:bookmarkStart w:id="80" w:name="_Toc152151216"/>
      <w:r>
        <w:lastRenderedPageBreak/>
        <w:t>Annex F</w:t>
      </w:r>
      <w:bookmarkEnd w:id="80"/>
    </w:p>
    <w:p w14:paraId="79311EE5" w14:textId="2162D1AD" w:rsidR="0022020F" w:rsidRDefault="0022020F" w:rsidP="00C93075">
      <w:pPr>
        <w:pStyle w:val="Heading20"/>
      </w:pPr>
      <w:bookmarkStart w:id="81" w:name="_Toc152151217"/>
      <w:r>
        <w:t>Certificate of Non-Collusion</w:t>
      </w:r>
      <w:bookmarkEnd w:id="81"/>
    </w:p>
    <w:p w14:paraId="1D05F9DD" w14:textId="300418A0" w:rsidR="0022020F" w:rsidRPr="00150A2E" w:rsidRDefault="0022020F" w:rsidP="0022020F">
      <w:pPr>
        <w:rPr>
          <w:b/>
          <w:szCs w:val="22"/>
        </w:rPr>
      </w:pPr>
      <w:r w:rsidRPr="00150A2E">
        <w:rPr>
          <w:b/>
          <w:szCs w:val="22"/>
        </w:rPr>
        <w:t>TO:</w:t>
      </w:r>
      <w:r w:rsidRPr="00150A2E">
        <w:rPr>
          <w:b/>
          <w:szCs w:val="22"/>
        </w:rPr>
        <w:tab/>
        <w:t>NMRN</w:t>
      </w:r>
      <w:r w:rsidR="00995FBE">
        <w:rPr>
          <w:b/>
          <w:szCs w:val="22"/>
        </w:rPr>
        <w:t xml:space="preserve"> </w:t>
      </w:r>
      <w:r w:rsidR="00995FBE" w:rsidRPr="00995FBE">
        <w:rPr>
          <w:b/>
          <w:szCs w:val="22"/>
        </w:rPr>
        <w:t>(on behalf of Joint National Museums)</w:t>
      </w:r>
    </w:p>
    <w:p w14:paraId="094F4B2F" w14:textId="2EF30662" w:rsidR="0022020F" w:rsidRDefault="0022020F" w:rsidP="0022020F">
      <w:pPr>
        <w:rPr>
          <w:b/>
          <w:szCs w:val="22"/>
        </w:rPr>
      </w:pPr>
      <w:r w:rsidRPr="00150A2E">
        <w:rPr>
          <w:b/>
          <w:szCs w:val="22"/>
        </w:rPr>
        <w:t>RE:</w:t>
      </w:r>
      <w:r w:rsidR="008C5879" w:rsidRPr="008C5879">
        <w:rPr>
          <w:b/>
          <w:sz w:val="24"/>
        </w:rPr>
        <w:t xml:space="preserve"> </w:t>
      </w:r>
      <w:r w:rsidR="008C5879">
        <w:rPr>
          <w:b/>
          <w:sz w:val="24"/>
        </w:rPr>
        <w:t>Internal Audit Services</w:t>
      </w:r>
      <w:r w:rsidR="00995FBE">
        <w:rPr>
          <w:b/>
          <w:sz w:val="24"/>
        </w:rPr>
        <w:t xml:space="preserve"> </w:t>
      </w:r>
    </w:p>
    <w:p w14:paraId="714A6CCE" w14:textId="77777777" w:rsidR="00150A2E" w:rsidRPr="00150A2E" w:rsidRDefault="00150A2E" w:rsidP="0022020F">
      <w:pPr>
        <w:rPr>
          <w:b/>
          <w:szCs w:val="22"/>
        </w:rPr>
      </w:pPr>
    </w:p>
    <w:p w14:paraId="31087A88" w14:textId="2A422D70" w:rsidR="0022020F" w:rsidRPr="00C93075" w:rsidRDefault="0022020F" w:rsidP="009B0564">
      <w:pPr>
        <w:jc w:val="both"/>
        <w:rPr>
          <w:sz w:val="20"/>
          <w:szCs w:val="22"/>
        </w:rPr>
      </w:pPr>
      <w:r w:rsidRPr="00C93075">
        <w:rPr>
          <w:sz w:val="20"/>
          <w:szCs w:val="22"/>
        </w:rPr>
        <w:t xml:space="preserve">The essence of the public procurement process is that the </w:t>
      </w:r>
      <w:r w:rsidR="00995FBE" w:rsidRPr="00995FBE">
        <w:rPr>
          <w:sz w:val="20"/>
          <w:szCs w:val="22"/>
        </w:rPr>
        <w:t>Joint National Museums</w:t>
      </w:r>
      <w:r w:rsidRPr="00C93075">
        <w:rPr>
          <w:sz w:val="20"/>
          <w:szCs w:val="22"/>
        </w:rPr>
        <w:t xml:space="preserve">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12D25CC9" w:rsidR="0022020F" w:rsidRPr="00C93075" w:rsidRDefault="0022020F" w:rsidP="0066791E">
      <w:pPr>
        <w:pStyle w:val="ListParagraph"/>
        <w:numPr>
          <w:ilvl w:val="0"/>
          <w:numId w:val="4"/>
        </w:numPr>
        <w:jc w:val="both"/>
        <w:rPr>
          <w:sz w:val="20"/>
          <w:szCs w:val="22"/>
        </w:rPr>
      </w:pPr>
      <w:r w:rsidRPr="00C93075">
        <w:rPr>
          <w:sz w:val="20"/>
          <w:szCs w:val="22"/>
        </w:rPr>
        <w:t xml:space="preserve">Contacted any officer of </w:t>
      </w:r>
      <w:r w:rsidR="00995FBE" w:rsidRPr="00995FBE">
        <w:rPr>
          <w:sz w:val="20"/>
          <w:szCs w:val="22"/>
        </w:rPr>
        <w:t>Joint National Museums</w:t>
      </w:r>
      <w:r w:rsidRPr="00C93075">
        <w:rPr>
          <w:sz w:val="20"/>
          <w:szCs w:val="22"/>
        </w:rPr>
        <w:t xml:space="preserve">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6F476D0E" w:rsidR="0022020F" w:rsidRPr="00C93075" w:rsidRDefault="0022020F" w:rsidP="009B0564">
      <w:pPr>
        <w:jc w:val="both"/>
        <w:rPr>
          <w:sz w:val="20"/>
          <w:szCs w:val="22"/>
        </w:rPr>
      </w:pPr>
      <w:r w:rsidRPr="00C93075">
        <w:rPr>
          <w:sz w:val="20"/>
          <w:szCs w:val="22"/>
        </w:rPr>
        <w:t xml:space="preserve">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w:t>
      </w:r>
      <w:r w:rsidR="00995FBE" w:rsidRPr="00995FBE">
        <w:rPr>
          <w:sz w:val="20"/>
          <w:szCs w:val="22"/>
        </w:rPr>
        <w:t>Joint National Museums</w:t>
      </w:r>
      <w:r w:rsidRPr="00C93075">
        <w:rPr>
          <w:sz w:val="20"/>
          <w:szCs w:val="22"/>
        </w:rPr>
        <w:t>.</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D6A8D" w:rsidRDefault="00AD6A8D" w:rsidP="00832309">
      <w:r>
        <w:separator/>
      </w:r>
    </w:p>
  </w:endnote>
  <w:endnote w:type="continuationSeparator" w:id="0">
    <w:p w14:paraId="64036ED4" w14:textId="77777777" w:rsidR="00AD6A8D" w:rsidRDefault="00AD6A8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D6A8D" w:rsidRPr="00832309" w:rsidRDefault="00AD6A8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2EBF82B1" w:rsidR="00AD6A8D" w:rsidRDefault="00AD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D6A8D" w:rsidRDefault="00AD6A8D" w:rsidP="00832309">
      <w:r>
        <w:separator/>
      </w:r>
    </w:p>
  </w:footnote>
  <w:footnote w:type="continuationSeparator" w:id="0">
    <w:p w14:paraId="51A3954A" w14:textId="77777777" w:rsidR="00AD6A8D" w:rsidRDefault="00AD6A8D" w:rsidP="00832309">
      <w:r>
        <w:continuationSeparator/>
      </w:r>
    </w:p>
  </w:footnote>
  <w:footnote w:id="1">
    <w:p w14:paraId="0542629A" w14:textId="77777777" w:rsidR="00AD6A8D" w:rsidRPr="00EE4A04" w:rsidRDefault="00AD6A8D"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D6A8D" w:rsidRPr="007730B1" w:rsidRDefault="00AD6A8D"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D6A8D" w:rsidRPr="007730B1" w:rsidRDefault="00AD6A8D"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D6A8D" w:rsidRPr="00622422" w:rsidRDefault="00AD6A8D"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D6A8D" w:rsidRPr="006103DF" w:rsidRDefault="00AD6A8D"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D6A8D" w:rsidRPr="00800DD1" w:rsidRDefault="00AD6A8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D6A8D" w:rsidRDefault="00AD6A8D"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D6A8D" w:rsidRPr="00800DD1" w:rsidRDefault="00AD6A8D"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D6A8D" w:rsidRDefault="00AD6A8D"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D6A8D" w:rsidRPr="00800DD1" w:rsidRDefault="00AD6A8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D6A8D" w:rsidRDefault="00AD6A8D"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AD6A8D" w:rsidRDefault="00AD6A8D"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AD6A8D" w:rsidRDefault="00AD6A8D"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416"/>
      <w:gridCol w:w="1720"/>
    </w:tblGrid>
    <w:tr w:rsidR="00AD6A8D" w14:paraId="28960A36" w14:textId="77777777" w:rsidTr="00784A2C">
      <w:trPr>
        <w:trHeight w:val="567"/>
        <w:jc w:val="right"/>
      </w:trPr>
      <w:tc>
        <w:tcPr>
          <w:tcW w:w="236" w:type="dxa"/>
          <w:vAlign w:val="center"/>
        </w:tcPr>
        <w:p w14:paraId="27249797" w14:textId="77777777" w:rsidR="00AD6A8D" w:rsidRDefault="00AD6A8D" w:rsidP="00784A2C">
          <w:pPr>
            <w:jc w:val="center"/>
            <w:rPr>
              <w:b/>
              <w:color w:val="002060"/>
              <w:sz w:val="40"/>
              <w:szCs w:val="40"/>
            </w:rPr>
          </w:pPr>
          <w:r w:rsidRPr="00101C99">
            <w:rPr>
              <w:rFonts w:ascii="Arial" w:hAnsi="Arial" w:cs="Arial"/>
              <w:b/>
              <w:noProof/>
              <w:color w:val="808000"/>
              <w:sz w:val="48"/>
              <w:szCs w:val="48"/>
              <w:lang w:eastAsia="en-GB"/>
            </w:rPr>
            <w:drawing>
              <wp:inline distT="0" distB="0" distL="0" distR="0" wp14:anchorId="1F1281B3" wp14:editId="24067FD4">
                <wp:extent cx="670956" cy="460273"/>
                <wp:effectExtent l="0" t="0" r="0" b="0"/>
                <wp:docPr id="19" name="Picture 19" descr="C:\Users\sarahdennis\Desktop\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hdennis\Desktop\N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30" cy="478708"/>
                        </a:xfrm>
                        <a:prstGeom prst="rect">
                          <a:avLst/>
                        </a:prstGeom>
                        <a:noFill/>
                        <a:ln>
                          <a:noFill/>
                        </a:ln>
                      </pic:spPr>
                    </pic:pic>
                  </a:graphicData>
                </a:graphic>
              </wp:inline>
            </w:drawing>
          </w:r>
        </w:p>
      </w:tc>
      <w:tc>
        <w:tcPr>
          <w:tcW w:w="236" w:type="dxa"/>
          <w:vAlign w:val="center"/>
        </w:tcPr>
        <w:p w14:paraId="41D835C6" w14:textId="77777777" w:rsidR="00AD6A8D" w:rsidRDefault="00AD6A8D" w:rsidP="00784A2C">
          <w:pPr>
            <w:jc w:val="center"/>
            <w:rPr>
              <w:b/>
              <w:color w:val="002060"/>
              <w:sz w:val="40"/>
              <w:szCs w:val="40"/>
            </w:rPr>
          </w:pPr>
          <w:r>
            <w:rPr>
              <w:noProof/>
              <w:lang w:eastAsia="en-GB"/>
            </w:rPr>
            <w:drawing>
              <wp:inline distT="0" distB="0" distL="0" distR="0" wp14:anchorId="2862ACA7" wp14:editId="6C8644D4">
                <wp:extent cx="760021" cy="475013"/>
                <wp:effectExtent l="0" t="0" r="254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34" cy="485021"/>
                        </a:xfrm>
                        <a:prstGeom prst="rect">
                          <a:avLst/>
                        </a:prstGeom>
                        <a:noFill/>
                      </pic:spPr>
                    </pic:pic>
                  </a:graphicData>
                </a:graphic>
              </wp:inline>
            </w:drawing>
          </w:r>
        </w:p>
      </w:tc>
      <w:tc>
        <w:tcPr>
          <w:tcW w:w="236" w:type="dxa"/>
          <w:vAlign w:val="center"/>
        </w:tcPr>
        <w:p w14:paraId="1E93D66E" w14:textId="77777777" w:rsidR="00AD6A8D" w:rsidRDefault="00AD6A8D" w:rsidP="00784A2C">
          <w:pPr>
            <w:rPr>
              <w:color w:val="002060"/>
              <w:sz w:val="40"/>
              <w:szCs w:val="40"/>
            </w:rPr>
          </w:pPr>
          <w:r>
            <w:rPr>
              <w:noProof/>
              <w:color w:val="002060"/>
              <w:sz w:val="40"/>
              <w:szCs w:val="40"/>
            </w:rPr>
            <w:drawing>
              <wp:inline distT="0" distB="0" distL="0" distR="0" wp14:anchorId="760B61C3" wp14:editId="59367D60">
                <wp:extent cx="955518" cy="473640"/>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5426" t="10828" r="6887" b="13369"/>
                        <a:stretch/>
                      </pic:blipFill>
                      <pic:spPr bwMode="auto">
                        <a:xfrm>
                          <a:off x="0" y="0"/>
                          <a:ext cx="995587" cy="49350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A17292D" w14:textId="74856464" w:rsidR="00AD6A8D" w:rsidRDefault="00AD6A8D">
    <w:pPr>
      <w:pStyle w:val="Header"/>
    </w:pPr>
  </w:p>
  <w:p w14:paraId="5CDD3BF6" w14:textId="04058996" w:rsidR="00AD6A8D" w:rsidRDefault="00AD6A8D">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3F3C4F2">
              <wp:simplePos x="0" y="0"/>
              <wp:positionH relativeFrom="page">
                <wp:posOffset>-9525</wp:posOffset>
              </wp:positionH>
              <wp:positionV relativeFrom="paragraph">
                <wp:posOffset>-55245</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BBB7" id="Rectangle 17" o:spid="_x0000_s1026" style="position:absolute;margin-left:-.75pt;margin-top:-4.35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E6A80"/>
    <w:multiLevelType w:val="hybridMultilevel"/>
    <w:tmpl w:val="0B4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294A271B"/>
    <w:multiLevelType w:val="hybridMultilevel"/>
    <w:tmpl w:val="CB667F54"/>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9775166"/>
    <w:multiLevelType w:val="multilevel"/>
    <w:tmpl w:val="0562EF86"/>
    <w:lvl w:ilvl="0">
      <w:start w:val="1"/>
      <w:numFmt w:val="decimal"/>
      <w:lvlText w:val="%1."/>
      <w:lvlJc w:val="left"/>
      <w:pPr>
        <w:ind w:left="360" w:hanging="360"/>
      </w:pPr>
      <w:rPr>
        <w:rFonts w:hint="default"/>
        <w:b w:val="0"/>
      </w:rPr>
    </w:lvl>
    <w:lvl w:ilvl="1">
      <w:start w:val="1"/>
      <w:numFmt w:val="lowerRoman"/>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06752A"/>
    <w:multiLevelType w:val="hybridMultilevel"/>
    <w:tmpl w:val="A540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74F7"/>
    <w:multiLevelType w:val="hybridMultilevel"/>
    <w:tmpl w:val="CEF63AA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4"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7"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F94248"/>
    <w:multiLevelType w:val="hybridMultilevel"/>
    <w:tmpl w:val="C3F0696E"/>
    <w:lvl w:ilvl="0" w:tplc="52AE2C34">
      <w:start w:val="1"/>
      <w:numFmt w:val="lowerRoman"/>
      <w:lvlText w:val="%1."/>
      <w:lvlJc w:val="righ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E4287E"/>
    <w:multiLevelType w:val="multilevel"/>
    <w:tmpl w:val="6D8627DC"/>
    <w:lvl w:ilvl="0">
      <w:start w:val="1"/>
      <w:numFmt w:val="decimal"/>
      <w:lvlText w:val="%1."/>
      <w:lvlJc w:val="left"/>
      <w:pPr>
        <w:ind w:left="360" w:hanging="360"/>
      </w:pPr>
      <w:rPr>
        <w:rFonts w:hint="default"/>
        <w:b w:val="0"/>
      </w:rPr>
    </w:lvl>
    <w:lvl w:ilvl="1">
      <w:start w:val="1"/>
      <w:numFmt w:val="lowerRoman"/>
      <w:lvlText w:val="%2."/>
      <w:lvlJc w:val="righ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A570B2"/>
    <w:multiLevelType w:val="hybridMultilevel"/>
    <w:tmpl w:val="49C6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47"/>
  </w:num>
  <w:num w:numId="4">
    <w:abstractNumId w:val="46"/>
  </w:num>
  <w:num w:numId="5">
    <w:abstractNumId w:val="0"/>
  </w:num>
  <w:num w:numId="6">
    <w:abstractNumId w:val="21"/>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2"/>
  </w:num>
  <w:num w:numId="11">
    <w:abstractNumId w:val="16"/>
  </w:num>
  <w:num w:numId="12">
    <w:abstractNumId w:val="36"/>
  </w:num>
  <w:num w:numId="13">
    <w:abstractNumId w:val="6"/>
  </w:num>
  <w:num w:numId="14">
    <w:abstractNumId w:val="15"/>
  </w:num>
  <w:num w:numId="15">
    <w:abstractNumId w:val="30"/>
  </w:num>
  <w:num w:numId="16">
    <w:abstractNumId w:val="34"/>
  </w:num>
  <w:num w:numId="17">
    <w:abstractNumId w:val="22"/>
  </w:num>
  <w:num w:numId="18">
    <w:abstractNumId w:val="23"/>
  </w:num>
  <w:num w:numId="19">
    <w:abstractNumId w:val="25"/>
  </w:num>
  <w:num w:numId="20">
    <w:abstractNumId w:val="0"/>
  </w:num>
  <w:num w:numId="21">
    <w:abstractNumId w:val="8"/>
  </w:num>
  <w:num w:numId="22">
    <w:abstractNumId w:val="39"/>
  </w:num>
  <w:num w:numId="23">
    <w:abstractNumId w:val="26"/>
  </w:num>
  <w:num w:numId="24">
    <w:abstractNumId w:val="11"/>
  </w:num>
  <w:num w:numId="25">
    <w:abstractNumId w:val="14"/>
  </w:num>
  <w:num w:numId="26">
    <w:abstractNumId w:val="32"/>
  </w:num>
  <w:num w:numId="27">
    <w:abstractNumId w:val="40"/>
  </w:num>
  <w:num w:numId="28">
    <w:abstractNumId w:val="18"/>
  </w:num>
  <w:num w:numId="29">
    <w:abstractNumId w:val="3"/>
  </w:num>
  <w:num w:numId="30">
    <w:abstractNumId w:val="31"/>
  </w:num>
  <w:num w:numId="31">
    <w:abstractNumId w:val="29"/>
  </w:num>
  <w:num w:numId="32">
    <w:abstractNumId w:val="45"/>
  </w:num>
  <w:num w:numId="33">
    <w:abstractNumId w:val="24"/>
  </w:num>
  <w:num w:numId="34">
    <w:abstractNumId w:val="42"/>
  </w:num>
  <w:num w:numId="35">
    <w:abstractNumId w:val="9"/>
  </w:num>
  <w:num w:numId="36">
    <w:abstractNumId w:val="2"/>
  </w:num>
  <w:num w:numId="37">
    <w:abstractNumId w:val="19"/>
  </w:num>
  <w:num w:numId="38">
    <w:abstractNumId w:val="1"/>
  </w:num>
  <w:num w:numId="39">
    <w:abstractNumId w:val="5"/>
  </w:num>
  <w:num w:numId="40">
    <w:abstractNumId w:val="41"/>
  </w:num>
  <w:num w:numId="41">
    <w:abstractNumId w:val="10"/>
  </w:num>
  <w:num w:numId="42">
    <w:abstractNumId w:val="37"/>
  </w:num>
  <w:num w:numId="43">
    <w:abstractNumId w:val="4"/>
  </w:num>
  <w:num w:numId="44">
    <w:abstractNumId w:val="38"/>
    <w:lvlOverride w:ilvl="0">
      <w:startOverride w:val="1"/>
    </w:lvlOverride>
  </w:num>
  <w:num w:numId="45">
    <w:abstractNumId w:val="38"/>
  </w:num>
  <w:num w:numId="46">
    <w:abstractNumId w:val="27"/>
  </w:num>
  <w:num w:numId="47">
    <w:abstractNumId w:val="44"/>
  </w:num>
  <w:num w:numId="48">
    <w:abstractNumId w:val="17"/>
  </w:num>
  <w:num w:numId="49">
    <w:abstractNumId w:val="28"/>
  </w:num>
  <w:num w:numId="50">
    <w:abstractNumId w:val="48"/>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2F6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1A6B"/>
    <w:rsid w:val="001C36E9"/>
    <w:rsid w:val="001C5703"/>
    <w:rsid w:val="001C5958"/>
    <w:rsid w:val="001D025A"/>
    <w:rsid w:val="001D1774"/>
    <w:rsid w:val="001D30D8"/>
    <w:rsid w:val="001E22A7"/>
    <w:rsid w:val="001E2B7D"/>
    <w:rsid w:val="001E3914"/>
    <w:rsid w:val="001E5A18"/>
    <w:rsid w:val="001E5FA5"/>
    <w:rsid w:val="001E6B20"/>
    <w:rsid w:val="001E76B6"/>
    <w:rsid w:val="001F0348"/>
    <w:rsid w:val="001F25BB"/>
    <w:rsid w:val="001F2F6C"/>
    <w:rsid w:val="001F497F"/>
    <w:rsid w:val="001F5F78"/>
    <w:rsid w:val="001F626D"/>
    <w:rsid w:val="001F657E"/>
    <w:rsid w:val="001F7561"/>
    <w:rsid w:val="00200263"/>
    <w:rsid w:val="0020262C"/>
    <w:rsid w:val="0020346E"/>
    <w:rsid w:val="002117B8"/>
    <w:rsid w:val="00213151"/>
    <w:rsid w:val="00215761"/>
    <w:rsid w:val="002167A6"/>
    <w:rsid w:val="00217843"/>
    <w:rsid w:val="0022020F"/>
    <w:rsid w:val="00221A51"/>
    <w:rsid w:val="00222CF7"/>
    <w:rsid w:val="00230088"/>
    <w:rsid w:val="002304FD"/>
    <w:rsid w:val="00235443"/>
    <w:rsid w:val="0023665C"/>
    <w:rsid w:val="00236F0A"/>
    <w:rsid w:val="002375B9"/>
    <w:rsid w:val="00237FCE"/>
    <w:rsid w:val="00244AB2"/>
    <w:rsid w:val="00246A82"/>
    <w:rsid w:val="0025034D"/>
    <w:rsid w:val="00251F00"/>
    <w:rsid w:val="002552B7"/>
    <w:rsid w:val="00256C36"/>
    <w:rsid w:val="00261865"/>
    <w:rsid w:val="00264A4C"/>
    <w:rsid w:val="002669D0"/>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43C"/>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6E5"/>
    <w:rsid w:val="00353690"/>
    <w:rsid w:val="00353983"/>
    <w:rsid w:val="00354B6A"/>
    <w:rsid w:val="00356E6C"/>
    <w:rsid w:val="00357151"/>
    <w:rsid w:val="00357619"/>
    <w:rsid w:val="003607DB"/>
    <w:rsid w:val="003648F1"/>
    <w:rsid w:val="00370310"/>
    <w:rsid w:val="00373B51"/>
    <w:rsid w:val="00374BFA"/>
    <w:rsid w:val="00376E86"/>
    <w:rsid w:val="0038105E"/>
    <w:rsid w:val="003834FC"/>
    <w:rsid w:val="003841A2"/>
    <w:rsid w:val="003917D2"/>
    <w:rsid w:val="00392C96"/>
    <w:rsid w:val="00397615"/>
    <w:rsid w:val="00397865"/>
    <w:rsid w:val="003A0B5F"/>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34DB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957DA"/>
    <w:rsid w:val="004A08DA"/>
    <w:rsid w:val="004A5662"/>
    <w:rsid w:val="004B4D21"/>
    <w:rsid w:val="004B5DC4"/>
    <w:rsid w:val="004B6FF5"/>
    <w:rsid w:val="004C059C"/>
    <w:rsid w:val="004C1608"/>
    <w:rsid w:val="004C4DF9"/>
    <w:rsid w:val="004C5590"/>
    <w:rsid w:val="004C6CDA"/>
    <w:rsid w:val="004D1A59"/>
    <w:rsid w:val="004D1D49"/>
    <w:rsid w:val="004D3D29"/>
    <w:rsid w:val="004D466B"/>
    <w:rsid w:val="004D4B32"/>
    <w:rsid w:val="004D5DFF"/>
    <w:rsid w:val="004D65B5"/>
    <w:rsid w:val="004D65D0"/>
    <w:rsid w:val="004D7846"/>
    <w:rsid w:val="004E0C40"/>
    <w:rsid w:val="004E2D92"/>
    <w:rsid w:val="004E34F8"/>
    <w:rsid w:val="004E63DA"/>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D67D6"/>
    <w:rsid w:val="005E0D0C"/>
    <w:rsid w:val="005E0E92"/>
    <w:rsid w:val="005E0F26"/>
    <w:rsid w:val="005E1644"/>
    <w:rsid w:val="005F1D9D"/>
    <w:rsid w:val="005F1ED1"/>
    <w:rsid w:val="005F4746"/>
    <w:rsid w:val="005F7E7D"/>
    <w:rsid w:val="00601AE0"/>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3F6D"/>
    <w:rsid w:val="00664D91"/>
    <w:rsid w:val="0066791E"/>
    <w:rsid w:val="00670015"/>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8C1"/>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02D1"/>
    <w:rsid w:val="006F3CFD"/>
    <w:rsid w:val="007006A6"/>
    <w:rsid w:val="00704D2B"/>
    <w:rsid w:val="00707355"/>
    <w:rsid w:val="00711152"/>
    <w:rsid w:val="0072039D"/>
    <w:rsid w:val="00722A47"/>
    <w:rsid w:val="00725F71"/>
    <w:rsid w:val="0072673B"/>
    <w:rsid w:val="0072787F"/>
    <w:rsid w:val="0073078C"/>
    <w:rsid w:val="00730BE0"/>
    <w:rsid w:val="00734A8D"/>
    <w:rsid w:val="0073522A"/>
    <w:rsid w:val="0073682E"/>
    <w:rsid w:val="00737AF2"/>
    <w:rsid w:val="00744A27"/>
    <w:rsid w:val="00750502"/>
    <w:rsid w:val="00751FBB"/>
    <w:rsid w:val="007531C2"/>
    <w:rsid w:val="00753CB9"/>
    <w:rsid w:val="00754A28"/>
    <w:rsid w:val="00755624"/>
    <w:rsid w:val="00756C25"/>
    <w:rsid w:val="00760CD7"/>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A2C"/>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41A5"/>
    <w:rsid w:val="00845E52"/>
    <w:rsid w:val="00847E1D"/>
    <w:rsid w:val="008526B3"/>
    <w:rsid w:val="008535FF"/>
    <w:rsid w:val="00854038"/>
    <w:rsid w:val="0085464B"/>
    <w:rsid w:val="00854FD5"/>
    <w:rsid w:val="00862083"/>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5879"/>
    <w:rsid w:val="008C6DF9"/>
    <w:rsid w:val="008D1B7F"/>
    <w:rsid w:val="008D2F2D"/>
    <w:rsid w:val="008E0D22"/>
    <w:rsid w:val="008E11DF"/>
    <w:rsid w:val="008E6471"/>
    <w:rsid w:val="008E7142"/>
    <w:rsid w:val="008F0B12"/>
    <w:rsid w:val="008F16BC"/>
    <w:rsid w:val="008F3583"/>
    <w:rsid w:val="008F4540"/>
    <w:rsid w:val="008F656B"/>
    <w:rsid w:val="008F6A55"/>
    <w:rsid w:val="008F79D5"/>
    <w:rsid w:val="008F7F66"/>
    <w:rsid w:val="009008A4"/>
    <w:rsid w:val="00913AE1"/>
    <w:rsid w:val="00917ADE"/>
    <w:rsid w:val="00923ABD"/>
    <w:rsid w:val="00924A2B"/>
    <w:rsid w:val="0092664B"/>
    <w:rsid w:val="009269F7"/>
    <w:rsid w:val="009272CD"/>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95FBE"/>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05E0"/>
    <w:rsid w:val="009D2463"/>
    <w:rsid w:val="009E5332"/>
    <w:rsid w:val="009E5666"/>
    <w:rsid w:val="009F026B"/>
    <w:rsid w:val="009F0E39"/>
    <w:rsid w:val="009F21BF"/>
    <w:rsid w:val="00A03AD4"/>
    <w:rsid w:val="00A10B1B"/>
    <w:rsid w:val="00A1134E"/>
    <w:rsid w:val="00A1297A"/>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D6A8D"/>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15FF"/>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13C0"/>
    <w:rsid w:val="00C2377B"/>
    <w:rsid w:val="00C242F5"/>
    <w:rsid w:val="00C2566A"/>
    <w:rsid w:val="00C3225E"/>
    <w:rsid w:val="00C3329C"/>
    <w:rsid w:val="00C3638C"/>
    <w:rsid w:val="00C418ED"/>
    <w:rsid w:val="00C419D8"/>
    <w:rsid w:val="00C424AD"/>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18BA"/>
    <w:rsid w:val="00CF1FE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3000"/>
    <w:rsid w:val="00D95835"/>
    <w:rsid w:val="00DA0BFD"/>
    <w:rsid w:val="00DA1116"/>
    <w:rsid w:val="00DA5C08"/>
    <w:rsid w:val="00DA692F"/>
    <w:rsid w:val="00DA73D8"/>
    <w:rsid w:val="00DB4611"/>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255"/>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62DBD"/>
    <w:rsid w:val="00E70EF4"/>
    <w:rsid w:val="00E73596"/>
    <w:rsid w:val="00E753D2"/>
    <w:rsid w:val="00E75B0C"/>
    <w:rsid w:val="00E82B3C"/>
    <w:rsid w:val="00E90B65"/>
    <w:rsid w:val="00E911AF"/>
    <w:rsid w:val="00E925BB"/>
    <w:rsid w:val="00E93871"/>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6A03"/>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0A"/>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cf01">
    <w:name w:val="cf01"/>
    <w:basedOn w:val="DefaultParagraphFont"/>
    <w:rsid w:val="00730B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21178895">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fmuseum.org.uk" TargetMode="External"/><Relationship Id="rId18" Type="http://schemas.openxmlformats.org/officeDocument/2006/relationships/hyperlink" Target="mailto:tenders@nmrn.org.uk" TargetMode="External"/><Relationship Id="rId26" Type="http://schemas.openxmlformats.org/officeDocument/2006/relationships/hyperlink" Target="mailto:tenders@nmrn.org.uk"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m.ac.uk" TargetMode="External"/><Relationship Id="rId17" Type="http://schemas.openxmlformats.org/officeDocument/2006/relationships/hyperlink" Target="mailto:procurement@nmrn.org.uk" TargetMode="External"/><Relationship Id="rId25" Type="http://schemas.openxmlformats.org/officeDocument/2006/relationships/hyperlink" Target="mailto:tenders@nmrn.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kim.org" TargetMode="External"/><Relationship Id="rId20" Type="http://schemas.openxmlformats.org/officeDocument/2006/relationships/hyperlink" Target="mailto:tenders@nmrn.org.uk" TargetMode="External"/><Relationship Id="rId29" Type="http://schemas.openxmlformats.org/officeDocument/2006/relationships/hyperlink" Target="http://www.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rn.org.uk" TargetMode="External"/><Relationship Id="rId24" Type="http://schemas.openxmlformats.org/officeDocument/2006/relationships/hyperlink" Target="mailto:tenders@nmrn.org.uk" TargetMode="External"/><Relationship Id="rId32" Type="http://schemas.openxmlformats.org/officeDocument/2006/relationships/hyperlink" Target="http://www.hse.gov.uk/pubns/hse39.pdf" TargetMode="Externa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http://www.iosh.co.uk/" TargetMode="External"/><Relationship Id="rId10" Type="http://schemas.openxmlformats.org/officeDocument/2006/relationships/image" Target="media/image3.png"/><Relationship Id="rId19" Type="http://schemas.openxmlformats.org/officeDocument/2006/relationships/hyperlink" Target="mailto:tenders@nmrn.org.uk" TargetMode="External"/><Relationship Id="rId31" Type="http://schemas.openxmlformats.org/officeDocument/2006/relationships/hyperlink" Target="http://www.rafmuseum.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 TargetMode="External"/><Relationship Id="rId22" Type="http://schemas.openxmlformats.org/officeDocument/2006/relationships/footer" Target="footer1.xml"/><Relationship Id="rId27" Type="http://schemas.openxmlformats.org/officeDocument/2006/relationships/hyperlink" Target="http://www.iosh.co.uk/" TargetMode="External"/><Relationship Id="rId30" Type="http://schemas.openxmlformats.org/officeDocument/2006/relationships/hyperlink" Target="http://www.n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3316-53A2-42D1-AD2C-C8C92A78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18031</Words>
  <Characters>102780</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cp:revision>
  <cp:lastPrinted>2019-11-05T15:48:00Z</cp:lastPrinted>
  <dcterms:created xsi:type="dcterms:W3CDTF">2023-11-29T11:53:00Z</dcterms:created>
  <dcterms:modified xsi:type="dcterms:W3CDTF">2023-11-29T13:41:00Z</dcterms:modified>
</cp:coreProperties>
</file>