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52890" w14:textId="77777777" w:rsidR="00D65BA9" w:rsidRDefault="004A2D62">
      <w:pPr>
        <w:spacing w:after="0" w:line="240" w:lineRule="auto"/>
      </w:pPr>
      <w:r>
        <w:rPr>
          <w:rFonts w:ascii="Arial" w:eastAsia="Arial" w:hAnsi="Arial" w:cs="Arial"/>
          <w:b/>
          <w:sz w:val="36"/>
          <w:szCs w:val="36"/>
        </w:rPr>
        <w:t>Framework Schedule 6 (Order Form Template and Call-Off Schedules)</w:t>
      </w:r>
    </w:p>
    <w:p w14:paraId="31B1DEB3" w14:textId="77777777" w:rsidR="00D65BA9" w:rsidRDefault="00D65BA9">
      <w:pPr>
        <w:spacing w:after="0" w:line="240" w:lineRule="auto"/>
        <w:rPr>
          <w:rFonts w:ascii="Arial" w:eastAsia="Arial" w:hAnsi="Arial" w:cs="Arial"/>
          <w:b/>
          <w:sz w:val="36"/>
          <w:szCs w:val="36"/>
        </w:rPr>
      </w:pPr>
    </w:p>
    <w:p w14:paraId="0FB95052" w14:textId="77777777" w:rsidR="00D65BA9" w:rsidRDefault="004A2D62">
      <w:pPr>
        <w:spacing w:after="0" w:line="240" w:lineRule="auto"/>
      </w:pPr>
      <w:r>
        <w:rPr>
          <w:rFonts w:ascii="Arial" w:eastAsia="Arial" w:hAnsi="Arial" w:cs="Arial"/>
          <w:b/>
          <w:sz w:val="36"/>
          <w:szCs w:val="36"/>
        </w:rPr>
        <w:t>Order Form</w:t>
      </w:r>
    </w:p>
    <w:p w14:paraId="534B24B7" w14:textId="77777777" w:rsidR="00D65BA9" w:rsidRDefault="00D65BA9">
      <w:pPr>
        <w:spacing w:after="0" w:line="240" w:lineRule="auto"/>
        <w:rPr>
          <w:rFonts w:ascii="Arial" w:eastAsia="Arial" w:hAnsi="Arial" w:cs="Arial"/>
          <w:b/>
          <w:sz w:val="24"/>
          <w:szCs w:val="24"/>
        </w:rPr>
      </w:pPr>
      <w:bookmarkStart w:id="0" w:name="_gjdgxs" w:colFirst="0" w:colLast="0"/>
      <w:bookmarkEnd w:id="0"/>
    </w:p>
    <w:p w14:paraId="04CC72E6" w14:textId="77777777" w:rsidR="00D65BA9" w:rsidRDefault="00D65BA9">
      <w:pPr>
        <w:spacing w:after="0" w:line="240" w:lineRule="auto"/>
        <w:rPr>
          <w:rFonts w:ascii="Arial" w:eastAsia="Arial" w:hAnsi="Arial" w:cs="Arial"/>
          <w:b/>
          <w:sz w:val="24"/>
          <w:szCs w:val="24"/>
        </w:rPr>
      </w:pPr>
    </w:p>
    <w:p w14:paraId="3260A30B" w14:textId="77777777" w:rsidR="00D65BA9" w:rsidRDefault="004A2D62">
      <w:pPr>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CCIS21A39</w:t>
      </w:r>
    </w:p>
    <w:p w14:paraId="405BAD65" w14:textId="77777777" w:rsidR="00D65BA9" w:rsidRDefault="00D65BA9">
      <w:pPr>
        <w:spacing w:after="0" w:line="240" w:lineRule="auto"/>
        <w:rPr>
          <w:rFonts w:ascii="Arial" w:eastAsia="Arial" w:hAnsi="Arial" w:cs="Arial"/>
          <w:sz w:val="24"/>
          <w:szCs w:val="24"/>
        </w:rPr>
      </w:pPr>
    </w:p>
    <w:p w14:paraId="1817D1B6" w14:textId="77777777" w:rsidR="00D65BA9" w:rsidRDefault="004A2D62">
      <w:pPr>
        <w:shd w:val="clear" w:color="auto" w:fill="FFFFFF"/>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white"/>
        </w:rPr>
        <w:t>Department for Work and Pensions</w:t>
      </w:r>
    </w:p>
    <w:p w14:paraId="64D4FAAC" w14:textId="77777777" w:rsidR="00D65BA9" w:rsidRDefault="004A2D62">
      <w:pPr>
        <w:spacing w:after="0" w:line="240" w:lineRule="auto"/>
      </w:pPr>
      <w:r>
        <w:rPr>
          <w:rFonts w:ascii="Arial" w:eastAsia="Arial" w:hAnsi="Arial" w:cs="Arial"/>
          <w:sz w:val="24"/>
          <w:szCs w:val="24"/>
        </w:rPr>
        <w:t xml:space="preserve"> </w:t>
      </w:r>
    </w:p>
    <w:p w14:paraId="59A1843B" w14:textId="77777777" w:rsidR="00D65BA9" w:rsidRDefault="004A2D62">
      <w:pPr>
        <w:shd w:val="clear" w:color="auto" w:fill="FFFFFF"/>
        <w:spacing w:line="240" w:lineRule="auto"/>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white"/>
        </w:rPr>
        <w:t>Caxton House,</w:t>
      </w:r>
    </w:p>
    <w:p w14:paraId="245AACEB" w14:textId="77777777" w:rsidR="00D65BA9" w:rsidRDefault="004A2D62">
      <w:pPr>
        <w:shd w:val="clear" w:color="auto" w:fill="FFFFFF"/>
        <w:spacing w:line="240" w:lineRule="auto"/>
        <w:ind w:left="3600"/>
        <w:rPr>
          <w:rFonts w:ascii="Arial" w:eastAsia="Arial" w:hAnsi="Arial" w:cs="Arial"/>
          <w:sz w:val="24"/>
          <w:szCs w:val="24"/>
          <w:highlight w:val="white"/>
        </w:rPr>
      </w:pPr>
      <w:r>
        <w:rPr>
          <w:rFonts w:ascii="Arial" w:eastAsia="Arial" w:hAnsi="Arial" w:cs="Arial"/>
          <w:sz w:val="24"/>
          <w:szCs w:val="24"/>
          <w:highlight w:val="white"/>
        </w:rPr>
        <w:t>Tothill Street</w:t>
      </w:r>
    </w:p>
    <w:p w14:paraId="45A872E9" w14:textId="77777777" w:rsidR="00D65BA9" w:rsidRDefault="004A2D62">
      <w:pPr>
        <w:shd w:val="clear" w:color="auto" w:fill="FFFFFF"/>
        <w:spacing w:line="240" w:lineRule="auto"/>
        <w:ind w:left="3600"/>
        <w:rPr>
          <w:rFonts w:ascii="Arial" w:eastAsia="Arial" w:hAnsi="Arial" w:cs="Arial"/>
          <w:sz w:val="24"/>
          <w:szCs w:val="24"/>
          <w:highlight w:val="white"/>
        </w:rPr>
      </w:pPr>
      <w:r>
        <w:rPr>
          <w:rFonts w:ascii="Arial" w:eastAsia="Arial" w:hAnsi="Arial" w:cs="Arial"/>
          <w:sz w:val="24"/>
          <w:szCs w:val="24"/>
          <w:highlight w:val="white"/>
        </w:rPr>
        <w:t>London</w:t>
      </w:r>
    </w:p>
    <w:p w14:paraId="6A4D2FAE" w14:textId="77777777" w:rsidR="00D65BA9" w:rsidRDefault="004A2D62">
      <w:pPr>
        <w:shd w:val="clear" w:color="auto" w:fill="FFFFFF"/>
        <w:spacing w:line="240" w:lineRule="auto"/>
        <w:ind w:left="3600"/>
        <w:rPr>
          <w:rFonts w:ascii="Arial" w:eastAsia="Arial" w:hAnsi="Arial" w:cs="Arial"/>
          <w:sz w:val="24"/>
          <w:szCs w:val="24"/>
          <w:highlight w:val="white"/>
        </w:rPr>
      </w:pPr>
      <w:r>
        <w:rPr>
          <w:rFonts w:ascii="Arial" w:eastAsia="Arial" w:hAnsi="Arial" w:cs="Arial"/>
          <w:sz w:val="24"/>
          <w:szCs w:val="24"/>
          <w:highlight w:val="white"/>
        </w:rPr>
        <w:t>Greater London</w:t>
      </w:r>
    </w:p>
    <w:p w14:paraId="2E2B1AA7" w14:textId="77777777" w:rsidR="00D65BA9" w:rsidRDefault="004A2D62">
      <w:pPr>
        <w:shd w:val="clear" w:color="auto" w:fill="FFFFFF"/>
        <w:spacing w:line="240" w:lineRule="auto"/>
        <w:ind w:left="3600"/>
        <w:rPr>
          <w:rFonts w:ascii="Arial" w:eastAsia="Arial" w:hAnsi="Arial" w:cs="Arial"/>
          <w:sz w:val="24"/>
          <w:szCs w:val="24"/>
          <w:highlight w:val="white"/>
        </w:rPr>
      </w:pPr>
      <w:r>
        <w:rPr>
          <w:rFonts w:ascii="Arial" w:eastAsia="Arial" w:hAnsi="Arial" w:cs="Arial"/>
          <w:sz w:val="24"/>
          <w:szCs w:val="24"/>
          <w:highlight w:val="white"/>
        </w:rPr>
        <w:t>SW1H 9NA</w:t>
      </w:r>
    </w:p>
    <w:p w14:paraId="46AA367C" w14:textId="77777777" w:rsidR="00D65BA9" w:rsidRDefault="004A2D62">
      <w:pPr>
        <w:shd w:val="clear" w:color="auto" w:fill="FFFFFF"/>
        <w:spacing w:after="0" w:line="240" w:lineRule="auto"/>
        <w:ind w:left="3600"/>
        <w:rPr>
          <w:rFonts w:ascii="Arial" w:eastAsia="Arial" w:hAnsi="Arial" w:cs="Arial"/>
          <w:sz w:val="24"/>
          <w:szCs w:val="24"/>
          <w:highlight w:val="white"/>
        </w:rPr>
      </w:pPr>
      <w:r>
        <w:rPr>
          <w:rFonts w:ascii="Arial" w:eastAsia="Arial" w:hAnsi="Arial" w:cs="Arial"/>
          <w:sz w:val="24"/>
          <w:szCs w:val="24"/>
          <w:highlight w:val="white"/>
        </w:rPr>
        <w:t>England</w:t>
      </w:r>
    </w:p>
    <w:p w14:paraId="0AF90745" w14:textId="77777777" w:rsidR="00D65BA9" w:rsidRDefault="00D65BA9">
      <w:pPr>
        <w:spacing w:after="0" w:line="240" w:lineRule="auto"/>
        <w:rPr>
          <w:rFonts w:ascii="Arial" w:eastAsia="Arial" w:hAnsi="Arial" w:cs="Arial"/>
          <w:sz w:val="24"/>
          <w:szCs w:val="24"/>
        </w:rPr>
      </w:pPr>
    </w:p>
    <w:p w14:paraId="0E989BD7" w14:textId="77777777" w:rsidR="00D65BA9" w:rsidRDefault="004A2D62">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B3F6C">
        <w:rPr>
          <w:rFonts w:ascii="Arial" w:eastAsia="Arial" w:hAnsi="Arial" w:cs="Arial"/>
          <w:sz w:val="24"/>
          <w:szCs w:val="24"/>
          <w:highlight w:val="white"/>
        </w:rPr>
        <w:t>Specsavers Optical Group</w:t>
      </w:r>
    </w:p>
    <w:p w14:paraId="0F9F3C4F" w14:textId="77777777" w:rsidR="00D65BA9" w:rsidRDefault="004A2D62">
      <w:pPr>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21D0B">
        <w:rPr>
          <w:rFonts w:ascii="Arial" w:eastAsia="Arial" w:hAnsi="Arial" w:cs="Arial"/>
          <w:sz w:val="24"/>
          <w:szCs w:val="24"/>
          <w:highlight w:val="white"/>
        </w:rPr>
        <w:t>La Villiaze, St. Andrews’s, Guernsey, GY6 8YP</w:t>
      </w:r>
    </w:p>
    <w:p w14:paraId="6AD954D3" w14:textId="77777777" w:rsidR="00D65BA9" w:rsidRDefault="004A2D62">
      <w:pPr>
        <w:spacing w:line="240" w:lineRule="auto"/>
        <w:rPr>
          <w:rFonts w:ascii="Arial" w:eastAsia="Arial" w:hAnsi="Arial" w:cs="Arial"/>
          <w:sz w:val="24"/>
          <w:szCs w:val="24"/>
          <w:highlight w:val="white"/>
        </w:rPr>
      </w:pPr>
      <w:r>
        <w:rPr>
          <w:rFonts w:ascii="Arial" w:eastAsia="Arial" w:hAnsi="Arial" w:cs="Arial"/>
          <w:sz w:val="24"/>
          <w:szCs w:val="24"/>
          <w:highlight w:val="white"/>
        </w:rPr>
        <w:t xml:space="preserve">REGISTRATION NUMBER: </w:t>
      </w:r>
      <w:r>
        <w:rPr>
          <w:rFonts w:ascii="Arial" w:eastAsia="Arial" w:hAnsi="Arial" w:cs="Arial"/>
          <w:sz w:val="24"/>
          <w:szCs w:val="24"/>
          <w:highlight w:val="white"/>
        </w:rPr>
        <w:tab/>
      </w:r>
      <w:r w:rsidR="00021D0B">
        <w:rPr>
          <w:rFonts w:ascii="Arial" w:eastAsia="Arial" w:hAnsi="Arial" w:cs="Arial"/>
          <w:sz w:val="24"/>
          <w:szCs w:val="24"/>
          <w:highlight w:val="white"/>
        </w:rPr>
        <w:t>01721624</w:t>
      </w:r>
    </w:p>
    <w:p w14:paraId="2E981059" w14:textId="77777777" w:rsidR="00D65BA9" w:rsidRDefault="004A2D62">
      <w:pPr>
        <w:spacing w:line="240" w:lineRule="auto"/>
        <w:rPr>
          <w:rFonts w:ascii="Arial" w:eastAsia="Arial" w:hAnsi="Arial" w:cs="Arial"/>
          <w:sz w:val="24"/>
          <w:szCs w:val="24"/>
          <w:highlight w:val="white"/>
        </w:rPr>
      </w:pPr>
      <w:r>
        <w:rPr>
          <w:rFonts w:ascii="Arial" w:eastAsia="Arial" w:hAnsi="Arial" w:cs="Arial"/>
          <w:sz w:val="24"/>
          <w:szCs w:val="24"/>
          <w:highlight w:val="white"/>
        </w:rPr>
        <w:t xml:space="preserve">DUNS NUMBER:       </w:t>
      </w:r>
      <w:r>
        <w:rPr>
          <w:rFonts w:ascii="Arial" w:eastAsia="Arial" w:hAnsi="Arial" w:cs="Arial"/>
          <w:sz w:val="24"/>
          <w:szCs w:val="24"/>
          <w:highlight w:val="white"/>
        </w:rPr>
        <w:tab/>
      </w:r>
      <w:r>
        <w:rPr>
          <w:rFonts w:ascii="Arial" w:eastAsia="Arial" w:hAnsi="Arial" w:cs="Arial"/>
          <w:sz w:val="24"/>
          <w:szCs w:val="24"/>
          <w:highlight w:val="white"/>
        </w:rPr>
        <w:tab/>
      </w:r>
      <w:r w:rsidR="00021D0B">
        <w:rPr>
          <w:rFonts w:ascii="Arial" w:eastAsia="Arial" w:hAnsi="Arial" w:cs="Arial"/>
          <w:sz w:val="24"/>
          <w:szCs w:val="24"/>
          <w:highlight w:val="white"/>
        </w:rPr>
        <w:t>294612015</w:t>
      </w:r>
    </w:p>
    <w:p w14:paraId="1AB7FD2D" w14:textId="77777777" w:rsidR="00D65BA9" w:rsidRDefault="004A2D62">
      <w:pPr>
        <w:spacing w:line="240" w:lineRule="auto"/>
        <w:rPr>
          <w:rFonts w:ascii="Arial" w:eastAsia="Arial" w:hAnsi="Arial" w:cs="Arial"/>
          <w:sz w:val="24"/>
          <w:szCs w:val="24"/>
          <w:highlight w:val="white"/>
        </w:rPr>
      </w:pPr>
      <w:r>
        <w:rPr>
          <w:rFonts w:ascii="Arial" w:eastAsia="Arial" w:hAnsi="Arial" w:cs="Arial"/>
          <w:sz w:val="24"/>
          <w:szCs w:val="24"/>
          <w:highlight w:val="white"/>
        </w:rPr>
        <w:t xml:space="preserve">SID4GOV ID:                 </w:t>
      </w:r>
      <w:r>
        <w:rPr>
          <w:rFonts w:ascii="Arial" w:eastAsia="Arial" w:hAnsi="Arial" w:cs="Arial"/>
          <w:sz w:val="24"/>
          <w:szCs w:val="24"/>
          <w:highlight w:val="white"/>
        </w:rPr>
        <w:tab/>
      </w:r>
      <w:r>
        <w:rPr>
          <w:rFonts w:ascii="Arial" w:eastAsia="Arial" w:hAnsi="Arial" w:cs="Arial"/>
          <w:sz w:val="24"/>
          <w:szCs w:val="24"/>
          <w:highlight w:val="white"/>
        </w:rPr>
        <w:tab/>
      </w:r>
      <w:r w:rsidR="00447CAD">
        <w:rPr>
          <w:rFonts w:ascii="Arial" w:eastAsia="Arial" w:hAnsi="Arial" w:cs="Arial"/>
          <w:sz w:val="24"/>
          <w:szCs w:val="24"/>
          <w:highlight w:val="white"/>
        </w:rPr>
        <w:t xml:space="preserve">N/A </w:t>
      </w:r>
    </w:p>
    <w:p w14:paraId="1F786ED5" w14:textId="77777777" w:rsidR="00D65BA9" w:rsidRDefault="00D65BA9">
      <w:pPr>
        <w:rPr>
          <w:rFonts w:ascii="Arial" w:eastAsia="Arial" w:hAnsi="Arial" w:cs="Arial"/>
          <w:sz w:val="24"/>
          <w:szCs w:val="24"/>
        </w:rPr>
      </w:pPr>
    </w:p>
    <w:p w14:paraId="6A409FCB" w14:textId="77777777" w:rsidR="00D65BA9" w:rsidRDefault="00D65BA9">
      <w:pPr>
        <w:spacing w:after="0" w:line="240" w:lineRule="auto"/>
        <w:rPr>
          <w:rFonts w:ascii="Arial" w:eastAsia="Arial" w:hAnsi="Arial" w:cs="Arial"/>
          <w:sz w:val="24"/>
          <w:szCs w:val="24"/>
        </w:rPr>
      </w:pPr>
    </w:p>
    <w:p w14:paraId="4C3F1459" w14:textId="77777777" w:rsidR="00D65BA9" w:rsidRDefault="004A2D62">
      <w:pPr>
        <w:spacing w:after="0" w:line="240" w:lineRule="auto"/>
      </w:pPr>
      <w:r>
        <w:rPr>
          <w:rFonts w:ascii="Arial" w:eastAsia="Arial" w:hAnsi="Arial" w:cs="Arial"/>
          <w:sz w:val="24"/>
          <w:szCs w:val="24"/>
        </w:rPr>
        <w:t>APPLICABLE FRAMEWORK CONTRACT</w:t>
      </w:r>
    </w:p>
    <w:p w14:paraId="2AFC7FDD" w14:textId="77777777" w:rsidR="00D65BA9" w:rsidRDefault="00D65BA9">
      <w:pPr>
        <w:spacing w:after="0" w:line="240" w:lineRule="auto"/>
        <w:rPr>
          <w:rFonts w:ascii="Arial" w:eastAsia="Arial" w:hAnsi="Arial" w:cs="Arial"/>
          <w:sz w:val="24"/>
          <w:szCs w:val="24"/>
        </w:rPr>
      </w:pPr>
    </w:p>
    <w:p w14:paraId="33C1F97C" w14:textId="4AC32365" w:rsidR="00D65BA9" w:rsidRDefault="004A2D62">
      <w:pPr>
        <w:spacing w:after="0" w:line="240" w:lineRule="auto"/>
        <w:jc w:val="both"/>
      </w:pPr>
      <w:r>
        <w:rPr>
          <w:rFonts w:ascii="Arial" w:eastAsia="Arial" w:hAnsi="Arial" w:cs="Arial"/>
          <w:sz w:val="24"/>
          <w:szCs w:val="24"/>
        </w:rPr>
        <w:t xml:space="preserve">This Order Form is for the provision of the Call-Off Deliverables and dated </w:t>
      </w:r>
      <w:r w:rsidR="00DF53C8">
        <w:rPr>
          <w:rFonts w:ascii="Arial" w:eastAsia="Arial" w:hAnsi="Arial" w:cs="Arial"/>
          <w:sz w:val="24"/>
          <w:szCs w:val="24"/>
        </w:rPr>
        <w:t>25/01/2022</w:t>
      </w:r>
    </w:p>
    <w:p w14:paraId="338CC65E" w14:textId="77777777" w:rsidR="00D65BA9" w:rsidRDefault="004A2D62">
      <w:pPr>
        <w:spacing w:after="0" w:line="240" w:lineRule="auto"/>
        <w:jc w:val="both"/>
      </w:pPr>
      <w:r>
        <w:rPr>
          <w:rFonts w:ascii="Arial" w:eastAsia="Arial" w:hAnsi="Arial" w:cs="Arial"/>
          <w:sz w:val="24"/>
          <w:szCs w:val="24"/>
        </w:rPr>
        <w:t xml:space="preserve">It’s issued under the Framework Contract with the reference number RM6182 for the provision of Eye Care.   </w:t>
      </w:r>
    </w:p>
    <w:p w14:paraId="3AA2C017" w14:textId="77777777" w:rsidR="00D65BA9" w:rsidRDefault="00D65BA9">
      <w:pPr>
        <w:tabs>
          <w:tab w:val="left" w:pos="2257"/>
        </w:tabs>
        <w:spacing w:after="0" w:line="240" w:lineRule="auto"/>
        <w:rPr>
          <w:rFonts w:ascii="Arial" w:eastAsia="Arial" w:hAnsi="Arial" w:cs="Arial"/>
          <w:b/>
          <w:sz w:val="24"/>
          <w:szCs w:val="24"/>
        </w:rPr>
      </w:pPr>
    </w:p>
    <w:p w14:paraId="10B01830" w14:textId="77777777" w:rsidR="00D65BA9" w:rsidRDefault="004A2D62">
      <w:pPr>
        <w:tabs>
          <w:tab w:val="left" w:pos="2257"/>
        </w:tabs>
        <w:spacing w:after="0" w:line="240" w:lineRule="auto"/>
        <w:ind w:left="2880" w:hanging="2880"/>
      </w:pPr>
      <w:r>
        <w:rPr>
          <w:rFonts w:ascii="Arial" w:eastAsia="Arial" w:hAnsi="Arial" w:cs="Arial"/>
          <w:sz w:val="24"/>
          <w:szCs w:val="24"/>
        </w:rPr>
        <w:t>CALL-OFF LOT(S):</w:t>
      </w:r>
    </w:p>
    <w:p w14:paraId="4E9C9725" w14:textId="77777777" w:rsidR="00D65BA9" w:rsidRDefault="004A2D62">
      <w:pPr>
        <w:shd w:val="clear" w:color="auto" w:fill="FFFFFF"/>
        <w:tabs>
          <w:tab w:val="left" w:pos="2257"/>
        </w:tabs>
        <w:spacing w:after="0" w:line="240" w:lineRule="auto"/>
        <w:ind w:left="2880" w:hanging="2880"/>
        <w:rPr>
          <w:rFonts w:ascii="Arial" w:eastAsia="Arial" w:hAnsi="Arial" w:cs="Arial"/>
          <w:b/>
          <w:sz w:val="24"/>
          <w:szCs w:val="24"/>
        </w:rPr>
      </w:pPr>
      <w:r>
        <w:rPr>
          <w:rFonts w:ascii="Arial" w:eastAsia="Arial" w:hAnsi="Arial" w:cs="Arial"/>
          <w:b/>
          <w:sz w:val="24"/>
          <w:szCs w:val="24"/>
        </w:rPr>
        <w:t>5 Eye Care</w:t>
      </w:r>
      <w:r>
        <w:br w:type="page"/>
      </w:r>
    </w:p>
    <w:p w14:paraId="685F38A3" w14:textId="77777777" w:rsidR="00D65BA9" w:rsidRDefault="004A2D62">
      <w:pPr>
        <w:keepNext/>
        <w:spacing w:after="0" w:line="240" w:lineRule="auto"/>
      </w:pPr>
      <w:r>
        <w:rPr>
          <w:rFonts w:ascii="Arial" w:eastAsia="Arial" w:hAnsi="Arial" w:cs="Arial"/>
          <w:sz w:val="24"/>
          <w:szCs w:val="24"/>
        </w:rPr>
        <w:lastRenderedPageBreak/>
        <w:t>CALL-OFF INCORPORATED TERMS</w:t>
      </w:r>
    </w:p>
    <w:p w14:paraId="280CA905" w14:textId="77777777" w:rsidR="00D65BA9" w:rsidRDefault="004A2D62">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8BCFC90" w14:textId="77777777" w:rsidR="00D65BA9" w:rsidRDefault="004A2D62">
      <w:pPr>
        <w:numPr>
          <w:ilvl w:val="0"/>
          <w:numId w:val="1"/>
        </w:numPr>
        <w:spacing w:after="0"/>
      </w:pPr>
      <w:r>
        <w:rPr>
          <w:rFonts w:ascii="Arial" w:eastAsia="Arial" w:hAnsi="Arial" w:cs="Arial"/>
          <w:color w:val="000000"/>
          <w:sz w:val="24"/>
          <w:szCs w:val="24"/>
        </w:rPr>
        <w:t>This Order Form including the Call-Off Special Terms and Call-Off Special Schedules.</w:t>
      </w:r>
      <w:r>
        <w:rPr>
          <w:rFonts w:ascii="Arial" w:eastAsia="Arial" w:hAnsi="Arial" w:cs="Arial"/>
          <w:color w:val="000000"/>
          <w:sz w:val="24"/>
          <w:szCs w:val="24"/>
        </w:rPr>
        <w:br/>
      </w:r>
    </w:p>
    <w:p w14:paraId="5531C853" w14:textId="77777777" w:rsidR="00D65BA9" w:rsidRDefault="004A2D62">
      <w:pPr>
        <w:numPr>
          <w:ilvl w:val="0"/>
          <w:numId w:val="1"/>
        </w:numPr>
        <w:spacing w:after="0" w:line="240" w:lineRule="auto"/>
      </w:pPr>
      <w:r>
        <w:rPr>
          <w:rFonts w:ascii="Arial" w:eastAsia="Arial" w:hAnsi="Arial" w:cs="Arial"/>
          <w:color w:val="000000"/>
          <w:sz w:val="24"/>
          <w:szCs w:val="24"/>
        </w:rPr>
        <w:t>Joint Schedule 1(Definitions and Interpretation) RM6182.</w:t>
      </w:r>
      <w:r>
        <w:rPr>
          <w:rFonts w:ascii="Arial" w:eastAsia="Arial" w:hAnsi="Arial" w:cs="Arial"/>
          <w:color w:val="000000"/>
          <w:sz w:val="24"/>
          <w:szCs w:val="24"/>
        </w:rPr>
        <w:br/>
      </w:r>
    </w:p>
    <w:p w14:paraId="71DEF1D7" w14:textId="77777777" w:rsidR="00D65BA9" w:rsidRDefault="004A2D62">
      <w:pPr>
        <w:keepNext/>
        <w:numPr>
          <w:ilvl w:val="0"/>
          <w:numId w:val="1"/>
        </w:numPr>
        <w:spacing w:after="0" w:line="240" w:lineRule="auto"/>
      </w:pPr>
      <w:r>
        <w:rPr>
          <w:rFonts w:ascii="Arial" w:eastAsia="Arial" w:hAnsi="Arial" w:cs="Arial"/>
          <w:color w:val="000000"/>
          <w:sz w:val="24"/>
          <w:szCs w:val="24"/>
        </w:rPr>
        <w:t>The following Schedules in equal order of precedence:</w:t>
      </w:r>
    </w:p>
    <w:p w14:paraId="10F0AF35" w14:textId="77777777" w:rsidR="00D65BA9" w:rsidRDefault="00D65BA9">
      <w:pPr>
        <w:keepNext/>
        <w:spacing w:after="0" w:line="240" w:lineRule="auto"/>
        <w:ind w:left="720"/>
        <w:rPr>
          <w:rFonts w:ascii="Arial" w:eastAsia="Arial" w:hAnsi="Arial" w:cs="Arial"/>
          <w:color w:val="000000"/>
          <w:sz w:val="24"/>
          <w:szCs w:val="24"/>
        </w:rPr>
      </w:pPr>
    </w:p>
    <w:p w14:paraId="7C7E3F85" w14:textId="77777777" w:rsidR="00D65BA9" w:rsidRDefault="00D65BA9">
      <w:pPr>
        <w:keepNext/>
        <w:spacing w:after="0" w:line="240" w:lineRule="auto"/>
        <w:ind w:left="720"/>
        <w:rPr>
          <w:rFonts w:ascii="Arial" w:eastAsia="Arial" w:hAnsi="Arial" w:cs="Arial"/>
          <w:color w:val="000000"/>
          <w:sz w:val="24"/>
          <w:szCs w:val="24"/>
        </w:rPr>
      </w:pPr>
    </w:p>
    <w:p w14:paraId="1257C529" w14:textId="77777777" w:rsidR="00D65BA9" w:rsidRDefault="004A2D62">
      <w:pPr>
        <w:numPr>
          <w:ilvl w:val="0"/>
          <w:numId w:val="2"/>
        </w:numPr>
        <w:spacing w:after="0"/>
      </w:pPr>
      <w:r>
        <w:rPr>
          <w:rFonts w:ascii="Arial" w:eastAsia="Arial" w:hAnsi="Arial" w:cs="Arial"/>
          <w:color w:val="000000"/>
          <w:sz w:val="24"/>
          <w:szCs w:val="24"/>
        </w:rPr>
        <w:t>Joint Schedules for RM6182</w:t>
      </w:r>
    </w:p>
    <w:p w14:paraId="4C33627A" w14:textId="77777777" w:rsidR="00D65BA9" w:rsidRDefault="004A2D62">
      <w:pPr>
        <w:numPr>
          <w:ilvl w:val="1"/>
          <w:numId w:val="2"/>
        </w:numPr>
        <w:spacing w:after="0" w:line="240" w:lineRule="auto"/>
      </w:pPr>
      <w:r>
        <w:rPr>
          <w:rFonts w:ascii="Arial" w:eastAsia="Arial" w:hAnsi="Arial" w:cs="Arial"/>
          <w:color w:val="000000"/>
          <w:sz w:val="24"/>
          <w:szCs w:val="24"/>
        </w:rPr>
        <w:t>Joint Schedule 2 (Variation Form)</w:t>
      </w:r>
    </w:p>
    <w:p w14:paraId="6A55BF14" w14:textId="77777777" w:rsidR="00D65BA9" w:rsidRDefault="004A2D62">
      <w:pPr>
        <w:numPr>
          <w:ilvl w:val="1"/>
          <w:numId w:val="2"/>
        </w:numPr>
        <w:spacing w:after="0" w:line="240" w:lineRule="auto"/>
      </w:pPr>
      <w:r>
        <w:rPr>
          <w:rFonts w:ascii="Arial" w:eastAsia="Arial" w:hAnsi="Arial" w:cs="Arial"/>
          <w:color w:val="000000"/>
          <w:sz w:val="24"/>
          <w:szCs w:val="24"/>
        </w:rPr>
        <w:t>Joint Schedule 3 (Insurance Requirements)</w:t>
      </w:r>
    </w:p>
    <w:p w14:paraId="76905D85" w14:textId="77777777" w:rsidR="00D65BA9" w:rsidRDefault="004A2D62">
      <w:pPr>
        <w:numPr>
          <w:ilvl w:val="1"/>
          <w:numId w:val="2"/>
        </w:numPr>
        <w:spacing w:after="0" w:line="240" w:lineRule="auto"/>
      </w:pPr>
      <w:r>
        <w:rPr>
          <w:rFonts w:ascii="Arial" w:eastAsia="Arial" w:hAnsi="Arial" w:cs="Arial"/>
          <w:color w:val="000000"/>
          <w:sz w:val="24"/>
          <w:szCs w:val="24"/>
        </w:rPr>
        <w:t>Joint Schedule 4 (Commercially Sensitive Information)</w:t>
      </w:r>
    </w:p>
    <w:p w14:paraId="1B60AFCE"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745284F" w14:textId="77777777" w:rsidR="00D65BA9" w:rsidRDefault="004A2D62">
      <w:pPr>
        <w:numPr>
          <w:ilvl w:val="1"/>
          <w:numId w:val="2"/>
        </w:numPr>
        <w:spacing w:after="0" w:line="240"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3283A8F" w14:textId="77777777" w:rsidR="00D65BA9" w:rsidRDefault="004A2D62">
      <w:pPr>
        <w:numPr>
          <w:ilvl w:val="1"/>
          <w:numId w:val="2"/>
        </w:numPr>
        <w:spacing w:after="0" w:line="240"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95B7451" w14:textId="77777777" w:rsidR="00D65BA9" w:rsidRDefault="004A2D62">
      <w:pPr>
        <w:spacing w:after="0" w:line="240" w:lineRule="auto"/>
      </w:pPr>
      <w:r>
        <w:rPr>
          <w:rFonts w:ascii="Arial" w:eastAsia="Arial" w:hAnsi="Arial" w:cs="Arial"/>
          <w:color w:val="000000"/>
          <w:sz w:val="24"/>
          <w:szCs w:val="24"/>
        </w:rPr>
        <w:tab/>
      </w:r>
    </w:p>
    <w:p w14:paraId="6489FE45" w14:textId="77777777" w:rsidR="00D65BA9" w:rsidRDefault="004A2D62">
      <w:pPr>
        <w:numPr>
          <w:ilvl w:val="0"/>
          <w:numId w:val="2"/>
        </w:numPr>
        <w:spacing w:after="0"/>
      </w:pPr>
      <w:r>
        <w:rPr>
          <w:rFonts w:ascii="Arial" w:eastAsia="Arial" w:hAnsi="Arial" w:cs="Arial"/>
          <w:color w:val="000000"/>
          <w:sz w:val="24"/>
          <w:szCs w:val="24"/>
        </w:rPr>
        <w:t>Call-Off Schedules for RM6182</w:t>
      </w:r>
      <w:r>
        <w:rPr>
          <w:rFonts w:ascii="Arial" w:eastAsia="Arial" w:hAnsi="Arial" w:cs="Arial"/>
          <w:color w:val="000000"/>
          <w:sz w:val="24"/>
          <w:szCs w:val="24"/>
        </w:rPr>
        <w:tab/>
      </w:r>
      <w:r>
        <w:rPr>
          <w:rFonts w:ascii="Arial" w:eastAsia="Arial" w:hAnsi="Arial" w:cs="Arial"/>
          <w:color w:val="000000"/>
          <w:sz w:val="24"/>
          <w:szCs w:val="24"/>
        </w:rPr>
        <w:tab/>
      </w:r>
    </w:p>
    <w:p w14:paraId="1CEC9BC6" w14:textId="77777777" w:rsidR="00D65BA9" w:rsidRDefault="004A2D62">
      <w:pPr>
        <w:numPr>
          <w:ilvl w:val="1"/>
          <w:numId w:val="2"/>
        </w:numPr>
        <w:spacing w:after="0" w:line="240" w:lineRule="auto"/>
      </w:pPr>
      <w:r>
        <w:rPr>
          <w:rFonts w:ascii="Arial" w:eastAsia="Arial" w:hAnsi="Arial" w:cs="Arial"/>
          <w:color w:val="000000"/>
          <w:sz w:val="24"/>
          <w:szCs w:val="24"/>
        </w:rPr>
        <w:t>Call-Off Schedule 1 (Transparency Reports)</w:t>
      </w:r>
    </w:p>
    <w:p w14:paraId="3C20B453" w14:textId="77777777" w:rsidR="00D65BA9" w:rsidRDefault="004A2D62">
      <w:pPr>
        <w:numPr>
          <w:ilvl w:val="1"/>
          <w:numId w:val="2"/>
        </w:numPr>
        <w:spacing w:after="0" w:line="240" w:lineRule="auto"/>
      </w:pPr>
      <w:r>
        <w:rPr>
          <w:rFonts w:ascii="Arial" w:eastAsia="Arial" w:hAnsi="Arial" w:cs="Arial"/>
          <w:color w:val="000000"/>
          <w:sz w:val="24"/>
          <w:szCs w:val="24"/>
        </w:rPr>
        <w:t>Call-Off Schedule 2 (Staff Transfer)</w:t>
      </w:r>
    </w:p>
    <w:p w14:paraId="4DB2B33C" w14:textId="77777777" w:rsidR="00D65BA9" w:rsidRDefault="004A2D62">
      <w:pPr>
        <w:numPr>
          <w:ilvl w:val="1"/>
          <w:numId w:val="2"/>
        </w:numPr>
        <w:spacing w:after="0" w:line="240" w:lineRule="auto"/>
      </w:pPr>
      <w:r>
        <w:rPr>
          <w:rFonts w:ascii="Arial" w:eastAsia="Arial" w:hAnsi="Arial" w:cs="Arial"/>
          <w:color w:val="000000"/>
          <w:sz w:val="24"/>
          <w:szCs w:val="24"/>
        </w:rPr>
        <w:t>Call-Off Schedule 3 (Continuous Improvement)</w:t>
      </w:r>
    </w:p>
    <w:p w14:paraId="5B92F1E4"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p>
    <w:p w14:paraId="2F56A3A7" w14:textId="77777777" w:rsidR="00D65BA9" w:rsidRDefault="004A2D62">
      <w:pPr>
        <w:numPr>
          <w:ilvl w:val="1"/>
          <w:numId w:val="2"/>
        </w:numPr>
        <w:spacing w:after="0" w:line="240" w:lineRule="auto"/>
      </w:pPr>
      <w:r>
        <w:rPr>
          <w:rFonts w:ascii="Arial" w:eastAsia="Arial" w:hAnsi="Arial" w:cs="Arial"/>
          <w:color w:val="000000"/>
          <w:sz w:val="24"/>
          <w:szCs w:val="24"/>
        </w:rPr>
        <w:t>[Call-Off Schedule 9 (Security)</w:t>
      </w:r>
    </w:p>
    <w:p w14:paraId="29D0FFC2"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1F070E5" w14:textId="77777777" w:rsidR="00D65BA9" w:rsidRDefault="004A2D62">
      <w:pPr>
        <w:numPr>
          <w:ilvl w:val="1"/>
          <w:numId w:val="2"/>
        </w:numPr>
        <w:spacing w:after="0" w:line="240" w:lineRule="auto"/>
      </w:pPr>
      <w:r>
        <w:rPr>
          <w:rFonts w:ascii="Arial" w:eastAsia="Arial" w:hAnsi="Arial" w:cs="Arial"/>
          <w:color w:val="000000"/>
          <w:sz w:val="24"/>
          <w:szCs w:val="24"/>
        </w:rPr>
        <w:t xml:space="preserve"> [Call-Off Schedule 13 (Implementation Plan and Testing) </w:t>
      </w:r>
    </w:p>
    <w:p w14:paraId="1027DC9B"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446F0DC"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p>
    <w:p w14:paraId="10931DDD"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p>
    <w:p w14:paraId="76ED5703" w14:textId="77777777" w:rsidR="00D65BA9" w:rsidRDefault="004A2D62">
      <w:pPr>
        <w:numPr>
          <w:ilvl w:val="1"/>
          <w:numId w:val="2"/>
        </w:numPr>
        <w:spacing w:after="0" w:line="240" w:lineRule="auto"/>
        <w:rPr>
          <w:rFonts w:ascii="Arial" w:eastAsia="Arial" w:hAnsi="Arial" w:cs="Arial"/>
          <w:color w:val="000000"/>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p>
    <w:p w14:paraId="0A3002FB" w14:textId="77777777" w:rsidR="00D65BA9" w:rsidRDefault="004A2D62">
      <w:pPr>
        <w:spacing w:after="0" w:line="240" w:lineRule="auto"/>
        <w:ind w:left="1800"/>
      </w:pPr>
      <w:r>
        <w:rPr>
          <w:rFonts w:ascii="Arial" w:eastAsia="Arial" w:hAnsi="Arial" w:cs="Arial"/>
          <w:color w:val="000000"/>
          <w:sz w:val="24"/>
          <w:szCs w:val="24"/>
          <w:highlight w:val="yellow"/>
        </w:rPr>
        <w:br/>
      </w:r>
    </w:p>
    <w:p w14:paraId="6EEF1872" w14:textId="77777777" w:rsidR="00D65BA9" w:rsidRDefault="004A2D62">
      <w:pPr>
        <w:numPr>
          <w:ilvl w:val="0"/>
          <w:numId w:val="1"/>
        </w:numPr>
        <w:spacing w:after="0" w:line="240" w:lineRule="auto"/>
      </w:pPr>
      <w:r>
        <w:rPr>
          <w:rFonts w:ascii="Arial" w:eastAsia="Arial" w:hAnsi="Arial" w:cs="Arial"/>
          <w:color w:val="000000"/>
          <w:sz w:val="24"/>
          <w:szCs w:val="24"/>
        </w:rPr>
        <w:t>CCS Core Terms (version 3.0.8)</w:t>
      </w:r>
    </w:p>
    <w:p w14:paraId="6589AF45" w14:textId="77777777" w:rsidR="00D65BA9" w:rsidRDefault="004A2D62">
      <w:pPr>
        <w:numPr>
          <w:ilvl w:val="0"/>
          <w:numId w:val="1"/>
        </w:numPr>
        <w:spacing w:after="0" w:line="240" w:lineRule="auto"/>
      </w:pPr>
      <w:r>
        <w:rPr>
          <w:rFonts w:ascii="Arial" w:eastAsia="Arial" w:hAnsi="Arial" w:cs="Arial"/>
          <w:color w:val="000000"/>
          <w:sz w:val="24"/>
          <w:szCs w:val="24"/>
        </w:rPr>
        <w:t>Joint Schedule 5 (Corporate Social Responsibility) RM6182</w:t>
      </w:r>
    </w:p>
    <w:p w14:paraId="6E15CC98" w14:textId="77777777" w:rsidR="00D65BA9" w:rsidRDefault="00D65BA9">
      <w:pPr>
        <w:spacing w:after="0" w:line="240" w:lineRule="auto"/>
        <w:ind w:left="720"/>
        <w:rPr>
          <w:rFonts w:ascii="Arial" w:eastAsia="Arial" w:hAnsi="Arial" w:cs="Arial"/>
          <w:color w:val="000000"/>
          <w:sz w:val="24"/>
          <w:szCs w:val="24"/>
          <w:highlight w:val="yellow"/>
        </w:rPr>
      </w:pPr>
    </w:p>
    <w:p w14:paraId="5556DDF3" w14:textId="77777777" w:rsidR="00D65BA9" w:rsidRDefault="004A2D62">
      <w:pPr>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008DA180" w14:textId="77777777" w:rsidR="00D65BA9" w:rsidRDefault="00D65BA9">
      <w:pPr>
        <w:tabs>
          <w:tab w:val="left" w:pos="2257"/>
        </w:tabs>
        <w:spacing w:after="0" w:line="240" w:lineRule="auto"/>
        <w:rPr>
          <w:rFonts w:ascii="Arial" w:eastAsia="Arial" w:hAnsi="Arial" w:cs="Arial"/>
          <w:sz w:val="24"/>
          <w:szCs w:val="24"/>
        </w:rPr>
      </w:pPr>
    </w:p>
    <w:p w14:paraId="54796665" w14:textId="77777777" w:rsidR="00D65BA9" w:rsidRDefault="004A2D62">
      <w:pPr>
        <w:tabs>
          <w:tab w:val="left" w:pos="2257"/>
        </w:tabs>
        <w:spacing w:after="0" w:line="240" w:lineRule="auto"/>
      </w:pPr>
      <w:r>
        <w:rPr>
          <w:rFonts w:ascii="Arial" w:eastAsia="Arial" w:hAnsi="Arial" w:cs="Arial"/>
          <w:sz w:val="24"/>
          <w:szCs w:val="24"/>
        </w:rPr>
        <w:t>CALL-OFF SPECIAL TERMS</w:t>
      </w:r>
    </w:p>
    <w:p w14:paraId="505A01B0" w14:textId="77777777" w:rsidR="00D65BA9" w:rsidRDefault="004A2D62">
      <w:pPr>
        <w:tabs>
          <w:tab w:val="left" w:pos="2257"/>
        </w:tabs>
        <w:spacing w:after="0" w:line="240" w:lineRule="auto"/>
      </w:pPr>
      <w:r>
        <w:rPr>
          <w:rFonts w:ascii="Arial" w:eastAsia="Arial" w:hAnsi="Arial" w:cs="Arial"/>
          <w:sz w:val="24"/>
          <w:szCs w:val="24"/>
        </w:rPr>
        <w:t>The following Special Terms are incorporated into this Call-Off Contract:</w:t>
      </w:r>
    </w:p>
    <w:p w14:paraId="27FFAFCE" w14:textId="77777777" w:rsidR="00D65BA9" w:rsidRDefault="00D65BA9">
      <w:pPr>
        <w:tabs>
          <w:tab w:val="left" w:pos="2257"/>
        </w:tabs>
        <w:spacing w:after="0" w:line="240" w:lineRule="auto"/>
      </w:pPr>
    </w:p>
    <w:p w14:paraId="170836C6" w14:textId="77777777" w:rsidR="00D65BA9" w:rsidRDefault="004A2D62">
      <w:pPr>
        <w:spacing w:after="0" w:line="240" w:lineRule="auto"/>
        <w:ind w:right="936"/>
      </w:pPr>
      <w:r>
        <w:rPr>
          <w:rFonts w:ascii="Arial" w:eastAsia="Arial" w:hAnsi="Arial" w:cs="Arial"/>
          <w:sz w:val="24"/>
          <w:szCs w:val="24"/>
        </w:rPr>
        <w:t>[None]</w:t>
      </w:r>
    </w:p>
    <w:p w14:paraId="312A019A" w14:textId="77777777" w:rsidR="00D65BA9" w:rsidRDefault="00D65BA9">
      <w:pPr>
        <w:spacing w:after="0" w:line="240" w:lineRule="auto"/>
        <w:rPr>
          <w:rFonts w:ascii="Arial" w:eastAsia="Arial" w:hAnsi="Arial" w:cs="Arial"/>
          <w:b/>
          <w:sz w:val="24"/>
          <w:szCs w:val="24"/>
        </w:rPr>
      </w:pPr>
    </w:p>
    <w:p w14:paraId="338C4936" w14:textId="77777777" w:rsidR="00D65BA9" w:rsidRDefault="004A2D62">
      <w:pPr>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color w:val="000000"/>
          <w:sz w:val="24"/>
          <w:szCs w:val="24"/>
        </w:rPr>
        <w:t>1st March 2022</w:t>
      </w:r>
    </w:p>
    <w:p w14:paraId="27E17569" w14:textId="77777777" w:rsidR="00D65BA9" w:rsidRDefault="00D65BA9">
      <w:pPr>
        <w:spacing w:after="0" w:line="240" w:lineRule="auto"/>
        <w:rPr>
          <w:rFonts w:ascii="Arial" w:eastAsia="Arial" w:hAnsi="Arial" w:cs="Arial"/>
          <w:sz w:val="24"/>
          <w:szCs w:val="24"/>
        </w:rPr>
      </w:pPr>
    </w:p>
    <w:p w14:paraId="0F61F9FD" w14:textId="77777777" w:rsidR="00D65BA9" w:rsidRDefault="004A2D62">
      <w:pPr>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color w:val="000000"/>
          <w:sz w:val="24"/>
          <w:szCs w:val="24"/>
        </w:rPr>
        <w:t>28th February 2025</w:t>
      </w:r>
    </w:p>
    <w:p w14:paraId="3CC02545" w14:textId="77777777" w:rsidR="00D65BA9" w:rsidRDefault="00D65BA9">
      <w:pPr>
        <w:spacing w:after="0" w:line="240" w:lineRule="auto"/>
        <w:rPr>
          <w:rFonts w:ascii="Arial" w:eastAsia="Arial" w:hAnsi="Arial" w:cs="Arial"/>
          <w:sz w:val="24"/>
          <w:szCs w:val="24"/>
        </w:rPr>
      </w:pPr>
    </w:p>
    <w:p w14:paraId="3262910C" w14:textId="77777777" w:rsidR="00D65BA9" w:rsidRDefault="004A2D62">
      <w:pPr>
        <w:spacing w:after="0" w:line="240" w:lineRule="auto"/>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color w:val="000000"/>
          <w:sz w:val="24"/>
          <w:szCs w:val="24"/>
        </w:rPr>
        <w:t>Three (3) years, with a one (1) year optional extension period.</w:t>
      </w:r>
    </w:p>
    <w:p w14:paraId="0A63500E" w14:textId="77777777" w:rsidR="00D65BA9" w:rsidRDefault="00D65BA9">
      <w:pPr>
        <w:spacing w:after="0" w:line="240" w:lineRule="auto"/>
        <w:rPr>
          <w:rFonts w:ascii="Arial" w:eastAsia="Arial" w:hAnsi="Arial" w:cs="Arial"/>
          <w:sz w:val="24"/>
          <w:szCs w:val="24"/>
        </w:rPr>
      </w:pPr>
    </w:p>
    <w:p w14:paraId="1F02E2A2" w14:textId="77777777" w:rsidR="00D65BA9" w:rsidRDefault="004A2D62">
      <w:pPr>
        <w:spacing w:after="0" w:line="240" w:lineRule="auto"/>
      </w:pPr>
      <w:r>
        <w:rPr>
          <w:rFonts w:ascii="Arial" w:eastAsia="Arial" w:hAnsi="Arial" w:cs="Arial"/>
          <w:sz w:val="24"/>
          <w:szCs w:val="24"/>
        </w:rPr>
        <w:t>CALL-OFF DELIVERABLES</w:t>
      </w:r>
    </w:p>
    <w:p w14:paraId="4CBD2782" w14:textId="77777777" w:rsidR="00D65BA9" w:rsidRDefault="004A2D62">
      <w:pPr>
        <w:tabs>
          <w:tab w:val="left" w:pos="2257"/>
        </w:tabs>
        <w:spacing w:after="0" w:line="240" w:lineRule="auto"/>
      </w:pPr>
      <w:r>
        <w:rPr>
          <w:rFonts w:ascii="Arial" w:eastAsia="Arial" w:hAnsi="Arial" w:cs="Arial"/>
          <w:sz w:val="24"/>
          <w:szCs w:val="24"/>
        </w:rPr>
        <w:t>See details in Call-Off Schedule 20 (Call-Off Specification)</w:t>
      </w:r>
    </w:p>
    <w:p w14:paraId="0FA18B15" w14:textId="77777777" w:rsidR="00D65BA9" w:rsidRDefault="00D65BA9">
      <w:pPr>
        <w:tabs>
          <w:tab w:val="left" w:pos="2257"/>
        </w:tabs>
        <w:spacing w:after="0" w:line="240" w:lineRule="auto"/>
        <w:rPr>
          <w:rFonts w:ascii="Arial" w:eastAsia="Arial" w:hAnsi="Arial" w:cs="Arial"/>
          <w:b/>
          <w:sz w:val="24"/>
          <w:szCs w:val="24"/>
        </w:rPr>
      </w:pPr>
    </w:p>
    <w:p w14:paraId="43616AD6" w14:textId="77777777" w:rsidR="00D65BA9" w:rsidRDefault="004A2D62">
      <w:pPr>
        <w:tabs>
          <w:tab w:val="left" w:pos="2257"/>
        </w:tabs>
        <w:spacing w:after="0" w:line="240" w:lineRule="auto"/>
      </w:pPr>
      <w:r>
        <w:rPr>
          <w:rFonts w:ascii="Arial" w:eastAsia="Arial" w:hAnsi="Arial" w:cs="Arial"/>
          <w:sz w:val="24"/>
          <w:szCs w:val="24"/>
        </w:rPr>
        <w:t>MAXIMUM LIABILITY</w:t>
      </w:r>
    </w:p>
    <w:p w14:paraId="0B4C7527" w14:textId="77777777" w:rsidR="00D65BA9" w:rsidRDefault="004A2D62">
      <w:pPr>
        <w:tabs>
          <w:tab w:val="left" w:pos="2257"/>
        </w:tabs>
        <w:spacing w:after="0" w:line="240" w:lineRule="auto"/>
      </w:pPr>
      <w:r>
        <w:rPr>
          <w:rFonts w:ascii="Arial" w:eastAsia="Arial" w:hAnsi="Arial" w:cs="Arial"/>
          <w:sz w:val="24"/>
          <w:szCs w:val="24"/>
        </w:rPr>
        <w:t>The limitation of liability for this Call-Off Contract is stated in Clause 11.2 of the Core Terms.</w:t>
      </w:r>
    </w:p>
    <w:p w14:paraId="0F3711BE" w14:textId="77777777" w:rsidR="00D65BA9" w:rsidRDefault="00D65BA9">
      <w:pPr>
        <w:tabs>
          <w:tab w:val="left" w:pos="2257"/>
        </w:tabs>
        <w:spacing w:after="0" w:line="240" w:lineRule="auto"/>
        <w:rPr>
          <w:rFonts w:ascii="Arial" w:eastAsia="Arial" w:hAnsi="Arial" w:cs="Arial"/>
          <w:sz w:val="24"/>
          <w:szCs w:val="24"/>
        </w:rPr>
      </w:pPr>
    </w:p>
    <w:p w14:paraId="4EB05ED2" w14:textId="77777777" w:rsidR="00D65BA9" w:rsidRDefault="004A2D62">
      <w:pPr>
        <w:tabs>
          <w:tab w:val="left" w:pos="2257"/>
        </w:tabs>
        <w:spacing w:after="0" w:line="240"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5F326BFD" w14:textId="77777777" w:rsidR="00D65BA9" w:rsidRDefault="004A2D62">
      <w:pPr>
        <w:tabs>
          <w:tab w:val="left" w:pos="2257"/>
        </w:tabs>
        <w:spacing w:after="0" w:line="240" w:lineRule="auto"/>
        <w:rPr>
          <w:rFonts w:ascii="Arial" w:eastAsia="Arial" w:hAnsi="Arial" w:cs="Arial"/>
          <w:b/>
          <w:color w:val="000000"/>
          <w:sz w:val="24"/>
          <w:szCs w:val="24"/>
        </w:rPr>
      </w:pPr>
      <w:r>
        <w:rPr>
          <w:rFonts w:ascii="Arial" w:eastAsia="Arial" w:hAnsi="Arial" w:cs="Arial"/>
          <w:b/>
          <w:color w:val="000000"/>
          <w:sz w:val="24"/>
          <w:szCs w:val="24"/>
        </w:rPr>
        <w:t>Maximum of £400,000.00 excluding VAT.</w:t>
      </w:r>
    </w:p>
    <w:p w14:paraId="2C65B09D" w14:textId="77777777" w:rsidR="00D65BA9" w:rsidRDefault="00D65BA9">
      <w:pPr>
        <w:tabs>
          <w:tab w:val="left" w:pos="2257"/>
        </w:tabs>
        <w:spacing w:after="0" w:line="240" w:lineRule="auto"/>
        <w:rPr>
          <w:rFonts w:ascii="Arial" w:eastAsia="Arial" w:hAnsi="Arial" w:cs="Arial"/>
          <w:sz w:val="24"/>
          <w:szCs w:val="24"/>
        </w:rPr>
      </w:pPr>
    </w:p>
    <w:p w14:paraId="5435397F" w14:textId="77777777" w:rsidR="00D65BA9" w:rsidRDefault="004A2D62">
      <w:pPr>
        <w:tabs>
          <w:tab w:val="left" w:pos="2257"/>
        </w:tabs>
        <w:spacing w:after="0" w:line="240" w:lineRule="auto"/>
      </w:pPr>
      <w:r>
        <w:rPr>
          <w:rFonts w:ascii="Arial" w:eastAsia="Arial" w:hAnsi="Arial" w:cs="Arial"/>
          <w:sz w:val="24"/>
          <w:szCs w:val="24"/>
        </w:rPr>
        <w:t>CALL-OFF CHARGES</w:t>
      </w:r>
      <w:r>
        <w:rPr>
          <w:rFonts w:ascii="Arial" w:eastAsia="Arial" w:hAnsi="Arial" w:cs="Arial"/>
          <w:sz w:val="24"/>
          <w:szCs w:val="24"/>
        </w:rPr>
        <w:br/>
      </w:r>
    </w:p>
    <w:p w14:paraId="18EB9B66" w14:textId="77777777" w:rsidR="00D65BA9" w:rsidRDefault="004A2D62">
      <w:pPr>
        <w:tabs>
          <w:tab w:val="left" w:pos="2257"/>
        </w:tabs>
        <w:spacing w:after="0" w:line="240" w:lineRule="auto"/>
      </w:pPr>
      <w:r>
        <w:rPr>
          <w:rFonts w:ascii="Arial" w:eastAsia="Arial" w:hAnsi="Arial" w:cs="Arial"/>
          <w:sz w:val="24"/>
          <w:szCs w:val="24"/>
        </w:rPr>
        <w:t>See details in Call-Off Schedule 5 (Pricing Details)</w:t>
      </w:r>
    </w:p>
    <w:p w14:paraId="21B55EDD" w14:textId="77777777" w:rsidR="00D65BA9" w:rsidRDefault="00D65BA9">
      <w:pPr>
        <w:tabs>
          <w:tab w:val="left" w:pos="2257"/>
        </w:tabs>
        <w:spacing w:after="0" w:line="240" w:lineRule="auto"/>
        <w:rPr>
          <w:rFonts w:ascii="Arial" w:eastAsia="Arial" w:hAnsi="Arial" w:cs="Arial"/>
          <w:sz w:val="24"/>
          <w:szCs w:val="24"/>
          <w:highlight w:val="yellow"/>
        </w:rPr>
      </w:pPr>
    </w:p>
    <w:p w14:paraId="460510B6" w14:textId="77777777" w:rsidR="00D65BA9" w:rsidRDefault="004A2D62">
      <w:pPr>
        <w:tabs>
          <w:tab w:val="left" w:pos="2257"/>
        </w:tabs>
        <w:spacing w:after="0" w:line="240" w:lineRule="auto"/>
      </w:pPr>
      <w:r>
        <w:rPr>
          <w:rFonts w:ascii="Arial" w:eastAsia="Arial" w:hAnsi="Arial" w:cs="Arial"/>
          <w:sz w:val="24"/>
          <w:szCs w:val="24"/>
        </w:rPr>
        <w:t>REIMBURSABLE EXPENSES</w:t>
      </w:r>
    </w:p>
    <w:p w14:paraId="4B5EFA72" w14:textId="77777777" w:rsidR="00D65BA9" w:rsidRDefault="004A2D62">
      <w:pPr>
        <w:tabs>
          <w:tab w:val="left" w:pos="2257"/>
        </w:tabs>
        <w:spacing w:after="0" w:line="240" w:lineRule="auto"/>
        <w:rPr>
          <w:rFonts w:ascii="Arial" w:eastAsia="Arial" w:hAnsi="Arial" w:cs="Arial"/>
          <w:sz w:val="24"/>
          <w:szCs w:val="24"/>
        </w:rPr>
      </w:pPr>
      <w:r>
        <w:rPr>
          <w:rFonts w:ascii="Arial" w:eastAsia="Arial" w:hAnsi="Arial" w:cs="Arial"/>
          <w:sz w:val="24"/>
          <w:szCs w:val="24"/>
        </w:rPr>
        <w:t>Please refer to Call-Off Schedule 14 for information on Service Credits and reimbursable costs.</w:t>
      </w:r>
    </w:p>
    <w:p w14:paraId="15BAC993" w14:textId="77777777" w:rsidR="00D65BA9" w:rsidRDefault="00D65BA9">
      <w:pPr>
        <w:tabs>
          <w:tab w:val="left" w:pos="2257"/>
        </w:tabs>
        <w:spacing w:after="0" w:line="240" w:lineRule="auto"/>
        <w:rPr>
          <w:rFonts w:ascii="Arial" w:eastAsia="Arial" w:hAnsi="Arial" w:cs="Arial"/>
          <w:b/>
          <w:sz w:val="24"/>
          <w:szCs w:val="24"/>
        </w:rPr>
      </w:pPr>
    </w:p>
    <w:p w14:paraId="39D3BDEE" w14:textId="77777777" w:rsidR="00D65BA9" w:rsidRDefault="004A2D62">
      <w:pPr>
        <w:tabs>
          <w:tab w:val="left" w:pos="2257"/>
        </w:tabs>
        <w:spacing w:after="0" w:line="240" w:lineRule="auto"/>
      </w:pPr>
      <w:r>
        <w:rPr>
          <w:rFonts w:ascii="Arial" w:eastAsia="Arial" w:hAnsi="Arial" w:cs="Arial"/>
          <w:sz w:val="24"/>
          <w:szCs w:val="24"/>
        </w:rPr>
        <w:t>PAYMENT METHOD</w:t>
      </w:r>
    </w:p>
    <w:p w14:paraId="0B2A2FC7" w14:textId="77777777" w:rsidR="00D65BA9" w:rsidRDefault="004A2D62">
      <w:pPr>
        <w:tabs>
          <w:tab w:val="left" w:pos="2257"/>
        </w:tabs>
        <w:spacing w:after="0" w:line="240" w:lineRule="auto"/>
        <w:rPr>
          <w:rFonts w:ascii="Arial" w:eastAsia="Arial" w:hAnsi="Arial" w:cs="Arial"/>
          <w:sz w:val="24"/>
          <w:szCs w:val="24"/>
        </w:rPr>
      </w:pPr>
      <w:r>
        <w:rPr>
          <w:rFonts w:ascii="Arial" w:eastAsia="Arial" w:hAnsi="Arial" w:cs="Arial"/>
          <w:sz w:val="24"/>
          <w:szCs w:val="24"/>
        </w:rPr>
        <w:t>BACS</w:t>
      </w:r>
    </w:p>
    <w:p w14:paraId="6C779060" w14:textId="77777777" w:rsidR="00D65BA9" w:rsidRDefault="00D65BA9">
      <w:pPr>
        <w:tabs>
          <w:tab w:val="left" w:pos="2257"/>
        </w:tabs>
        <w:spacing w:after="0" w:line="240" w:lineRule="auto"/>
        <w:rPr>
          <w:rFonts w:ascii="Arial" w:eastAsia="Arial" w:hAnsi="Arial" w:cs="Arial"/>
          <w:b/>
          <w:sz w:val="24"/>
          <w:szCs w:val="24"/>
        </w:rPr>
      </w:pPr>
    </w:p>
    <w:p w14:paraId="41EA9DB9" w14:textId="77777777" w:rsidR="00D65BA9" w:rsidRDefault="004A2D62">
      <w:pPr>
        <w:tabs>
          <w:tab w:val="left" w:pos="2257"/>
        </w:tabs>
        <w:spacing w:after="0" w:line="240" w:lineRule="auto"/>
      </w:pPr>
      <w:r>
        <w:rPr>
          <w:rFonts w:ascii="Arial" w:eastAsia="Arial" w:hAnsi="Arial" w:cs="Arial"/>
          <w:sz w:val="24"/>
          <w:szCs w:val="24"/>
        </w:rPr>
        <w:t xml:space="preserve">BUYER’S INVOICE ADDRESS: </w:t>
      </w:r>
    </w:p>
    <w:p w14:paraId="06D5BFF1" w14:textId="513137EC" w:rsidR="00DF53C8" w:rsidRDefault="00DF53C8">
      <w:pPr>
        <w:tabs>
          <w:tab w:val="left" w:pos="2257"/>
        </w:tabs>
        <w:spacing w:after="0" w:line="240" w:lineRule="auto"/>
        <w:rPr>
          <w:rFonts w:ascii="Arial" w:eastAsia="Arial" w:hAnsi="Arial" w:cs="Arial"/>
          <w:b/>
          <w:sz w:val="24"/>
          <w:szCs w:val="24"/>
        </w:rPr>
      </w:pPr>
      <w:r>
        <w:rPr>
          <w:rFonts w:ascii="Arial" w:eastAsia="Arial" w:hAnsi="Arial" w:cs="Arial"/>
          <w:b/>
          <w:sz w:val="24"/>
          <w:szCs w:val="24"/>
        </w:rPr>
        <w:t>REDACTED</w:t>
      </w:r>
    </w:p>
    <w:p w14:paraId="18DEC87B" w14:textId="0A415139" w:rsidR="00D65BA9" w:rsidRPr="00E50899" w:rsidRDefault="00DF53C8">
      <w:pPr>
        <w:tabs>
          <w:tab w:val="left" w:pos="2257"/>
        </w:tabs>
        <w:spacing w:after="0" w:line="240" w:lineRule="auto"/>
        <w:rPr>
          <w:rFonts w:ascii="Arial" w:eastAsia="Arial" w:hAnsi="Arial" w:cs="Arial"/>
          <w:b/>
          <w:sz w:val="24"/>
          <w:szCs w:val="24"/>
        </w:rPr>
      </w:pPr>
      <w:r>
        <w:rPr>
          <w:rFonts w:ascii="Arial" w:eastAsia="Arial" w:hAnsi="Arial" w:cs="Arial"/>
          <w:b/>
          <w:sz w:val="24"/>
          <w:szCs w:val="24"/>
        </w:rPr>
        <w:t xml:space="preserve"> REDACTED</w:t>
      </w:r>
    </w:p>
    <w:p w14:paraId="35BDE4FC" w14:textId="05CF518F" w:rsidR="00D65BA9" w:rsidRDefault="00DF53C8">
      <w:pPr>
        <w:tabs>
          <w:tab w:val="left" w:pos="2257"/>
        </w:tabs>
        <w:spacing w:after="0" w:line="240" w:lineRule="auto"/>
      </w:pPr>
      <w:r>
        <w:rPr>
          <w:rFonts w:ascii="Arial" w:eastAsia="Arial" w:hAnsi="Arial" w:cs="Arial"/>
          <w:b/>
          <w:sz w:val="24"/>
          <w:szCs w:val="24"/>
        </w:rPr>
        <w:t>REDACTED</w:t>
      </w:r>
    </w:p>
    <w:p w14:paraId="33F0E2EA" w14:textId="3BBE1242" w:rsidR="00DF53C8" w:rsidRDefault="00DF53C8">
      <w:pPr>
        <w:tabs>
          <w:tab w:val="left" w:pos="2257"/>
        </w:tabs>
        <w:spacing w:after="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REDACTED </w:t>
      </w:r>
    </w:p>
    <w:p w14:paraId="7E27A0EB" w14:textId="62824C82" w:rsidR="00D65BA9" w:rsidRDefault="00DF53C8">
      <w:pPr>
        <w:tabs>
          <w:tab w:val="left" w:pos="2257"/>
        </w:tabs>
        <w:spacing w:after="0" w:line="240" w:lineRule="auto"/>
        <w:rPr>
          <w:rFonts w:ascii="Arial" w:eastAsia="Arial" w:hAnsi="Arial" w:cs="Arial"/>
          <w:b/>
          <w:sz w:val="24"/>
          <w:szCs w:val="24"/>
          <w:highlight w:val="white"/>
        </w:rPr>
      </w:pPr>
      <w:r>
        <w:rPr>
          <w:rFonts w:ascii="Arial" w:eastAsia="Arial" w:hAnsi="Arial" w:cs="Arial"/>
          <w:b/>
          <w:sz w:val="24"/>
          <w:szCs w:val="24"/>
          <w:highlight w:val="white"/>
        </w:rPr>
        <w:t>REDACTED</w:t>
      </w:r>
    </w:p>
    <w:p w14:paraId="7B50E92A" w14:textId="77777777" w:rsidR="00186382" w:rsidRDefault="00186382">
      <w:pPr>
        <w:tabs>
          <w:tab w:val="left" w:pos="2257"/>
        </w:tabs>
        <w:spacing w:after="0" w:line="240" w:lineRule="auto"/>
        <w:rPr>
          <w:rFonts w:ascii="Arial" w:eastAsia="Arial" w:hAnsi="Arial" w:cs="Arial"/>
          <w:sz w:val="24"/>
          <w:szCs w:val="24"/>
        </w:rPr>
      </w:pPr>
    </w:p>
    <w:p w14:paraId="51555EFE" w14:textId="42B788FA" w:rsidR="00D65BA9" w:rsidRDefault="004A2D62">
      <w:pPr>
        <w:tabs>
          <w:tab w:val="left" w:pos="2257"/>
        </w:tabs>
        <w:spacing w:after="0" w:line="240" w:lineRule="auto"/>
      </w:pPr>
      <w:r>
        <w:rPr>
          <w:rFonts w:ascii="Arial" w:eastAsia="Arial" w:hAnsi="Arial" w:cs="Arial"/>
          <w:sz w:val="24"/>
          <w:szCs w:val="24"/>
        </w:rPr>
        <w:t xml:space="preserve">BUYER’S AUTHORISED REPRESENTATIVE </w:t>
      </w:r>
    </w:p>
    <w:p w14:paraId="1797201D" w14:textId="0C08AB2A" w:rsidR="00DF53C8" w:rsidRPr="00DF53C8" w:rsidRDefault="00DF53C8">
      <w:pPr>
        <w:tabs>
          <w:tab w:val="left" w:pos="2257"/>
        </w:tabs>
        <w:spacing w:after="0" w:line="240" w:lineRule="auto"/>
        <w:rPr>
          <w:rFonts w:ascii="Arial" w:eastAsia="Arial" w:hAnsi="Arial" w:cs="Arial"/>
          <w:b/>
          <w:sz w:val="24"/>
          <w:szCs w:val="24"/>
        </w:rPr>
      </w:pPr>
      <w:r>
        <w:rPr>
          <w:rFonts w:ascii="Arial" w:eastAsia="Arial" w:hAnsi="Arial" w:cs="Arial"/>
          <w:b/>
          <w:sz w:val="24"/>
          <w:szCs w:val="24"/>
        </w:rPr>
        <w:t>REDACTED</w:t>
      </w:r>
    </w:p>
    <w:p w14:paraId="0E6B8936" w14:textId="2F849303" w:rsidR="00D65BA9" w:rsidRPr="00EF1498" w:rsidRDefault="00DF53C8">
      <w:pPr>
        <w:tabs>
          <w:tab w:val="left" w:pos="2257"/>
        </w:tabs>
        <w:spacing w:after="0" w:line="240" w:lineRule="auto"/>
        <w:rPr>
          <w:b/>
          <w:bCs/>
          <w:sz w:val="24"/>
          <w:szCs w:val="24"/>
        </w:rPr>
      </w:pPr>
      <w:r>
        <w:rPr>
          <w:rFonts w:ascii="Arial" w:hAnsi="Arial" w:cs="Arial"/>
          <w:b/>
          <w:bCs/>
          <w:color w:val="000000"/>
          <w:sz w:val="24"/>
          <w:szCs w:val="24"/>
          <w:lang w:val="en-US"/>
        </w:rPr>
        <w:t xml:space="preserve">REDACTED </w:t>
      </w:r>
    </w:p>
    <w:p w14:paraId="4E7BA153" w14:textId="5BCBABA4" w:rsidR="00D65BA9" w:rsidRPr="00186382" w:rsidRDefault="00DF53C8">
      <w:pPr>
        <w:tabs>
          <w:tab w:val="left" w:pos="2257"/>
        </w:tabs>
        <w:spacing w:after="0" w:line="240" w:lineRule="auto"/>
      </w:pPr>
      <w:r>
        <w:rPr>
          <w:rFonts w:ascii="Arial" w:eastAsia="Arial" w:hAnsi="Arial" w:cs="Arial"/>
          <w:b/>
          <w:sz w:val="24"/>
          <w:szCs w:val="24"/>
        </w:rPr>
        <w:t xml:space="preserve">REDACTED </w:t>
      </w:r>
    </w:p>
    <w:p w14:paraId="77E8DCA4" w14:textId="1D302A18" w:rsidR="00D65BA9" w:rsidRPr="00186382" w:rsidRDefault="00DF53C8">
      <w:pPr>
        <w:tabs>
          <w:tab w:val="left" w:pos="2257"/>
        </w:tabs>
        <w:spacing w:after="0" w:line="240" w:lineRule="auto"/>
        <w:rPr>
          <w:rFonts w:ascii="Arial" w:eastAsia="Arial" w:hAnsi="Arial" w:cs="Arial"/>
          <w:b/>
          <w:sz w:val="24"/>
          <w:szCs w:val="24"/>
        </w:rPr>
      </w:pPr>
      <w:r>
        <w:rPr>
          <w:rFonts w:ascii="Arial" w:eastAsia="Arial" w:hAnsi="Arial" w:cs="Arial"/>
          <w:b/>
          <w:sz w:val="24"/>
          <w:szCs w:val="24"/>
        </w:rPr>
        <w:t xml:space="preserve">REDACTED </w:t>
      </w:r>
    </w:p>
    <w:p w14:paraId="3B658A92" w14:textId="77777777" w:rsidR="00D65BA9" w:rsidRDefault="00D65BA9">
      <w:pPr>
        <w:tabs>
          <w:tab w:val="left" w:pos="2257"/>
        </w:tabs>
        <w:spacing w:after="0" w:line="240" w:lineRule="auto"/>
        <w:rPr>
          <w:rFonts w:ascii="Arial" w:eastAsia="Arial" w:hAnsi="Arial" w:cs="Arial"/>
          <w:sz w:val="24"/>
          <w:szCs w:val="24"/>
        </w:rPr>
      </w:pPr>
    </w:p>
    <w:p w14:paraId="4181DAC8" w14:textId="77777777" w:rsidR="00D65BA9" w:rsidRDefault="004A2D62">
      <w:pPr>
        <w:tabs>
          <w:tab w:val="left" w:pos="2257"/>
        </w:tabs>
        <w:spacing w:after="0" w:line="240" w:lineRule="auto"/>
      </w:pPr>
      <w:r>
        <w:rPr>
          <w:rFonts w:ascii="Arial" w:eastAsia="Arial" w:hAnsi="Arial" w:cs="Arial"/>
          <w:sz w:val="24"/>
          <w:szCs w:val="24"/>
        </w:rPr>
        <w:t>BUYER’S ENVIRONMENTAL POLICY</w:t>
      </w:r>
    </w:p>
    <w:p w14:paraId="2DB2F908" w14:textId="77777777" w:rsidR="00D65BA9" w:rsidRPr="001D3B58" w:rsidRDefault="004A2D62">
      <w:pPr>
        <w:tabs>
          <w:tab w:val="left" w:pos="2257"/>
        </w:tabs>
        <w:spacing w:after="0" w:line="240" w:lineRule="auto"/>
        <w:rPr>
          <w:rFonts w:ascii="Arial" w:eastAsia="Arial" w:hAnsi="Arial" w:cs="Arial"/>
          <w:b/>
          <w:sz w:val="24"/>
          <w:szCs w:val="24"/>
        </w:rPr>
      </w:pPr>
      <w:r w:rsidRPr="001D3B58">
        <w:rPr>
          <w:rFonts w:ascii="Arial" w:eastAsia="Arial" w:hAnsi="Arial" w:cs="Arial"/>
          <w:b/>
          <w:sz w:val="24"/>
          <w:szCs w:val="24"/>
        </w:rPr>
        <w:t>N/A</w:t>
      </w:r>
    </w:p>
    <w:p w14:paraId="46088198" w14:textId="77777777" w:rsidR="00D65BA9" w:rsidRDefault="00D65BA9">
      <w:pPr>
        <w:tabs>
          <w:tab w:val="left" w:pos="2257"/>
        </w:tabs>
        <w:spacing w:after="0" w:line="240" w:lineRule="auto"/>
        <w:rPr>
          <w:rFonts w:ascii="Arial" w:eastAsia="Arial" w:hAnsi="Arial" w:cs="Arial"/>
          <w:sz w:val="24"/>
          <w:szCs w:val="24"/>
        </w:rPr>
      </w:pPr>
    </w:p>
    <w:p w14:paraId="4F608E51" w14:textId="77777777" w:rsidR="00D65BA9" w:rsidRDefault="004A2D62">
      <w:pPr>
        <w:tabs>
          <w:tab w:val="left" w:pos="2257"/>
        </w:tabs>
        <w:spacing w:after="0" w:line="240" w:lineRule="auto"/>
      </w:pPr>
      <w:r>
        <w:rPr>
          <w:rFonts w:ascii="Arial" w:eastAsia="Arial" w:hAnsi="Arial" w:cs="Arial"/>
          <w:sz w:val="24"/>
          <w:szCs w:val="24"/>
        </w:rPr>
        <w:t>BUYER’S SECURITY POLICY</w:t>
      </w:r>
    </w:p>
    <w:p w14:paraId="46409B0F" w14:textId="77777777" w:rsidR="00D65BA9" w:rsidRPr="001D3B58" w:rsidRDefault="004A2D62">
      <w:pPr>
        <w:tabs>
          <w:tab w:val="left" w:pos="2257"/>
        </w:tabs>
        <w:spacing w:after="0" w:line="240" w:lineRule="auto"/>
        <w:rPr>
          <w:rFonts w:ascii="Arial" w:eastAsia="Arial" w:hAnsi="Arial" w:cs="Arial"/>
          <w:b/>
          <w:sz w:val="24"/>
          <w:szCs w:val="24"/>
        </w:rPr>
      </w:pPr>
      <w:r w:rsidRPr="001D3B58">
        <w:rPr>
          <w:rFonts w:ascii="Arial" w:eastAsia="Arial" w:hAnsi="Arial" w:cs="Arial"/>
          <w:b/>
          <w:sz w:val="24"/>
          <w:szCs w:val="24"/>
        </w:rPr>
        <w:t>N/A</w:t>
      </w:r>
    </w:p>
    <w:p w14:paraId="37895BED" w14:textId="77777777" w:rsidR="00D65BA9" w:rsidRDefault="00D65BA9">
      <w:pPr>
        <w:tabs>
          <w:tab w:val="left" w:pos="2257"/>
        </w:tabs>
        <w:spacing w:after="0" w:line="240" w:lineRule="auto"/>
        <w:rPr>
          <w:rFonts w:ascii="Arial" w:eastAsia="Arial" w:hAnsi="Arial" w:cs="Arial"/>
          <w:sz w:val="24"/>
          <w:szCs w:val="24"/>
        </w:rPr>
      </w:pPr>
    </w:p>
    <w:p w14:paraId="2B9865E5" w14:textId="77777777" w:rsidR="00D65BA9" w:rsidRDefault="00D65BA9">
      <w:pPr>
        <w:tabs>
          <w:tab w:val="left" w:pos="2257"/>
        </w:tabs>
        <w:spacing w:after="0" w:line="240" w:lineRule="auto"/>
        <w:rPr>
          <w:rFonts w:ascii="Arial" w:eastAsia="Arial" w:hAnsi="Arial" w:cs="Arial"/>
          <w:sz w:val="24"/>
          <w:szCs w:val="24"/>
        </w:rPr>
      </w:pPr>
    </w:p>
    <w:p w14:paraId="1089D105" w14:textId="71DDC986" w:rsidR="00D65BA9" w:rsidRDefault="004A2D62">
      <w:pPr>
        <w:tabs>
          <w:tab w:val="left" w:pos="2257"/>
        </w:tabs>
        <w:spacing w:after="0" w:line="240" w:lineRule="auto"/>
      </w:pPr>
      <w:r>
        <w:rPr>
          <w:rFonts w:ascii="Arial" w:eastAsia="Arial" w:hAnsi="Arial" w:cs="Arial"/>
          <w:sz w:val="24"/>
          <w:szCs w:val="24"/>
        </w:rPr>
        <w:t xml:space="preserve">SUPPLIER’S AUTHORISED REPRESENTATIVE </w:t>
      </w:r>
    </w:p>
    <w:p w14:paraId="12246398" w14:textId="26B5C0E6" w:rsidR="00D65BA9" w:rsidRPr="00DF53C8" w:rsidRDefault="00DF53C8">
      <w:pPr>
        <w:tabs>
          <w:tab w:val="left" w:pos="2257"/>
        </w:tabs>
        <w:spacing w:after="0" w:line="240" w:lineRule="auto"/>
      </w:pPr>
      <w:bookmarkStart w:id="1" w:name="_GoBack"/>
      <w:bookmarkEnd w:id="1"/>
      <w:r w:rsidRPr="00DF53C8">
        <w:rPr>
          <w:rFonts w:ascii="Arial" w:eastAsia="Arial" w:hAnsi="Arial" w:cs="Arial"/>
          <w:b/>
          <w:sz w:val="24"/>
          <w:szCs w:val="24"/>
        </w:rPr>
        <w:t>REDACTED</w:t>
      </w:r>
      <w:r w:rsidR="004A2D62" w:rsidRPr="00DF53C8">
        <w:rPr>
          <w:rFonts w:ascii="Arial" w:eastAsia="Arial" w:hAnsi="Arial" w:cs="Arial"/>
          <w:b/>
          <w:sz w:val="24"/>
          <w:szCs w:val="24"/>
        </w:rPr>
        <w:t xml:space="preserve"> </w:t>
      </w:r>
    </w:p>
    <w:p w14:paraId="190D693B" w14:textId="59EE5167" w:rsidR="00D65BA9" w:rsidRPr="00DF53C8" w:rsidRDefault="00DF53C8">
      <w:pPr>
        <w:tabs>
          <w:tab w:val="left" w:pos="2257"/>
        </w:tabs>
        <w:spacing w:after="0" w:line="240" w:lineRule="auto"/>
      </w:pPr>
      <w:r w:rsidRPr="00DF53C8">
        <w:rPr>
          <w:rFonts w:ascii="Arial" w:eastAsia="Arial" w:hAnsi="Arial" w:cs="Arial"/>
          <w:b/>
          <w:sz w:val="24"/>
          <w:szCs w:val="24"/>
        </w:rPr>
        <w:t>REDACTED</w:t>
      </w:r>
      <w:r w:rsidR="004A2D62" w:rsidRPr="00DF53C8">
        <w:rPr>
          <w:rFonts w:ascii="Arial" w:eastAsia="Arial" w:hAnsi="Arial" w:cs="Arial"/>
          <w:sz w:val="24"/>
          <w:szCs w:val="24"/>
        </w:rPr>
        <w:t xml:space="preserve"> </w:t>
      </w:r>
    </w:p>
    <w:p w14:paraId="328AB9F3" w14:textId="6E840630" w:rsidR="00D65BA9" w:rsidRPr="00DF53C8" w:rsidRDefault="00DF53C8">
      <w:pPr>
        <w:tabs>
          <w:tab w:val="left" w:pos="2257"/>
        </w:tabs>
        <w:spacing w:after="0" w:line="240" w:lineRule="auto"/>
      </w:pPr>
      <w:r w:rsidRPr="00DF53C8">
        <w:rPr>
          <w:rFonts w:ascii="Arial" w:eastAsia="Arial" w:hAnsi="Arial" w:cs="Arial"/>
          <w:b/>
          <w:sz w:val="24"/>
          <w:szCs w:val="24"/>
        </w:rPr>
        <w:t>REDACTED</w:t>
      </w:r>
      <w:r w:rsidR="004A2D62" w:rsidRPr="00DF53C8">
        <w:rPr>
          <w:rFonts w:ascii="Arial" w:eastAsia="Arial" w:hAnsi="Arial" w:cs="Arial"/>
          <w:sz w:val="24"/>
          <w:szCs w:val="24"/>
        </w:rPr>
        <w:t xml:space="preserve"> </w:t>
      </w:r>
    </w:p>
    <w:p w14:paraId="0F0C7DFD" w14:textId="4B2BE885" w:rsidR="00D65BA9" w:rsidRDefault="00DF53C8">
      <w:pPr>
        <w:tabs>
          <w:tab w:val="left" w:pos="2257"/>
        </w:tabs>
        <w:spacing w:after="0" w:line="240" w:lineRule="auto"/>
      </w:pPr>
      <w:r w:rsidRPr="00DF53C8">
        <w:rPr>
          <w:rFonts w:ascii="Arial" w:eastAsia="Arial" w:hAnsi="Arial" w:cs="Arial"/>
          <w:b/>
          <w:sz w:val="24"/>
          <w:szCs w:val="24"/>
        </w:rPr>
        <w:t>REDACTED</w:t>
      </w:r>
      <w:r w:rsidR="004A2D62">
        <w:rPr>
          <w:rFonts w:ascii="Arial" w:eastAsia="Arial" w:hAnsi="Arial" w:cs="Arial"/>
          <w:sz w:val="24"/>
          <w:szCs w:val="24"/>
        </w:rPr>
        <w:t xml:space="preserve"> </w:t>
      </w:r>
    </w:p>
    <w:p w14:paraId="6D4A1D29" w14:textId="77777777" w:rsidR="00D65BA9" w:rsidRDefault="00D65BA9">
      <w:pPr>
        <w:tabs>
          <w:tab w:val="left" w:pos="2257"/>
        </w:tabs>
        <w:spacing w:after="0" w:line="240" w:lineRule="auto"/>
        <w:rPr>
          <w:rFonts w:ascii="Arial" w:eastAsia="Arial" w:hAnsi="Arial" w:cs="Arial"/>
          <w:sz w:val="24"/>
          <w:szCs w:val="24"/>
        </w:rPr>
      </w:pPr>
    </w:p>
    <w:p w14:paraId="4F4DAE52" w14:textId="648917C8" w:rsidR="00D65BA9" w:rsidRDefault="004A2D62">
      <w:pPr>
        <w:tabs>
          <w:tab w:val="left" w:pos="2257"/>
        </w:tabs>
        <w:spacing w:after="0" w:line="240" w:lineRule="auto"/>
      </w:pPr>
      <w:r>
        <w:rPr>
          <w:rFonts w:ascii="Arial" w:eastAsia="Arial" w:hAnsi="Arial" w:cs="Arial"/>
          <w:sz w:val="24"/>
          <w:szCs w:val="24"/>
        </w:rPr>
        <w:t xml:space="preserve">SUPPLIER’S CONTRACT MANAGER </w:t>
      </w:r>
    </w:p>
    <w:p w14:paraId="72256683" w14:textId="260B05C6" w:rsidR="00D65BA9" w:rsidRPr="00DF53C8" w:rsidRDefault="00DF53C8">
      <w:pPr>
        <w:tabs>
          <w:tab w:val="left" w:pos="2257"/>
        </w:tabs>
        <w:spacing w:after="0" w:line="240" w:lineRule="auto"/>
      </w:pPr>
      <w:r w:rsidRPr="00DF53C8">
        <w:rPr>
          <w:rFonts w:ascii="Arial" w:eastAsia="Arial" w:hAnsi="Arial" w:cs="Arial"/>
          <w:b/>
          <w:sz w:val="24"/>
          <w:szCs w:val="24"/>
        </w:rPr>
        <w:t>REDACTED</w:t>
      </w:r>
      <w:r w:rsidR="004A2D62" w:rsidRPr="00DF53C8">
        <w:rPr>
          <w:rFonts w:ascii="Arial" w:eastAsia="Arial" w:hAnsi="Arial" w:cs="Arial"/>
          <w:b/>
          <w:sz w:val="24"/>
          <w:szCs w:val="24"/>
        </w:rPr>
        <w:t xml:space="preserve"> </w:t>
      </w:r>
    </w:p>
    <w:p w14:paraId="1FDAB0EB" w14:textId="0FE948F3" w:rsidR="00D65BA9" w:rsidRPr="00DF53C8" w:rsidRDefault="00DF53C8">
      <w:pPr>
        <w:tabs>
          <w:tab w:val="left" w:pos="2257"/>
        </w:tabs>
        <w:spacing w:after="0" w:line="240" w:lineRule="auto"/>
      </w:pPr>
      <w:r w:rsidRPr="00DF53C8">
        <w:rPr>
          <w:rFonts w:ascii="Arial" w:eastAsia="Arial" w:hAnsi="Arial" w:cs="Arial"/>
          <w:b/>
          <w:sz w:val="24"/>
          <w:szCs w:val="24"/>
        </w:rPr>
        <w:t>REDACTED</w:t>
      </w:r>
    </w:p>
    <w:p w14:paraId="23C1EEA1" w14:textId="03A03D1A" w:rsidR="00D65BA9" w:rsidRPr="00DF53C8" w:rsidRDefault="00DF53C8">
      <w:pPr>
        <w:tabs>
          <w:tab w:val="left" w:pos="2257"/>
        </w:tabs>
        <w:spacing w:after="0" w:line="240" w:lineRule="auto"/>
      </w:pPr>
      <w:r w:rsidRPr="00DF53C8">
        <w:rPr>
          <w:rFonts w:ascii="Arial" w:eastAsia="Arial" w:hAnsi="Arial" w:cs="Arial"/>
          <w:b/>
          <w:sz w:val="24"/>
          <w:szCs w:val="24"/>
        </w:rPr>
        <w:t>REDACTED</w:t>
      </w:r>
      <w:r w:rsidR="004A2D62" w:rsidRPr="00DF53C8">
        <w:rPr>
          <w:rFonts w:ascii="Arial" w:eastAsia="Arial" w:hAnsi="Arial" w:cs="Arial"/>
          <w:sz w:val="24"/>
          <w:szCs w:val="24"/>
        </w:rPr>
        <w:t xml:space="preserve"> </w:t>
      </w:r>
    </w:p>
    <w:p w14:paraId="61EC665C" w14:textId="3554CDB9" w:rsidR="00D65BA9" w:rsidRDefault="00DF53C8">
      <w:pPr>
        <w:tabs>
          <w:tab w:val="left" w:pos="2257"/>
        </w:tabs>
        <w:spacing w:after="0" w:line="240" w:lineRule="auto"/>
      </w:pPr>
      <w:r w:rsidRPr="00DF53C8">
        <w:rPr>
          <w:rFonts w:ascii="Arial" w:eastAsia="Arial" w:hAnsi="Arial" w:cs="Arial"/>
          <w:b/>
          <w:sz w:val="24"/>
          <w:szCs w:val="24"/>
        </w:rPr>
        <w:t>REDACTED</w:t>
      </w:r>
      <w:r w:rsidR="004A2D62">
        <w:rPr>
          <w:rFonts w:ascii="Arial" w:eastAsia="Arial" w:hAnsi="Arial" w:cs="Arial"/>
          <w:sz w:val="24"/>
          <w:szCs w:val="24"/>
        </w:rPr>
        <w:t xml:space="preserve"> </w:t>
      </w:r>
    </w:p>
    <w:p w14:paraId="451FC963" w14:textId="77777777" w:rsidR="00D65BA9" w:rsidRDefault="00D65BA9">
      <w:pPr>
        <w:tabs>
          <w:tab w:val="left" w:pos="2257"/>
        </w:tabs>
        <w:spacing w:after="0" w:line="240" w:lineRule="auto"/>
        <w:rPr>
          <w:rFonts w:ascii="Arial" w:eastAsia="Arial" w:hAnsi="Arial" w:cs="Arial"/>
          <w:sz w:val="24"/>
          <w:szCs w:val="24"/>
        </w:rPr>
      </w:pPr>
    </w:p>
    <w:p w14:paraId="6F7DBF5E" w14:textId="77777777" w:rsidR="00D65BA9" w:rsidRDefault="004A2D62">
      <w:pPr>
        <w:tabs>
          <w:tab w:val="left" w:pos="2257"/>
        </w:tabs>
        <w:spacing w:after="0" w:line="240" w:lineRule="auto"/>
      </w:pPr>
      <w:r>
        <w:rPr>
          <w:rFonts w:ascii="Arial" w:eastAsia="Arial" w:hAnsi="Arial" w:cs="Arial"/>
          <w:sz w:val="24"/>
          <w:szCs w:val="24"/>
        </w:rPr>
        <w:t>PROGRESS REPORT FREQUENCY</w:t>
      </w:r>
    </w:p>
    <w:p w14:paraId="46236246" w14:textId="2AA18BE6" w:rsidR="00D65BA9" w:rsidRPr="00361DA4" w:rsidRDefault="00361DA4">
      <w:pPr>
        <w:tabs>
          <w:tab w:val="left" w:pos="2257"/>
        </w:tabs>
        <w:spacing w:after="0" w:line="240" w:lineRule="auto"/>
        <w:rPr>
          <w:rFonts w:ascii="Arial" w:eastAsia="Arial" w:hAnsi="Arial" w:cs="Arial"/>
          <w:b/>
          <w:sz w:val="24"/>
          <w:szCs w:val="24"/>
        </w:rPr>
      </w:pPr>
      <w:r w:rsidRPr="00361DA4">
        <w:rPr>
          <w:rFonts w:ascii="Arial" w:eastAsia="Arial" w:hAnsi="Arial" w:cs="Arial"/>
          <w:b/>
          <w:sz w:val="24"/>
          <w:szCs w:val="24"/>
        </w:rPr>
        <w:t xml:space="preserve">MI reports monthly </w:t>
      </w:r>
    </w:p>
    <w:p w14:paraId="567DEB46" w14:textId="77777777" w:rsidR="00D65BA9" w:rsidRDefault="00D65BA9">
      <w:pPr>
        <w:tabs>
          <w:tab w:val="left" w:pos="2257"/>
        </w:tabs>
        <w:spacing w:after="0" w:line="240" w:lineRule="auto"/>
        <w:rPr>
          <w:rFonts w:ascii="Arial" w:eastAsia="Arial" w:hAnsi="Arial" w:cs="Arial"/>
          <w:b/>
          <w:sz w:val="24"/>
          <w:szCs w:val="24"/>
        </w:rPr>
      </w:pPr>
    </w:p>
    <w:p w14:paraId="37B7C016" w14:textId="77777777" w:rsidR="00D65BA9" w:rsidRDefault="004A2D62">
      <w:pPr>
        <w:tabs>
          <w:tab w:val="left" w:pos="2257"/>
        </w:tabs>
        <w:spacing w:after="0" w:line="240" w:lineRule="auto"/>
      </w:pPr>
      <w:r>
        <w:rPr>
          <w:rFonts w:ascii="Arial" w:eastAsia="Arial" w:hAnsi="Arial" w:cs="Arial"/>
          <w:sz w:val="24"/>
          <w:szCs w:val="24"/>
        </w:rPr>
        <w:t>PROGRESS MEETING FREQUENCY</w:t>
      </w:r>
    </w:p>
    <w:p w14:paraId="1F50D5CD" w14:textId="1280D20C" w:rsidR="00D65BA9" w:rsidRPr="00361DA4" w:rsidRDefault="00361DA4">
      <w:pPr>
        <w:tabs>
          <w:tab w:val="left" w:pos="2257"/>
        </w:tabs>
        <w:spacing w:after="0" w:line="240" w:lineRule="auto"/>
        <w:rPr>
          <w:rFonts w:ascii="Arial" w:eastAsia="Arial" w:hAnsi="Arial" w:cs="Arial"/>
          <w:b/>
          <w:sz w:val="24"/>
          <w:szCs w:val="24"/>
        </w:rPr>
      </w:pPr>
      <w:r w:rsidRPr="00361DA4">
        <w:rPr>
          <w:rFonts w:ascii="Arial" w:eastAsia="Arial" w:hAnsi="Arial" w:cs="Arial"/>
          <w:b/>
          <w:sz w:val="24"/>
          <w:szCs w:val="24"/>
        </w:rPr>
        <w:t>Quarterly Meetings</w:t>
      </w:r>
    </w:p>
    <w:p w14:paraId="7B26C9B9" w14:textId="77777777" w:rsidR="00D65BA9" w:rsidRDefault="00D65BA9">
      <w:pPr>
        <w:tabs>
          <w:tab w:val="left" w:pos="2257"/>
        </w:tabs>
        <w:spacing w:after="0" w:line="240" w:lineRule="auto"/>
        <w:rPr>
          <w:rFonts w:ascii="Arial" w:eastAsia="Arial" w:hAnsi="Arial" w:cs="Arial"/>
          <w:b/>
          <w:sz w:val="24"/>
          <w:szCs w:val="24"/>
        </w:rPr>
      </w:pPr>
    </w:p>
    <w:p w14:paraId="1A15BD83" w14:textId="7B7BA6D6" w:rsidR="00D65BA9" w:rsidRDefault="004A2D62">
      <w:pPr>
        <w:tabs>
          <w:tab w:val="left" w:pos="2257"/>
        </w:tabs>
        <w:spacing w:after="0" w:line="240" w:lineRule="auto"/>
        <w:rPr>
          <w:rFonts w:ascii="Arial" w:eastAsia="Arial" w:hAnsi="Arial" w:cs="Arial"/>
          <w:sz w:val="24"/>
          <w:szCs w:val="24"/>
        </w:rPr>
      </w:pPr>
      <w:r>
        <w:rPr>
          <w:rFonts w:ascii="Arial" w:eastAsia="Arial" w:hAnsi="Arial" w:cs="Arial"/>
          <w:sz w:val="24"/>
          <w:szCs w:val="24"/>
        </w:rPr>
        <w:t xml:space="preserve">KEY STAFF </w:t>
      </w:r>
    </w:p>
    <w:p w14:paraId="51BC52FB" w14:textId="5C277B30" w:rsidR="00DF53C8" w:rsidRPr="00DF53C8" w:rsidRDefault="00DF53C8">
      <w:pPr>
        <w:tabs>
          <w:tab w:val="left" w:pos="2257"/>
        </w:tabs>
        <w:spacing w:after="0" w:line="240" w:lineRule="auto"/>
        <w:rPr>
          <w:rFonts w:ascii="Arial" w:eastAsia="Arial" w:hAnsi="Arial" w:cs="Arial"/>
          <w:b/>
          <w:sz w:val="24"/>
          <w:szCs w:val="24"/>
        </w:rPr>
      </w:pPr>
      <w:r w:rsidRPr="00DF53C8">
        <w:rPr>
          <w:rFonts w:ascii="Arial" w:eastAsia="Arial" w:hAnsi="Arial" w:cs="Arial"/>
          <w:b/>
          <w:sz w:val="24"/>
          <w:szCs w:val="24"/>
        </w:rPr>
        <w:t>REDACTED</w:t>
      </w:r>
    </w:p>
    <w:p w14:paraId="71ADCDFB" w14:textId="175319A2" w:rsidR="00DF53C8" w:rsidRPr="00DF53C8" w:rsidRDefault="00DF53C8">
      <w:pPr>
        <w:tabs>
          <w:tab w:val="left" w:pos="2257"/>
        </w:tabs>
        <w:spacing w:after="0" w:line="240" w:lineRule="auto"/>
        <w:rPr>
          <w:rFonts w:ascii="Arial" w:eastAsia="Arial" w:hAnsi="Arial" w:cs="Arial"/>
          <w:b/>
          <w:sz w:val="24"/>
          <w:szCs w:val="24"/>
        </w:rPr>
      </w:pPr>
      <w:r w:rsidRPr="00DF53C8">
        <w:rPr>
          <w:rFonts w:ascii="Arial" w:eastAsia="Arial" w:hAnsi="Arial" w:cs="Arial"/>
          <w:b/>
          <w:sz w:val="24"/>
          <w:szCs w:val="24"/>
        </w:rPr>
        <w:t>REDACTED</w:t>
      </w:r>
    </w:p>
    <w:p w14:paraId="6A0B244E" w14:textId="19BD9FA6" w:rsidR="00DF53C8" w:rsidRPr="00DF53C8" w:rsidRDefault="00DF53C8">
      <w:pPr>
        <w:tabs>
          <w:tab w:val="left" w:pos="2257"/>
        </w:tabs>
        <w:spacing w:after="0" w:line="240" w:lineRule="auto"/>
        <w:rPr>
          <w:rFonts w:ascii="Arial" w:eastAsia="Arial" w:hAnsi="Arial" w:cs="Arial"/>
          <w:b/>
          <w:sz w:val="24"/>
          <w:szCs w:val="24"/>
        </w:rPr>
      </w:pPr>
      <w:r w:rsidRPr="00DF53C8">
        <w:rPr>
          <w:rFonts w:ascii="Arial" w:eastAsia="Arial" w:hAnsi="Arial" w:cs="Arial"/>
          <w:b/>
          <w:sz w:val="24"/>
          <w:szCs w:val="24"/>
        </w:rPr>
        <w:t>REDACTED</w:t>
      </w:r>
    </w:p>
    <w:p w14:paraId="39133932" w14:textId="3F8A82A6" w:rsidR="00D65BA9" w:rsidRDefault="00D65BA9">
      <w:pPr>
        <w:tabs>
          <w:tab w:val="left" w:pos="2257"/>
        </w:tabs>
        <w:spacing w:after="0" w:line="240" w:lineRule="auto"/>
      </w:pPr>
    </w:p>
    <w:p w14:paraId="31860CB4" w14:textId="77777777" w:rsidR="00D65BA9" w:rsidRDefault="00D65BA9">
      <w:pPr>
        <w:tabs>
          <w:tab w:val="left" w:pos="2257"/>
        </w:tabs>
        <w:spacing w:after="0" w:line="240" w:lineRule="auto"/>
        <w:rPr>
          <w:rFonts w:ascii="Arial" w:eastAsia="Arial" w:hAnsi="Arial" w:cs="Arial"/>
          <w:sz w:val="24"/>
          <w:szCs w:val="24"/>
        </w:rPr>
      </w:pPr>
    </w:p>
    <w:p w14:paraId="7EA2318D" w14:textId="5CF57517" w:rsidR="00D65BA9" w:rsidRDefault="004A2D62">
      <w:pPr>
        <w:tabs>
          <w:tab w:val="left" w:pos="2257"/>
        </w:tabs>
        <w:spacing w:after="0" w:line="240" w:lineRule="auto"/>
      </w:pPr>
      <w:r>
        <w:rPr>
          <w:rFonts w:ascii="Arial" w:eastAsia="Arial" w:hAnsi="Arial" w:cs="Arial"/>
          <w:sz w:val="24"/>
          <w:szCs w:val="24"/>
        </w:rPr>
        <w:t xml:space="preserve">KEY SUBCONTRACTOR(S) </w:t>
      </w:r>
    </w:p>
    <w:p w14:paraId="3E9603E2" w14:textId="4AB31DFE" w:rsidR="00D65BA9" w:rsidRPr="004E683E" w:rsidRDefault="004E683E">
      <w:pPr>
        <w:tabs>
          <w:tab w:val="left" w:pos="2257"/>
        </w:tabs>
        <w:spacing w:after="0" w:line="240" w:lineRule="auto"/>
        <w:rPr>
          <w:rFonts w:ascii="Arial" w:eastAsia="Arial" w:hAnsi="Arial" w:cs="Arial"/>
          <w:bCs/>
          <w:sz w:val="24"/>
          <w:szCs w:val="24"/>
        </w:rPr>
      </w:pPr>
      <w:r w:rsidRPr="004E683E">
        <w:rPr>
          <w:rFonts w:ascii="Arial" w:eastAsia="Arial" w:hAnsi="Arial" w:cs="Arial"/>
          <w:bCs/>
          <w:sz w:val="24"/>
          <w:szCs w:val="24"/>
        </w:rPr>
        <w:t>Not Applicable</w:t>
      </w:r>
    </w:p>
    <w:p w14:paraId="1C1FD5E9" w14:textId="77777777" w:rsidR="00D65BA9" w:rsidRDefault="004A2D62">
      <w:pPr>
        <w:tabs>
          <w:tab w:val="left" w:pos="2257"/>
        </w:tabs>
        <w:spacing w:after="0" w:line="240" w:lineRule="auto"/>
      </w:pPr>
      <w:r>
        <w:rPr>
          <w:rFonts w:ascii="Arial" w:eastAsia="Arial" w:hAnsi="Arial" w:cs="Arial"/>
          <w:sz w:val="24"/>
          <w:szCs w:val="24"/>
        </w:rPr>
        <w:t xml:space="preserve">COMMERCIALLY SENSITIVE INFORMATION </w:t>
      </w:r>
    </w:p>
    <w:p w14:paraId="0C5E1933" w14:textId="77777777" w:rsidR="00D65BA9" w:rsidRDefault="004A2D62">
      <w:pPr>
        <w:tabs>
          <w:tab w:val="left" w:pos="2257"/>
        </w:tabs>
        <w:spacing w:after="0" w:line="240" w:lineRule="auto"/>
      </w:pPr>
      <w:r>
        <w:rPr>
          <w:rFonts w:ascii="Arial" w:eastAsia="Arial" w:hAnsi="Arial" w:cs="Arial"/>
          <w:sz w:val="24"/>
          <w:szCs w:val="24"/>
        </w:rPr>
        <w:t xml:space="preserve">Not applicable </w:t>
      </w:r>
    </w:p>
    <w:p w14:paraId="10F96CEE" w14:textId="77777777" w:rsidR="00D65BA9" w:rsidRDefault="00D65BA9">
      <w:pPr>
        <w:tabs>
          <w:tab w:val="left" w:pos="2257"/>
        </w:tabs>
        <w:spacing w:after="0" w:line="240" w:lineRule="auto"/>
        <w:rPr>
          <w:rFonts w:ascii="Arial" w:eastAsia="Arial" w:hAnsi="Arial" w:cs="Arial"/>
          <w:b/>
          <w:sz w:val="24"/>
          <w:szCs w:val="24"/>
        </w:rPr>
      </w:pPr>
    </w:p>
    <w:p w14:paraId="4BD4B12A" w14:textId="77777777" w:rsidR="00D65BA9" w:rsidRDefault="004A2D62">
      <w:pPr>
        <w:tabs>
          <w:tab w:val="left" w:pos="2257"/>
        </w:tabs>
        <w:spacing w:after="0" w:line="240" w:lineRule="auto"/>
      </w:pPr>
      <w:r>
        <w:rPr>
          <w:rFonts w:ascii="Arial" w:eastAsia="Arial" w:hAnsi="Arial" w:cs="Arial"/>
          <w:sz w:val="24"/>
          <w:szCs w:val="24"/>
        </w:rPr>
        <w:t xml:space="preserve">SERVICE CREDITS </w:t>
      </w:r>
      <w:r>
        <w:rPr>
          <w:rFonts w:ascii="Arial" w:eastAsia="Arial" w:hAnsi="Arial" w:cs="Arial"/>
          <w:b/>
          <w:sz w:val="24"/>
          <w:szCs w:val="24"/>
        </w:rPr>
        <w:t>TBC at Contract Award</w:t>
      </w:r>
    </w:p>
    <w:p w14:paraId="399D75C5" w14:textId="77777777" w:rsidR="00D65BA9" w:rsidRDefault="004A2D62">
      <w:pPr>
        <w:tabs>
          <w:tab w:val="left" w:pos="2257"/>
        </w:tabs>
        <w:spacing w:after="0" w:line="240" w:lineRule="auto"/>
      </w:pPr>
      <w:r>
        <w:rPr>
          <w:rFonts w:ascii="Arial" w:eastAsia="Arial" w:hAnsi="Arial" w:cs="Arial"/>
          <w:sz w:val="24"/>
          <w:szCs w:val="24"/>
        </w:rPr>
        <w:t>Service Credits will accrue in accordance with Call-Off Schedule 14 (Service Levels).</w:t>
      </w:r>
    </w:p>
    <w:p w14:paraId="68BBD46A" w14:textId="69E9F602" w:rsidR="00D65BA9" w:rsidRDefault="004A2D62">
      <w:pPr>
        <w:tabs>
          <w:tab w:val="left" w:pos="2257"/>
        </w:tabs>
        <w:spacing w:after="0" w:line="240" w:lineRule="auto"/>
      </w:pPr>
      <w:r>
        <w:rPr>
          <w:rFonts w:ascii="Arial" w:eastAsia="Arial" w:hAnsi="Arial" w:cs="Arial"/>
          <w:sz w:val="24"/>
          <w:szCs w:val="24"/>
        </w:rPr>
        <w:t xml:space="preserve">The Service Credit Cap is: </w:t>
      </w:r>
      <w:r w:rsidR="007731CA">
        <w:rPr>
          <w:rFonts w:ascii="Arial" w:eastAsia="Arial" w:hAnsi="Arial" w:cs="Arial"/>
          <w:b/>
          <w:sz w:val="24"/>
          <w:szCs w:val="24"/>
        </w:rPr>
        <w:t>10% per reporting period</w:t>
      </w:r>
    </w:p>
    <w:p w14:paraId="08D0DC26" w14:textId="4F8FAD53" w:rsidR="00D65BA9" w:rsidRDefault="004A2D62">
      <w:pPr>
        <w:tabs>
          <w:tab w:val="left" w:pos="2257"/>
        </w:tabs>
        <w:spacing w:after="0" w:line="240" w:lineRule="auto"/>
        <w:rPr>
          <w:rFonts w:ascii="Arial" w:eastAsia="Arial" w:hAnsi="Arial" w:cs="Arial"/>
          <w:sz w:val="24"/>
          <w:szCs w:val="24"/>
        </w:rPr>
      </w:pPr>
      <w:r>
        <w:rPr>
          <w:rFonts w:ascii="Arial" w:eastAsia="Arial" w:hAnsi="Arial" w:cs="Arial"/>
          <w:sz w:val="24"/>
          <w:szCs w:val="24"/>
        </w:rPr>
        <w:t>The Service Period is: one Month</w:t>
      </w:r>
    </w:p>
    <w:p w14:paraId="55F939FE" w14:textId="51E226AC" w:rsidR="007731CA" w:rsidRPr="007731CA" w:rsidRDefault="007731CA">
      <w:pPr>
        <w:tabs>
          <w:tab w:val="left" w:pos="2257"/>
        </w:tabs>
        <w:spacing w:after="0" w:line="240" w:lineRule="auto"/>
        <w:rPr>
          <w:rFonts w:ascii="Arial" w:hAnsi="Arial" w:cs="Arial"/>
        </w:rPr>
      </w:pPr>
      <w:r w:rsidRPr="007731CA">
        <w:rPr>
          <w:rFonts w:ascii="Arial" w:hAnsi="Arial" w:cs="Arial"/>
          <w:color w:val="000000"/>
          <w:sz w:val="24"/>
          <w:szCs w:val="24"/>
        </w:rPr>
        <w:t>Non-Critical Service Failure will not incur a Service Credit. Service Credits will only apply to Service Failure with a Service has been defined as Critical Service Level</w:t>
      </w:r>
      <w:r w:rsidRPr="007731CA">
        <w:rPr>
          <w:rFonts w:ascii="Arial" w:hAnsi="Arial" w:cs="Arial"/>
          <w:color w:val="000000"/>
          <w:sz w:val="27"/>
          <w:szCs w:val="27"/>
        </w:rPr>
        <w:t>.</w:t>
      </w:r>
    </w:p>
    <w:p w14:paraId="4F9A5806" w14:textId="5F99DA8D" w:rsidR="00D65BA9" w:rsidRDefault="004A2D62">
      <w:pP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A Critical Service Level Failure is:</w:t>
      </w:r>
    </w:p>
    <w:tbl>
      <w:tblPr>
        <w:tblW w:w="9747" w:type="dxa"/>
        <w:tblLayout w:type="fixed"/>
        <w:tblLook w:val="01E0" w:firstRow="1" w:lastRow="1" w:firstColumn="1" w:lastColumn="1" w:noHBand="0" w:noVBand="0"/>
      </w:tblPr>
      <w:tblGrid>
        <w:gridCol w:w="58"/>
        <w:gridCol w:w="1893"/>
        <w:gridCol w:w="2268"/>
        <w:gridCol w:w="77"/>
        <w:gridCol w:w="1125"/>
        <w:gridCol w:w="216"/>
        <w:gridCol w:w="1417"/>
        <w:gridCol w:w="1418"/>
        <w:gridCol w:w="1275"/>
      </w:tblGrid>
      <w:tr w:rsidR="004C7334" w:rsidRPr="004C7334" w14:paraId="4E68E81C" w14:textId="77777777" w:rsidTr="009D3482">
        <w:tc>
          <w:tcPr>
            <w:tcW w:w="4296" w:type="dxa"/>
            <w:gridSpan w:val="4"/>
            <w:shd w:val="clear" w:color="auto" w:fill="D9D9D9"/>
          </w:tcPr>
          <w:p w14:paraId="1314D824" w14:textId="77777777" w:rsidR="004C7334" w:rsidRPr="004C7334" w:rsidRDefault="004C7334" w:rsidP="009D3482">
            <w:pPr>
              <w:rPr>
                <w:rFonts w:ascii="Arial" w:hAnsi="Arial" w:cs="Arial"/>
                <w:sz w:val="24"/>
                <w:szCs w:val="24"/>
                <w:highlight w:val="yellow"/>
              </w:rPr>
            </w:pPr>
          </w:p>
        </w:tc>
        <w:tc>
          <w:tcPr>
            <w:tcW w:w="1125" w:type="dxa"/>
            <w:shd w:val="clear" w:color="auto" w:fill="D9D9D9"/>
          </w:tcPr>
          <w:p w14:paraId="21B4A6A9" w14:textId="77777777" w:rsidR="004C7334" w:rsidRPr="004C7334" w:rsidRDefault="004C7334" w:rsidP="009D3482">
            <w:pPr>
              <w:rPr>
                <w:rFonts w:ascii="Arial" w:hAnsi="Arial" w:cs="Arial"/>
                <w:sz w:val="24"/>
                <w:szCs w:val="24"/>
                <w:highlight w:val="yellow"/>
              </w:rPr>
            </w:pPr>
          </w:p>
        </w:tc>
        <w:tc>
          <w:tcPr>
            <w:tcW w:w="4326" w:type="dxa"/>
            <w:gridSpan w:val="4"/>
            <w:shd w:val="clear" w:color="auto" w:fill="D9D9D9"/>
          </w:tcPr>
          <w:p w14:paraId="2A6A631C" w14:textId="77777777" w:rsidR="004C7334" w:rsidRPr="004C7334" w:rsidRDefault="004C7334" w:rsidP="009D3482">
            <w:pPr>
              <w:rPr>
                <w:rFonts w:ascii="Arial" w:hAnsi="Arial" w:cs="Arial"/>
                <w:sz w:val="24"/>
                <w:szCs w:val="24"/>
              </w:rPr>
            </w:pPr>
            <w:r w:rsidRPr="004C7334">
              <w:rPr>
                <w:rFonts w:ascii="Arial" w:hAnsi="Arial" w:cs="Arial"/>
                <w:sz w:val="24"/>
                <w:szCs w:val="24"/>
              </w:rPr>
              <w:t>Service Level Performance Measure</w:t>
            </w:r>
          </w:p>
        </w:tc>
      </w:tr>
      <w:tr w:rsidR="004C7334" w:rsidRPr="004C7334" w14:paraId="2B0F5B1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791"/>
          <w:tblHeader/>
        </w:trPr>
        <w:tc>
          <w:tcPr>
            <w:tcW w:w="1893" w:type="dxa"/>
            <w:shd w:val="clear" w:color="auto" w:fill="D9D9D9"/>
            <w:vAlign w:val="center"/>
          </w:tcPr>
          <w:p w14:paraId="299D6A31" w14:textId="77777777" w:rsidR="004C7334" w:rsidRPr="004C7334" w:rsidRDefault="004C7334" w:rsidP="009D3482">
            <w:pPr>
              <w:ind w:left="61"/>
              <w:rPr>
                <w:rFonts w:ascii="Arial" w:hAnsi="Arial" w:cs="Arial"/>
                <w:b/>
                <w:sz w:val="24"/>
                <w:szCs w:val="24"/>
              </w:rPr>
            </w:pPr>
            <w:r w:rsidRPr="004C7334">
              <w:rPr>
                <w:rFonts w:ascii="Arial" w:hAnsi="Arial" w:cs="Arial"/>
                <w:b/>
                <w:sz w:val="24"/>
                <w:szCs w:val="24"/>
              </w:rPr>
              <w:t>Service Level Performance Criterion</w:t>
            </w:r>
          </w:p>
        </w:tc>
        <w:tc>
          <w:tcPr>
            <w:tcW w:w="2268" w:type="dxa"/>
            <w:shd w:val="clear" w:color="auto" w:fill="D9D9D9"/>
            <w:vAlign w:val="center"/>
          </w:tcPr>
          <w:p w14:paraId="16FFA27C" w14:textId="77777777" w:rsidR="004C7334" w:rsidRPr="004C7334" w:rsidRDefault="004C7334" w:rsidP="009D3482">
            <w:pPr>
              <w:ind w:left="95" w:firstLine="12"/>
              <w:rPr>
                <w:rFonts w:ascii="Arial" w:hAnsi="Arial" w:cs="Arial"/>
                <w:b/>
                <w:sz w:val="24"/>
                <w:szCs w:val="24"/>
              </w:rPr>
            </w:pPr>
            <w:r w:rsidRPr="004C7334">
              <w:rPr>
                <w:rFonts w:ascii="Arial" w:hAnsi="Arial" w:cs="Arial"/>
                <w:b/>
                <w:sz w:val="24"/>
                <w:szCs w:val="24"/>
              </w:rPr>
              <w:t>Description</w:t>
            </w:r>
          </w:p>
        </w:tc>
        <w:tc>
          <w:tcPr>
            <w:tcW w:w="1418" w:type="dxa"/>
            <w:gridSpan w:val="3"/>
            <w:shd w:val="clear" w:color="auto" w:fill="D9D9D9"/>
            <w:vAlign w:val="center"/>
          </w:tcPr>
          <w:p w14:paraId="680929DD" w14:textId="77777777" w:rsidR="004C7334" w:rsidRPr="004C7334" w:rsidRDefault="004C7334" w:rsidP="009D3482">
            <w:pPr>
              <w:rPr>
                <w:rFonts w:ascii="Arial" w:hAnsi="Arial" w:cs="Arial"/>
                <w:b/>
                <w:sz w:val="24"/>
                <w:szCs w:val="24"/>
              </w:rPr>
            </w:pPr>
            <w:r w:rsidRPr="004C7334">
              <w:rPr>
                <w:rFonts w:ascii="Arial" w:hAnsi="Arial" w:cs="Arial"/>
                <w:b/>
                <w:sz w:val="24"/>
                <w:szCs w:val="24"/>
              </w:rPr>
              <w:t>Service Level– Fail</w:t>
            </w:r>
          </w:p>
          <w:p w14:paraId="4297F3AE" w14:textId="77777777" w:rsidR="004C7334" w:rsidRPr="004C7334" w:rsidRDefault="004C7334" w:rsidP="009D3482">
            <w:pPr>
              <w:ind w:left="742" w:hanging="709"/>
              <w:rPr>
                <w:rFonts w:ascii="Arial" w:hAnsi="Arial" w:cs="Arial"/>
                <w:b/>
                <w:sz w:val="24"/>
                <w:szCs w:val="24"/>
              </w:rPr>
            </w:pPr>
            <w:r w:rsidRPr="004C7334">
              <w:rPr>
                <w:rFonts w:ascii="Arial" w:hAnsi="Arial" w:cs="Arial"/>
                <w:b/>
                <w:sz w:val="24"/>
                <w:szCs w:val="24"/>
              </w:rPr>
              <w:t>RED</w:t>
            </w:r>
          </w:p>
        </w:tc>
        <w:tc>
          <w:tcPr>
            <w:tcW w:w="1417" w:type="dxa"/>
            <w:shd w:val="clear" w:color="auto" w:fill="D9D9D9"/>
          </w:tcPr>
          <w:p w14:paraId="5A6C1F5E" w14:textId="77777777" w:rsidR="004C7334" w:rsidRPr="004C7334" w:rsidRDefault="004C7334" w:rsidP="009D3482">
            <w:pPr>
              <w:ind w:left="95"/>
              <w:rPr>
                <w:rFonts w:ascii="Arial" w:hAnsi="Arial" w:cs="Arial"/>
                <w:b/>
                <w:sz w:val="24"/>
                <w:szCs w:val="24"/>
              </w:rPr>
            </w:pPr>
            <w:r w:rsidRPr="004C7334">
              <w:rPr>
                <w:rFonts w:ascii="Arial" w:hAnsi="Arial" w:cs="Arial"/>
                <w:b/>
                <w:sz w:val="24"/>
                <w:szCs w:val="24"/>
              </w:rPr>
              <w:t xml:space="preserve">Service Level – Warning </w:t>
            </w:r>
          </w:p>
          <w:p w14:paraId="00FC4C18" w14:textId="77777777" w:rsidR="004C7334" w:rsidRPr="004C7334" w:rsidRDefault="004C7334" w:rsidP="009D3482">
            <w:pPr>
              <w:ind w:left="95"/>
              <w:rPr>
                <w:rFonts w:ascii="Arial" w:hAnsi="Arial" w:cs="Arial"/>
                <w:b/>
                <w:sz w:val="24"/>
                <w:szCs w:val="24"/>
              </w:rPr>
            </w:pPr>
            <w:r w:rsidRPr="004C7334">
              <w:rPr>
                <w:rFonts w:ascii="Arial" w:hAnsi="Arial" w:cs="Arial"/>
                <w:b/>
                <w:sz w:val="24"/>
                <w:szCs w:val="24"/>
              </w:rPr>
              <w:t>AMBER</w:t>
            </w:r>
          </w:p>
        </w:tc>
        <w:tc>
          <w:tcPr>
            <w:tcW w:w="1418" w:type="dxa"/>
            <w:shd w:val="clear" w:color="auto" w:fill="D9D9D9"/>
          </w:tcPr>
          <w:p w14:paraId="69FFDA41" w14:textId="77777777" w:rsidR="004C7334" w:rsidRPr="004C7334" w:rsidRDefault="004C7334" w:rsidP="009D3482">
            <w:pPr>
              <w:ind w:left="95"/>
              <w:rPr>
                <w:rFonts w:ascii="Arial" w:hAnsi="Arial" w:cs="Arial"/>
                <w:b/>
                <w:sz w:val="24"/>
                <w:szCs w:val="24"/>
              </w:rPr>
            </w:pPr>
            <w:r w:rsidRPr="004C7334">
              <w:rPr>
                <w:rFonts w:ascii="Arial" w:hAnsi="Arial" w:cs="Arial"/>
                <w:b/>
                <w:sz w:val="24"/>
                <w:szCs w:val="24"/>
              </w:rPr>
              <w:t>Service Level – Pass</w:t>
            </w:r>
          </w:p>
          <w:p w14:paraId="1764EFE5" w14:textId="77777777" w:rsidR="004C7334" w:rsidRPr="004C7334" w:rsidRDefault="004C7334" w:rsidP="009D3482">
            <w:pPr>
              <w:ind w:left="95"/>
              <w:rPr>
                <w:rFonts w:ascii="Arial" w:hAnsi="Arial" w:cs="Arial"/>
                <w:b/>
                <w:sz w:val="24"/>
                <w:szCs w:val="24"/>
              </w:rPr>
            </w:pPr>
            <w:r w:rsidRPr="004C7334">
              <w:rPr>
                <w:rFonts w:ascii="Arial" w:hAnsi="Arial" w:cs="Arial"/>
                <w:b/>
                <w:sz w:val="24"/>
                <w:szCs w:val="24"/>
              </w:rPr>
              <w:t>GREEN</w:t>
            </w:r>
          </w:p>
        </w:tc>
        <w:tc>
          <w:tcPr>
            <w:tcW w:w="1275" w:type="dxa"/>
            <w:shd w:val="clear" w:color="auto" w:fill="D9D9D9"/>
          </w:tcPr>
          <w:p w14:paraId="1653E1EF" w14:textId="77777777" w:rsidR="004C7334" w:rsidRPr="004C7334" w:rsidRDefault="004C7334" w:rsidP="009D3482">
            <w:pPr>
              <w:ind w:left="95"/>
              <w:rPr>
                <w:rFonts w:ascii="Arial" w:hAnsi="Arial" w:cs="Arial"/>
                <w:b/>
                <w:sz w:val="24"/>
                <w:szCs w:val="24"/>
              </w:rPr>
            </w:pPr>
            <w:r w:rsidRPr="004C7334">
              <w:rPr>
                <w:rFonts w:ascii="Arial" w:hAnsi="Arial" w:cs="Arial"/>
                <w:b/>
                <w:sz w:val="24"/>
                <w:szCs w:val="24"/>
              </w:rPr>
              <w:t>Service Credit Payable (%)</w:t>
            </w:r>
          </w:p>
        </w:tc>
      </w:tr>
      <w:tr w:rsidR="004C7334" w:rsidRPr="004C7334" w14:paraId="3545715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461"/>
        </w:trPr>
        <w:tc>
          <w:tcPr>
            <w:tcW w:w="1893" w:type="dxa"/>
            <w:vMerge w:val="restart"/>
          </w:tcPr>
          <w:p w14:paraId="0725CC29" w14:textId="77777777" w:rsidR="004C7334" w:rsidRPr="004C7334" w:rsidRDefault="004C7334" w:rsidP="009D3482">
            <w:pPr>
              <w:spacing w:after="120"/>
              <w:ind w:left="61"/>
              <w:rPr>
                <w:rFonts w:ascii="Arial" w:hAnsi="Arial" w:cs="Arial"/>
                <w:sz w:val="24"/>
                <w:szCs w:val="24"/>
              </w:rPr>
            </w:pPr>
            <w:r w:rsidRPr="004C7334">
              <w:rPr>
                <w:rFonts w:ascii="Arial" w:hAnsi="Arial" w:cs="Arial"/>
                <w:b/>
                <w:sz w:val="24"/>
                <w:szCs w:val="24"/>
              </w:rPr>
              <w:t xml:space="preserve">Online Portal </w:t>
            </w:r>
          </w:p>
          <w:p w14:paraId="5015F5B8" w14:textId="77777777" w:rsidR="004C7334" w:rsidRPr="004C7334" w:rsidRDefault="004C7334" w:rsidP="009D3482">
            <w:pPr>
              <w:spacing w:after="120"/>
              <w:ind w:left="61"/>
              <w:rPr>
                <w:rFonts w:ascii="Arial" w:hAnsi="Arial" w:cs="Arial"/>
                <w:sz w:val="24"/>
                <w:szCs w:val="24"/>
              </w:rPr>
            </w:pPr>
          </w:p>
        </w:tc>
        <w:tc>
          <w:tcPr>
            <w:tcW w:w="2268" w:type="dxa"/>
          </w:tcPr>
          <w:p w14:paraId="75806FDA"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Web Portal to be available 24 hours per day, 365 days per year</w:t>
            </w:r>
          </w:p>
          <w:p w14:paraId="5B50007F" w14:textId="77777777" w:rsidR="004C7334" w:rsidRPr="004C7334" w:rsidRDefault="004C7334" w:rsidP="009D3482">
            <w:pPr>
              <w:spacing w:after="0"/>
              <w:ind w:left="176"/>
              <w:rPr>
                <w:rFonts w:ascii="Arial" w:hAnsi="Arial" w:cs="Arial"/>
                <w:b/>
                <w:sz w:val="24"/>
                <w:szCs w:val="24"/>
              </w:rPr>
            </w:pPr>
            <w:r w:rsidRPr="004C7334">
              <w:rPr>
                <w:rFonts w:ascii="Arial" w:hAnsi="Arial" w:cs="Arial"/>
                <w:b/>
                <w:color w:val="FF0000"/>
                <w:sz w:val="24"/>
                <w:szCs w:val="24"/>
              </w:rPr>
              <w:t>Critical Service Level</w:t>
            </w:r>
          </w:p>
        </w:tc>
        <w:tc>
          <w:tcPr>
            <w:tcW w:w="1418" w:type="dxa"/>
            <w:gridSpan w:val="3"/>
          </w:tcPr>
          <w:p w14:paraId="272FDD2F"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&lt;98%</w:t>
            </w:r>
          </w:p>
          <w:p w14:paraId="72450DC4" w14:textId="77777777" w:rsidR="004C7334" w:rsidRPr="004C7334" w:rsidRDefault="004C7334" w:rsidP="009D3482">
            <w:pPr>
              <w:spacing w:after="120"/>
              <w:rPr>
                <w:rFonts w:ascii="Arial" w:hAnsi="Arial" w:cs="Arial"/>
                <w:sz w:val="24"/>
                <w:szCs w:val="24"/>
              </w:rPr>
            </w:pPr>
          </w:p>
        </w:tc>
        <w:tc>
          <w:tcPr>
            <w:tcW w:w="1417" w:type="dxa"/>
          </w:tcPr>
          <w:p w14:paraId="5E2E1329"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98% and &lt; 100%</w:t>
            </w:r>
          </w:p>
        </w:tc>
        <w:tc>
          <w:tcPr>
            <w:tcW w:w="1418" w:type="dxa"/>
          </w:tcPr>
          <w:p w14:paraId="28A1E895"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100%</w:t>
            </w:r>
          </w:p>
        </w:tc>
        <w:tc>
          <w:tcPr>
            <w:tcW w:w="1275" w:type="dxa"/>
          </w:tcPr>
          <w:p w14:paraId="66646A0D" w14:textId="77777777" w:rsidR="004C7334" w:rsidRPr="004C7334" w:rsidRDefault="004C7334" w:rsidP="009D3482">
            <w:pPr>
              <w:spacing w:after="120"/>
              <w:rPr>
                <w:rFonts w:ascii="Arial" w:hAnsi="Arial" w:cs="Arial"/>
                <w:b/>
                <w:sz w:val="24"/>
                <w:szCs w:val="24"/>
              </w:rPr>
            </w:pPr>
            <w:r w:rsidRPr="004C7334">
              <w:rPr>
                <w:rFonts w:ascii="Arial" w:hAnsi="Arial" w:cs="Arial"/>
                <w:b/>
                <w:sz w:val="24"/>
                <w:szCs w:val="24"/>
              </w:rPr>
              <w:t>3%</w:t>
            </w:r>
          </w:p>
        </w:tc>
      </w:tr>
      <w:tr w:rsidR="004C7334" w:rsidRPr="004C7334" w14:paraId="70951D5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001"/>
        </w:trPr>
        <w:tc>
          <w:tcPr>
            <w:tcW w:w="1893" w:type="dxa"/>
            <w:vMerge/>
          </w:tcPr>
          <w:p w14:paraId="44197FFA" w14:textId="77777777" w:rsidR="004C7334" w:rsidRPr="004C7334" w:rsidRDefault="004C7334" w:rsidP="009D3482">
            <w:pPr>
              <w:spacing w:after="120"/>
              <w:ind w:left="61"/>
              <w:rPr>
                <w:rFonts w:ascii="Arial" w:hAnsi="Arial" w:cs="Arial"/>
                <w:b/>
                <w:sz w:val="24"/>
                <w:szCs w:val="24"/>
              </w:rPr>
            </w:pPr>
          </w:p>
        </w:tc>
        <w:tc>
          <w:tcPr>
            <w:tcW w:w="2268" w:type="dxa"/>
          </w:tcPr>
          <w:p w14:paraId="214F7935"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Issue of eye care voucher within one (1) working day of receipt of request</w:t>
            </w:r>
          </w:p>
          <w:p w14:paraId="00E9A280" w14:textId="77777777" w:rsidR="004C7334" w:rsidRPr="004C7334" w:rsidRDefault="004C7334" w:rsidP="009D3482">
            <w:pPr>
              <w:spacing w:after="0"/>
              <w:ind w:left="176"/>
              <w:rPr>
                <w:rFonts w:ascii="Arial" w:hAnsi="Arial" w:cs="Arial"/>
                <w:sz w:val="24"/>
                <w:szCs w:val="24"/>
              </w:rPr>
            </w:pPr>
            <w:r w:rsidRPr="004C7334">
              <w:rPr>
                <w:rFonts w:ascii="Arial" w:hAnsi="Arial" w:cs="Arial"/>
                <w:b/>
                <w:color w:val="FF0000"/>
                <w:sz w:val="24"/>
                <w:szCs w:val="24"/>
              </w:rPr>
              <w:t>Critical Service Level</w:t>
            </w:r>
          </w:p>
        </w:tc>
        <w:tc>
          <w:tcPr>
            <w:tcW w:w="1418" w:type="dxa"/>
            <w:gridSpan w:val="3"/>
          </w:tcPr>
          <w:p w14:paraId="1E0BBD7A"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&lt;97%</w:t>
            </w:r>
          </w:p>
        </w:tc>
        <w:tc>
          <w:tcPr>
            <w:tcW w:w="1417" w:type="dxa"/>
          </w:tcPr>
          <w:p w14:paraId="4370B4E8"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97% and &lt; 99%</w:t>
            </w:r>
          </w:p>
        </w:tc>
        <w:tc>
          <w:tcPr>
            <w:tcW w:w="1418" w:type="dxa"/>
          </w:tcPr>
          <w:p w14:paraId="55D9077A"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99%</w:t>
            </w:r>
          </w:p>
        </w:tc>
        <w:tc>
          <w:tcPr>
            <w:tcW w:w="1275" w:type="dxa"/>
          </w:tcPr>
          <w:p w14:paraId="0200B7BA" w14:textId="77777777" w:rsidR="004C7334" w:rsidRPr="004C7334" w:rsidRDefault="004C7334" w:rsidP="009D3482">
            <w:pPr>
              <w:spacing w:after="120"/>
              <w:rPr>
                <w:rFonts w:ascii="Arial" w:hAnsi="Arial" w:cs="Arial"/>
                <w:b/>
                <w:sz w:val="24"/>
                <w:szCs w:val="24"/>
              </w:rPr>
            </w:pPr>
            <w:r w:rsidRPr="004C7334">
              <w:rPr>
                <w:rFonts w:ascii="Arial" w:hAnsi="Arial" w:cs="Arial"/>
                <w:b/>
                <w:sz w:val="24"/>
                <w:szCs w:val="24"/>
              </w:rPr>
              <w:t>3%</w:t>
            </w:r>
          </w:p>
        </w:tc>
      </w:tr>
      <w:tr w:rsidR="004C7334" w:rsidRPr="004C7334" w14:paraId="54CD084D"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001"/>
        </w:trPr>
        <w:tc>
          <w:tcPr>
            <w:tcW w:w="1893" w:type="dxa"/>
          </w:tcPr>
          <w:p w14:paraId="239319A7" w14:textId="77777777" w:rsidR="004C7334" w:rsidRPr="004C7334" w:rsidRDefault="004C7334" w:rsidP="009D3482">
            <w:pPr>
              <w:spacing w:after="120"/>
              <w:ind w:left="61"/>
              <w:rPr>
                <w:rFonts w:ascii="Arial" w:hAnsi="Arial" w:cs="Arial"/>
                <w:b/>
                <w:sz w:val="24"/>
                <w:szCs w:val="24"/>
              </w:rPr>
            </w:pPr>
            <w:r w:rsidRPr="004C7334">
              <w:rPr>
                <w:rFonts w:ascii="Arial" w:hAnsi="Arial" w:cs="Arial"/>
                <w:b/>
                <w:sz w:val="24"/>
                <w:szCs w:val="24"/>
              </w:rPr>
              <w:t>DSE Eyesight tests</w:t>
            </w:r>
          </w:p>
        </w:tc>
        <w:tc>
          <w:tcPr>
            <w:tcW w:w="2268" w:type="dxa"/>
          </w:tcPr>
          <w:p w14:paraId="5D4BE911"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DSE eyesight tests to be booked within ten (10) working days of request for appointment</w:t>
            </w:r>
          </w:p>
          <w:p w14:paraId="4439235E" w14:textId="77777777" w:rsidR="004C7334" w:rsidRPr="004C7334" w:rsidRDefault="004C7334" w:rsidP="009D3482">
            <w:pPr>
              <w:spacing w:after="0"/>
              <w:ind w:left="176"/>
              <w:rPr>
                <w:rFonts w:ascii="Arial" w:hAnsi="Arial" w:cs="Arial"/>
                <w:sz w:val="24"/>
                <w:szCs w:val="24"/>
              </w:rPr>
            </w:pPr>
            <w:r w:rsidRPr="004C7334">
              <w:rPr>
                <w:rFonts w:ascii="Arial" w:hAnsi="Arial" w:cs="Arial"/>
                <w:b/>
                <w:color w:val="FF0000"/>
                <w:sz w:val="24"/>
                <w:szCs w:val="24"/>
              </w:rPr>
              <w:t>Critical Service Level</w:t>
            </w:r>
          </w:p>
        </w:tc>
        <w:tc>
          <w:tcPr>
            <w:tcW w:w="1418" w:type="dxa"/>
            <w:gridSpan w:val="3"/>
          </w:tcPr>
          <w:p w14:paraId="5F0EA018"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&lt;100%</w:t>
            </w:r>
          </w:p>
        </w:tc>
        <w:tc>
          <w:tcPr>
            <w:tcW w:w="1417" w:type="dxa"/>
          </w:tcPr>
          <w:p w14:paraId="4F20957B" w14:textId="77777777" w:rsidR="004C7334" w:rsidRPr="004C7334" w:rsidRDefault="004C7334" w:rsidP="009D3482">
            <w:pPr>
              <w:spacing w:after="120"/>
              <w:ind w:left="95"/>
              <w:rPr>
                <w:rFonts w:ascii="Arial" w:hAnsi="Arial" w:cs="Arial"/>
                <w:sz w:val="24"/>
                <w:szCs w:val="24"/>
              </w:rPr>
            </w:pPr>
          </w:p>
        </w:tc>
        <w:tc>
          <w:tcPr>
            <w:tcW w:w="1418" w:type="dxa"/>
          </w:tcPr>
          <w:p w14:paraId="30136494"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100%</w:t>
            </w:r>
          </w:p>
        </w:tc>
        <w:tc>
          <w:tcPr>
            <w:tcW w:w="1275" w:type="dxa"/>
          </w:tcPr>
          <w:p w14:paraId="730653E2" w14:textId="77777777" w:rsidR="004C7334" w:rsidRPr="004C7334" w:rsidRDefault="004C7334" w:rsidP="009D3482">
            <w:pPr>
              <w:spacing w:after="120"/>
              <w:rPr>
                <w:rFonts w:ascii="Arial" w:hAnsi="Arial" w:cs="Arial"/>
                <w:b/>
                <w:sz w:val="24"/>
                <w:szCs w:val="24"/>
              </w:rPr>
            </w:pPr>
            <w:r w:rsidRPr="004C7334">
              <w:rPr>
                <w:rFonts w:ascii="Arial" w:hAnsi="Arial" w:cs="Arial"/>
                <w:b/>
                <w:sz w:val="24"/>
                <w:szCs w:val="24"/>
              </w:rPr>
              <w:t>1%</w:t>
            </w:r>
          </w:p>
        </w:tc>
      </w:tr>
      <w:tr w:rsidR="004C7334" w:rsidRPr="004C7334" w14:paraId="29C756B0"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474"/>
        </w:trPr>
        <w:tc>
          <w:tcPr>
            <w:tcW w:w="1893" w:type="dxa"/>
          </w:tcPr>
          <w:p w14:paraId="58C44DE9" w14:textId="77777777" w:rsidR="004C7334" w:rsidRPr="004C7334" w:rsidRDefault="004C7334" w:rsidP="009D3482">
            <w:pPr>
              <w:spacing w:after="120"/>
              <w:ind w:left="61"/>
              <w:rPr>
                <w:rFonts w:ascii="Arial" w:hAnsi="Arial" w:cs="Arial"/>
                <w:b/>
                <w:sz w:val="24"/>
                <w:szCs w:val="24"/>
              </w:rPr>
            </w:pPr>
            <w:r w:rsidRPr="004C7334">
              <w:rPr>
                <w:rFonts w:ascii="Arial" w:hAnsi="Arial" w:cs="Arial"/>
                <w:b/>
                <w:sz w:val="24"/>
                <w:szCs w:val="24"/>
              </w:rPr>
              <w:t>Fitting of prescription DSE spectacles</w:t>
            </w:r>
          </w:p>
        </w:tc>
        <w:tc>
          <w:tcPr>
            <w:tcW w:w="2268" w:type="dxa"/>
          </w:tcPr>
          <w:p w14:paraId="7DEDB89C" w14:textId="77777777" w:rsidR="004C7334" w:rsidRPr="004C7334" w:rsidRDefault="004C7334" w:rsidP="009D3482">
            <w:pPr>
              <w:spacing w:after="120"/>
              <w:ind w:left="61"/>
              <w:rPr>
                <w:rFonts w:ascii="Arial" w:hAnsi="Arial" w:cs="Arial"/>
                <w:sz w:val="24"/>
                <w:szCs w:val="24"/>
              </w:rPr>
            </w:pPr>
            <w:r w:rsidRPr="004C7334">
              <w:rPr>
                <w:rFonts w:ascii="Arial" w:hAnsi="Arial" w:cs="Arial"/>
                <w:sz w:val="24"/>
                <w:szCs w:val="24"/>
              </w:rPr>
              <w:t>Supply and fit lenses into DSE spectacles after order placed within seven (7) working days</w:t>
            </w:r>
          </w:p>
          <w:p w14:paraId="23D03820" w14:textId="77777777" w:rsidR="004C7334" w:rsidRPr="004C7334" w:rsidRDefault="004C7334" w:rsidP="009D3482">
            <w:pPr>
              <w:spacing w:after="0"/>
              <w:ind w:left="176"/>
              <w:rPr>
                <w:rFonts w:ascii="Arial" w:hAnsi="Arial" w:cs="Arial"/>
                <w:sz w:val="24"/>
                <w:szCs w:val="24"/>
              </w:rPr>
            </w:pPr>
            <w:r w:rsidRPr="004C7334">
              <w:rPr>
                <w:rFonts w:ascii="Arial" w:hAnsi="Arial" w:cs="Arial"/>
                <w:b/>
                <w:color w:val="FF0000"/>
                <w:sz w:val="24"/>
                <w:szCs w:val="24"/>
              </w:rPr>
              <w:t>Critical Service Level</w:t>
            </w:r>
          </w:p>
        </w:tc>
        <w:tc>
          <w:tcPr>
            <w:tcW w:w="1418" w:type="dxa"/>
            <w:gridSpan w:val="3"/>
          </w:tcPr>
          <w:p w14:paraId="0605FC6B"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&lt;97%</w:t>
            </w:r>
          </w:p>
        </w:tc>
        <w:tc>
          <w:tcPr>
            <w:tcW w:w="1417" w:type="dxa"/>
          </w:tcPr>
          <w:p w14:paraId="2EB151B7"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97% and &lt; 99%</w:t>
            </w:r>
          </w:p>
        </w:tc>
        <w:tc>
          <w:tcPr>
            <w:tcW w:w="1418" w:type="dxa"/>
          </w:tcPr>
          <w:p w14:paraId="63989FD6"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99%</w:t>
            </w:r>
          </w:p>
        </w:tc>
        <w:tc>
          <w:tcPr>
            <w:tcW w:w="1275" w:type="dxa"/>
          </w:tcPr>
          <w:p w14:paraId="7138C415" w14:textId="77777777" w:rsidR="004C7334" w:rsidRPr="004C7334" w:rsidRDefault="004C7334" w:rsidP="009D3482">
            <w:pPr>
              <w:spacing w:after="120"/>
              <w:rPr>
                <w:rFonts w:ascii="Arial" w:hAnsi="Arial" w:cs="Arial"/>
                <w:b/>
                <w:sz w:val="24"/>
                <w:szCs w:val="24"/>
              </w:rPr>
            </w:pPr>
            <w:r w:rsidRPr="004C7334">
              <w:rPr>
                <w:rFonts w:ascii="Arial" w:hAnsi="Arial" w:cs="Arial"/>
                <w:b/>
                <w:sz w:val="24"/>
                <w:szCs w:val="24"/>
              </w:rPr>
              <w:t>1%</w:t>
            </w:r>
          </w:p>
        </w:tc>
      </w:tr>
      <w:tr w:rsidR="004C7334" w:rsidRPr="004C7334" w14:paraId="7E088821"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474"/>
        </w:trPr>
        <w:tc>
          <w:tcPr>
            <w:tcW w:w="1893" w:type="dxa"/>
          </w:tcPr>
          <w:p w14:paraId="5F55578E" w14:textId="77777777" w:rsidR="004C7334" w:rsidRPr="004C7334" w:rsidRDefault="004C7334" w:rsidP="009D3482">
            <w:pPr>
              <w:spacing w:after="120"/>
              <w:ind w:left="61"/>
              <w:rPr>
                <w:rFonts w:ascii="Arial" w:hAnsi="Arial" w:cs="Arial"/>
                <w:b/>
                <w:sz w:val="24"/>
                <w:szCs w:val="24"/>
              </w:rPr>
            </w:pPr>
            <w:r w:rsidRPr="004C7334">
              <w:rPr>
                <w:rFonts w:ascii="Arial" w:hAnsi="Arial" w:cs="Arial"/>
                <w:b/>
                <w:sz w:val="24"/>
                <w:szCs w:val="24"/>
              </w:rPr>
              <w:t>After Sales Service</w:t>
            </w:r>
          </w:p>
        </w:tc>
        <w:tc>
          <w:tcPr>
            <w:tcW w:w="2268" w:type="dxa"/>
          </w:tcPr>
          <w:p w14:paraId="680CD693"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After Sales Services to be delivered within five (5) working days following appointment</w:t>
            </w:r>
          </w:p>
        </w:tc>
        <w:tc>
          <w:tcPr>
            <w:tcW w:w="1418" w:type="dxa"/>
            <w:gridSpan w:val="3"/>
          </w:tcPr>
          <w:p w14:paraId="4F90A622"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&lt;97%</w:t>
            </w:r>
          </w:p>
        </w:tc>
        <w:tc>
          <w:tcPr>
            <w:tcW w:w="1417" w:type="dxa"/>
          </w:tcPr>
          <w:p w14:paraId="7B42534B"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97% and &lt; 99%</w:t>
            </w:r>
          </w:p>
        </w:tc>
        <w:tc>
          <w:tcPr>
            <w:tcW w:w="1418" w:type="dxa"/>
          </w:tcPr>
          <w:p w14:paraId="3A82687F"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99%</w:t>
            </w:r>
          </w:p>
        </w:tc>
        <w:tc>
          <w:tcPr>
            <w:tcW w:w="1275" w:type="dxa"/>
          </w:tcPr>
          <w:p w14:paraId="37EF9A8B"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0%</w:t>
            </w:r>
          </w:p>
        </w:tc>
      </w:tr>
      <w:tr w:rsidR="004C7334" w:rsidRPr="004C7334" w14:paraId="5EBEF33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474"/>
        </w:trPr>
        <w:tc>
          <w:tcPr>
            <w:tcW w:w="1893" w:type="dxa"/>
            <w:vMerge w:val="restart"/>
          </w:tcPr>
          <w:p w14:paraId="285B5EB0" w14:textId="77777777" w:rsidR="004C7334" w:rsidRPr="004C7334" w:rsidRDefault="004C7334" w:rsidP="009D3482">
            <w:pPr>
              <w:spacing w:after="120"/>
              <w:ind w:left="61"/>
              <w:rPr>
                <w:rFonts w:ascii="Arial" w:hAnsi="Arial" w:cs="Arial"/>
                <w:b/>
                <w:sz w:val="24"/>
                <w:szCs w:val="24"/>
              </w:rPr>
            </w:pPr>
            <w:r w:rsidRPr="004C7334">
              <w:rPr>
                <w:rFonts w:ascii="Arial" w:hAnsi="Arial" w:cs="Arial"/>
                <w:b/>
                <w:sz w:val="24"/>
                <w:szCs w:val="24"/>
              </w:rPr>
              <w:t>Call Off Contract Management</w:t>
            </w:r>
          </w:p>
        </w:tc>
        <w:tc>
          <w:tcPr>
            <w:tcW w:w="2268" w:type="dxa"/>
          </w:tcPr>
          <w:p w14:paraId="544C53C9"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All customer complaints to be acknowledged within one (1) Working Day of receipt</w:t>
            </w:r>
          </w:p>
        </w:tc>
        <w:tc>
          <w:tcPr>
            <w:tcW w:w="1418" w:type="dxa"/>
            <w:gridSpan w:val="3"/>
          </w:tcPr>
          <w:p w14:paraId="0F373BA9"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 97%</w:t>
            </w:r>
          </w:p>
        </w:tc>
        <w:tc>
          <w:tcPr>
            <w:tcW w:w="1417" w:type="dxa"/>
          </w:tcPr>
          <w:p w14:paraId="54F87C9D"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97% and &lt; 99%</w:t>
            </w:r>
          </w:p>
        </w:tc>
        <w:tc>
          <w:tcPr>
            <w:tcW w:w="1418" w:type="dxa"/>
          </w:tcPr>
          <w:p w14:paraId="5BD1720B"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99%</w:t>
            </w:r>
          </w:p>
        </w:tc>
        <w:tc>
          <w:tcPr>
            <w:tcW w:w="1275" w:type="dxa"/>
          </w:tcPr>
          <w:p w14:paraId="0D10F620"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0%</w:t>
            </w:r>
          </w:p>
        </w:tc>
      </w:tr>
      <w:tr w:rsidR="004C7334" w:rsidRPr="004C7334" w14:paraId="3BE39ADB"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666"/>
        </w:trPr>
        <w:tc>
          <w:tcPr>
            <w:tcW w:w="1893" w:type="dxa"/>
            <w:vMerge/>
          </w:tcPr>
          <w:p w14:paraId="5E84F9F7" w14:textId="77777777" w:rsidR="004C7334" w:rsidRPr="004C7334" w:rsidRDefault="004C7334" w:rsidP="009D3482">
            <w:pPr>
              <w:spacing w:after="120"/>
              <w:ind w:left="61"/>
              <w:rPr>
                <w:rFonts w:ascii="Arial" w:hAnsi="Arial" w:cs="Arial"/>
                <w:sz w:val="24"/>
                <w:szCs w:val="24"/>
              </w:rPr>
            </w:pPr>
          </w:p>
        </w:tc>
        <w:tc>
          <w:tcPr>
            <w:tcW w:w="2268" w:type="dxa"/>
          </w:tcPr>
          <w:p w14:paraId="2E765E09"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 xml:space="preserve">Customers to be updated </w:t>
            </w:r>
            <w:proofErr w:type="gramStart"/>
            <w:r w:rsidRPr="004C7334">
              <w:rPr>
                <w:rFonts w:ascii="Arial" w:hAnsi="Arial" w:cs="Arial"/>
                <w:sz w:val="24"/>
                <w:szCs w:val="24"/>
              </w:rPr>
              <w:t>regarding  complaints</w:t>
            </w:r>
            <w:proofErr w:type="gramEnd"/>
            <w:r w:rsidRPr="004C7334">
              <w:rPr>
                <w:rFonts w:ascii="Arial" w:hAnsi="Arial" w:cs="Arial"/>
                <w:sz w:val="24"/>
                <w:szCs w:val="24"/>
              </w:rPr>
              <w:t xml:space="preserve"> resolution at an interval of every two (2) Working </w:t>
            </w:r>
            <w:r w:rsidRPr="004C7334">
              <w:rPr>
                <w:rFonts w:ascii="Arial" w:hAnsi="Arial" w:cs="Arial"/>
                <w:sz w:val="24"/>
                <w:szCs w:val="24"/>
              </w:rPr>
              <w:lastRenderedPageBreak/>
              <w:t>Days until Complaint resolved</w:t>
            </w:r>
          </w:p>
        </w:tc>
        <w:tc>
          <w:tcPr>
            <w:tcW w:w="1418" w:type="dxa"/>
            <w:gridSpan w:val="3"/>
          </w:tcPr>
          <w:p w14:paraId="0E0248ED"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lastRenderedPageBreak/>
              <w:t>&lt; 97%</w:t>
            </w:r>
          </w:p>
        </w:tc>
        <w:tc>
          <w:tcPr>
            <w:tcW w:w="1417" w:type="dxa"/>
          </w:tcPr>
          <w:p w14:paraId="08B474C8"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97% and &lt; 99%</w:t>
            </w:r>
          </w:p>
        </w:tc>
        <w:tc>
          <w:tcPr>
            <w:tcW w:w="1418" w:type="dxa"/>
          </w:tcPr>
          <w:p w14:paraId="0DF0D77A"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99%</w:t>
            </w:r>
          </w:p>
        </w:tc>
        <w:tc>
          <w:tcPr>
            <w:tcW w:w="1275" w:type="dxa"/>
          </w:tcPr>
          <w:p w14:paraId="6B872D59"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0%</w:t>
            </w:r>
          </w:p>
        </w:tc>
      </w:tr>
      <w:tr w:rsidR="004C7334" w:rsidRPr="004C7334" w14:paraId="58E0AE61"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474"/>
        </w:trPr>
        <w:tc>
          <w:tcPr>
            <w:tcW w:w="1893" w:type="dxa"/>
            <w:vMerge/>
          </w:tcPr>
          <w:p w14:paraId="25B89036" w14:textId="77777777" w:rsidR="004C7334" w:rsidRPr="004C7334" w:rsidRDefault="004C7334" w:rsidP="009D3482">
            <w:pPr>
              <w:spacing w:after="120"/>
              <w:ind w:left="61"/>
              <w:rPr>
                <w:rFonts w:ascii="Arial" w:hAnsi="Arial" w:cs="Arial"/>
                <w:b/>
                <w:sz w:val="24"/>
                <w:szCs w:val="24"/>
              </w:rPr>
            </w:pPr>
          </w:p>
        </w:tc>
        <w:tc>
          <w:tcPr>
            <w:tcW w:w="2268" w:type="dxa"/>
          </w:tcPr>
          <w:p w14:paraId="34813A7D"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 xml:space="preserve">All customer satisfaction surveys to meet agreed target measures </w:t>
            </w:r>
          </w:p>
          <w:p w14:paraId="5CADA334" w14:textId="77777777" w:rsidR="004C7334" w:rsidRPr="004C7334" w:rsidRDefault="004C7334" w:rsidP="009D3482">
            <w:pPr>
              <w:spacing w:after="0"/>
              <w:ind w:left="176"/>
              <w:rPr>
                <w:rFonts w:ascii="Arial" w:hAnsi="Arial" w:cs="Arial"/>
                <w:sz w:val="24"/>
                <w:szCs w:val="24"/>
              </w:rPr>
            </w:pPr>
            <w:r w:rsidRPr="004C7334">
              <w:rPr>
                <w:rFonts w:ascii="Arial" w:hAnsi="Arial" w:cs="Arial"/>
                <w:b/>
                <w:color w:val="FF0000"/>
                <w:sz w:val="24"/>
                <w:szCs w:val="24"/>
              </w:rPr>
              <w:t>Critical Service Level</w:t>
            </w:r>
          </w:p>
        </w:tc>
        <w:tc>
          <w:tcPr>
            <w:tcW w:w="1418" w:type="dxa"/>
            <w:gridSpan w:val="3"/>
          </w:tcPr>
          <w:p w14:paraId="0C5ADAE9"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 90%</w:t>
            </w:r>
          </w:p>
        </w:tc>
        <w:tc>
          <w:tcPr>
            <w:tcW w:w="1417" w:type="dxa"/>
          </w:tcPr>
          <w:p w14:paraId="148CC808"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90% and &lt; 95%</w:t>
            </w:r>
          </w:p>
        </w:tc>
        <w:tc>
          <w:tcPr>
            <w:tcW w:w="1418" w:type="dxa"/>
          </w:tcPr>
          <w:p w14:paraId="77E294E6"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&gt; = 95%</w:t>
            </w:r>
          </w:p>
        </w:tc>
        <w:tc>
          <w:tcPr>
            <w:tcW w:w="1275" w:type="dxa"/>
          </w:tcPr>
          <w:p w14:paraId="4A772C06" w14:textId="77777777" w:rsidR="004C7334" w:rsidRPr="004C7334" w:rsidRDefault="004C7334" w:rsidP="009D3482">
            <w:pPr>
              <w:spacing w:after="120"/>
              <w:ind w:left="95"/>
              <w:rPr>
                <w:rFonts w:ascii="Arial" w:hAnsi="Arial" w:cs="Arial"/>
                <w:b/>
                <w:sz w:val="24"/>
                <w:szCs w:val="24"/>
              </w:rPr>
            </w:pPr>
            <w:r w:rsidRPr="004C7334">
              <w:rPr>
                <w:rFonts w:ascii="Arial" w:hAnsi="Arial" w:cs="Arial"/>
                <w:b/>
                <w:sz w:val="24"/>
                <w:szCs w:val="24"/>
              </w:rPr>
              <w:t>2%</w:t>
            </w:r>
          </w:p>
        </w:tc>
      </w:tr>
      <w:tr w:rsidR="004C7334" w:rsidRPr="004C7334" w14:paraId="32CCABC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1474"/>
        </w:trPr>
        <w:tc>
          <w:tcPr>
            <w:tcW w:w="1893" w:type="dxa"/>
            <w:vMerge w:val="restart"/>
          </w:tcPr>
          <w:p w14:paraId="3E8EB507" w14:textId="77777777" w:rsidR="004C7334" w:rsidRPr="004C7334" w:rsidRDefault="004C7334" w:rsidP="009D3482">
            <w:pPr>
              <w:spacing w:after="120"/>
              <w:ind w:left="61"/>
              <w:rPr>
                <w:rFonts w:ascii="Arial" w:eastAsia="STZhongsong" w:hAnsi="Arial" w:cs="Arial"/>
                <w:b/>
                <w:sz w:val="24"/>
                <w:szCs w:val="24"/>
              </w:rPr>
            </w:pPr>
            <w:r w:rsidRPr="004C7334">
              <w:rPr>
                <w:rFonts w:ascii="Arial" w:hAnsi="Arial" w:cs="Arial"/>
                <w:b/>
                <w:sz w:val="24"/>
                <w:szCs w:val="24"/>
              </w:rPr>
              <w:t>Telephone and Email Support Services</w:t>
            </w:r>
          </w:p>
          <w:p w14:paraId="03C395B4" w14:textId="77777777" w:rsidR="004C7334" w:rsidRPr="004C7334" w:rsidRDefault="004C7334" w:rsidP="009D3482">
            <w:pPr>
              <w:spacing w:after="120"/>
              <w:ind w:left="61"/>
              <w:rPr>
                <w:rFonts w:ascii="Arial" w:hAnsi="Arial" w:cs="Arial"/>
                <w:sz w:val="24"/>
                <w:szCs w:val="24"/>
              </w:rPr>
            </w:pPr>
          </w:p>
        </w:tc>
        <w:tc>
          <w:tcPr>
            <w:tcW w:w="2268" w:type="dxa"/>
          </w:tcPr>
          <w:p w14:paraId="0152CACC"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Telephone support services to be available Monday – Friday, 08:00 to 17:30.</w:t>
            </w:r>
          </w:p>
        </w:tc>
        <w:tc>
          <w:tcPr>
            <w:tcW w:w="1418" w:type="dxa"/>
            <w:gridSpan w:val="3"/>
          </w:tcPr>
          <w:p w14:paraId="603AB49F"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&lt;100%</w:t>
            </w:r>
          </w:p>
          <w:p w14:paraId="473020AA" w14:textId="77777777" w:rsidR="004C7334" w:rsidRPr="004C7334" w:rsidRDefault="004C7334" w:rsidP="009D3482">
            <w:pPr>
              <w:spacing w:after="120"/>
              <w:rPr>
                <w:rFonts w:ascii="Arial" w:hAnsi="Arial" w:cs="Arial"/>
                <w:sz w:val="24"/>
                <w:szCs w:val="24"/>
              </w:rPr>
            </w:pPr>
          </w:p>
        </w:tc>
        <w:tc>
          <w:tcPr>
            <w:tcW w:w="1417" w:type="dxa"/>
          </w:tcPr>
          <w:p w14:paraId="1C61E417" w14:textId="77777777" w:rsidR="004C7334" w:rsidRPr="004C7334" w:rsidRDefault="004C7334" w:rsidP="009D3482">
            <w:pPr>
              <w:spacing w:after="120"/>
              <w:ind w:left="95"/>
              <w:rPr>
                <w:rFonts w:ascii="Arial" w:hAnsi="Arial" w:cs="Arial"/>
                <w:sz w:val="24"/>
                <w:szCs w:val="24"/>
              </w:rPr>
            </w:pPr>
          </w:p>
        </w:tc>
        <w:tc>
          <w:tcPr>
            <w:tcW w:w="1418" w:type="dxa"/>
          </w:tcPr>
          <w:p w14:paraId="72780106"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100%</w:t>
            </w:r>
          </w:p>
        </w:tc>
        <w:tc>
          <w:tcPr>
            <w:tcW w:w="1275" w:type="dxa"/>
          </w:tcPr>
          <w:p w14:paraId="00CC25A4"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0%</w:t>
            </w:r>
          </w:p>
        </w:tc>
      </w:tr>
      <w:tr w:rsidR="004C7334" w:rsidRPr="004C7334" w14:paraId="68FBBA74" w14:textId="77777777" w:rsidTr="009D3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8" w:type="dxa"/>
          <w:trHeight w:val="886"/>
        </w:trPr>
        <w:tc>
          <w:tcPr>
            <w:tcW w:w="1893" w:type="dxa"/>
            <w:vMerge/>
          </w:tcPr>
          <w:p w14:paraId="70E657F7" w14:textId="77777777" w:rsidR="004C7334" w:rsidRPr="004C7334" w:rsidRDefault="004C7334" w:rsidP="009D3482">
            <w:pPr>
              <w:spacing w:after="120"/>
              <w:ind w:left="61"/>
              <w:rPr>
                <w:rFonts w:ascii="Arial" w:hAnsi="Arial" w:cs="Arial"/>
                <w:sz w:val="24"/>
                <w:szCs w:val="24"/>
              </w:rPr>
            </w:pPr>
          </w:p>
        </w:tc>
        <w:tc>
          <w:tcPr>
            <w:tcW w:w="2268" w:type="dxa"/>
          </w:tcPr>
          <w:p w14:paraId="4FC99B4C"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All queries to Email support Service to be responded to within one (1) working day</w:t>
            </w:r>
          </w:p>
        </w:tc>
        <w:tc>
          <w:tcPr>
            <w:tcW w:w="1418" w:type="dxa"/>
            <w:gridSpan w:val="3"/>
          </w:tcPr>
          <w:p w14:paraId="04579EE2" w14:textId="77777777" w:rsidR="004C7334" w:rsidRPr="004C7334" w:rsidRDefault="004C7334" w:rsidP="009D3482">
            <w:pPr>
              <w:spacing w:after="120"/>
              <w:rPr>
                <w:rFonts w:ascii="Arial" w:hAnsi="Arial" w:cs="Arial"/>
                <w:sz w:val="24"/>
                <w:szCs w:val="24"/>
              </w:rPr>
            </w:pPr>
            <w:r w:rsidRPr="004C7334">
              <w:rPr>
                <w:rFonts w:ascii="Arial" w:hAnsi="Arial" w:cs="Arial"/>
                <w:sz w:val="24"/>
                <w:szCs w:val="24"/>
              </w:rPr>
              <w:t>&lt;100%</w:t>
            </w:r>
          </w:p>
          <w:p w14:paraId="307709A3" w14:textId="77777777" w:rsidR="004C7334" w:rsidRPr="004C7334" w:rsidRDefault="004C7334" w:rsidP="009D3482">
            <w:pPr>
              <w:spacing w:after="120"/>
              <w:rPr>
                <w:rFonts w:ascii="Arial" w:hAnsi="Arial" w:cs="Arial"/>
                <w:sz w:val="24"/>
                <w:szCs w:val="24"/>
              </w:rPr>
            </w:pPr>
          </w:p>
        </w:tc>
        <w:tc>
          <w:tcPr>
            <w:tcW w:w="1417" w:type="dxa"/>
          </w:tcPr>
          <w:p w14:paraId="61B97B45" w14:textId="77777777" w:rsidR="004C7334" w:rsidRPr="004C7334" w:rsidRDefault="004C7334" w:rsidP="009D3482">
            <w:pPr>
              <w:spacing w:after="120"/>
              <w:ind w:left="95"/>
              <w:rPr>
                <w:rFonts w:ascii="Arial" w:hAnsi="Arial" w:cs="Arial"/>
                <w:sz w:val="24"/>
                <w:szCs w:val="24"/>
              </w:rPr>
            </w:pPr>
          </w:p>
        </w:tc>
        <w:tc>
          <w:tcPr>
            <w:tcW w:w="1418" w:type="dxa"/>
          </w:tcPr>
          <w:p w14:paraId="23BAE3BB"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100%</w:t>
            </w:r>
          </w:p>
        </w:tc>
        <w:tc>
          <w:tcPr>
            <w:tcW w:w="1275" w:type="dxa"/>
          </w:tcPr>
          <w:p w14:paraId="53BF325B" w14:textId="77777777" w:rsidR="004C7334" w:rsidRPr="004C7334" w:rsidRDefault="004C7334" w:rsidP="009D3482">
            <w:pPr>
              <w:spacing w:after="120"/>
              <w:ind w:left="95"/>
              <w:rPr>
                <w:rFonts w:ascii="Arial" w:hAnsi="Arial" w:cs="Arial"/>
                <w:sz w:val="24"/>
                <w:szCs w:val="24"/>
              </w:rPr>
            </w:pPr>
            <w:r w:rsidRPr="004C7334">
              <w:rPr>
                <w:rFonts w:ascii="Arial" w:hAnsi="Arial" w:cs="Arial"/>
                <w:sz w:val="24"/>
                <w:szCs w:val="24"/>
              </w:rPr>
              <w:t>0%</w:t>
            </w:r>
          </w:p>
        </w:tc>
      </w:tr>
      <w:tr w:rsidR="004C7334" w:rsidRPr="00B011A6" w14:paraId="37A9ADDB" w14:textId="77777777" w:rsidTr="009D3482">
        <w:tc>
          <w:tcPr>
            <w:tcW w:w="4296" w:type="dxa"/>
            <w:gridSpan w:val="4"/>
          </w:tcPr>
          <w:p w14:paraId="1C2CD57A" w14:textId="77777777" w:rsidR="004C7334" w:rsidRPr="00B011A6" w:rsidRDefault="004C7334" w:rsidP="009D3482">
            <w:pPr>
              <w:rPr>
                <w:highlight w:val="yellow"/>
              </w:rPr>
            </w:pPr>
          </w:p>
        </w:tc>
        <w:tc>
          <w:tcPr>
            <w:tcW w:w="1125" w:type="dxa"/>
          </w:tcPr>
          <w:p w14:paraId="7F065AEB" w14:textId="77777777" w:rsidR="004C7334" w:rsidRPr="00B011A6" w:rsidRDefault="004C7334" w:rsidP="009D3482">
            <w:pPr>
              <w:rPr>
                <w:highlight w:val="yellow"/>
              </w:rPr>
            </w:pPr>
          </w:p>
        </w:tc>
        <w:tc>
          <w:tcPr>
            <w:tcW w:w="4326" w:type="dxa"/>
            <w:gridSpan w:val="4"/>
          </w:tcPr>
          <w:p w14:paraId="31DAF304" w14:textId="77777777" w:rsidR="004C7334" w:rsidRPr="00B011A6" w:rsidRDefault="004C7334" w:rsidP="009D3482">
            <w:pPr>
              <w:rPr>
                <w:highlight w:val="yellow"/>
              </w:rPr>
            </w:pPr>
          </w:p>
        </w:tc>
      </w:tr>
      <w:tr w:rsidR="004C7334" w:rsidRPr="00B011A6" w14:paraId="066DEBAE" w14:textId="77777777" w:rsidTr="009D3482">
        <w:tc>
          <w:tcPr>
            <w:tcW w:w="4296" w:type="dxa"/>
            <w:gridSpan w:val="4"/>
          </w:tcPr>
          <w:p w14:paraId="037F7664" w14:textId="77777777" w:rsidR="004C7334" w:rsidRPr="00B011A6" w:rsidRDefault="004C7334" w:rsidP="009D3482">
            <w:pPr>
              <w:ind w:left="567"/>
              <w:rPr>
                <w:highlight w:val="yellow"/>
              </w:rPr>
            </w:pPr>
          </w:p>
        </w:tc>
        <w:tc>
          <w:tcPr>
            <w:tcW w:w="1125" w:type="dxa"/>
          </w:tcPr>
          <w:p w14:paraId="4BED86E9" w14:textId="77777777" w:rsidR="004C7334" w:rsidRPr="00B011A6" w:rsidRDefault="004C7334" w:rsidP="009D3482">
            <w:pPr>
              <w:rPr>
                <w:highlight w:val="yellow"/>
              </w:rPr>
            </w:pPr>
          </w:p>
        </w:tc>
        <w:tc>
          <w:tcPr>
            <w:tcW w:w="4326" w:type="dxa"/>
            <w:gridSpan w:val="4"/>
          </w:tcPr>
          <w:p w14:paraId="725D7567" w14:textId="77777777" w:rsidR="004C7334" w:rsidRPr="00B011A6" w:rsidRDefault="004C7334" w:rsidP="009D3482">
            <w:pPr>
              <w:ind w:left="145"/>
            </w:pPr>
          </w:p>
        </w:tc>
      </w:tr>
    </w:tbl>
    <w:p w14:paraId="2C6248DD" w14:textId="77777777" w:rsidR="004C7334" w:rsidRDefault="004C7334" w:rsidP="004C7334">
      <w:pPr>
        <w:spacing w:after="0" w:line="240" w:lineRule="auto"/>
        <w:ind w:left="360" w:hanging="360"/>
      </w:pPr>
    </w:p>
    <w:p w14:paraId="6F2FBD30" w14:textId="77777777" w:rsidR="00D65BA9" w:rsidRDefault="00D65BA9">
      <w:pPr>
        <w:tabs>
          <w:tab w:val="left" w:pos="2257"/>
        </w:tabs>
        <w:spacing w:after="0" w:line="240" w:lineRule="auto"/>
        <w:rPr>
          <w:rFonts w:ascii="Arial" w:eastAsia="Arial" w:hAnsi="Arial" w:cs="Arial"/>
          <w:b/>
          <w:sz w:val="24"/>
          <w:szCs w:val="24"/>
        </w:rPr>
      </w:pPr>
    </w:p>
    <w:p w14:paraId="1579C091" w14:textId="77777777" w:rsidR="00D65BA9" w:rsidRDefault="00D65BA9">
      <w:pPr>
        <w:tabs>
          <w:tab w:val="left" w:pos="2257"/>
        </w:tabs>
        <w:spacing w:after="0" w:line="240" w:lineRule="auto"/>
        <w:rPr>
          <w:rFonts w:ascii="Arial" w:eastAsia="Arial" w:hAnsi="Arial" w:cs="Arial"/>
          <w:b/>
          <w:sz w:val="24"/>
          <w:szCs w:val="24"/>
        </w:rPr>
      </w:pPr>
    </w:p>
    <w:p w14:paraId="7ADD4454" w14:textId="77777777" w:rsidR="00D65BA9" w:rsidRDefault="004A2D62">
      <w:pPr>
        <w:tabs>
          <w:tab w:val="left" w:pos="2257"/>
        </w:tabs>
        <w:spacing w:after="0" w:line="240" w:lineRule="auto"/>
      </w:pPr>
      <w:r>
        <w:rPr>
          <w:rFonts w:ascii="Arial" w:eastAsia="Arial" w:hAnsi="Arial" w:cs="Arial"/>
          <w:sz w:val="24"/>
          <w:szCs w:val="24"/>
        </w:rPr>
        <w:t>ADDITIONAL INSURANCES</w:t>
      </w:r>
    </w:p>
    <w:p w14:paraId="15933990" w14:textId="77777777" w:rsidR="00D65BA9" w:rsidRDefault="004A2D62">
      <w:pPr>
        <w:spacing w:after="0" w:line="240" w:lineRule="auto"/>
      </w:pPr>
      <w:r>
        <w:rPr>
          <w:rFonts w:ascii="Arial" w:eastAsia="Arial" w:hAnsi="Arial" w:cs="Arial"/>
          <w:sz w:val="24"/>
          <w:szCs w:val="24"/>
        </w:rPr>
        <w:t>Not applicable</w:t>
      </w:r>
    </w:p>
    <w:p w14:paraId="4C140448" w14:textId="77777777" w:rsidR="00D65BA9" w:rsidRDefault="00D65BA9">
      <w:pPr>
        <w:spacing w:after="0" w:line="240" w:lineRule="auto"/>
        <w:jc w:val="both"/>
        <w:rPr>
          <w:rFonts w:ascii="Arial" w:eastAsia="Arial" w:hAnsi="Arial" w:cs="Arial"/>
          <w:sz w:val="24"/>
          <w:szCs w:val="24"/>
        </w:rPr>
      </w:pPr>
    </w:p>
    <w:p w14:paraId="36F5161F" w14:textId="77777777" w:rsidR="00D65BA9" w:rsidRDefault="004A2D62">
      <w:pPr>
        <w:spacing w:after="0" w:line="240" w:lineRule="auto"/>
        <w:jc w:val="both"/>
      </w:pPr>
      <w:r>
        <w:rPr>
          <w:rFonts w:ascii="Arial" w:eastAsia="Arial" w:hAnsi="Arial" w:cs="Arial"/>
          <w:sz w:val="24"/>
          <w:szCs w:val="24"/>
        </w:rPr>
        <w:t>GUARANTEE</w:t>
      </w:r>
    </w:p>
    <w:p w14:paraId="735E868A" w14:textId="77777777" w:rsidR="00D65BA9" w:rsidRDefault="004A2D62">
      <w:pPr>
        <w:spacing w:after="0" w:line="240" w:lineRule="auto"/>
      </w:pPr>
      <w:r>
        <w:rPr>
          <w:rFonts w:ascii="Arial" w:eastAsia="Arial" w:hAnsi="Arial" w:cs="Arial"/>
          <w:sz w:val="24"/>
          <w:szCs w:val="24"/>
        </w:rPr>
        <w:t>Not applicable</w:t>
      </w:r>
    </w:p>
    <w:p w14:paraId="0C5C4FD3" w14:textId="77777777" w:rsidR="00D65BA9" w:rsidRDefault="00D65BA9">
      <w:pPr>
        <w:spacing w:after="0" w:line="240" w:lineRule="auto"/>
        <w:rPr>
          <w:rFonts w:ascii="Arial" w:eastAsia="Arial" w:hAnsi="Arial" w:cs="Arial"/>
          <w:b/>
          <w:sz w:val="24"/>
          <w:szCs w:val="24"/>
          <w:highlight w:val="yellow"/>
        </w:rPr>
      </w:pPr>
    </w:p>
    <w:p w14:paraId="4C6F1683" w14:textId="77777777" w:rsidR="00D65BA9" w:rsidRDefault="004A2D62">
      <w:pPr>
        <w:spacing w:after="0" w:line="240" w:lineRule="auto"/>
        <w:jc w:val="both"/>
      </w:pPr>
      <w:r>
        <w:rPr>
          <w:rFonts w:ascii="Arial" w:eastAsia="Arial" w:hAnsi="Arial" w:cs="Arial"/>
          <w:sz w:val="24"/>
          <w:szCs w:val="24"/>
        </w:rPr>
        <w:t>SOCIAL VALUE COMMITMENT</w:t>
      </w:r>
    </w:p>
    <w:p w14:paraId="5CBF76A8" w14:textId="77777777" w:rsidR="00D65BA9" w:rsidRDefault="00D65BA9">
      <w:pPr>
        <w:spacing w:after="0" w:line="240" w:lineRule="auto"/>
        <w:jc w:val="both"/>
        <w:rPr>
          <w:rFonts w:ascii="Arial" w:eastAsia="Arial" w:hAnsi="Arial" w:cs="Arial"/>
          <w:sz w:val="24"/>
          <w:szCs w:val="24"/>
        </w:rPr>
      </w:pPr>
    </w:p>
    <w:p w14:paraId="3837E76B" w14:textId="7A624877" w:rsidR="00D65BA9" w:rsidRDefault="001D3B58">
      <w:pPr>
        <w:spacing w:after="0" w:line="240" w:lineRule="auto"/>
        <w:jc w:val="both"/>
        <w:rPr>
          <w:rFonts w:ascii="Arial" w:eastAsia="Arial" w:hAnsi="Arial" w:cs="Arial"/>
          <w:sz w:val="24"/>
          <w:szCs w:val="24"/>
        </w:rPr>
      </w:pPr>
      <w:r>
        <w:rPr>
          <w:rFonts w:ascii="Arial" w:eastAsia="Arial" w:hAnsi="Arial" w:cs="Arial"/>
          <w:sz w:val="24"/>
          <w:szCs w:val="24"/>
        </w:rPr>
        <w:t>TBC</w:t>
      </w:r>
    </w:p>
    <w:p w14:paraId="27830441" w14:textId="5DCB8FFD" w:rsidR="00A04ED4" w:rsidRDefault="00A04ED4">
      <w:pPr>
        <w:spacing w:after="0" w:line="240" w:lineRule="auto"/>
        <w:jc w:val="both"/>
      </w:pPr>
    </w:p>
    <w:p w14:paraId="655FCBF4" w14:textId="76F9D255" w:rsidR="00A04ED4" w:rsidRDefault="00A04ED4">
      <w:pPr>
        <w:spacing w:after="0" w:line="240" w:lineRule="auto"/>
        <w:jc w:val="both"/>
        <w:rPr>
          <w:rFonts w:ascii="Arial" w:eastAsia="Arial" w:hAnsi="Arial" w:cs="Arial"/>
          <w:sz w:val="24"/>
          <w:szCs w:val="24"/>
        </w:rPr>
      </w:pPr>
      <w:r w:rsidRPr="00A04ED4">
        <w:rPr>
          <w:rFonts w:ascii="Arial" w:eastAsia="Arial" w:hAnsi="Arial" w:cs="Arial"/>
          <w:sz w:val="24"/>
          <w:szCs w:val="24"/>
        </w:rPr>
        <w:t xml:space="preserve">SPECIAL CLAUSES </w:t>
      </w:r>
    </w:p>
    <w:p w14:paraId="45F19852" w14:textId="4C7CFADE" w:rsidR="00A04ED4" w:rsidRPr="00A04ED4" w:rsidRDefault="00A04ED4" w:rsidP="00A04ED4">
      <w:pPr>
        <w:numPr>
          <w:ilvl w:val="0"/>
          <w:numId w:val="3"/>
        </w:numPr>
        <w:shd w:val="clear" w:color="auto" w:fill="FFFFFF"/>
        <w:spacing w:before="100" w:beforeAutospacing="1" w:after="100" w:afterAutospacing="1" w:line="240" w:lineRule="auto"/>
        <w:rPr>
          <w:rFonts w:ascii="Arial" w:eastAsia="Arial" w:hAnsi="Arial" w:cs="Arial"/>
          <w:sz w:val="24"/>
          <w:szCs w:val="24"/>
        </w:rPr>
      </w:pPr>
      <w:r w:rsidRPr="00A04ED4">
        <w:rPr>
          <w:rFonts w:ascii="Arial" w:eastAsia="Arial" w:hAnsi="Arial" w:cs="Arial"/>
          <w:sz w:val="24"/>
          <w:szCs w:val="24"/>
        </w:rPr>
        <w:t>Special Term 1: Goods and Services to be provided will be eyecare vouchers to be redeemed in our stores, with Specsavers Optical Superstores Ltd maintaining overall responsibility for the service delivery and service specification, as agreed by Department of Work and Pensions and Specsavers Optical Superstores Ltd.</w:t>
      </w:r>
    </w:p>
    <w:p w14:paraId="104A850A" w14:textId="77777777" w:rsidR="00A04ED4" w:rsidRPr="00A04ED4" w:rsidRDefault="00A04ED4" w:rsidP="00A04ED4">
      <w:pPr>
        <w:numPr>
          <w:ilvl w:val="0"/>
          <w:numId w:val="3"/>
        </w:numPr>
        <w:shd w:val="clear" w:color="auto" w:fill="FFFFFF"/>
        <w:spacing w:before="100" w:beforeAutospacing="1" w:after="100" w:afterAutospacing="1" w:line="240" w:lineRule="auto"/>
        <w:rPr>
          <w:rFonts w:ascii="Arial" w:eastAsia="Arial" w:hAnsi="Arial" w:cs="Arial"/>
          <w:sz w:val="24"/>
          <w:szCs w:val="24"/>
        </w:rPr>
      </w:pPr>
      <w:r w:rsidRPr="00A04ED4">
        <w:rPr>
          <w:rFonts w:ascii="Arial" w:eastAsia="Arial" w:hAnsi="Arial" w:cs="Arial"/>
          <w:sz w:val="24"/>
          <w:szCs w:val="24"/>
        </w:rPr>
        <w:lastRenderedPageBreak/>
        <w:t>Special Term 2: In relation to Schedule 10 (Exit Management):</w:t>
      </w:r>
    </w:p>
    <w:p w14:paraId="15DE7E44" w14:textId="77357B68" w:rsidR="00A04ED4" w:rsidRPr="00A04ED4" w:rsidRDefault="00A04ED4" w:rsidP="00A04ED4">
      <w:pPr>
        <w:shd w:val="clear" w:color="auto" w:fill="FFFFFF"/>
        <w:spacing w:after="0" w:line="240" w:lineRule="auto"/>
        <w:rPr>
          <w:rFonts w:ascii="Arial" w:eastAsia="Arial" w:hAnsi="Arial" w:cs="Arial"/>
          <w:sz w:val="24"/>
          <w:szCs w:val="24"/>
        </w:rPr>
      </w:pPr>
      <w:r w:rsidRPr="00A04ED4">
        <w:rPr>
          <w:rFonts w:ascii="Arial" w:eastAsia="Arial" w:hAnsi="Arial" w:cs="Arial"/>
          <w:sz w:val="24"/>
          <w:szCs w:val="24"/>
        </w:rPr>
        <w:br/>
        <w:t>a) In relation to procuring all licences for Third Party IPR and all Sub-Contracts shall be assignable and/or would be capable of novation at the Buyer's request to the Buyer and/or any replacement supplier it is acknowledged that the Supplier is unable to grant the Buyer a better right than it has itself and that it will not be possible to gain agreement to the Open Sourcing or open publication of technology relating to commercially used software packages (e.g. Microsoft).</w:t>
      </w:r>
      <w:r w:rsidRPr="00A04ED4">
        <w:rPr>
          <w:rFonts w:ascii="Arial" w:eastAsia="Arial" w:hAnsi="Arial" w:cs="Arial"/>
          <w:sz w:val="24"/>
          <w:szCs w:val="24"/>
        </w:rPr>
        <w:br/>
      </w:r>
      <w:r w:rsidRPr="00A04ED4">
        <w:rPr>
          <w:rFonts w:ascii="Arial" w:eastAsia="Arial" w:hAnsi="Arial" w:cs="Arial"/>
          <w:sz w:val="24"/>
          <w:szCs w:val="24"/>
        </w:rPr>
        <w:br/>
        <w:t>b) That disclosure of any of bidder’s confidential information by the Buyer to an actual or prospective replacement supplier or third party would require the Supplier’s prior express consent.</w:t>
      </w:r>
      <w:r w:rsidRPr="00A04ED4">
        <w:rPr>
          <w:rFonts w:ascii="Arial" w:eastAsia="Arial" w:hAnsi="Arial" w:cs="Arial"/>
          <w:sz w:val="24"/>
          <w:szCs w:val="24"/>
        </w:rPr>
        <w:br/>
      </w:r>
      <w:r w:rsidRPr="00A04ED4">
        <w:rPr>
          <w:rFonts w:ascii="Arial" w:eastAsia="Arial" w:hAnsi="Arial" w:cs="Arial"/>
          <w:sz w:val="24"/>
          <w:szCs w:val="24"/>
        </w:rPr>
        <w:br/>
        <w:t>c) The Supplier is not required to confirm proposals (clauses 4.3.4, 4.3.5, 4.3.6, 4.3.7 and 4.3.8</w:t>
      </w:r>
      <w:r>
        <w:rPr>
          <w:rFonts w:ascii="Arial" w:eastAsia="Arial" w:hAnsi="Arial" w:cs="Arial"/>
          <w:sz w:val="24"/>
          <w:szCs w:val="24"/>
        </w:rPr>
        <w:t xml:space="preserve"> – mentioned in Schedule 10</w:t>
      </w:r>
      <w:r w:rsidRPr="00A04ED4">
        <w:rPr>
          <w:rFonts w:ascii="Arial" w:eastAsia="Arial" w:hAnsi="Arial" w:cs="Arial"/>
          <w:sz w:val="24"/>
          <w:szCs w:val="24"/>
        </w:rPr>
        <w:t>) in an Exit Plan for the assignment of all services utilised by the Supplier in connection with the supply of the Goods and/or Services.</w:t>
      </w:r>
      <w:r w:rsidRPr="00A04ED4">
        <w:rPr>
          <w:rFonts w:ascii="Arial" w:eastAsia="Arial" w:hAnsi="Arial" w:cs="Arial"/>
          <w:sz w:val="24"/>
          <w:szCs w:val="24"/>
        </w:rPr>
        <w:br/>
      </w:r>
      <w:r w:rsidRPr="00A04ED4">
        <w:rPr>
          <w:rFonts w:ascii="Arial" w:eastAsia="Arial" w:hAnsi="Arial" w:cs="Arial"/>
          <w:sz w:val="24"/>
          <w:szCs w:val="24"/>
        </w:rPr>
        <w:br/>
        <w:t>d) That the following would not require the Buyer's consent:</w:t>
      </w:r>
      <w:r w:rsidRPr="00A04ED4">
        <w:rPr>
          <w:rFonts w:ascii="Arial" w:eastAsia="Arial" w:hAnsi="Arial" w:cs="Arial"/>
          <w:sz w:val="24"/>
          <w:szCs w:val="24"/>
        </w:rPr>
        <w:br/>
      </w:r>
      <w:r w:rsidRPr="00A04ED4">
        <w:rPr>
          <w:rFonts w:ascii="Arial" w:eastAsia="Arial" w:hAnsi="Arial" w:cs="Arial"/>
          <w:sz w:val="24"/>
          <w:szCs w:val="24"/>
        </w:rPr>
        <w:br/>
        <w:t>1. Supplier’s termination, entering or variation of any subcontract or software licence</w:t>
      </w:r>
      <w:r w:rsidRPr="00A04ED4">
        <w:rPr>
          <w:rFonts w:ascii="Arial" w:eastAsia="Arial" w:hAnsi="Arial" w:cs="Arial"/>
          <w:sz w:val="24"/>
          <w:szCs w:val="24"/>
        </w:rPr>
        <w:br/>
      </w:r>
      <w:r w:rsidRPr="00A04ED4">
        <w:rPr>
          <w:rFonts w:ascii="Arial" w:eastAsia="Arial" w:hAnsi="Arial" w:cs="Arial"/>
          <w:sz w:val="24"/>
          <w:szCs w:val="24"/>
        </w:rPr>
        <w:br/>
        <w:t>2. Supplier’s modification or disposal of any existing assets or acquisition of new ones</w:t>
      </w:r>
      <w:r w:rsidRPr="00A04ED4">
        <w:rPr>
          <w:rFonts w:ascii="Arial" w:eastAsia="Arial" w:hAnsi="Arial" w:cs="Arial"/>
          <w:sz w:val="24"/>
          <w:szCs w:val="24"/>
        </w:rPr>
        <w:br/>
      </w:r>
      <w:r w:rsidRPr="00A04ED4">
        <w:rPr>
          <w:rFonts w:ascii="Arial" w:eastAsia="Arial" w:hAnsi="Arial" w:cs="Arial"/>
          <w:sz w:val="24"/>
          <w:szCs w:val="24"/>
        </w:rPr>
        <w:br/>
        <w:t>e) The Supplier’s prior consent would be required in relation to any Transferable Contracts and/or Assets that were requested to be transferred, assigned or novated by the Buyer to it and/or any replacement supplier.</w:t>
      </w:r>
      <w:r w:rsidRPr="00A04ED4">
        <w:rPr>
          <w:rFonts w:ascii="Arial" w:eastAsia="Arial" w:hAnsi="Arial" w:cs="Arial"/>
          <w:sz w:val="24"/>
          <w:szCs w:val="24"/>
        </w:rPr>
        <w:br/>
      </w:r>
      <w:r w:rsidRPr="00A04ED4">
        <w:rPr>
          <w:rFonts w:ascii="Arial" w:eastAsia="Arial" w:hAnsi="Arial" w:cs="Arial"/>
          <w:sz w:val="24"/>
          <w:szCs w:val="24"/>
        </w:rPr>
        <w:br/>
        <w:t>f) The Supplier’s sale of any Transferring Assets to the Buyer and/or replacement supplier shall be at the Supplier’s discretion.</w:t>
      </w:r>
      <w:r w:rsidRPr="00A04ED4">
        <w:rPr>
          <w:rFonts w:ascii="Arial" w:eastAsia="Arial" w:hAnsi="Arial" w:cs="Arial"/>
          <w:sz w:val="24"/>
          <w:szCs w:val="24"/>
        </w:rPr>
        <w:br/>
      </w:r>
      <w:r w:rsidRPr="00A04ED4">
        <w:rPr>
          <w:rFonts w:ascii="Arial" w:eastAsia="Arial" w:hAnsi="Arial" w:cs="Arial"/>
          <w:sz w:val="24"/>
          <w:szCs w:val="24"/>
        </w:rPr>
        <w:br/>
        <w:t>g) The Supplier maybe unable to confirm:</w:t>
      </w:r>
      <w:r w:rsidRPr="00A04ED4">
        <w:rPr>
          <w:rFonts w:ascii="Arial" w:eastAsia="Arial" w:hAnsi="Arial" w:cs="Arial"/>
          <w:sz w:val="24"/>
          <w:szCs w:val="24"/>
        </w:rPr>
        <w:br/>
      </w:r>
      <w:r w:rsidRPr="00A04ED4">
        <w:rPr>
          <w:rFonts w:ascii="Arial" w:eastAsia="Arial" w:hAnsi="Arial" w:cs="Arial"/>
          <w:sz w:val="24"/>
          <w:szCs w:val="24"/>
        </w:rPr>
        <w:br/>
        <w:t>1. Procurement of licences and/or sublicenses for the Buyer and/or replacement supplier for continued use of any Exclusive Assets that are not Transferable Assets or any Non-Exclusive Assets; and/or</w:t>
      </w:r>
      <w:r w:rsidRPr="00A04ED4">
        <w:rPr>
          <w:rFonts w:ascii="Arial" w:eastAsia="Arial" w:hAnsi="Arial" w:cs="Arial"/>
          <w:sz w:val="24"/>
          <w:szCs w:val="24"/>
        </w:rPr>
        <w:br/>
      </w:r>
      <w:r w:rsidRPr="00A04ED4">
        <w:rPr>
          <w:rFonts w:ascii="Arial" w:eastAsia="Arial" w:hAnsi="Arial" w:cs="Arial"/>
          <w:sz w:val="24"/>
          <w:szCs w:val="24"/>
        </w:rPr>
        <w:br/>
        <w:t>2. Assignment or procurement or the novation of the Transferring Contracts to the Buyer and/or replacement supplier and/or hold them on trust for the Buyer.</w:t>
      </w:r>
    </w:p>
    <w:p w14:paraId="6A6C628A" w14:textId="77777777" w:rsidR="00A04ED4" w:rsidRPr="00A04ED4" w:rsidRDefault="00A04ED4" w:rsidP="00A04ED4">
      <w:pPr>
        <w:numPr>
          <w:ilvl w:val="0"/>
          <w:numId w:val="5"/>
        </w:numPr>
        <w:shd w:val="clear" w:color="auto" w:fill="FFFFFF"/>
        <w:spacing w:before="100" w:beforeAutospacing="1" w:after="100" w:afterAutospacing="1" w:line="240" w:lineRule="auto"/>
        <w:rPr>
          <w:rFonts w:ascii="Arial" w:eastAsia="Arial" w:hAnsi="Arial" w:cs="Arial"/>
          <w:sz w:val="24"/>
          <w:szCs w:val="24"/>
        </w:rPr>
      </w:pPr>
      <w:r w:rsidRPr="00A04ED4">
        <w:rPr>
          <w:rFonts w:ascii="Arial" w:eastAsia="Arial" w:hAnsi="Arial" w:cs="Arial"/>
          <w:sz w:val="24"/>
          <w:szCs w:val="24"/>
        </w:rPr>
        <w:t>Special Term 3: Core Terms - Clause 9 IP</w:t>
      </w:r>
    </w:p>
    <w:p w14:paraId="71B0FE7F" w14:textId="2521997F" w:rsidR="00A04ED4" w:rsidRPr="00A04ED4" w:rsidRDefault="00A04ED4" w:rsidP="00A04ED4">
      <w:pPr>
        <w:shd w:val="clear" w:color="auto" w:fill="FFFFFF"/>
        <w:spacing w:after="0" w:line="240" w:lineRule="auto"/>
        <w:rPr>
          <w:rFonts w:ascii="Arial" w:eastAsia="Arial" w:hAnsi="Arial" w:cs="Arial"/>
          <w:sz w:val="24"/>
          <w:szCs w:val="24"/>
        </w:rPr>
      </w:pPr>
      <w:r w:rsidRPr="00A04ED4">
        <w:rPr>
          <w:rFonts w:ascii="Arial" w:eastAsia="Arial" w:hAnsi="Arial" w:cs="Arial"/>
          <w:sz w:val="24"/>
          <w:szCs w:val="24"/>
        </w:rPr>
        <w:t>· Bidder would be fine in granting the Buyer a license to use/make use of the Deliverables as long as such use consists of private use.</w:t>
      </w:r>
      <w:r w:rsidRPr="00A04ED4">
        <w:rPr>
          <w:rFonts w:ascii="Arial" w:eastAsia="Arial" w:hAnsi="Arial" w:cs="Arial"/>
          <w:sz w:val="24"/>
          <w:szCs w:val="24"/>
        </w:rPr>
        <w:br/>
      </w:r>
      <w:r w:rsidRPr="00A04ED4">
        <w:rPr>
          <w:rFonts w:ascii="Arial" w:eastAsia="Arial" w:hAnsi="Arial" w:cs="Arial"/>
          <w:sz w:val="24"/>
          <w:szCs w:val="24"/>
        </w:rPr>
        <w:br/>
        <w:t>· Bidder would be fine in the Buyer owning any New IPR created under a Contract as long as this is limited to the referred vouchers.</w:t>
      </w:r>
      <w:r w:rsidRPr="00A04ED4">
        <w:rPr>
          <w:rFonts w:ascii="Arial" w:eastAsia="Arial" w:hAnsi="Arial" w:cs="Arial"/>
          <w:sz w:val="24"/>
          <w:szCs w:val="24"/>
        </w:rPr>
        <w:br/>
      </w:r>
      <w:r w:rsidRPr="00A04ED4">
        <w:rPr>
          <w:rFonts w:ascii="Arial" w:eastAsia="Arial" w:hAnsi="Arial" w:cs="Arial"/>
          <w:sz w:val="24"/>
          <w:szCs w:val="24"/>
        </w:rPr>
        <w:br/>
      </w:r>
      <w:r w:rsidRPr="00A04ED4">
        <w:rPr>
          <w:rFonts w:ascii="Arial" w:eastAsia="Arial" w:hAnsi="Arial" w:cs="Arial"/>
          <w:sz w:val="24"/>
          <w:szCs w:val="24"/>
        </w:rPr>
        <w:lastRenderedPageBreak/>
        <w:t>· If there is an IPR Claim, Bidder is fine to proceed in accordance with clauses 9.5 and 9.6 of the Core Terms, provided that the IPR Claim does not originate in any Existing IPR of (insert company name) or the Buyer.</w:t>
      </w:r>
    </w:p>
    <w:p w14:paraId="606D55C8" w14:textId="77777777" w:rsidR="00A04ED4" w:rsidRPr="00A04ED4" w:rsidRDefault="00A04ED4" w:rsidP="00A04ED4">
      <w:pPr>
        <w:shd w:val="clear" w:color="auto" w:fill="FFFFFF"/>
        <w:spacing w:after="0" w:line="240" w:lineRule="auto"/>
        <w:rPr>
          <w:rFonts w:ascii="Arial" w:eastAsia="Arial" w:hAnsi="Arial" w:cs="Arial"/>
          <w:sz w:val="24"/>
          <w:szCs w:val="24"/>
        </w:rPr>
      </w:pPr>
      <w:r w:rsidRPr="00A04ED4">
        <w:rPr>
          <w:rFonts w:ascii="Arial" w:eastAsia="Arial" w:hAnsi="Arial" w:cs="Arial"/>
          <w:sz w:val="24"/>
          <w:szCs w:val="24"/>
        </w:rPr>
        <w:t> </w:t>
      </w:r>
    </w:p>
    <w:p w14:paraId="69070B80" w14:textId="77777777" w:rsidR="00A04ED4" w:rsidRPr="00A04ED4" w:rsidRDefault="00A04ED4">
      <w:pPr>
        <w:spacing w:after="0" w:line="240" w:lineRule="auto"/>
        <w:jc w:val="both"/>
        <w:rPr>
          <w:rFonts w:ascii="Arial" w:eastAsia="Arial" w:hAnsi="Arial" w:cs="Arial"/>
          <w:sz w:val="24"/>
          <w:szCs w:val="24"/>
        </w:rPr>
      </w:pPr>
    </w:p>
    <w:p w14:paraId="53B5CC49" w14:textId="77777777" w:rsidR="00D65BA9" w:rsidRDefault="00D65BA9">
      <w:pPr>
        <w:spacing w:after="240" w:line="240" w:lineRule="auto"/>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1"/>
        <w:gridCol w:w="1555"/>
        <w:gridCol w:w="3108"/>
      </w:tblGrid>
      <w:tr w:rsidR="00D65BA9" w14:paraId="57C87C4D"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Pr>
          <w:p w14:paraId="006AF340" w14:textId="77777777" w:rsidR="00D65BA9" w:rsidRDefault="004A2D62">
            <w:pPr>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Pr>
          <w:p w14:paraId="220292DA" w14:textId="77777777" w:rsidR="00D65BA9" w:rsidRDefault="004A2D62">
            <w:pPr>
              <w:keepNext/>
              <w:spacing w:before="240" w:after="120"/>
              <w:jc w:val="both"/>
            </w:pPr>
            <w:r>
              <w:rPr>
                <w:rFonts w:ascii="Arial" w:eastAsia="Arial" w:hAnsi="Arial" w:cs="Arial"/>
                <w:b/>
                <w:color w:val="000000"/>
                <w:sz w:val="24"/>
                <w:szCs w:val="24"/>
              </w:rPr>
              <w:t>For and on behalf of the Buyer:</w:t>
            </w:r>
          </w:p>
        </w:tc>
      </w:tr>
      <w:tr w:rsidR="00D65BA9" w14:paraId="701EA0C3"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415589C6" w14:textId="77777777" w:rsidR="00D65BA9" w:rsidRDefault="004A2D62">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9935364" w14:textId="2699C0E4"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73F2CA5D" w14:textId="77777777" w:rsidR="00D65BA9" w:rsidRDefault="004A2D62">
            <w:pPr>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444A43FA" w14:textId="6FBA5E26"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D65BA9" w14:paraId="0C93DD7A"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620A5BF6" w14:textId="77777777" w:rsidR="00D65BA9" w:rsidRDefault="004A2D62">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4276E7C6" w14:textId="53E6E8A5"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66A676FC" w14:textId="77777777" w:rsidR="00D65BA9" w:rsidRDefault="004A2D62">
            <w:pPr>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1B2F9C82" w14:textId="2AE38A9F"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D65BA9" w14:paraId="67FC290D"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1FA45848" w14:textId="77777777" w:rsidR="00D65BA9" w:rsidRDefault="004A2D62">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7EDB7627" w14:textId="3E89123E"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4450B89E" w14:textId="77777777" w:rsidR="00D65BA9" w:rsidRDefault="004A2D62">
            <w:pPr>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67C76860" w14:textId="4C262918"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D65BA9" w14:paraId="0A41780D"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4FBFD36E" w14:textId="77777777" w:rsidR="00D65BA9" w:rsidRDefault="004A2D62">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D1EF888" w14:textId="5D6D1935"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78313D83" w14:textId="77777777" w:rsidR="00D65BA9" w:rsidRDefault="004A2D62">
            <w:pPr>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1411CF11" w14:textId="2FE203B1" w:rsidR="00D65BA9" w:rsidRDefault="00DF53C8">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bl>
    <w:p w14:paraId="0CA73908" w14:textId="77777777" w:rsidR="00D65BA9" w:rsidRDefault="00D65BA9">
      <w:pPr>
        <w:rPr>
          <w:rFonts w:ascii="Arial" w:eastAsia="Arial" w:hAnsi="Arial" w:cs="Arial"/>
          <w:color w:val="1F497D"/>
          <w:sz w:val="24"/>
          <w:szCs w:val="24"/>
          <w:highlight w:val="yellow"/>
        </w:rPr>
      </w:pPr>
    </w:p>
    <w:p w14:paraId="0643A520" w14:textId="77777777" w:rsidR="00D65BA9" w:rsidRDefault="00D65BA9">
      <w:pPr>
        <w:rPr>
          <w:rFonts w:ascii="Arial" w:eastAsia="Arial" w:hAnsi="Arial" w:cs="Arial"/>
        </w:rPr>
      </w:pPr>
    </w:p>
    <w:p w14:paraId="6C227F75" w14:textId="77777777" w:rsidR="00D65BA9" w:rsidRDefault="00D65BA9">
      <w:pPr>
        <w:tabs>
          <w:tab w:val="left" w:pos="2257"/>
        </w:tabs>
        <w:spacing w:after="0" w:line="240" w:lineRule="auto"/>
        <w:rPr>
          <w:rFonts w:ascii="Arial" w:eastAsia="Arial" w:hAnsi="Arial" w:cs="Arial"/>
        </w:rPr>
      </w:pPr>
    </w:p>
    <w:p w14:paraId="0280AC9C" w14:textId="77777777" w:rsidR="00D65BA9" w:rsidRDefault="00D65BA9">
      <w:pPr>
        <w:tabs>
          <w:tab w:val="left" w:pos="2257"/>
        </w:tabs>
        <w:spacing w:after="0" w:line="240" w:lineRule="auto"/>
        <w:rPr>
          <w:rFonts w:ascii="Arial" w:eastAsia="Arial" w:hAnsi="Arial" w:cs="Arial"/>
        </w:rPr>
      </w:pPr>
    </w:p>
    <w:p w14:paraId="1D6A8EF4" w14:textId="77777777" w:rsidR="00D65BA9" w:rsidRDefault="00D65BA9">
      <w:pPr>
        <w:tabs>
          <w:tab w:val="left" w:pos="2257"/>
        </w:tabs>
        <w:spacing w:after="0" w:line="240" w:lineRule="auto"/>
        <w:rPr>
          <w:rFonts w:ascii="Arial" w:eastAsia="Arial" w:hAnsi="Arial" w:cs="Arial"/>
        </w:rPr>
      </w:pPr>
    </w:p>
    <w:p w14:paraId="1BFAD58D" w14:textId="77777777" w:rsidR="00D65BA9" w:rsidRDefault="00D65BA9">
      <w:pPr>
        <w:tabs>
          <w:tab w:val="left" w:pos="2257"/>
        </w:tabs>
        <w:spacing w:after="0" w:line="240" w:lineRule="auto"/>
        <w:rPr>
          <w:rFonts w:ascii="Arial" w:eastAsia="Arial" w:hAnsi="Arial" w:cs="Arial"/>
        </w:rPr>
      </w:pPr>
    </w:p>
    <w:p w14:paraId="00DF4177" w14:textId="77777777" w:rsidR="00D65BA9" w:rsidRDefault="00D65BA9">
      <w:pPr>
        <w:tabs>
          <w:tab w:val="left" w:pos="2257"/>
        </w:tabs>
        <w:spacing w:after="0" w:line="240" w:lineRule="auto"/>
        <w:rPr>
          <w:rFonts w:ascii="Arial" w:eastAsia="Arial" w:hAnsi="Arial" w:cs="Arial"/>
        </w:rPr>
      </w:pPr>
    </w:p>
    <w:p w14:paraId="0FDF3166" w14:textId="77777777" w:rsidR="00D65BA9" w:rsidRDefault="00D65BA9">
      <w:pPr>
        <w:tabs>
          <w:tab w:val="left" w:pos="2257"/>
        </w:tabs>
        <w:spacing w:after="0" w:line="240" w:lineRule="auto"/>
        <w:rPr>
          <w:rFonts w:ascii="Arial" w:eastAsia="Arial" w:hAnsi="Arial" w:cs="Arial"/>
        </w:rPr>
      </w:pPr>
    </w:p>
    <w:p w14:paraId="0076CE42" w14:textId="77777777" w:rsidR="00D65BA9" w:rsidRDefault="00D65BA9">
      <w:pPr>
        <w:tabs>
          <w:tab w:val="left" w:pos="2257"/>
        </w:tabs>
        <w:spacing w:after="0" w:line="240" w:lineRule="auto"/>
        <w:rPr>
          <w:rFonts w:ascii="Arial" w:eastAsia="Arial" w:hAnsi="Arial" w:cs="Arial"/>
        </w:rPr>
      </w:pPr>
    </w:p>
    <w:p w14:paraId="68D35B6E" w14:textId="77777777" w:rsidR="00D65BA9" w:rsidRDefault="00D65BA9">
      <w:pPr>
        <w:tabs>
          <w:tab w:val="left" w:pos="2257"/>
        </w:tabs>
        <w:spacing w:after="0" w:line="240" w:lineRule="auto"/>
      </w:pPr>
    </w:p>
    <w:p w14:paraId="0F677BEB" w14:textId="77777777" w:rsidR="00D65BA9" w:rsidRDefault="00D65BA9">
      <w:pPr>
        <w:tabs>
          <w:tab w:val="left" w:pos="2257"/>
        </w:tabs>
        <w:spacing w:after="0" w:line="240" w:lineRule="auto"/>
      </w:pPr>
    </w:p>
    <w:p w14:paraId="1009B1C1" w14:textId="77777777" w:rsidR="00D65BA9" w:rsidRDefault="00D65BA9">
      <w:pPr>
        <w:tabs>
          <w:tab w:val="left" w:pos="2257"/>
        </w:tabs>
        <w:spacing w:after="0" w:line="240" w:lineRule="auto"/>
      </w:pPr>
    </w:p>
    <w:p w14:paraId="5EF4E23F" w14:textId="77777777" w:rsidR="00D65BA9" w:rsidRDefault="00D65BA9">
      <w:pPr>
        <w:tabs>
          <w:tab w:val="left" w:pos="2257"/>
        </w:tabs>
        <w:spacing w:after="0" w:line="240" w:lineRule="auto"/>
      </w:pPr>
    </w:p>
    <w:p w14:paraId="7398805F" w14:textId="77777777" w:rsidR="00D65BA9" w:rsidRDefault="00D65BA9">
      <w:pPr>
        <w:tabs>
          <w:tab w:val="left" w:pos="2257"/>
        </w:tabs>
        <w:spacing w:after="0" w:line="240" w:lineRule="auto"/>
      </w:pPr>
    </w:p>
    <w:p w14:paraId="3C81B585" w14:textId="77777777" w:rsidR="00D65BA9" w:rsidRDefault="00D65BA9">
      <w:pPr>
        <w:tabs>
          <w:tab w:val="left" w:pos="2257"/>
        </w:tabs>
        <w:spacing w:after="0" w:line="240" w:lineRule="auto"/>
      </w:pPr>
    </w:p>
    <w:p w14:paraId="571D96A4" w14:textId="77777777" w:rsidR="00D65BA9" w:rsidRDefault="00D65BA9">
      <w:pPr>
        <w:tabs>
          <w:tab w:val="left" w:pos="2257"/>
        </w:tabs>
        <w:spacing w:after="0" w:line="240" w:lineRule="auto"/>
      </w:pPr>
    </w:p>
    <w:p w14:paraId="2528FDED" w14:textId="77777777" w:rsidR="00D65BA9" w:rsidRDefault="00D65BA9">
      <w:pPr>
        <w:tabs>
          <w:tab w:val="left" w:pos="2257"/>
        </w:tabs>
        <w:spacing w:after="0" w:line="240" w:lineRule="auto"/>
      </w:pPr>
    </w:p>
    <w:p w14:paraId="30A2399A" w14:textId="77777777" w:rsidR="00D65BA9" w:rsidRDefault="00D65BA9">
      <w:pPr>
        <w:tabs>
          <w:tab w:val="left" w:pos="2257"/>
        </w:tabs>
        <w:spacing w:after="0" w:line="240" w:lineRule="auto"/>
      </w:pPr>
    </w:p>
    <w:p w14:paraId="5A888DE1" w14:textId="77777777" w:rsidR="00D65BA9" w:rsidRDefault="00D65BA9">
      <w:pPr>
        <w:tabs>
          <w:tab w:val="left" w:pos="2257"/>
        </w:tabs>
        <w:spacing w:after="0" w:line="240" w:lineRule="auto"/>
      </w:pPr>
    </w:p>
    <w:p w14:paraId="43B7CEC6" w14:textId="77777777" w:rsidR="00D65BA9" w:rsidRDefault="00D65BA9">
      <w:pPr>
        <w:tabs>
          <w:tab w:val="left" w:pos="2257"/>
        </w:tabs>
        <w:spacing w:after="0" w:line="240" w:lineRule="auto"/>
      </w:pPr>
    </w:p>
    <w:p w14:paraId="7D845A31" w14:textId="77777777" w:rsidR="00D65BA9" w:rsidRDefault="00D65BA9">
      <w:pPr>
        <w:tabs>
          <w:tab w:val="left" w:pos="2257"/>
        </w:tabs>
        <w:spacing w:after="0" w:line="240" w:lineRule="auto"/>
      </w:pPr>
    </w:p>
    <w:p w14:paraId="598508F4" w14:textId="77777777" w:rsidR="00D65BA9" w:rsidRDefault="00D65BA9">
      <w:pPr>
        <w:tabs>
          <w:tab w:val="left" w:pos="2257"/>
        </w:tabs>
        <w:spacing w:after="0" w:line="240" w:lineRule="auto"/>
      </w:pPr>
    </w:p>
    <w:sectPr w:rsidR="00D65BA9">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E7D4" w14:textId="77777777" w:rsidR="00297361" w:rsidRDefault="00297361">
      <w:pPr>
        <w:spacing w:after="0" w:line="240" w:lineRule="auto"/>
      </w:pPr>
      <w:r>
        <w:separator/>
      </w:r>
    </w:p>
  </w:endnote>
  <w:endnote w:type="continuationSeparator" w:id="0">
    <w:p w14:paraId="2C065AC8" w14:textId="77777777" w:rsidR="00297361" w:rsidRDefault="0029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9605" w14:textId="77777777" w:rsidR="00D65BA9" w:rsidRDefault="004A2D62">
    <w:pPr>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t xml:space="preserve">                                           </w:t>
    </w:r>
  </w:p>
  <w:p w14:paraId="2C433853" w14:textId="77777777" w:rsidR="00D65BA9" w:rsidRDefault="004A2D62">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1D3B58">
      <w:rPr>
        <w:noProof/>
      </w:rPr>
      <w:t>1</w:t>
    </w:r>
    <w:r>
      <w:fldChar w:fldCharType="end"/>
    </w:r>
  </w:p>
  <w:p w14:paraId="29D4A152" w14:textId="77777777" w:rsidR="00D65BA9" w:rsidRDefault="004A2D62">
    <w:pPr>
      <w:spacing w:after="0" w:line="240" w:lineRule="auto"/>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61FA6" w14:textId="77777777" w:rsidR="00297361" w:rsidRDefault="00297361">
      <w:pPr>
        <w:spacing w:after="0" w:line="240" w:lineRule="auto"/>
      </w:pPr>
      <w:r>
        <w:separator/>
      </w:r>
    </w:p>
  </w:footnote>
  <w:footnote w:type="continuationSeparator" w:id="0">
    <w:p w14:paraId="5DD40BF3" w14:textId="77777777" w:rsidR="00297361" w:rsidRDefault="0029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622F" w14:textId="77777777" w:rsidR="00D65BA9" w:rsidRDefault="004A2D62">
    <w:pP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12F74FC" w14:textId="77777777" w:rsidR="00D65BA9" w:rsidRDefault="004A2D62">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B6AB1"/>
    <w:multiLevelType w:val="multilevel"/>
    <w:tmpl w:val="D132F9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4B6E6D"/>
    <w:multiLevelType w:val="multilevel"/>
    <w:tmpl w:val="4D76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8E2EA3"/>
    <w:multiLevelType w:val="multilevel"/>
    <w:tmpl w:val="BA7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4A25B4"/>
    <w:multiLevelType w:val="multilevel"/>
    <w:tmpl w:val="4852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383599"/>
    <w:multiLevelType w:val="multilevel"/>
    <w:tmpl w:val="EB3E3250"/>
    <w:lvl w:ilvl="0">
      <w:start w:val="1"/>
      <w:numFmt w:val="bullet"/>
      <w:lvlText w:val="●"/>
      <w:lvlJc w:val="left"/>
      <w:pPr>
        <w:ind w:left="1080" w:hanging="360"/>
      </w:pPr>
      <w:rPr>
        <w:b w:val="0"/>
        <w:sz w:val="24"/>
        <w:szCs w:val="24"/>
      </w:rPr>
    </w:lvl>
    <w:lvl w:ilvl="1">
      <w:start w:val="1"/>
      <w:numFmt w:val="bullet"/>
      <w:lvlText w:val="o"/>
      <w:lvlJc w:val="left"/>
      <w:pPr>
        <w:ind w:left="1800" w:hanging="360"/>
      </w:pPr>
      <w:rPr>
        <w:b w:val="0"/>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A9"/>
    <w:rsid w:val="00021D0B"/>
    <w:rsid w:val="00140777"/>
    <w:rsid w:val="00186382"/>
    <w:rsid w:val="001D3B58"/>
    <w:rsid w:val="00297361"/>
    <w:rsid w:val="002A2025"/>
    <w:rsid w:val="00327C04"/>
    <w:rsid w:val="00356F90"/>
    <w:rsid w:val="00361DA4"/>
    <w:rsid w:val="004328FF"/>
    <w:rsid w:val="00447CAD"/>
    <w:rsid w:val="004A2D62"/>
    <w:rsid w:val="004C15C4"/>
    <w:rsid w:val="004C7334"/>
    <w:rsid w:val="004E683E"/>
    <w:rsid w:val="006B3F6C"/>
    <w:rsid w:val="006C416E"/>
    <w:rsid w:val="007642AD"/>
    <w:rsid w:val="007731CA"/>
    <w:rsid w:val="00924EF8"/>
    <w:rsid w:val="009E0396"/>
    <w:rsid w:val="00A04ED4"/>
    <w:rsid w:val="00A249B8"/>
    <w:rsid w:val="00B33AAE"/>
    <w:rsid w:val="00B96962"/>
    <w:rsid w:val="00BA4AB7"/>
    <w:rsid w:val="00BD12CB"/>
    <w:rsid w:val="00CF3AA4"/>
    <w:rsid w:val="00D65BA9"/>
    <w:rsid w:val="00DA7F89"/>
    <w:rsid w:val="00DF53C8"/>
    <w:rsid w:val="00E50899"/>
    <w:rsid w:val="00E531B2"/>
    <w:rsid w:val="00EF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2EBF"/>
  <w15:docId w15:val="{DF07E38B-2766-47D9-AD8D-D0226D8E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3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B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7CAD"/>
    <w:rPr>
      <w:b/>
      <w:bCs/>
    </w:rPr>
  </w:style>
  <w:style w:type="character" w:customStyle="1" w:styleId="CommentSubjectChar">
    <w:name w:val="Comment Subject Char"/>
    <w:basedOn w:val="CommentTextChar"/>
    <w:link w:val="CommentSubject"/>
    <w:uiPriority w:val="99"/>
    <w:semiHidden/>
    <w:rsid w:val="00447CAD"/>
    <w:rPr>
      <w:b/>
      <w:bCs/>
      <w:sz w:val="20"/>
      <w:szCs w:val="20"/>
    </w:rPr>
  </w:style>
  <w:style w:type="character" w:styleId="Hyperlink">
    <w:name w:val="Hyperlink"/>
    <w:basedOn w:val="DefaultParagraphFont"/>
    <w:uiPriority w:val="99"/>
    <w:unhideWhenUsed/>
    <w:rsid w:val="00DF53C8"/>
    <w:rPr>
      <w:color w:val="0000FF" w:themeColor="hyperlink"/>
      <w:u w:val="single"/>
    </w:rPr>
  </w:style>
  <w:style w:type="character" w:styleId="UnresolvedMention">
    <w:name w:val="Unresolved Mention"/>
    <w:basedOn w:val="DefaultParagraphFont"/>
    <w:uiPriority w:val="99"/>
    <w:semiHidden/>
    <w:unhideWhenUsed/>
    <w:rsid w:val="00DF5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85422">
      <w:bodyDiv w:val="1"/>
      <w:marLeft w:val="0"/>
      <w:marRight w:val="0"/>
      <w:marTop w:val="0"/>
      <w:marBottom w:val="0"/>
      <w:divBdr>
        <w:top w:val="none" w:sz="0" w:space="0" w:color="auto"/>
        <w:left w:val="none" w:sz="0" w:space="0" w:color="auto"/>
        <w:bottom w:val="none" w:sz="0" w:space="0" w:color="auto"/>
        <w:right w:val="none" w:sz="0" w:space="0" w:color="auto"/>
      </w:divBdr>
    </w:div>
    <w:div w:id="1291329094">
      <w:bodyDiv w:val="1"/>
      <w:marLeft w:val="0"/>
      <w:marRight w:val="0"/>
      <w:marTop w:val="0"/>
      <w:marBottom w:val="0"/>
      <w:divBdr>
        <w:top w:val="none" w:sz="0" w:space="0" w:color="auto"/>
        <w:left w:val="none" w:sz="0" w:space="0" w:color="auto"/>
        <w:bottom w:val="none" w:sz="0" w:space="0" w:color="auto"/>
        <w:right w:val="none" w:sz="0" w:space="0" w:color="auto"/>
      </w:divBdr>
    </w:div>
    <w:div w:id="206663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Smith</dc:creator>
  <cp:lastModifiedBy>Jevan Rai</cp:lastModifiedBy>
  <cp:revision>2</cp:revision>
  <dcterms:created xsi:type="dcterms:W3CDTF">2022-01-26T15:06:00Z</dcterms:created>
  <dcterms:modified xsi:type="dcterms:W3CDTF">2022-01-26T15:06:00Z</dcterms:modified>
</cp:coreProperties>
</file>