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585C" w14:textId="77777777" w:rsidR="003451C6" w:rsidRDefault="00466E30">
      <w:r>
        <w:t xml:space="preserve">      </w:t>
      </w:r>
      <w:r>
        <w:rPr>
          <w:noProof/>
        </w:rPr>
        <w:drawing>
          <wp:inline distT="0" distB="0" distL="0" distR="0" wp14:anchorId="6DEE48A8" wp14:editId="6966566E">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81128" cy="1142085"/>
                    </a:xfrm>
                    <a:prstGeom prst="rect">
                      <a:avLst/>
                    </a:prstGeom>
                    <a:noFill/>
                    <a:ln>
                      <a:noFill/>
                      <a:prstDash/>
                    </a:ln>
                  </pic:spPr>
                </pic:pic>
              </a:graphicData>
            </a:graphic>
          </wp:inline>
        </w:drawing>
      </w:r>
    </w:p>
    <w:bookmarkStart w:id="0" w:name="_GoBack"/>
    <w:bookmarkEnd w:id="0"/>
    <w:p w14:paraId="320FAF6B" w14:textId="77777777" w:rsidR="003451C6" w:rsidRDefault="00466E30">
      <w:r>
        <w:rPr>
          <w:noProof/>
        </w:rPr>
        <mc:AlternateContent>
          <mc:Choice Requires="wps">
            <w:drawing>
              <wp:anchor distT="0" distB="0" distL="114300" distR="114300" simplePos="0" relativeHeight="251657216" behindDoc="0" locked="0" layoutInCell="1" allowOverlap="1" wp14:anchorId="160EAE7A" wp14:editId="4C48431B">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7A9402FB" w14:textId="77777777" w:rsidR="000F7467" w:rsidRDefault="000F7467">
                            <w:pPr>
                              <w:spacing w:line="273" w:lineRule="auto"/>
                              <w:jc w:val="center"/>
                            </w:pPr>
                          </w:p>
                          <w:p w14:paraId="1B436121" w14:textId="77777777" w:rsidR="000F7467" w:rsidRDefault="000F7467">
                            <w:pPr>
                              <w:spacing w:line="273" w:lineRule="auto"/>
                              <w:jc w:val="center"/>
                            </w:pPr>
                            <w:r>
                              <w:t>RM 1557vii</w:t>
                            </w:r>
                          </w:p>
                          <w:p w14:paraId="02F1F1E7" w14:textId="77777777" w:rsidR="000F7467" w:rsidRDefault="000F7467">
                            <w:pPr>
                              <w:spacing w:line="273" w:lineRule="auto"/>
                              <w:jc w:val="center"/>
                            </w:pPr>
                            <w:r>
                              <w:t>G-CLOUD 7</w:t>
                            </w:r>
                          </w:p>
                          <w:p w14:paraId="16D9E644" w14:textId="77777777" w:rsidR="000F7467" w:rsidRDefault="000F7467">
                            <w:pPr>
                              <w:spacing w:line="273" w:lineRule="auto"/>
                              <w:jc w:val="center"/>
                            </w:pPr>
                            <w:r>
                              <w:t>Call-Off Agreement and Call-Off Terms</w:t>
                            </w:r>
                          </w:p>
                        </w:txbxContent>
                      </wps:txbx>
                      <wps:bodyPr vert="horz" wrap="square" lIns="91421" tIns="45701" rIns="91421" bIns="45701" anchor="t" anchorCtr="0" compatLnSpc="0">
                        <a:noAutofit/>
                      </wps:bodyPr>
                    </wps:wsp>
                  </a:graphicData>
                </a:graphic>
              </wp:anchor>
            </w:drawing>
          </mc:Choice>
          <mc:Fallback>
            <w:pict>
              <v:rect w14:anchorId="160EAE7A" id="Rectangle 2" o:spid="_x0000_s1026" style="position:absolute;margin-left:97pt;margin-top:19.65pt;width:302pt;height:316.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7A9402FB" w14:textId="77777777" w:rsidR="000F7467" w:rsidRDefault="000F7467">
                      <w:pPr>
                        <w:spacing w:line="273" w:lineRule="auto"/>
                        <w:jc w:val="center"/>
                      </w:pPr>
                    </w:p>
                    <w:p w14:paraId="1B436121" w14:textId="77777777" w:rsidR="000F7467" w:rsidRDefault="000F7467">
                      <w:pPr>
                        <w:spacing w:line="273" w:lineRule="auto"/>
                        <w:jc w:val="center"/>
                      </w:pPr>
                      <w:r>
                        <w:t>RM 1557vii</w:t>
                      </w:r>
                    </w:p>
                    <w:p w14:paraId="02F1F1E7" w14:textId="77777777" w:rsidR="000F7467" w:rsidRDefault="000F7467">
                      <w:pPr>
                        <w:spacing w:line="273" w:lineRule="auto"/>
                        <w:jc w:val="center"/>
                      </w:pPr>
                      <w:r>
                        <w:t>G-CLOUD 7</w:t>
                      </w:r>
                    </w:p>
                    <w:p w14:paraId="16D9E644" w14:textId="77777777" w:rsidR="000F7467" w:rsidRDefault="000F7467">
                      <w:pPr>
                        <w:spacing w:line="273" w:lineRule="auto"/>
                        <w:jc w:val="center"/>
                      </w:pPr>
                      <w:r>
                        <w:t>Call-Off Agreement and Call-Off Terms</w:t>
                      </w:r>
                    </w:p>
                  </w:txbxContent>
                </v:textbox>
                <w10:wrap anchorx="margin"/>
              </v:rect>
            </w:pict>
          </mc:Fallback>
        </mc:AlternateContent>
      </w:r>
    </w:p>
    <w:p w14:paraId="1EC9683A" w14:textId="77777777" w:rsidR="003451C6" w:rsidRDefault="003451C6">
      <w:pPr>
        <w:pageBreakBefore/>
        <w:ind w:left="864"/>
      </w:pPr>
      <w:bookmarkStart w:id="1" w:name="h.gjdgxs"/>
      <w:bookmarkStart w:id="2" w:name="h.30j0zll"/>
      <w:bookmarkStart w:id="3" w:name="h.1fob9te"/>
      <w:bookmarkStart w:id="4" w:name="h.3znysh7"/>
      <w:bookmarkStart w:id="5" w:name="h.2et92p0"/>
      <w:bookmarkStart w:id="6" w:name="h.tyjcwt"/>
      <w:bookmarkStart w:id="7" w:name="h.3dy6vkm"/>
      <w:bookmarkStart w:id="8" w:name="h.1t3h5sf"/>
      <w:bookmarkStart w:id="9" w:name="h.4d34og8"/>
      <w:bookmarkStart w:id="10" w:name="h.2s8eyo1"/>
      <w:bookmarkStart w:id="11" w:name="h.17dp8vu"/>
      <w:bookmarkStart w:id="12" w:name="h.3rdcrjn"/>
      <w:bookmarkStart w:id="13" w:name="h.26in1rg"/>
      <w:bookmarkStart w:id="14" w:name="h.lnxbz9"/>
      <w:bookmarkStart w:id="15" w:name="h.35nkun2"/>
      <w:bookmarkStart w:id="16" w:name="h.1ksv4uv"/>
      <w:bookmarkStart w:id="17" w:name="h.44sinio"/>
      <w:bookmarkStart w:id="18" w:name="h.2jxsxqh"/>
      <w:bookmarkStart w:id="19" w:name="h.z337ya"/>
      <w:bookmarkStart w:id="20" w:name="h.3j2qqm3"/>
      <w:bookmarkStart w:id="21" w:name="h.1y810tw"/>
      <w:bookmarkStart w:id="22" w:name="h.4i7ojhp"/>
      <w:bookmarkStart w:id="23" w:name="h.2xcytpi"/>
      <w:bookmarkStart w:id="24" w:name="h.1ci93xb"/>
      <w:bookmarkStart w:id="25" w:name="h.3whwml4"/>
      <w:bookmarkStart w:id="26" w:name="h.2bn6wsx"/>
      <w:bookmarkStart w:id="27" w:name="h.qsh70q"/>
      <w:bookmarkStart w:id="28" w:name="h.3as4poj"/>
      <w:bookmarkStart w:id="29" w:name="h.1pxezwc"/>
      <w:bookmarkStart w:id="30" w:name="h.49x2ik5"/>
      <w:bookmarkStart w:id="31" w:name="h.2p2csry"/>
      <w:bookmarkStart w:id="32" w:name="h.3jkwa8zefd5k"/>
      <w:bookmarkStart w:id="33" w:name="h.3o7alnk"/>
      <w:bookmarkStart w:id="34" w:name="h.23ckvvd"/>
      <w:bookmarkStart w:id="35" w:name="h.ihv636"/>
      <w:bookmarkStart w:id="36" w:name="h.32hioqz"/>
      <w:bookmarkStart w:id="37" w:name="h.41mghml"/>
      <w:bookmarkStart w:id="38" w:name="h.2grqrue"/>
      <w:bookmarkStart w:id="39" w:name="h.3fwokq0"/>
      <w:bookmarkStart w:id="40" w:name="h.1v1yuxt"/>
      <w:bookmarkStart w:id="41" w:name="h.4f1mdlm"/>
      <w:bookmarkStart w:id="42" w:name="h.2u6wntf"/>
      <w:bookmarkStart w:id="43" w:name="h.19c6y18"/>
      <w:bookmarkStart w:id="44" w:name="h.3tbugp1"/>
      <w:bookmarkStart w:id="45" w:name="h.28h4qwu"/>
      <w:bookmarkStart w:id="46" w:name="h.nmf14n"/>
      <w:bookmarkStart w:id="47" w:name="h.37m2jsg"/>
      <w:bookmarkStart w:id="48" w:name="h.1mrcu09"/>
      <w:bookmarkStart w:id="49" w:name="h.46r0co2"/>
      <w:bookmarkStart w:id="50" w:name="h.2lwamvv"/>
      <w:bookmarkStart w:id="51" w:name="h.111kx3o"/>
      <w:bookmarkStart w:id="52" w:name="h.3l18frh"/>
      <w:bookmarkStart w:id="53" w:name="h.206ipza"/>
      <w:bookmarkStart w:id="54" w:name="h.4k668n3"/>
      <w:bookmarkStart w:id="55" w:name="h.2zbgiuw"/>
      <w:bookmarkStart w:id="56" w:name="h.1egqt2p"/>
      <w:bookmarkStart w:id="57" w:name="h.3ygebqi"/>
      <w:bookmarkStart w:id="58" w:name="h.2dlolyb"/>
      <w:bookmarkStart w:id="59" w:name="h.sqyw64"/>
      <w:bookmarkStart w:id="60" w:name="h.3cqmetx"/>
      <w:bookmarkStart w:id="61" w:name="h.1rvwp1q"/>
      <w:bookmarkStart w:id="62" w:name="h.4bvk7pj"/>
      <w:bookmarkStart w:id="63" w:name="h.2r0uhxc"/>
      <w:bookmarkStart w:id="64" w:name="h.1664s55"/>
      <w:bookmarkStart w:id="65" w:name="h.3q5sasy"/>
      <w:bookmarkStart w:id="66" w:name="h.25b2l0r"/>
      <w:bookmarkStart w:id="67" w:name="h.kgcv8k"/>
      <w:bookmarkStart w:id="68" w:name="h.34g0dwd"/>
      <w:bookmarkStart w:id="69" w:name="h.1jlao46"/>
      <w:bookmarkStart w:id="70" w:name="h.43ky6rz"/>
      <w:bookmarkStart w:id="71" w:name="h.2iq8gzs"/>
      <w:bookmarkStart w:id="72" w:name="h.xvir7l"/>
      <w:bookmarkStart w:id="73" w:name="h.3hv69ve"/>
      <w:bookmarkStart w:id="74" w:name="h.1x0gk37"/>
      <w:bookmarkStart w:id="75" w:name="h.4h042r0"/>
      <w:bookmarkStart w:id="76" w:name="h.2w5ecyt"/>
      <w:bookmarkStart w:id="77" w:name="h.1baon6m"/>
      <w:bookmarkStart w:id="78" w:name="h.3vac5uf"/>
      <w:bookmarkStart w:id="79" w:name="h.2afmg28"/>
      <w:bookmarkStart w:id="80" w:name="h.pkwqa1"/>
      <w:bookmarkStart w:id="81" w:name="h.39kk8xu"/>
      <w:bookmarkStart w:id="82" w:name="h.1opuj5n"/>
      <w:bookmarkStart w:id="83" w:name="h.48pi1tg"/>
      <w:bookmarkStart w:id="84" w:name="h.2nusc19"/>
      <w:bookmarkStart w:id="85" w:name="h.1302m92"/>
      <w:bookmarkStart w:id="86" w:name="h.3mzq4wv"/>
      <w:bookmarkStart w:id="87" w:name="h.2250f4o"/>
      <w:bookmarkStart w:id="88" w:name="h.haapch"/>
      <w:bookmarkStart w:id="89" w:name="h.319y80a"/>
      <w:bookmarkStart w:id="90" w:name="h.1gf8i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FB03012" w14:textId="77777777" w:rsidR="003451C6" w:rsidRDefault="00466E30">
      <w:pPr>
        <w:jc w:val="center"/>
      </w:pPr>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451C6" w14:paraId="45C4692D" w14:textId="77777777">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30E275" w14:textId="77777777" w:rsidR="003451C6" w:rsidRPr="008C5EFB" w:rsidRDefault="00466E30">
            <w:pPr>
              <w:rPr>
                <w:b/>
              </w:rPr>
            </w:pPr>
            <w:r w:rsidRPr="008C5EFB">
              <w:rPr>
                <w:b/>
              </w:rPr>
              <w:t xml:space="preserve">[Effective </w:t>
            </w:r>
            <w:r>
              <w:rPr>
                <w:b/>
              </w:rPr>
              <w:t>Date</w:t>
            </w:r>
          </w:p>
          <w:p w14:paraId="0F6C53A9" w14:textId="77777777" w:rsidR="003451C6" w:rsidRDefault="00466E30">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33DD" w14:textId="77777777" w:rsidR="003451C6" w:rsidRDefault="007B313F">
            <w:r>
              <w:t>1</w:t>
            </w:r>
            <w:r w:rsidRPr="007B313F">
              <w:rPr>
                <w:vertAlign w:val="superscript"/>
              </w:rPr>
              <w:t>st</w:t>
            </w:r>
            <w:r>
              <w:t xml:space="preserve"> April 2017</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01C8B57" w14:textId="77777777" w:rsidR="003451C6" w:rsidRDefault="00466E30">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4B39" w14:textId="77777777" w:rsidR="003451C6" w:rsidRDefault="00466E30">
            <w:r>
              <w:t>[</w:t>
            </w:r>
            <w:r w:rsidR="007B313F">
              <w:rPr>
                <w:shd w:val="clear" w:color="auto" w:fill="FFFF00"/>
              </w:rPr>
              <w:t>PO to be provided</w:t>
            </w:r>
            <w:r>
              <w:t>]</w:t>
            </w:r>
            <w:r>
              <w:rPr>
                <w:b/>
              </w:rPr>
              <w:br/>
            </w:r>
          </w:p>
        </w:tc>
      </w:tr>
    </w:tbl>
    <w:p w14:paraId="1B03C848" w14:textId="77777777" w:rsidR="003451C6" w:rsidRDefault="003451C6"/>
    <w:p w14:paraId="7B272FF8" w14:textId="77777777" w:rsidR="003451C6" w:rsidRDefault="00466E30">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3700C3BF"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96837AE" w14:textId="77777777"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C7FC" w14:textId="77777777" w:rsidR="003451C6" w:rsidRDefault="00466E30">
            <w:r>
              <w:t>[</w:t>
            </w:r>
            <w:r w:rsidR="007B313F" w:rsidRPr="005C4539">
              <w:t>HM Revenue and Customs</w:t>
            </w:r>
            <w:r>
              <w:t>]</w:t>
            </w:r>
            <w:r>
              <w:tab/>
            </w:r>
            <w:r w:rsidRPr="005C4539">
              <w:rPr>
                <w:b/>
              </w:rPr>
              <w:t>“Customer”</w:t>
            </w:r>
          </w:p>
        </w:tc>
      </w:tr>
      <w:tr w:rsidR="003451C6" w14:paraId="7F92EA61"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624EE1" w14:textId="77777777" w:rsidR="003451C6" w:rsidRDefault="00466E30">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D512" w14:textId="77777777" w:rsidR="003451C6" w:rsidRDefault="00466E30">
            <w:r>
              <w:t>[</w:t>
            </w:r>
            <w:r w:rsidR="007B313F" w:rsidRPr="005C4539">
              <w:t>Ralli Quays, 3 Stanley Street, Salford. M60 9LA</w:t>
            </w:r>
            <w:r>
              <w:t>]</w:t>
            </w:r>
          </w:p>
        </w:tc>
      </w:tr>
      <w:tr w:rsidR="003451C6" w14:paraId="4C8BDE20"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2367915" w14:textId="77777777" w:rsidR="003451C6" w:rsidRDefault="00466E30">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FF8F" w14:textId="77777777" w:rsidR="003451C6" w:rsidRDefault="00466E30">
            <w:r>
              <w:t>[</w:t>
            </w:r>
            <w:r w:rsidR="007B313F" w:rsidRPr="005C4539">
              <w:t>B Spur, Barrington Road, Worthing</w:t>
            </w:r>
            <w:r>
              <w:t>]</w:t>
            </w:r>
          </w:p>
        </w:tc>
      </w:tr>
      <w:tr w:rsidR="003451C6" w14:paraId="0685FB9D"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CD54EEA" w14:textId="77777777" w:rsidR="003451C6" w:rsidRDefault="00466E30">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11FF5" w14:textId="178AD577" w:rsidR="003451C6" w:rsidRDefault="00466E30">
            <w:r>
              <w:t xml:space="preserve">Name:  </w:t>
            </w:r>
            <w:r>
              <w:tab/>
              <w:t>[</w:t>
            </w:r>
            <w:r w:rsidR="005C4539">
              <w:t>Redacted</w:t>
            </w:r>
            <w:r>
              <w:t>]</w:t>
            </w:r>
          </w:p>
          <w:p w14:paraId="7373AF46" w14:textId="5A191F28" w:rsidR="003451C6" w:rsidRDefault="00466E30">
            <w:r>
              <w:t>Address: [</w:t>
            </w:r>
            <w:r w:rsidR="005C4539" w:rsidRPr="005C4539">
              <w:t>Redacted</w:t>
            </w:r>
            <w:r>
              <w:t>]</w:t>
            </w:r>
          </w:p>
          <w:p w14:paraId="38181641" w14:textId="2B76F0F5" w:rsidR="003451C6" w:rsidRPr="007B313F" w:rsidRDefault="00466E30">
            <w:r>
              <w:t>Phone:</w:t>
            </w:r>
            <w:r>
              <w:tab/>
            </w:r>
            <w:r w:rsidRPr="007B313F">
              <w:t>[</w:t>
            </w:r>
            <w:r w:rsidR="005C4539" w:rsidRPr="005C4539">
              <w:t>Redacted</w:t>
            </w:r>
            <w:r w:rsidRPr="007B313F">
              <w:t>]</w:t>
            </w:r>
          </w:p>
          <w:p w14:paraId="0F1A7EFA" w14:textId="52D121CD" w:rsidR="003451C6" w:rsidRDefault="00466E30">
            <w:r w:rsidRPr="007B313F">
              <w:t>e-mail:</w:t>
            </w:r>
            <w:r w:rsidRPr="007B313F">
              <w:tab/>
              <w:t>[</w:t>
            </w:r>
            <w:r w:rsidR="005C4539" w:rsidRPr="005C4539">
              <w:t>Redacted</w:t>
            </w:r>
            <w:r w:rsidRPr="007B313F">
              <w:t>]</w:t>
            </w:r>
          </w:p>
        </w:tc>
      </w:tr>
    </w:tbl>
    <w:p w14:paraId="5D1271C0" w14:textId="77777777" w:rsidR="003451C6" w:rsidRDefault="003451C6"/>
    <w:p w14:paraId="27A2CA0A" w14:textId="77777777" w:rsidR="003451C6" w:rsidRDefault="00466E30">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17CCB23D"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2D9BB4" w14:textId="77777777" w:rsidR="003451C6" w:rsidRDefault="00466E30">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B1977" w14:textId="6E235E3A" w:rsidR="003451C6" w:rsidRDefault="007B313F">
            <w:proofErr w:type="spellStart"/>
            <w:r w:rsidRPr="00167411">
              <w:rPr>
                <w:b/>
                <w:shd w:val="clear" w:color="auto" w:fill="FFFF00"/>
              </w:rPr>
              <w:t>Amberlight</w:t>
            </w:r>
            <w:proofErr w:type="spellEnd"/>
            <w:r w:rsidR="009E0B5D" w:rsidRPr="00167411">
              <w:rPr>
                <w:b/>
                <w:shd w:val="clear" w:color="auto" w:fill="FFFF00"/>
              </w:rPr>
              <w:t xml:space="preserve"> Partners Limited</w:t>
            </w:r>
            <w:r w:rsidR="00466E30">
              <w:rPr>
                <w:b/>
              </w:rPr>
              <w:tab/>
            </w:r>
            <w:r w:rsidR="00466E30">
              <w:t xml:space="preserve"> “</w:t>
            </w:r>
            <w:r w:rsidR="00466E30">
              <w:rPr>
                <w:b/>
              </w:rPr>
              <w:t>Supplier</w:t>
            </w:r>
            <w:r w:rsidR="00466E30">
              <w:t>”</w:t>
            </w:r>
          </w:p>
        </w:tc>
      </w:tr>
      <w:tr w:rsidR="003451C6" w14:paraId="283E8FB2"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2DE96FE" w14:textId="77777777" w:rsidR="003451C6" w:rsidRDefault="00466E30">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35707" w14:textId="76A2BB11" w:rsidR="003451C6" w:rsidRPr="00AE0F54" w:rsidRDefault="00AE0F54" w:rsidP="00AE0F54">
            <w:pPr>
              <w:widowControl w:val="0"/>
              <w:suppressAutoHyphens w:val="0"/>
              <w:autoSpaceDE w:val="0"/>
              <w:adjustRightInd w:val="0"/>
              <w:spacing w:after="240" w:line="300" w:lineRule="atLeast"/>
              <w:textAlignment w:val="auto"/>
              <w:rPr>
                <w:rFonts w:ascii="Times" w:hAnsi="Times" w:cs="Times"/>
                <w:sz w:val="24"/>
                <w:szCs w:val="24"/>
              </w:rPr>
            </w:pPr>
            <w:r w:rsidRPr="00AE0F54">
              <w:t>75 Kenton Street, WC1N 1</w:t>
            </w:r>
            <w:r w:rsidR="009E0B5D">
              <w:t>NN</w:t>
            </w:r>
          </w:p>
        </w:tc>
      </w:tr>
      <w:tr w:rsidR="003451C6" w14:paraId="45E3A4C0"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1B6594" w14:textId="77777777" w:rsidR="003451C6" w:rsidRDefault="00466E30">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7DEF" w14:textId="5BC3AE8B" w:rsidR="003451C6" w:rsidRPr="00167411" w:rsidRDefault="009E0B5D" w:rsidP="009E0B5D">
            <w:pPr>
              <w:widowControl w:val="0"/>
              <w:suppressAutoHyphens w:val="0"/>
              <w:autoSpaceDE w:val="0"/>
              <w:adjustRightInd w:val="0"/>
              <w:spacing w:after="240" w:line="300" w:lineRule="atLeast"/>
              <w:textAlignment w:val="auto"/>
            </w:pPr>
            <w:r>
              <w:t xml:space="preserve">Name:  </w:t>
            </w:r>
            <w:r w:rsidR="005C4539">
              <w:t>Redacted</w:t>
            </w:r>
          </w:p>
          <w:p w14:paraId="2630293F" w14:textId="0EC99941" w:rsidR="003451C6" w:rsidRPr="009E0B5D" w:rsidRDefault="009E0B5D" w:rsidP="009E0B5D">
            <w:pPr>
              <w:widowControl w:val="0"/>
              <w:suppressAutoHyphens w:val="0"/>
              <w:autoSpaceDE w:val="0"/>
              <w:adjustRightInd w:val="0"/>
              <w:spacing w:after="240" w:line="300" w:lineRule="atLeast"/>
              <w:textAlignment w:val="auto"/>
            </w:pPr>
            <w:r>
              <w:t xml:space="preserve">Address: </w:t>
            </w:r>
            <w:r w:rsidRPr="009E0B5D">
              <w:t>75 Kenton Street, WC1N 1NN</w:t>
            </w:r>
          </w:p>
          <w:p w14:paraId="20AB2430" w14:textId="4AA4E0C3" w:rsidR="003451C6" w:rsidRPr="009E0B5D" w:rsidRDefault="00466E30" w:rsidP="009E0B5D">
            <w:pPr>
              <w:widowControl w:val="0"/>
              <w:suppressAutoHyphens w:val="0"/>
              <w:autoSpaceDE w:val="0"/>
              <w:adjustRightInd w:val="0"/>
              <w:spacing w:after="240" w:line="300" w:lineRule="atLeast"/>
              <w:textAlignment w:val="auto"/>
            </w:pPr>
            <w:r>
              <w:t>Phone:</w:t>
            </w:r>
            <w:r>
              <w:tab/>
              <w:t>[</w:t>
            </w:r>
            <w:r w:rsidR="005C4539">
              <w:t>Redacted</w:t>
            </w:r>
            <w:r>
              <w:t>]</w:t>
            </w:r>
          </w:p>
          <w:p w14:paraId="60981828" w14:textId="41C6A41F" w:rsidR="003451C6" w:rsidRPr="009E0B5D" w:rsidRDefault="00167411" w:rsidP="005C4539">
            <w:pPr>
              <w:widowControl w:val="0"/>
              <w:suppressAutoHyphens w:val="0"/>
              <w:autoSpaceDE w:val="0"/>
              <w:adjustRightInd w:val="0"/>
              <w:spacing w:after="240" w:line="300" w:lineRule="atLeast"/>
              <w:textAlignment w:val="auto"/>
              <w:rPr>
                <w:rFonts w:ascii="Times" w:hAnsi="Times" w:cs="Times"/>
                <w:sz w:val="24"/>
                <w:szCs w:val="24"/>
              </w:rPr>
            </w:pPr>
            <w:r>
              <w:t>e-mail:</w:t>
            </w:r>
            <w:r>
              <w:tab/>
            </w:r>
            <w:r w:rsidR="005C4539">
              <w:t>Redacted</w:t>
            </w:r>
          </w:p>
        </w:tc>
      </w:tr>
    </w:tbl>
    <w:p w14:paraId="21243CFA" w14:textId="77777777" w:rsidR="000F7467" w:rsidRDefault="000F7467">
      <w:pPr>
        <w:ind w:left="60"/>
        <w:rPr>
          <w:b/>
        </w:rPr>
      </w:pPr>
    </w:p>
    <w:p w14:paraId="73C88CB9" w14:textId="735864E9" w:rsidR="003451C6" w:rsidRDefault="000F7467">
      <w:pPr>
        <w:ind w:left="60"/>
      </w:pPr>
      <w:r>
        <w:rPr>
          <w:b/>
        </w:rPr>
        <w:t xml:space="preserve"> </w:t>
      </w:r>
      <w:r w:rsidR="00466E30">
        <w:rPr>
          <w:b/>
        </w:rPr>
        <w:t>[PARENT COMPANY</w:t>
      </w:r>
    </w:p>
    <w:p w14:paraId="6FCB7C9B" w14:textId="77777777" w:rsidR="003451C6" w:rsidRDefault="00466E30">
      <w:pPr>
        <w:ind w:left="60"/>
      </w:pPr>
      <w:r>
        <w:t>This Call-Off Agreement is conditional upon the provision of a Guarantee to the Customer from the guarantor in respect of the Supplier.]</w:t>
      </w:r>
    </w:p>
    <w:tbl>
      <w:tblPr>
        <w:tblW w:w="10456" w:type="dxa"/>
        <w:tblInd w:w="-230" w:type="dxa"/>
        <w:tblLayout w:type="fixed"/>
        <w:tblCellMar>
          <w:left w:w="10" w:type="dxa"/>
          <w:right w:w="10" w:type="dxa"/>
        </w:tblCellMar>
        <w:tblLook w:val="04A0" w:firstRow="1" w:lastRow="0" w:firstColumn="1" w:lastColumn="0" w:noHBand="0" w:noVBand="1"/>
      </w:tblPr>
      <w:tblGrid>
        <w:gridCol w:w="2190"/>
        <w:gridCol w:w="1530"/>
        <w:gridCol w:w="2517"/>
        <w:gridCol w:w="4219"/>
      </w:tblGrid>
      <w:tr w:rsidR="003451C6" w14:paraId="64995B0B" w14:textId="77777777">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8399F" w14:textId="77777777" w:rsidR="003451C6" w:rsidRDefault="00466E30">
            <w:pPr>
              <w:ind w:left="60"/>
            </w:pPr>
            <w:r>
              <w:rPr>
                <w:b/>
              </w:rPr>
              <w:t>[Parent Company</w:t>
            </w:r>
          </w:p>
        </w:tc>
        <w:tc>
          <w:tcPr>
            <w:tcW w:w="4047"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B477794" w14:textId="4F209C78" w:rsidR="003451C6" w:rsidRPr="009E0B5D" w:rsidRDefault="009E0B5D" w:rsidP="009E0B5D">
            <w:pPr>
              <w:widowControl w:val="0"/>
              <w:suppressAutoHyphens w:val="0"/>
              <w:autoSpaceDE w:val="0"/>
              <w:adjustRightInd w:val="0"/>
              <w:spacing w:after="240" w:line="300" w:lineRule="atLeast"/>
              <w:textAlignment w:val="auto"/>
              <w:rPr>
                <w:rFonts w:ascii="Times" w:hAnsi="Times" w:cs="Times"/>
                <w:sz w:val="24"/>
                <w:szCs w:val="24"/>
              </w:rPr>
            </w:pPr>
            <w:proofErr w:type="spellStart"/>
            <w:r w:rsidRPr="00167411">
              <w:rPr>
                <w:b/>
                <w:bCs/>
                <w:sz w:val="21"/>
                <w:szCs w:val="26"/>
              </w:rPr>
              <w:t>Amberlight</w:t>
            </w:r>
            <w:proofErr w:type="spellEnd"/>
            <w:r w:rsidRPr="00167411">
              <w:rPr>
                <w:b/>
                <w:bCs/>
                <w:sz w:val="21"/>
                <w:szCs w:val="26"/>
              </w:rPr>
              <w:t xml:space="preserve"> Technology London</w:t>
            </w:r>
          </w:p>
        </w:tc>
        <w:tc>
          <w:tcPr>
            <w:tcW w:w="421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35B7B" w14:textId="77777777" w:rsidR="003451C6" w:rsidRDefault="00466E30">
            <w:r>
              <w:t>"</w:t>
            </w:r>
            <w:r>
              <w:rPr>
                <w:b/>
              </w:rPr>
              <w:t>Guarantor</w:t>
            </w:r>
            <w:r>
              <w:t>"</w:t>
            </w:r>
          </w:p>
        </w:tc>
      </w:tr>
      <w:tr w:rsidR="003451C6" w14:paraId="20015AC0" w14:textId="77777777">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469B45" w14:textId="77777777" w:rsidR="003451C6" w:rsidRDefault="00466E30">
            <w:pPr>
              <w:ind w:left="60"/>
            </w:pPr>
            <w:r>
              <w:rPr>
                <w:b/>
              </w:rPr>
              <w:t>Parent Company Address</w:t>
            </w:r>
          </w:p>
        </w:tc>
        <w:tc>
          <w:tcPr>
            <w:tcW w:w="8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FA3F2" w14:textId="26F8F920" w:rsidR="003451C6" w:rsidRPr="009E0B5D" w:rsidRDefault="009E0B5D" w:rsidP="009E0B5D">
            <w:pPr>
              <w:widowControl w:val="0"/>
              <w:suppressAutoHyphens w:val="0"/>
              <w:autoSpaceDE w:val="0"/>
              <w:adjustRightInd w:val="0"/>
              <w:spacing w:after="240" w:line="300" w:lineRule="atLeast"/>
              <w:textAlignment w:val="auto"/>
              <w:rPr>
                <w:rFonts w:ascii="Times" w:hAnsi="Times" w:cs="Times"/>
                <w:sz w:val="24"/>
                <w:szCs w:val="24"/>
              </w:rPr>
            </w:pPr>
            <w:r w:rsidRPr="00167411">
              <w:t>75 Kenton Street, WC1N 1NN</w:t>
            </w:r>
          </w:p>
        </w:tc>
      </w:tr>
      <w:tr w:rsidR="003451C6" w14:paraId="6D6A54A7" w14:textId="77777777">
        <w:tc>
          <w:tcPr>
            <w:tcW w:w="2190"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F033770" w14:textId="77777777" w:rsidR="003451C6" w:rsidRDefault="00466E30">
            <w:pPr>
              <w:ind w:left="60"/>
            </w:pPr>
            <w:r>
              <w:rPr>
                <w:b/>
              </w:rPr>
              <w:t>Account Manager:</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72ACA9" w14:textId="77777777" w:rsidR="003451C6" w:rsidRDefault="00466E30">
            <w:pPr>
              <w:ind w:left="60"/>
            </w:pPr>
            <w:r>
              <w:rPr>
                <w:b/>
              </w:rPr>
              <w:t>Name:</w:t>
            </w:r>
          </w:p>
        </w:tc>
        <w:tc>
          <w:tcPr>
            <w:tcW w:w="67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F56BBAA" w14:textId="0CFEC7CF" w:rsidR="003451C6" w:rsidRDefault="00466E30" w:rsidP="005C4539">
            <w:pPr>
              <w:ind w:left="60"/>
            </w:pPr>
            <w:r>
              <w:t>[</w:t>
            </w:r>
            <w:r w:rsidR="005C4539">
              <w:t>Redacted</w:t>
            </w:r>
            <w:r>
              <w:t>]</w:t>
            </w:r>
          </w:p>
        </w:tc>
      </w:tr>
      <w:tr w:rsidR="003451C6" w14:paraId="5831666D" w14:textId="77777777">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233E7A17" w14:textId="77777777" w:rsidR="003451C6" w:rsidRDefault="003451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2EDE7BBB" w14:textId="77777777" w:rsidR="003451C6" w:rsidRDefault="00466E30">
            <w:pPr>
              <w:ind w:left="60"/>
            </w:pPr>
            <w:r>
              <w:rPr>
                <w:b/>
              </w:rPr>
              <w:t>Address:</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283D7154" w14:textId="3F7D0384" w:rsidR="003451C6" w:rsidRDefault="00167411">
            <w:pPr>
              <w:ind w:left="60"/>
            </w:pPr>
            <w:r w:rsidRPr="009E0B5D">
              <w:t>75 Kenton Street, WC1N 1NN</w:t>
            </w:r>
          </w:p>
        </w:tc>
      </w:tr>
      <w:tr w:rsidR="003451C6" w14:paraId="7ECCB3F2" w14:textId="77777777">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7A33454D" w14:textId="77777777" w:rsidR="003451C6" w:rsidRDefault="003451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1BF695C8" w14:textId="77777777" w:rsidR="003451C6" w:rsidRDefault="00466E30">
            <w:pPr>
              <w:ind w:left="60"/>
            </w:pPr>
            <w:r>
              <w:rPr>
                <w:b/>
              </w:rPr>
              <w:t>Phone:</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5DDCE868" w14:textId="3323BA30" w:rsidR="003451C6" w:rsidRDefault="005C4539">
            <w:pPr>
              <w:ind w:left="60"/>
            </w:pPr>
            <w:r>
              <w:t>Redacted</w:t>
            </w:r>
          </w:p>
        </w:tc>
      </w:tr>
      <w:tr w:rsidR="003451C6" w14:paraId="58346151" w14:textId="77777777">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14:paraId="0E2046C6" w14:textId="77777777" w:rsidR="003451C6" w:rsidRDefault="003451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0747D726" w14:textId="77777777" w:rsidR="003451C6" w:rsidRDefault="00466E30">
            <w:pPr>
              <w:ind w:left="60"/>
            </w:pPr>
            <w:r>
              <w:rPr>
                <w:b/>
              </w:rPr>
              <w:t>Email:</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6A158FA3" w14:textId="0AAAF724" w:rsidR="003451C6" w:rsidRDefault="005C4539">
            <w:pPr>
              <w:ind w:left="60"/>
            </w:pPr>
            <w:r>
              <w:t>Redacted</w:t>
            </w:r>
          </w:p>
        </w:tc>
      </w:tr>
      <w:tr w:rsidR="003451C6" w14:paraId="504F0B6D" w14:textId="77777777">
        <w:tc>
          <w:tcPr>
            <w:tcW w:w="2190"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638FD" w14:textId="77777777" w:rsidR="003451C6" w:rsidRDefault="003451C6">
            <w:pPr>
              <w:ind w:left="60"/>
            </w:pP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53692" w14:textId="77777777" w:rsidR="003451C6" w:rsidRDefault="00466E30">
            <w:pPr>
              <w:ind w:left="60"/>
            </w:pPr>
            <w:r>
              <w:rPr>
                <w:b/>
              </w:rPr>
              <w:t>Fax:</w:t>
            </w:r>
          </w:p>
        </w:tc>
        <w:tc>
          <w:tcPr>
            <w:tcW w:w="67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B7833" w14:textId="17192241" w:rsidR="003451C6" w:rsidRDefault="00466E30" w:rsidP="000F7467">
            <w:r>
              <w:t>[</w:t>
            </w:r>
            <w:r w:rsidR="00167411" w:rsidRPr="000F7467">
              <w:t>n/a</w:t>
            </w:r>
            <w:r w:rsidRPr="000F7467">
              <w:t>)</w:t>
            </w:r>
            <w:r>
              <w:t>]</w:t>
            </w:r>
          </w:p>
        </w:tc>
      </w:tr>
    </w:tbl>
    <w:p w14:paraId="037638B5"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451C6" w14:paraId="27265DD6"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96A1EA4" w14:textId="77777777" w:rsidR="003451C6" w:rsidRDefault="00466E30">
            <w:r>
              <w:rPr>
                <w:b/>
              </w:rPr>
              <w:t xml:space="preserve">1. </w:t>
            </w:r>
            <w:r>
              <w:rPr>
                <w:b/>
              </w:rPr>
              <w:tab/>
              <w:t>TERM</w:t>
            </w:r>
          </w:p>
        </w:tc>
      </w:tr>
      <w:tr w:rsidR="003451C6" w14:paraId="7E8D9E26"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5EA8F92" w14:textId="77777777" w:rsidR="003451C6" w:rsidRDefault="00466E30">
            <w:r>
              <w:rPr>
                <w:b/>
              </w:rPr>
              <w:t>1.1</w:t>
            </w:r>
            <w:r>
              <w:rPr>
                <w:b/>
              </w:rPr>
              <w:tab/>
              <w:t>Commencement Date</w:t>
            </w:r>
          </w:p>
          <w:p w14:paraId="129289B1" w14:textId="77777777" w:rsidR="003451C6" w:rsidRDefault="00466E30">
            <w:r>
              <w:t>This Call-Off Agreement commences on: [</w:t>
            </w:r>
            <w:r w:rsidR="007B313F" w:rsidRPr="000F7467">
              <w:t>01/04/2017</w:t>
            </w:r>
            <w:r>
              <w:t>]</w:t>
            </w:r>
            <w:r w:rsidRPr="000F7467">
              <w:t xml:space="preserve"> </w:t>
            </w:r>
          </w:p>
          <w:p w14:paraId="1AB900E1" w14:textId="77777777" w:rsidR="003451C6" w:rsidRDefault="00466E30">
            <w:r>
              <w:rPr>
                <w:b/>
              </w:rPr>
              <w:t>1.2</w:t>
            </w:r>
            <w:r>
              <w:tab/>
            </w:r>
            <w:r>
              <w:rPr>
                <w:b/>
              </w:rPr>
              <w:t>Expiry Date</w:t>
            </w:r>
          </w:p>
          <w:p w14:paraId="46636658" w14:textId="77777777" w:rsidR="003451C6" w:rsidRDefault="00466E30">
            <w:r>
              <w:t>This Call-Off Agreement shall expire on:</w:t>
            </w:r>
          </w:p>
          <w:p w14:paraId="6E5A170E" w14:textId="77777777" w:rsidR="003451C6" w:rsidRDefault="00466E30">
            <w:r>
              <w:t>1.2.</w:t>
            </w:r>
            <w:r w:rsidR="007B313F">
              <w:t>1</w:t>
            </w:r>
            <w:r>
              <w:tab/>
              <w:t xml:space="preserve"> the second (2) anniversary of the Commencement Date; </w:t>
            </w:r>
          </w:p>
          <w:p w14:paraId="1133732B" w14:textId="77777777" w:rsidR="003451C6" w:rsidRDefault="00466E30">
            <w:pPr>
              <w:jc w:val="both"/>
            </w:pPr>
            <w:r>
              <w:rPr>
                <w:b/>
              </w:rPr>
              <w:t>1.3</w:t>
            </w:r>
            <w:r>
              <w:rPr>
                <w:b/>
              </w:rPr>
              <w:tab/>
              <w:t>Services Requirements</w:t>
            </w:r>
          </w:p>
          <w:p w14:paraId="7DD5EE7E" w14:textId="77777777" w:rsidR="003451C6" w:rsidRDefault="00466E30">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132B489E" w14:textId="77777777" w:rsidR="003451C6" w:rsidRDefault="00466E30" w:rsidP="007B313F">
            <w:pPr>
              <w:jc w:val="both"/>
            </w:pPr>
            <w:r>
              <w:t xml:space="preserve">1.3.2 </w:t>
            </w:r>
            <w:r>
              <w:tab/>
              <w:t xml:space="preserve">G-Cloud Services </w:t>
            </w:r>
          </w:p>
        </w:tc>
      </w:tr>
      <w:tr w:rsidR="003451C6" w14:paraId="5B2EA14D" w14:textId="77777777">
        <w:tc>
          <w:tcPr>
            <w:tcW w:w="2145" w:type="dxa"/>
            <w:tcBorders>
              <w:left w:val="single" w:sz="4" w:space="0" w:color="000000"/>
            </w:tcBorders>
            <w:shd w:val="clear" w:color="auto" w:fill="FFFFFF"/>
            <w:tcMar>
              <w:top w:w="0" w:type="dxa"/>
              <w:left w:w="108" w:type="dxa"/>
              <w:bottom w:w="0" w:type="dxa"/>
              <w:right w:w="108" w:type="dxa"/>
            </w:tcMar>
          </w:tcPr>
          <w:p w14:paraId="19F92652" w14:textId="77777777" w:rsidR="003451C6" w:rsidRDefault="00466E30">
            <w:pPr>
              <w:ind w:left="60"/>
            </w:pPr>
            <w:r>
              <w:t xml:space="preserve">1.3.2.1 Lot1 IaaS </w:t>
            </w:r>
          </w:p>
        </w:tc>
        <w:tc>
          <w:tcPr>
            <w:tcW w:w="8345" w:type="dxa"/>
            <w:tcBorders>
              <w:right w:val="single" w:sz="4" w:space="0" w:color="000000"/>
            </w:tcBorders>
            <w:shd w:val="clear" w:color="auto" w:fill="FFFFFF"/>
            <w:tcMar>
              <w:top w:w="0" w:type="dxa"/>
              <w:left w:w="108" w:type="dxa"/>
              <w:bottom w:w="0" w:type="dxa"/>
              <w:right w:w="108" w:type="dxa"/>
            </w:tcMar>
          </w:tcPr>
          <w:p w14:paraId="063FDDDA" w14:textId="77777777" w:rsidR="003451C6" w:rsidRDefault="007B313F" w:rsidP="007B313F">
            <w:r>
              <w:t>N/a</w:t>
            </w:r>
            <w:r w:rsidR="00466E30">
              <w:t>;</w:t>
            </w:r>
          </w:p>
        </w:tc>
      </w:tr>
      <w:tr w:rsidR="003451C6" w14:paraId="3B8240BA" w14:textId="77777777">
        <w:tc>
          <w:tcPr>
            <w:tcW w:w="2145" w:type="dxa"/>
            <w:tcBorders>
              <w:left w:val="single" w:sz="4" w:space="0" w:color="000000"/>
            </w:tcBorders>
            <w:shd w:val="clear" w:color="auto" w:fill="FFFFFF"/>
            <w:tcMar>
              <w:top w:w="0" w:type="dxa"/>
              <w:left w:w="108" w:type="dxa"/>
              <w:bottom w:w="0" w:type="dxa"/>
              <w:right w:w="108" w:type="dxa"/>
            </w:tcMar>
          </w:tcPr>
          <w:p w14:paraId="26EEEE27" w14:textId="77777777" w:rsidR="003451C6" w:rsidRDefault="00466E30">
            <w:pPr>
              <w:ind w:left="60"/>
            </w:pPr>
            <w:r>
              <w:t>1.3.2.2 Lot 2 PaaS</w:t>
            </w:r>
          </w:p>
        </w:tc>
        <w:tc>
          <w:tcPr>
            <w:tcW w:w="8345" w:type="dxa"/>
            <w:tcBorders>
              <w:right w:val="single" w:sz="4" w:space="0" w:color="000000"/>
            </w:tcBorders>
            <w:shd w:val="clear" w:color="auto" w:fill="FFFFFF"/>
            <w:tcMar>
              <w:top w:w="0" w:type="dxa"/>
              <w:left w:w="108" w:type="dxa"/>
              <w:bottom w:w="0" w:type="dxa"/>
              <w:right w:w="108" w:type="dxa"/>
            </w:tcMar>
          </w:tcPr>
          <w:p w14:paraId="37330637" w14:textId="77777777" w:rsidR="003451C6" w:rsidRDefault="007B313F">
            <w:r>
              <w:t>N/a</w:t>
            </w:r>
            <w:r w:rsidR="00466E30">
              <w:t>;</w:t>
            </w:r>
          </w:p>
        </w:tc>
      </w:tr>
      <w:tr w:rsidR="003451C6" w14:paraId="4A155AEA" w14:textId="77777777">
        <w:tc>
          <w:tcPr>
            <w:tcW w:w="2145" w:type="dxa"/>
            <w:tcBorders>
              <w:left w:val="single" w:sz="4" w:space="0" w:color="000000"/>
            </w:tcBorders>
            <w:shd w:val="clear" w:color="auto" w:fill="FFFFFF"/>
            <w:tcMar>
              <w:top w:w="0" w:type="dxa"/>
              <w:left w:w="108" w:type="dxa"/>
              <w:bottom w:w="0" w:type="dxa"/>
              <w:right w:w="108" w:type="dxa"/>
            </w:tcMar>
          </w:tcPr>
          <w:p w14:paraId="0EF9E3C2" w14:textId="77777777" w:rsidR="003451C6" w:rsidRDefault="00466E30">
            <w:pPr>
              <w:ind w:left="60"/>
            </w:pPr>
            <w:r>
              <w:t>1.3.2.3 Lot 3 SaaS</w:t>
            </w:r>
          </w:p>
        </w:tc>
        <w:tc>
          <w:tcPr>
            <w:tcW w:w="8345" w:type="dxa"/>
            <w:tcBorders>
              <w:right w:val="single" w:sz="4" w:space="0" w:color="000000"/>
            </w:tcBorders>
            <w:shd w:val="clear" w:color="auto" w:fill="FFFFFF"/>
            <w:tcMar>
              <w:top w:w="0" w:type="dxa"/>
              <w:left w:w="108" w:type="dxa"/>
              <w:bottom w:w="0" w:type="dxa"/>
              <w:right w:w="108" w:type="dxa"/>
            </w:tcMar>
          </w:tcPr>
          <w:p w14:paraId="23A34832" w14:textId="77777777" w:rsidR="003451C6" w:rsidRDefault="007B313F">
            <w:r>
              <w:t>N/a</w:t>
            </w:r>
            <w:r w:rsidR="00466E30">
              <w:t xml:space="preserve"> and / or</w:t>
            </w:r>
          </w:p>
        </w:tc>
      </w:tr>
      <w:tr w:rsidR="003451C6" w14:paraId="042249FD" w14:textId="77777777">
        <w:tc>
          <w:tcPr>
            <w:tcW w:w="2145" w:type="dxa"/>
            <w:tcBorders>
              <w:left w:val="single" w:sz="4" w:space="0" w:color="000000"/>
              <w:bottom w:val="single" w:sz="4" w:space="0" w:color="000000"/>
            </w:tcBorders>
            <w:shd w:val="clear" w:color="auto" w:fill="FFFFFF"/>
            <w:tcMar>
              <w:top w:w="0" w:type="dxa"/>
              <w:left w:w="108" w:type="dxa"/>
              <w:bottom w:w="0" w:type="dxa"/>
              <w:right w:w="108" w:type="dxa"/>
            </w:tcMar>
          </w:tcPr>
          <w:p w14:paraId="304D980D" w14:textId="77777777" w:rsidR="003451C6" w:rsidRDefault="00466E30">
            <w:pPr>
              <w:ind w:left="60"/>
            </w:pPr>
            <w:r>
              <w:t>1.3.2.4 Lot 4 Specialist G-Cloud Services</w:t>
            </w:r>
          </w:p>
          <w:p w14:paraId="2BCF0AC8" w14:textId="77777777" w:rsidR="003451C6" w:rsidRDefault="00466E30">
            <w:pPr>
              <w:ind w:left="60"/>
            </w:pPr>
            <w:r>
              <w:t>1.3.2.5 G-Cloud Additional Services [</w:t>
            </w:r>
            <w:r w:rsidRPr="000F7467">
              <w:t>Services</w:t>
            </w:r>
            <w:r>
              <w:t xml:space="preserve">].     </w:t>
            </w:r>
          </w:p>
        </w:tc>
        <w:tc>
          <w:tcPr>
            <w:tcW w:w="8345" w:type="dxa"/>
            <w:tcBorders>
              <w:bottom w:val="single" w:sz="4" w:space="0" w:color="000000"/>
              <w:right w:val="single" w:sz="4" w:space="0" w:color="000000"/>
            </w:tcBorders>
            <w:shd w:val="clear" w:color="auto" w:fill="FFFFFF"/>
            <w:tcMar>
              <w:top w:w="0" w:type="dxa"/>
              <w:left w:w="108" w:type="dxa"/>
              <w:bottom w:w="0" w:type="dxa"/>
              <w:right w:w="108" w:type="dxa"/>
            </w:tcMar>
          </w:tcPr>
          <w:p w14:paraId="1E7D6A67" w14:textId="42277498" w:rsidR="00650447" w:rsidRDefault="00650447" w:rsidP="008C5EFB">
            <w:pPr>
              <w:pStyle w:val="NoSpacing"/>
            </w:pPr>
            <w:r>
              <w:t>Digital Strategy</w:t>
            </w:r>
          </w:p>
          <w:p w14:paraId="65CD0839" w14:textId="5BC461CE" w:rsidR="00650447" w:rsidRDefault="00650447" w:rsidP="008C5EFB">
            <w:pPr>
              <w:pStyle w:val="NoSpacing"/>
            </w:pPr>
            <w:r>
              <w:t>User Research</w:t>
            </w:r>
          </w:p>
          <w:p w14:paraId="5435D9FB" w14:textId="417AC8FD" w:rsidR="00650447" w:rsidRDefault="00650447" w:rsidP="008C5EFB">
            <w:pPr>
              <w:pStyle w:val="NoSpacing"/>
            </w:pPr>
            <w:r>
              <w:t>Service Design</w:t>
            </w:r>
          </w:p>
          <w:p w14:paraId="17E90184" w14:textId="60EBEB16" w:rsidR="00650447" w:rsidRDefault="00650447" w:rsidP="008C5EFB">
            <w:pPr>
              <w:pStyle w:val="NoSpacing"/>
            </w:pPr>
            <w:r>
              <w:t>Interaction Design</w:t>
            </w:r>
          </w:p>
          <w:p w14:paraId="40DD6F40" w14:textId="77777777" w:rsidR="003451C6" w:rsidRDefault="008C5EFB" w:rsidP="008C5EFB">
            <w:pPr>
              <w:pStyle w:val="NoSpacing"/>
            </w:pPr>
            <w:r>
              <w:t>User r</w:t>
            </w:r>
            <w:r w:rsidR="007B313F">
              <w:t xml:space="preserve">esearch participant </w:t>
            </w:r>
            <w:r>
              <w:t>r</w:t>
            </w:r>
            <w:r w:rsidR="007B313F">
              <w:t>ecruitment</w:t>
            </w:r>
          </w:p>
          <w:p w14:paraId="0A01C6DD" w14:textId="77777777" w:rsidR="008C5EFB" w:rsidRDefault="008C5EFB" w:rsidP="008C5EFB">
            <w:pPr>
              <w:pStyle w:val="NoSpacing"/>
            </w:pPr>
            <w:r>
              <w:t>Concept and usability testing</w:t>
            </w:r>
          </w:p>
          <w:p w14:paraId="0136D33F" w14:textId="77777777" w:rsidR="008C5EFB" w:rsidRDefault="008C5EFB" w:rsidP="008C5EFB">
            <w:pPr>
              <w:pStyle w:val="NoSpacing"/>
            </w:pPr>
            <w:r>
              <w:t>Diary studies</w:t>
            </w:r>
          </w:p>
          <w:p w14:paraId="2F52CBE3" w14:textId="77777777" w:rsidR="008C5EFB" w:rsidRDefault="008C5EFB" w:rsidP="008C5EFB">
            <w:pPr>
              <w:pStyle w:val="NoSpacing"/>
            </w:pPr>
            <w:r>
              <w:t>Focus groups</w:t>
            </w:r>
          </w:p>
          <w:p w14:paraId="16649F8E" w14:textId="77777777" w:rsidR="008C5EFB" w:rsidRDefault="008C5EFB" w:rsidP="008C5EFB">
            <w:pPr>
              <w:pStyle w:val="NoSpacing"/>
            </w:pPr>
            <w:r>
              <w:t>Customer journey mapping</w:t>
            </w:r>
          </w:p>
          <w:p w14:paraId="2D49D2A2" w14:textId="77777777" w:rsidR="008C5EFB" w:rsidRDefault="008C5EFB" w:rsidP="008C5EFB">
            <w:pPr>
              <w:pStyle w:val="NoSpacing"/>
            </w:pPr>
            <w:r>
              <w:t>Service blueprint</w:t>
            </w:r>
          </w:p>
        </w:tc>
      </w:tr>
    </w:tbl>
    <w:p w14:paraId="327D226D" w14:textId="30F85251"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A77D88D"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9E7193" w14:textId="77777777" w:rsidR="003451C6" w:rsidRDefault="00466E30">
            <w:r>
              <w:rPr>
                <w:b/>
              </w:rPr>
              <w:t xml:space="preserve">2. </w:t>
            </w:r>
            <w:r>
              <w:rPr>
                <w:b/>
              </w:rPr>
              <w:tab/>
              <w:t>PRINCIPAL LOCATIONS</w:t>
            </w:r>
          </w:p>
        </w:tc>
      </w:tr>
      <w:tr w:rsidR="003451C6" w14:paraId="44F3C40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67A2" w14:textId="77777777" w:rsidR="003451C6" w:rsidRDefault="00466E30">
            <w:r>
              <w:rPr>
                <w:b/>
              </w:rPr>
              <w:t xml:space="preserve">2.1 </w:t>
            </w:r>
            <w:r>
              <w:rPr>
                <w:b/>
              </w:rPr>
              <w:tab/>
              <w:t>Principal locations where the services are being performed</w:t>
            </w:r>
          </w:p>
          <w:p w14:paraId="7A83A234" w14:textId="77777777" w:rsidR="007B313F" w:rsidRPr="00871FD1" w:rsidRDefault="007B313F" w:rsidP="007B313F">
            <w:pPr>
              <w:spacing w:after="0" w:line="240" w:lineRule="auto"/>
              <w:rPr>
                <w:rFonts w:ascii="Times New Roman" w:eastAsia="Times New Roman" w:hAnsi="Times New Roman" w:cs="Times New Roman"/>
                <w:sz w:val="24"/>
                <w:szCs w:val="24"/>
              </w:rPr>
            </w:pPr>
            <w:r w:rsidRPr="00871FD1">
              <w:rPr>
                <w:rFonts w:eastAsia="Times New Roman"/>
              </w:rPr>
              <w:t xml:space="preserve">HMRC is based in Newcastle, Worthing, London, </w:t>
            </w:r>
            <w:r w:rsidR="00A5611A">
              <w:rPr>
                <w:rFonts w:eastAsia="Times New Roman"/>
              </w:rPr>
              <w:t xml:space="preserve">Manchester, </w:t>
            </w:r>
            <w:r w:rsidRPr="00871FD1">
              <w:rPr>
                <w:rFonts w:eastAsia="Times New Roman"/>
              </w:rPr>
              <w:t>Telford and Ship</w:t>
            </w:r>
            <w:r w:rsidR="00A5611A">
              <w:rPr>
                <w:rFonts w:eastAsia="Times New Roman"/>
              </w:rPr>
              <w:t xml:space="preserve">ley where most research is done. We want to focus our recruitment on these geographical areas, but can be flexible and led by user demographic.  </w:t>
            </w:r>
          </w:p>
          <w:p w14:paraId="26F2A013" w14:textId="77777777" w:rsidR="003451C6" w:rsidRDefault="003451C6" w:rsidP="007B313F"/>
        </w:tc>
      </w:tr>
    </w:tbl>
    <w:p w14:paraId="56B52E0B"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3FC16192"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4377B" w14:textId="77777777" w:rsidR="003451C6" w:rsidRDefault="00466E30">
            <w:r>
              <w:rPr>
                <w:b/>
              </w:rPr>
              <w:t xml:space="preserve">3. </w:t>
            </w:r>
            <w:r>
              <w:rPr>
                <w:b/>
              </w:rPr>
              <w:tab/>
              <w:t xml:space="preserve">STANDARDS </w:t>
            </w:r>
          </w:p>
        </w:tc>
      </w:tr>
      <w:tr w:rsidR="003451C6" w14:paraId="6A0EE0E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E97D" w14:textId="77777777" w:rsidR="003451C6" w:rsidRDefault="00466E30">
            <w:r>
              <w:rPr>
                <w:b/>
              </w:rPr>
              <w:t xml:space="preserve">3.1 </w:t>
            </w:r>
            <w:r>
              <w:rPr>
                <w:b/>
              </w:rPr>
              <w:tab/>
              <w:t>Quality Standards</w:t>
            </w:r>
          </w:p>
          <w:p w14:paraId="4EB25D3D" w14:textId="1421A356" w:rsidR="00FD20BB" w:rsidRDefault="00FD20BB">
            <w:r>
              <w:lastRenderedPageBreak/>
              <w:t>User recruitment service to be completed within a full working week (</w:t>
            </w:r>
            <w:r w:rsidR="00786DB6">
              <w:t>10</w:t>
            </w:r>
            <w:r>
              <w:t xml:space="preserve"> working days) from screener sign off. </w:t>
            </w:r>
            <w:r w:rsidR="00237974">
              <w:t xml:space="preserve">Where recruitment target of </w:t>
            </w:r>
            <w:r w:rsidR="00786DB6">
              <w:t>10</w:t>
            </w:r>
            <w:r w:rsidR="00237974">
              <w:t xml:space="preserve"> days cannot be fulfilled after screener sign off HMRC requires 48 hours’ notice to cancel travel plans etc. </w:t>
            </w:r>
          </w:p>
          <w:p w14:paraId="2BAFDEAE" w14:textId="28C2F1A2" w:rsidR="00067855" w:rsidRDefault="00E223CF">
            <w:r>
              <w:t xml:space="preserve">HMRC requires the supplier to work with the geographical profile of </w:t>
            </w:r>
            <w:r w:rsidR="00067855">
              <w:t xml:space="preserve">the key </w:t>
            </w:r>
            <w:r>
              <w:t>user group where this is know</w:t>
            </w:r>
            <w:r w:rsidR="002B799A">
              <w:t xml:space="preserve">n </w:t>
            </w:r>
            <w:r w:rsidR="00786DB6">
              <w:t xml:space="preserve">and where it is practicable given the </w:t>
            </w:r>
            <w:r w:rsidR="002B799A">
              <w:t xml:space="preserve">participant </w:t>
            </w:r>
            <w:r w:rsidR="00786DB6">
              <w:t>criteria</w:t>
            </w:r>
            <w:r w:rsidR="002B799A">
              <w:t xml:space="preserve"> required to be met</w:t>
            </w:r>
          </w:p>
          <w:p w14:paraId="14FE73CF" w14:textId="77777777" w:rsidR="00FD20BB" w:rsidRDefault="00FD20BB">
            <w:r>
              <w:t xml:space="preserve">Service to include distribution of incentives for all </w:t>
            </w:r>
            <w:proofErr w:type="spellStart"/>
            <w:r>
              <w:t>Amberlight</w:t>
            </w:r>
            <w:proofErr w:type="spellEnd"/>
            <w:r>
              <w:t xml:space="preserve"> recruitment</w:t>
            </w:r>
            <w:r w:rsidR="004D51DD">
              <w:t>, except when user is a no show when no incentive will be paid</w:t>
            </w:r>
            <w:r>
              <w:t>.</w:t>
            </w:r>
          </w:p>
          <w:p w14:paraId="00AD8154" w14:textId="77777777" w:rsidR="004C4ADF" w:rsidRDefault="00FD20BB">
            <w:r>
              <w:t>When requested HMRC require use of research labs as a supplementary service to user recruitment</w:t>
            </w:r>
          </w:p>
          <w:p w14:paraId="1B471EAD" w14:textId="1A226DD2" w:rsidR="003451C6" w:rsidRDefault="004C4ADF">
            <w:pPr>
              <w:rPr>
                <w:color w:val="auto"/>
              </w:rPr>
            </w:pPr>
            <w:r w:rsidRPr="004C4ADF">
              <w:rPr>
                <w:color w:val="auto"/>
              </w:rPr>
              <w:t xml:space="preserve">HMRC require the supplier to provide users that meet the </w:t>
            </w:r>
            <w:r w:rsidR="009751D6">
              <w:rPr>
                <w:color w:val="auto"/>
              </w:rPr>
              <w:t xml:space="preserve">pre-agreed </w:t>
            </w:r>
            <w:r w:rsidRPr="004C4ADF">
              <w:rPr>
                <w:color w:val="auto"/>
              </w:rPr>
              <w:t>specification. Where this has not been done, a credit should be made against the fee charged.</w:t>
            </w:r>
          </w:p>
          <w:p w14:paraId="12709E4E" w14:textId="77777777" w:rsidR="004621BD" w:rsidRDefault="004621BD" w:rsidP="004621BD">
            <w:pPr>
              <w:pStyle w:val="NoSpacing"/>
              <w:numPr>
                <w:ilvl w:val="0"/>
                <w:numId w:val="12"/>
              </w:numPr>
            </w:pPr>
            <w:r w:rsidRPr="004621BD">
              <w:t xml:space="preserve">Managing a process to ensure consistent quality across an extended timescale. </w:t>
            </w:r>
          </w:p>
          <w:p w14:paraId="0575D1F2" w14:textId="09A0AAAE" w:rsidR="004621BD" w:rsidRDefault="009751D6" w:rsidP="009751D6">
            <w:pPr>
              <w:pStyle w:val="NoSpacing"/>
              <w:numPr>
                <w:ilvl w:val="0"/>
                <w:numId w:val="12"/>
              </w:numPr>
            </w:pPr>
            <w:r w:rsidRPr="000F7467">
              <w:t xml:space="preserve">To take all reasonable actions to </w:t>
            </w:r>
            <w:r>
              <w:t>e</w:t>
            </w:r>
            <w:r w:rsidR="004621BD" w:rsidRPr="004621BD">
              <w:t>nsur</w:t>
            </w:r>
            <w:r>
              <w:t>e</w:t>
            </w:r>
            <w:r w:rsidR="004621BD" w:rsidRPr="004621BD">
              <w:t xml:space="preserve"> that </w:t>
            </w:r>
            <w:r w:rsidR="00C32F33" w:rsidRPr="000F7467">
              <w:t>the likelihood</w:t>
            </w:r>
            <w:r w:rsidRPr="000F7467">
              <w:t xml:space="preserve"> </w:t>
            </w:r>
            <w:r w:rsidR="004621BD" w:rsidRPr="004621BD">
              <w:t>a full complement of participants attends each wave of testing</w:t>
            </w:r>
            <w:r>
              <w:t xml:space="preserve"> </w:t>
            </w:r>
            <w:r w:rsidRPr="000F7467">
              <w:t>wherever possible</w:t>
            </w:r>
          </w:p>
          <w:p w14:paraId="1403E435" w14:textId="77777777" w:rsidR="004621BD" w:rsidRDefault="004621BD" w:rsidP="004621BD">
            <w:pPr>
              <w:pStyle w:val="NoSpacing"/>
              <w:numPr>
                <w:ilvl w:val="0"/>
                <w:numId w:val="12"/>
              </w:numPr>
            </w:pPr>
            <w:r w:rsidRPr="004621BD">
              <w:t xml:space="preserve">Recruiting specific types of customer and wide range of customers across the programme as a whole </w:t>
            </w:r>
          </w:p>
          <w:p w14:paraId="74567252" w14:textId="357C98D6" w:rsidR="004621BD" w:rsidRDefault="004621BD" w:rsidP="004621BD">
            <w:pPr>
              <w:pStyle w:val="NoSpacing"/>
              <w:numPr>
                <w:ilvl w:val="0"/>
                <w:numId w:val="12"/>
              </w:numPr>
            </w:pPr>
            <w:r w:rsidRPr="004621BD">
              <w:t xml:space="preserve">Responding to </w:t>
            </w:r>
            <w:r w:rsidR="009751D6">
              <w:t xml:space="preserve">reasonable </w:t>
            </w:r>
            <w:r w:rsidRPr="004621BD">
              <w:t xml:space="preserve">changes in specification from one wave to the next, and potentially at </w:t>
            </w:r>
            <w:r w:rsidR="009751D6">
              <w:t xml:space="preserve">reasonable </w:t>
            </w:r>
            <w:r w:rsidRPr="004621BD">
              <w:t xml:space="preserve">short notice. </w:t>
            </w:r>
          </w:p>
          <w:p w14:paraId="336CAAAA" w14:textId="77777777" w:rsidR="004621BD" w:rsidRDefault="004621BD" w:rsidP="004621BD">
            <w:pPr>
              <w:pStyle w:val="NoSpacing"/>
              <w:numPr>
                <w:ilvl w:val="0"/>
                <w:numId w:val="12"/>
              </w:numPr>
            </w:pPr>
            <w:r w:rsidRPr="004621BD">
              <w:t>Managing high quality and frequent communication throughout the course of this contract.</w:t>
            </w:r>
          </w:p>
          <w:p w14:paraId="6ADC0928" w14:textId="77777777" w:rsidR="004621BD" w:rsidRPr="004C4ADF" w:rsidRDefault="004621BD">
            <w:pPr>
              <w:rPr>
                <w:color w:val="auto"/>
              </w:rPr>
            </w:pPr>
          </w:p>
          <w:p w14:paraId="165835BA" w14:textId="77777777" w:rsidR="003451C6" w:rsidRDefault="00466E30">
            <w:r>
              <w:rPr>
                <w:b/>
              </w:rPr>
              <w:t xml:space="preserve">3.2 </w:t>
            </w:r>
            <w:r>
              <w:rPr>
                <w:b/>
              </w:rPr>
              <w:tab/>
              <w:t>Technical Standards</w:t>
            </w:r>
          </w:p>
          <w:p w14:paraId="5111CD27" w14:textId="77777777" w:rsidR="001E1C54" w:rsidRPr="008C5EFB" w:rsidRDefault="001E1C54" w:rsidP="008C5EFB">
            <w:pPr>
              <w:pStyle w:val="NoSpacing"/>
              <w:numPr>
                <w:ilvl w:val="0"/>
                <w:numId w:val="12"/>
              </w:numPr>
            </w:pPr>
            <w:r w:rsidRPr="008C5EFB">
              <w:t>HMRC may require field agents to recruit users for whom English isn’t a first language.</w:t>
            </w:r>
          </w:p>
          <w:p w14:paraId="32F82DEE" w14:textId="77777777" w:rsidR="003451C6" w:rsidRDefault="001E1C54" w:rsidP="008C5EFB">
            <w:pPr>
              <w:pStyle w:val="NoSpacing"/>
              <w:numPr>
                <w:ilvl w:val="0"/>
                <w:numId w:val="12"/>
              </w:numPr>
            </w:pPr>
            <w:r w:rsidRPr="008C5EFB">
              <w:t xml:space="preserve">HMRC aims to recruit 15% of users who have a barrier to </w:t>
            </w:r>
            <w:r w:rsidR="00067855" w:rsidRPr="008C5EFB">
              <w:t xml:space="preserve">using Digital – known as Digitally Excluded Users. </w:t>
            </w:r>
          </w:p>
          <w:p w14:paraId="7606D85A" w14:textId="77777777" w:rsidR="008C5EFB" w:rsidRDefault="008C5EFB" w:rsidP="008C5EFB">
            <w:pPr>
              <w:pStyle w:val="NoSpacing"/>
              <w:numPr>
                <w:ilvl w:val="0"/>
                <w:numId w:val="12"/>
              </w:numPr>
            </w:pPr>
          </w:p>
          <w:p w14:paraId="7FA6ED2D" w14:textId="77777777" w:rsidR="004621BD" w:rsidRDefault="008C5EFB" w:rsidP="004621BD">
            <w:r>
              <w:t>Specialist will have the following</w:t>
            </w:r>
            <w:r w:rsidR="004621BD">
              <w:t xml:space="preserve"> skills. </w:t>
            </w:r>
          </w:p>
          <w:p w14:paraId="41E5DA8C" w14:textId="77777777" w:rsidR="004621BD" w:rsidRDefault="004621BD" w:rsidP="004621BD">
            <w:pPr>
              <w:pStyle w:val="NoSpacing"/>
              <w:numPr>
                <w:ilvl w:val="0"/>
                <w:numId w:val="10"/>
              </w:numPr>
            </w:pPr>
            <w:r>
              <w:t>Usability engineering</w:t>
            </w:r>
          </w:p>
          <w:p w14:paraId="29FE08CC" w14:textId="77777777" w:rsidR="004621BD" w:rsidRDefault="004621BD" w:rsidP="004621BD">
            <w:pPr>
              <w:pStyle w:val="NoSpacing"/>
              <w:numPr>
                <w:ilvl w:val="0"/>
                <w:numId w:val="10"/>
              </w:numPr>
            </w:pPr>
            <w:r>
              <w:t xml:space="preserve">Interaction Design </w:t>
            </w:r>
          </w:p>
          <w:p w14:paraId="11A44F15" w14:textId="77777777" w:rsidR="004621BD" w:rsidRDefault="004621BD" w:rsidP="004621BD">
            <w:pPr>
              <w:pStyle w:val="NoSpacing"/>
              <w:numPr>
                <w:ilvl w:val="0"/>
                <w:numId w:val="10"/>
              </w:numPr>
            </w:pPr>
            <w:r>
              <w:t xml:space="preserve">Information Architecture </w:t>
            </w:r>
          </w:p>
          <w:p w14:paraId="677A8B5A" w14:textId="77777777" w:rsidR="004621BD" w:rsidRDefault="004621BD" w:rsidP="004621BD">
            <w:pPr>
              <w:pStyle w:val="NoSpacing"/>
              <w:numPr>
                <w:ilvl w:val="0"/>
                <w:numId w:val="10"/>
              </w:numPr>
            </w:pPr>
            <w:r>
              <w:t xml:space="preserve">Rapid proto typing </w:t>
            </w:r>
          </w:p>
          <w:p w14:paraId="6340FAC6" w14:textId="77777777" w:rsidR="004621BD" w:rsidRDefault="004621BD" w:rsidP="004621BD">
            <w:pPr>
              <w:pStyle w:val="NoSpacing"/>
              <w:numPr>
                <w:ilvl w:val="0"/>
                <w:numId w:val="10"/>
              </w:numPr>
            </w:pPr>
            <w:r>
              <w:t xml:space="preserve">Visual design </w:t>
            </w:r>
          </w:p>
          <w:p w14:paraId="4EE15A2A" w14:textId="77777777" w:rsidR="004621BD" w:rsidRDefault="004621BD" w:rsidP="004621BD">
            <w:pPr>
              <w:pStyle w:val="NoSpacing"/>
              <w:numPr>
                <w:ilvl w:val="0"/>
                <w:numId w:val="10"/>
              </w:numPr>
            </w:pPr>
            <w:r>
              <w:t xml:space="preserve">Visual thinking   </w:t>
            </w:r>
          </w:p>
          <w:p w14:paraId="364CEE1A" w14:textId="77777777" w:rsidR="004621BD" w:rsidRDefault="004621BD" w:rsidP="004621BD">
            <w:pPr>
              <w:pStyle w:val="NoSpacing"/>
              <w:numPr>
                <w:ilvl w:val="0"/>
                <w:numId w:val="10"/>
              </w:numPr>
            </w:pPr>
            <w:r>
              <w:t>S</w:t>
            </w:r>
            <w:r w:rsidRPr="004621BD">
              <w:t>pecialists in the User Centred Design process (ISO 9241-219</w:t>
            </w:r>
            <w:r>
              <w:t>)</w:t>
            </w:r>
          </w:p>
          <w:p w14:paraId="4057240D" w14:textId="77777777" w:rsidR="003451C6" w:rsidRDefault="003451C6"/>
        </w:tc>
      </w:tr>
      <w:tr w:rsidR="004D51DD" w14:paraId="1A1D3F6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82556" w14:textId="77777777" w:rsidR="004D51DD" w:rsidRDefault="004D51DD">
            <w:pPr>
              <w:rPr>
                <w:b/>
              </w:rPr>
            </w:pPr>
          </w:p>
        </w:tc>
      </w:tr>
    </w:tbl>
    <w:p w14:paraId="6F15AF6D"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5EAE8DA"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DF7C91B" w14:textId="77777777" w:rsidR="003451C6" w:rsidRDefault="00466E30">
            <w:r>
              <w:rPr>
                <w:b/>
              </w:rPr>
              <w:t>4.</w:t>
            </w:r>
            <w:r>
              <w:rPr>
                <w:b/>
              </w:rPr>
              <w:tab/>
              <w:t>ONBOARDING</w:t>
            </w:r>
          </w:p>
        </w:tc>
      </w:tr>
      <w:tr w:rsidR="003451C6" w14:paraId="3A9DAFD8"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B714" w14:textId="77777777" w:rsidR="003451C6" w:rsidRDefault="00466E30">
            <w:r>
              <w:rPr>
                <w:b/>
              </w:rPr>
              <w:t xml:space="preserve">4.1 </w:t>
            </w:r>
            <w:r>
              <w:rPr>
                <w:b/>
              </w:rPr>
              <w:tab/>
              <w:t>On-boarding</w:t>
            </w:r>
          </w:p>
          <w:p w14:paraId="73C369D5" w14:textId="77777777" w:rsidR="004621BD" w:rsidRDefault="004621BD" w:rsidP="004621BD">
            <w:pPr>
              <w:jc w:val="both"/>
            </w:pPr>
            <w:r>
              <w:t xml:space="preserve">This call off contract constitutes the agreement. Any Personnel provided to supply services required under this contract shall not have a separate contract. Day rates, base location, deliverables and number of days required for each person shall be agreed between the Senior Responsible Officer (SRO) within HMRC and the Supplier as and when they are required. </w:t>
            </w:r>
          </w:p>
          <w:p w14:paraId="2ABFFC0D" w14:textId="77777777" w:rsidR="003451C6" w:rsidRDefault="004621BD" w:rsidP="004621BD">
            <w:pPr>
              <w:jc w:val="both"/>
            </w:pPr>
            <w:r>
              <w:t>SROs must seek assurance from all Suppliers and other professional service providers (PSPs) not on the HMRC payroll regarding their income tax and NICs obligations</w:t>
            </w:r>
          </w:p>
          <w:p w14:paraId="22355950" w14:textId="77777777" w:rsidR="004621BD" w:rsidRPr="004621BD" w:rsidRDefault="004621BD" w:rsidP="004621BD">
            <w:pPr>
              <w:jc w:val="both"/>
              <w:rPr>
                <w:b/>
              </w:rPr>
            </w:pPr>
            <w:r w:rsidRPr="004621BD">
              <w:rPr>
                <w:b/>
              </w:rPr>
              <w:t>Personnel</w:t>
            </w:r>
          </w:p>
          <w:p w14:paraId="73B01CB0" w14:textId="77777777" w:rsidR="004621BD" w:rsidRDefault="004621BD" w:rsidP="004621BD">
            <w:pPr>
              <w:jc w:val="both"/>
            </w:pPr>
            <w:r>
              <w:lastRenderedPageBreak/>
              <w:t xml:space="preserve">a) The Supplier shall ensure that the Personnel fulfil the Roles at all times during the Contract Term. b) The Supplier shall maintain records of Personnel employed under this contract and report on a monthly basis to the Customer; Names, start date, end date, day rate, role, PAYE or Ltd co.   </w:t>
            </w:r>
          </w:p>
          <w:p w14:paraId="464988D8" w14:textId="77777777" w:rsidR="004621BD" w:rsidRDefault="004621BD" w:rsidP="004621BD">
            <w:pPr>
              <w:jc w:val="both"/>
            </w:pPr>
            <w:r>
              <w:t xml:space="preserve">c) The Customer may identify any further roles and, following agreement to the same by the Supplier and subject to Clause 14.4 (e) the relevant person selected to fill those Key Roles shall be included on the list of Personnel.  </w:t>
            </w:r>
          </w:p>
          <w:p w14:paraId="0E139885" w14:textId="77777777" w:rsidR="004621BD" w:rsidRDefault="004621BD" w:rsidP="004621BD">
            <w:pPr>
              <w:jc w:val="both"/>
            </w:pPr>
            <w:r>
              <w:t xml:space="preserve">d) The Supplier shall not remove, or replace any Personnel (including when carrying out Exit Management) unless: a. requested to do so by the Customer; b. the person concerned resigns, retires or dies or is on maternity or long-term sick leave; c. the person’s employment or contractual arrangement with the Supplier is terminated for material breach of contract by the employee; or d. the Supplier obtains the Customer’s prior written consent (such consent not to be unreasonably withheld or delayed).  </w:t>
            </w:r>
          </w:p>
          <w:p w14:paraId="20CED5D3" w14:textId="77777777" w:rsidR="004621BD" w:rsidRDefault="004621BD" w:rsidP="004621BD">
            <w:pPr>
              <w:jc w:val="both"/>
            </w:pPr>
            <w:r>
              <w:t xml:space="preserve">e) The Supplier shall: a. notify the Customer promptly of the absence of any Personnel (other than for short-term sickness or holidays of 2 weeks or less, in which case the Supplier shall ensure appropriate temporary cover for that Key Role); b. ensure that any Role is not vacant for any longer than 10 Working Days; c. give as much notice as is reasonably practicable of its intention to remove or replace any member of Personnel and, except in the cases of death, unexpected ill health or a material breach of the Personnel’s employment contract, this will mean at least 30 Working Days’ notice; d. ensure that all arrangements for planned changes in Key Personnel provide adequate periods during which incoming and outgoing personnel work together to transfer responsibilities and ensure that such change does not have an adverse impact on the performance of the Services; and  </w:t>
            </w:r>
          </w:p>
          <w:p w14:paraId="39EDB946" w14:textId="77777777" w:rsidR="004621BD" w:rsidRDefault="004621BD" w:rsidP="004621BD">
            <w:pPr>
              <w:jc w:val="both"/>
            </w:pPr>
            <w:r>
              <w:t xml:space="preserve">f) The supplier shall ensure that any new role or replacement for a Role: a. has a level of qualifications and experience appropriate to the relevant Key Role; and b. is fully competent to carry out the tasks assigned to the Personnel whom he or she has replaced; and c. will be, prior to appointment and at the Customers discretion, interviewed by the Customer.   </w:t>
            </w:r>
          </w:p>
          <w:p w14:paraId="6FE9800E" w14:textId="77777777" w:rsidR="004621BD" w:rsidRDefault="004621BD" w:rsidP="004621BD">
            <w:pPr>
              <w:jc w:val="both"/>
            </w:pPr>
            <w:r>
              <w:t xml:space="preserve">The supplier shall monitor and report on the performance of all Personnel to assure effective performance in line with their role and successful contribution to Programme delivery. In the event of poor performance, in line with 4.1.3 d), the Customer may request the removal and/or replacement of any Personnel. </w:t>
            </w:r>
          </w:p>
          <w:p w14:paraId="6BE279D1" w14:textId="77777777" w:rsidR="004621BD" w:rsidRPr="004621BD" w:rsidRDefault="004621BD" w:rsidP="004621BD">
            <w:pPr>
              <w:jc w:val="both"/>
              <w:rPr>
                <w:b/>
              </w:rPr>
            </w:pPr>
            <w:r w:rsidRPr="004621BD">
              <w:rPr>
                <w:b/>
              </w:rPr>
              <w:t xml:space="preserve">Security Requirements  </w:t>
            </w:r>
          </w:p>
          <w:p w14:paraId="6A6833F2" w14:textId="77777777" w:rsidR="004621BD" w:rsidRDefault="004621BD" w:rsidP="004621BD">
            <w:pPr>
              <w:jc w:val="both"/>
            </w:pPr>
            <w:r w:rsidRPr="004621BD">
              <w:t xml:space="preserve">All Personnel working on this contract must have Baseline Personnel Security Standard (BPSS) checks satisfactorily completed before joining the account. Personnel required to work in 100 Parliament Street London and the Custom House London will be required to obtain a minimum of Counter Terrorist Check (CTC) clearance. Personnel working on security related initiatives may require Security Check (SC) and (in some cases) Developed Vetting (DV) clearance.   </w:t>
            </w:r>
          </w:p>
        </w:tc>
      </w:tr>
    </w:tbl>
    <w:p w14:paraId="4E6FBEA5"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63299961"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FF19D3A" w14:textId="77777777" w:rsidR="003451C6" w:rsidRDefault="00466E30">
            <w:r>
              <w:rPr>
                <w:b/>
              </w:rPr>
              <w:t xml:space="preserve">5. </w:t>
            </w:r>
            <w:r>
              <w:rPr>
                <w:b/>
              </w:rPr>
              <w:tab/>
              <w:t>CUSTOMER RESPONSIBILITIES</w:t>
            </w:r>
          </w:p>
        </w:tc>
      </w:tr>
      <w:tr w:rsidR="003451C6" w14:paraId="0A0013E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F9E0" w14:textId="77777777" w:rsidR="003451C6" w:rsidRDefault="00466E30">
            <w:r>
              <w:rPr>
                <w:b/>
              </w:rPr>
              <w:t xml:space="preserve">5.1 </w:t>
            </w:r>
            <w:r>
              <w:rPr>
                <w:b/>
              </w:rPr>
              <w:tab/>
              <w:t>Customer’s Responsibilities</w:t>
            </w:r>
          </w:p>
          <w:p w14:paraId="3D97E5D6" w14:textId="77777777" w:rsidR="003451C6" w:rsidRDefault="00466E30" w:rsidP="00B32618">
            <w:r>
              <w:t xml:space="preserve"> </w:t>
            </w:r>
            <w:r w:rsidR="00B32618">
              <w:t>The client will provide the supplier with relevant detail regarding</w:t>
            </w:r>
            <w:r w:rsidR="006E0427">
              <w:t xml:space="preserve"> the segment</w:t>
            </w:r>
            <w:r w:rsidR="00B32618">
              <w:t xml:space="preserve"> of user research participant required for each sprint and the nu</w:t>
            </w:r>
            <w:r w:rsidR="006E0427">
              <w:t>mber of participants required.</w:t>
            </w:r>
          </w:p>
          <w:p w14:paraId="075905F5" w14:textId="77777777" w:rsidR="003451C6" w:rsidRDefault="00466E30">
            <w:r>
              <w:rPr>
                <w:b/>
              </w:rPr>
              <w:t xml:space="preserve">5.2 </w:t>
            </w:r>
            <w:r>
              <w:rPr>
                <w:b/>
              </w:rPr>
              <w:tab/>
              <w:t>Customer’s equipment</w:t>
            </w:r>
          </w:p>
          <w:p w14:paraId="7D4638DB" w14:textId="77777777" w:rsidR="003451C6" w:rsidRDefault="00466E30" w:rsidP="00B32618">
            <w:r>
              <w:t xml:space="preserve"> </w:t>
            </w:r>
            <w:r w:rsidR="00B32618">
              <w:t>N/a</w:t>
            </w:r>
          </w:p>
        </w:tc>
      </w:tr>
    </w:tbl>
    <w:p w14:paraId="4007955A"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63C25317"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F965C6" w14:textId="77777777" w:rsidR="003451C6" w:rsidRDefault="00466E30">
            <w:r>
              <w:rPr>
                <w:b/>
              </w:rPr>
              <w:t xml:space="preserve">6. </w:t>
            </w:r>
            <w:r>
              <w:rPr>
                <w:b/>
              </w:rPr>
              <w:tab/>
              <w:t>PAYMENT</w:t>
            </w:r>
          </w:p>
        </w:tc>
      </w:tr>
      <w:tr w:rsidR="003451C6" w14:paraId="331D6AD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A846E" w14:textId="77777777" w:rsidR="003451C6" w:rsidRDefault="00466E30">
            <w:pPr>
              <w:rPr>
                <w:b/>
              </w:rPr>
            </w:pPr>
            <w:r>
              <w:rPr>
                <w:b/>
              </w:rPr>
              <w:t xml:space="preserve">6.1 </w:t>
            </w:r>
            <w:r>
              <w:rPr>
                <w:b/>
              </w:rPr>
              <w:tab/>
              <w:t>Payment profile and method of payment</w:t>
            </w:r>
          </w:p>
          <w:p w14:paraId="15B73918" w14:textId="77777777" w:rsidR="00B32618" w:rsidRPr="00B32618" w:rsidRDefault="00B32618">
            <w:r w:rsidRPr="00B32618">
              <w:t>HMRC’s mandated method of payment is by BACS</w:t>
            </w:r>
          </w:p>
          <w:p w14:paraId="31160BFC" w14:textId="77777777" w:rsidR="003451C6" w:rsidRDefault="00466E30">
            <w:r>
              <w:rPr>
                <w:b/>
              </w:rPr>
              <w:lastRenderedPageBreak/>
              <w:t xml:space="preserve">Indicate preferred payment profile by selecting one from: </w:t>
            </w:r>
          </w:p>
          <w:p w14:paraId="35D69A37" w14:textId="77777777" w:rsidR="003451C6" w:rsidRPr="00042187" w:rsidRDefault="00466E30">
            <w:r>
              <w:t>6.1.</w:t>
            </w:r>
            <w:r w:rsidRPr="00042187">
              <w:t xml:space="preserve">1 </w:t>
            </w:r>
            <w:r w:rsidRPr="00042187">
              <w:tab/>
              <w:t>[</w:t>
            </w:r>
            <w:r w:rsidRPr="000F7467">
              <w:t>Monthly in arrears</w:t>
            </w:r>
            <w:r w:rsidRPr="00042187">
              <w:t>]</w:t>
            </w:r>
          </w:p>
          <w:p w14:paraId="04E6F764" w14:textId="77777777" w:rsidR="003451C6" w:rsidRPr="00042187" w:rsidRDefault="00466E30">
            <w:r w:rsidRPr="00042187">
              <w:rPr>
                <w:b/>
              </w:rPr>
              <w:t>6.2</w:t>
            </w:r>
            <w:r w:rsidRPr="00042187">
              <w:rPr>
                <w:b/>
              </w:rPr>
              <w:tab/>
              <w:t xml:space="preserve"> Invoice format</w:t>
            </w:r>
          </w:p>
          <w:p w14:paraId="2BAD6EC7" w14:textId="77777777" w:rsidR="003451C6" w:rsidRDefault="00466E30">
            <w:r w:rsidRPr="00042187">
              <w:t>The Supplier shall issue [</w:t>
            </w:r>
            <w:r w:rsidRPr="000F7467">
              <w:t>electronic</w:t>
            </w:r>
            <w:r w:rsidR="00B32618" w:rsidRPr="00042187">
              <w:t>]</w:t>
            </w:r>
            <w:r w:rsidRPr="00042187">
              <w:t xml:space="preserve"> invoices [</w:t>
            </w:r>
            <w:r w:rsidRPr="000F7467">
              <w:t>Monthly</w:t>
            </w:r>
            <w:r w:rsidRPr="00042187">
              <w:t>] in arrears.  The Customer shall pay the Supplier within [</w:t>
            </w:r>
            <w:r w:rsidRPr="000F7467">
              <w:t>thirty (30) calendar days</w:t>
            </w:r>
            <w:r w:rsidRPr="00042187">
              <w:t>] of receipt of a valid invoice, submitted</w:t>
            </w:r>
            <w:r>
              <w:t xml:space="preserve"> in accordance with this paragraph 6.2, the payment profile set out in paragraph 6.1 above and the provisions of this Call-Off Agreement.</w:t>
            </w:r>
          </w:p>
          <w:p w14:paraId="1EA122B3" w14:textId="3CD311C2" w:rsidR="00723916" w:rsidRPr="007905A0" w:rsidRDefault="00723916">
            <w:pPr>
              <w:rPr>
                <w:b/>
              </w:rPr>
            </w:pPr>
            <w:r w:rsidRPr="007905A0">
              <w:rPr>
                <w:b/>
              </w:rPr>
              <w:t>6.3 IR35 Status determination</w:t>
            </w:r>
          </w:p>
          <w:p w14:paraId="085D175F" w14:textId="59DA5B32" w:rsidR="00723916" w:rsidRDefault="00723916">
            <w:r>
              <w:t xml:space="preserve">The IR35 status </w:t>
            </w:r>
            <w:r w:rsidR="00BB54B7">
              <w:t xml:space="preserve">of contractors provided for UX Researcher and Designer positions </w:t>
            </w:r>
            <w:r>
              <w:t xml:space="preserve">will be determined on a project by project basis. </w:t>
            </w:r>
            <w:r w:rsidR="000B4748">
              <w:t xml:space="preserve"> HMRC will provide the supplier with the determination of the Intermediaries Legislation (often referred to as IR35) status for each role as required.</w:t>
            </w:r>
            <w:r>
              <w:t xml:space="preserve"> Individual statements of work will be created between the client and the supplier detailing the working practice, deliverables and milestones.  The statement </w:t>
            </w:r>
            <w:r w:rsidR="0019388E">
              <w:t>of works must be signed off by both parties prior to the commencement of the project.</w:t>
            </w:r>
            <w:r w:rsidR="000B4748">
              <w:t xml:space="preserve">  </w:t>
            </w:r>
          </w:p>
          <w:p w14:paraId="377F8BA8" w14:textId="77777777" w:rsidR="003451C6" w:rsidRDefault="003451C6"/>
        </w:tc>
      </w:tr>
    </w:tbl>
    <w:p w14:paraId="0A97DC60"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0A86F7C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EEDF96E" w14:textId="77777777" w:rsidR="003451C6" w:rsidRDefault="00466E30">
            <w:r>
              <w:rPr>
                <w:b/>
              </w:rPr>
              <w:t xml:space="preserve">7. </w:t>
            </w:r>
            <w:r>
              <w:rPr>
                <w:b/>
              </w:rPr>
              <w:tab/>
              <w:t>DISPUTE RESOLUTION</w:t>
            </w:r>
          </w:p>
        </w:tc>
      </w:tr>
      <w:tr w:rsidR="003451C6" w14:paraId="6CE2065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B9E9F" w14:textId="77777777" w:rsidR="003451C6" w:rsidRDefault="00466E30">
            <w:r>
              <w:rPr>
                <w:b/>
              </w:rPr>
              <w:t>7.1</w:t>
            </w:r>
            <w:r>
              <w:rPr>
                <w:b/>
              </w:rPr>
              <w:tab/>
              <w:t>Level of Representative to whom disputes should be escalated to:</w:t>
            </w:r>
          </w:p>
          <w:p w14:paraId="62612F19" w14:textId="038E6BDD" w:rsidR="003451C6" w:rsidRDefault="008C5EFB" w:rsidP="008C5EFB">
            <w:pPr>
              <w:pStyle w:val="NoSpacing"/>
            </w:pPr>
            <w:r>
              <w:t>1</w:t>
            </w:r>
            <w:r w:rsidRPr="008C5EFB">
              <w:rPr>
                <w:vertAlign w:val="superscript"/>
              </w:rPr>
              <w:t>st</w:t>
            </w:r>
            <w:r>
              <w:t xml:space="preserve"> level Contract Manager – </w:t>
            </w:r>
            <w:r w:rsidR="005C4539">
              <w:t>Redacted</w:t>
            </w:r>
            <w:r>
              <w:t xml:space="preserve"> </w:t>
            </w:r>
          </w:p>
          <w:p w14:paraId="4558BD4E" w14:textId="77777777" w:rsidR="008C5EFB" w:rsidRDefault="008C5EFB" w:rsidP="008C5EFB">
            <w:pPr>
              <w:pStyle w:val="NoSpacing"/>
            </w:pPr>
            <w:r>
              <w:t>Responsible for the day to day management of the contract</w:t>
            </w:r>
          </w:p>
          <w:p w14:paraId="78633066" w14:textId="77777777" w:rsidR="008C5EFB" w:rsidRDefault="008C5EFB" w:rsidP="008C5EFB">
            <w:pPr>
              <w:pStyle w:val="NoSpacing"/>
            </w:pPr>
          </w:p>
          <w:p w14:paraId="1044BBCF" w14:textId="77777777" w:rsidR="008C5EFB" w:rsidRDefault="008C5EFB" w:rsidP="008C5EFB">
            <w:pPr>
              <w:pStyle w:val="NoSpacing"/>
            </w:pPr>
            <w:r>
              <w:t>2</w:t>
            </w:r>
            <w:r w:rsidRPr="008C5EFB">
              <w:rPr>
                <w:vertAlign w:val="superscript"/>
              </w:rPr>
              <w:t>nd</w:t>
            </w:r>
            <w:r>
              <w:t xml:space="preserve"> level Senior responsible Owner</w:t>
            </w:r>
          </w:p>
          <w:p w14:paraId="37E5A654" w14:textId="77777777" w:rsidR="008C5EFB" w:rsidRDefault="008C5EFB" w:rsidP="008C5EFB">
            <w:pPr>
              <w:pStyle w:val="NoSpacing"/>
            </w:pPr>
          </w:p>
          <w:p w14:paraId="002AABDA" w14:textId="77777777" w:rsidR="003451C6" w:rsidRDefault="00466E30">
            <w:r>
              <w:rPr>
                <w:b/>
              </w:rPr>
              <w:t xml:space="preserve">7.2 </w:t>
            </w:r>
            <w:r>
              <w:rPr>
                <w:b/>
              </w:rPr>
              <w:tab/>
              <w:t>Mediation Provider</w:t>
            </w:r>
          </w:p>
          <w:p w14:paraId="000F7AAE" w14:textId="77777777" w:rsidR="003451C6" w:rsidRDefault="00466E30">
            <w:r>
              <w:t xml:space="preserve"> Centre for Effective Dispute Resolution.</w:t>
            </w:r>
          </w:p>
        </w:tc>
      </w:tr>
    </w:tbl>
    <w:p w14:paraId="3619B7AB"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D8A11BF" w14:textId="77777777">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A7F5B6" w14:textId="77777777" w:rsidR="003451C6" w:rsidRDefault="00466E30">
            <w:r>
              <w:rPr>
                <w:b/>
              </w:rPr>
              <w:t>8.</w:t>
            </w:r>
            <w:r>
              <w:rPr>
                <w:b/>
              </w:rPr>
              <w:tab/>
              <w:t>LIABILITY</w:t>
            </w:r>
          </w:p>
        </w:tc>
      </w:tr>
      <w:tr w:rsidR="003451C6" w14:paraId="7F92566E"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7A2EE" w14:textId="77777777" w:rsidR="003451C6" w:rsidRDefault="00466E30">
            <w:r>
              <w:rPr>
                <w:b/>
              </w:rPr>
              <w:t>Subject to the provisions of Clause CO 11 ‘Liability’ of the Call–Off Agreement:</w:t>
            </w:r>
          </w:p>
        </w:tc>
      </w:tr>
      <w:tr w:rsidR="003451C6" w14:paraId="6BCEAD50"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AAF3A" w14:textId="77777777" w:rsidR="003451C6" w:rsidRDefault="00466E30">
            <w:r>
              <w:t>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exceed [</w:t>
            </w:r>
            <w:r w:rsidR="00B32618" w:rsidRPr="000F7467">
              <w:t xml:space="preserve">£1 </w:t>
            </w:r>
            <w:r w:rsidRPr="000F7467">
              <w:t>million</w:t>
            </w:r>
            <w:r>
              <w:t xml:space="preserve">].  </w:t>
            </w:r>
            <w:r w:rsidRPr="000F7467">
              <w:t xml:space="preserve"> </w:t>
            </w:r>
          </w:p>
          <w:p w14:paraId="30F101E3" w14:textId="77777777" w:rsidR="003451C6" w:rsidRDefault="00466E30">
            <w:pPr>
              <w:spacing w:line="240" w:lineRule="auto"/>
              <w:jc w:val="both"/>
            </w:pPr>
            <w:r>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Pr="000F7467">
              <w:t>fifty percent (50%)] of the Charges payable by the Customer to the Supplier</w:t>
            </w:r>
            <w:r>
              <w:t xml:space="preserve"> </w:t>
            </w:r>
            <w:r w:rsidRPr="000F7467">
              <w:t xml:space="preserve">during the Call–Off </w:t>
            </w:r>
            <w:proofErr w:type="gramStart"/>
            <w:r w:rsidRPr="000F7467">
              <w:t>Agreement  Period</w:t>
            </w:r>
            <w:proofErr w:type="gramEnd"/>
            <w:r>
              <w:t>].</w:t>
            </w:r>
          </w:p>
          <w:p w14:paraId="28E235B0" w14:textId="77777777" w:rsidR="003451C6" w:rsidRDefault="00466E30">
            <w:pPr>
              <w:spacing w:line="240" w:lineRule="auto"/>
              <w:jc w:val="both"/>
            </w:pPr>
            <w:r w:rsidRPr="000F7467">
              <w:t xml:space="preserve"> </w:t>
            </w:r>
            <w:r>
              <w:t>8.3 The annual aggregate liability under this Call–Off Agreement of either Party for all defaults shall in no event exceed the greater of [</w:t>
            </w:r>
            <w:r w:rsidRPr="000F7467">
              <w:t>£100,000</w:t>
            </w:r>
            <w:r>
              <w:t>]  [</w:t>
            </w:r>
            <w:r w:rsidRPr="000F7467">
              <w:t>or one hundred and twenty five percent (125%)</w:t>
            </w:r>
            <w:r>
              <w:t xml:space="preserve"> </w:t>
            </w:r>
            <w:r w:rsidRPr="000F7467">
              <w:t>per cent of the Charges payable by the Customer to the Supplier during the Call–Off Agreement  Period.]</w:t>
            </w:r>
          </w:p>
          <w:p w14:paraId="09325AB6" w14:textId="77777777" w:rsidR="003451C6" w:rsidRDefault="003451C6">
            <w:pPr>
              <w:jc w:val="both"/>
            </w:pPr>
          </w:p>
        </w:tc>
      </w:tr>
    </w:tbl>
    <w:p w14:paraId="72DBD4EA"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416B6A2E"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68402C6" w14:textId="77777777" w:rsidR="003451C6" w:rsidRDefault="00466E30">
            <w:r>
              <w:rPr>
                <w:b/>
              </w:rPr>
              <w:t xml:space="preserve">9. </w:t>
            </w:r>
            <w:r>
              <w:rPr>
                <w:b/>
              </w:rPr>
              <w:tab/>
              <w:t>INSURANCE</w:t>
            </w:r>
          </w:p>
        </w:tc>
      </w:tr>
      <w:tr w:rsidR="003451C6" w14:paraId="0C3419FB"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5311D" w14:textId="77777777" w:rsidR="003451C6" w:rsidRDefault="00466E30">
            <w:r>
              <w:rPr>
                <w:b/>
              </w:rPr>
              <w:lastRenderedPageBreak/>
              <w:t xml:space="preserve">9.1 </w:t>
            </w:r>
            <w:r>
              <w:rPr>
                <w:b/>
              </w:rPr>
              <w:tab/>
              <w:t>Minimum Insurance Period</w:t>
            </w:r>
          </w:p>
          <w:p w14:paraId="1DCA0D8A" w14:textId="77777777" w:rsidR="003451C6" w:rsidRDefault="00466E30">
            <w:r>
              <w:t>[</w:t>
            </w:r>
            <w:r w:rsidRPr="000F7467">
              <w:t>Six (6) Years following the expiration or earlier termination of this Call-Off Agreement</w:t>
            </w:r>
            <w:r>
              <w:t>]</w:t>
            </w:r>
          </w:p>
          <w:p w14:paraId="6B761F1A" w14:textId="77777777" w:rsidR="003451C6" w:rsidRDefault="00466E30">
            <w:r>
              <w:rPr>
                <w:b/>
              </w:rPr>
              <w:t xml:space="preserve">9.2 </w:t>
            </w:r>
            <w:r>
              <w:rPr>
                <w:b/>
              </w:rPr>
              <w:tab/>
              <w:t>To comply with its obligations under this Call-Off Agreement and as a minimum, where requested by the Customer in writing the Supplier shall ensure that:</w:t>
            </w:r>
          </w:p>
          <w:p w14:paraId="2D941C96" w14:textId="77777777" w:rsidR="003451C6" w:rsidRDefault="00466E30">
            <w:pPr>
              <w:numPr>
                <w:ilvl w:val="0"/>
                <w:numId w:val="1"/>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 [</w:t>
            </w:r>
            <w:r w:rsidRPr="000F7467">
              <w:t>one million pounds sterling (£1,000,000)</w:t>
            </w:r>
            <w:r>
              <w:t>] for each individual claim or such higher limit as the Customer may reasonably require (and as required by Law) from time to time;</w:t>
            </w:r>
          </w:p>
          <w:p w14:paraId="26196EF3" w14:textId="77777777" w:rsidR="003451C6" w:rsidRDefault="00466E30">
            <w:pPr>
              <w:numPr>
                <w:ilvl w:val="0"/>
                <w:numId w:val="1"/>
              </w:numPr>
              <w:ind w:hanging="360"/>
              <w:jc w:val="both"/>
            </w:pPr>
            <w:r>
              <w:rPr>
                <w:b/>
              </w:rPr>
              <w:t>employers' liability insurance</w:t>
            </w:r>
            <w:r>
              <w:t xml:space="preserve"> with a minimum limit of five million pounds sterling (£5,000,000) or such higher minimum limit as required by Law from time to time.</w:t>
            </w:r>
          </w:p>
          <w:p w14:paraId="38C22C8E" w14:textId="77777777" w:rsidR="003451C6" w:rsidRDefault="003451C6"/>
        </w:tc>
      </w:tr>
    </w:tbl>
    <w:p w14:paraId="45D57638"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0F4F8D68"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925197D" w14:textId="77777777" w:rsidR="003451C6" w:rsidRDefault="00466E30">
            <w:r>
              <w:rPr>
                <w:b/>
              </w:rPr>
              <w:t xml:space="preserve">10. </w:t>
            </w:r>
            <w:r>
              <w:rPr>
                <w:b/>
              </w:rPr>
              <w:tab/>
              <w:t>TERMINATION</w:t>
            </w:r>
          </w:p>
        </w:tc>
      </w:tr>
      <w:tr w:rsidR="003451C6" w14:paraId="20D8F347"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07CB6" w14:textId="77777777" w:rsidR="003451C6" w:rsidRDefault="00466E30">
            <w:r>
              <w:rPr>
                <w:b/>
              </w:rPr>
              <w:t xml:space="preserve">10.1 </w:t>
            </w:r>
            <w:r>
              <w:rPr>
                <w:b/>
              </w:rPr>
              <w:tab/>
              <w:t>Undisputed Sums Time Period</w:t>
            </w:r>
          </w:p>
          <w:p w14:paraId="19ED3939" w14:textId="77777777" w:rsidR="003451C6" w:rsidRDefault="00466E30">
            <w:pPr>
              <w:jc w:val="both"/>
            </w:pPr>
            <w:r>
              <w:t>At least ninety (90) Working Days of the date of the written notice specified in Clause CO-9.4 of the Call-Off Agreement</w:t>
            </w:r>
            <w:r>
              <w:rPr>
                <w:b/>
              </w:rPr>
              <w:t>.</w:t>
            </w:r>
          </w:p>
          <w:p w14:paraId="3CB8F0C9" w14:textId="77777777" w:rsidR="003451C6" w:rsidRDefault="00466E30">
            <w:r>
              <w:rPr>
                <w:b/>
              </w:rPr>
              <w:t xml:space="preserve">10.2 </w:t>
            </w:r>
            <w:r>
              <w:rPr>
                <w:b/>
              </w:rPr>
              <w:tab/>
              <w:t>Termination Without Cause</w:t>
            </w:r>
          </w:p>
          <w:p w14:paraId="1DFA27E3" w14:textId="77777777" w:rsidR="003451C6" w:rsidRDefault="00466E30">
            <w:pPr>
              <w:jc w:val="both"/>
            </w:pPr>
            <w:r>
              <w:t>At least thirty (30) Working Days in accordance with Clause CO-9.2 of the Call-Off Agreement.</w:t>
            </w:r>
          </w:p>
        </w:tc>
      </w:tr>
    </w:tbl>
    <w:p w14:paraId="3DF9AD08"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3553E8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E6FD543" w14:textId="77777777" w:rsidR="003451C6" w:rsidRDefault="00466E30">
            <w:r>
              <w:rPr>
                <w:b/>
              </w:rPr>
              <w:t xml:space="preserve">11. </w:t>
            </w:r>
            <w:r>
              <w:rPr>
                <w:b/>
              </w:rPr>
              <w:tab/>
              <w:t>AUDIT AND ACCESS</w:t>
            </w:r>
          </w:p>
        </w:tc>
      </w:tr>
      <w:tr w:rsidR="003451C6" w14:paraId="24B203B9"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BF2E5" w14:textId="77777777" w:rsidR="003451C6" w:rsidRDefault="00466E30">
            <w:r>
              <w:t>Twelve (12) Months after the expiry of the Call-Off Agreement Period or following termination of this Call-Off Agreement.</w:t>
            </w:r>
          </w:p>
        </w:tc>
      </w:tr>
    </w:tbl>
    <w:p w14:paraId="5C45A373" w14:textId="77777777" w:rsidR="003451C6" w:rsidRDefault="003451C6"/>
    <w:tbl>
      <w:tblPr>
        <w:tblW w:w="10598" w:type="dxa"/>
        <w:tblInd w:w="-230" w:type="dxa"/>
        <w:tblLayout w:type="fixed"/>
        <w:tblCellMar>
          <w:left w:w="10" w:type="dxa"/>
          <w:right w:w="10" w:type="dxa"/>
        </w:tblCellMar>
        <w:tblLook w:val="04A0" w:firstRow="1" w:lastRow="0" w:firstColumn="1" w:lastColumn="0" w:noHBand="0" w:noVBand="1"/>
      </w:tblPr>
      <w:tblGrid>
        <w:gridCol w:w="1501"/>
        <w:gridCol w:w="2576"/>
        <w:gridCol w:w="1418"/>
        <w:gridCol w:w="1984"/>
        <w:gridCol w:w="3119"/>
      </w:tblGrid>
      <w:tr w:rsidR="003451C6" w14:paraId="69D185EA" w14:textId="77777777">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C6B69" w14:textId="77777777" w:rsidR="003451C6" w:rsidRDefault="00466E30">
            <w:r>
              <w:rPr>
                <w:b/>
              </w:rPr>
              <w:t>12. PERFORMANCE OF THE SERVICES AND DELIVERABLES</w:t>
            </w:r>
          </w:p>
        </w:tc>
      </w:tr>
      <w:tr w:rsidR="003451C6" w14:paraId="1CD7CDE5"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B5C11" w14:textId="77777777" w:rsidR="003451C6" w:rsidRDefault="00466E30">
            <w:r>
              <w:rPr>
                <w:b/>
              </w:rPr>
              <w:t>12.1 Implementation Plan and Milestones (including dates for completion)</w:t>
            </w:r>
          </w:p>
        </w:tc>
      </w:tr>
      <w:tr w:rsidR="00C06F38" w14:paraId="32288224" w14:textId="77777777" w:rsidTr="000F7467">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29C3E" w14:textId="77777777" w:rsidR="00C06F38" w:rsidRDefault="00C06F38">
            <w:pPr>
              <w:spacing w:after="240" w:line="240" w:lineRule="auto"/>
            </w:pPr>
            <w:r>
              <w:t>Milestone</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0A607" w14:textId="77777777" w:rsidR="00C06F38" w:rsidRDefault="00C06F38">
            <w:pPr>
              <w:spacing w:after="240" w:line="240" w:lineRule="auto"/>
            </w:pPr>
            <w:r>
              <w:t>Deliverables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E3A87" w14:textId="77777777" w:rsidR="00C06F38" w:rsidRDefault="00C06F38">
            <w:pPr>
              <w:spacing w:after="240" w:line="240" w:lineRule="auto"/>
            </w:pPr>
            <w:r>
              <w:t>Duration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81AAB" w14:textId="77777777" w:rsidR="00C06F38" w:rsidRDefault="00C06F38">
            <w:pPr>
              <w:spacing w:after="240" w:line="240" w:lineRule="auto"/>
            </w:pPr>
            <w:r>
              <w:t>Milestone date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3F2DB" w14:textId="77777777" w:rsidR="00C06F38" w:rsidRDefault="00C06F38">
            <w:pPr>
              <w:spacing w:after="240" w:line="240" w:lineRule="auto"/>
            </w:pPr>
            <w:r>
              <w:t>Customer responsibilities</w:t>
            </w:r>
          </w:p>
        </w:tc>
      </w:tr>
      <w:tr w:rsidR="003451C6" w14:paraId="4F9C0167" w14:textId="77777777" w:rsidTr="000F7467">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57CF6" w14:textId="77777777" w:rsidR="003451C6" w:rsidRDefault="00C06F38">
            <w:pPr>
              <w:spacing w:after="240" w:line="240" w:lineRule="auto"/>
            </w:pPr>
            <w:r>
              <w:t>User Research Participant Recruitment</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7DA0F" w14:textId="77777777" w:rsidR="003451C6" w:rsidRDefault="003451C6">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5527C" w14:textId="77777777" w:rsidR="003451C6" w:rsidRDefault="00042187">
            <w:pPr>
              <w:spacing w:after="240" w:line="240" w:lineRule="auto"/>
            </w:pPr>
            <w:r>
              <w:t>For full contract period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A1B37" w14:textId="77777777" w:rsidR="003451C6" w:rsidRDefault="00042187">
            <w:pPr>
              <w:spacing w:after="240" w:line="240" w:lineRule="auto"/>
            </w:pPr>
            <w:r>
              <w:t>Ideally within 5 days</w:t>
            </w:r>
            <w:r w:rsidR="00C06F38">
              <w:t xml:space="preserve"> of request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2E159" w14:textId="77777777" w:rsidR="003451C6" w:rsidRDefault="003451C6">
            <w:pPr>
              <w:spacing w:after="240" w:line="240" w:lineRule="auto"/>
            </w:pPr>
          </w:p>
        </w:tc>
      </w:tr>
      <w:tr w:rsidR="003451C6" w14:paraId="3A7F9B3F" w14:textId="77777777" w:rsidTr="000F7467">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EE9FBD" w14:textId="77777777" w:rsidR="003451C6" w:rsidRDefault="00C06F38">
            <w:pPr>
              <w:spacing w:after="240" w:line="240" w:lineRule="auto"/>
            </w:pPr>
            <w:r>
              <w:t>Incentive voucher provision</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79D86" w14:textId="0289633A" w:rsidR="003451C6" w:rsidRDefault="00DA75C9">
            <w:pPr>
              <w:spacing w:after="240" w:line="240" w:lineRule="auto"/>
            </w:pPr>
            <w:r>
              <w:t xml:space="preserve">Cards charged (and activation confirmed with Customer) within 2 working </w:t>
            </w:r>
            <w:proofErr w:type="spellStart"/>
            <w:r>
              <w:t>day’s</w:t>
            </w:r>
            <w:proofErr w:type="spellEnd"/>
            <w:r>
              <w:t xml:space="preserve"> of receipt of Customer instruction</w:t>
            </w:r>
          </w:p>
          <w:p w14:paraId="5B796E35" w14:textId="7313CE65" w:rsidR="00DA75C9" w:rsidRDefault="00DA75C9">
            <w:pPr>
              <w:spacing w:after="240" w:line="240" w:lineRule="auto"/>
            </w:pPr>
            <w:r>
              <w:t xml:space="preserve">Supply of additional reward cards inside 10 </w:t>
            </w:r>
            <w:r>
              <w:lastRenderedPageBreak/>
              <w:t>working days of anticipated need</w:t>
            </w:r>
          </w:p>
          <w:p w14:paraId="1372EEE7" w14:textId="45C53964" w:rsidR="00DA75C9" w:rsidRDefault="00DA75C9">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3D435" w14:textId="77777777" w:rsidR="003451C6" w:rsidRDefault="00042187">
            <w:pPr>
              <w:spacing w:after="240" w:line="240" w:lineRule="auto"/>
            </w:pPr>
            <w:r>
              <w:lastRenderedPageBreak/>
              <w:t>For full contract period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30C940" w14:textId="77777777" w:rsidR="003451C6" w:rsidRDefault="003451C6">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50676" w14:textId="77777777" w:rsidR="003451C6" w:rsidRDefault="00DA75C9">
            <w:pPr>
              <w:spacing w:after="240" w:line="240" w:lineRule="auto"/>
            </w:pPr>
            <w:r>
              <w:t>Customer to provide card numbers and value to be charged electronically via pre-agreed process. One instruction per day.</w:t>
            </w:r>
          </w:p>
          <w:p w14:paraId="230ED59E" w14:textId="462BF646" w:rsidR="00DA75C9" w:rsidRDefault="00DA75C9">
            <w:pPr>
              <w:spacing w:after="240" w:line="240" w:lineRule="auto"/>
            </w:pPr>
            <w:r>
              <w:t xml:space="preserve">Customer to give 20 working </w:t>
            </w:r>
            <w:proofErr w:type="spellStart"/>
            <w:r>
              <w:t>days notice</w:t>
            </w:r>
            <w:proofErr w:type="spellEnd"/>
            <w:r>
              <w:t xml:space="preserve"> for requesting additional cards</w:t>
            </w:r>
          </w:p>
          <w:p w14:paraId="0B25DA14" w14:textId="77777777" w:rsidR="00DA75C9" w:rsidRDefault="00DA75C9">
            <w:pPr>
              <w:spacing w:after="240" w:line="240" w:lineRule="auto"/>
            </w:pPr>
          </w:p>
          <w:p w14:paraId="4EA5677A" w14:textId="23E66ECA" w:rsidR="00DA75C9" w:rsidRDefault="00DA75C9">
            <w:pPr>
              <w:spacing w:after="240" w:line="240" w:lineRule="auto"/>
            </w:pPr>
          </w:p>
        </w:tc>
      </w:tr>
      <w:tr w:rsidR="00C06F38" w14:paraId="6023C312" w14:textId="77777777" w:rsidTr="000F7467">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39741" w14:textId="3F45B6DB" w:rsidR="00C06F38" w:rsidRDefault="00C06F38" w:rsidP="00C06F38">
            <w:pPr>
              <w:spacing w:after="240" w:line="240" w:lineRule="auto"/>
            </w:pPr>
            <w:r>
              <w:lastRenderedPageBreak/>
              <w:t xml:space="preserve">HMRC Digital Capability Build  </w:t>
            </w:r>
          </w:p>
          <w:p w14:paraId="097E6A83" w14:textId="77777777" w:rsidR="00C06F38" w:rsidRDefault="00C06F38" w:rsidP="00C06F38">
            <w:pPr>
              <w:spacing w:after="240" w:line="240" w:lineRule="auto"/>
            </w:pPr>
          </w:p>
        </w:tc>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8EB85" w14:textId="77777777" w:rsidR="00C06F38" w:rsidRDefault="00C06F38" w:rsidP="00C06F38">
            <w:pPr>
              <w:spacing w:after="240" w:line="240" w:lineRule="auto"/>
            </w:pPr>
            <w:r>
              <w:t xml:space="preserve">Provide skills &amp; knowledge transfer to Permanent HMRC staff where and when identified   </w:t>
            </w:r>
          </w:p>
          <w:p w14:paraId="2400358B" w14:textId="77777777" w:rsidR="00C06F38" w:rsidRDefault="00C06F38">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2E260" w14:textId="77777777" w:rsidR="00C06F38" w:rsidRDefault="00C06F38" w:rsidP="00C06F38">
            <w:pPr>
              <w:spacing w:after="240" w:line="240" w:lineRule="auto"/>
            </w:pPr>
            <w:r>
              <w:t xml:space="preserve">Ongoing Multiple to be confirmed on an individual basis as and when individual HMRC staff are identified </w:t>
            </w:r>
          </w:p>
          <w:p w14:paraId="6A833E49" w14:textId="77777777" w:rsidR="00C06F38" w:rsidRDefault="00C06F38">
            <w:pPr>
              <w:spacing w:after="24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96650" w14:textId="77777777" w:rsidR="00C06F38" w:rsidRDefault="00C06F38">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6E534" w14:textId="77777777" w:rsidR="00C06F38" w:rsidRDefault="00C06F38">
            <w:pPr>
              <w:spacing w:after="240" w:line="240" w:lineRule="auto"/>
            </w:pPr>
            <w:r>
              <w:t>Provide clear direction required to all individuals</w:t>
            </w:r>
          </w:p>
        </w:tc>
      </w:tr>
      <w:tr w:rsidR="003451C6" w14:paraId="04211393" w14:textId="77777777">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F78CE" w14:textId="77777777" w:rsidR="003451C6" w:rsidRDefault="00466E30">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21CA6CED" w14:textId="77777777" w:rsidR="003451C6" w:rsidRDefault="00466E30">
            <w:pPr>
              <w:jc w:val="both"/>
            </w:pPr>
            <w:r>
              <w:t>12.2.2 The Customer shall have the right to require the Supplier to include any reasonable changes or provisions in each version of the Implementation Plan.</w:t>
            </w:r>
          </w:p>
          <w:p w14:paraId="6DC17DC3" w14:textId="77777777" w:rsidR="003451C6" w:rsidRDefault="00466E30">
            <w:pPr>
              <w:jc w:val="both"/>
            </w:pPr>
            <w:r>
              <w:t>12.2.3 The Supplier shall perform its obligations so as to achieve each milestone by the milestone date.</w:t>
            </w:r>
          </w:p>
          <w:p w14:paraId="33028E7D" w14:textId="77777777" w:rsidR="003451C6" w:rsidRDefault="00466E30">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451C6" w14:paraId="76A30CAC"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8B0CB" w14:textId="77777777" w:rsidR="003451C6" w:rsidRDefault="003451C6">
            <w:pPr>
              <w:spacing w:after="0" w:line="240" w:lineRule="auto"/>
              <w:jc w:val="both"/>
            </w:pPr>
          </w:p>
        </w:tc>
      </w:tr>
      <w:tr w:rsidR="003451C6" w14:paraId="31458559"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A13C6" w14:textId="77777777" w:rsidR="003451C6" w:rsidRDefault="003451C6">
            <w:pPr>
              <w:spacing w:after="0" w:line="240" w:lineRule="auto"/>
              <w:jc w:val="both"/>
            </w:pPr>
          </w:p>
        </w:tc>
      </w:tr>
      <w:tr w:rsidR="003451C6" w14:paraId="10D710B1"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968D2" w14:textId="77777777" w:rsidR="003451C6" w:rsidRDefault="003451C6">
            <w:pPr>
              <w:spacing w:after="0" w:line="240" w:lineRule="auto"/>
              <w:jc w:val="both"/>
            </w:pPr>
          </w:p>
        </w:tc>
      </w:tr>
      <w:tr w:rsidR="003451C6" w14:paraId="14E9EA26"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805F5" w14:textId="77777777" w:rsidR="003451C6" w:rsidRDefault="00466E30">
            <w:pPr>
              <w:jc w:val="both"/>
            </w:pPr>
            <w:r>
              <w:rPr>
                <w:b/>
              </w:rPr>
              <w:t>12.3 Service Levels</w:t>
            </w:r>
          </w:p>
          <w:p w14:paraId="39F94F90" w14:textId="73C09413" w:rsidR="003451C6" w:rsidRPr="006E0427" w:rsidRDefault="00B32618" w:rsidP="00B32618">
            <w:pPr>
              <w:suppressAutoHyphens w:val="0"/>
              <w:autoSpaceDE w:val="0"/>
              <w:adjustRightInd w:val="0"/>
              <w:spacing w:after="0" w:line="240" w:lineRule="auto"/>
              <w:textAlignment w:val="auto"/>
            </w:pPr>
            <w:r w:rsidRPr="006E0427">
              <w:t>A lead time of a full working week (</w:t>
            </w:r>
            <w:r w:rsidR="00DA75C9">
              <w:t>10</w:t>
            </w:r>
            <w:r w:rsidRPr="006E0427">
              <w:t xml:space="preserve"> working days) to successfully recruit 10 participants.</w:t>
            </w:r>
          </w:p>
          <w:p w14:paraId="2C6E0CB3" w14:textId="77777777" w:rsidR="006E0427" w:rsidRDefault="006E0427" w:rsidP="00B32618">
            <w:pPr>
              <w:suppressAutoHyphens w:val="0"/>
              <w:autoSpaceDE w:val="0"/>
              <w:adjustRightInd w:val="0"/>
              <w:spacing w:after="0" w:line="240" w:lineRule="auto"/>
              <w:textAlignment w:val="auto"/>
            </w:pPr>
          </w:p>
        </w:tc>
      </w:tr>
    </w:tbl>
    <w:p w14:paraId="6CC87357" w14:textId="77777777"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451C6" w14:paraId="046E64E1" w14:textId="77777777">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FDD201" w14:textId="77777777" w:rsidR="003451C6" w:rsidRDefault="00466E30">
            <w:r>
              <w:rPr>
                <w:b/>
              </w:rPr>
              <w:t>13. [COLLABORATION AGREEMENT</w:t>
            </w:r>
          </w:p>
        </w:tc>
      </w:tr>
      <w:tr w:rsidR="003451C6" w14:paraId="4548D6CD"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20D086" w14:textId="77777777" w:rsidR="003451C6" w:rsidRDefault="00466E30">
            <w:pPr>
              <w:ind w:left="720"/>
            </w:pPr>
            <w:r>
              <w:t>In accordance with Clause CO-20 of this Ca</w:t>
            </w:r>
            <w:r w:rsidR="00B32618">
              <w:t xml:space="preserve">ll-off Agreement, the </w:t>
            </w:r>
            <w:r w:rsidR="00B32618" w:rsidRPr="006E0427">
              <w:t xml:space="preserve">Customer </w:t>
            </w:r>
            <w:r w:rsidRPr="006E0427">
              <w:t>does not require the</w:t>
            </w:r>
            <w:r>
              <w:t xml:space="preserve"> Supplier to enter into a Collaboration Agreement. </w:t>
            </w:r>
          </w:p>
          <w:p w14:paraId="77EC74C6" w14:textId="77777777" w:rsidR="003451C6" w:rsidRDefault="003451C6" w:rsidP="00B32618">
            <w:pPr>
              <w:ind w:left="720"/>
              <w:jc w:val="both"/>
            </w:pPr>
          </w:p>
        </w:tc>
      </w:tr>
      <w:tr w:rsidR="003451C6" w14:paraId="7C3CB046"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54E84" w14:textId="77777777" w:rsidR="00B32618" w:rsidRPr="006E0427" w:rsidRDefault="00466E30" w:rsidP="00B32618">
            <w:pPr>
              <w:numPr>
                <w:ilvl w:val="0"/>
                <w:numId w:val="2"/>
              </w:numPr>
              <w:spacing w:after="120" w:line="240" w:lineRule="auto"/>
              <w:ind w:hanging="360"/>
              <w:jc w:val="both"/>
            </w:pPr>
            <w:r>
              <w:rPr>
                <w:b/>
                <w:sz w:val="22"/>
                <w:szCs w:val="22"/>
              </w:rPr>
              <w:t>[Alternative Clauses (select from Schedule 10: Alternative Clauses)]</w:t>
            </w:r>
          </w:p>
          <w:p w14:paraId="4781E1D7" w14:textId="77777777" w:rsidR="006E0427" w:rsidRPr="006E0427" w:rsidRDefault="006E0427" w:rsidP="006E0427">
            <w:pPr>
              <w:pStyle w:val="ListParagraph"/>
              <w:spacing w:after="120" w:line="240" w:lineRule="auto"/>
              <w:ind w:left="405"/>
              <w:jc w:val="both"/>
              <w:rPr>
                <w:b/>
                <w:sz w:val="24"/>
                <w:szCs w:val="24"/>
                <w:shd w:val="clear" w:color="auto" w:fill="FFFFFF"/>
              </w:rPr>
            </w:pPr>
          </w:p>
          <w:p w14:paraId="5CC1BE4F" w14:textId="77777777" w:rsidR="00B32618" w:rsidRDefault="00FC1C17" w:rsidP="00B32618">
            <w:pPr>
              <w:spacing w:after="120" w:line="240" w:lineRule="auto"/>
              <w:jc w:val="both"/>
              <w:rPr>
                <w:b/>
                <w:sz w:val="24"/>
                <w:szCs w:val="24"/>
                <w:shd w:val="clear" w:color="auto" w:fill="FFFFFF"/>
              </w:rPr>
            </w:pPr>
            <w:r>
              <w:rPr>
                <w:b/>
                <w:sz w:val="24"/>
                <w:szCs w:val="24"/>
                <w:shd w:val="clear" w:color="auto" w:fill="FFFFFF"/>
              </w:rPr>
              <w:t>1 P</w:t>
            </w:r>
            <w:r w:rsidR="006E0427" w:rsidRPr="006E0427">
              <w:rPr>
                <w:b/>
                <w:sz w:val="24"/>
                <w:szCs w:val="24"/>
                <w:shd w:val="clear" w:color="auto" w:fill="FFFFFF"/>
              </w:rPr>
              <w:t>ayments</w:t>
            </w:r>
          </w:p>
          <w:p w14:paraId="0FAEC84D" w14:textId="0C179486" w:rsidR="006E0427" w:rsidRPr="006E0427" w:rsidRDefault="006E0427" w:rsidP="006E0427">
            <w:pPr>
              <w:spacing w:before="60" w:after="60"/>
              <w:rPr>
                <w:sz w:val="24"/>
                <w:szCs w:val="24"/>
                <w:shd w:val="clear" w:color="auto" w:fill="FFFFFF"/>
              </w:rPr>
            </w:pPr>
            <w:r>
              <w:rPr>
                <w:sz w:val="24"/>
                <w:szCs w:val="24"/>
                <w:shd w:val="clear" w:color="auto" w:fill="FFFFFF"/>
              </w:rPr>
              <w:t xml:space="preserve">1.1 </w:t>
            </w:r>
            <w:r w:rsidRPr="006E0427">
              <w:rPr>
                <w:sz w:val="24"/>
                <w:szCs w:val="24"/>
                <w:shd w:val="clear" w:color="auto" w:fill="FFFFFF"/>
              </w:rPr>
              <w:t xml:space="preserve">The supplier will apply a strict pass on cost of </w:t>
            </w:r>
            <w:r w:rsidR="005C4539">
              <w:rPr>
                <w:sz w:val="24"/>
                <w:szCs w:val="24"/>
                <w:shd w:val="clear" w:color="auto" w:fill="FFFFFF"/>
              </w:rPr>
              <w:t>(Redacted</w:t>
            </w:r>
            <w:r w:rsidRPr="006E0427">
              <w:rPr>
                <w:sz w:val="24"/>
                <w:szCs w:val="24"/>
                <w:shd w:val="clear" w:color="auto" w:fill="FFFFFF"/>
              </w:rPr>
              <w:t xml:space="preserve"> per </w:t>
            </w:r>
            <w:r w:rsidR="00FC1C17">
              <w:rPr>
                <w:sz w:val="24"/>
                <w:szCs w:val="24"/>
                <w:shd w:val="clear" w:color="auto" w:fill="FFFFFF"/>
              </w:rPr>
              <w:t xml:space="preserve">incentive </w:t>
            </w:r>
            <w:r w:rsidRPr="006E0427">
              <w:rPr>
                <w:sz w:val="24"/>
                <w:szCs w:val="24"/>
                <w:shd w:val="clear" w:color="auto" w:fill="FFFFFF"/>
              </w:rPr>
              <w:t>card fee where this is charged by the</w:t>
            </w:r>
            <w:r>
              <w:rPr>
                <w:sz w:val="24"/>
                <w:szCs w:val="24"/>
                <w:shd w:val="clear" w:color="auto" w:fill="FFFFFF"/>
              </w:rPr>
              <w:t xml:space="preserve"> </w:t>
            </w:r>
            <w:r w:rsidRPr="006E0427">
              <w:rPr>
                <w:sz w:val="24"/>
                <w:szCs w:val="24"/>
                <w:shd w:val="clear" w:color="auto" w:fill="FFFFFF"/>
              </w:rPr>
              <w:t>card provider.</w:t>
            </w:r>
          </w:p>
          <w:p w14:paraId="3F46DF28" w14:textId="684B9E90" w:rsidR="006E0427" w:rsidRDefault="006E0427" w:rsidP="006E0427">
            <w:pPr>
              <w:spacing w:before="60" w:after="60"/>
              <w:rPr>
                <w:sz w:val="24"/>
                <w:szCs w:val="24"/>
                <w:shd w:val="clear" w:color="auto" w:fill="FFFFFF"/>
              </w:rPr>
            </w:pPr>
            <w:r>
              <w:rPr>
                <w:sz w:val="24"/>
                <w:szCs w:val="24"/>
                <w:shd w:val="clear" w:color="auto" w:fill="FFFFFF"/>
              </w:rPr>
              <w:t xml:space="preserve">1.2 </w:t>
            </w:r>
            <w:r w:rsidRPr="006E0427">
              <w:rPr>
                <w:sz w:val="24"/>
                <w:szCs w:val="24"/>
                <w:shd w:val="clear" w:color="auto" w:fill="FFFFFF"/>
              </w:rPr>
              <w:t xml:space="preserve">The supplier will invoice a fixed monthly admin charge of </w:t>
            </w:r>
            <w:r w:rsidR="005C4539">
              <w:rPr>
                <w:sz w:val="24"/>
                <w:szCs w:val="24"/>
                <w:shd w:val="clear" w:color="auto" w:fill="FFFFFF"/>
              </w:rPr>
              <w:t>(Redacted)</w:t>
            </w:r>
            <w:r w:rsidRPr="006E0427">
              <w:rPr>
                <w:sz w:val="24"/>
                <w:szCs w:val="24"/>
                <w:shd w:val="clear" w:color="auto" w:fill="FFFFFF"/>
              </w:rPr>
              <w:t xml:space="preserve"> for administration time + a variable charge of </w:t>
            </w:r>
            <w:r w:rsidR="005C4539">
              <w:rPr>
                <w:sz w:val="24"/>
                <w:szCs w:val="24"/>
                <w:shd w:val="clear" w:color="auto" w:fill="FFFFFF"/>
              </w:rPr>
              <w:t>(Redacted</w:t>
            </w:r>
            <w:proofErr w:type="gramStart"/>
            <w:r w:rsidR="005C4539">
              <w:rPr>
                <w:sz w:val="24"/>
                <w:szCs w:val="24"/>
                <w:shd w:val="clear" w:color="auto" w:fill="FFFFFF"/>
              </w:rPr>
              <w:t>)</w:t>
            </w:r>
            <w:r w:rsidRPr="006E0427">
              <w:rPr>
                <w:sz w:val="24"/>
                <w:szCs w:val="24"/>
                <w:shd w:val="clear" w:color="auto" w:fill="FFFFFF"/>
              </w:rPr>
              <w:t>%</w:t>
            </w:r>
            <w:proofErr w:type="gramEnd"/>
            <w:r w:rsidRPr="006E0427">
              <w:rPr>
                <w:sz w:val="24"/>
                <w:szCs w:val="24"/>
                <w:shd w:val="clear" w:color="auto" w:fill="FFFFFF"/>
              </w:rPr>
              <w:t xml:space="preserve"> of the value of cash incentives paid out to partic</w:t>
            </w:r>
            <w:r>
              <w:rPr>
                <w:sz w:val="24"/>
                <w:szCs w:val="24"/>
                <w:shd w:val="clear" w:color="auto" w:fill="FFFFFF"/>
              </w:rPr>
              <w:t>i</w:t>
            </w:r>
            <w:r w:rsidRPr="006E0427">
              <w:rPr>
                <w:sz w:val="24"/>
                <w:szCs w:val="24"/>
                <w:shd w:val="clear" w:color="auto" w:fill="FFFFFF"/>
              </w:rPr>
              <w:t>pants.</w:t>
            </w:r>
          </w:p>
          <w:p w14:paraId="1CEBC951" w14:textId="63992022" w:rsidR="00FC1C17" w:rsidRPr="006E0427" w:rsidRDefault="00FC1C17" w:rsidP="006E0427">
            <w:pPr>
              <w:spacing w:before="60" w:after="60"/>
              <w:rPr>
                <w:sz w:val="24"/>
                <w:szCs w:val="24"/>
                <w:shd w:val="clear" w:color="auto" w:fill="FFFFFF"/>
              </w:rPr>
            </w:pPr>
            <w:r>
              <w:rPr>
                <w:sz w:val="24"/>
                <w:szCs w:val="24"/>
                <w:shd w:val="clear" w:color="auto" w:fill="FFFFFF"/>
              </w:rPr>
              <w:t>1.3 The rate card which will be applied</w:t>
            </w:r>
            <w:r w:rsidR="00182F81">
              <w:rPr>
                <w:sz w:val="24"/>
                <w:szCs w:val="24"/>
                <w:shd w:val="clear" w:color="auto" w:fill="FFFFFF"/>
              </w:rPr>
              <w:t xml:space="preserve"> for user research participant recruitment</w:t>
            </w:r>
            <w:r>
              <w:rPr>
                <w:sz w:val="24"/>
                <w:szCs w:val="24"/>
                <w:shd w:val="clear" w:color="auto" w:fill="FFFFFF"/>
              </w:rPr>
              <w:t xml:space="preserve"> is </w:t>
            </w:r>
            <w:r w:rsidR="005C4539">
              <w:rPr>
                <w:sz w:val="24"/>
                <w:szCs w:val="24"/>
                <w:shd w:val="clear" w:color="auto" w:fill="FFFFFF"/>
              </w:rPr>
              <w:t>Redacted</w:t>
            </w:r>
          </w:p>
          <w:p w14:paraId="1C96DC5B" w14:textId="77777777" w:rsidR="00B32618" w:rsidRPr="00362D7A" w:rsidRDefault="00B32618" w:rsidP="00B32618">
            <w:pPr>
              <w:spacing w:before="60" w:after="60"/>
              <w:rPr>
                <w:b/>
                <w:sz w:val="24"/>
                <w:szCs w:val="24"/>
                <w:shd w:val="clear" w:color="auto" w:fill="FFFFFF"/>
              </w:rPr>
            </w:pPr>
            <w:r>
              <w:rPr>
                <w:b/>
                <w:sz w:val="24"/>
                <w:szCs w:val="24"/>
                <w:shd w:val="clear" w:color="auto" w:fill="FFFFFF"/>
              </w:rPr>
              <w:t>2</w:t>
            </w:r>
            <w:r w:rsidRPr="00362D7A">
              <w:rPr>
                <w:b/>
                <w:sz w:val="24"/>
                <w:szCs w:val="24"/>
                <w:shd w:val="clear" w:color="auto" w:fill="FFFFFF"/>
              </w:rPr>
              <w:t xml:space="preserve"> Purchase order mandatory policy</w:t>
            </w:r>
          </w:p>
          <w:p w14:paraId="62903DD0" w14:textId="77777777" w:rsidR="00B32618" w:rsidRPr="00362D7A" w:rsidRDefault="00B32618" w:rsidP="00B32618">
            <w:pPr>
              <w:spacing w:before="60" w:after="60"/>
              <w:rPr>
                <w:sz w:val="24"/>
                <w:szCs w:val="24"/>
                <w:shd w:val="clear" w:color="auto" w:fill="FFFFFF"/>
              </w:rPr>
            </w:pPr>
            <w:r>
              <w:rPr>
                <w:sz w:val="24"/>
                <w:szCs w:val="24"/>
                <w:shd w:val="clear" w:color="auto" w:fill="FFFFFF"/>
              </w:rPr>
              <w:lastRenderedPageBreak/>
              <w:t>2</w:t>
            </w:r>
            <w:r w:rsidRPr="00362D7A">
              <w:rPr>
                <w:sz w:val="24"/>
                <w:szCs w:val="24"/>
                <w:shd w:val="clear" w:color="auto" w:fill="FFFFFF"/>
              </w:rPr>
              <w:t>.1 HMRC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w:t>
            </w:r>
          </w:p>
          <w:p w14:paraId="52A03B97" w14:textId="77777777" w:rsidR="00B32618" w:rsidRPr="00362D7A" w:rsidRDefault="00B32618" w:rsidP="00B32618">
            <w:pPr>
              <w:spacing w:before="60" w:after="60"/>
              <w:rPr>
                <w:sz w:val="24"/>
                <w:szCs w:val="24"/>
                <w:shd w:val="clear" w:color="auto" w:fill="FFFFFF"/>
              </w:rPr>
            </w:pPr>
            <w:r w:rsidRPr="00362D7A">
              <w:rPr>
                <w:sz w:val="24"/>
                <w:szCs w:val="24"/>
                <w:shd w:val="clear" w:color="auto" w:fill="FFFFFF"/>
              </w:rPr>
              <w:t>Directorate.</w:t>
            </w:r>
          </w:p>
          <w:p w14:paraId="681AE054" w14:textId="77777777" w:rsidR="00B32618" w:rsidRPr="00362D7A" w:rsidRDefault="00B32618" w:rsidP="00B32618">
            <w:pPr>
              <w:spacing w:before="60" w:after="60"/>
              <w:rPr>
                <w:sz w:val="24"/>
                <w:szCs w:val="24"/>
                <w:shd w:val="clear" w:color="auto" w:fill="FFFFFF"/>
              </w:rPr>
            </w:pPr>
            <w:r>
              <w:rPr>
                <w:sz w:val="24"/>
                <w:szCs w:val="24"/>
                <w:shd w:val="clear" w:color="auto" w:fill="FFFFFF"/>
              </w:rPr>
              <w:t>2</w:t>
            </w:r>
            <w:r w:rsidRPr="00362D7A">
              <w:rPr>
                <w:sz w:val="24"/>
                <w:szCs w:val="24"/>
                <w:shd w:val="clear" w:color="auto" w:fill="FFFFFF"/>
              </w:rPr>
              <w:t>.2 Any orders that are received by means other than those described in above are not authorized or sanctioned by HMRC and should not be processed by suppliers.</w:t>
            </w:r>
          </w:p>
          <w:p w14:paraId="6A1CD380" w14:textId="77777777" w:rsidR="00B32618" w:rsidRPr="00362D7A" w:rsidRDefault="00B32618" w:rsidP="00B32618">
            <w:pPr>
              <w:spacing w:before="60" w:after="60"/>
              <w:rPr>
                <w:sz w:val="24"/>
                <w:szCs w:val="24"/>
                <w:shd w:val="clear" w:color="auto" w:fill="FFFFFF"/>
              </w:rPr>
            </w:pPr>
            <w:r w:rsidRPr="00362D7A">
              <w:rPr>
                <w:sz w:val="24"/>
                <w:szCs w:val="24"/>
                <w:shd w:val="clear" w:color="auto" w:fill="FFFFFF"/>
              </w:rPr>
              <w:t xml:space="preserve">2.3 The purchase order mandatory policy applies to HMRC only. </w:t>
            </w:r>
          </w:p>
          <w:p w14:paraId="6EEABF4C" w14:textId="77777777" w:rsidR="00B32618" w:rsidRPr="00362D7A" w:rsidRDefault="00B32618" w:rsidP="00B32618">
            <w:pPr>
              <w:spacing w:before="60" w:after="60"/>
              <w:rPr>
                <w:b/>
                <w:sz w:val="24"/>
                <w:szCs w:val="24"/>
                <w:shd w:val="clear" w:color="auto" w:fill="FFFFFF"/>
              </w:rPr>
            </w:pPr>
            <w:r w:rsidRPr="00362D7A">
              <w:rPr>
                <w:b/>
                <w:sz w:val="24"/>
                <w:szCs w:val="24"/>
                <w:shd w:val="clear" w:color="auto" w:fill="FFFFFF"/>
              </w:rPr>
              <w:t>3 Purchase order references</w:t>
            </w:r>
          </w:p>
          <w:p w14:paraId="3EB9B2BB" w14:textId="77777777" w:rsidR="00B32618" w:rsidRPr="00362D7A" w:rsidRDefault="00B32618" w:rsidP="00B32618">
            <w:pPr>
              <w:spacing w:before="60" w:after="60"/>
              <w:rPr>
                <w:sz w:val="24"/>
                <w:szCs w:val="24"/>
                <w:shd w:val="clear" w:color="auto" w:fill="FFFFFF"/>
              </w:rPr>
            </w:pPr>
            <w:r w:rsidRPr="00362D7A">
              <w:rPr>
                <w:sz w:val="24"/>
                <w:szCs w:val="24"/>
                <w:shd w:val="clear" w:color="auto" w:fill="FFFFFF"/>
              </w:rPr>
              <w:t xml:space="preserve">3.1 Suppliers should ensure that the relevant purchase order reference number is shown on all invoices and other ancillary documentation, such as delivery notes or order acknowledgements. </w:t>
            </w:r>
            <w:proofErr w:type="spellStart"/>
            <w:proofErr w:type="gramStart"/>
            <w:r w:rsidRPr="00362D7A">
              <w:rPr>
                <w:sz w:val="24"/>
                <w:szCs w:val="24"/>
                <w:shd w:val="clear" w:color="auto" w:fill="FFFFFF"/>
              </w:rPr>
              <w:t>lnvoices</w:t>
            </w:r>
            <w:proofErr w:type="spellEnd"/>
            <w:proofErr w:type="gramEnd"/>
            <w:r w:rsidRPr="00362D7A">
              <w:rPr>
                <w:sz w:val="24"/>
                <w:szCs w:val="24"/>
                <w:shd w:val="clear" w:color="auto" w:fill="FFFFFF"/>
              </w:rPr>
              <w:t xml:space="preserve"> must include the HMRC purchase order number for them to be processed efficiently.</w:t>
            </w:r>
          </w:p>
          <w:p w14:paraId="750A8DF7" w14:textId="77777777" w:rsidR="00B32618" w:rsidRDefault="00B32618" w:rsidP="00B32618">
            <w:pPr>
              <w:spacing w:before="60" w:after="60"/>
              <w:rPr>
                <w:sz w:val="24"/>
                <w:szCs w:val="24"/>
                <w:shd w:val="clear" w:color="auto" w:fill="FFFFFF"/>
              </w:rPr>
            </w:pPr>
            <w:r w:rsidRPr="00362D7A">
              <w:rPr>
                <w:sz w:val="24"/>
                <w:szCs w:val="24"/>
                <w:shd w:val="clear" w:color="auto" w:fill="FFFFFF"/>
              </w:rPr>
              <w:t>3.2 Failure to comply with the above requirement may result in invoices being returned to suppliers or payments delayed.</w:t>
            </w:r>
          </w:p>
          <w:p w14:paraId="30F53B5C" w14:textId="77777777" w:rsidR="00B32618" w:rsidRPr="00362D7A" w:rsidRDefault="00B32618" w:rsidP="00B32618">
            <w:pPr>
              <w:spacing w:before="60" w:after="60"/>
              <w:rPr>
                <w:b/>
                <w:sz w:val="24"/>
                <w:szCs w:val="24"/>
                <w:shd w:val="clear" w:color="auto" w:fill="FFFFFF"/>
              </w:rPr>
            </w:pPr>
            <w:r w:rsidRPr="00362D7A">
              <w:rPr>
                <w:b/>
                <w:sz w:val="24"/>
                <w:szCs w:val="24"/>
                <w:shd w:val="clear" w:color="auto" w:fill="FFFFFF"/>
              </w:rPr>
              <w:t>4 Payment of invoices</w:t>
            </w:r>
          </w:p>
          <w:p w14:paraId="4AF3115D" w14:textId="77777777" w:rsidR="00B32618" w:rsidRDefault="00B32618" w:rsidP="00B32618">
            <w:pPr>
              <w:spacing w:before="60" w:after="60"/>
              <w:rPr>
                <w:sz w:val="24"/>
                <w:szCs w:val="24"/>
                <w:shd w:val="clear" w:color="auto" w:fill="FFFFFF"/>
              </w:rPr>
            </w:pPr>
            <w:r w:rsidRPr="00362D7A">
              <w:rPr>
                <w:sz w:val="24"/>
                <w:szCs w:val="24"/>
                <w:shd w:val="clear" w:color="auto" w:fill="FFFFFF"/>
              </w:rPr>
              <w:t>4.1 The financial systems used by suppliers must be able to accept payment by the Bankers Automated Clearing Service (BACS).</w:t>
            </w:r>
          </w:p>
          <w:p w14:paraId="69EDE790" w14:textId="77777777" w:rsidR="00B32618" w:rsidRPr="00362D7A" w:rsidRDefault="00B32618" w:rsidP="00B32618">
            <w:pPr>
              <w:spacing w:after="240"/>
              <w:rPr>
                <w:b/>
                <w:sz w:val="24"/>
                <w:szCs w:val="24"/>
                <w:shd w:val="clear" w:color="auto" w:fill="FFFFFF"/>
              </w:rPr>
            </w:pPr>
            <w:r w:rsidRPr="00362D7A">
              <w:rPr>
                <w:b/>
                <w:sz w:val="24"/>
                <w:szCs w:val="24"/>
                <w:shd w:val="clear" w:color="auto" w:fill="FFFFFF"/>
              </w:rPr>
              <w:t>5 Publicity, Media and Official Enquiries</w:t>
            </w:r>
          </w:p>
          <w:p w14:paraId="66D963CA"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5.1 The Supplier shall not:</w:t>
            </w:r>
          </w:p>
          <w:p w14:paraId="3CD62C7A"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 (a) make any press announcements or publicise this Call-Off Agreement or its contents in any way; or</w:t>
            </w:r>
          </w:p>
          <w:p w14:paraId="7F7513F7"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                (b) use the Customer’s name or brand in any promotion or marketing or announcement of orders;</w:t>
            </w:r>
          </w:p>
          <w:p w14:paraId="498BEE28"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                Without the prior written consent of the Customer, which shall not be unreasonably withheld or delayed.</w:t>
            </w:r>
          </w:p>
          <w:p w14:paraId="183C3F16"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5.2     Each Party acknowledges to the other that nothing in this Call-Off Agreement either expressly or by implication constitutes an endorsement of any products or Services of the other Party and each Party agrees not to conduct itself in such a way as to imply or express any such Approval or endorsement.</w:t>
            </w:r>
          </w:p>
          <w:p w14:paraId="5A4CFE91" w14:textId="77777777" w:rsidR="00B32618" w:rsidRPr="00362D7A" w:rsidRDefault="00B32618" w:rsidP="00B32618">
            <w:pPr>
              <w:ind w:left="720" w:hanging="720"/>
              <w:rPr>
                <w:sz w:val="24"/>
                <w:szCs w:val="24"/>
                <w:shd w:val="clear" w:color="auto" w:fill="FFFFFF"/>
              </w:rPr>
            </w:pPr>
            <w:r w:rsidRPr="00362D7A">
              <w:rPr>
                <w:sz w:val="24"/>
                <w:szCs w:val="24"/>
                <w:shd w:val="clear" w:color="auto" w:fill="FFFFFF"/>
              </w:rPr>
              <w:t>5.3      Both Parties shall take all reasonable steps to ensure that their servants, employees, agents, sub-contractors, suppliers, professional advisors and consultants comply with clause 5.1.</w:t>
            </w:r>
          </w:p>
          <w:p w14:paraId="56CED6C4" w14:textId="77777777" w:rsidR="00B32618" w:rsidRPr="00C03E50" w:rsidRDefault="00B32618" w:rsidP="00B32618">
            <w:pPr>
              <w:spacing w:after="240"/>
              <w:rPr>
                <w:b/>
                <w:sz w:val="24"/>
                <w:szCs w:val="24"/>
                <w:shd w:val="clear" w:color="auto" w:fill="FFFFFF"/>
              </w:rPr>
            </w:pPr>
            <w:r w:rsidRPr="00C03E50">
              <w:rPr>
                <w:b/>
                <w:sz w:val="24"/>
                <w:szCs w:val="24"/>
                <w:shd w:val="clear" w:color="auto" w:fill="FFFFFF"/>
              </w:rPr>
              <w:t>6 Compliance with Value Added Tax and Other Tax Requirements</w:t>
            </w:r>
          </w:p>
          <w:p w14:paraId="58121217" w14:textId="77777777" w:rsidR="00B32618" w:rsidRPr="00C03E50" w:rsidRDefault="00B32618" w:rsidP="00B32618">
            <w:pPr>
              <w:rPr>
                <w:sz w:val="24"/>
                <w:szCs w:val="24"/>
                <w:shd w:val="clear" w:color="auto" w:fill="FFFFFF"/>
              </w:rPr>
            </w:pPr>
            <w:r>
              <w:rPr>
                <w:sz w:val="24"/>
                <w:szCs w:val="24"/>
                <w:shd w:val="clear" w:color="auto" w:fill="FFFFFF"/>
              </w:rPr>
              <w:t>6.</w:t>
            </w:r>
            <w:r w:rsidRPr="00C03E50">
              <w:rPr>
                <w:sz w:val="24"/>
                <w:szCs w:val="24"/>
                <w:shd w:val="clear" w:color="auto" w:fill="FFFFFF"/>
              </w:rPr>
              <w:t>1 The Supplier shall at all times comply with the Value Added Tax Act 1994 and all other statutes relating to direct or indirect taxes.</w:t>
            </w:r>
          </w:p>
          <w:p w14:paraId="484CE3FB" w14:textId="77777777" w:rsidR="00B32618" w:rsidRPr="00C03E50" w:rsidRDefault="00B32618" w:rsidP="00B32618">
            <w:pPr>
              <w:rPr>
                <w:sz w:val="24"/>
                <w:szCs w:val="24"/>
                <w:shd w:val="clear" w:color="auto" w:fill="FFFFFF"/>
              </w:rPr>
            </w:pPr>
            <w:r>
              <w:rPr>
                <w:sz w:val="24"/>
                <w:szCs w:val="24"/>
                <w:shd w:val="clear" w:color="auto" w:fill="FFFFFF"/>
              </w:rPr>
              <w:lastRenderedPageBreak/>
              <w:t>6</w:t>
            </w:r>
            <w:r w:rsidRPr="00C03E50">
              <w:rPr>
                <w:sz w:val="24"/>
                <w:szCs w:val="24"/>
                <w:shd w:val="clear" w:color="auto" w:fill="FFFFFF"/>
              </w:rPr>
              <w:t>.2 Failure to comply may constitute a material breach of this Call-Off Agreement and the Customer may exercise the rights and provisions conferred by Condition CO-9.6. (Material breach termination) hereof.</w:t>
            </w:r>
          </w:p>
          <w:p w14:paraId="48D2F60A" w14:textId="77777777" w:rsidR="00B32618" w:rsidRDefault="00B32618" w:rsidP="00B32618">
            <w:pPr>
              <w:rPr>
                <w:sz w:val="24"/>
                <w:szCs w:val="24"/>
                <w:shd w:val="clear" w:color="auto" w:fill="FFFFFF"/>
              </w:rPr>
            </w:pPr>
            <w:r>
              <w:rPr>
                <w:sz w:val="24"/>
                <w:szCs w:val="24"/>
                <w:shd w:val="clear" w:color="auto" w:fill="FFFFFF"/>
              </w:rPr>
              <w:t xml:space="preserve"> 6.3 </w:t>
            </w:r>
            <w:r w:rsidRPr="00C03E50">
              <w:rPr>
                <w:sz w:val="24"/>
                <w:szCs w:val="24"/>
                <w:shd w:val="clear" w:color="auto" w:fill="FFFFFF"/>
              </w:rPr>
              <w:t>The Supplier shall provide t</w:t>
            </w:r>
            <w:r>
              <w:rPr>
                <w:sz w:val="24"/>
                <w:szCs w:val="24"/>
                <w:shd w:val="clear" w:color="auto" w:fill="FFFFFF"/>
              </w:rPr>
              <w:t xml:space="preserve">o the Customer the name and, if </w:t>
            </w:r>
            <w:r w:rsidRPr="00C03E50">
              <w:rPr>
                <w:sz w:val="24"/>
                <w:szCs w:val="24"/>
                <w:shd w:val="clear" w:color="auto" w:fill="FFFFFF"/>
              </w:rPr>
              <w:t>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w:t>
            </w:r>
          </w:p>
          <w:p w14:paraId="6035C003" w14:textId="77777777" w:rsidR="00B32618" w:rsidRPr="00F843F9" w:rsidRDefault="00B32618" w:rsidP="00B32618">
            <w:pPr>
              <w:rPr>
                <w:b/>
                <w:sz w:val="24"/>
                <w:szCs w:val="24"/>
                <w:shd w:val="clear" w:color="auto" w:fill="FFFFFF"/>
              </w:rPr>
            </w:pPr>
            <w:r w:rsidRPr="00F843F9">
              <w:rPr>
                <w:b/>
                <w:sz w:val="24"/>
                <w:szCs w:val="24"/>
                <w:shd w:val="clear" w:color="auto" w:fill="FFFFFF"/>
              </w:rPr>
              <w:t>7 Intellectual Property Rights</w:t>
            </w:r>
          </w:p>
          <w:p w14:paraId="09141FE4" w14:textId="77777777" w:rsidR="00B32618" w:rsidRPr="00F843F9" w:rsidRDefault="00B32618" w:rsidP="00B32618">
            <w:pPr>
              <w:rPr>
                <w:sz w:val="24"/>
                <w:szCs w:val="24"/>
                <w:shd w:val="clear" w:color="auto" w:fill="FFFFFF"/>
              </w:rPr>
            </w:pPr>
            <w:r>
              <w:rPr>
                <w:sz w:val="24"/>
                <w:szCs w:val="24"/>
                <w:shd w:val="clear" w:color="auto" w:fill="FFFFFF"/>
              </w:rPr>
              <w:t>7.1</w:t>
            </w:r>
            <w:r w:rsidRPr="00F843F9">
              <w:rPr>
                <w:sz w:val="24"/>
                <w:szCs w:val="24"/>
                <w:shd w:val="clear" w:color="auto" w:fill="FFFFFF"/>
              </w:rPr>
              <w:t xml:space="preserve"> All intellectual Property Rights in any guidance, Specifications, instructions, toolkits, plans, data, drawings, databases, patents, patterns, models, designs or other material (the "</w:t>
            </w:r>
            <w:proofErr w:type="spellStart"/>
            <w:r w:rsidRPr="00F843F9">
              <w:rPr>
                <w:sz w:val="24"/>
                <w:szCs w:val="24"/>
                <w:shd w:val="clear" w:color="auto" w:fill="FFFFFF"/>
              </w:rPr>
              <w:t>lP</w:t>
            </w:r>
            <w:proofErr w:type="spellEnd"/>
            <w:r w:rsidRPr="00F843F9">
              <w:rPr>
                <w:sz w:val="24"/>
                <w:szCs w:val="24"/>
                <w:shd w:val="clear" w:color="auto" w:fill="FFFFFF"/>
              </w:rPr>
              <w:t xml:space="preserve"> Materials"):</w:t>
            </w:r>
          </w:p>
          <w:p w14:paraId="64181769" w14:textId="77777777" w:rsidR="00B32618" w:rsidRPr="00F843F9" w:rsidRDefault="00B32618" w:rsidP="00B32618">
            <w:pPr>
              <w:rPr>
                <w:sz w:val="24"/>
                <w:szCs w:val="24"/>
                <w:shd w:val="clear" w:color="auto" w:fill="FFFFFF"/>
              </w:rPr>
            </w:pPr>
            <w:r w:rsidRPr="00F843F9">
              <w:rPr>
                <w:sz w:val="24"/>
                <w:szCs w:val="24"/>
                <w:shd w:val="clear" w:color="auto" w:fill="FFFFFF"/>
              </w:rPr>
              <w:t>(a) furnished to or made available to the Contractor by or on behalf of the Client shall remain the Property of the Client; and</w:t>
            </w:r>
          </w:p>
          <w:p w14:paraId="0B471015" w14:textId="77777777" w:rsidR="00B32618" w:rsidRPr="00F843F9" w:rsidRDefault="00B32618" w:rsidP="00B32618">
            <w:pPr>
              <w:rPr>
                <w:sz w:val="24"/>
                <w:szCs w:val="24"/>
                <w:shd w:val="clear" w:color="auto" w:fill="FFFFFF"/>
              </w:rPr>
            </w:pPr>
            <w:r w:rsidRPr="00F843F9">
              <w:rPr>
                <w:sz w:val="24"/>
                <w:szCs w:val="24"/>
                <w:shd w:val="clear" w:color="auto" w:fill="FFFFFF"/>
              </w:rPr>
              <w:t>(b) prepared by or for the Contractor on behalf of the Client for use, or intended use, in relation to the performance by the Contracto</w:t>
            </w:r>
            <w:r>
              <w:rPr>
                <w:sz w:val="24"/>
                <w:szCs w:val="24"/>
                <w:shd w:val="clear" w:color="auto" w:fill="FFFFFF"/>
              </w:rPr>
              <w:t xml:space="preserve">r </w:t>
            </w:r>
            <w:r w:rsidRPr="00F843F9">
              <w:rPr>
                <w:sz w:val="24"/>
                <w:szCs w:val="24"/>
                <w:shd w:val="clear" w:color="auto" w:fill="FFFFFF"/>
              </w:rPr>
              <w:t>of</w:t>
            </w:r>
            <w:r>
              <w:rPr>
                <w:sz w:val="24"/>
                <w:szCs w:val="24"/>
                <w:shd w:val="clear" w:color="auto" w:fill="FFFFFF"/>
              </w:rPr>
              <w:t xml:space="preserve"> </w:t>
            </w:r>
            <w:r w:rsidRPr="00F843F9">
              <w:rPr>
                <w:sz w:val="24"/>
                <w:szCs w:val="24"/>
                <w:shd w:val="clear" w:color="auto" w:fill="FFFFFF"/>
              </w:rPr>
              <w:t xml:space="preserve">its obligations under the Contract shall belong to the Client; and the Contractor shall not, and shall ensure that the Staff shall not, (except when necessary for the performance of the Contract) without prior Approval, use or disclose any intellectual Property Rights in the </w:t>
            </w:r>
            <w:proofErr w:type="spellStart"/>
            <w:r w:rsidRPr="00F843F9">
              <w:rPr>
                <w:sz w:val="24"/>
                <w:szCs w:val="24"/>
                <w:shd w:val="clear" w:color="auto" w:fill="FFFFFF"/>
              </w:rPr>
              <w:t>lP</w:t>
            </w:r>
            <w:proofErr w:type="spellEnd"/>
            <w:r w:rsidRPr="00F843F9">
              <w:rPr>
                <w:sz w:val="24"/>
                <w:szCs w:val="24"/>
                <w:shd w:val="clear" w:color="auto" w:fill="FFFFFF"/>
              </w:rPr>
              <w:t xml:space="preserve"> Materials.</w:t>
            </w:r>
          </w:p>
          <w:p w14:paraId="4040AF8C" w14:textId="77777777" w:rsidR="00B32618" w:rsidRPr="00F843F9" w:rsidRDefault="00B32618" w:rsidP="00B32618">
            <w:pPr>
              <w:rPr>
                <w:sz w:val="24"/>
                <w:szCs w:val="24"/>
                <w:shd w:val="clear" w:color="auto" w:fill="FFFFFF"/>
              </w:rPr>
            </w:pPr>
            <w:r>
              <w:rPr>
                <w:sz w:val="24"/>
                <w:szCs w:val="24"/>
                <w:shd w:val="clear" w:color="auto" w:fill="FFFFFF"/>
              </w:rPr>
              <w:t>7</w:t>
            </w:r>
            <w:r w:rsidRPr="00F843F9">
              <w:rPr>
                <w:sz w:val="24"/>
                <w:szCs w:val="24"/>
                <w:shd w:val="clear" w:color="auto" w:fill="FFFFFF"/>
              </w:rPr>
              <w:t xml:space="preserve">.2 The Contractor hereby assigns to the Client, with full title guarantee, all intellectual Property Rights which may subsist in the </w:t>
            </w:r>
            <w:proofErr w:type="spellStart"/>
            <w:r w:rsidRPr="00F843F9">
              <w:rPr>
                <w:sz w:val="24"/>
                <w:szCs w:val="24"/>
                <w:shd w:val="clear" w:color="auto" w:fill="FFFFFF"/>
              </w:rPr>
              <w:t>lP</w:t>
            </w:r>
            <w:proofErr w:type="spellEnd"/>
            <w:r w:rsidRPr="00F843F9">
              <w:rPr>
                <w:sz w:val="24"/>
                <w:szCs w:val="24"/>
                <w:shd w:val="clear" w:color="auto" w:fill="FFFFFF"/>
              </w:rPr>
              <w:t xml:space="preserve"> Materials prepared in accord</w:t>
            </w:r>
            <w:r>
              <w:rPr>
                <w:sz w:val="24"/>
                <w:szCs w:val="24"/>
                <w:shd w:val="clear" w:color="auto" w:fill="FFFFFF"/>
              </w:rPr>
              <w:t>ance with Clause 7</w:t>
            </w:r>
            <w:r w:rsidRPr="00F843F9">
              <w:rPr>
                <w:sz w:val="24"/>
                <w:szCs w:val="24"/>
                <w:shd w:val="clear" w:color="auto" w:fill="FFFFFF"/>
              </w:rPr>
              <w:t>.1(b).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w:t>
            </w:r>
          </w:p>
          <w:p w14:paraId="0C9B775D" w14:textId="77777777" w:rsidR="00B32618" w:rsidRPr="00F843F9" w:rsidRDefault="00B32618" w:rsidP="00B32618">
            <w:pPr>
              <w:rPr>
                <w:sz w:val="24"/>
                <w:szCs w:val="24"/>
                <w:shd w:val="clear" w:color="auto" w:fill="FFFFFF"/>
              </w:rPr>
            </w:pPr>
            <w:r>
              <w:rPr>
                <w:sz w:val="24"/>
                <w:szCs w:val="24"/>
                <w:shd w:val="clear" w:color="auto" w:fill="FFFFFF"/>
              </w:rPr>
              <w:t>7</w:t>
            </w:r>
            <w:r w:rsidRPr="00F843F9">
              <w:rPr>
                <w:sz w:val="24"/>
                <w:szCs w:val="24"/>
                <w:shd w:val="clear" w:color="auto" w:fill="FFFFFF"/>
              </w:rPr>
              <w:t>.3 The Contractor shall execute all documentation necessary to execute the assignment under Clause D8.2. The Contractor shall waive or procure a waiver of any moral rights subsisting in copyright produced by the Contract or the performance of the Contract.</w:t>
            </w:r>
          </w:p>
          <w:p w14:paraId="433ED4AC" w14:textId="77777777" w:rsidR="00B32618" w:rsidRPr="00F843F9" w:rsidRDefault="00B32618" w:rsidP="00B32618">
            <w:pPr>
              <w:rPr>
                <w:sz w:val="24"/>
                <w:szCs w:val="24"/>
                <w:shd w:val="clear" w:color="auto" w:fill="FFFFFF"/>
              </w:rPr>
            </w:pPr>
            <w:r>
              <w:rPr>
                <w:sz w:val="24"/>
                <w:szCs w:val="24"/>
                <w:shd w:val="clear" w:color="auto" w:fill="FFFFFF"/>
              </w:rPr>
              <w:t>7</w:t>
            </w:r>
            <w:r w:rsidRPr="00F843F9">
              <w:rPr>
                <w:sz w:val="24"/>
                <w:szCs w:val="24"/>
                <w:shd w:val="clear" w:color="auto" w:fill="FFFFFF"/>
              </w:rPr>
              <w:t>.4 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5C719290" w14:textId="77777777" w:rsidR="00B32618" w:rsidRPr="00F843F9" w:rsidRDefault="00B32618" w:rsidP="00B32618">
            <w:pPr>
              <w:rPr>
                <w:sz w:val="24"/>
                <w:szCs w:val="24"/>
                <w:shd w:val="clear" w:color="auto" w:fill="FFFFFF"/>
              </w:rPr>
            </w:pPr>
            <w:r w:rsidRPr="00F843F9">
              <w:rPr>
                <w:sz w:val="24"/>
                <w:szCs w:val="24"/>
                <w:shd w:val="clear" w:color="auto" w:fill="FFFFFF"/>
              </w:rPr>
              <w:t>(a) Items or materials based upon designs supplied by the Client; or (b) the use of data supplied by the Client which is not required to be verified by the Contractor under any provision of the Contract.</w:t>
            </w:r>
          </w:p>
          <w:p w14:paraId="0C10947A" w14:textId="77777777" w:rsidR="00B32618" w:rsidRPr="00F843F9" w:rsidRDefault="00B32618" w:rsidP="00B32618">
            <w:pPr>
              <w:rPr>
                <w:sz w:val="24"/>
                <w:szCs w:val="24"/>
                <w:shd w:val="clear" w:color="auto" w:fill="FFFFFF"/>
              </w:rPr>
            </w:pPr>
            <w:r>
              <w:rPr>
                <w:sz w:val="24"/>
                <w:szCs w:val="24"/>
                <w:shd w:val="clear" w:color="auto" w:fill="FFFFFF"/>
              </w:rPr>
              <w:lastRenderedPageBreak/>
              <w:t>7</w:t>
            </w:r>
            <w:r w:rsidRPr="00F843F9">
              <w:rPr>
                <w:sz w:val="24"/>
                <w:szCs w:val="24"/>
                <w:shd w:val="clear" w:color="auto" w:fill="FFFFFF"/>
              </w:rPr>
              <w:t>.5 The Client shall notify the Contractor in writing of any claim or demand brought against the Client for infringement or alleged infringement of any intellectual Property Right in materials supplied or licensed by the Contractor.</w:t>
            </w:r>
          </w:p>
          <w:p w14:paraId="731CD0F4" w14:textId="77777777" w:rsidR="00B32618" w:rsidRPr="00F843F9" w:rsidRDefault="00B32618" w:rsidP="00B32618">
            <w:pPr>
              <w:rPr>
                <w:sz w:val="24"/>
                <w:szCs w:val="24"/>
                <w:shd w:val="clear" w:color="auto" w:fill="FFFFFF"/>
              </w:rPr>
            </w:pPr>
            <w:r>
              <w:rPr>
                <w:sz w:val="24"/>
                <w:szCs w:val="24"/>
                <w:shd w:val="clear" w:color="auto" w:fill="FFFFFF"/>
              </w:rPr>
              <w:t>7</w:t>
            </w:r>
            <w:r w:rsidRPr="00F843F9">
              <w:rPr>
                <w:sz w:val="24"/>
                <w:szCs w:val="24"/>
                <w:shd w:val="clear" w:color="auto" w:fill="FFFFFF"/>
              </w:rPr>
              <w:t>.6 The Contractor shall at its own expense conduct all negotiations and any litigation arising in connection with any claim for breach of intellectual Property Rights in materials supplied or licensed by the Contractor.</w:t>
            </w:r>
          </w:p>
          <w:p w14:paraId="3389092B" w14:textId="77777777" w:rsidR="00B32618" w:rsidRPr="00F843F9" w:rsidRDefault="00B32618" w:rsidP="00B32618">
            <w:pPr>
              <w:rPr>
                <w:sz w:val="24"/>
                <w:szCs w:val="24"/>
                <w:shd w:val="clear" w:color="auto" w:fill="FFFFFF"/>
              </w:rPr>
            </w:pPr>
            <w:r>
              <w:rPr>
                <w:sz w:val="24"/>
                <w:szCs w:val="24"/>
                <w:shd w:val="clear" w:color="auto" w:fill="FFFFFF"/>
              </w:rPr>
              <w:t>7</w:t>
            </w:r>
            <w:r w:rsidRPr="00F843F9">
              <w:rPr>
                <w:sz w:val="24"/>
                <w:szCs w:val="24"/>
                <w:shd w:val="clear" w:color="auto" w:fill="FFFFFF"/>
              </w:rPr>
              <w:t>.7 lf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2B317916" w14:textId="77777777" w:rsidR="00B32618" w:rsidRPr="00F843F9" w:rsidRDefault="00B32618" w:rsidP="00B32618">
            <w:pPr>
              <w:rPr>
                <w:sz w:val="24"/>
                <w:szCs w:val="24"/>
                <w:shd w:val="clear" w:color="auto" w:fill="FFFFFF"/>
              </w:rPr>
            </w:pPr>
            <w:r w:rsidRPr="00F843F9">
              <w:rPr>
                <w:sz w:val="24"/>
                <w:szCs w:val="24"/>
                <w:shd w:val="clear" w:color="auto" w:fill="FFFFFF"/>
              </w:rPr>
              <w:t>(a) 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14:paraId="23FEF8E4" w14:textId="77777777" w:rsidR="00B32618" w:rsidRPr="00F843F9" w:rsidRDefault="00B32618" w:rsidP="00B32618">
            <w:pPr>
              <w:rPr>
                <w:sz w:val="24"/>
                <w:szCs w:val="24"/>
                <w:shd w:val="clear" w:color="auto" w:fill="FFFFFF"/>
              </w:rPr>
            </w:pPr>
            <w:r w:rsidRPr="00F843F9">
              <w:rPr>
                <w:sz w:val="24"/>
                <w:szCs w:val="24"/>
                <w:shd w:val="clear" w:color="auto" w:fill="FFFFFF"/>
              </w:rPr>
              <w:t xml:space="preserve">(b) procure a licence to use and supply the Goods or Services which are the subject of the alleged infringement on terms which are acceptable to the Client, and in the event that the Contractor is </w:t>
            </w:r>
            <w:r>
              <w:rPr>
                <w:sz w:val="24"/>
                <w:szCs w:val="24"/>
                <w:shd w:val="clear" w:color="auto" w:fill="FFFFFF"/>
              </w:rPr>
              <w:t>unable to comply with Clauses 7</w:t>
            </w:r>
            <w:r w:rsidRPr="00F843F9">
              <w:rPr>
                <w:sz w:val="24"/>
                <w:szCs w:val="24"/>
                <w:shd w:val="clear" w:color="auto" w:fill="FFFFFF"/>
              </w:rPr>
              <w:t>.7(a) or (b) within 20 Working Days of receipt of the Contractor's notification the Client may terminate the Contract with immediate effect by notice in writing.</w:t>
            </w:r>
          </w:p>
          <w:p w14:paraId="079F09A4" w14:textId="77777777" w:rsidR="003451C6" w:rsidRDefault="00B32618" w:rsidP="006E0427">
            <w:pPr>
              <w:rPr>
                <w:sz w:val="24"/>
                <w:szCs w:val="24"/>
                <w:shd w:val="clear" w:color="auto" w:fill="FFFFFF"/>
              </w:rPr>
            </w:pPr>
            <w:r>
              <w:rPr>
                <w:sz w:val="24"/>
                <w:szCs w:val="24"/>
                <w:shd w:val="clear" w:color="auto" w:fill="FFFFFF"/>
              </w:rPr>
              <w:t>7.8</w:t>
            </w:r>
            <w:r w:rsidRPr="00F843F9">
              <w:rPr>
                <w:sz w:val="24"/>
                <w:szCs w:val="24"/>
                <w:shd w:val="clear" w:color="auto" w:fill="FFFFFF"/>
              </w:rPr>
              <w:t xml:space="preserve"> The Contractor grants to the Client a royalty-free, irrevocable and non-exclusive licence (with a right to sublicense) to use any intellectual Property Rights that the Contractor owned or developed prior to the Commencement Date and which the Client reasonably requires in order exercise its rights and take the benefit of this Contract including the Goods or Services provided.</w:t>
            </w:r>
          </w:p>
          <w:p w14:paraId="7B417EA3" w14:textId="77777777" w:rsidR="004621BD" w:rsidRDefault="004621BD" w:rsidP="004621BD">
            <w:pPr>
              <w:spacing w:before="120" w:after="120"/>
              <w:rPr>
                <w:b/>
                <w:szCs w:val="22"/>
              </w:rPr>
            </w:pPr>
            <w:r>
              <w:rPr>
                <w:b/>
                <w:szCs w:val="22"/>
              </w:rPr>
              <w:t>Security Policy</w:t>
            </w:r>
          </w:p>
          <w:bookmarkStart w:id="91" w:name="_MON_1488776037"/>
          <w:bookmarkEnd w:id="91"/>
          <w:p w14:paraId="1AA43DE9" w14:textId="77777777" w:rsidR="004621BD" w:rsidRPr="009561BD" w:rsidRDefault="004621BD" w:rsidP="004621BD">
            <w:pPr>
              <w:spacing w:before="120" w:after="120"/>
              <w:ind w:left="360"/>
              <w:rPr>
                <w:rStyle w:val="Strong"/>
                <w:szCs w:val="22"/>
                <w:lang w:val="en"/>
              </w:rPr>
            </w:pPr>
            <w:r>
              <w:rPr>
                <w:rStyle w:val="Strong"/>
                <w:b w:val="0"/>
                <w:lang w:val="en"/>
              </w:rPr>
              <w:object w:dxaOrig="1550" w:dyaOrig="991" w14:anchorId="2C04C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3pt;height:49.55pt" o:ole="">
                  <v:imagedata r:id="rId8" o:title=""/>
                </v:shape>
                <o:OLEObject Type="Embed" ProgID="Word.Document.8" ShapeID="_x0000_i1026" DrawAspect="Icon" ObjectID="_1579441661" r:id="rId9">
                  <o:FieldCodes>\s</o:FieldCodes>
                </o:OLEObject>
              </w:object>
            </w:r>
          </w:p>
          <w:p w14:paraId="29E7CF84" w14:textId="77777777" w:rsidR="004621BD" w:rsidRDefault="004621BD" w:rsidP="004621BD">
            <w:pPr>
              <w:spacing w:before="120" w:after="120"/>
              <w:rPr>
                <w:b/>
                <w:szCs w:val="22"/>
              </w:rPr>
            </w:pPr>
            <w:r w:rsidRPr="009561BD">
              <w:rPr>
                <w:b/>
                <w:szCs w:val="22"/>
              </w:rPr>
              <w:t>Health and Safety Requirements</w:t>
            </w:r>
          </w:p>
          <w:bookmarkStart w:id="92" w:name="_MON_1488776068"/>
          <w:bookmarkEnd w:id="92"/>
          <w:p w14:paraId="3D10B373" w14:textId="77777777" w:rsidR="004621BD" w:rsidRDefault="004621BD" w:rsidP="004621BD">
            <w:pPr>
              <w:spacing w:before="120" w:after="120"/>
              <w:ind w:left="360"/>
              <w:rPr>
                <w:szCs w:val="22"/>
              </w:rPr>
            </w:pPr>
            <w:r>
              <w:rPr>
                <w:szCs w:val="22"/>
              </w:rPr>
              <w:object w:dxaOrig="1550" w:dyaOrig="991" w14:anchorId="4F7DF36C">
                <v:shape id="_x0000_i1027" type="#_x0000_t75" style="width:77.3pt;height:49.55pt" o:ole="">
                  <v:imagedata r:id="rId10" o:title=""/>
                </v:shape>
                <o:OLEObject Type="Embed" ProgID="Word.Document.8" ShapeID="_x0000_i1027" DrawAspect="Icon" ObjectID="_1579441662" r:id="rId11">
                  <o:FieldCodes>\s</o:FieldCodes>
                </o:OLEObject>
              </w:object>
            </w:r>
          </w:p>
          <w:p w14:paraId="44C11AF8" w14:textId="77777777" w:rsidR="004621BD" w:rsidRPr="009561BD" w:rsidRDefault="004621BD" w:rsidP="004621BD">
            <w:pPr>
              <w:spacing w:before="120" w:after="120"/>
              <w:rPr>
                <w:b/>
                <w:szCs w:val="22"/>
              </w:rPr>
            </w:pPr>
            <w:r w:rsidRPr="009561BD">
              <w:rPr>
                <w:b/>
                <w:szCs w:val="22"/>
              </w:rPr>
              <w:t xml:space="preserve">HMRC Behaviours </w:t>
            </w:r>
          </w:p>
          <w:p w14:paraId="3F346DEA" w14:textId="77777777" w:rsidR="004621BD" w:rsidRDefault="004621BD" w:rsidP="004621BD">
            <w:r>
              <w:t xml:space="preserve">      </w:t>
            </w:r>
            <w:r>
              <w:object w:dxaOrig="1550" w:dyaOrig="991" w14:anchorId="2DF0607C">
                <v:shape id="_x0000_i1028" type="#_x0000_t75" style="width:77.3pt;height:49.55pt" o:ole="">
                  <v:imagedata r:id="rId12" o:title=""/>
                </v:shape>
                <o:OLEObject Type="Embed" ProgID="AcroExch.Document.7" ShapeID="_x0000_i1028" DrawAspect="Icon" ObjectID="_1579441663" r:id="rId13"/>
              </w:object>
            </w:r>
          </w:p>
          <w:p w14:paraId="59699155" w14:textId="77777777" w:rsidR="004621BD" w:rsidRPr="00F62B75" w:rsidRDefault="004621BD" w:rsidP="004621BD">
            <w:pPr>
              <w:rPr>
                <w:b/>
                <w:color w:val="FF0000"/>
              </w:rPr>
            </w:pPr>
            <w:r w:rsidRPr="00391563">
              <w:rPr>
                <w:b/>
              </w:rPr>
              <w:t>HMRC Equality and Diversity Policy</w:t>
            </w:r>
            <w:r>
              <w:rPr>
                <w:b/>
              </w:rPr>
              <w:t xml:space="preserve"> </w:t>
            </w:r>
          </w:p>
          <w:p w14:paraId="41F9563A" w14:textId="77777777" w:rsidR="004621BD" w:rsidRDefault="004621BD" w:rsidP="004621BD">
            <w:pPr>
              <w:spacing w:after="120" w:line="240" w:lineRule="auto"/>
            </w:pPr>
            <w:r>
              <w:lastRenderedPageBreak/>
              <w:t xml:space="preserve">       </w:t>
            </w:r>
            <w:bookmarkStart w:id="93" w:name="_MON_1488776203"/>
            <w:bookmarkEnd w:id="93"/>
            <w:r>
              <w:object w:dxaOrig="1550" w:dyaOrig="991" w14:anchorId="79B23E40">
                <v:shape id="_x0000_i1029" type="#_x0000_t75" style="width:77.3pt;height:49.55pt" o:ole="">
                  <v:imagedata r:id="rId14" o:title=""/>
                </v:shape>
                <o:OLEObject Type="Embed" ProgID="Word.Document.8" ShapeID="_x0000_i1029" DrawAspect="Icon" ObjectID="_1579441664" r:id="rId15">
                  <o:FieldCodes>\s</o:FieldCodes>
                </o:OLEObject>
              </w:object>
            </w:r>
          </w:p>
          <w:p w14:paraId="156DBB93" w14:textId="77777777" w:rsidR="004621BD" w:rsidRPr="000A2FB5" w:rsidRDefault="004621BD" w:rsidP="004621BD">
            <w:pPr>
              <w:spacing w:before="60" w:after="60"/>
              <w:ind w:left="360"/>
            </w:pPr>
          </w:p>
          <w:p w14:paraId="2DC1BB56" w14:textId="77777777" w:rsidR="004621BD" w:rsidRDefault="004621BD" w:rsidP="006E0427"/>
        </w:tc>
      </w:tr>
    </w:tbl>
    <w:p w14:paraId="3F436C0F" w14:textId="77777777" w:rsidR="003451C6" w:rsidRDefault="003451C6">
      <w:pPr>
        <w:widowControl w:val="0"/>
        <w:jc w:val="both"/>
      </w:pPr>
    </w:p>
    <w:p w14:paraId="18955464" w14:textId="77777777" w:rsidR="003451C6" w:rsidRDefault="00466E30">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33D34B1C" w14:textId="77777777"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36459DAF"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4BF52F49" w14:textId="77777777" w:rsidR="003451C6" w:rsidRDefault="00466E30">
            <w:pPr>
              <w:widowControl w:val="0"/>
            </w:pPr>
            <w:r>
              <w:rPr>
                <w:b/>
              </w:rPr>
              <w:t>For and on behalf of the Supplier:</w:t>
            </w:r>
          </w:p>
          <w:p w14:paraId="1823F39D" w14:textId="77777777" w:rsidR="003451C6" w:rsidRDefault="003451C6">
            <w:pPr>
              <w:widowControl w:val="0"/>
            </w:pPr>
          </w:p>
        </w:tc>
      </w:tr>
      <w:tr w:rsidR="003451C6" w14:paraId="6DC5E76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1FA3"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7A9E" w14:textId="6F8750FE" w:rsidR="003451C6" w:rsidRDefault="005C4539">
            <w:pPr>
              <w:widowControl w:val="0"/>
            </w:pPr>
            <w:r>
              <w:t>Redacted</w:t>
            </w:r>
          </w:p>
        </w:tc>
      </w:tr>
      <w:tr w:rsidR="003451C6" w14:paraId="656337F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1263"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542E" w14:textId="3F6B3DB5" w:rsidR="003451C6" w:rsidRDefault="005C4539">
            <w:pPr>
              <w:widowControl w:val="0"/>
            </w:pPr>
            <w:r>
              <w:t>Redacted</w:t>
            </w:r>
          </w:p>
        </w:tc>
      </w:tr>
      <w:tr w:rsidR="003451C6" w14:paraId="024A83C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9F22"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93FF" w14:textId="5FA4D6BE" w:rsidR="003451C6" w:rsidRDefault="005C4539">
            <w:pPr>
              <w:widowControl w:val="0"/>
            </w:pPr>
            <w:r>
              <w:t>Redacted</w:t>
            </w:r>
          </w:p>
        </w:tc>
      </w:tr>
      <w:tr w:rsidR="003451C6" w14:paraId="5D6A593D"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BFC7"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43BC" w14:textId="51CF2278" w:rsidR="003451C6" w:rsidRDefault="005C4539">
            <w:pPr>
              <w:widowControl w:val="0"/>
            </w:pPr>
            <w:r>
              <w:t>Redacted</w:t>
            </w:r>
          </w:p>
        </w:tc>
      </w:tr>
    </w:tbl>
    <w:p w14:paraId="53EE601C" w14:textId="77777777"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54D7AE15"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7AEA0209" w14:textId="77777777" w:rsidR="003451C6" w:rsidRDefault="00466E30">
            <w:pPr>
              <w:widowControl w:val="0"/>
            </w:pPr>
            <w:r>
              <w:rPr>
                <w:b/>
              </w:rPr>
              <w:t>For and on behalf of the Customer:</w:t>
            </w:r>
          </w:p>
          <w:p w14:paraId="7E5D1ABD" w14:textId="77777777" w:rsidR="003451C6" w:rsidRDefault="003451C6">
            <w:pPr>
              <w:widowControl w:val="0"/>
            </w:pPr>
          </w:p>
        </w:tc>
      </w:tr>
      <w:tr w:rsidR="003451C6" w14:paraId="31FEE851"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4B58"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6880" w14:textId="126A4192" w:rsidR="003451C6" w:rsidRDefault="005C4539">
            <w:pPr>
              <w:widowControl w:val="0"/>
            </w:pPr>
            <w:r>
              <w:t>Redacted</w:t>
            </w:r>
          </w:p>
        </w:tc>
      </w:tr>
      <w:tr w:rsidR="003451C6" w14:paraId="3C4AF01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41F8"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9911" w14:textId="116227B4" w:rsidR="003451C6" w:rsidRDefault="005C4539">
            <w:pPr>
              <w:widowControl w:val="0"/>
            </w:pPr>
            <w:r>
              <w:t>Redacted</w:t>
            </w:r>
          </w:p>
        </w:tc>
      </w:tr>
      <w:tr w:rsidR="003451C6" w14:paraId="4A85851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ED02"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32F9" w14:textId="7D99D790" w:rsidR="003451C6" w:rsidRDefault="005C4539">
            <w:pPr>
              <w:widowControl w:val="0"/>
            </w:pPr>
            <w:r>
              <w:t>Redacted</w:t>
            </w:r>
          </w:p>
        </w:tc>
      </w:tr>
      <w:tr w:rsidR="003451C6" w14:paraId="3EE40904"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F053D"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DF1D" w14:textId="11EFB1D7" w:rsidR="003451C6" w:rsidRDefault="005C4539">
            <w:pPr>
              <w:widowControl w:val="0"/>
            </w:pPr>
            <w:r>
              <w:t>Redacted</w:t>
            </w:r>
          </w:p>
        </w:tc>
      </w:tr>
    </w:tbl>
    <w:p w14:paraId="4D3AC21B" w14:textId="77777777" w:rsidR="003451C6" w:rsidRDefault="003451C6">
      <w:pPr>
        <w:widowControl w:val="0"/>
      </w:pPr>
    </w:p>
    <w:p w14:paraId="623575F9" w14:textId="77777777" w:rsidR="003451C6" w:rsidRDefault="003451C6">
      <w:pPr>
        <w:pageBreakBefore/>
      </w:pPr>
    </w:p>
    <w:p w14:paraId="37FBCE70" w14:textId="77777777" w:rsidR="003451C6" w:rsidRDefault="003451C6"/>
    <w:p w14:paraId="522B77A0" w14:textId="77777777" w:rsidR="003451C6" w:rsidRDefault="003451C6"/>
    <w:p w14:paraId="68992644" w14:textId="77777777" w:rsidR="003451C6" w:rsidRDefault="00466E30">
      <w:r>
        <w:rPr>
          <w:b/>
          <w:smallCaps/>
          <w:u w:val="single"/>
        </w:rPr>
        <w:t>G-CLOUD SERVICES CALL-OFF TERMS</w:t>
      </w:r>
    </w:p>
    <w:p w14:paraId="565DE32E" w14:textId="77777777" w:rsidR="003451C6" w:rsidRDefault="00466E30">
      <w:r>
        <w:rPr>
          <w:shd w:val="clear" w:color="auto" w:fill="FFFF00"/>
        </w:rPr>
        <w:t>[INSERT NAME OF CUSTOMER]</w:t>
      </w:r>
    </w:p>
    <w:p w14:paraId="6AE14BCD" w14:textId="77777777" w:rsidR="003451C6" w:rsidRDefault="00466E30">
      <w:r>
        <w:t xml:space="preserve">- </w:t>
      </w:r>
      <w:proofErr w:type="gramStart"/>
      <w:r>
        <w:t>and</w:t>
      </w:r>
      <w:proofErr w:type="gramEnd"/>
      <w:r>
        <w:t xml:space="preserve"> -</w:t>
      </w:r>
    </w:p>
    <w:p w14:paraId="6025ED7C" w14:textId="77777777" w:rsidR="003451C6" w:rsidRDefault="00466E30">
      <w:r>
        <w:rPr>
          <w:shd w:val="clear" w:color="auto" w:fill="FFFF00"/>
        </w:rPr>
        <w:t>[INSERT NAME OF G-CLOUD SERVICES PROVIDER]</w:t>
      </w:r>
    </w:p>
    <w:p w14:paraId="2A148B2F" w14:textId="77777777" w:rsidR="003451C6" w:rsidRDefault="00466E30">
      <w:proofErr w:type="gramStart"/>
      <w:r>
        <w:t>relating</w:t>
      </w:r>
      <w:proofErr w:type="gramEnd"/>
      <w:r>
        <w:t xml:space="preserve"> to</w:t>
      </w:r>
    </w:p>
    <w:p w14:paraId="712C5B72" w14:textId="77777777" w:rsidR="003451C6" w:rsidRDefault="00466E30">
      <w:proofErr w:type="gramStart"/>
      <w:r>
        <w:t>the</w:t>
      </w:r>
      <w:proofErr w:type="gramEnd"/>
      <w:r>
        <w:t xml:space="preserve"> provision of G-Cloud Services.</w:t>
      </w:r>
    </w:p>
    <w:p w14:paraId="4DBD084B" w14:textId="77777777" w:rsidR="003451C6" w:rsidRDefault="003451C6">
      <w:pPr>
        <w:pageBreakBefore/>
      </w:pPr>
    </w:p>
    <w:p w14:paraId="67F40407" w14:textId="77777777" w:rsidR="003451C6" w:rsidRDefault="003451C6"/>
    <w:p w14:paraId="174B7822" w14:textId="77777777" w:rsidR="003451C6" w:rsidRDefault="003451C6"/>
    <w:p w14:paraId="454C5FEE" w14:textId="77777777" w:rsidR="003451C6" w:rsidRDefault="00466E30">
      <w:r>
        <w:rPr>
          <w:b/>
          <w:smallCaps/>
          <w:u w:val="single"/>
        </w:rPr>
        <w:t>CALL-OFF AGREEMENT TERMS AND CONDITIONS</w:t>
      </w:r>
    </w:p>
    <w:p w14:paraId="1E09146A" w14:textId="77777777" w:rsidR="003451C6" w:rsidRDefault="00466E30">
      <w:r>
        <w:rPr>
          <w:b/>
          <w:smallCaps/>
          <w:u w:val="single"/>
        </w:rPr>
        <w:t>THIS CONTRACT</w:t>
      </w:r>
      <w:r>
        <w:t xml:space="preserve"> is made on the [</w:t>
      </w:r>
      <w:r>
        <w:rPr>
          <w:shd w:val="clear" w:color="auto" w:fill="FFFF00"/>
        </w:rPr>
        <w:t>__</w:t>
      </w:r>
      <w:r>
        <w:t>] day of [</w:t>
      </w:r>
      <w:r>
        <w:rPr>
          <w:shd w:val="clear" w:color="auto" w:fill="FFFF00"/>
        </w:rPr>
        <w:t>__</w:t>
      </w:r>
      <w:r>
        <w:t>] 20[</w:t>
      </w:r>
      <w:r>
        <w:rPr>
          <w:shd w:val="clear" w:color="auto" w:fill="FFFF00"/>
        </w:rPr>
        <w:t>__</w:t>
      </w:r>
      <w:r>
        <w:t xml:space="preserve">] </w:t>
      </w:r>
    </w:p>
    <w:p w14:paraId="5D60F003" w14:textId="77777777" w:rsidR="003451C6" w:rsidRDefault="00466E30">
      <w:r>
        <w:rPr>
          <w:b/>
          <w:smallCaps/>
          <w:u w:val="single"/>
        </w:rPr>
        <w:t xml:space="preserve">BETWEEN </w:t>
      </w:r>
    </w:p>
    <w:p w14:paraId="6AE48432" w14:textId="77777777" w:rsidR="003451C6" w:rsidRDefault="00466E30">
      <w:pPr>
        <w:numPr>
          <w:ilvl w:val="0"/>
          <w:numId w:val="3"/>
        </w:numPr>
        <w:ind w:left="709" w:hanging="709"/>
      </w:pPr>
      <w:r>
        <w:t xml:space="preserve"> [</w:t>
      </w:r>
      <w:r>
        <w:rPr>
          <w:shd w:val="clear" w:color="auto" w:fill="FFFF00"/>
        </w:rPr>
        <w:t>insert name of CUSTOMER</w:t>
      </w:r>
      <w:r>
        <w:t>] of [</w:t>
      </w:r>
      <w:r>
        <w:rPr>
          <w:shd w:val="clear" w:color="auto" w:fill="FFFF00"/>
        </w:rPr>
        <w:t>insert address</w:t>
      </w:r>
      <w:r>
        <w:t>] (the “</w:t>
      </w:r>
      <w:r>
        <w:rPr>
          <w:b/>
        </w:rPr>
        <w:t>Customer</w:t>
      </w:r>
      <w:r>
        <w:t>”); and</w:t>
      </w:r>
    </w:p>
    <w:p w14:paraId="5BB05B96" w14:textId="77777777" w:rsidR="003451C6" w:rsidRDefault="00466E30">
      <w:pPr>
        <w:numPr>
          <w:ilvl w:val="0"/>
          <w:numId w:val="3"/>
        </w:numPr>
        <w:ind w:left="709" w:hanging="709"/>
      </w:pPr>
      <w:r>
        <w:t xml:space="preserve"> [</w:t>
      </w:r>
      <w:proofErr w:type="gramStart"/>
      <w:r>
        <w:rPr>
          <w:shd w:val="clear" w:color="auto" w:fill="FFFF00"/>
        </w:rPr>
        <w:t>insert</w:t>
      </w:r>
      <w:proofErr w:type="gramEnd"/>
      <w:r>
        <w:rPr>
          <w:shd w:val="clear" w:color="auto" w:fill="FFFF00"/>
        </w:rPr>
        <w:t xml:space="preserve"> name of Supplier</w:t>
      </w:r>
      <w:r>
        <w:t>], a company registered in [</w:t>
      </w:r>
      <w:r>
        <w:rPr>
          <w:shd w:val="clear" w:color="auto" w:fill="FFFF00"/>
        </w:rPr>
        <w:t>insert country</w:t>
      </w:r>
      <w:r>
        <w:t>] under company number [</w:t>
      </w:r>
      <w:r>
        <w:rPr>
          <w:shd w:val="clear" w:color="auto" w:fill="FFFF00"/>
        </w:rPr>
        <w:t>insert number</w:t>
      </w:r>
      <w:r>
        <w:t>] and whose registered office is at [</w:t>
      </w:r>
      <w:r>
        <w:rPr>
          <w:shd w:val="clear" w:color="auto" w:fill="FFFF00"/>
        </w:rPr>
        <w:t>insert address</w:t>
      </w:r>
      <w:r>
        <w:t>] (the “</w:t>
      </w:r>
      <w:r>
        <w:rPr>
          <w:b/>
        </w:rPr>
        <w:t>Supplier</w:t>
      </w:r>
      <w:r>
        <w:t>”).</w:t>
      </w:r>
    </w:p>
    <w:p w14:paraId="17B67937" w14:textId="77777777" w:rsidR="003451C6" w:rsidRDefault="00466E30">
      <w:r>
        <w:rPr>
          <w:b/>
          <w:smallCaps/>
          <w:u w:val="single"/>
        </w:rPr>
        <w:t>IT IS AGREED AS FOLLOWS:</w:t>
      </w:r>
    </w:p>
    <w:p w14:paraId="4E54DFC9" w14:textId="77777777" w:rsidR="003451C6" w:rsidRDefault="00466E30">
      <w:pPr>
        <w:numPr>
          <w:ilvl w:val="0"/>
          <w:numId w:val="4"/>
        </w:numPr>
        <w:ind w:left="709" w:hanging="709"/>
      </w:pPr>
      <w:r>
        <w:rPr>
          <w:b/>
          <w:smallCaps/>
          <w:u w:val="single"/>
        </w:rPr>
        <w:t>OVERRIDING PROVISIONS</w:t>
      </w:r>
    </w:p>
    <w:p w14:paraId="291A13B0" w14:textId="77777777"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68720F77" w14:textId="77777777" w:rsidR="003451C6" w:rsidRDefault="00466E30">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7AC841D6" w14:textId="77777777" w:rsidR="003451C6" w:rsidRDefault="00466E30">
      <w:pPr>
        <w:ind w:left="2552" w:hanging="991"/>
      </w:pPr>
      <w:r>
        <w:t>CO-1.2.1</w:t>
      </w:r>
      <w:r>
        <w:tab/>
        <w:t>the Framework Agreement (excluding Framework Schedule 2);</w:t>
      </w:r>
    </w:p>
    <w:p w14:paraId="6F92A760" w14:textId="77777777" w:rsidR="003451C6" w:rsidRDefault="00466E30">
      <w:pPr>
        <w:ind w:left="2552" w:hanging="991"/>
      </w:pPr>
      <w:r>
        <w:t>CO-1.2.2</w:t>
      </w:r>
      <w:r>
        <w:tab/>
        <w:t>the Clauses of this Call-Off Agreement (excluding Supplier Terms);</w:t>
      </w:r>
    </w:p>
    <w:p w14:paraId="682BF8CC" w14:textId="77777777" w:rsidR="003451C6" w:rsidRDefault="00466E30">
      <w:pPr>
        <w:ind w:left="2552" w:hanging="991"/>
      </w:pPr>
      <w:r>
        <w:t>CO-1.2.3</w:t>
      </w:r>
      <w:r>
        <w:tab/>
        <w:t xml:space="preserve">the completed Order Form; </w:t>
      </w:r>
    </w:p>
    <w:p w14:paraId="79F48BBD" w14:textId="77777777" w:rsidR="003451C6" w:rsidRDefault="00466E30">
      <w:pPr>
        <w:ind w:left="2552" w:hanging="991"/>
      </w:pPr>
      <w:r>
        <w:t>CO-1.2.4</w:t>
      </w:r>
      <w:r>
        <w:tab/>
        <w:t>the Collaboration Agreement (Framework Schedule 7);</w:t>
      </w:r>
    </w:p>
    <w:p w14:paraId="35A1C580" w14:textId="77777777" w:rsidR="003451C6" w:rsidRDefault="00466E30">
      <w:pPr>
        <w:ind w:left="2552" w:hanging="991"/>
      </w:pPr>
      <w:r>
        <w:t>CO-1.2.5</w:t>
      </w:r>
      <w:r>
        <w:tab/>
        <w:t>the Supplier’s Terms as set out in the Framework Schedule 1 (G-Cloud Services); and</w:t>
      </w:r>
    </w:p>
    <w:p w14:paraId="1A229273" w14:textId="77777777" w:rsidR="003451C6" w:rsidRDefault="00466E30">
      <w:pPr>
        <w:ind w:left="2552" w:hanging="991"/>
      </w:pPr>
      <w:r>
        <w:t>CO-1.2.6</w:t>
      </w:r>
      <w:r>
        <w:tab/>
        <w:t>any other document referred to in the Clauses of this Call-Off Agreement.</w:t>
      </w:r>
    </w:p>
    <w:p w14:paraId="3B58FC2D" w14:textId="77777777"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14:paraId="5FCF1F3D" w14:textId="77777777" w:rsidR="003451C6" w:rsidRDefault="00466E30">
      <w:pPr>
        <w:numPr>
          <w:ilvl w:val="0"/>
          <w:numId w:val="4"/>
        </w:numPr>
        <w:ind w:left="709" w:hanging="709"/>
      </w:pPr>
      <w:r>
        <w:rPr>
          <w:b/>
          <w:smallCaps/>
          <w:u w:val="single"/>
        </w:rPr>
        <w:t>PREVENTION OF BRIBERY AND CORRUPTION</w:t>
      </w:r>
    </w:p>
    <w:p w14:paraId="27EE5FA6" w14:textId="77777777" w:rsidR="003451C6" w:rsidRDefault="00466E30">
      <w:pPr>
        <w:ind w:left="1560" w:hanging="851"/>
      </w:pPr>
      <w:r>
        <w:t>CO-2.1</w:t>
      </w:r>
      <w:r>
        <w:tab/>
        <w:t xml:space="preserve">If the Supplier breaches </w:t>
      </w:r>
    </w:p>
    <w:p w14:paraId="7ED819C6" w14:textId="77777777" w:rsidR="003451C6" w:rsidRDefault="00466E30">
      <w:pPr>
        <w:ind w:left="2552" w:hanging="991"/>
      </w:pPr>
      <w:r>
        <w:t>CO-2.1.1</w:t>
      </w:r>
      <w:r>
        <w:tab/>
        <w:t>Clauses FW-22.1 or FW-22.2 of the Framework Agreement; or,</w:t>
      </w:r>
    </w:p>
    <w:p w14:paraId="4361C328" w14:textId="77777777" w:rsidR="003451C6" w:rsidRDefault="00466E30">
      <w:pPr>
        <w:ind w:left="2550" w:hanging="990"/>
      </w:pPr>
      <w:r>
        <w:t>CO-2.1.2</w:t>
      </w:r>
      <w:r>
        <w:tab/>
        <w:t xml:space="preserve">the Bribery Act 2010 in relation to the Framework Agreement </w:t>
      </w:r>
    </w:p>
    <w:p w14:paraId="1888A3AF" w14:textId="77777777" w:rsidR="003451C6" w:rsidRDefault="00466E30">
      <w:pPr>
        <w:ind w:left="2550" w:hanging="990"/>
      </w:pPr>
      <w:r>
        <w:t>CO-2.1.3</w:t>
      </w:r>
      <w:r>
        <w:tab/>
        <w:t xml:space="preserve">the Customer may terminate this Call-Off Agreement.  </w:t>
      </w:r>
    </w:p>
    <w:p w14:paraId="4CFC355C" w14:textId="77777777" w:rsidR="003451C6" w:rsidRDefault="00466E30">
      <w:pPr>
        <w:ind w:left="1560" w:hanging="851"/>
      </w:pPr>
      <w:r>
        <w:t>CO-2.2</w:t>
      </w:r>
      <w:r>
        <w:tab/>
        <w:t>The Parties agree that the Management Charge payable in accordance with Clause FW-9 does not constitute an offence under section 1 of the Bribery Act 2010.</w:t>
      </w:r>
    </w:p>
    <w:p w14:paraId="0297DA86" w14:textId="77777777" w:rsidR="003451C6" w:rsidRDefault="00466E30">
      <w:pPr>
        <w:numPr>
          <w:ilvl w:val="0"/>
          <w:numId w:val="4"/>
        </w:numPr>
        <w:ind w:left="709" w:hanging="709"/>
      </w:pPr>
      <w:r>
        <w:rPr>
          <w:b/>
          <w:smallCaps/>
          <w:u w:val="single"/>
        </w:rPr>
        <w:t xml:space="preserve">PROTECTION OF INFORMATION </w:t>
      </w:r>
    </w:p>
    <w:p w14:paraId="16A700D4" w14:textId="77777777" w:rsidR="003451C6" w:rsidRDefault="00466E30">
      <w:pPr>
        <w:ind w:left="1560" w:hanging="851"/>
      </w:pPr>
      <w:r>
        <w:lastRenderedPageBreak/>
        <w:t>CO-3.1</w:t>
      </w:r>
      <w:r>
        <w:tab/>
        <w:t>The provisions of this Clause CO-3, shall apply during the Call-Off Agreement Period and for such time as the Supplier holds the Customer Personal Data.</w:t>
      </w:r>
    </w:p>
    <w:p w14:paraId="1FD776B3" w14:textId="77777777"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27F1658E" w14:textId="77777777" w:rsidR="003451C6" w:rsidRDefault="00466E30">
      <w:pPr>
        <w:ind w:left="1560" w:hanging="851"/>
        <w:jc w:val="both"/>
      </w:pPr>
      <w:r>
        <w:t>CO-3.3</w:t>
      </w:r>
      <w:r>
        <w:tab/>
        <w:t xml:space="preserve">To the extent that the Supplier is </w:t>
      </w:r>
      <w:proofErr w:type="gramStart"/>
      <w:r>
        <w:t>Processing</w:t>
      </w:r>
      <w:proofErr w:type="gramEnd"/>
      <w:r>
        <w:t xml:space="preserve"> the Order Personal Data the Supplier shall: </w:t>
      </w:r>
    </w:p>
    <w:p w14:paraId="72D1B8B9" w14:textId="77777777" w:rsidR="003451C6" w:rsidRDefault="00466E30">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72A87DA0" w14:textId="77777777" w:rsidR="003451C6" w:rsidRDefault="00466E30">
      <w:pPr>
        <w:ind w:left="2552" w:hanging="991"/>
        <w:jc w:val="both"/>
      </w:pPr>
      <w:r>
        <w:t>CO-3.3.2</w:t>
      </w:r>
      <w:r>
        <w:tab/>
        <w:t>provide the Customer with such information as the Customer may reasonably request to satisfy itself that the Supplier is complying with its obligations under the DPA;</w:t>
      </w:r>
    </w:p>
    <w:p w14:paraId="44E85D09" w14:textId="77777777" w:rsidR="003451C6" w:rsidRDefault="00466E30">
      <w:pPr>
        <w:ind w:left="2552" w:hanging="991"/>
        <w:jc w:val="both"/>
      </w:pPr>
      <w:r>
        <w:t>CO-3.3.3</w:t>
      </w:r>
      <w:r>
        <w:tab/>
        <w:t>promptly notify the Customer of any breach of the security measures to be put in place pursuant to this Clause; and</w:t>
      </w:r>
    </w:p>
    <w:p w14:paraId="2145EA21" w14:textId="77777777" w:rsidR="003451C6" w:rsidRDefault="00466E30">
      <w:pPr>
        <w:ind w:left="2552" w:hanging="991"/>
        <w:jc w:val="both"/>
      </w:pPr>
      <w:r>
        <w:t>CO-3.3.4</w:t>
      </w:r>
      <w:r>
        <w:tab/>
        <w:t>ensure that it does not knowingly or negligently do or omit to do anything which places the Customer in breach of its obligations under the DPA.</w:t>
      </w:r>
    </w:p>
    <w:p w14:paraId="1233AEE3" w14:textId="77777777" w:rsidR="003451C6" w:rsidRDefault="00466E30">
      <w:pPr>
        <w:ind w:left="1560" w:hanging="851"/>
        <w:jc w:val="both"/>
      </w:pPr>
      <w:r>
        <w:t>CO-3.4</w:t>
      </w:r>
      <w:r>
        <w:tab/>
        <w:t>To the extent that the Supplier Processes Service Personal Data the Supplier shall:</w:t>
      </w:r>
    </w:p>
    <w:p w14:paraId="63C8E519" w14:textId="77777777" w:rsidR="003451C6" w:rsidRDefault="00466E30">
      <w:pPr>
        <w:ind w:left="2552" w:hanging="991"/>
        <w:jc w:val="both"/>
      </w:pPr>
      <w:r>
        <w:t>CO-3.4.1</w:t>
      </w:r>
      <w:r>
        <w:tab/>
        <w:t>Process Service Personal Data only in accordance with written instructions from the Customer as set out in this Call-Off Agreement;</w:t>
      </w:r>
    </w:p>
    <w:p w14:paraId="2D09D77C" w14:textId="77777777" w:rsidR="003451C6" w:rsidRDefault="00466E30">
      <w:pPr>
        <w:ind w:left="2552" w:hanging="991"/>
        <w:jc w:val="both"/>
      </w:pPr>
      <w:r>
        <w:t>CO-3.4.2</w:t>
      </w:r>
      <w:r>
        <w:tab/>
        <w:t>Process the Service Personal Data only to the extent, and in such manner, as is necessary for the provision of the G-Cloud Services or as is required by Law or any Regulatory Body;</w:t>
      </w:r>
    </w:p>
    <w:p w14:paraId="6D9C7CFF" w14:textId="77777777" w:rsidR="003451C6" w:rsidRDefault="00466E30">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27743162" w14:textId="77777777" w:rsidR="003451C6" w:rsidRDefault="00466E30">
      <w:pPr>
        <w:ind w:left="2552" w:hanging="991"/>
        <w:jc w:val="both"/>
      </w:pPr>
      <w:r>
        <w:t>CO-3.4.4</w:t>
      </w:r>
      <w:r>
        <w:tab/>
        <w:t xml:space="preserve">take reasonable steps to ensure the reliability of any Supplier Staff who have access </w:t>
      </w:r>
      <w:proofErr w:type="gramStart"/>
      <w:r>
        <w:t>to  Service</w:t>
      </w:r>
      <w:proofErr w:type="gramEnd"/>
      <w:r>
        <w:t xml:space="preserve"> Personal Data;</w:t>
      </w:r>
    </w:p>
    <w:p w14:paraId="2F974210" w14:textId="77777777" w:rsidR="003451C6" w:rsidRDefault="00466E30">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58CE21E6" w14:textId="77777777" w:rsidR="003451C6" w:rsidRDefault="00466E30">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76F75655" w14:textId="77777777" w:rsidR="003451C6" w:rsidRDefault="00466E30">
      <w:pPr>
        <w:ind w:left="2552" w:hanging="991"/>
        <w:jc w:val="both"/>
      </w:pPr>
      <w:r>
        <w:t>CO-3.4.7</w:t>
      </w:r>
      <w:r>
        <w:tab/>
        <w:t>notify the Customer within five (5) Working Days if it receives:</w:t>
      </w:r>
    </w:p>
    <w:p w14:paraId="09B7FCA9" w14:textId="77777777" w:rsidR="003451C6" w:rsidRDefault="00466E30">
      <w:pPr>
        <w:ind w:left="3686" w:hanging="1134"/>
        <w:jc w:val="both"/>
      </w:pPr>
      <w:r>
        <w:t>CO-3.4.7.1</w:t>
      </w:r>
      <w:r>
        <w:tab/>
        <w:t>a request from a Data Subject to have access to Service Personal Data relating to that person; or</w:t>
      </w:r>
    </w:p>
    <w:p w14:paraId="72648395" w14:textId="77777777" w:rsidR="003451C6" w:rsidRDefault="00466E30">
      <w:pPr>
        <w:ind w:left="3686" w:hanging="1134"/>
        <w:jc w:val="both"/>
      </w:pPr>
      <w:r>
        <w:t>CO-3.4.7.2</w:t>
      </w:r>
      <w:r>
        <w:tab/>
        <w:t>a complaint or request relating to the Customer’s obligations under the Data Protection Legislation;</w:t>
      </w:r>
    </w:p>
    <w:p w14:paraId="1518E112" w14:textId="77777777" w:rsidR="003451C6" w:rsidRDefault="00466E30">
      <w:pPr>
        <w:ind w:left="2552" w:hanging="991"/>
        <w:jc w:val="both"/>
      </w:pPr>
      <w:r>
        <w:lastRenderedPageBreak/>
        <w:t>CO-3.4.8</w:t>
      </w:r>
      <w:r>
        <w:tab/>
        <w:t>provide the Customer with full cooperation and assistance in relation to any complaint or request made relating to Service Personal Data, including by:</w:t>
      </w:r>
    </w:p>
    <w:p w14:paraId="767F1F6A" w14:textId="77777777" w:rsidR="003451C6" w:rsidRDefault="00466E30">
      <w:pPr>
        <w:ind w:left="3686" w:hanging="1134"/>
        <w:jc w:val="both"/>
      </w:pPr>
      <w:r>
        <w:t>CO-3.4.8.1</w:t>
      </w:r>
      <w:r>
        <w:tab/>
        <w:t>providing the Customer with full details of the complaint or request;</w:t>
      </w:r>
    </w:p>
    <w:p w14:paraId="05E52856" w14:textId="77777777"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14:paraId="4349246A" w14:textId="77777777" w:rsidR="003451C6" w:rsidRDefault="00466E30">
      <w:pPr>
        <w:ind w:left="3686" w:hanging="1134"/>
        <w:jc w:val="both"/>
      </w:pPr>
      <w:r>
        <w:t>CO-3.4.8.3</w:t>
      </w:r>
      <w:r>
        <w:tab/>
        <w:t>providing the Customer with any Service Personal Data it holds in relation to a Data Subject (within the timescales required by the Customer); and</w:t>
      </w:r>
    </w:p>
    <w:p w14:paraId="6806C0AF" w14:textId="77777777" w:rsidR="003451C6" w:rsidRDefault="00466E30">
      <w:pPr>
        <w:ind w:left="3686" w:hanging="1134"/>
        <w:jc w:val="both"/>
      </w:pPr>
      <w:r>
        <w:t>CO-3.4.8.4</w:t>
      </w:r>
      <w:r>
        <w:tab/>
        <w:t>providing the Customer with any information requested by the Data Subject.</w:t>
      </w:r>
    </w:p>
    <w:p w14:paraId="661AF308" w14:textId="77777777" w:rsidR="003451C6" w:rsidRDefault="00466E30">
      <w:pPr>
        <w:ind w:left="1560" w:hanging="851"/>
        <w:jc w:val="both"/>
      </w:pPr>
      <w:r>
        <w:t>CO-3.5</w:t>
      </w:r>
      <w:r>
        <w:tab/>
        <w:t>The Supplier shall:</w:t>
      </w:r>
    </w:p>
    <w:p w14:paraId="32EA649B" w14:textId="77777777"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65225AF5" w14:textId="77777777" w:rsidR="003451C6" w:rsidRDefault="00466E30">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7208623C" w14:textId="77777777" w:rsidR="003451C6" w:rsidRDefault="00466E30">
      <w:pPr>
        <w:ind w:left="1560" w:hanging="851"/>
        <w:jc w:val="both"/>
      </w:pPr>
      <w:r>
        <w:t>CO-3.6</w:t>
      </w:r>
      <w:r>
        <w:tab/>
        <w:t>The Supplier Shall:</w:t>
      </w:r>
    </w:p>
    <w:p w14:paraId="46AD93F4" w14:textId="77777777" w:rsidR="003451C6" w:rsidRDefault="00466E30">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0C11D0BC" w14:textId="77777777"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22816EA7" w14:textId="77777777"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5A7EB28A" w14:textId="77777777" w:rsidR="003451C6" w:rsidRDefault="00466E30">
      <w:pPr>
        <w:ind w:left="3547" w:hanging="990"/>
        <w:jc w:val="both"/>
      </w:pPr>
      <w:r>
        <w:t>CO-3.6.4</w:t>
      </w:r>
      <w:r>
        <w:tab/>
        <w:t>comply with any reasonable instructions notified to it by the Customer and either:</w:t>
      </w:r>
    </w:p>
    <w:p w14:paraId="499448F9" w14:textId="77777777"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58C0676D" w14:textId="77777777" w:rsidR="003451C6" w:rsidRDefault="00466E30">
      <w:pPr>
        <w:ind w:left="1560" w:hanging="851"/>
        <w:jc w:val="both"/>
      </w:pPr>
      <w:r>
        <w:lastRenderedPageBreak/>
        <w:t>CO-3.7</w:t>
      </w:r>
      <w:r>
        <w:tab/>
        <w:t xml:space="preserve">The Supplier shall not perform its obligations under this Call-Off Agreement in such a way as to cause the Customer to breach any of its applicable obligations under the Data Protection Legislation. </w:t>
      </w:r>
    </w:p>
    <w:p w14:paraId="684C9ACF" w14:textId="77777777"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5DDBEBB6" w14:textId="77777777" w:rsidR="003451C6" w:rsidRDefault="00466E30">
      <w:pPr>
        <w:numPr>
          <w:ilvl w:val="0"/>
          <w:numId w:val="4"/>
        </w:numPr>
        <w:ind w:left="709" w:hanging="709"/>
        <w:jc w:val="both"/>
      </w:pPr>
      <w:r>
        <w:rPr>
          <w:b/>
          <w:smallCaps/>
          <w:u w:val="single"/>
        </w:rPr>
        <w:t xml:space="preserve">CONFIDENTIALITY </w:t>
      </w:r>
    </w:p>
    <w:p w14:paraId="58EE9043" w14:textId="77777777" w:rsidR="003451C6" w:rsidRDefault="00466E30">
      <w:pPr>
        <w:ind w:left="1560" w:hanging="851"/>
        <w:jc w:val="both"/>
      </w:pPr>
      <w:r>
        <w:t>CO-4.1</w:t>
      </w:r>
      <w:r>
        <w:tab/>
        <w:t>Except to the extent set out in this Clause or where disclosure is expressly permitted elsewhere in this Call-Off Agreement, each Party shall:</w:t>
      </w:r>
    </w:p>
    <w:p w14:paraId="532150CD" w14:textId="77777777" w:rsidR="003451C6" w:rsidRDefault="00466E30">
      <w:pPr>
        <w:ind w:left="2552" w:hanging="991"/>
        <w:jc w:val="both"/>
      </w:pPr>
      <w:r>
        <w:t>CO-4.1.1</w:t>
      </w:r>
      <w:r>
        <w:tab/>
        <w:t>treat the other Party’s Confidential Information as confidential and safeguard it accordingly; and</w:t>
      </w:r>
    </w:p>
    <w:p w14:paraId="4025A8FB" w14:textId="77777777"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7FD07D39" w14:textId="77777777"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7C60DDF4" w14:textId="77777777" w:rsidR="003451C6" w:rsidRDefault="00466E30">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2B2FC95C" w14:textId="77777777" w:rsidR="003451C6" w:rsidRDefault="00466E30">
      <w:pPr>
        <w:ind w:left="1560" w:hanging="851"/>
        <w:jc w:val="both"/>
      </w:pPr>
      <w:r>
        <w:t>CO-4.4</w:t>
      </w:r>
      <w:r>
        <w:tab/>
        <w:t>The provisions of Clauses CO-4.1 shall not apply to the extent that:</w:t>
      </w:r>
    </w:p>
    <w:p w14:paraId="634CA1AA" w14:textId="77777777" w:rsidR="003451C6" w:rsidRDefault="00466E30">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0DE2EF65" w14:textId="77777777"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14:paraId="5606BA1A" w14:textId="77777777" w:rsidR="003451C6" w:rsidRDefault="00466E30">
      <w:pPr>
        <w:ind w:left="2552" w:hanging="991"/>
        <w:jc w:val="both"/>
      </w:pPr>
      <w:r>
        <w:t>CO-4.4.3</w:t>
      </w:r>
      <w:r>
        <w:tab/>
        <w:t>such information was obtained from a third party without obligation of confidentiality;</w:t>
      </w:r>
    </w:p>
    <w:p w14:paraId="5B1E4B10" w14:textId="77777777" w:rsidR="003451C6" w:rsidRDefault="00466E30">
      <w:pPr>
        <w:ind w:left="2552" w:hanging="991"/>
        <w:jc w:val="both"/>
      </w:pPr>
      <w:r>
        <w:t>CO-4.4.4</w:t>
      </w:r>
      <w:r>
        <w:tab/>
        <w:t>such information was already in the public domain at the time of disclosure otherwise than by a breach of this Call-Off Agreement; or</w:t>
      </w:r>
    </w:p>
    <w:p w14:paraId="343299ED" w14:textId="77777777" w:rsidR="003451C6" w:rsidRDefault="00466E30">
      <w:pPr>
        <w:ind w:left="2552" w:hanging="991"/>
        <w:jc w:val="both"/>
      </w:pPr>
      <w:r>
        <w:t>CO-4.4.5</w:t>
      </w:r>
      <w:r>
        <w:tab/>
        <w:t>it is independently developed without access to the other Party's Confidential Information.</w:t>
      </w:r>
    </w:p>
    <w:p w14:paraId="1447EF45" w14:textId="77777777"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26B2D933" w14:textId="77777777" w:rsidR="003451C6" w:rsidRDefault="00466E30">
      <w:pPr>
        <w:ind w:left="2552" w:hanging="991"/>
        <w:jc w:val="both"/>
      </w:pPr>
      <w:r>
        <w:t>CO-4.5.1</w:t>
      </w:r>
      <w:r>
        <w:tab/>
        <w:t xml:space="preserve">for the purpose of the examination and certification of the Customer’s accounts; </w:t>
      </w:r>
    </w:p>
    <w:p w14:paraId="364336AB" w14:textId="77777777" w:rsidR="003451C6" w:rsidRDefault="00466E30">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4B95205A" w14:textId="77777777" w:rsidR="003451C6" w:rsidRDefault="00466E30">
      <w:pPr>
        <w:ind w:left="2552" w:hanging="991"/>
        <w:jc w:val="both"/>
      </w:pPr>
      <w:r>
        <w:lastRenderedPageBreak/>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3306FB8E" w14:textId="77777777"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2DED4EC7" w14:textId="77777777"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03F3FA1E" w14:textId="77777777" w:rsidR="003451C6" w:rsidRDefault="00466E30">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41CF11DD" w14:textId="77777777"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3FED1145" w14:textId="77777777" w:rsidR="003451C6" w:rsidRDefault="00466E30">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04BC5092" w14:textId="77777777" w:rsidR="003451C6" w:rsidRDefault="00466E30">
      <w:pPr>
        <w:numPr>
          <w:ilvl w:val="0"/>
          <w:numId w:val="4"/>
        </w:numPr>
        <w:ind w:left="709" w:hanging="709"/>
        <w:jc w:val="both"/>
      </w:pPr>
      <w:r>
        <w:rPr>
          <w:b/>
          <w:smallCaps/>
          <w:u w:val="single"/>
        </w:rPr>
        <w:t>CUSTOMER DATA</w:t>
      </w:r>
    </w:p>
    <w:p w14:paraId="476BB5F9" w14:textId="77777777" w:rsidR="003451C6" w:rsidRDefault="00466E30">
      <w:pPr>
        <w:ind w:left="1560" w:hanging="851"/>
        <w:jc w:val="both"/>
      </w:pPr>
      <w:r>
        <w:t>CO-5.1</w:t>
      </w:r>
      <w:r>
        <w:tab/>
        <w:t>The Supplier shall not delete or remove any proprietary notices contained within or relating to the Customer Data.</w:t>
      </w:r>
    </w:p>
    <w:p w14:paraId="0A30EF7F" w14:textId="77777777"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12608D0B" w14:textId="77777777"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1D0F916D" w14:textId="77777777" w:rsidR="003451C6" w:rsidRDefault="003451C6">
      <w:pPr>
        <w:jc w:val="both"/>
      </w:pPr>
    </w:p>
    <w:p w14:paraId="794ABF70" w14:textId="77777777" w:rsidR="003451C6" w:rsidRDefault="00466E30">
      <w:pPr>
        <w:jc w:val="both"/>
      </w:pPr>
      <w:r>
        <w:rPr>
          <w:b/>
          <w:smallCaps/>
          <w:u w:val="single"/>
        </w:rPr>
        <w:t>STATUTORY OBLIGATIONS AND REGULATIONS</w:t>
      </w:r>
    </w:p>
    <w:p w14:paraId="439F1869" w14:textId="77777777" w:rsidR="003451C6" w:rsidRDefault="00466E30">
      <w:pPr>
        <w:numPr>
          <w:ilvl w:val="0"/>
          <w:numId w:val="4"/>
        </w:numPr>
        <w:ind w:left="709" w:hanging="709"/>
        <w:jc w:val="both"/>
      </w:pPr>
      <w:r>
        <w:rPr>
          <w:b/>
          <w:smallCaps/>
          <w:u w:val="single"/>
        </w:rPr>
        <w:t>FREEDOM OF INFORMATION</w:t>
      </w:r>
    </w:p>
    <w:p w14:paraId="49783D33" w14:textId="77777777"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24D0AB31" w14:textId="77777777" w:rsidR="003451C6" w:rsidRDefault="00466E30">
      <w:pPr>
        <w:ind w:left="1560" w:hanging="851"/>
        <w:jc w:val="both"/>
      </w:pPr>
      <w:r>
        <w:t>CO-6.2</w:t>
      </w:r>
      <w:r>
        <w:tab/>
        <w:t>The Supplier shall:</w:t>
      </w:r>
    </w:p>
    <w:p w14:paraId="74442C39" w14:textId="77777777" w:rsidR="003451C6" w:rsidRDefault="00466E30">
      <w:pPr>
        <w:ind w:left="2552" w:hanging="991"/>
        <w:jc w:val="both"/>
      </w:pPr>
      <w:r>
        <w:lastRenderedPageBreak/>
        <w:t>CO-6.2.1</w:t>
      </w:r>
      <w:r>
        <w:tab/>
        <w:t>transfer to the Customer all Requests for Information that it receives as soon as practicable and in any event within two (2) Working Days of receiving a Request for Information;</w:t>
      </w:r>
    </w:p>
    <w:p w14:paraId="76617419" w14:textId="77777777"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13AFEAC8" w14:textId="77777777"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ECEAC55" w14:textId="77777777" w:rsidR="003451C6" w:rsidRDefault="00466E30">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39B62321" w14:textId="77777777" w:rsidR="003451C6" w:rsidRDefault="00466E30">
      <w:pPr>
        <w:ind w:left="1560" w:hanging="851"/>
        <w:jc w:val="both"/>
      </w:pPr>
      <w:r>
        <w:t>CO-6.4</w:t>
      </w:r>
      <w:r>
        <w:tab/>
        <w:t>In no event shall the Supplier respond directly to a Request for Information unless authorised in writing to do so by the Customer.</w:t>
      </w:r>
    </w:p>
    <w:p w14:paraId="1B6E7232" w14:textId="77777777" w:rsidR="003451C6" w:rsidRDefault="00466E30">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771FAD65" w14:textId="77777777" w:rsidR="003451C6" w:rsidRDefault="00466E30">
      <w:pPr>
        <w:ind w:left="2552" w:hanging="991"/>
        <w:jc w:val="both"/>
      </w:pPr>
      <w:r>
        <w:t>CO-6.5.1</w:t>
      </w:r>
      <w:r>
        <w:tab/>
        <w:t xml:space="preserve">in certain circumstances without consulting the Supplier; or </w:t>
      </w:r>
    </w:p>
    <w:p w14:paraId="154BF59A" w14:textId="77777777" w:rsidR="003451C6" w:rsidRDefault="00466E30">
      <w:pPr>
        <w:ind w:left="2552" w:hanging="991"/>
        <w:jc w:val="both"/>
      </w:pPr>
      <w:r>
        <w:t>CO-6.5.2</w:t>
      </w:r>
      <w:r>
        <w:tab/>
        <w:t xml:space="preserve">following consultation with the Supplier and having taken its views into account; </w:t>
      </w:r>
    </w:p>
    <w:p w14:paraId="1E19DCCE" w14:textId="77777777"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613885BA" w14:textId="77777777" w:rsidR="003451C6" w:rsidRDefault="00466E30">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506F27EE" w14:textId="77777777" w:rsidR="003451C6" w:rsidRDefault="00466E30">
      <w:pPr>
        <w:numPr>
          <w:ilvl w:val="0"/>
          <w:numId w:val="4"/>
        </w:numPr>
        <w:ind w:left="709" w:hanging="709"/>
      </w:pPr>
      <w:r>
        <w:rPr>
          <w:b/>
          <w:smallCaps/>
          <w:u w:val="single"/>
        </w:rPr>
        <w:t>TRANSPARENCY</w:t>
      </w:r>
    </w:p>
    <w:p w14:paraId="535BBCDC" w14:textId="77777777"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0169373E" w14:textId="77777777"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3C78E78B" w14:textId="77777777" w:rsidR="003451C6" w:rsidRDefault="00466E30">
      <w:pPr>
        <w:ind w:left="1560" w:hanging="851"/>
      </w:pPr>
      <w:r>
        <w:t>CO-7.3</w:t>
      </w:r>
      <w:r>
        <w:tab/>
        <w:t xml:space="preserve">The Customer may consult with the Supplier to inform its decision regarding any redactions but the Customer shall have the final decision in its absolute discretion.  </w:t>
      </w:r>
    </w:p>
    <w:p w14:paraId="055784CF" w14:textId="77777777" w:rsidR="003451C6" w:rsidRDefault="00466E30">
      <w:pPr>
        <w:ind w:left="1560" w:hanging="851"/>
      </w:pPr>
      <w:r>
        <w:lastRenderedPageBreak/>
        <w:t>CO-7.4</w:t>
      </w:r>
      <w:r>
        <w:tab/>
        <w:t>The Supplier shall assist and cooperate with the Customer to enable the Customer to publish this Call-Off Agreement.</w:t>
      </w:r>
    </w:p>
    <w:p w14:paraId="098EB8D1" w14:textId="77777777" w:rsidR="003451C6" w:rsidRDefault="00466E30">
      <w:pPr>
        <w:numPr>
          <w:ilvl w:val="0"/>
          <w:numId w:val="4"/>
        </w:numPr>
        <w:ind w:left="709" w:hanging="709"/>
      </w:pPr>
      <w:r>
        <w:rPr>
          <w:b/>
          <w:smallCaps/>
          <w:u w:val="single"/>
        </w:rPr>
        <w:t>OFFICIAL SECRETS ACTS</w:t>
      </w:r>
    </w:p>
    <w:p w14:paraId="4354E592" w14:textId="77777777" w:rsidR="003451C6" w:rsidRDefault="00466E30">
      <w:pPr>
        <w:ind w:left="1560" w:hanging="851"/>
        <w:jc w:val="both"/>
      </w:pPr>
      <w:r>
        <w:t>CO-8.1</w:t>
      </w:r>
      <w:r>
        <w:tab/>
        <w:t>The Supplier shall comply with and shall ensure that the Supplier Staff comply with, the provisions of:</w:t>
      </w:r>
    </w:p>
    <w:p w14:paraId="2AF7DBFF" w14:textId="77777777" w:rsidR="003451C6" w:rsidRDefault="00466E30">
      <w:pPr>
        <w:ind w:left="2552" w:hanging="991"/>
        <w:jc w:val="both"/>
      </w:pPr>
      <w:r>
        <w:t>CO-8.1.1</w:t>
      </w:r>
      <w:r>
        <w:tab/>
        <w:t xml:space="preserve">the Official Secrets Act 1911 to 1989; and </w:t>
      </w:r>
    </w:p>
    <w:p w14:paraId="01BF83D5" w14:textId="77777777" w:rsidR="003451C6" w:rsidRDefault="00466E30">
      <w:pPr>
        <w:ind w:left="2552" w:hanging="991"/>
        <w:jc w:val="both"/>
      </w:pPr>
      <w:r>
        <w:t>CO-8.1.2</w:t>
      </w:r>
      <w:r>
        <w:tab/>
        <w:t>Section 182 of the Finance Act 1989.</w:t>
      </w:r>
    </w:p>
    <w:p w14:paraId="2B312CB7" w14:textId="77777777"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188D3403" w14:textId="77777777" w:rsidR="003451C6" w:rsidRDefault="00466E30">
      <w:pPr>
        <w:numPr>
          <w:ilvl w:val="0"/>
          <w:numId w:val="4"/>
        </w:numPr>
        <w:ind w:left="709" w:hanging="709"/>
        <w:jc w:val="both"/>
      </w:pPr>
      <w:r>
        <w:rPr>
          <w:b/>
          <w:smallCaps/>
          <w:u w:val="single"/>
        </w:rPr>
        <w:t>TERM AND TERMINATION</w:t>
      </w:r>
    </w:p>
    <w:p w14:paraId="7C112529" w14:textId="77777777" w:rsidR="003451C6" w:rsidRDefault="00466E30">
      <w:pPr>
        <w:ind w:left="1560" w:hanging="851"/>
        <w:jc w:val="both"/>
      </w:pPr>
      <w:r>
        <w:t>CO-9.1</w:t>
      </w:r>
      <w:r>
        <w:tab/>
        <w:t>This Call-Off Agreement shall take effect on the Effective Date and shall expire on:</w:t>
      </w:r>
    </w:p>
    <w:p w14:paraId="38CBA070" w14:textId="77777777" w:rsidR="003451C6" w:rsidRDefault="00466E30">
      <w:pPr>
        <w:ind w:left="2552" w:hanging="991"/>
        <w:jc w:val="both"/>
      </w:pPr>
      <w:r>
        <w:t>CO-9.1.1</w:t>
      </w:r>
      <w:r>
        <w:tab/>
        <w:t xml:space="preserve">the date specified in paragraph 1.2 of the Order Form; or </w:t>
      </w:r>
    </w:p>
    <w:p w14:paraId="76D6BCFB" w14:textId="77777777" w:rsidR="003451C6" w:rsidRDefault="00466E30">
      <w:pPr>
        <w:ind w:left="2552" w:hanging="991"/>
        <w:jc w:val="both"/>
      </w:pPr>
      <w:r>
        <w:t>CO-9.1.2</w:t>
      </w:r>
      <w:r>
        <w:tab/>
        <w:t>twenty four (24) Months after the Effective Date, whichever is the earlier, unless terminated earlier pursuant to this Clause CO-9.</w:t>
      </w:r>
    </w:p>
    <w:p w14:paraId="271CD049" w14:textId="77777777" w:rsidR="003451C6" w:rsidRDefault="00466E30">
      <w:pPr>
        <w:ind w:left="1560" w:hanging="851"/>
        <w:jc w:val="both"/>
      </w:pPr>
      <w:r>
        <w:t>CO-9.2</w:t>
      </w:r>
      <w:r>
        <w:tab/>
        <w:t xml:space="preserve">Termination without Cause </w:t>
      </w:r>
    </w:p>
    <w:p w14:paraId="176F57F7" w14:textId="77777777" w:rsidR="003451C6" w:rsidRDefault="00466E30">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258E513C" w14:textId="77777777" w:rsidR="003451C6" w:rsidRDefault="00466E30">
      <w:pPr>
        <w:ind w:left="1560" w:hanging="851"/>
        <w:jc w:val="both"/>
      </w:pPr>
      <w:r>
        <w:t>CO-9.3</w:t>
      </w:r>
      <w:r>
        <w:tab/>
        <w:t>Termination on Change of Control</w:t>
      </w:r>
    </w:p>
    <w:p w14:paraId="5FCF2E9B" w14:textId="77777777"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2A3BD8E9" w14:textId="77777777" w:rsidR="003451C6" w:rsidRDefault="00466E30">
      <w:pPr>
        <w:ind w:left="3686" w:hanging="1134"/>
        <w:jc w:val="both"/>
      </w:pPr>
      <w:r>
        <w:t>CO-9.3.1.1</w:t>
      </w:r>
      <w:r>
        <w:tab/>
        <w:t>being notified in writing that a Change of Control has occurred or is planned or in contemplation; or</w:t>
      </w:r>
    </w:p>
    <w:p w14:paraId="54FD2C00" w14:textId="77777777" w:rsidR="003451C6" w:rsidRDefault="00466E30">
      <w:pPr>
        <w:ind w:left="3686" w:hanging="1134"/>
        <w:jc w:val="both"/>
      </w:pPr>
      <w:r>
        <w:t>CO-9.2.1.2</w:t>
      </w:r>
      <w:r>
        <w:tab/>
        <w:t xml:space="preserve">where no notification has been made, the date that the Customer becomes aware of the Change of Control, </w:t>
      </w:r>
    </w:p>
    <w:p w14:paraId="0F8DCF2C" w14:textId="77777777" w:rsidR="003451C6" w:rsidRDefault="00466E30">
      <w:pPr>
        <w:ind w:left="2552"/>
        <w:jc w:val="both"/>
      </w:pPr>
      <w:proofErr w:type="gramStart"/>
      <w:r>
        <w:t>but</w:t>
      </w:r>
      <w:proofErr w:type="gramEnd"/>
      <w:r>
        <w:t xml:space="preserve"> shall not be permitted to terminate where a written approval was granted prior to the Change of Control. </w:t>
      </w:r>
    </w:p>
    <w:p w14:paraId="4E519649" w14:textId="77777777"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2AFF5D6A" w14:textId="77777777" w:rsidR="003451C6" w:rsidRDefault="00466E30">
      <w:pPr>
        <w:ind w:left="1560" w:hanging="851"/>
        <w:jc w:val="both"/>
      </w:pPr>
      <w:r>
        <w:t>CO-9.4</w:t>
      </w:r>
      <w:r>
        <w:tab/>
        <w:t>Termination by Supplier</w:t>
      </w:r>
    </w:p>
    <w:p w14:paraId="21AF7EC1" w14:textId="77777777" w:rsidR="003451C6" w:rsidRDefault="00466E30">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w:t>
      </w:r>
      <w:r>
        <w:lastRenderedPageBreak/>
        <w:t xml:space="preserve">terminate this Call-Off Agreement subject to giving the length of notice as specified </w:t>
      </w:r>
      <w:proofErr w:type="gramStart"/>
      <w:r>
        <w:t>in  paragraph</w:t>
      </w:r>
      <w:proofErr w:type="gramEnd"/>
      <w:r>
        <w:t xml:space="preserve"> 10.1 of the Order Form. </w:t>
      </w:r>
    </w:p>
    <w:p w14:paraId="649E8462" w14:textId="77777777" w:rsidR="003451C6" w:rsidRDefault="00466E30">
      <w:pPr>
        <w:ind w:left="1560" w:hanging="851"/>
        <w:jc w:val="both"/>
      </w:pPr>
      <w:r>
        <w:t>CO-9.5</w:t>
      </w:r>
      <w:r>
        <w:tab/>
        <w:t>Termination on Insolvency</w:t>
      </w:r>
    </w:p>
    <w:p w14:paraId="30498E60" w14:textId="77777777" w:rsidR="003451C6" w:rsidRDefault="00466E30">
      <w:pPr>
        <w:ind w:left="2552" w:hanging="991"/>
        <w:jc w:val="both"/>
      </w:pPr>
      <w:r>
        <w:t>CO-9.5.1</w:t>
      </w:r>
      <w:r>
        <w:tab/>
        <w:t>The Customer may terminate this Call-Off Agreement with immediate effect by notice in writing where the Supplier:</w:t>
      </w:r>
    </w:p>
    <w:p w14:paraId="10E7CC80" w14:textId="77777777" w:rsidR="003451C6" w:rsidRDefault="00466E30">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279CF2E3" w14:textId="77777777"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4B1EC4A2" w14:textId="77777777" w:rsidR="003451C6" w:rsidRDefault="00466E30">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766A5057" w14:textId="77777777" w:rsidR="003451C6" w:rsidRDefault="00466E30">
      <w:pPr>
        <w:ind w:left="3686" w:hanging="1134"/>
        <w:jc w:val="both"/>
      </w:pPr>
      <w:r>
        <w:t>CO-9.5.1.4</w:t>
      </w:r>
      <w:r>
        <w:tab/>
        <w:t>he dies or is adjudged incapable of managing his affairs within the meaning of Part VII of the Mental Health Act 1983; or</w:t>
      </w:r>
    </w:p>
    <w:p w14:paraId="67992379" w14:textId="77777777" w:rsidR="003451C6" w:rsidRDefault="00466E30">
      <w:pPr>
        <w:ind w:left="3686" w:hanging="1134"/>
        <w:jc w:val="both"/>
      </w:pPr>
      <w:r>
        <w:t>CO-9.5.1.5</w:t>
      </w:r>
      <w:r>
        <w:tab/>
        <w:t>the Supplier suspends or ceases, or threatens to suspend or cease, to carry on all or a substantial part of his business.</w:t>
      </w:r>
    </w:p>
    <w:p w14:paraId="78F2BB2F" w14:textId="77777777" w:rsidR="003451C6" w:rsidRDefault="00466E30">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1303FF4D" w14:textId="77777777" w:rsidR="003451C6" w:rsidRDefault="00466E30">
      <w:pPr>
        <w:ind w:left="1560" w:hanging="851"/>
        <w:jc w:val="both"/>
      </w:pPr>
      <w:r>
        <w:t>CO-9.6</w:t>
      </w:r>
      <w:r>
        <w:tab/>
        <w:t>Termination on Material Breach</w:t>
      </w:r>
    </w:p>
    <w:p w14:paraId="1B65DEF4" w14:textId="77777777"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2E26F00A" w14:textId="77777777" w:rsidR="003451C6" w:rsidRDefault="00466E30">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26D3685B" w14:textId="77777777" w:rsidR="003451C6" w:rsidRDefault="00466E30">
      <w:pPr>
        <w:ind w:left="3686" w:hanging="1134"/>
        <w:jc w:val="both"/>
      </w:pPr>
      <w:r>
        <w:lastRenderedPageBreak/>
        <w:t>CO-9.6.1.2</w:t>
      </w:r>
      <w:r>
        <w:tab/>
        <w:t>the Material Breach is not, in the opinion of the Customer capable of remedy.</w:t>
      </w:r>
    </w:p>
    <w:p w14:paraId="175731CB" w14:textId="77777777" w:rsidR="003451C6" w:rsidRDefault="00466E30">
      <w:pPr>
        <w:ind w:left="1560" w:hanging="851"/>
        <w:jc w:val="both"/>
      </w:pPr>
      <w:r>
        <w:t>CO-9.7</w:t>
      </w:r>
      <w:r>
        <w:tab/>
        <w:t>Termination for repeated Default</w:t>
      </w:r>
    </w:p>
    <w:p w14:paraId="071DFE35" w14:textId="77777777" w:rsidR="003451C6" w:rsidRDefault="00466E30">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24ADF958" w14:textId="77777777" w:rsidR="003451C6" w:rsidRDefault="00466E30">
      <w:pPr>
        <w:ind w:left="3686" w:hanging="1134"/>
        <w:jc w:val="both"/>
      </w:pPr>
      <w:r>
        <w:t>CO-9.7.1.1</w:t>
      </w:r>
      <w:r>
        <w:tab/>
        <w:t>specifying that it is a formal warning notice;</w:t>
      </w:r>
    </w:p>
    <w:p w14:paraId="41436063" w14:textId="77777777" w:rsidR="003451C6" w:rsidRDefault="00466E30">
      <w:pPr>
        <w:ind w:left="3686" w:hanging="1134"/>
        <w:jc w:val="both"/>
      </w:pPr>
      <w:r>
        <w:t>CO-9.7.1.2</w:t>
      </w:r>
      <w:r>
        <w:tab/>
        <w:t>giving reasonable details of the breach; and</w:t>
      </w:r>
    </w:p>
    <w:p w14:paraId="50D59160" w14:textId="77777777"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2C3700CB" w14:textId="77777777" w:rsidR="003451C6" w:rsidRDefault="00466E30">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55263B52" w14:textId="77777777" w:rsidR="003451C6" w:rsidRDefault="00466E30">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36BE8EE2" w14:textId="77777777"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14:paraId="477C42A0" w14:textId="77777777" w:rsidR="003451C6" w:rsidRDefault="00466E30">
      <w:pPr>
        <w:numPr>
          <w:ilvl w:val="0"/>
          <w:numId w:val="4"/>
        </w:numPr>
        <w:ind w:left="709" w:hanging="709"/>
        <w:jc w:val="both"/>
      </w:pPr>
      <w:r>
        <w:rPr>
          <w:b/>
          <w:smallCaps/>
          <w:u w:val="single"/>
        </w:rPr>
        <w:t>CONSEQUENCES OF SUSPENSION, TERMINATION AND EXPIRY</w:t>
      </w:r>
    </w:p>
    <w:p w14:paraId="0514DBC1" w14:textId="77777777" w:rsidR="003451C6" w:rsidRDefault="00466E30">
      <w:pPr>
        <w:ind w:left="1560" w:hanging="851"/>
        <w:jc w:val="both"/>
      </w:pPr>
      <w:r>
        <w:t>CO-10.1</w:t>
      </w:r>
      <w:r>
        <w:tab/>
        <w:t xml:space="preserve">Where a Customer has the right to terminate a Call-Off Agreement, it may elect to suspend this Call-Off Agreement and its performance.  </w:t>
      </w:r>
    </w:p>
    <w:p w14:paraId="0C3F369C" w14:textId="77777777"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701EBAB0" w14:textId="77777777"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65ECDEBB" w14:textId="77777777" w:rsidR="003451C6" w:rsidRDefault="00466E30">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4B29A23F" w14:textId="77777777" w:rsidR="003451C6" w:rsidRDefault="00466E30">
      <w:pPr>
        <w:ind w:left="2552" w:hanging="991"/>
        <w:jc w:val="both"/>
      </w:pPr>
      <w:r>
        <w:lastRenderedPageBreak/>
        <w:t>CO-10.3.2</w:t>
      </w:r>
      <w:r>
        <w:tab/>
        <w:t>any sums prepaid in respect of Ordered G-Cloud Services not provided by the date of expiry or termination (howsoever arising) of this Call-Off Agreement.</w:t>
      </w:r>
    </w:p>
    <w:p w14:paraId="17421D76" w14:textId="77777777"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5E70F1C9" w14:textId="77777777"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2DF89585" w14:textId="77777777" w:rsidR="003451C6" w:rsidRDefault="00466E30">
      <w:pPr>
        <w:numPr>
          <w:ilvl w:val="0"/>
          <w:numId w:val="4"/>
        </w:numPr>
        <w:ind w:left="709" w:hanging="709"/>
        <w:jc w:val="both"/>
      </w:pPr>
      <w:r>
        <w:rPr>
          <w:b/>
          <w:smallCaps/>
          <w:u w:val="single"/>
        </w:rPr>
        <w:t>LIABILITY</w:t>
      </w:r>
    </w:p>
    <w:p w14:paraId="348CDF91" w14:textId="77777777" w:rsidR="003451C6" w:rsidRDefault="00466E30">
      <w:pPr>
        <w:ind w:left="1560" w:hanging="851"/>
        <w:jc w:val="both"/>
      </w:pPr>
      <w:r>
        <w:t>CO-11.1</w:t>
      </w:r>
      <w:r>
        <w:tab/>
        <w:t>Nothing in this Clause CO-11 shall affect a Party’s general duty to mitigate its loss.</w:t>
      </w:r>
    </w:p>
    <w:p w14:paraId="1B6985C2" w14:textId="77777777" w:rsidR="003451C6" w:rsidRDefault="00466E30">
      <w:pPr>
        <w:ind w:left="1560" w:hanging="851"/>
        <w:jc w:val="both"/>
      </w:pPr>
      <w:r>
        <w:t>CO-11.2</w:t>
      </w:r>
      <w:r>
        <w:tab/>
        <w:t>Nothing in this Call-Off Agreement shall be construed to limit or exclude either Party's liability for:</w:t>
      </w:r>
    </w:p>
    <w:p w14:paraId="3A3D3347" w14:textId="77777777" w:rsidR="003451C6" w:rsidRDefault="00466E30">
      <w:pPr>
        <w:ind w:left="2552" w:hanging="991"/>
        <w:jc w:val="both"/>
      </w:pPr>
      <w:r>
        <w:t>CO-11.2.1</w:t>
      </w:r>
      <w:r>
        <w:tab/>
        <w:t>death or personal injury caused by its negligence or that of its staff;</w:t>
      </w:r>
    </w:p>
    <w:p w14:paraId="58E4EF6D" w14:textId="77777777" w:rsidR="003451C6" w:rsidRDefault="00466E30">
      <w:pPr>
        <w:ind w:left="2552" w:hanging="991"/>
        <w:jc w:val="both"/>
      </w:pPr>
      <w:r>
        <w:t>CO-11.2.2</w:t>
      </w:r>
      <w:r>
        <w:tab/>
        <w:t>bribery, Fraud or fraudulent misrepresentation by it or that of its staff;</w:t>
      </w:r>
    </w:p>
    <w:p w14:paraId="61C2111F" w14:textId="77777777" w:rsidR="003451C6" w:rsidRDefault="00466E30">
      <w:pPr>
        <w:ind w:left="2552" w:hanging="991"/>
        <w:jc w:val="both"/>
      </w:pPr>
      <w:r>
        <w:t>CO-11.2.3</w:t>
      </w:r>
      <w:r>
        <w:tab/>
        <w:t>any breach of any obligations implied by Section 2 of the Supply of Goods and Services Act 1982; or</w:t>
      </w:r>
    </w:p>
    <w:p w14:paraId="6D17BB02" w14:textId="77777777" w:rsidR="003451C6" w:rsidRDefault="00466E30">
      <w:pPr>
        <w:ind w:left="2552" w:hanging="991"/>
        <w:jc w:val="both"/>
      </w:pPr>
      <w:r>
        <w:t>CO-11.2.4.any other matter which, by Law, may not be excluded or limited.</w:t>
      </w:r>
    </w:p>
    <w:p w14:paraId="426E3962" w14:textId="77777777"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199C2F9C" w14:textId="77777777"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14:paraId="17DB2055" w14:textId="77777777" w:rsidR="003451C6" w:rsidRDefault="00466E30">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4C741A3F" w14:textId="77777777" w:rsidR="003451C6" w:rsidRDefault="00466E30">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p>
    <w:p w14:paraId="1D1FB3A9" w14:textId="77777777" w:rsidR="003451C6" w:rsidRDefault="00466E30">
      <w:pPr>
        <w:ind w:left="1560" w:hanging="851"/>
      </w:pPr>
      <w:r>
        <w:t>CO-11.5</w:t>
      </w:r>
      <w:r>
        <w:tab/>
        <w:t>Subject always to Clause CO-11.4 the Customer shall have the right to recover as a direct loss:</w:t>
      </w:r>
    </w:p>
    <w:p w14:paraId="643C2CE4" w14:textId="77777777" w:rsidR="003451C6" w:rsidRDefault="00466E30">
      <w:pPr>
        <w:ind w:left="2552" w:hanging="991"/>
      </w:pPr>
      <w:r>
        <w:t>CO-11.5.1</w:t>
      </w:r>
      <w:r>
        <w:tab/>
        <w:t>any additional operational and/or administrative expenses arising from the Supplier's Default;</w:t>
      </w:r>
    </w:p>
    <w:p w14:paraId="73930024" w14:textId="77777777" w:rsidR="003451C6" w:rsidRDefault="00466E30">
      <w:pPr>
        <w:ind w:left="2552" w:hanging="991"/>
      </w:pPr>
      <w:r>
        <w:t>CO-11.5.2</w:t>
      </w:r>
      <w:r>
        <w:tab/>
        <w:t>any wasted expenditure or charges rendered unnecessary and/or incurred by the Customer arising from the Supplier's Default; and</w:t>
      </w:r>
    </w:p>
    <w:p w14:paraId="697952B2" w14:textId="77777777" w:rsidR="003451C6" w:rsidRDefault="00466E30">
      <w:pPr>
        <w:ind w:left="2552" w:hanging="991"/>
      </w:pPr>
      <w:r>
        <w:lastRenderedPageBreak/>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6E666CF9" w14:textId="77777777"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6A6F8564" w14:textId="77777777" w:rsidR="003451C6" w:rsidRDefault="00466E30">
      <w:pPr>
        <w:ind w:left="1560" w:hanging="851"/>
      </w:pPr>
      <w:r>
        <w:t>CO-11.7</w:t>
      </w:r>
      <w:r>
        <w:tab/>
        <w:t xml:space="preserve">Subject to Clauses CO-11.2 and Clause CO-11.5, in no event shall either Party be liable to the other for any: </w:t>
      </w:r>
    </w:p>
    <w:p w14:paraId="535D2DC3" w14:textId="77777777" w:rsidR="003451C6" w:rsidRDefault="00466E30">
      <w:pPr>
        <w:ind w:left="2552" w:hanging="991"/>
      </w:pPr>
      <w:r>
        <w:t>CO-11.7.1</w:t>
      </w:r>
      <w:r>
        <w:tab/>
        <w:t>loss of profits;</w:t>
      </w:r>
    </w:p>
    <w:p w14:paraId="38B162EA" w14:textId="77777777" w:rsidR="003451C6" w:rsidRDefault="00466E30">
      <w:pPr>
        <w:ind w:left="2552" w:hanging="991"/>
      </w:pPr>
      <w:r>
        <w:t>CO-11.7.2</w:t>
      </w:r>
      <w:r>
        <w:tab/>
        <w:t xml:space="preserve">loss of business; </w:t>
      </w:r>
    </w:p>
    <w:p w14:paraId="082C7305" w14:textId="77777777" w:rsidR="003451C6" w:rsidRDefault="00466E30">
      <w:pPr>
        <w:ind w:left="2552" w:hanging="991"/>
      </w:pPr>
      <w:r>
        <w:t>CO-11.7.3</w:t>
      </w:r>
      <w:r>
        <w:tab/>
        <w:t xml:space="preserve">loss of revenue; </w:t>
      </w:r>
    </w:p>
    <w:p w14:paraId="2C452949" w14:textId="77777777" w:rsidR="003451C6" w:rsidRDefault="00466E30">
      <w:pPr>
        <w:ind w:left="2552" w:hanging="991"/>
      </w:pPr>
      <w:r>
        <w:t>CO-11.7.4</w:t>
      </w:r>
      <w:r>
        <w:tab/>
        <w:t>loss of or damage to goodwill;</w:t>
      </w:r>
    </w:p>
    <w:p w14:paraId="744D9E46" w14:textId="77777777" w:rsidR="003451C6" w:rsidRDefault="00466E30">
      <w:pPr>
        <w:ind w:left="2552" w:hanging="991"/>
      </w:pPr>
      <w:r>
        <w:t>CO-11.7.5</w:t>
      </w:r>
      <w:r>
        <w:tab/>
        <w:t>loss of savings (whether anticipated or otherwise); and/or</w:t>
      </w:r>
    </w:p>
    <w:p w14:paraId="60BDCB94" w14:textId="77777777" w:rsidR="003451C6" w:rsidRDefault="00466E30">
      <w:pPr>
        <w:ind w:left="2552" w:hanging="991"/>
      </w:pPr>
      <w:r>
        <w:t>CO-11.7.6</w:t>
      </w:r>
      <w:r>
        <w:tab/>
        <w:t>any indirect, special or consequential loss or damage.</w:t>
      </w:r>
    </w:p>
    <w:p w14:paraId="6C37D92F" w14:textId="77777777" w:rsidR="003451C6" w:rsidRDefault="00466E30">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3593D9E9" w14:textId="77777777" w:rsidR="003451C6" w:rsidRDefault="003451C6">
      <w:pPr>
        <w:ind w:left="2552"/>
      </w:pPr>
    </w:p>
    <w:p w14:paraId="041B809D" w14:textId="77777777" w:rsidR="003451C6" w:rsidRDefault="00466E30">
      <w:pPr>
        <w:numPr>
          <w:ilvl w:val="0"/>
          <w:numId w:val="4"/>
        </w:numPr>
        <w:ind w:left="709" w:hanging="709"/>
      </w:pPr>
      <w:r>
        <w:rPr>
          <w:b/>
          <w:smallCaps/>
          <w:u w:val="single"/>
        </w:rPr>
        <w:t>INSURANCE</w:t>
      </w:r>
    </w:p>
    <w:p w14:paraId="2E21A6A8" w14:textId="77777777" w:rsidR="003451C6" w:rsidRDefault="00466E30">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5C034788" w14:textId="77777777" w:rsidR="003451C6" w:rsidRDefault="00466E30">
      <w:pPr>
        <w:ind w:left="1560" w:hanging="851"/>
        <w:jc w:val="both"/>
      </w:pPr>
      <w:r>
        <w:t>CO-12.2</w:t>
      </w:r>
      <w:r>
        <w:tab/>
        <w:t xml:space="preserve">The provisions of any insurance or the amount of cover shall not relieve the Supplier of any liabilities under this Call-Off Agreement.  </w:t>
      </w:r>
    </w:p>
    <w:p w14:paraId="04DC17B5" w14:textId="77777777" w:rsidR="003451C6" w:rsidRDefault="00466E30">
      <w:pPr>
        <w:numPr>
          <w:ilvl w:val="0"/>
          <w:numId w:val="4"/>
        </w:numPr>
        <w:ind w:left="709" w:hanging="709"/>
        <w:jc w:val="both"/>
      </w:pPr>
      <w:r>
        <w:rPr>
          <w:b/>
          <w:smallCaps/>
          <w:u w:val="single"/>
        </w:rPr>
        <w:t>PAYMENT, VAT AND CALL-OFF AGREEMENT CHARGES</w:t>
      </w:r>
    </w:p>
    <w:p w14:paraId="0A86326E" w14:textId="77777777"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14:paraId="594957DD" w14:textId="77777777"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14:paraId="6DBC9213" w14:textId="77777777" w:rsidR="003451C6" w:rsidRDefault="00466E30">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763CC61B" w14:textId="77777777" w:rsidR="003451C6" w:rsidRDefault="00466E30">
      <w:pPr>
        <w:ind w:left="1560" w:hanging="851"/>
        <w:jc w:val="both"/>
      </w:pPr>
      <w:r>
        <w:t>CO-13.4</w:t>
      </w:r>
      <w:r>
        <w:tab/>
        <w:t>Where the Supplier enters into a Sub-Contract it shall ensure that a provision is included in such Sub-Contract which requires payment to be made of all sums due by the Supplier to the Sub-</w:t>
      </w:r>
      <w:r>
        <w:lastRenderedPageBreak/>
        <w:t xml:space="preserve">Contractor within a specified period not exceeding thirty (30) calendar days from the receipt of a validly issued invoice, in accordance with the terms of the Sub-Contract. </w:t>
      </w:r>
    </w:p>
    <w:p w14:paraId="1488E688" w14:textId="77777777" w:rsidR="003451C6" w:rsidRDefault="00466E30">
      <w:pPr>
        <w:ind w:left="1560" w:hanging="851"/>
        <w:jc w:val="both"/>
      </w:pPr>
      <w:r>
        <w:t>CO-13.5</w:t>
      </w:r>
      <w:r>
        <w:tab/>
        <w:t xml:space="preserve">The Supplier shall add VAT to the Charges at the prevailing rate as applicable. </w:t>
      </w:r>
    </w:p>
    <w:p w14:paraId="6300B876" w14:textId="77777777"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2DB16487" w14:textId="77777777" w:rsidR="003451C6" w:rsidRDefault="00466E30">
      <w:pPr>
        <w:ind w:left="1560" w:hanging="855"/>
        <w:jc w:val="both"/>
      </w:pPr>
      <w:r>
        <w:t xml:space="preserve">CO-13.7 </w:t>
      </w:r>
      <w:proofErr w:type="gramStart"/>
      <w:r>
        <w:t>The</w:t>
      </w:r>
      <w:proofErr w:type="gramEnd"/>
      <w:r>
        <w:t xml:space="preserv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096A6AD5" w14:textId="77777777"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52913469" w14:textId="77777777" w:rsidR="003451C6" w:rsidRDefault="00466E30">
      <w:pPr>
        <w:ind w:left="1560" w:hanging="851"/>
        <w:jc w:val="both"/>
      </w:pPr>
      <w:r>
        <w:t xml:space="preserve">CO-13.9 </w:t>
      </w:r>
      <w:proofErr w:type="gramStart"/>
      <w:r>
        <w:t>The</w:t>
      </w:r>
      <w:proofErr w:type="gramEnd"/>
      <w:r>
        <w:t xml:space="preserv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794817A" w14:textId="77777777" w:rsidR="003451C6" w:rsidRDefault="00466E30">
      <w:pPr>
        <w:numPr>
          <w:ilvl w:val="0"/>
          <w:numId w:val="4"/>
        </w:numPr>
        <w:ind w:left="709" w:hanging="709"/>
      </w:pPr>
      <w:r>
        <w:rPr>
          <w:b/>
          <w:smallCaps/>
          <w:u w:val="single"/>
        </w:rPr>
        <w:t>GUARANTEE</w:t>
      </w:r>
    </w:p>
    <w:p w14:paraId="0737FD4A" w14:textId="77777777" w:rsidR="003451C6" w:rsidRDefault="00466E30">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09FCBCCE" w14:textId="77777777" w:rsidR="003451C6" w:rsidRDefault="00466E30">
      <w:pPr>
        <w:numPr>
          <w:ilvl w:val="0"/>
          <w:numId w:val="4"/>
        </w:numPr>
        <w:ind w:left="709" w:hanging="709"/>
        <w:jc w:val="both"/>
      </w:pPr>
      <w:r>
        <w:rPr>
          <w:b/>
          <w:smallCaps/>
          <w:u w:val="single"/>
        </w:rPr>
        <w:t>FORCE MAJEURE</w:t>
      </w:r>
    </w:p>
    <w:p w14:paraId="3FE3D1CD" w14:textId="77777777" w:rsidR="003451C6" w:rsidRDefault="00466E30">
      <w:pPr>
        <w:ind w:left="1560" w:hanging="851"/>
        <w:jc w:val="both"/>
      </w:pPr>
      <w:r>
        <w:t>CO-15.1</w:t>
      </w:r>
      <w:r>
        <w:tab/>
      </w:r>
      <w:proofErr w:type="gramStart"/>
      <w:r>
        <w:t>Neither Party shall be liable to the other Party for any delay in performing, or</w:t>
      </w:r>
      <w:proofErr w:type="gramEnd"/>
      <w:r>
        <w:t xml:space="preserve"> failure to perform, its obligations under this Call-Off Agreement to the extent that such delay or failure is a result of Force Majeure.</w:t>
      </w:r>
    </w:p>
    <w:p w14:paraId="21F46A55" w14:textId="77777777" w:rsidR="003451C6" w:rsidRDefault="00466E30">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38A015F2" w14:textId="77777777" w:rsidR="003451C6" w:rsidRDefault="00466E30">
      <w:pPr>
        <w:numPr>
          <w:ilvl w:val="0"/>
          <w:numId w:val="4"/>
        </w:numPr>
        <w:ind w:left="709" w:hanging="709"/>
        <w:jc w:val="both"/>
      </w:pPr>
      <w:r>
        <w:rPr>
          <w:b/>
          <w:smallCaps/>
          <w:u w:val="single"/>
        </w:rPr>
        <w:t>TRANSFER AND SUB-CONTRACTING</w:t>
      </w:r>
    </w:p>
    <w:p w14:paraId="7076C14C" w14:textId="77777777" w:rsidR="003451C6" w:rsidRDefault="00466E30">
      <w:pPr>
        <w:ind w:left="1560" w:hanging="851"/>
        <w:jc w:val="both"/>
      </w:pPr>
      <w:r>
        <w:t>CO-16.1</w:t>
      </w:r>
      <w:r>
        <w:tab/>
        <w:t xml:space="preserve">The Supplier shall not assign, novate, sub-contract or in any other way dispose of this Call-Off Agreement or any part of it without the Customer’s prior written approval which shall not be unreasonably withheld or delayed. Sub-Contracting any part of this Call-Off Agreement shall not </w:t>
      </w:r>
      <w:r>
        <w:lastRenderedPageBreak/>
        <w:t>relieve the Supplier of any obligation or duty attributable to the Supplier under this Call-Off Agreement.</w:t>
      </w:r>
    </w:p>
    <w:p w14:paraId="16E27F64" w14:textId="77777777" w:rsidR="003451C6" w:rsidRDefault="00466E30">
      <w:pPr>
        <w:ind w:left="1560" w:hanging="851"/>
        <w:jc w:val="both"/>
      </w:pPr>
      <w:r>
        <w:t>CO-16.2</w:t>
      </w:r>
      <w:r>
        <w:tab/>
        <w:t>The Supplier shall be responsible for the acts and omissions of its Sub-Contractors as though they are its own.</w:t>
      </w:r>
    </w:p>
    <w:p w14:paraId="0A3DDFB2" w14:textId="77777777" w:rsidR="003451C6" w:rsidRDefault="00466E30">
      <w:pPr>
        <w:ind w:left="1560" w:hanging="851"/>
        <w:jc w:val="both"/>
      </w:pPr>
      <w:r>
        <w:t>CO-16.3</w:t>
      </w:r>
      <w:r>
        <w:tab/>
        <w:t>The Customer may assign, novate or otherwise dispose of its rights and obligations under the Call-Off Agreement or any part thereof to:</w:t>
      </w:r>
    </w:p>
    <w:p w14:paraId="02BB6445" w14:textId="77777777"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14:paraId="6A024BCF" w14:textId="77777777" w:rsidR="003451C6" w:rsidRDefault="00466E30">
      <w:pPr>
        <w:ind w:left="2552" w:hanging="991"/>
        <w:jc w:val="both"/>
      </w:pPr>
      <w:r>
        <w:t>CO-16.3.2</w:t>
      </w:r>
      <w:r>
        <w:tab/>
        <w:t xml:space="preserve">any private sector body which substantially performs the functions of the Customer </w:t>
      </w:r>
    </w:p>
    <w:p w14:paraId="75232C80" w14:textId="77777777" w:rsidR="003451C6" w:rsidRDefault="00466E30">
      <w:pPr>
        <w:ind w:left="1560"/>
        <w:jc w:val="both"/>
      </w:pPr>
      <w:proofErr w:type="gramStart"/>
      <w:r>
        <w:t>provided</w:t>
      </w:r>
      <w:proofErr w:type="gramEnd"/>
      <w:r>
        <w:t xml:space="preserve"> that any such assignment, novation or other disposal shall not increase the burden of the Supplier’s obligations under the Call-Off Agreement. </w:t>
      </w:r>
    </w:p>
    <w:p w14:paraId="616F1559" w14:textId="77777777" w:rsidR="003451C6" w:rsidRDefault="00466E30">
      <w:pPr>
        <w:numPr>
          <w:ilvl w:val="0"/>
          <w:numId w:val="4"/>
        </w:numPr>
        <w:ind w:left="709" w:hanging="709"/>
        <w:jc w:val="both"/>
      </w:pPr>
      <w:r>
        <w:rPr>
          <w:b/>
          <w:smallCaps/>
          <w:u w:val="single"/>
        </w:rPr>
        <w:t>THE CONTRACTS (RIGHTS OF THIRD PARTIES) ACT 1999</w:t>
      </w:r>
    </w:p>
    <w:p w14:paraId="7D92D211" w14:textId="77777777"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0491D51C" w14:textId="77777777" w:rsidR="003451C6" w:rsidRDefault="00466E30">
      <w:pPr>
        <w:numPr>
          <w:ilvl w:val="0"/>
          <w:numId w:val="4"/>
        </w:numPr>
        <w:ind w:left="709" w:hanging="709"/>
        <w:jc w:val="both"/>
      </w:pPr>
      <w:r>
        <w:rPr>
          <w:b/>
          <w:smallCaps/>
          <w:u w:val="single"/>
        </w:rPr>
        <w:t xml:space="preserve">LAW &amp; JURISDICTION </w:t>
      </w:r>
    </w:p>
    <w:p w14:paraId="69A93B42" w14:textId="77777777"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1C5333A3" w14:textId="77777777" w:rsidR="003451C6" w:rsidRDefault="00466E30">
      <w:pPr>
        <w:numPr>
          <w:ilvl w:val="0"/>
          <w:numId w:val="4"/>
        </w:numPr>
        <w:ind w:left="709" w:hanging="709"/>
      </w:pPr>
      <w:r>
        <w:rPr>
          <w:b/>
          <w:smallCaps/>
          <w:u w:val="single"/>
        </w:rPr>
        <w:t>ADDITIONAL G-CLOUD SERVICES</w:t>
      </w:r>
    </w:p>
    <w:p w14:paraId="3EF0B3D4" w14:textId="77777777" w:rsidR="003451C6" w:rsidRDefault="00466E30">
      <w:pPr>
        <w:ind w:left="1560" w:hanging="855"/>
        <w:jc w:val="both"/>
      </w:pPr>
      <w:r>
        <w:t xml:space="preserve">CO-19.1 </w:t>
      </w:r>
      <w:proofErr w:type="gramStart"/>
      <w:r>
        <w:t>The</w:t>
      </w:r>
      <w:proofErr w:type="gramEnd"/>
      <w:r>
        <w:t xml:space="preserv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332FAE06" w14:textId="77777777" w:rsidR="003451C6" w:rsidRDefault="00466E30">
      <w:pPr>
        <w:spacing w:before="120"/>
        <w:ind w:left="1560" w:hanging="855"/>
        <w:jc w:val="both"/>
      </w:pPr>
      <w:r>
        <w:t xml:space="preserve">CO-19.2 </w:t>
      </w:r>
      <w:proofErr w:type="gramStart"/>
      <w:r>
        <w:t>The</w:t>
      </w:r>
      <w:proofErr w:type="gramEnd"/>
      <w:r>
        <w:t xml:space="preserve"> Supplier shall provide Additional G-Cloud Services in accordance with any relevant Implementation Plan(s) and the Supplier shall monitor the performance of such Additional G-Cloud Services against the Implementation Plan(s).</w:t>
      </w:r>
    </w:p>
    <w:p w14:paraId="4733E622" w14:textId="77777777" w:rsidR="003451C6" w:rsidRDefault="00466E30">
      <w:pPr>
        <w:numPr>
          <w:ilvl w:val="0"/>
          <w:numId w:val="4"/>
        </w:numPr>
        <w:ind w:left="709" w:hanging="709"/>
      </w:pPr>
      <w:r>
        <w:rPr>
          <w:b/>
        </w:rPr>
        <w:t>[</w:t>
      </w:r>
      <w:r>
        <w:rPr>
          <w:b/>
          <w:u w:val="single"/>
        </w:rPr>
        <w:t>COLLABORATION AGREEMENT</w:t>
      </w:r>
    </w:p>
    <w:p w14:paraId="2D108AE8" w14:textId="77777777" w:rsidR="003451C6" w:rsidRDefault="00466E30">
      <w:pPr>
        <w:spacing w:before="120"/>
        <w:ind w:left="1567" w:hanging="855"/>
        <w:jc w:val="both"/>
      </w:pPr>
      <w:r>
        <w:t xml:space="preserve">CO-20.1 </w:t>
      </w:r>
      <w:r>
        <w:tab/>
        <w:t>Where the Customer has specified in paragraph 13 of the Order Form that the Customer requires the Supplier to enter into a Collaboration Agreement, [</w:t>
      </w:r>
      <w:r>
        <w:rPr>
          <w:shd w:val="clear" w:color="auto" w:fill="FFFF00"/>
        </w:rPr>
        <w:t>the Supplier shall deliver to the Customer an executed Collaboration Agreement [Collaboration Agreement must be executed between the Parties</w:t>
      </w:r>
      <w:proofErr w:type="gramStart"/>
      <w:r>
        <w:rPr>
          <w:shd w:val="clear" w:color="auto" w:fill="FFFF00"/>
        </w:rPr>
        <w:t>] ,</w:t>
      </w:r>
      <w:proofErr w:type="gramEnd"/>
      <w:r>
        <w:rPr>
          <w:shd w:val="clear" w:color="auto" w:fill="FFFF00"/>
        </w:rPr>
        <w:t xml:space="preserve"> on or prior to the Commencement Date].</w:t>
      </w:r>
      <w:r>
        <w:t xml:space="preserve"> </w:t>
      </w:r>
    </w:p>
    <w:p w14:paraId="6EADB6FA" w14:textId="77777777" w:rsidR="003451C6" w:rsidRDefault="00466E30">
      <w:pPr>
        <w:spacing w:before="120"/>
        <w:ind w:left="1567" w:hanging="855"/>
        <w:jc w:val="both"/>
      </w:pPr>
      <w:r>
        <w:t>CO-20.2 In addition to its obligations under any Collaboration Agreement, the Supplier shall:</w:t>
      </w:r>
    </w:p>
    <w:p w14:paraId="195186B7" w14:textId="77777777" w:rsidR="003451C6" w:rsidRDefault="00466E30">
      <w:pPr>
        <w:spacing w:before="120"/>
        <w:ind w:left="2557" w:hanging="990"/>
        <w:jc w:val="both"/>
      </w:pPr>
      <w:r>
        <w:t xml:space="preserve">CO-20.2.1 work pro-actively with each of the Customer’s contractors in a spirit of trust and mutual confidence; </w:t>
      </w:r>
    </w:p>
    <w:p w14:paraId="67A9D18D" w14:textId="77777777" w:rsidR="003451C6" w:rsidRDefault="00466E30">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78D8FB77" w14:textId="77777777" w:rsidR="003451C6" w:rsidRDefault="00466E30">
      <w:pPr>
        <w:spacing w:before="120"/>
        <w:ind w:left="2557" w:hanging="990"/>
        <w:jc w:val="both"/>
      </w:pPr>
      <w:r>
        <w:lastRenderedPageBreak/>
        <w:t>CO-20.2.3 assist in sharing information with the Customer’s contractors for the purposes of facilitating adequate provision of the G-Cloud Services and/or Additional G-Cloud Services.</w:t>
      </w:r>
    </w:p>
    <w:p w14:paraId="3733FDFD" w14:textId="77777777" w:rsidR="003451C6" w:rsidRDefault="00466E30">
      <w:pPr>
        <w:numPr>
          <w:ilvl w:val="0"/>
          <w:numId w:val="4"/>
        </w:numPr>
        <w:ind w:left="709" w:hanging="709"/>
      </w:pPr>
      <w:r>
        <w:rPr>
          <w:b/>
          <w:u w:val="single"/>
        </w:rPr>
        <w:t>VARIATION PROCEDURE</w:t>
      </w:r>
    </w:p>
    <w:p w14:paraId="60A3B331" w14:textId="77777777" w:rsidR="003451C6" w:rsidRDefault="00466E30">
      <w:pPr>
        <w:tabs>
          <w:tab w:val="left" w:pos="2127"/>
        </w:tabs>
        <w:spacing w:before="120" w:after="120" w:line="240" w:lineRule="auto"/>
        <w:ind w:left="1567" w:hanging="855"/>
        <w:jc w:val="both"/>
      </w:pPr>
      <w:r>
        <w:t xml:space="preserve">CO-21.1 </w:t>
      </w:r>
      <w:proofErr w:type="gramStart"/>
      <w:r>
        <w:t>The</w:t>
      </w:r>
      <w:proofErr w:type="gramEnd"/>
      <w:r>
        <w:t xml:space="preserv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031E484E" w14:textId="77777777" w:rsidR="003451C6" w:rsidRDefault="00466E30">
      <w:pPr>
        <w:tabs>
          <w:tab w:val="left" w:pos="2127"/>
        </w:tabs>
        <w:spacing w:before="120" w:after="120" w:line="240" w:lineRule="auto"/>
        <w:ind w:left="1567" w:hanging="855"/>
        <w:jc w:val="both"/>
      </w:pPr>
      <w:r>
        <w:t xml:space="preserve">CO-21.2 </w:t>
      </w:r>
      <w:proofErr w:type="gramStart"/>
      <w:r>
        <w:t>The</w:t>
      </w:r>
      <w:proofErr w:type="gramEnd"/>
      <w:r>
        <w:t xml:space="preserv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3BC88239" w14:textId="77777777" w:rsidR="003451C6" w:rsidRDefault="00466E30">
      <w:pPr>
        <w:tabs>
          <w:tab w:val="left" w:pos="2127"/>
        </w:tabs>
        <w:spacing w:before="120" w:after="120" w:line="240" w:lineRule="auto"/>
        <w:ind w:left="1567" w:hanging="855"/>
        <w:jc w:val="both"/>
      </w:pPr>
      <w:r>
        <w:t>CO-21.3 In the event that:</w:t>
      </w:r>
    </w:p>
    <w:p w14:paraId="16388CCB" w14:textId="77777777" w:rsidR="003451C6" w:rsidRDefault="00466E30">
      <w:pPr>
        <w:tabs>
          <w:tab w:val="left" w:pos="2694"/>
        </w:tabs>
        <w:spacing w:before="120" w:after="120" w:line="240" w:lineRule="auto"/>
        <w:ind w:left="2287" w:hanging="855"/>
        <w:jc w:val="both"/>
      </w:pPr>
      <w:r>
        <w:t>(a)</w:t>
      </w:r>
      <w:r>
        <w:tab/>
        <w:t>Either Party is unable to agree (agreement shall not be unreasonably withheld or delayed</w:t>
      </w:r>
      <w:proofErr w:type="gramStart"/>
      <w:r>
        <w:t>)  to</w:t>
      </w:r>
      <w:proofErr w:type="gramEnd"/>
      <w:r>
        <w:t xml:space="preserve"> or provide the Variation; </w:t>
      </w:r>
    </w:p>
    <w:p w14:paraId="127E0830" w14:textId="77777777" w:rsidR="003451C6" w:rsidRDefault="00466E30">
      <w:pPr>
        <w:tabs>
          <w:tab w:val="left" w:pos="2694"/>
        </w:tabs>
        <w:spacing w:before="120" w:after="120" w:line="240" w:lineRule="auto"/>
        <w:ind w:left="2272" w:hanging="855"/>
        <w:jc w:val="both"/>
      </w:pPr>
      <w:r>
        <w:t>(b)</w:t>
      </w:r>
      <w:r>
        <w:tab/>
      </w:r>
      <w:proofErr w:type="gramStart"/>
      <w:r>
        <w:t>the</w:t>
      </w:r>
      <w:proofErr w:type="gramEnd"/>
      <w:r>
        <w:t xml:space="preserve"> Customer may:</w:t>
      </w:r>
    </w:p>
    <w:p w14:paraId="080CD502" w14:textId="77777777" w:rsidR="003451C6" w:rsidRDefault="00466E30">
      <w:pPr>
        <w:tabs>
          <w:tab w:val="left" w:pos="3119"/>
        </w:tabs>
        <w:spacing w:before="120" w:after="120" w:line="240" w:lineRule="auto"/>
        <w:ind w:left="2272"/>
        <w:jc w:val="both"/>
      </w:pPr>
      <w:r>
        <w:t>(</w:t>
      </w:r>
      <w:proofErr w:type="spellStart"/>
      <w:r>
        <w:t>i</w:t>
      </w:r>
      <w:proofErr w:type="spellEnd"/>
      <w:r>
        <w:t xml:space="preserve">) </w:t>
      </w:r>
      <w:proofErr w:type="gramStart"/>
      <w:r>
        <w:t>agree</w:t>
      </w:r>
      <w:proofErr w:type="gramEnd"/>
      <w:r>
        <w:t xml:space="preserve"> to continue to perform its obligations under this Call-Off Agreement without the Variation; or</w:t>
      </w:r>
    </w:p>
    <w:p w14:paraId="6F5470B6" w14:textId="77777777" w:rsidR="003451C6" w:rsidRDefault="00466E30">
      <w:pPr>
        <w:tabs>
          <w:tab w:val="left" w:pos="3119"/>
        </w:tabs>
        <w:spacing w:before="120" w:after="120" w:line="240" w:lineRule="auto"/>
        <w:ind w:left="2272"/>
        <w:jc w:val="both"/>
      </w:pPr>
      <w:r>
        <w:t xml:space="preserve">(ii) </w:t>
      </w:r>
      <w:proofErr w:type="gramStart"/>
      <w:r>
        <w:t>terminate</w:t>
      </w:r>
      <w:proofErr w:type="gramEnd"/>
      <w:r>
        <w:t xml:space="preserve"> this Call-Off Agreement by giving thirty (30) written </w:t>
      </w:r>
      <w:proofErr w:type="spellStart"/>
      <w:r>
        <w:t>days notice</w:t>
      </w:r>
      <w:proofErr w:type="spellEnd"/>
      <w:r>
        <w:t xml:space="preserve"> to the Supplier.</w:t>
      </w:r>
    </w:p>
    <w:p w14:paraId="1574DECC" w14:textId="77777777" w:rsidR="003451C6" w:rsidRDefault="003451C6">
      <w:pPr>
        <w:ind w:left="709"/>
      </w:pPr>
    </w:p>
    <w:p w14:paraId="3F93E225" w14:textId="77777777" w:rsidR="003451C6" w:rsidRDefault="00466E30">
      <w:pPr>
        <w:numPr>
          <w:ilvl w:val="0"/>
          <w:numId w:val="4"/>
        </w:numPr>
        <w:ind w:left="709" w:hanging="709"/>
      </w:pPr>
      <w:r>
        <w:rPr>
          <w:b/>
          <w:smallCaps/>
          <w:u w:val="single"/>
        </w:rPr>
        <w:t>DISPUTE RESOLUTION</w:t>
      </w:r>
    </w:p>
    <w:p w14:paraId="27577B76" w14:textId="77777777"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6228256C" w14:textId="77777777"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39308BFB" w14:textId="77777777" w:rsidR="003451C6" w:rsidRDefault="00466E30">
      <w:pPr>
        <w:ind w:left="1560" w:hanging="851"/>
        <w:jc w:val="both"/>
      </w:pPr>
      <w:r>
        <w:t>CO-22.3</w:t>
      </w:r>
      <w:r>
        <w:tab/>
        <w:t xml:space="preserve">If the dispute cannot be resolved by mediation the Parties may refer it to arbitration. </w:t>
      </w:r>
    </w:p>
    <w:p w14:paraId="1676FDAB" w14:textId="77777777" w:rsidR="003451C6" w:rsidRDefault="00466E30">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sectPr w:rsidR="003451C6">
      <w:headerReference w:type="default" r:id="rId16"/>
      <w:footerReference w:type="default" r:id="rId17"/>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B8C9" w14:textId="77777777" w:rsidR="000F7467" w:rsidRDefault="000F7467">
      <w:pPr>
        <w:spacing w:after="0" w:line="240" w:lineRule="auto"/>
      </w:pPr>
      <w:r>
        <w:separator/>
      </w:r>
    </w:p>
  </w:endnote>
  <w:endnote w:type="continuationSeparator" w:id="0">
    <w:p w14:paraId="30536421" w14:textId="77777777" w:rsidR="000F7467" w:rsidRDefault="000F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99C5" w14:textId="77777777" w:rsidR="000F7467" w:rsidRDefault="000F7467">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5C4539">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5A5B3" w14:textId="77777777" w:rsidR="000F7467" w:rsidRDefault="000F7467">
      <w:pPr>
        <w:spacing w:after="0" w:line="240" w:lineRule="auto"/>
      </w:pPr>
      <w:r>
        <w:separator/>
      </w:r>
    </w:p>
  </w:footnote>
  <w:footnote w:type="continuationSeparator" w:id="0">
    <w:p w14:paraId="2D05F8EE" w14:textId="77777777" w:rsidR="000F7467" w:rsidRDefault="000F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B9DD" w14:textId="77777777" w:rsidR="000F7467" w:rsidRDefault="000F7467">
    <w:pPr>
      <w:pStyle w:val="Header"/>
      <w:pBdr>
        <w:bottom w:val="single" w:sz="4" w:space="1" w:color="000000"/>
      </w:pBdr>
      <w:tabs>
        <w:tab w:val="clear" w:pos="4513"/>
        <w:tab w:val="clear" w:pos="9026"/>
        <w:tab w:val="center" w:pos="5026"/>
        <w:tab w:val="right" w:pos="10053"/>
      </w:tabs>
    </w:pPr>
    <w:r>
      <w:t>Call-Off Terms</w:t>
    </w:r>
    <w:r>
      <w:tab/>
    </w:r>
    <w:r>
      <w:tab/>
      <w:t>G-Cloud 7</w:t>
    </w:r>
  </w:p>
  <w:p w14:paraId="28343FC8" w14:textId="77777777" w:rsidR="000F7467" w:rsidRDefault="000F74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 w15:restartNumberingAfterBreak="0">
    <w:nsid w:val="1CE41C5E"/>
    <w:multiLevelType w:val="hybridMultilevel"/>
    <w:tmpl w:val="0902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 w15:restartNumberingAfterBreak="0">
    <w:nsid w:val="2F3D7F9C"/>
    <w:multiLevelType w:val="multilevel"/>
    <w:tmpl w:val="BF444A4A"/>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316FE9"/>
    <w:multiLevelType w:val="hybridMultilevel"/>
    <w:tmpl w:val="96A47A44"/>
    <w:lvl w:ilvl="0" w:tplc="DB1ECE5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824F8"/>
    <w:multiLevelType w:val="multilevel"/>
    <w:tmpl w:val="F4760F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56135DC3"/>
    <w:multiLevelType w:val="hybridMultilevel"/>
    <w:tmpl w:val="9262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D43ED"/>
    <w:multiLevelType w:val="hybridMultilevel"/>
    <w:tmpl w:val="4CC4619A"/>
    <w:lvl w:ilvl="0" w:tplc="A1F84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CB3D09"/>
    <w:multiLevelType w:val="hybridMultilevel"/>
    <w:tmpl w:val="BA363B90"/>
    <w:lvl w:ilvl="0" w:tplc="F87E9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76395E"/>
    <w:multiLevelType w:val="hybridMultilevel"/>
    <w:tmpl w:val="0028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11"/>
  </w:num>
  <w:num w:numId="2">
    <w:abstractNumId w:val="2"/>
  </w:num>
  <w:num w:numId="3">
    <w:abstractNumId w:val="6"/>
  </w:num>
  <w:num w:numId="4">
    <w:abstractNumId w:val="0"/>
  </w:num>
  <w:num w:numId="5">
    <w:abstractNumId w:val="5"/>
  </w:num>
  <w:num w:numId="6">
    <w:abstractNumId w:val="9"/>
  </w:num>
  <w:num w:numId="7">
    <w:abstractNumId w:val="8"/>
  </w:num>
  <w:num w:numId="8">
    <w:abstractNumId w:val="3"/>
  </w:num>
  <w:num w:numId="9">
    <w:abstractNumId w:val="7"/>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C6"/>
    <w:rsid w:val="00042187"/>
    <w:rsid w:val="00067855"/>
    <w:rsid w:val="000B4748"/>
    <w:rsid w:val="000F7467"/>
    <w:rsid w:val="00141E89"/>
    <w:rsid w:val="00167411"/>
    <w:rsid w:val="00175ACD"/>
    <w:rsid w:val="00182F81"/>
    <w:rsid w:val="0019388E"/>
    <w:rsid w:val="001C29DA"/>
    <w:rsid w:val="001E1C54"/>
    <w:rsid w:val="002228A3"/>
    <w:rsid w:val="00237974"/>
    <w:rsid w:val="00251120"/>
    <w:rsid w:val="002B799A"/>
    <w:rsid w:val="003440A3"/>
    <w:rsid w:val="003451C6"/>
    <w:rsid w:val="0035249E"/>
    <w:rsid w:val="004621BD"/>
    <w:rsid w:val="00466E30"/>
    <w:rsid w:val="004C4ADF"/>
    <w:rsid w:val="004D51DD"/>
    <w:rsid w:val="00531923"/>
    <w:rsid w:val="005C4539"/>
    <w:rsid w:val="00650447"/>
    <w:rsid w:val="006E0427"/>
    <w:rsid w:val="00723916"/>
    <w:rsid w:val="00786DB6"/>
    <w:rsid w:val="007905A0"/>
    <w:rsid w:val="007A157D"/>
    <w:rsid w:val="007B313F"/>
    <w:rsid w:val="00834930"/>
    <w:rsid w:val="008C5EFB"/>
    <w:rsid w:val="00940168"/>
    <w:rsid w:val="00973351"/>
    <w:rsid w:val="009751D6"/>
    <w:rsid w:val="009E0B5D"/>
    <w:rsid w:val="00A5611A"/>
    <w:rsid w:val="00AB768D"/>
    <w:rsid w:val="00AC4C3E"/>
    <w:rsid w:val="00AE0F54"/>
    <w:rsid w:val="00AE1C94"/>
    <w:rsid w:val="00AF3F12"/>
    <w:rsid w:val="00B32618"/>
    <w:rsid w:val="00BB54B7"/>
    <w:rsid w:val="00BF30FB"/>
    <w:rsid w:val="00C06F38"/>
    <w:rsid w:val="00C32F33"/>
    <w:rsid w:val="00C535F8"/>
    <w:rsid w:val="00CD594B"/>
    <w:rsid w:val="00CE0D95"/>
    <w:rsid w:val="00DA75C9"/>
    <w:rsid w:val="00E223CF"/>
    <w:rsid w:val="00EB70E1"/>
    <w:rsid w:val="00FC1C17"/>
    <w:rsid w:val="00FD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E36D455"/>
  <w15:docId w15:val="{6196D7F5-60CD-40B0-B46E-0AFB3991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7411"/>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uiPriority w:val="34"/>
    <w:qFormat/>
    <w:rsid w:val="006E0427"/>
    <w:pPr>
      <w:ind w:left="720"/>
      <w:contextualSpacing/>
    </w:pPr>
  </w:style>
  <w:style w:type="paragraph" w:styleId="NoSpacing">
    <w:name w:val="No Spacing"/>
    <w:uiPriority w:val="1"/>
    <w:qFormat/>
    <w:rsid w:val="004621BD"/>
    <w:pPr>
      <w:suppressAutoHyphens/>
      <w:spacing w:after="0" w:line="240" w:lineRule="auto"/>
    </w:pPr>
  </w:style>
  <w:style w:type="character" w:styleId="Strong">
    <w:name w:val="Strong"/>
    <w:uiPriority w:val="22"/>
    <w:qFormat/>
    <w:rsid w:val="004621BD"/>
    <w:rPr>
      <w:b/>
      <w:bCs/>
    </w:rPr>
  </w:style>
  <w:style w:type="character" w:styleId="CommentReference">
    <w:name w:val="annotation reference"/>
    <w:basedOn w:val="DefaultParagraphFont"/>
    <w:uiPriority w:val="99"/>
    <w:semiHidden/>
    <w:unhideWhenUsed/>
    <w:rsid w:val="00973351"/>
    <w:rPr>
      <w:sz w:val="18"/>
      <w:szCs w:val="18"/>
    </w:rPr>
  </w:style>
  <w:style w:type="paragraph" w:styleId="CommentText">
    <w:name w:val="annotation text"/>
    <w:basedOn w:val="Normal"/>
    <w:link w:val="CommentTextChar"/>
    <w:uiPriority w:val="99"/>
    <w:semiHidden/>
    <w:unhideWhenUsed/>
    <w:rsid w:val="00973351"/>
    <w:pPr>
      <w:spacing w:line="240" w:lineRule="auto"/>
    </w:pPr>
    <w:rPr>
      <w:sz w:val="24"/>
      <w:szCs w:val="24"/>
    </w:rPr>
  </w:style>
  <w:style w:type="character" w:customStyle="1" w:styleId="CommentTextChar">
    <w:name w:val="Comment Text Char"/>
    <w:basedOn w:val="DefaultParagraphFont"/>
    <w:link w:val="CommentText"/>
    <w:uiPriority w:val="99"/>
    <w:semiHidden/>
    <w:rsid w:val="00973351"/>
    <w:rPr>
      <w:sz w:val="24"/>
      <w:szCs w:val="24"/>
    </w:rPr>
  </w:style>
  <w:style w:type="paragraph" w:styleId="CommentSubject">
    <w:name w:val="annotation subject"/>
    <w:basedOn w:val="CommentText"/>
    <w:next w:val="CommentText"/>
    <w:link w:val="CommentSubjectChar"/>
    <w:uiPriority w:val="99"/>
    <w:semiHidden/>
    <w:unhideWhenUsed/>
    <w:rsid w:val="00973351"/>
    <w:rPr>
      <w:b/>
      <w:bCs/>
      <w:sz w:val="20"/>
      <w:szCs w:val="20"/>
    </w:rPr>
  </w:style>
  <w:style w:type="character" w:customStyle="1" w:styleId="CommentSubjectChar">
    <w:name w:val="Comment Subject Char"/>
    <w:basedOn w:val="CommentTextChar"/>
    <w:link w:val="CommentSubject"/>
    <w:uiPriority w:val="99"/>
    <w:semiHidden/>
    <w:rsid w:val="0097335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2.doc"/><Relationship Id="rId5" Type="http://schemas.openxmlformats.org/officeDocument/2006/relationships/footnotes" Target="footnotes.xml"/><Relationship Id="rId15" Type="http://schemas.openxmlformats.org/officeDocument/2006/relationships/oleObject" Target="embeddings/Microsoft_Word_97_-_2003_Document3.doc"/><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Word_97_-_2003_Document1.doc"/><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9871</Words>
  <Characters>56265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Belsey</dc:creator>
  <cp:lastModifiedBy>Goodwin, Jessica (Commercial Directorate)</cp:lastModifiedBy>
  <cp:revision>2</cp:revision>
  <cp:lastPrinted>2015-11-20T09:33:00Z</cp:lastPrinted>
  <dcterms:created xsi:type="dcterms:W3CDTF">2018-02-06T17:01:00Z</dcterms:created>
  <dcterms:modified xsi:type="dcterms:W3CDTF">2018-02-06T17:01:00Z</dcterms:modified>
</cp:coreProperties>
</file>