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3F2EE" w14:textId="77777777" w:rsidR="00730B44" w:rsidRDefault="00730B44" w:rsidP="284A29FD">
      <w:pPr>
        <w:pStyle w:val="Heading1"/>
        <w:jc w:val="both"/>
      </w:pPr>
      <w:bookmarkStart w:id="0" w:name="_Hlk120616154"/>
    </w:p>
    <w:p w14:paraId="02A4867A" w14:textId="5634486F" w:rsidR="00421736" w:rsidRDefault="00291807" w:rsidP="284A29FD">
      <w:pPr>
        <w:pStyle w:val="Heading1"/>
        <w:jc w:val="both"/>
      </w:pPr>
      <w:r>
        <w:t>R</w:t>
      </w:r>
      <w:r w:rsidR="00825DA7">
        <w:t>EQUEST FOR INFORMATION (RFI)</w:t>
      </w:r>
    </w:p>
    <w:p w14:paraId="02A4867B" w14:textId="77777777" w:rsidR="00421736" w:rsidRDefault="00825DA7" w:rsidP="284A29FD">
      <w:pPr>
        <w:ind w:left="0"/>
        <w:jc w:val="both"/>
      </w:pPr>
      <w:r>
        <w:t>Customer: HMRC</w:t>
      </w:r>
    </w:p>
    <w:p w14:paraId="02A4867C" w14:textId="77777777" w:rsidR="00421736" w:rsidRDefault="00421736" w:rsidP="284A29FD">
      <w:pPr>
        <w:jc w:val="both"/>
      </w:pPr>
    </w:p>
    <w:p w14:paraId="02A4867D" w14:textId="1989ABA7" w:rsidR="00421736" w:rsidRDefault="00825DA7" w:rsidP="284A29FD">
      <w:pPr>
        <w:ind w:left="0"/>
        <w:jc w:val="both"/>
      </w:pPr>
      <w:r>
        <w:t xml:space="preserve">Start date: </w:t>
      </w:r>
      <w:r w:rsidR="00D37ED8">
        <w:t>13 December 2022</w:t>
      </w:r>
    </w:p>
    <w:p w14:paraId="02A4867E" w14:textId="77777777" w:rsidR="00421736" w:rsidRDefault="00421736" w:rsidP="284A29FD">
      <w:pPr>
        <w:jc w:val="both"/>
      </w:pPr>
    </w:p>
    <w:p w14:paraId="02A4867F" w14:textId="7D2C6685" w:rsidR="00421736" w:rsidRDefault="00825DA7" w:rsidP="284A29FD">
      <w:pPr>
        <w:ind w:left="0"/>
        <w:jc w:val="both"/>
      </w:pPr>
      <w:r>
        <w:t xml:space="preserve">Date response required: </w:t>
      </w:r>
      <w:r w:rsidR="00F63E4A">
        <w:t>06 January 2023</w:t>
      </w:r>
      <w:r w:rsidR="7B18FE44">
        <w:t xml:space="preserve"> </w:t>
      </w:r>
    </w:p>
    <w:p w14:paraId="02A48680" w14:textId="77777777" w:rsidR="00421736" w:rsidRDefault="00421736" w:rsidP="284A29FD">
      <w:pPr>
        <w:jc w:val="both"/>
      </w:pPr>
    </w:p>
    <w:p w14:paraId="02A48681" w14:textId="37D060B7" w:rsidR="00421736" w:rsidRDefault="00825DA7" w:rsidP="284A29FD">
      <w:pPr>
        <w:ind w:left="0"/>
        <w:jc w:val="both"/>
      </w:pPr>
      <w:r>
        <w:t xml:space="preserve">Dear </w:t>
      </w:r>
      <w:r w:rsidR="02BC6482">
        <w:t>Potential Provider</w:t>
      </w:r>
      <w:r>
        <w:t>,</w:t>
      </w:r>
    </w:p>
    <w:p w14:paraId="02A48682" w14:textId="77777777" w:rsidR="00421736" w:rsidRDefault="00421736" w:rsidP="284A29FD">
      <w:pPr>
        <w:jc w:val="both"/>
      </w:pPr>
    </w:p>
    <w:p w14:paraId="02A48683" w14:textId="77777777" w:rsidR="00421736" w:rsidRDefault="00825DA7" w:rsidP="284A29FD">
      <w:pPr>
        <w:ind w:left="0"/>
        <w:jc w:val="both"/>
      </w:pPr>
      <w:r>
        <w:t>We would like to notify you of an upcoming requirement, and by doing so we are keen to understand where the market stands in terms of our requirement below.</w:t>
      </w:r>
    </w:p>
    <w:p w14:paraId="02A48684" w14:textId="77777777" w:rsidR="00421736" w:rsidRDefault="00421736" w:rsidP="284A29FD">
      <w:pPr>
        <w:jc w:val="both"/>
      </w:pPr>
    </w:p>
    <w:p w14:paraId="17495E81" w14:textId="6225292E" w:rsidR="00421736" w:rsidRDefault="00825DA7" w:rsidP="284A29FD">
      <w:pPr>
        <w:ind w:left="0"/>
        <w:jc w:val="both"/>
      </w:pPr>
      <w:r>
        <w:t>This Request for Information (RFI) seeks information relating to</w:t>
      </w:r>
      <w:r w:rsidR="1AAD4961">
        <w:t xml:space="preserve"> Fraud Reputation Services that may include all or a combination of the following features:</w:t>
      </w:r>
    </w:p>
    <w:p w14:paraId="64F57EBE" w14:textId="349DCFCD" w:rsidR="00421736" w:rsidRDefault="1AAD4961" w:rsidP="284A29FD">
      <w:pPr>
        <w:ind w:left="0"/>
        <w:jc w:val="both"/>
      </w:pPr>
      <w:r>
        <w:t>- Device fingerprinting</w:t>
      </w:r>
    </w:p>
    <w:p w14:paraId="4BED50E4" w14:textId="0E14BC00" w:rsidR="00421736" w:rsidRDefault="1AAD4961" w:rsidP="284A29FD">
      <w:pPr>
        <w:ind w:left="0"/>
        <w:jc w:val="both"/>
      </w:pPr>
      <w:r>
        <w:t>- Email address identification/authentication</w:t>
      </w:r>
    </w:p>
    <w:p w14:paraId="5C04D310" w14:textId="5614AE5C" w:rsidR="00421736" w:rsidRDefault="1AAD4961" w:rsidP="284A29FD">
      <w:pPr>
        <w:ind w:left="0"/>
        <w:jc w:val="both"/>
      </w:pPr>
      <w:r>
        <w:t>- Phone number identification/authentication</w:t>
      </w:r>
    </w:p>
    <w:p w14:paraId="1F85B63F" w14:textId="5A73E04B" w:rsidR="00421736" w:rsidRDefault="1AAD4961" w:rsidP="284A29FD">
      <w:pPr>
        <w:ind w:left="0"/>
        <w:jc w:val="both"/>
      </w:pPr>
      <w:r>
        <w:t>- IP address identification/authentication</w:t>
      </w:r>
    </w:p>
    <w:p w14:paraId="02A48685" w14:textId="5A357C57" w:rsidR="00421736" w:rsidRDefault="00825DA7" w:rsidP="284A29FD">
      <w:pPr>
        <w:ind w:left="0"/>
        <w:jc w:val="both"/>
      </w:pPr>
      <w:r>
        <w:t xml:space="preserve">   </w:t>
      </w:r>
    </w:p>
    <w:p w14:paraId="02A48686" w14:textId="77777777" w:rsidR="00421736" w:rsidRDefault="00421736" w:rsidP="284A29FD">
      <w:pPr>
        <w:jc w:val="both"/>
      </w:pPr>
    </w:p>
    <w:p w14:paraId="02A48687" w14:textId="77777777" w:rsidR="00421736" w:rsidRDefault="00825DA7" w:rsidP="284A29FD">
      <w:pPr>
        <w:ind w:left="0"/>
        <w:jc w:val="both"/>
      </w:pPr>
      <w:r>
        <w:t>Please note the following general conditions:</w:t>
      </w:r>
    </w:p>
    <w:p w14:paraId="02A48688" w14:textId="77777777" w:rsidR="00421736" w:rsidRDefault="00825DA7" w:rsidP="284A29FD">
      <w:pPr>
        <w:pStyle w:val="ListParagraph"/>
        <w:numPr>
          <w:ilvl w:val="0"/>
          <w:numId w:val="2"/>
        </w:numPr>
        <w:jc w:val="both"/>
      </w:pPr>
      <w:r>
        <w:t>This RFI will help us to refine the requirements.</w:t>
      </w:r>
    </w:p>
    <w:p w14:paraId="02A48689" w14:textId="6AF0AE16" w:rsidR="00421736" w:rsidRPr="00466AE0" w:rsidRDefault="00825DA7" w:rsidP="284A29FD">
      <w:pPr>
        <w:pStyle w:val="ListParagraph"/>
        <w:numPr>
          <w:ilvl w:val="0"/>
          <w:numId w:val="2"/>
        </w:numPr>
        <w:jc w:val="both"/>
      </w:pPr>
      <w:r>
        <w:t>We reserve the right not to proceed with a further competition</w:t>
      </w:r>
      <w:r w:rsidR="2F2740C5">
        <w:t xml:space="preserve"> or direct award</w:t>
      </w:r>
      <w:r>
        <w:t>.  Nothing shall constitute a commitment to ordering unless we undertake a further competition</w:t>
      </w:r>
      <w:r w:rsidR="53DB9EF7">
        <w:t xml:space="preserve"> or direct award</w:t>
      </w:r>
      <w:r>
        <w:t xml:space="preserve"> that results in the </w:t>
      </w:r>
      <w:r w:rsidRPr="00466AE0">
        <w:t xml:space="preserve">award of a Call-Off Contract.  </w:t>
      </w:r>
    </w:p>
    <w:p w14:paraId="0DEE6775" w14:textId="77777777" w:rsidR="00240A37" w:rsidRDefault="00240A37" w:rsidP="284A29FD">
      <w:pPr>
        <w:pStyle w:val="ListParagraph"/>
        <w:numPr>
          <w:ilvl w:val="0"/>
          <w:numId w:val="2"/>
        </w:numPr>
        <w:jc w:val="both"/>
      </w:pPr>
      <w:r w:rsidRPr="00AA7D8E">
        <w:t>Should a Call-Off Agreement be awarded following a further competition or direct award, the Potential Provider agrees to supply the services in accordance with the HMRC terms and conditions and any other terms or standards that may apply.</w:t>
      </w:r>
    </w:p>
    <w:p w14:paraId="02A4868B" w14:textId="668EC37C" w:rsidR="00421736" w:rsidRDefault="00825DA7" w:rsidP="284A29FD">
      <w:pPr>
        <w:pStyle w:val="ListParagraph"/>
        <w:numPr>
          <w:ilvl w:val="0"/>
          <w:numId w:val="2"/>
        </w:numPr>
        <w:jc w:val="both"/>
      </w:pPr>
      <w:r>
        <w:t xml:space="preserve">Any and all costs associated with the production of such a response either to a RFI or a further competition must be borne by the </w:t>
      </w:r>
      <w:r w:rsidR="31EC2068">
        <w:t xml:space="preserve">Potential </w:t>
      </w:r>
      <w:r w:rsidR="31EC2068">
        <w:lastRenderedPageBreak/>
        <w:t>Provider</w:t>
      </w:r>
      <w:r>
        <w:t>. We will not contribute in any way to meeting production costs of any response.</w:t>
      </w:r>
    </w:p>
    <w:p w14:paraId="02A4868C" w14:textId="77777777" w:rsidR="00421736" w:rsidRDefault="00825DA7" w:rsidP="284A29FD">
      <w:pPr>
        <w:pStyle w:val="ListParagraph"/>
        <w:numPr>
          <w:ilvl w:val="0"/>
          <w:numId w:val="2"/>
        </w:numPr>
        <w:jc w:val="both"/>
      </w:pPr>
      <w:r>
        <w:t>Information contained within this document is confidential and must not be revealed to any third party without prior written consent from us.</w:t>
      </w:r>
    </w:p>
    <w:p w14:paraId="02A4868D" w14:textId="77777777" w:rsidR="00421736" w:rsidRDefault="00825DA7" w:rsidP="284A29FD">
      <w:pPr>
        <w:pStyle w:val="ListParagraph"/>
        <w:numPr>
          <w:ilvl w:val="0"/>
          <w:numId w:val="2"/>
        </w:numPr>
        <w:jc w:val="both"/>
      </w:pPr>
      <w:r>
        <w:t>No down-selection of Potential Providers will take place as a consequence of any responses or interactions relating to this RFI.</w:t>
      </w:r>
    </w:p>
    <w:p w14:paraId="02A4868E" w14:textId="77777777" w:rsidR="00421736" w:rsidRDefault="00825DA7" w:rsidP="284A29FD">
      <w:pPr>
        <w:pStyle w:val="ListParagraph"/>
        <w:numPr>
          <w:ilvl w:val="0"/>
          <w:numId w:val="2"/>
        </w:numPr>
        <w:jc w:val="both"/>
      </w:pPr>
      <w:r>
        <w:t>We expect that all responses to this RFI will be provided by Potential Providers in good faith to the best of their ability in the light of information available at the time of their response.</w:t>
      </w:r>
    </w:p>
    <w:p w14:paraId="02A4868F" w14:textId="77777777" w:rsidR="00421736" w:rsidRDefault="00825DA7" w:rsidP="284A29FD">
      <w:pPr>
        <w:pStyle w:val="ListParagraph"/>
        <w:numPr>
          <w:ilvl w:val="0"/>
          <w:numId w:val="2"/>
        </w:numPr>
        <w:jc w:val="both"/>
      </w:pPr>
      <w:r>
        <w:t>Information contained within this document is confidential and must not be revealed to any third party without prior written consent from us.</w:t>
      </w:r>
    </w:p>
    <w:p w14:paraId="02A48690" w14:textId="77777777" w:rsidR="00421736" w:rsidRDefault="00825DA7" w:rsidP="284A29FD">
      <w:pPr>
        <w:pStyle w:val="ListParagraph"/>
        <w:numPr>
          <w:ilvl w:val="0"/>
          <w:numId w:val="2"/>
        </w:numPr>
        <w:jc w:val="both"/>
      </w:pPr>
      <w:r>
        <w:t xml:space="preserve">No information provided by a Potential Provider in response to this RFI will be carried forward, used or acknowledged in any way for the purpose of evaluating the Potential Provider, in any subsequent formal procurement process.  </w:t>
      </w:r>
    </w:p>
    <w:p w14:paraId="02A48691" w14:textId="77777777" w:rsidR="00421736" w:rsidRDefault="00421736" w:rsidP="284A29FD">
      <w:pPr>
        <w:jc w:val="both"/>
      </w:pPr>
    </w:p>
    <w:p w14:paraId="25474073" w14:textId="073A5D29" w:rsidR="284A29FD" w:rsidRDefault="284A29FD" w:rsidP="284A29FD">
      <w:pPr>
        <w:jc w:val="both"/>
      </w:pPr>
    </w:p>
    <w:p w14:paraId="02A48692" w14:textId="77777777" w:rsidR="00421736" w:rsidRDefault="00825DA7" w:rsidP="284A29FD">
      <w:pPr>
        <w:ind w:left="0"/>
        <w:jc w:val="both"/>
        <w:rPr>
          <w:b/>
          <w:bCs/>
        </w:rPr>
      </w:pPr>
      <w:r w:rsidRPr="284A29FD">
        <w:rPr>
          <w:b/>
          <w:bCs/>
        </w:rPr>
        <w:t>CURRENT SITUATION</w:t>
      </w:r>
    </w:p>
    <w:p w14:paraId="02A48693" w14:textId="77777777" w:rsidR="00421736" w:rsidRDefault="00421736" w:rsidP="284A29FD">
      <w:pPr>
        <w:ind w:left="0"/>
        <w:jc w:val="both"/>
      </w:pPr>
    </w:p>
    <w:p w14:paraId="02A48694" w14:textId="77777777" w:rsidR="00421736" w:rsidRDefault="00825DA7" w:rsidP="284A29FD">
      <w:pPr>
        <w:ind w:left="0"/>
        <w:jc w:val="both"/>
      </w:pPr>
      <w:r>
        <w:t>HM Revenue &amp; Customs (HMRC) is one of the UKs largest organisations, with approximately 60,000 full-time equivalent staff. Almost every individual and business in the UK is a direct customer of HMRC.</w:t>
      </w:r>
    </w:p>
    <w:p w14:paraId="02A48695" w14:textId="77777777" w:rsidR="00421736" w:rsidRDefault="00825DA7" w:rsidP="284A29FD">
      <w:pPr>
        <w:ind w:left="0"/>
        <w:jc w:val="both"/>
      </w:pPr>
      <w:r>
        <w:t>HMRC is an effective, efficient and impartial tax and payment authority with the vital purposes of:</w:t>
      </w:r>
    </w:p>
    <w:p w14:paraId="02A48696" w14:textId="77777777" w:rsidR="00421736" w:rsidRDefault="00825DA7" w:rsidP="284A29FD">
      <w:pPr>
        <w:pStyle w:val="ListParagraph"/>
        <w:numPr>
          <w:ilvl w:val="0"/>
          <w:numId w:val="3"/>
        </w:numPr>
        <w:jc w:val="both"/>
      </w:pPr>
      <w:r>
        <w:t>Collecting the money that pays for the UK’s public services and help families and individuals with targeted financial support</w:t>
      </w:r>
    </w:p>
    <w:p w14:paraId="02A48697" w14:textId="77777777" w:rsidR="00421736" w:rsidRDefault="00825DA7" w:rsidP="284A29FD">
      <w:pPr>
        <w:pStyle w:val="ListParagraph"/>
        <w:numPr>
          <w:ilvl w:val="0"/>
          <w:numId w:val="3"/>
        </w:numPr>
        <w:jc w:val="both"/>
      </w:pPr>
      <w:r>
        <w:t>Helping the honest majority to get their tax right and make it hard for the dishonest minority to cheat the system</w:t>
      </w:r>
    </w:p>
    <w:p w14:paraId="02A48698" w14:textId="77777777" w:rsidR="00421736" w:rsidRDefault="00825DA7" w:rsidP="284A29FD">
      <w:pPr>
        <w:pStyle w:val="ListParagraph"/>
        <w:numPr>
          <w:ilvl w:val="0"/>
          <w:numId w:val="3"/>
        </w:numPr>
        <w:jc w:val="both"/>
      </w:pPr>
      <w:r>
        <w:t>Collecting over £500 billion a year in revenue from 45 million individuals and 4.9 million business customers</w:t>
      </w:r>
    </w:p>
    <w:p w14:paraId="02A48699" w14:textId="77777777" w:rsidR="00421736" w:rsidRDefault="00825DA7" w:rsidP="284A29FD">
      <w:pPr>
        <w:pStyle w:val="ListParagraph"/>
        <w:numPr>
          <w:ilvl w:val="0"/>
          <w:numId w:val="3"/>
        </w:numPr>
        <w:jc w:val="both"/>
      </w:pPr>
      <w:r>
        <w:t>Playing a key role in enforcing UK Border Controls and national minimum wage levels, administering environmental taxes and recovering student loans</w:t>
      </w:r>
    </w:p>
    <w:p w14:paraId="02A4869A" w14:textId="77777777" w:rsidR="00421736" w:rsidRDefault="00825DA7" w:rsidP="284A29FD">
      <w:pPr>
        <w:ind w:left="0"/>
        <w:jc w:val="both"/>
      </w:pPr>
      <w:r>
        <w:t>HMRC is a non-ministerial government department which was formed in 2005 through the merger of the Inland Revenue and HM Customs and Excise.</w:t>
      </w:r>
    </w:p>
    <w:p w14:paraId="02A4869B" w14:textId="77777777" w:rsidR="00421736" w:rsidRDefault="00421736" w:rsidP="284A29FD">
      <w:pPr>
        <w:ind w:left="0"/>
        <w:jc w:val="both"/>
      </w:pPr>
    </w:p>
    <w:p w14:paraId="02A4869C" w14:textId="77777777" w:rsidR="00421736" w:rsidRDefault="00421736" w:rsidP="284A29FD">
      <w:pPr>
        <w:ind w:left="0"/>
        <w:jc w:val="both"/>
      </w:pPr>
    </w:p>
    <w:p w14:paraId="02A4869D" w14:textId="2C99DC19" w:rsidR="00421736" w:rsidRDefault="00825DA7" w:rsidP="284A29FD">
      <w:pPr>
        <w:ind w:left="0"/>
        <w:jc w:val="both"/>
        <w:rPr>
          <w:b/>
          <w:bCs/>
        </w:rPr>
      </w:pPr>
      <w:r w:rsidRPr="284A29FD">
        <w:rPr>
          <w:b/>
          <w:bCs/>
        </w:rPr>
        <w:lastRenderedPageBreak/>
        <w:t xml:space="preserve">OUR AIMS – WHAT WE WANT TO </w:t>
      </w:r>
      <w:r w:rsidR="002E7B8A">
        <w:rPr>
          <w:b/>
          <w:bCs/>
        </w:rPr>
        <w:t>ACHIEVE</w:t>
      </w:r>
    </w:p>
    <w:p w14:paraId="500F2CEC" w14:textId="3A12555C" w:rsidR="284A29FD" w:rsidRDefault="284A29FD" w:rsidP="284A29FD">
      <w:pPr>
        <w:ind w:left="0"/>
        <w:jc w:val="both"/>
        <w:rPr>
          <w:b/>
          <w:bCs/>
        </w:rPr>
      </w:pPr>
    </w:p>
    <w:p w14:paraId="639189DF" w14:textId="77777777" w:rsidR="00240A37" w:rsidRDefault="00240A37" w:rsidP="00240A37">
      <w:pPr>
        <w:ind w:left="0"/>
        <w:jc w:val="both"/>
      </w:pPr>
      <w:r>
        <w:t>In order to facilitate a complete monitoring service of HMRC front-end digital services, HMRC critically require the ability to see what devices, email addresses, telephone numbers and IP addresses our customers are using and to match these against 'known bad' attributes previously involved in fraud or attributes that have been compromised.</w:t>
      </w:r>
    </w:p>
    <w:p w14:paraId="61631F17" w14:textId="77777777" w:rsidR="00240A37" w:rsidRDefault="00240A37" w:rsidP="00240A37">
      <w:pPr>
        <w:ind w:left="0"/>
        <w:jc w:val="both"/>
      </w:pPr>
      <w:r>
        <w:t xml:space="preserve"> </w:t>
      </w:r>
    </w:p>
    <w:p w14:paraId="2667CF1F" w14:textId="41A44399" w:rsidR="00240A37" w:rsidRDefault="00240A37" w:rsidP="00240A37">
      <w:pPr>
        <w:ind w:left="0"/>
        <w:jc w:val="both"/>
      </w:pPr>
      <w:r>
        <w:t>HMRC are looking for one or more Provider to deliver the following aims:</w:t>
      </w:r>
    </w:p>
    <w:p w14:paraId="55C222D7" w14:textId="77777777" w:rsidR="00240A37" w:rsidRDefault="00240A37" w:rsidP="00240A37">
      <w:pPr>
        <w:ind w:left="0"/>
        <w:jc w:val="both"/>
      </w:pPr>
    </w:p>
    <w:p w14:paraId="123CCD7F" w14:textId="77777777" w:rsidR="00240A37" w:rsidRDefault="00240A37" w:rsidP="00240A37">
      <w:pPr>
        <w:pStyle w:val="ListParagraph"/>
        <w:numPr>
          <w:ilvl w:val="0"/>
          <w:numId w:val="3"/>
        </w:numPr>
        <w:jc w:val="both"/>
      </w:pPr>
      <w:r>
        <w:t>To provide a device fingerprinting - the requirement is for the Supplier to be able, at its core, to correctly identify what device a customer is using during their online interaction with HMRC. The Potential Provider should also be able to identify whether one user is using several devices.</w:t>
      </w:r>
    </w:p>
    <w:p w14:paraId="14E1E237" w14:textId="13BF7F47" w:rsidR="284A29FD" w:rsidRDefault="00240A37" w:rsidP="00240A37">
      <w:pPr>
        <w:pStyle w:val="ListParagraph"/>
        <w:numPr>
          <w:ilvl w:val="0"/>
          <w:numId w:val="3"/>
        </w:numPr>
        <w:jc w:val="both"/>
      </w:pPr>
      <w:r>
        <w:t>Email, Telephone number, IP address - the Potential Provider should be able to provide a risk profile for each of these attributes in order to prevent users from fraudulently accessing HMRC services and/or provide supplementary information that can be used by HMRC.</w:t>
      </w:r>
    </w:p>
    <w:p w14:paraId="34829339" w14:textId="6BBFFC6B" w:rsidR="00240A37" w:rsidRDefault="00240A37" w:rsidP="00240A37">
      <w:pPr>
        <w:jc w:val="both"/>
      </w:pPr>
    </w:p>
    <w:p w14:paraId="3F437DD4" w14:textId="77777777" w:rsidR="00240A37" w:rsidRDefault="00240A37" w:rsidP="00240A37">
      <w:pPr>
        <w:jc w:val="both"/>
      </w:pPr>
    </w:p>
    <w:p w14:paraId="02A486A6" w14:textId="77777777" w:rsidR="00421736" w:rsidRDefault="00421736" w:rsidP="284A29FD">
      <w:pPr>
        <w:ind w:left="0"/>
        <w:jc w:val="both"/>
      </w:pPr>
    </w:p>
    <w:p w14:paraId="02A486A7" w14:textId="77777777" w:rsidR="00421736" w:rsidRDefault="00825DA7" w:rsidP="284A29FD">
      <w:pPr>
        <w:ind w:left="0"/>
        <w:jc w:val="both"/>
        <w:rPr>
          <w:b/>
          <w:bCs/>
        </w:rPr>
      </w:pPr>
      <w:r w:rsidRPr="284A29FD">
        <w:rPr>
          <w:b/>
          <w:bCs/>
        </w:rPr>
        <w:t>WHAT WE ARE LOOKING FOR</w:t>
      </w:r>
    </w:p>
    <w:p w14:paraId="32B71FAE" w14:textId="0C89188A" w:rsidR="284A29FD" w:rsidRDefault="284A29FD" w:rsidP="284A29FD">
      <w:pPr>
        <w:ind w:left="0"/>
        <w:jc w:val="both"/>
      </w:pPr>
    </w:p>
    <w:p w14:paraId="02A486A8" w14:textId="17C7C0D3" w:rsidR="00421736" w:rsidRDefault="00825DA7" w:rsidP="284A29FD">
      <w:pPr>
        <w:pStyle w:val="ListParagraph"/>
        <w:numPr>
          <w:ilvl w:val="0"/>
          <w:numId w:val="4"/>
        </w:numPr>
        <w:jc w:val="both"/>
      </w:pPr>
      <w:r>
        <w:t xml:space="preserve">An insight </w:t>
      </w:r>
      <w:r w:rsidR="2B49EE11">
        <w:t>into</w:t>
      </w:r>
      <w:r w:rsidR="00351B5D">
        <w:t xml:space="preserve"> prices and services provided </w:t>
      </w:r>
      <w:r w:rsidR="62E679CA">
        <w:t>by</w:t>
      </w:r>
      <w:r w:rsidR="00A81F48">
        <w:t xml:space="preserve"> </w:t>
      </w:r>
      <w:r w:rsidR="2F35EACB">
        <w:t xml:space="preserve">the </w:t>
      </w:r>
      <w:r w:rsidR="4E2C7B09">
        <w:t>Potential P</w:t>
      </w:r>
      <w:r w:rsidR="00A81F48">
        <w:t>r</w:t>
      </w:r>
      <w:r w:rsidR="39E446D6">
        <w:t>ovider in</w:t>
      </w:r>
      <w:r w:rsidR="00351B5D">
        <w:t xml:space="preserve"> relation to the </w:t>
      </w:r>
      <w:r w:rsidR="46AB4A06">
        <w:t>tool</w:t>
      </w:r>
      <w:r w:rsidR="008862E8">
        <w:t xml:space="preserve">. </w:t>
      </w:r>
    </w:p>
    <w:p w14:paraId="02A486A9" w14:textId="39FE2827" w:rsidR="00421736" w:rsidRDefault="00825DA7" w:rsidP="284A29FD">
      <w:pPr>
        <w:pStyle w:val="ListParagraph"/>
        <w:numPr>
          <w:ilvl w:val="0"/>
          <w:numId w:val="4"/>
        </w:numPr>
        <w:jc w:val="both"/>
      </w:pPr>
      <w:r>
        <w:t xml:space="preserve">A demo of </w:t>
      </w:r>
      <w:r w:rsidR="5D71532E">
        <w:t xml:space="preserve">the </w:t>
      </w:r>
      <w:r>
        <w:t xml:space="preserve">tool for a given period of 1 month in order to assess the capabilities of the </w:t>
      </w:r>
      <w:r w:rsidR="19FA18BB">
        <w:t>tool that</w:t>
      </w:r>
      <w:r>
        <w:t xml:space="preserve"> the </w:t>
      </w:r>
      <w:r w:rsidR="3EB4E718">
        <w:t>B</w:t>
      </w:r>
      <w:r>
        <w:t>uyer is looking for</w:t>
      </w:r>
      <w:r w:rsidR="7A858072">
        <w:t>.</w:t>
      </w:r>
      <w:r>
        <w:t xml:space="preserve"> </w:t>
      </w:r>
    </w:p>
    <w:p w14:paraId="06FE017E" w14:textId="1E45D6AF" w:rsidR="00421736" w:rsidRDefault="00825DA7" w:rsidP="284A29FD">
      <w:pPr>
        <w:pStyle w:val="ListParagraph"/>
        <w:numPr>
          <w:ilvl w:val="0"/>
          <w:numId w:val="4"/>
        </w:numPr>
        <w:jc w:val="both"/>
      </w:pPr>
      <w:r>
        <w:t>Information regarding the hosting</w:t>
      </w:r>
      <w:r w:rsidR="08E486C3">
        <w:t xml:space="preserve"> of the tool.</w:t>
      </w:r>
    </w:p>
    <w:p w14:paraId="02A486AA" w14:textId="45F219BB" w:rsidR="00421736" w:rsidRDefault="08E486C3" w:rsidP="284A29FD">
      <w:pPr>
        <w:pStyle w:val="ListParagraph"/>
        <w:numPr>
          <w:ilvl w:val="0"/>
          <w:numId w:val="4"/>
        </w:numPr>
        <w:jc w:val="both"/>
      </w:pPr>
      <w:r>
        <w:t>Information regarding</w:t>
      </w:r>
      <w:r w:rsidR="00825DA7">
        <w:t xml:space="preserve"> the collection and storage of </w:t>
      </w:r>
      <w:r w:rsidR="79F72BD0">
        <w:t>d</w:t>
      </w:r>
      <w:r w:rsidR="00825DA7">
        <w:t xml:space="preserve">ata and whether it is stored </w:t>
      </w:r>
      <w:r w:rsidR="5D0D96AF">
        <w:t>and/</w:t>
      </w:r>
      <w:r w:rsidR="6F7297D2">
        <w:t xml:space="preserve">or processed </w:t>
      </w:r>
      <w:r w:rsidR="00825DA7">
        <w:t>offshore</w:t>
      </w:r>
      <w:r w:rsidR="707116A0">
        <w:t>.</w:t>
      </w:r>
      <w:r w:rsidR="00825DA7">
        <w:t xml:space="preserve">  </w:t>
      </w:r>
    </w:p>
    <w:p w14:paraId="73D1EA5B" w14:textId="054993CC" w:rsidR="00240A37" w:rsidRDefault="00240A37" w:rsidP="00240A37">
      <w:pPr>
        <w:numPr>
          <w:ilvl w:val="0"/>
          <w:numId w:val="4"/>
        </w:numPr>
        <w:suppressAutoHyphens w:val="0"/>
        <w:autoSpaceDN/>
        <w:spacing w:after="160" w:line="259" w:lineRule="auto"/>
        <w:textAlignment w:val="auto"/>
      </w:pPr>
      <w:r w:rsidRPr="00AA7D8E">
        <w:t>Information regarding the Security Protocol and Processes that exist in order to guarantee a safe environment for Sandboxing, and/or the handling sensitive data.</w:t>
      </w:r>
    </w:p>
    <w:p w14:paraId="02A486AF" w14:textId="35180023" w:rsidR="00421736" w:rsidRPr="00121855" w:rsidRDefault="00825DA7" w:rsidP="00121855">
      <w:pPr>
        <w:pStyle w:val="ListParagraph"/>
        <w:numPr>
          <w:ilvl w:val="0"/>
          <w:numId w:val="4"/>
        </w:numPr>
        <w:jc w:val="both"/>
        <w:rPr>
          <w:shd w:val="clear" w:color="auto" w:fill="FFFF00"/>
        </w:rPr>
      </w:pPr>
      <w:r>
        <w:t xml:space="preserve">In case of award of contract, the </w:t>
      </w:r>
      <w:r w:rsidR="7D14E5D3">
        <w:t>Potential Provider</w:t>
      </w:r>
      <w:r>
        <w:t xml:space="preserve"> </w:t>
      </w:r>
      <w:r w:rsidR="4C5B79E4">
        <w:t>would be required to ensure that any staff working on the HMRC account are SC cleared.</w:t>
      </w:r>
      <w:r>
        <w:t xml:space="preserve"> </w:t>
      </w:r>
      <w:r w:rsidR="769489D6">
        <w:t>If,</w:t>
      </w:r>
      <w:r w:rsidR="4BF6C222">
        <w:t xml:space="preserve"> however, HMRC choose to use an </w:t>
      </w:r>
      <w:r w:rsidR="2936A67B">
        <w:t>internal</w:t>
      </w:r>
      <w:r w:rsidR="4BF6C222">
        <w:t xml:space="preserve"> environment </w:t>
      </w:r>
      <w:r w:rsidR="4FD3E1DE">
        <w:t>as</w:t>
      </w:r>
      <w:r w:rsidR="4BF6C222">
        <w:t xml:space="preserve"> </w:t>
      </w:r>
      <w:r w:rsidR="0EB25A89">
        <w:t>a ‘s</w:t>
      </w:r>
      <w:r w:rsidR="4BF6C222">
        <w:t>andbox</w:t>
      </w:r>
      <w:r w:rsidR="6045ADD2">
        <w:t>’ to reflect the security strictures of the requirement</w:t>
      </w:r>
      <w:r w:rsidR="4BF6C222">
        <w:t>, a</w:t>
      </w:r>
      <w:r w:rsidR="08891914">
        <w:t>n</w:t>
      </w:r>
      <w:r w:rsidR="4BF6C222">
        <w:t xml:space="preserve"> </w:t>
      </w:r>
      <w:r w:rsidR="1256C2D6">
        <w:t>on-</w:t>
      </w:r>
      <w:r w:rsidR="1256C2D6">
        <w:lastRenderedPageBreak/>
        <w:t>premise</w:t>
      </w:r>
      <w:r w:rsidR="4BF6C222">
        <w:t xml:space="preserve"> license </w:t>
      </w:r>
      <w:r w:rsidR="6A8054A2">
        <w:t>capable of being hosted in HMRC IaaS behind organisation</w:t>
      </w:r>
      <w:r w:rsidR="4BF6C222">
        <w:t xml:space="preserve"> firewall</w:t>
      </w:r>
      <w:r w:rsidR="1742811E">
        <w:t>s</w:t>
      </w:r>
      <w:r w:rsidR="4BF6C222">
        <w:t xml:space="preserve"> would be required. </w:t>
      </w:r>
    </w:p>
    <w:p w14:paraId="02A486B0" w14:textId="77777777" w:rsidR="00421736" w:rsidRDefault="00421736" w:rsidP="284A29FD">
      <w:pPr>
        <w:ind w:left="0"/>
        <w:jc w:val="both"/>
      </w:pPr>
    </w:p>
    <w:p w14:paraId="02A486B4" w14:textId="4A5F5FDB" w:rsidR="00421736" w:rsidRDefault="008E70D0" w:rsidP="284A29FD">
      <w:pPr>
        <w:ind w:left="0"/>
        <w:jc w:val="both"/>
        <w:rPr>
          <w:b/>
          <w:bCs/>
        </w:rPr>
      </w:pPr>
      <w:r>
        <w:rPr>
          <w:b/>
          <w:bCs/>
        </w:rPr>
        <w:t>QUESTIONNAIR</w:t>
      </w:r>
      <w:r w:rsidR="00126F10">
        <w:rPr>
          <w:b/>
          <w:bCs/>
        </w:rPr>
        <w:t xml:space="preserve">E </w:t>
      </w:r>
    </w:p>
    <w:p w14:paraId="0456FCB7" w14:textId="704BFAD5" w:rsidR="00121855" w:rsidRDefault="002D0F48" w:rsidP="284A29FD">
      <w:pPr>
        <w:ind w:left="0"/>
        <w:jc w:val="both"/>
      </w:pPr>
      <w:r w:rsidRPr="002D0F48">
        <w:t>HMRC request you complete the embedded questionnaire as fully as possible and invite any supplementary information along with your response</w:t>
      </w:r>
      <w:r w:rsidR="00525AD4">
        <w:t>. Please return this questi</w:t>
      </w:r>
      <w:bookmarkStart w:id="1" w:name="_GoBack"/>
      <w:bookmarkEnd w:id="1"/>
      <w:r w:rsidR="00525AD4">
        <w:t>onnaire via email to the contact below</w:t>
      </w:r>
      <w:r w:rsidR="0055352F">
        <w:t xml:space="preserve"> according to our timetable. </w:t>
      </w:r>
    </w:p>
    <w:p w14:paraId="6783ABEC" w14:textId="77777777" w:rsidR="002D0F48" w:rsidRDefault="002D0F48" w:rsidP="284A29FD">
      <w:pPr>
        <w:ind w:left="0"/>
        <w:jc w:val="both"/>
      </w:pPr>
    </w:p>
    <w:p w14:paraId="34CFF2CF" w14:textId="0C7C7475" w:rsidR="002D0F48" w:rsidRDefault="002D0F48" w:rsidP="284A29FD">
      <w:pPr>
        <w:ind w:left="0"/>
        <w:jc w:val="both"/>
        <w:rPr>
          <w:b/>
          <w:bCs/>
        </w:rPr>
      </w:pPr>
    </w:p>
    <w:p w14:paraId="5D5192B4" w14:textId="2F2BE13C" w:rsidR="00121855" w:rsidRDefault="00AB7B99" w:rsidP="00121855">
      <w:pPr>
        <w:ind w:left="0"/>
        <w:jc w:val="both"/>
        <w:rPr>
          <w:b/>
          <w:bCs/>
        </w:rPr>
      </w:pPr>
      <w:r>
        <w:rPr>
          <w:b/>
          <w:bCs/>
        </w:rPr>
        <w:object w:dxaOrig="1508" w:dyaOrig="982" w14:anchorId="416C8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8.9pt" o:ole="">
            <v:imagedata r:id="rId7" o:title=""/>
          </v:shape>
          <o:OLEObject Type="Embed" ProgID="Excel.Sheet.12" ShapeID="_x0000_i1025" DrawAspect="Icon" ObjectID="_1732442120" r:id="rId8"/>
        </w:object>
      </w:r>
    </w:p>
    <w:p w14:paraId="34864402" w14:textId="77777777" w:rsidR="00525AD4" w:rsidRDefault="00525AD4" w:rsidP="00121855">
      <w:pPr>
        <w:ind w:left="0"/>
        <w:jc w:val="both"/>
        <w:rPr>
          <w:b/>
          <w:bCs/>
        </w:rPr>
      </w:pPr>
    </w:p>
    <w:p w14:paraId="6D326424" w14:textId="77777777" w:rsidR="00126F10" w:rsidRDefault="00126F10" w:rsidP="284A29FD">
      <w:pPr>
        <w:ind w:left="0"/>
        <w:jc w:val="both"/>
        <w:rPr>
          <w:b/>
          <w:bCs/>
        </w:rPr>
      </w:pPr>
    </w:p>
    <w:p w14:paraId="34715BA3" w14:textId="77777777" w:rsidR="00126F10" w:rsidRDefault="00126F10" w:rsidP="284A29FD">
      <w:pPr>
        <w:ind w:left="0"/>
        <w:jc w:val="both"/>
        <w:rPr>
          <w:b/>
          <w:bCs/>
        </w:rPr>
      </w:pPr>
    </w:p>
    <w:p w14:paraId="047DFA11" w14:textId="77777777" w:rsidR="00126F10" w:rsidRDefault="00126F10" w:rsidP="00126F10">
      <w:pPr>
        <w:ind w:left="0"/>
        <w:jc w:val="both"/>
        <w:rPr>
          <w:b/>
          <w:bCs/>
        </w:rPr>
      </w:pPr>
      <w:r w:rsidRPr="284A29FD">
        <w:rPr>
          <w:b/>
          <w:bCs/>
        </w:rPr>
        <w:t>OUR TIMETABLE</w:t>
      </w:r>
    </w:p>
    <w:p w14:paraId="4A359410" w14:textId="77777777" w:rsidR="00126F10" w:rsidRDefault="00126F10" w:rsidP="284A29FD">
      <w:pPr>
        <w:ind w:left="0"/>
        <w:jc w:val="both"/>
        <w:rPr>
          <w:b/>
          <w:bCs/>
        </w:rPr>
      </w:pPr>
    </w:p>
    <w:p w14:paraId="302EE38E" w14:textId="77777777" w:rsidR="00126F10" w:rsidRDefault="00126F10" w:rsidP="284A29FD">
      <w:pPr>
        <w:ind w:left="0"/>
        <w:jc w:val="both"/>
        <w:rPr>
          <w:b/>
          <w:bCs/>
        </w:rPr>
      </w:pPr>
    </w:p>
    <w:p w14:paraId="02A486B5" w14:textId="3467852C" w:rsidR="00421736" w:rsidRPr="00A50810" w:rsidRDefault="00421736" w:rsidP="284A29FD">
      <w:pPr>
        <w:ind w:left="0"/>
        <w:jc w:val="both"/>
        <w:rPr>
          <w:highlight w:val="yellow"/>
        </w:rPr>
      </w:pPr>
    </w:p>
    <w:tbl>
      <w:tblPr>
        <w:tblW w:w="9019" w:type="dxa"/>
        <w:tblCellMar>
          <w:left w:w="10" w:type="dxa"/>
          <w:right w:w="10" w:type="dxa"/>
        </w:tblCellMar>
        <w:tblLook w:val="0000" w:firstRow="0" w:lastRow="0" w:firstColumn="0" w:lastColumn="0" w:noHBand="0" w:noVBand="0"/>
      </w:tblPr>
      <w:tblGrid>
        <w:gridCol w:w="4509"/>
        <w:gridCol w:w="4510"/>
      </w:tblGrid>
      <w:tr w:rsidR="00421736" w:rsidRPr="008B1F9C" w14:paraId="02A486B8" w14:textId="77777777" w:rsidTr="284A29FD">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B6" w14:textId="77777777" w:rsidR="00421736" w:rsidRPr="008B1F9C" w:rsidRDefault="00825DA7" w:rsidP="004B6192">
            <w:pPr>
              <w:spacing w:line="240" w:lineRule="auto"/>
              <w:ind w:left="0"/>
              <w:jc w:val="both"/>
            </w:pPr>
            <w:r w:rsidRPr="008B1F9C">
              <w:t>DATE</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B7" w14:textId="77777777" w:rsidR="00421736" w:rsidRPr="008B1F9C" w:rsidRDefault="00825DA7" w:rsidP="004B6192">
            <w:pPr>
              <w:spacing w:line="240" w:lineRule="auto"/>
              <w:ind w:left="0"/>
              <w:jc w:val="both"/>
            </w:pPr>
            <w:r w:rsidRPr="008B1F9C">
              <w:t>ACTIVITY</w:t>
            </w:r>
          </w:p>
        </w:tc>
      </w:tr>
      <w:tr w:rsidR="00421736" w:rsidRPr="008B1F9C" w14:paraId="02A486BB" w14:textId="77777777" w:rsidTr="284A29FD">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B9" w14:textId="52D9B84F" w:rsidR="00421736" w:rsidRPr="008B1F9C" w:rsidRDefault="00CD5B6A" w:rsidP="004B6192">
            <w:pPr>
              <w:spacing w:line="240" w:lineRule="auto"/>
              <w:ind w:left="0"/>
              <w:jc w:val="both"/>
            </w:pPr>
            <w:r w:rsidRPr="008B1F9C">
              <w:t>13/12/2022</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BA" w14:textId="77777777" w:rsidR="00421736" w:rsidRPr="008B1F9C" w:rsidRDefault="00825DA7" w:rsidP="004B6192">
            <w:pPr>
              <w:spacing w:line="240" w:lineRule="auto"/>
              <w:ind w:left="0"/>
              <w:jc w:val="both"/>
            </w:pPr>
            <w:r w:rsidRPr="008B1F9C">
              <w:t>Publication of the RFI</w:t>
            </w:r>
          </w:p>
        </w:tc>
      </w:tr>
      <w:tr w:rsidR="00421736" w:rsidRPr="008B1F9C" w14:paraId="02A486BE" w14:textId="77777777" w:rsidTr="284A29FD">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BC" w14:textId="2DF7CA74" w:rsidR="00421736" w:rsidRPr="008B1F9C" w:rsidRDefault="0046796A" w:rsidP="004B6192">
            <w:pPr>
              <w:spacing w:line="240" w:lineRule="auto"/>
              <w:ind w:left="0"/>
              <w:jc w:val="both"/>
            </w:pPr>
            <w:r w:rsidRPr="008B1F9C">
              <w:t>13/12/2022</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BD" w14:textId="77777777" w:rsidR="00421736" w:rsidRPr="008B1F9C" w:rsidRDefault="00825DA7" w:rsidP="004B6192">
            <w:pPr>
              <w:spacing w:line="240" w:lineRule="auto"/>
              <w:ind w:left="0"/>
              <w:jc w:val="both"/>
            </w:pPr>
            <w:r w:rsidRPr="008B1F9C">
              <w:t>Clarification period starts</w:t>
            </w:r>
          </w:p>
        </w:tc>
      </w:tr>
      <w:tr w:rsidR="00421736" w:rsidRPr="008B1F9C" w14:paraId="02A486C1" w14:textId="77777777" w:rsidTr="284A29FD">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BF" w14:textId="46D897FA" w:rsidR="00421736" w:rsidRPr="008B1F9C" w:rsidRDefault="00B46477" w:rsidP="004B6192">
            <w:pPr>
              <w:spacing w:line="240" w:lineRule="auto"/>
              <w:ind w:left="0"/>
              <w:jc w:val="both"/>
            </w:pPr>
            <w:r w:rsidRPr="008B1F9C">
              <w:t>2</w:t>
            </w:r>
            <w:r w:rsidR="00CF04D6" w:rsidRPr="008B1F9C">
              <w:t>1</w:t>
            </w:r>
            <w:r w:rsidRPr="008B1F9C">
              <w:t>/12/2022</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0" w14:textId="77777777" w:rsidR="00421736" w:rsidRPr="008B1F9C" w:rsidRDefault="00825DA7" w:rsidP="004B6192">
            <w:pPr>
              <w:spacing w:line="240" w:lineRule="auto"/>
              <w:ind w:left="0"/>
              <w:jc w:val="both"/>
            </w:pPr>
            <w:r w:rsidRPr="008B1F9C">
              <w:t>Clarification period closes</w:t>
            </w:r>
          </w:p>
        </w:tc>
      </w:tr>
      <w:tr w:rsidR="00A47A32" w:rsidRPr="008B1F9C" w14:paraId="02A486C4" w14:textId="77777777" w:rsidTr="284A29FD">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2" w14:textId="48E9A3B8" w:rsidR="00A47A32" w:rsidRPr="008B1F9C" w:rsidRDefault="00A47A32" w:rsidP="00A47A32">
            <w:pPr>
              <w:spacing w:line="240" w:lineRule="auto"/>
              <w:ind w:left="0"/>
              <w:jc w:val="both"/>
            </w:pPr>
            <w:r w:rsidRPr="008B1F9C">
              <w:t>04/01/2023</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3" w14:textId="77777777" w:rsidR="00A47A32" w:rsidRPr="008B1F9C" w:rsidRDefault="00A47A32" w:rsidP="00A47A32">
            <w:pPr>
              <w:spacing w:line="240" w:lineRule="auto"/>
              <w:ind w:left="0"/>
              <w:jc w:val="both"/>
            </w:pPr>
            <w:r w:rsidRPr="008B1F9C">
              <w:t>Deadline for the publication of responses to the RFI Clarification questions</w:t>
            </w:r>
          </w:p>
        </w:tc>
      </w:tr>
      <w:tr w:rsidR="00A47A32" w:rsidRPr="008B1F9C" w14:paraId="02A486C7" w14:textId="77777777" w:rsidTr="284A29FD">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5" w14:textId="4C4F1F48" w:rsidR="00A47A32" w:rsidRPr="008B1F9C" w:rsidRDefault="00A47A32" w:rsidP="00A47A32">
            <w:pPr>
              <w:spacing w:line="240" w:lineRule="auto"/>
              <w:ind w:left="0"/>
              <w:jc w:val="both"/>
            </w:pPr>
            <w:r w:rsidRPr="008B1F9C">
              <w:t>1</w:t>
            </w:r>
            <w:r w:rsidR="00771956" w:rsidRPr="008B1F9C">
              <w:t>1/01/2023</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6" w14:textId="77777777" w:rsidR="00A47A32" w:rsidRPr="008B1F9C" w:rsidRDefault="00A47A32" w:rsidP="00A47A32">
            <w:pPr>
              <w:spacing w:line="240" w:lineRule="auto"/>
              <w:ind w:left="0"/>
              <w:jc w:val="both"/>
            </w:pPr>
            <w:r w:rsidRPr="008B1F9C">
              <w:t>Deadline for submission of an RFI Response</w:t>
            </w:r>
          </w:p>
        </w:tc>
      </w:tr>
      <w:tr w:rsidR="00A47A32" w:rsidRPr="008B1F9C" w14:paraId="02A486CA" w14:textId="77777777" w:rsidTr="284A29FD">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8" w14:textId="05C05330" w:rsidR="00A47A32" w:rsidRPr="008B1F9C" w:rsidRDefault="00443254" w:rsidP="00A47A32">
            <w:pPr>
              <w:spacing w:line="240" w:lineRule="auto"/>
              <w:ind w:left="0"/>
              <w:jc w:val="both"/>
            </w:pPr>
            <w:r w:rsidRPr="008B1F9C">
              <w:t>20/01/2023</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9" w14:textId="77777777" w:rsidR="00A47A32" w:rsidRPr="008B1F9C" w:rsidRDefault="00A47A32" w:rsidP="00A47A32">
            <w:pPr>
              <w:spacing w:line="240" w:lineRule="auto"/>
              <w:ind w:left="0"/>
              <w:jc w:val="both"/>
            </w:pPr>
            <w:r w:rsidRPr="008B1F9C">
              <w:t>Analysis of RFI responses</w:t>
            </w:r>
          </w:p>
        </w:tc>
      </w:tr>
      <w:tr w:rsidR="00A47A32" w:rsidRPr="008B1F9C" w14:paraId="02A486CD" w14:textId="77777777" w:rsidTr="284A29FD">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B" w14:textId="2D34322F" w:rsidR="00A47A32" w:rsidRPr="008B1F9C" w:rsidRDefault="00D42451" w:rsidP="00A47A32">
            <w:pPr>
              <w:spacing w:line="240" w:lineRule="auto"/>
              <w:ind w:left="0"/>
              <w:jc w:val="both"/>
            </w:pPr>
            <w:r w:rsidRPr="008B1F9C">
              <w:t>25/01/2023</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A486CC" w14:textId="77777777" w:rsidR="00A47A32" w:rsidRPr="008B1F9C" w:rsidRDefault="00A47A32" w:rsidP="00A47A32">
            <w:pPr>
              <w:spacing w:line="240" w:lineRule="auto"/>
              <w:ind w:left="0"/>
              <w:jc w:val="both"/>
            </w:pPr>
            <w:r w:rsidRPr="008B1F9C">
              <w:t>Confirm next steps to RFI Respondents</w:t>
            </w:r>
          </w:p>
        </w:tc>
      </w:tr>
    </w:tbl>
    <w:p w14:paraId="02A486CE" w14:textId="77777777" w:rsidR="00421736" w:rsidRDefault="00421736" w:rsidP="004B6192">
      <w:pPr>
        <w:jc w:val="both"/>
      </w:pPr>
    </w:p>
    <w:p w14:paraId="02A486CF" w14:textId="77777777" w:rsidR="00421736" w:rsidRDefault="00825DA7" w:rsidP="004B6192">
      <w:pPr>
        <w:ind w:left="0"/>
        <w:jc w:val="both"/>
        <w:rPr>
          <w:b/>
          <w:bCs/>
        </w:rPr>
      </w:pPr>
      <w:r w:rsidRPr="284A29FD">
        <w:rPr>
          <w:b/>
          <w:bCs/>
        </w:rPr>
        <w:t>QUESTIONS AND CLARIFICATIONS</w:t>
      </w:r>
    </w:p>
    <w:p w14:paraId="0F1AE1FD" w14:textId="68CC1BB4" w:rsidR="005E3352" w:rsidRDefault="00825DA7" w:rsidP="005E3352">
      <w:pPr>
        <w:pStyle w:val="ListParagraph"/>
        <w:numPr>
          <w:ilvl w:val="0"/>
          <w:numId w:val="5"/>
        </w:numPr>
        <w:jc w:val="both"/>
      </w:pPr>
      <w:r>
        <w:t>Potential Providers may raise questions or seek clarification regarding any aspect of this RFI document at any time prior to the Response Deadline. Questions must be submitted</w:t>
      </w:r>
      <w:r w:rsidR="00BC3019">
        <w:t xml:space="preserve"> via email to the contact</w:t>
      </w:r>
      <w:r w:rsidR="005E3352">
        <w:t xml:space="preserve"> below.</w:t>
      </w:r>
    </w:p>
    <w:p w14:paraId="3F7D3FB7" w14:textId="684B1ECD" w:rsidR="00421736" w:rsidRDefault="00825DA7" w:rsidP="004B6192">
      <w:pPr>
        <w:pStyle w:val="ListParagraph"/>
        <w:numPr>
          <w:ilvl w:val="0"/>
          <w:numId w:val="5"/>
        </w:numPr>
        <w:jc w:val="both"/>
      </w:pPr>
      <w:r>
        <w:t xml:space="preserve">To ensure that all Potential Providers have equal access to information regarding this Procurement, responses to questions raised by </w:t>
      </w:r>
      <w:r>
        <w:lastRenderedPageBreak/>
        <w:t>Potential Providers will be published in a questions and answers document, which will be available</w:t>
      </w:r>
    </w:p>
    <w:p w14:paraId="02A486D2" w14:textId="31E637AA" w:rsidR="00421736" w:rsidRDefault="00825DA7" w:rsidP="004B6192">
      <w:pPr>
        <w:pStyle w:val="ListParagraph"/>
        <w:numPr>
          <w:ilvl w:val="0"/>
          <w:numId w:val="5"/>
        </w:numPr>
        <w:jc w:val="both"/>
      </w:pPr>
      <w:r>
        <w:t>Responses to questions will not identify the originator of the question.</w:t>
      </w:r>
    </w:p>
    <w:p w14:paraId="02A486D3" w14:textId="77777777" w:rsidR="00421736" w:rsidRDefault="00825DA7" w:rsidP="004B6192">
      <w:pPr>
        <w:pStyle w:val="ListParagraph"/>
        <w:numPr>
          <w:ilvl w:val="0"/>
          <w:numId w:val="5"/>
        </w:numPr>
        <w:jc w:val="both"/>
      </w:pPr>
      <w:r>
        <w:t>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w:t>
      </w:r>
    </w:p>
    <w:p w14:paraId="02A486D4" w14:textId="77777777" w:rsidR="00421736" w:rsidRDefault="00825DA7" w:rsidP="004B6192">
      <w:pPr>
        <w:pStyle w:val="ListParagraph"/>
        <w:numPr>
          <w:ilvl w:val="1"/>
          <w:numId w:val="5"/>
        </w:numPr>
        <w:jc w:val="both"/>
      </w:pPr>
      <w:r>
        <w:t>The question/clarification and the response should in fact be published; or</w:t>
      </w:r>
    </w:p>
    <w:p w14:paraId="02A486D5" w14:textId="77777777" w:rsidR="00421736" w:rsidRDefault="00825DA7" w:rsidP="004B6192">
      <w:pPr>
        <w:pStyle w:val="ListParagraph"/>
        <w:numPr>
          <w:ilvl w:val="1"/>
          <w:numId w:val="5"/>
        </w:numPr>
        <w:jc w:val="both"/>
      </w:pPr>
      <w:r>
        <w:t>It wishes to withdraw the question/clarification.</w:t>
      </w:r>
    </w:p>
    <w:p w14:paraId="02A486D6" w14:textId="77777777" w:rsidR="00421736" w:rsidRDefault="00421736" w:rsidP="004B6192">
      <w:pPr>
        <w:jc w:val="both"/>
      </w:pPr>
    </w:p>
    <w:p w14:paraId="02A486D7" w14:textId="77777777" w:rsidR="00421736" w:rsidRDefault="00825DA7" w:rsidP="004B6192">
      <w:pPr>
        <w:ind w:left="0"/>
        <w:jc w:val="both"/>
        <w:rPr>
          <w:b/>
          <w:bCs/>
        </w:rPr>
      </w:pPr>
      <w:r w:rsidRPr="284A29FD">
        <w:rPr>
          <w:b/>
          <w:bCs/>
        </w:rPr>
        <w:t>GENERAL CONTACT POINT FOR THIS RFI</w:t>
      </w:r>
    </w:p>
    <w:p w14:paraId="1FC8EA3A" w14:textId="77777777" w:rsidR="00370799" w:rsidRDefault="00370799" w:rsidP="004B6192">
      <w:pPr>
        <w:ind w:left="0"/>
        <w:jc w:val="both"/>
        <w:rPr>
          <w:b/>
          <w:bCs/>
        </w:rPr>
      </w:pPr>
    </w:p>
    <w:p w14:paraId="1231BBD6" w14:textId="77777777" w:rsidR="00370799" w:rsidRPr="00370799" w:rsidRDefault="00370799" w:rsidP="00370799">
      <w:pPr>
        <w:ind w:left="0"/>
        <w:jc w:val="both"/>
      </w:pPr>
      <w:r w:rsidRPr="00370799">
        <w:t>RFI Lead</w:t>
      </w:r>
    </w:p>
    <w:p w14:paraId="18FFB917" w14:textId="77777777" w:rsidR="00370799" w:rsidRPr="00370799" w:rsidRDefault="00370799" w:rsidP="00370799">
      <w:pPr>
        <w:ind w:left="0"/>
        <w:jc w:val="both"/>
      </w:pPr>
      <w:r w:rsidRPr="00370799">
        <w:t>Name:</w:t>
      </w:r>
      <w:r w:rsidRPr="00370799">
        <w:tab/>
      </w:r>
      <w:r w:rsidRPr="00370799">
        <w:tab/>
      </w:r>
      <w:r w:rsidRPr="00370799">
        <w:tab/>
        <w:t>Dilfraz Afzal</w:t>
      </w:r>
    </w:p>
    <w:p w14:paraId="256C719D" w14:textId="77777777" w:rsidR="00370799" w:rsidRPr="00370799" w:rsidRDefault="00370799" w:rsidP="00370799">
      <w:pPr>
        <w:ind w:left="0"/>
        <w:jc w:val="both"/>
      </w:pPr>
      <w:r w:rsidRPr="00370799">
        <w:t>Telephone Number:</w:t>
      </w:r>
      <w:r w:rsidRPr="00370799">
        <w:tab/>
        <w:t>03000 551682</w:t>
      </w:r>
    </w:p>
    <w:p w14:paraId="03627F6F" w14:textId="4C4F47BC" w:rsidR="00370799" w:rsidRPr="00370799" w:rsidRDefault="00370799" w:rsidP="00370799">
      <w:pPr>
        <w:ind w:left="0"/>
        <w:jc w:val="both"/>
      </w:pPr>
      <w:r w:rsidRPr="00370799">
        <w:t>Email Address:</w:t>
      </w:r>
      <w:r w:rsidRPr="00370799">
        <w:tab/>
      </w:r>
      <w:r w:rsidRPr="00370799">
        <w:tab/>
        <w:t>Dilfraz.afzal@hmrc.gov.uk</w:t>
      </w:r>
    </w:p>
    <w:p w14:paraId="02A486D8" w14:textId="77777777" w:rsidR="00421736" w:rsidRPr="00370799" w:rsidRDefault="00421736" w:rsidP="004B6192">
      <w:pPr>
        <w:ind w:left="0"/>
        <w:jc w:val="both"/>
      </w:pPr>
    </w:p>
    <w:bookmarkEnd w:id="0"/>
    <w:p w14:paraId="02A486DD" w14:textId="77777777" w:rsidR="00421736" w:rsidRPr="00370799" w:rsidRDefault="00421736" w:rsidP="004B6192">
      <w:pPr>
        <w:jc w:val="both"/>
        <w:rPr>
          <w:color w:val="FF0000"/>
        </w:rPr>
      </w:pPr>
    </w:p>
    <w:sectPr w:rsidR="00421736" w:rsidRPr="00370799">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2E79D" w14:textId="77777777" w:rsidR="00CC1F4C" w:rsidRDefault="00CC1F4C">
      <w:pPr>
        <w:spacing w:line="240" w:lineRule="auto"/>
      </w:pPr>
      <w:r>
        <w:separator/>
      </w:r>
    </w:p>
  </w:endnote>
  <w:endnote w:type="continuationSeparator" w:id="0">
    <w:p w14:paraId="76DED805" w14:textId="77777777" w:rsidR="00CC1F4C" w:rsidRDefault="00CC1F4C">
      <w:pPr>
        <w:spacing w:line="240" w:lineRule="auto"/>
      </w:pPr>
      <w:r>
        <w:continuationSeparator/>
      </w:r>
    </w:p>
  </w:endnote>
  <w:endnote w:type="continuationNotice" w:id="1">
    <w:p w14:paraId="7C6644B3" w14:textId="77777777" w:rsidR="00CC1F4C" w:rsidRDefault="00CC1F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48684" w14:textId="77777777" w:rsidR="00466AE0" w:rsidRDefault="00825DA7">
    <w:pPr>
      <w:pStyle w:val="Footer"/>
      <w:ind w:right="360"/>
    </w:pPr>
    <w:r>
      <w:rPr>
        <w:noProof/>
      </w:rPr>
      <mc:AlternateContent>
        <mc:Choice Requires="wps">
          <w:drawing>
            <wp:anchor distT="0" distB="0" distL="114300" distR="114300" simplePos="0" relativeHeight="251658241" behindDoc="0" locked="0" layoutInCell="1" allowOverlap="1" wp14:anchorId="02A4867A" wp14:editId="02A4867B">
              <wp:simplePos x="0" y="0"/>
              <wp:positionH relativeFrom="page">
                <wp:posOffset>0</wp:posOffset>
              </wp:positionH>
              <wp:positionV relativeFrom="page">
                <wp:posOffset>10225406</wp:posOffset>
              </wp:positionV>
              <wp:extent cx="7562216" cy="273048"/>
              <wp:effectExtent l="0" t="0" r="0" b="12702"/>
              <wp:wrapNone/>
              <wp:docPr id="1" name="MSIPCMdcf340bda66ac058e467e5a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3048"/>
                      </a:xfrm>
                      <a:prstGeom prst="rect">
                        <a:avLst/>
                      </a:prstGeom>
                      <a:noFill/>
                      <a:ln>
                        <a:noFill/>
                        <a:prstDash/>
                      </a:ln>
                    </wps:spPr>
                    <wps:txbx>
                      <w:txbxContent>
                        <w:p w14:paraId="02A4867E" w14:textId="77777777" w:rsidR="00466AE0" w:rsidRDefault="00825DA7">
                          <w:pPr>
                            <w:ind w:left="0"/>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A4867A" id="_x0000_t202" coordsize="21600,21600" o:spt="202" path="m,l,21600r21600,l21600,xe">
              <v:stroke joinstyle="miter"/>
              <v:path gradientshapeok="t" o:connecttype="rect"/>
            </v:shapetype>
            <v:shape id="MSIPCMdcf340bda66ac058e467e5a9"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DCuQEAAGQDAAAOAAAAZHJzL2Uyb0RvYy54bWysU8Fu2zAMvRfYPwi6L3a8NO2MOMXWoMOA&#10;ohuQ7QNkWYoFSKImKbGzrx8lp0nR3opdaIqknh4f6dXdaDQ5CB8U2IbOZyUlwnLolN019Pevh4+3&#10;lITIbMc0WNHQowj0bv3hajW4WlTQg+6EJwhiQz24hvYxurooAu+FYWEGTlhMSvCGRTz6XdF5NiC6&#10;0UVVlstiAN85D1yEgNHNlKTrjC+l4PGHlEFEohuK3GK2Pts22WK9YvXOM9crfqLB3sHCMGXx0TPU&#10;hkVG9l69gTKKewgg44yDKUBKxUXuAbuZl6+62fbMidwLihPcWabw/2D502HrfnoSx68w4gCTIIML&#10;dcBg6meU3qQvMiWYRwmPZ9nEGAnH4M31sqrmS0o45qqbT+XiNsEUl9vOh/hNgCHJaajHsWS12OEx&#10;xKn0uSQ9ZuFBaZ1Ho+2rQKrbsNBPt1K6uPBNXhzbEZPJbaE7Ym+4nvhoD/4vJQOOuqHhz555QYn+&#10;blHLz/PFIu1GPqDjX0bb5yizHCEa2lIyufdx2iMcpGPx0W4dTwJOfL/sI0iVe7swOXHFUWZ1TmuX&#10;duXlOVddfo71PwAAAP//AwBQSwMEFAAGAAgAAAAhAP0fXWvgAAAACwEAAA8AAABkcnMvZG93bnJl&#10;di54bWxMj81OwzAQhO9IfQdrK3FBrR0iqjTEqapKFUegUCRubrz5EfHait028PQ4JzjuzGj2m2Iz&#10;mp5dcPCdJQnJUgBDqqzuqJHw/rZfZMB8UKRVbwklfKOHTTm7KVSu7ZVe8XIIDYsl5HMloQ3B5Zz7&#10;qkWj/NI6pOjVdjAqxHNouB7UNZabnt8LseJGdRQ/tMrhrsXq63A2EurEvRy3zxzrO/6ZVdkPOfPx&#10;JOXtfNw+Ags4hr8wTPgRHcrIdLJn0p71EuKQENVVIlJgk5+sxRrYadIe0hR4WfD/G8pfAAAA//8D&#10;AFBLAQItABQABgAIAAAAIQC2gziS/gAAAOEBAAATAAAAAAAAAAAAAAAAAAAAAABbQ29udGVudF9U&#10;eXBlc10ueG1sUEsBAi0AFAAGAAgAAAAhADj9If/WAAAAlAEAAAsAAAAAAAAAAAAAAAAALwEAAF9y&#10;ZWxzLy5yZWxzUEsBAi0AFAAGAAgAAAAhAG26IMK5AQAAZAMAAA4AAAAAAAAAAAAAAAAALgIAAGRy&#10;cy9lMm9Eb2MueG1sUEsBAi0AFAAGAAgAAAAhAP0fXWvgAAAACwEAAA8AAAAAAAAAAAAAAAAAEwQA&#10;AGRycy9kb3ducmV2LnhtbFBLBQYAAAAABAAEAPMAAAAgBQAAAAA=&#10;" filled="f" stroked="f">
              <v:textbox inset=",0,,0">
                <w:txbxContent>
                  <w:p w14:paraId="02A4867E" w14:textId="77777777" w:rsidR="00466AE0" w:rsidRDefault="00825DA7">
                    <w:pPr>
                      <w:ind w:left="0"/>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2A4867C" wp14:editId="02A4867D">
              <wp:simplePos x="0" y="0"/>
              <wp:positionH relativeFrom="margin">
                <wp:align>right</wp:align>
              </wp:positionH>
              <wp:positionV relativeFrom="paragraph">
                <wp:posOffset>548</wp:posOffset>
              </wp:positionV>
              <wp:extent cx="0" cy="0"/>
              <wp:effectExtent l="0" t="0" r="0" b="0"/>
              <wp:wrapTopAndBottom/>
              <wp:docPr id="2"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2A48680" w14:textId="77777777" w:rsidR="00466AE0" w:rsidRDefault="00825DA7">
                          <w:pPr>
                            <w:pStyle w:val="Footer"/>
                          </w:pPr>
                          <w:r>
                            <w:rPr>
                              <w:rStyle w:val="PageNumber"/>
                            </w:rPr>
                            <w:fldChar w:fldCharType="begin"/>
                          </w:r>
                          <w:r>
                            <w:rPr>
                              <w:rStyle w:val="PageNumber"/>
                            </w:rPr>
                            <w:instrText xml:space="preserve"> PAGE </w:instrText>
                          </w:r>
                          <w:r>
                            <w:rPr>
                              <w:rStyle w:val="PageNumber"/>
                            </w:rPr>
                            <w:fldChar w:fldCharType="separate"/>
                          </w:r>
                          <w:r w:rsidR="008E70D0">
                            <w:rPr>
                              <w:rStyle w:val="PageNumber"/>
                              <w:noProof/>
                            </w:rPr>
                            <w:t>3</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02A4867C" id="_x0000_t202" coordsize="21600,21600" o:spt="202" path="m,l,21600r21600,l21600,xe">
              <v:stroke joinstyle="miter"/>
              <v:path gradientshapeok="t" o:connecttype="rect"/>
            </v:shapetype>
            <v:shape id="Text Box 1" o:spid="_x0000_s1027" type="#_x0000_t202" style="position:absolute;left:0;text-align:left;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vKugEAAHsDAAAOAAAAZHJzL2Uyb0RvYy54bWysU8Fu2zAMvQ/oPwi6N0pyKAYjSrE1aFGg&#10;2Aak+wBFlmIDkihIbOzs60fJcTp0t2EXmSKpx/dIenM/esdOJuUeguSrxZIzEzS0fThK/vP18fYz&#10;ZxlVaJWDYCQ/m8zvtzefNkNszBo6cK1JjEBCboYoeYcYGyGy7oxXeQHRBApaSF4hXdNRtEkNhO6d&#10;WC+Xd2KA1MYE2uRM3t0U5NuKb63R+N3abJA5yYkb1jPV81BOsd2o5phU7Hp9oaH+gYVXfaCiV6id&#10;QsXeUv8XlO91ggwWFxq8AGt7baoGUrNaflCz71Q0VQs1J8drm/L/g9XfTj8S61vJ15wF5WlEr2ZE&#10;9hVGtirdGWJuKGkfKQ1HctOUZ38mZxE92uTLl+QwilOfz9feFjA9OfXsFe9PYsr4ZMCzYkieaGC1&#10;j+r0kpHKU+qcUioEeOydq0Nz4YOj5O1U7qZXJSwK+YlksXA8jFXqVcAB2jPpov2l2h2kX5wNtAuS&#10;B1pWztxzoFaXtZmNNBuH2VBB00PJkbPJfMBpvWi+UeFL2EddMArZHL+8ISmowgqjqf6FKE246r1s&#10;Y1mhP+816/2f2f4G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IpMLyroBAAB7AwAADgAAAAAAAAAAAAAAAAAuAgAAZHJzL2Uyb0RvYy54bWxQ&#10;SwECLQAUAAYACAAAACEABNLoD9IAAAD/AAAADwAAAAAAAAAAAAAAAAAUBAAAZHJzL2Rvd25yZXYu&#10;eG1sUEsFBgAAAAAEAAQA8wAAABMFAAAAAA==&#10;" filled="f" stroked="f">
              <v:textbox style="mso-fit-shape-to-text:t" inset="0,0,0,0">
                <w:txbxContent>
                  <w:p w14:paraId="02A48680" w14:textId="77777777" w:rsidR="00466AE0" w:rsidRDefault="00825DA7">
                    <w:pPr>
                      <w:pStyle w:val="Footer"/>
                    </w:pPr>
                    <w:r>
                      <w:rPr>
                        <w:rStyle w:val="PageNumber"/>
                      </w:rPr>
                      <w:fldChar w:fldCharType="begin"/>
                    </w:r>
                    <w:r>
                      <w:rPr>
                        <w:rStyle w:val="PageNumber"/>
                      </w:rPr>
                      <w:instrText xml:space="preserve"> PAGE </w:instrText>
                    </w:r>
                    <w:r>
                      <w:rPr>
                        <w:rStyle w:val="PageNumber"/>
                      </w:rPr>
                      <w:fldChar w:fldCharType="separate"/>
                    </w:r>
                    <w:r w:rsidR="008E70D0">
                      <w:rPr>
                        <w:rStyle w:val="PageNumber"/>
                        <w:noProof/>
                      </w:rPr>
                      <w:t>3</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E250" w14:textId="77777777" w:rsidR="00CC1F4C" w:rsidRDefault="00CC1F4C">
      <w:pPr>
        <w:spacing w:line="240" w:lineRule="auto"/>
      </w:pPr>
      <w:r>
        <w:rPr>
          <w:color w:val="000000"/>
        </w:rPr>
        <w:separator/>
      </w:r>
    </w:p>
  </w:footnote>
  <w:footnote w:type="continuationSeparator" w:id="0">
    <w:p w14:paraId="52B3B983" w14:textId="77777777" w:rsidR="00CC1F4C" w:rsidRDefault="00CC1F4C">
      <w:pPr>
        <w:spacing w:line="240" w:lineRule="auto"/>
      </w:pPr>
      <w:r>
        <w:continuationSeparator/>
      </w:r>
    </w:p>
  </w:footnote>
  <w:footnote w:type="continuationNotice" w:id="1">
    <w:p w14:paraId="6D8421A4" w14:textId="77777777" w:rsidR="00CC1F4C" w:rsidRDefault="00CC1F4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25892"/>
    <w:multiLevelType w:val="hybridMultilevel"/>
    <w:tmpl w:val="4C223294"/>
    <w:lvl w:ilvl="0" w:tplc="526207D8">
      <w:start w:val="1"/>
      <w:numFmt w:val="decimal"/>
      <w:lvlText w:val="%1."/>
      <w:lvlJc w:val="left"/>
      <w:pPr>
        <w:ind w:left="643" w:hanging="360"/>
      </w:pPr>
    </w:lvl>
    <w:lvl w:ilvl="1" w:tplc="24E60016">
      <w:start w:val="1"/>
      <w:numFmt w:val="lowerLetter"/>
      <w:lvlText w:val="%2."/>
      <w:lvlJc w:val="left"/>
      <w:pPr>
        <w:ind w:left="1363" w:hanging="360"/>
      </w:pPr>
    </w:lvl>
    <w:lvl w:ilvl="2" w:tplc="B824F700">
      <w:start w:val="1"/>
      <w:numFmt w:val="lowerRoman"/>
      <w:lvlText w:val="%3."/>
      <w:lvlJc w:val="right"/>
      <w:pPr>
        <w:ind w:left="2083" w:hanging="180"/>
      </w:pPr>
    </w:lvl>
    <w:lvl w:ilvl="3" w:tplc="6AD60036">
      <w:start w:val="1"/>
      <w:numFmt w:val="decimal"/>
      <w:lvlText w:val="%4."/>
      <w:lvlJc w:val="left"/>
      <w:pPr>
        <w:ind w:left="2803" w:hanging="360"/>
      </w:pPr>
    </w:lvl>
    <w:lvl w:ilvl="4" w:tplc="652CE93E">
      <w:start w:val="1"/>
      <w:numFmt w:val="lowerLetter"/>
      <w:lvlText w:val="%5."/>
      <w:lvlJc w:val="left"/>
      <w:pPr>
        <w:ind w:left="3523" w:hanging="360"/>
      </w:pPr>
    </w:lvl>
    <w:lvl w:ilvl="5" w:tplc="6B946AD6">
      <w:start w:val="1"/>
      <w:numFmt w:val="lowerRoman"/>
      <w:lvlText w:val="%6."/>
      <w:lvlJc w:val="right"/>
      <w:pPr>
        <w:ind w:left="4243" w:hanging="180"/>
      </w:pPr>
    </w:lvl>
    <w:lvl w:ilvl="6" w:tplc="189A33D8">
      <w:start w:val="1"/>
      <w:numFmt w:val="decimal"/>
      <w:lvlText w:val="%7."/>
      <w:lvlJc w:val="left"/>
      <w:pPr>
        <w:ind w:left="4963" w:hanging="360"/>
      </w:pPr>
    </w:lvl>
    <w:lvl w:ilvl="7" w:tplc="371A29AC">
      <w:start w:val="1"/>
      <w:numFmt w:val="lowerLetter"/>
      <w:lvlText w:val="%8."/>
      <w:lvlJc w:val="left"/>
      <w:pPr>
        <w:ind w:left="5683" w:hanging="360"/>
      </w:pPr>
    </w:lvl>
    <w:lvl w:ilvl="8" w:tplc="39D05B10">
      <w:start w:val="1"/>
      <w:numFmt w:val="lowerRoman"/>
      <w:lvlText w:val="%9."/>
      <w:lvlJc w:val="right"/>
      <w:pPr>
        <w:ind w:left="6403" w:hanging="180"/>
      </w:pPr>
    </w:lvl>
  </w:abstractNum>
  <w:abstractNum w:abstractNumId="1" w15:restartNumberingAfterBreak="0">
    <w:nsid w:val="29A2661E"/>
    <w:multiLevelType w:val="multilevel"/>
    <w:tmpl w:val="C844634E"/>
    <w:lvl w:ilvl="0">
      <w:numFmt w:val="bullet"/>
      <w:lvlText w:val=""/>
      <w:lvlJc w:val="left"/>
      <w:pPr>
        <w:ind w:left="720" w:hanging="360"/>
      </w:pPr>
      <w:rPr>
        <w:rFonts w:ascii="Symbol" w:hAnsi="Symbol"/>
      </w:rPr>
    </w:lvl>
    <w:lvl w:ilvl="1">
      <w:numFmt w:val="bullet"/>
      <w:lvlText w:val="•"/>
      <w:lvlJc w:val="left"/>
      <w:pPr>
        <w:ind w:left="1800" w:hanging="720"/>
      </w:pPr>
      <w:rPr>
        <w:rFonts w:ascii="Arial" w:eastAsia="Arial"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83C265C"/>
    <w:multiLevelType w:val="multilevel"/>
    <w:tmpl w:val="B84E37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11B7457"/>
    <w:multiLevelType w:val="multilevel"/>
    <w:tmpl w:val="EFE842E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864685A"/>
    <w:multiLevelType w:val="hybridMultilevel"/>
    <w:tmpl w:val="F13C3BCE"/>
    <w:lvl w:ilvl="0" w:tplc="DF8EC916">
      <w:start w:val="1"/>
      <w:numFmt w:val="bullet"/>
      <w:lvlText w:val=""/>
      <w:lvlJc w:val="left"/>
      <w:pPr>
        <w:ind w:left="720" w:hanging="360"/>
      </w:pPr>
      <w:rPr>
        <w:rFonts w:ascii="Symbol" w:hAnsi="Symbol" w:hint="default"/>
      </w:rPr>
    </w:lvl>
    <w:lvl w:ilvl="1" w:tplc="F92C993C">
      <w:start w:val="1"/>
      <w:numFmt w:val="bullet"/>
      <w:lvlText w:val="o"/>
      <w:lvlJc w:val="left"/>
      <w:pPr>
        <w:ind w:left="1440" w:hanging="360"/>
      </w:pPr>
      <w:rPr>
        <w:rFonts w:ascii="Courier New" w:hAnsi="Courier New" w:hint="default"/>
      </w:rPr>
    </w:lvl>
    <w:lvl w:ilvl="2" w:tplc="FDECEF8A">
      <w:start w:val="1"/>
      <w:numFmt w:val="bullet"/>
      <w:lvlText w:val=""/>
      <w:lvlJc w:val="left"/>
      <w:pPr>
        <w:ind w:left="2160" w:hanging="360"/>
      </w:pPr>
      <w:rPr>
        <w:rFonts w:ascii="Wingdings" w:hAnsi="Wingdings" w:hint="default"/>
      </w:rPr>
    </w:lvl>
    <w:lvl w:ilvl="3" w:tplc="137846C0">
      <w:start w:val="1"/>
      <w:numFmt w:val="bullet"/>
      <w:lvlText w:val=""/>
      <w:lvlJc w:val="left"/>
      <w:pPr>
        <w:ind w:left="2880" w:hanging="360"/>
      </w:pPr>
      <w:rPr>
        <w:rFonts w:ascii="Symbol" w:hAnsi="Symbol" w:hint="default"/>
      </w:rPr>
    </w:lvl>
    <w:lvl w:ilvl="4" w:tplc="8E643F38">
      <w:start w:val="1"/>
      <w:numFmt w:val="bullet"/>
      <w:lvlText w:val="o"/>
      <w:lvlJc w:val="left"/>
      <w:pPr>
        <w:ind w:left="3600" w:hanging="360"/>
      </w:pPr>
      <w:rPr>
        <w:rFonts w:ascii="Courier New" w:hAnsi="Courier New" w:hint="default"/>
      </w:rPr>
    </w:lvl>
    <w:lvl w:ilvl="5" w:tplc="AA5C156C">
      <w:start w:val="1"/>
      <w:numFmt w:val="bullet"/>
      <w:lvlText w:val=""/>
      <w:lvlJc w:val="left"/>
      <w:pPr>
        <w:ind w:left="4320" w:hanging="360"/>
      </w:pPr>
      <w:rPr>
        <w:rFonts w:ascii="Wingdings" w:hAnsi="Wingdings" w:hint="default"/>
      </w:rPr>
    </w:lvl>
    <w:lvl w:ilvl="6" w:tplc="47CE13D4">
      <w:start w:val="1"/>
      <w:numFmt w:val="bullet"/>
      <w:lvlText w:val=""/>
      <w:lvlJc w:val="left"/>
      <w:pPr>
        <w:ind w:left="5040" w:hanging="360"/>
      </w:pPr>
      <w:rPr>
        <w:rFonts w:ascii="Symbol" w:hAnsi="Symbol" w:hint="default"/>
      </w:rPr>
    </w:lvl>
    <w:lvl w:ilvl="7" w:tplc="F3BC3B96">
      <w:start w:val="1"/>
      <w:numFmt w:val="bullet"/>
      <w:lvlText w:val="o"/>
      <w:lvlJc w:val="left"/>
      <w:pPr>
        <w:ind w:left="5760" w:hanging="360"/>
      </w:pPr>
      <w:rPr>
        <w:rFonts w:ascii="Courier New" w:hAnsi="Courier New" w:hint="default"/>
      </w:rPr>
    </w:lvl>
    <w:lvl w:ilvl="8" w:tplc="4C12E776">
      <w:start w:val="1"/>
      <w:numFmt w:val="bullet"/>
      <w:lvlText w:val=""/>
      <w:lvlJc w:val="left"/>
      <w:pPr>
        <w:ind w:left="6480" w:hanging="360"/>
      </w:pPr>
      <w:rPr>
        <w:rFonts w:ascii="Wingdings" w:hAnsi="Wingdings" w:hint="default"/>
      </w:rPr>
    </w:lvl>
  </w:abstractNum>
  <w:abstractNum w:abstractNumId="5" w15:restartNumberingAfterBreak="0">
    <w:nsid w:val="7780445D"/>
    <w:multiLevelType w:val="hybridMultilevel"/>
    <w:tmpl w:val="D894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36"/>
    <w:rsid w:val="000E6E6B"/>
    <w:rsid w:val="00121855"/>
    <w:rsid w:val="00126F10"/>
    <w:rsid w:val="00181F6A"/>
    <w:rsid w:val="001A6C35"/>
    <w:rsid w:val="00240A37"/>
    <w:rsid w:val="00274C37"/>
    <w:rsid w:val="00291807"/>
    <w:rsid w:val="002D0F48"/>
    <w:rsid w:val="002E7B8A"/>
    <w:rsid w:val="003225BB"/>
    <w:rsid w:val="0033256B"/>
    <w:rsid w:val="00351B5D"/>
    <w:rsid w:val="00370799"/>
    <w:rsid w:val="003E5380"/>
    <w:rsid w:val="00421736"/>
    <w:rsid w:val="00443254"/>
    <w:rsid w:val="00466AE0"/>
    <w:rsid w:val="0046796A"/>
    <w:rsid w:val="004B6192"/>
    <w:rsid w:val="004C7A17"/>
    <w:rsid w:val="00525AD4"/>
    <w:rsid w:val="00531D69"/>
    <w:rsid w:val="0054379E"/>
    <w:rsid w:val="005454A3"/>
    <w:rsid w:val="0055352F"/>
    <w:rsid w:val="005A7150"/>
    <w:rsid w:val="005E3352"/>
    <w:rsid w:val="005F2657"/>
    <w:rsid w:val="006235FA"/>
    <w:rsid w:val="006959B5"/>
    <w:rsid w:val="006C0E8D"/>
    <w:rsid w:val="006E63FE"/>
    <w:rsid w:val="00730B44"/>
    <w:rsid w:val="00763D21"/>
    <w:rsid w:val="00771956"/>
    <w:rsid w:val="007965FE"/>
    <w:rsid w:val="007C6328"/>
    <w:rsid w:val="007F53B5"/>
    <w:rsid w:val="008173F2"/>
    <w:rsid w:val="00825DA7"/>
    <w:rsid w:val="008862E8"/>
    <w:rsid w:val="008A6C11"/>
    <w:rsid w:val="008B1F9C"/>
    <w:rsid w:val="008E70D0"/>
    <w:rsid w:val="00907431"/>
    <w:rsid w:val="00A47A32"/>
    <w:rsid w:val="00A50810"/>
    <w:rsid w:val="00A711AC"/>
    <w:rsid w:val="00A81F48"/>
    <w:rsid w:val="00AA4EED"/>
    <w:rsid w:val="00AB7B99"/>
    <w:rsid w:val="00AD7D4D"/>
    <w:rsid w:val="00AF40B6"/>
    <w:rsid w:val="00B46477"/>
    <w:rsid w:val="00B97ECC"/>
    <w:rsid w:val="00BA077C"/>
    <w:rsid w:val="00BA5985"/>
    <w:rsid w:val="00BC3019"/>
    <w:rsid w:val="00BF3930"/>
    <w:rsid w:val="00C05852"/>
    <w:rsid w:val="00CC1F4C"/>
    <w:rsid w:val="00CC3059"/>
    <w:rsid w:val="00CD5B6A"/>
    <w:rsid w:val="00CE1474"/>
    <w:rsid w:val="00CF04D6"/>
    <w:rsid w:val="00D37ED8"/>
    <w:rsid w:val="00D42451"/>
    <w:rsid w:val="00D92C4D"/>
    <w:rsid w:val="00DA716D"/>
    <w:rsid w:val="00E3167E"/>
    <w:rsid w:val="00E36779"/>
    <w:rsid w:val="00E47CB0"/>
    <w:rsid w:val="00F63E4A"/>
    <w:rsid w:val="00FA4ECA"/>
    <w:rsid w:val="00FD3003"/>
    <w:rsid w:val="01C93CC3"/>
    <w:rsid w:val="02BC6482"/>
    <w:rsid w:val="042E3BD7"/>
    <w:rsid w:val="05CA0C38"/>
    <w:rsid w:val="063D89FF"/>
    <w:rsid w:val="073BAC97"/>
    <w:rsid w:val="07F576C3"/>
    <w:rsid w:val="08891914"/>
    <w:rsid w:val="08E486C3"/>
    <w:rsid w:val="09504C44"/>
    <w:rsid w:val="09B2C0E5"/>
    <w:rsid w:val="0AA11D33"/>
    <w:rsid w:val="0C77F8ED"/>
    <w:rsid w:val="0E254B3D"/>
    <w:rsid w:val="0E74C460"/>
    <w:rsid w:val="0EB25A89"/>
    <w:rsid w:val="0F156A6F"/>
    <w:rsid w:val="0F70EE7E"/>
    <w:rsid w:val="0FEE94DD"/>
    <w:rsid w:val="1256C2D6"/>
    <w:rsid w:val="12A88F40"/>
    <w:rsid w:val="16FCE89A"/>
    <w:rsid w:val="1742811E"/>
    <w:rsid w:val="18EA09BB"/>
    <w:rsid w:val="19FA18BB"/>
    <w:rsid w:val="1A296B32"/>
    <w:rsid w:val="1A5A3301"/>
    <w:rsid w:val="1A820584"/>
    <w:rsid w:val="1AAD4961"/>
    <w:rsid w:val="1B02A516"/>
    <w:rsid w:val="1D225F3F"/>
    <w:rsid w:val="1DF32F6D"/>
    <w:rsid w:val="1F0487AE"/>
    <w:rsid w:val="212AD02F"/>
    <w:rsid w:val="22DE8E6A"/>
    <w:rsid w:val="2531086A"/>
    <w:rsid w:val="25BCA353"/>
    <w:rsid w:val="25F128B9"/>
    <w:rsid w:val="26AEEF82"/>
    <w:rsid w:val="272B1BAC"/>
    <w:rsid w:val="2796203C"/>
    <w:rsid w:val="284A29FD"/>
    <w:rsid w:val="285FC411"/>
    <w:rsid w:val="28819B2A"/>
    <w:rsid w:val="28DF24F5"/>
    <w:rsid w:val="2936A67B"/>
    <w:rsid w:val="29AC79A4"/>
    <w:rsid w:val="2B49EE11"/>
    <w:rsid w:val="2B68D3BA"/>
    <w:rsid w:val="2CA27B14"/>
    <w:rsid w:val="2EF169FE"/>
    <w:rsid w:val="2F2740C5"/>
    <w:rsid w:val="2F35EACB"/>
    <w:rsid w:val="2F96977E"/>
    <w:rsid w:val="311776EB"/>
    <w:rsid w:val="31BA32E5"/>
    <w:rsid w:val="31EC2068"/>
    <w:rsid w:val="325A39C0"/>
    <w:rsid w:val="33634D56"/>
    <w:rsid w:val="3546349F"/>
    <w:rsid w:val="3591DA82"/>
    <w:rsid w:val="38FFEAA3"/>
    <w:rsid w:val="39BC5B25"/>
    <w:rsid w:val="39E446D6"/>
    <w:rsid w:val="3A3E8E4E"/>
    <w:rsid w:val="3AC646B7"/>
    <w:rsid w:val="3C726BC9"/>
    <w:rsid w:val="3CC3C5C7"/>
    <w:rsid w:val="3D0D0771"/>
    <w:rsid w:val="3E382FD4"/>
    <w:rsid w:val="3E8FCC48"/>
    <w:rsid w:val="3EB4E718"/>
    <w:rsid w:val="3EDBA93D"/>
    <w:rsid w:val="3EEA6858"/>
    <w:rsid w:val="3FD40035"/>
    <w:rsid w:val="408790E6"/>
    <w:rsid w:val="416149B3"/>
    <w:rsid w:val="42D1589C"/>
    <w:rsid w:val="42E1AD4D"/>
    <w:rsid w:val="446D28FD"/>
    <w:rsid w:val="4511AA7A"/>
    <w:rsid w:val="46AB4A06"/>
    <w:rsid w:val="47A4C9BF"/>
    <w:rsid w:val="4A8BC82F"/>
    <w:rsid w:val="4B7840DE"/>
    <w:rsid w:val="4BA6F8FE"/>
    <w:rsid w:val="4BC2F60A"/>
    <w:rsid w:val="4BDD7150"/>
    <w:rsid w:val="4BF0ECC6"/>
    <w:rsid w:val="4BF6C222"/>
    <w:rsid w:val="4C5B79E4"/>
    <w:rsid w:val="4CC1DBE8"/>
    <w:rsid w:val="4CD76163"/>
    <w:rsid w:val="4D120D37"/>
    <w:rsid w:val="4DAFB632"/>
    <w:rsid w:val="4E2C7B09"/>
    <w:rsid w:val="4E4DED7E"/>
    <w:rsid w:val="4EF70D04"/>
    <w:rsid w:val="4F30CC06"/>
    <w:rsid w:val="4F7356D1"/>
    <w:rsid w:val="4FD3E1DE"/>
    <w:rsid w:val="53DB9EF7"/>
    <w:rsid w:val="54F6B6E8"/>
    <w:rsid w:val="56F9B7BE"/>
    <w:rsid w:val="58E48801"/>
    <w:rsid w:val="590B5B9A"/>
    <w:rsid w:val="597349E3"/>
    <w:rsid w:val="5BEF771F"/>
    <w:rsid w:val="5C53EF5F"/>
    <w:rsid w:val="5D0D96AF"/>
    <w:rsid w:val="5D3DC0DC"/>
    <w:rsid w:val="5D71532E"/>
    <w:rsid w:val="5D8B4780"/>
    <w:rsid w:val="5F151E54"/>
    <w:rsid w:val="6045ADD2"/>
    <w:rsid w:val="624382CB"/>
    <w:rsid w:val="626C6B6B"/>
    <w:rsid w:val="62E679CA"/>
    <w:rsid w:val="63BF1269"/>
    <w:rsid w:val="63CF671A"/>
    <w:rsid w:val="63E4F8CC"/>
    <w:rsid w:val="64720D1B"/>
    <w:rsid w:val="64D7592D"/>
    <w:rsid w:val="651B0C29"/>
    <w:rsid w:val="68ED9F5C"/>
    <w:rsid w:val="6A8054A2"/>
    <w:rsid w:val="6AA592CB"/>
    <w:rsid w:val="6AE14E9F"/>
    <w:rsid w:val="6AF8E26A"/>
    <w:rsid w:val="6CCD29DA"/>
    <w:rsid w:val="6CF4B593"/>
    <w:rsid w:val="6D5DD61C"/>
    <w:rsid w:val="6F35A149"/>
    <w:rsid w:val="6F3FF956"/>
    <w:rsid w:val="6F7297D2"/>
    <w:rsid w:val="704487E5"/>
    <w:rsid w:val="707116A0"/>
    <w:rsid w:val="7157E514"/>
    <w:rsid w:val="72083287"/>
    <w:rsid w:val="746F0888"/>
    <w:rsid w:val="74A0847A"/>
    <w:rsid w:val="769489D6"/>
    <w:rsid w:val="77749DC1"/>
    <w:rsid w:val="77EDB232"/>
    <w:rsid w:val="79F72BD0"/>
    <w:rsid w:val="7A013889"/>
    <w:rsid w:val="7A2CA902"/>
    <w:rsid w:val="7A4C653D"/>
    <w:rsid w:val="7A858072"/>
    <w:rsid w:val="7AB5B8D3"/>
    <w:rsid w:val="7B18FE44"/>
    <w:rsid w:val="7B488F5B"/>
    <w:rsid w:val="7B68AAF8"/>
    <w:rsid w:val="7D14E5D3"/>
    <w:rsid w:val="7FF78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4867A"/>
  <w15:docId w15:val="{71016886-25BB-4A45-A6EA-27C5051B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7"/>
        <w:szCs w:val="27"/>
        <w:lang w:val="en-GB" w:eastAsia="en-GB" w:bidi="ar-SA"/>
      </w:rPr>
    </w:rPrDefault>
    <w:pPrDefault>
      <w:pPr>
        <w:autoSpaceDN w:val="0"/>
        <w:spacing w:line="276" w:lineRule="auto"/>
        <w:ind w:left="72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240"/>
      <w:ind w:left="0"/>
      <w:outlineLvl w:val="0"/>
    </w:pPr>
    <w:rPr>
      <w:sz w:val="44"/>
      <w:szCs w:val="44"/>
    </w:rPr>
  </w:style>
  <w:style w:type="paragraph" w:styleId="Heading2">
    <w:name w:val="heading 2"/>
    <w:basedOn w:val="Normal"/>
    <w:next w:val="Normal"/>
    <w:uiPriority w:val="9"/>
    <w:semiHidden/>
    <w:unhideWhenUsed/>
    <w:qFormat/>
    <w:pPr>
      <w:keepNext/>
      <w:keepLines/>
      <w:spacing w:before="360" w:after="120"/>
      <w:ind w:left="0"/>
      <w:outlineLvl w:val="1"/>
    </w:pPr>
    <w:rPr>
      <w:sz w:val="36"/>
      <w:szCs w:val="36"/>
    </w:rPr>
  </w:style>
  <w:style w:type="paragraph" w:styleId="Heading3">
    <w:name w:val="heading 3"/>
    <w:basedOn w:val="Normal"/>
    <w:next w:val="Normal"/>
    <w:uiPriority w:val="9"/>
    <w:semiHidden/>
    <w:unhideWhenUsed/>
    <w:qFormat/>
    <w:pPr>
      <w:keepNext/>
      <w:keepLines/>
      <w:spacing w:before="320" w:after="80"/>
      <w:ind w:left="0"/>
      <w:outlineLvl w:val="2"/>
    </w:pPr>
    <w:rPr>
      <w:sz w:val="32"/>
      <w:szCs w:val="32"/>
    </w:rPr>
  </w:style>
  <w:style w:type="paragraph" w:styleId="Heading4">
    <w:name w:val="heading 4"/>
    <w:basedOn w:val="Normal"/>
    <w:next w:val="Normal"/>
    <w:uiPriority w:val="9"/>
    <w:semiHidden/>
    <w:unhideWhenUsed/>
    <w:qFormat/>
    <w:pPr>
      <w:keepNext/>
      <w:keepLines/>
      <w:spacing w:before="280" w:after="80"/>
      <w:ind w:left="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517483">
      <w:bodyDiv w:val="1"/>
      <w:marLeft w:val="0"/>
      <w:marRight w:val="0"/>
      <w:marTop w:val="0"/>
      <w:marBottom w:val="0"/>
      <w:divBdr>
        <w:top w:val="none" w:sz="0" w:space="0" w:color="auto"/>
        <w:left w:val="none" w:sz="0" w:space="0" w:color="auto"/>
        <w:bottom w:val="none" w:sz="0" w:space="0" w:color="auto"/>
        <w:right w:val="none" w:sz="0" w:space="0" w:color="auto"/>
      </w:divBdr>
      <w:divsChild>
        <w:div w:id="432436201">
          <w:marLeft w:val="0"/>
          <w:marRight w:val="0"/>
          <w:marTop w:val="0"/>
          <w:marBottom w:val="0"/>
          <w:divBdr>
            <w:top w:val="none" w:sz="0" w:space="0" w:color="auto"/>
            <w:left w:val="none" w:sz="0" w:space="0" w:color="auto"/>
            <w:bottom w:val="none" w:sz="0" w:space="0" w:color="auto"/>
            <w:right w:val="none" w:sz="0" w:space="0" w:color="auto"/>
          </w:divBdr>
          <w:divsChild>
            <w:div w:id="1277638130">
              <w:marLeft w:val="0"/>
              <w:marRight w:val="0"/>
              <w:marTop w:val="0"/>
              <w:marBottom w:val="0"/>
              <w:divBdr>
                <w:top w:val="none" w:sz="0" w:space="0" w:color="auto"/>
                <w:left w:val="none" w:sz="0" w:space="0" w:color="auto"/>
                <w:bottom w:val="none" w:sz="0" w:space="0" w:color="auto"/>
                <w:right w:val="none" w:sz="0" w:space="0" w:color="auto"/>
              </w:divBdr>
              <w:divsChild>
                <w:div w:id="1546674371">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Tarrant</dc:creator>
  <cp:keywords/>
  <cp:lastModifiedBy>Wood, Shannon (BT&amp;C)</cp:lastModifiedBy>
  <cp:revision>2</cp:revision>
  <dcterms:created xsi:type="dcterms:W3CDTF">2022-12-13T13:09:00Z</dcterms:created>
  <dcterms:modified xsi:type="dcterms:W3CDTF">2022-12-13T13:09:00Z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2022-11-24T13:56:21Z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c8aedcd9-aaf0-4ad4-aa53-1d2ec5c95193</vt:lpwstr>
  </property>
  <property fmtid="{D5CDD505-2E9C-101B-9397-08002B2CF9AE}" pid="8" name="MSIP_Label_f9af038e-07b4-4369-a678-c835687cb272_ContentBits">
    <vt:lpwstr>2</vt:lpwstr>
  </property>
</Properties>
</file>