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E84" w:rsidRPr="00142E84" w:rsidRDefault="00142E84" w:rsidP="00D22AD7">
      <w:pPr>
        <w:spacing w:before="120"/>
        <w:rPr>
          <w:rFonts w:cs="Arial"/>
          <w:b/>
          <w:sz w:val="24"/>
          <w:szCs w:val="24"/>
        </w:rPr>
      </w:pPr>
      <w:bookmarkStart w:id="0" w:name="_GoBack"/>
      <w:bookmarkEnd w:id="0"/>
      <w:r w:rsidRPr="00142E84">
        <w:rPr>
          <w:rFonts w:cs="Arial"/>
          <w:b/>
          <w:sz w:val="24"/>
          <w:szCs w:val="24"/>
        </w:rPr>
        <w:t>Attachment 2a</w:t>
      </w:r>
      <w:r>
        <w:rPr>
          <w:rFonts w:cs="Arial"/>
          <w:b/>
          <w:sz w:val="24"/>
          <w:szCs w:val="24"/>
        </w:rPr>
        <w:t xml:space="preserve"> - </w:t>
      </w:r>
      <w:r w:rsidRPr="00142E84">
        <w:rPr>
          <w:b/>
          <w:sz w:val="24"/>
          <w:szCs w:val="24"/>
        </w:rPr>
        <w:t>Equality Diversity Criteria</w:t>
      </w:r>
    </w:p>
    <w:p w:rsidR="00142E84" w:rsidRDefault="00142E84" w:rsidP="00D22AD7">
      <w:pPr>
        <w:spacing w:before="120"/>
        <w:rPr>
          <w:rFonts w:cs="Arial"/>
          <w:sz w:val="24"/>
          <w:szCs w:val="24"/>
        </w:rPr>
      </w:pPr>
    </w:p>
    <w:p w:rsidR="00D22AD7" w:rsidRPr="003F03FD" w:rsidRDefault="00D22AD7" w:rsidP="00D22AD7">
      <w:pPr>
        <w:spacing w:before="120"/>
        <w:rPr>
          <w:rFonts w:cs="Arial"/>
          <w:sz w:val="24"/>
          <w:szCs w:val="24"/>
        </w:rPr>
      </w:pPr>
      <w:r w:rsidRPr="003F03FD">
        <w:rPr>
          <w:rFonts w:cs="Arial"/>
          <w:sz w:val="24"/>
          <w:szCs w:val="24"/>
        </w:rPr>
        <w:t>You are required to provide your organisations equality</w:t>
      </w:r>
      <w:r w:rsidR="008F6C76">
        <w:rPr>
          <w:rFonts w:cs="Arial"/>
          <w:sz w:val="24"/>
          <w:szCs w:val="24"/>
        </w:rPr>
        <w:t xml:space="preserve"> and </w:t>
      </w:r>
      <w:r w:rsidRPr="003F03FD">
        <w:rPr>
          <w:rFonts w:cs="Arial"/>
          <w:sz w:val="24"/>
          <w:szCs w:val="24"/>
        </w:rPr>
        <w:t xml:space="preserve">diversity policy or statement which meets the </w:t>
      </w:r>
      <w:r w:rsidR="003F03FD">
        <w:rPr>
          <w:rFonts w:cs="Arial"/>
          <w:sz w:val="24"/>
          <w:szCs w:val="24"/>
        </w:rPr>
        <w:t xml:space="preserve">criteria listed </w:t>
      </w:r>
      <w:r w:rsidRPr="003F03FD">
        <w:rPr>
          <w:rFonts w:cs="Arial"/>
          <w:sz w:val="24"/>
          <w:szCs w:val="24"/>
        </w:rPr>
        <w:t>below</w:t>
      </w:r>
      <w:r w:rsidR="003F03FD">
        <w:rPr>
          <w:rFonts w:cs="Arial"/>
          <w:sz w:val="24"/>
          <w:szCs w:val="24"/>
        </w:rPr>
        <w:t xml:space="preserve"> dependant on the number of employees in your organisation currently (as indicated in SQ</w:t>
      </w:r>
      <w:r w:rsidR="00560E3D">
        <w:rPr>
          <w:rFonts w:cs="Arial"/>
          <w:sz w:val="24"/>
          <w:szCs w:val="24"/>
        </w:rPr>
        <w:t>1.1 (p)</w:t>
      </w:r>
      <w:r w:rsidR="003F03FD">
        <w:rPr>
          <w:rFonts w:cs="Arial"/>
          <w:sz w:val="24"/>
          <w:szCs w:val="24"/>
        </w:rPr>
        <w:t>).</w:t>
      </w:r>
    </w:p>
    <w:p w:rsidR="00140565" w:rsidRPr="003F03FD" w:rsidRDefault="00140565">
      <w:pPr>
        <w:rPr>
          <w:rFonts w:cs="Arial"/>
          <w:sz w:val="24"/>
          <w:szCs w:val="24"/>
        </w:rPr>
      </w:pPr>
    </w:p>
    <w:p w:rsidR="00D22AD7" w:rsidRPr="003F03FD" w:rsidRDefault="00D22AD7" w:rsidP="00EE3B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rPr>
          <w:rFonts w:cs="Arial"/>
          <w:sz w:val="24"/>
          <w:szCs w:val="24"/>
        </w:rPr>
      </w:pPr>
      <w:r w:rsidRPr="003F03FD">
        <w:rPr>
          <w:rFonts w:cs="Arial"/>
          <w:sz w:val="24"/>
          <w:szCs w:val="24"/>
        </w:rPr>
        <w:t xml:space="preserve">Number of Employees (as indicated in </w:t>
      </w:r>
      <w:proofErr w:type="gramStart"/>
      <w:r w:rsidRPr="003F03FD">
        <w:rPr>
          <w:rFonts w:cs="Arial"/>
          <w:sz w:val="24"/>
          <w:szCs w:val="24"/>
        </w:rPr>
        <w:t>SQ</w:t>
      </w:r>
      <w:r w:rsidR="00560E3D">
        <w:rPr>
          <w:rFonts w:cs="Arial"/>
          <w:sz w:val="24"/>
          <w:szCs w:val="24"/>
        </w:rPr>
        <w:t>1.1(</w:t>
      </w:r>
      <w:proofErr w:type="gramEnd"/>
      <w:r w:rsidR="00560E3D">
        <w:rPr>
          <w:rFonts w:cs="Arial"/>
          <w:sz w:val="24"/>
          <w:szCs w:val="24"/>
        </w:rPr>
        <w:t>p)</w:t>
      </w:r>
      <w:r w:rsidRPr="003F03FD">
        <w:rPr>
          <w:rFonts w:cs="Arial"/>
          <w:sz w:val="24"/>
          <w:szCs w:val="24"/>
        </w:rPr>
        <w:t>) – less than 5</w:t>
      </w:r>
    </w:p>
    <w:p w:rsidR="00D22AD7" w:rsidRPr="003F03FD" w:rsidRDefault="00D22AD7">
      <w:pPr>
        <w:rPr>
          <w:rFonts w:cs="Arial"/>
          <w:sz w:val="24"/>
          <w:szCs w:val="24"/>
        </w:rPr>
      </w:pPr>
    </w:p>
    <w:p w:rsidR="003054CC" w:rsidRPr="003F03FD" w:rsidRDefault="00D22AD7">
      <w:pPr>
        <w:rPr>
          <w:rFonts w:cs="Arial"/>
          <w:sz w:val="24"/>
          <w:szCs w:val="24"/>
        </w:rPr>
      </w:pPr>
      <w:r w:rsidRPr="003F03FD">
        <w:rPr>
          <w:rFonts w:cs="Arial"/>
          <w:sz w:val="24"/>
          <w:szCs w:val="24"/>
        </w:rPr>
        <w:t>If your organisation has fewer than 5 directly employed</w:t>
      </w:r>
      <w:r w:rsidR="003054CC" w:rsidRPr="003F03FD">
        <w:rPr>
          <w:rFonts w:cs="Arial"/>
          <w:sz w:val="24"/>
          <w:szCs w:val="24"/>
        </w:rPr>
        <w:t xml:space="preserve"> people you must provide written assurance (equality</w:t>
      </w:r>
      <w:r w:rsidR="008F6C76">
        <w:rPr>
          <w:rFonts w:cs="Arial"/>
          <w:sz w:val="24"/>
          <w:szCs w:val="24"/>
        </w:rPr>
        <w:t xml:space="preserve"> and </w:t>
      </w:r>
      <w:r w:rsidR="003054CC" w:rsidRPr="003F03FD">
        <w:rPr>
          <w:rFonts w:cs="Arial"/>
          <w:sz w:val="24"/>
          <w:szCs w:val="24"/>
        </w:rPr>
        <w:t>diversity statement) that the appropriate commitment to equality and diversity will be achieved. This equality/diversity statement must consider as a minimum the following:</w:t>
      </w:r>
    </w:p>
    <w:tbl>
      <w:tblPr>
        <w:tblpPr w:leftFromText="180" w:rightFromText="180" w:vertAnchor="text" w:horzAnchor="page" w:tblpX="1825" w:tblpY="153"/>
        <w:tblW w:w="4077" w:type="dxa"/>
        <w:tblLook w:val="01E0" w:firstRow="1" w:lastRow="1" w:firstColumn="1" w:lastColumn="1" w:noHBand="0" w:noVBand="0"/>
      </w:tblPr>
      <w:tblGrid>
        <w:gridCol w:w="4077"/>
      </w:tblGrid>
      <w:tr w:rsidR="003054CC" w:rsidRPr="003F03FD" w:rsidTr="00C7369F">
        <w:tc>
          <w:tcPr>
            <w:tcW w:w="4077" w:type="dxa"/>
            <w:shd w:val="clear" w:color="auto" w:fill="auto"/>
          </w:tcPr>
          <w:p w:rsidR="003054CC" w:rsidRPr="003F03FD" w:rsidRDefault="003054CC" w:rsidP="00C7369F">
            <w:pPr>
              <w:numPr>
                <w:ilvl w:val="0"/>
                <w:numId w:val="6"/>
              </w:numPr>
              <w:rPr>
                <w:rFonts w:cs="Arial"/>
                <w:sz w:val="24"/>
                <w:szCs w:val="24"/>
              </w:rPr>
            </w:pPr>
            <w:r w:rsidRPr="003F03FD">
              <w:rPr>
                <w:rFonts w:cs="Arial"/>
                <w:sz w:val="24"/>
                <w:szCs w:val="24"/>
              </w:rPr>
              <w:t>Age</w:t>
            </w:r>
          </w:p>
        </w:tc>
      </w:tr>
      <w:tr w:rsidR="003054CC" w:rsidRPr="003F03FD" w:rsidTr="00C7369F">
        <w:tc>
          <w:tcPr>
            <w:tcW w:w="4077" w:type="dxa"/>
            <w:shd w:val="clear" w:color="auto" w:fill="auto"/>
          </w:tcPr>
          <w:p w:rsidR="003054CC" w:rsidRPr="003F03FD" w:rsidRDefault="003054CC" w:rsidP="00C7369F">
            <w:pPr>
              <w:numPr>
                <w:ilvl w:val="0"/>
                <w:numId w:val="6"/>
              </w:numPr>
              <w:rPr>
                <w:rFonts w:cs="Arial"/>
                <w:sz w:val="24"/>
                <w:szCs w:val="24"/>
              </w:rPr>
            </w:pPr>
            <w:r w:rsidRPr="003F03FD">
              <w:rPr>
                <w:rFonts w:cs="Arial"/>
                <w:sz w:val="24"/>
                <w:szCs w:val="24"/>
              </w:rPr>
              <w:t>Disability</w:t>
            </w:r>
          </w:p>
        </w:tc>
      </w:tr>
      <w:tr w:rsidR="003054CC" w:rsidRPr="003F03FD" w:rsidTr="00C7369F">
        <w:tc>
          <w:tcPr>
            <w:tcW w:w="4077" w:type="dxa"/>
            <w:shd w:val="clear" w:color="auto" w:fill="auto"/>
          </w:tcPr>
          <w:p w:rsidR="003054CC" w:rsidRPr="003F03FD" w:rsidRDefault="003054CC" w:rsidP="00C7369F">
            <w:pPr>
              <w:numPr>
                <w:ilvl w:val="0"/>
                <w:numId w:val="6"/>
              </w:numPr>
              <w:rPr>
                <w:rFonts w:cs="Arial"/>
                <w:sz w:val="24"/>
                <w:szCs w:val="24"/>
              </w:rPr>
            </w:pPr>
            <w:r w:rsidRPr="003F03FD">
              <w:rPr>
                <w:rFonts w:cs="Arial"/>
                <w:sz w:val="24"/>
                <w:szCs w:val="24"/>
              </w:rPr>
              <w:t>Gender</w:t>
            </w:r>
          </w:p>
        </w:tc>
      </w:tr>
      <w:tr w:rsidR="003054CC" w:rsidRPr="003F03FD" w:rsidTr="00C7369F">
        <w:tc>
          <w:tcPr>
            <w:tcW w:w="4077" w:type="dxa"/>
            <w:shd w:val="clear" w:color="auto" w:fill="auto"/>
          </w:tcPr>
          <w:p w:rsidR="003054CC" w:rsidRPr="003F03FD" w:rsidRDefault="003054CC" w:rsidP="00C7369F">
            <w:pPr>
              <w:numPr>
                <w:ilvl w:val="0"/>
                <w:numId w:val="6"/>
              </w:numPr>
              <w:rPr>
                <w:rFonts w:cs="Arial"/>
                <w:sz w:val="24"/>
                <w:szCs w:val="24"/>
              </w:rPr>
            </w:pPr>
            <w:r w:rsidRPr="003F03FD">
              <w:rPr>
                <w:rFonts w:cs="Arial"/>
                <w:sz w:val="24"/>
                <w:szCs w:val="24"/>
              </w:rPr>
              <w:t>Gender reassignment</w:t>
            </w:r>
          </w:p>
        </w:tc>
      </w:tr>
      <w:tr w:rsidR="003054CC" w:rsidRPr="003F03FD" w:rsidTr="00C7369F">
        <w:tc>
          <w:tcPr>
            <w:tcW w:w="4077" w:type="dxa"/>
            <w:shd w:val="clear" w:color="auto" w:fill="auto"/>
          </w:tcPr>
          <w:p w:rsidR="003054CC" w:rsidRPr="003F03FD" w:rsidRDefault="003054CC" w:rsidP="00C7369F">
            <w:pPr>
              <w:numPr>
                <w:ilvl w:val="0"/>
                <w:numId w:val="6"/>
              </w:numPr>
              <w:rPr>
                <w:rFonts w:cs="Arial"/>
                <w:sz w:val="24"/>
                <w:szCs w:val="24"/>
              </w:rPr>
            </w:pPr>
            <w:r w:rsidRPr="003F03FD">
              <w:rPr>
                <w:rFonts w:cs="Arial"/>
                <w:sz w:val="24"/>
                <w:szCs w:val="24"/>
              </w:rPr>
              <w:t>Marriage</w:t>
            </w:r>
          </w:p>
        </w:tc>
      </w:tr>
      <w:tr w:rsidR="003054CC" w:rsidRPr="003F03FD" w:rsidTr="00C7369F">
        <w:tc>
          <w:tcPr>
            <w:tcW w:w="4077" w:type="dxa"/>
            <w:shd w:val="clear" w:color="auto" w:fill="auto"/>
          </w:tcPr>
          <w:p w:rsidR="003054CC" w:rsidRPr="003F03FD" w:rsidRDefault="003054CC" w:rsidP="00C7369F">
            <w:pPr>
              <w:numPr>
                <w:ilvl w:val="0"/>
                <w:numId w:val="6"/>
              </w:numPr>
              <w:rPr>
                <w:rFonts w:cs="Arial"/>
                <w:sz w:val="24"/>
                <w:szCs w:val="24"/>
              </w:rPr>
            </w:pPr>
            <w:r w:rsidRPr="003F03FD">
              <w:rPr>
                <w:rFonts w:cs="Arial"/>
                <w:sz w:val="24"/>
                <w:szCs w:val="24"/>
              </w:rPr>
              <w:t>Civil Partnerships</w:t>
            </w:r>
          </w:p>
        </w:tc>
      </w:tr>
      <w:tr w:rsidR="003054CC" w:rsidRPr="003F03FD" w:rsidTr="00C7369F">
        <w:tc>
          <w:tcPr>
            <w:tcW w:w="4077" w:type="dxa"/>
            <w:shd w:val="clear" w:color="auto" w:fill="auto"/>
          </w:tcPr>
          <w:p w:rsidR="003054CC" w:rsidRPr="003F03FD" w:rsidRDefault="003054CC" w:rsidP="00C7369F">
            <w:pPr>
              <w:numPr>
                <w:ilvl w:val="0"/>
                <w:numId w:val="6"/>
              </w:numPr>
              <w:rPr>
                <w:rFonts w:cs="Arial"/>
                <w:sz w:val="24"/>
                <w:szCs w:val="24"/>
              </w:rPr>
            </w:pPr>
            <w:r w:rsidRPr="003F03FD">
              <w:rPr>
                <w:rFonts w:cs="Arial"/>
                <w:sz w:val="24"/>
                <w:szCs w:val="24"/>
              </w:rPr>
              <w:t>Pregnancy</w:t>
            </w:r>
          </w:p>
        </w:tc>
      </w:tr>
      <w:tr w:rsidR="003054CC" w:rsidRPr="003F03FD" w:rsidTr="00C7369F">
        <w:tc>
          <w:tcPr>
            <w:tcW w:w="4077" w:type="dxa"/>
            <w:shd w:val="clear" w:color="auto" w:fill="auto"/>
          </w:tcPr>
          <w:p w:rsidR="003054CC" w:rsidRPr="003F03FD" w:rsidRDefault="003054CC" w:rsidP="00C7369F">
            <w:pPr>
              <w:numPr>
                <w:ilvl w:val="0"/>
                <w:numId w:val="6"/>
              </w:numPr>
              <w:rPr>
                <w:rFonts w:cs="Arial"/>
                <w:sz w:val="24"/>
                <w:szCs w:val="24"/>
              </w:rPr>
            </w:pPr>
            <w:r w:rsidRPr="003F03FD">
              <w:rPr>
                <w:rFonts w:cs="Arial"/>
                <w:sz w:val="24"/>
                <w:szCs w:val="24"/>
              </w:rPr>
              <w:t>Maternity</w:t>
            </w:r>
          </w:p>
        </w:tc>
      </w:tr>
      <w:tr w:rsidR="003054CC" w:rsidRPr="003F03FD" w:rsidTr="00C7369F">
        <w:tc>
          <w:tcPr>
            <w:tcW w:w="4077" w:type="dxa"/>
            <w:shd w:val="clear" w:color="auto" w:fill="auto"/>
          </w:tcPr>
          <w:p w:rsidR="003054CC" w:rsidRPr="003F03FD" w:rsidRDefault="003054CC" w:rsidP="00C7369F">
            <w:pPr>
              <w:numPr>
                <w:ilvl w:val="0"/>
                <w:numId w:val="6"/>
              </w:numPr>
              <w:rPr>
                <w:rFonts w:cs="Arial"/>
                <w:sz w:val="24"/>
                <w:szCs w:val="24"/>
              </w:rPr>
            </w:pPr>
            <w:r w:rsidRPr="003F03FD">
              <w:rPr>
                <w:rFonts w:cs="Arial"/>
                <w:sz w:val="24"/>
                <w:szCs w:val="24"/>
              </w:rPr>
              <w:t>Race</w:t>
            </w:r>
          </w:p>
        </w:tc>
      </w:tr>
      <w:tr w:rsidR="003054CC" w:rsidRPr="003F03FD" w:rsidTr="00C7369F">
        <w:tc>
          <w:tcPr>
            <w:tcW w:w="4077" w:type="dxa"/>
            <w:shd w:val="clear" w:color="auto" w:fill="auto"/>
          </w:tcPr>
          <w:p w:rsidR="003054CC" w:rsidRPr="003F03FD" w:rsidRDefault="003054CC" w:rsidP="00C7369F">
            <w:pPr>
              <w:numPr>
                <w:ilvl w:val="0"/>
                <w:numId w:val="6"/>
              </w:numPr>
              <w:rPr>
                <w:rFonts w:cs="Arial"/>
                <w:sz w:val="24"/>
                <w:szCs w:val="24"/>
              </w:rPr>
            </w:pPr>
            <w:r w:rsidRPr="003F03FD">
              <w:rPr>
                <w:rFonts w:cs="Arial"/>
                <w:sz w:val="24"/>
                <w:szCs w:val="24"/>
              </w:rPr>
              <w:t>Religion</w:t>
            </w:r>
          </w:p>
        </w:tc>
      </w:tr>
      <w:tr w:rsidR="003054CC" w:rsidRPr="003F03FD" w:rsidTr="00C7369F">
        <w:tc>
          <w:tcPr>
            <w:tcW w:w="4077" w:type="dxa"/>
            <w:shd w:val="clear" w:color="auto" w:fill="auto"/>
          </w:tcPr>
          <w:p w:rsidR="003054CC" w:rsidRPr="003F03FD" w:rsidRDefault="003054CC" w:rsidP="00C7369F">
            <w:pPr>
              <w:numPr>
                <w:ilvl w:val="0"/>
                <w:numId w:val="6"/>
              </w:numPr>
              <w:rPr>
                <w:rFonts w:cs="Arial"/>
                <w:sz w:val="24"/>
                <w:szCs w:val="24"/>
              </w:rPr>
            </w:pPr>
            <w:r w:rsidRPr="003F03FD">
              <w:rPr>
                <w:rFonts w:cs="Arial"/>
                <w:sz w:val="24"/>
                <w:szCs w:val="24"/>
              </w:rPr>
              <w:t>Belief</w:t>
            </w:r>
          </w:p>
        </w:tc>
      </w:tr>
      <w:tr w:rsidR="003054CC" w:rsidRPr="003F03FD" w:rsidTr="00C7369F">
        <w:tc>
          <w:tcPr>
            <w:tcW w:w="4077" w:type="dxa"/>
            <w:shd w:val="clear" w:color="auto" w:fill="auto"/>
          </w:tcPr>
          <w:p w:rsidR="003054CC" w:rsidRPr="003F03FD" w:rsidRDefault="003054CC" w:rsidP="00C7369F">
            <w:pPr>
              <w:numPr>
                <w:ilvl w:val="0"/>
                <w:numId w:val="6"/>
              </w:numPr>
              <w:rPr>
                <w:rFonts w:cs="Arial"/>
                <w:sz w:val="24"/>
                <w:szCs w:val="24"/>
              </w:rPr>
            </w:pPr>
            <w:r w:rsidRPr="003F03FD">
              <w:rPr>
                <w:rFonts w:cs="Arial"/>
                <w:sz w:val="24"/>
                <w:szCs w:val="24"/>
              </w:rPr>
              <w:t>Sexual orientation</w:t>
            </w:r>
          </w:p>
        </w:tc>
      </w:tr>
      <w:tr w:rsidR="003054CC" w:rsidRPr="003F03FD" w:rsidTr="00C7369F">
        <w:tc>
          <w:tcPr>
            <w:tcW w:w="4077" w:type="dxa"/>
            <w:shd w:val="clear" w:color="auto" w:fill="auto"/>
          </w:tcPr>
          <w:p w:rsidR="003054CC" w:rsidRPr="003F03FD" w:rsidRDefault="003054CC" w:rsidP="00C7369F">
            <w:pPr>
              <w:numPr>
                <w:ilvl w:val="0"/>
                <w:numId w:val="6"/>
              </w:numPr>
              <w:rPr>
                <w:rFonts w:cs="Arial"/>
                <w:sz w:val="24"/>
                <w:szCs w:val="24"/>
              </w:rPr>
            </w:pPr>
            <w:r w:rsidRPr="003F03FD">
              <w:rPr>
                <w:rFonts w:cs="Arial"/>
                <w:bCs w:val="0"/>
                <w:spacing w:val="0"/>
                <w:sz w:val="24"/>
                <w:szCs w:val="24"/>
              </w:rPr>
              <w:t>Equality Act 20</w:t>
            </w:r>
          </w:p>
        </w:tc>
      </w:tr>
    </w:tbl>
    <w:p w:rsidR="003054CC" w:rsidRPr="003F03FD" w:rsidRDefault="003054CC">
      <w:pPr>
        <w:rPr>
          <w:rFonts w:cs="Arial"/>
          <w:sz w:val="24"/>
          <w:szCs w:val="24"/>
        </w:rPr>
      </w:pPr>
    </w:p>
    <w:p w:rsidR="003054CC" w:rsidRPr="003F03FD" w:rsidRDefault="003054CC">
      <w:pPr>
        <w:rPr>
          <w:rFonts w:cs="Arial"/>
          <w:sz w:val="24"/>
          <w:szCs w:val="24"/>
        </w:rPr>
      </w:pPr>
    </w:p>
    <w:p w:rsidR="003054CC" w:rsidRPr="003F03FD" w:rsidRDefault="003054CC">
      <w:pPr>
        <w:rPr>
          <w:rFonts w:cs="Arial"/>
          <w:sz w:val="24"/>
          <w:szCs w:val="24"/>
        </w:rPr>
      </w:pPr>
    </w:p>
    <w:p w:rsidR="003054CC" w:rsidRPr="003F03FD" w:rsidRDefault="003054CC">
      <w:pPr>
        <w:rPr>
          <w:rFonts w:cs="Arial"/>
          <w:sz w:val="24"/>
          <w:szCs w:val="24"/>
        </w:rPr>
      </w:pPr>
    </w:p>
    <w:p w:rsidR="003054CC" w:rsidRPr="003F03FD" w:rsidRDefault="003054CC">
      <w:pPr>
        <w:rPr>
          <w:rFonts w:cs="Arial"/>
          <w:sz w:val="24"/>
          <w:szCs w:val="24"/>
        </w:rPr>
      </w:pPr>
    </w:p>
    <w:p w:rsidR="003054CC" w:rsidRPr="003F03FD" w:rsidRDefault="003054CC">
      <w:pPr>
        <w:rPr>
          <w:rFonts w:cs="Arial"/>
          <w:sz w:val="24"/>
          <w:szCs w:val="24"/>
        </w:rPr>
      </w:pPr>
    </w:p>
    <w:p w:rsidR="003054CC" w:rsidRPr="003F03FD" w:rsidRDefault="003054CC">
      <w:pPr>
        <w:rPr>
          <w:rFonts w:cs="Arial"/>
          <w:sz w:val="24"/>
          <w:szCs w:val="24"/>
        </w:rPr>
      </w:pPr>
    </w:p>
    <w:p w:rsidR="003054CC" w:rsidRPr="003F03FD" w:rsidRDefault="003054CC">
      <w:pPr>
        <w:rPr>
          <w:rFonts w:cs="Arial"/>
          <w:sz w:val="24"/>
          <w:szCs w:val="24"/>
        </w:rPr>
      </w:pPr>
    </w:p>
    <w:p w:rsidR="003054CC" w:rsidRPr="003F03FD" w:rsidRDefault="003054CC">
      <w:pPr>
        <w:rPr>
          <w:rFonts w:cs="Arial"/>
          <w:sz w:val="24"/>
          <w:szCs w:val="24"/>
        </w:rPr>
      </w:pPr>
    </w:p>
    <w:p w:rsidR="003054CC" w:rsidRPr="003F03FD" w:rsidRDefault="003054CC" w:rsidP="00D22AD7">
      <w:pPr>
        <w:rPr>
          <w:rFonts w:cs="Arial"/>
          <w:sz w:val="24"/>
          <w:szCs w:val="24"/>
        </w:rPr>
      </w:pPr>
    </w:p>
    <w:p w:rsidR="003054CC" w:rsidRPr="003F03FD" w:rsidRDefault="003054CC" w:rsidP="00D22AD7">
      <w:pPr>
        <w:rPr>
          <w:rFonts w:cs="Arial"/>
          <w:sz w:val="24"/>
          <w:szCs w:val="24"/>
        </w:rPr>
      </w:pPr>
    </w:p>
    <w:p w:rsidR="003054CC" w:rsidRPr="003F03FD" w:rsidRDefault="003054CC" w:rsidP="00D22AD7">
      <w:pPr>
        <w:rPr>
          <w:rFonts w:cs="Arial"/>
          <w:sz w:val="24"/>
          <w:szCs w:val="24"/>
        </w:rPr>
      </w:pPr>
    </w:p>
    <w:p w:rsidR="003054CC" w:rsidRPr="003F03FD" w:rsidRDefault="003054CC" w:rsidP="00D22AD7">
      <w:pPr>
        <w:rPr>
          <w:rFonts w:cs="Arial"/>
          <w:sz w:val="24"/>
          <w:szCs w:val="24"/>
        </w:rPr>
      </w:pPr>
    </w:p>
    <w:p w:rsidR="003054CC" w:rsidRPr="003F03FD" w:rsidRDefault="003054CC" w:rsidP="00D22AD7">
      <w:pPr>
        <w:rPr>
          <w:rFonts w:cs="Arial"/>
          <w:sz w:val="24"/>
          <w:szCs w:val="24"/>
        </w:rPr>
      </w:pPr>
    </w:p>
    <w:p w:rsidR="003054CC" w:rsidRPr="003F03FD" w:rsidRDefault="003054CC" w:rsidP="00D22AD7">
      <w:pPr>
        <w:rPr>
          <w:rFonts w:cs="Arial"/>
          <w:sz w:val="24"/>
          <w:szCs w:val="24"/>
        </w:rPr>
      </w:pPr>
    </w:p>
    <w:p w:rsidR="003054CC" w:rsidRPr="003F03FD" w:rsidRDefault="003054CC" w:rsidP="00D22AD7">
      <w:pPr>
        <w:rPr>
          <w:rFonts w:cs="Arial"/>
          <w:sz w:val="24"/>
          <w:szCs w:val="24"/>
        </w:rPr>
      </w:pPr>
    </w:p>
    <w:p w:rsidR="00D22AD7" w:rsidRPr="003F03FD" w:rsidRDefault="00D22AD7" w:rsidP="00560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before="240"/>
        <w:rPr>
          <w:rFonts w:cs="Arial"/>
          <w:sz w:val="24"/>
          <w:szCs w:val="24"/>
        </w:rPr>
      </w:pPr>
      <w:r w:rsidRPr="003F03FD">
        <w:rPr>
          <w:rFonts w:cs="Arial"/>
          <w:sz w:val="24"/>
          <w:szCs w:val="24"/>
        </w:rPr>
        <w:t xml:space="preserve">Number of Employees (as indicated in </w:t>
      </w:r>
      <w:proofErr w:type="gramStart"/>
      <w:r w:rsidRPr="003F03FD">
        <w:rPr>
          <w:rFonts w:cs="Arial"/>
          <w:sz w:val="24"/>
          <w:szCs w:val="24"/>
        </w:rPr>
        <w:t>SQ</w:t>
      </w:r>
      <w:r w:rsidR="00560E3D">
        <w:rPr>
          <w:rFonts w:cs="Arial"/>
          <w:sz w:val="24"/>
          <w:szCs w:val="24"/>
        </w:rPr>
        <w:t>5.1.1(</w:t>
      </w:r>
      <w:proofErr w:type="gramEnd"/>
      <w:r w:rsidR="00560E3D">
        <w:rPr>
          <w:rFonts w:cs="Arial"/>
          <w:sz w:val="24"/>
          <w:szCs w:val="24"/>
        </w:rPr>
        <w:t>p</w:t>
      </w:r>
      <w:r w:rsidRPr="003F03FD">
        <w:rPr>
          <w:rFonts w:cs="Arial"/>
          <w:sz w:val="24"/>
          <w:szCs w:val="24"/>
        </w:rPr>
        <w:t>)</w:t>
      </w:r>
      <w:r w:rsidR="00560E3D">
        <w:rPr>
          <w:rFonts w:cs="Arial"/>
          <w:sz w:val="24"/>
          <w:szCs w:val="24"/>
        </w:rPr>
        <w:t>)</w:t>
      </w:r>
      <w:r w:rsidRPr="003F03FD">
        <w:rPr>
          <w:rFonts w:cs="Arial"/>
          <w:sz w:val="24"/>
          <w:szCs w:val="24"/>
        </w:rPr>
        <w:t xml:space="preserve"> – 5 to 49</w:t>
      </w:r>
    </w:p>
    <w:p w:rsidR="003054CC" w:rsidRPr="003F03FD" w:rsidRDefault="003054CC" w:rsidP="00D22AD7">
      <w:pPr>
        <w:rPr>
          <w:rFonts w:cs="Arial"/>
          <w:sz w:val="24"/>
          <w:szCs w:val="24"/>
        </w:rPr>
      </w:pPr>
    </w:p>
    <w:p w:rsidR="003054CC" w:rsidRPr="003F03FD" w:rsidRDefault="003054CC" w:rsidP="003054CC">
      <w:pPr>
        <w:rPr>
          <w:rFonts w:cs="Arial"/>
          <w:sz w:val="24"/>
          <w:szCs w:val="24"/>
        </w:rPr>
      </w:pPr>
      <w:r w:rsidRPr="003F03FD">
        <w:rPr>
          <w:rFonts w:cs="Arial"/>
          <w:sz w:val="24"/>
          <w:szCs w:val="24"/>
        </w:rPr>
        <w:t>If you organisation has between 5 and 49 employees you must provide a</w:t>
      </w:r>
      <w:r w:rsidR="003F03FD">
        <w:rPr>
          <w:rFonts w:cs="Arial"/>
          <w:sz w:val="24"/>
          <w:szCs w:val="24"/>
        </w:rPr>
        <w:t>n</w:t>
      </w:r>
      <w:r w:rsidRPr="003F03FD">
        <w:rPr>
          <w:rFonts w:cs="Arial"/>
          <w:sz w:val="24"/>
          <w:szCs w:val="24"/>
        </w:rPr>
        <w:t xml:space="preserve"> equality</w:t>
      </w:r>
      <w:r w:rsidR="008F6C76">
        <w:rPr>
          <w:rFonts w:cs="Arial"/>
          <w:sz w:val="24"/>
          <w:szCs w:val="24"/>
        </w:rPr>
        <w:t xml:space="preserve"> and </w:t>
      </w:r>
      <w:r w:rsidRPr="003F03FD">
        <w:rPr>
          <w:rFonts w:cs="Arial"/>
          <w:sz w:val="24"/>
          <w:szCs w:val="24"/>
        </w:rPr>
        <w:t xml:space="preserve">diversity policy that meets the below criteria </w:t>
      </w:r>
      <w:proofErr w:type="gramStart"/>
      <w:r w:rsidR="00C7369F" w:rsidRPr="003F03FD">
        <w:rPr>
          <w:rFonts w:cs="Arial"/>
          <w:sz w:val="24"/>
          <w:szCs w:val="24"/>
        </w:rPr>
        <w:t>a to</w:t>
      </w:r>
      <w:proofErr w:type="gramEnd"/>
      <w:r w:rsidR="00C7369F" w:rsidRPr="003F03FD">
        <w:rPr>
          <w:rFonts w:cs="Arial"/>
          <w:sz w:val="24"/>
          <w:szCs w:val="24"/>
        </w:rPr>
        <w:t xml:space="preserve"> d</w:t>
      </w:r>
      <w:r w:rsidRPr="003F03FD">
        <w:rPr>
          <w:rFonts w:cs="Arial"/>
          <w:sz w:val="24"/>
          <w:szCs w:val="24"/>
        </w:rPr>
        <w:t>:</w:t>
      </w:r>
    </w:p>
    <w:p w:rsidR="003054CC" w:rsidRPr="003F03FD" w:rsidRDefault="003054CC" w:rsidP="003054CC">
      <w:pPr>
        <w:rPr>
          <w:rFonts w:cs="Arial"/>
          <w:sz w:val="24"/>
          <w:szCs w:val="24"/>
        </w:rPr>
      </w:pPr>
    </w:p>
    <w:p w:rsidR="003054CC" w:rsidRPr="003F03FD" w:rsidRDefault="003054CC" w:rsidP="006C223F">
      <w:pPr>
        <w:numPr>
          <w:ilvl w:val="0"/>
          <w:numId w:val="3"/>
        </w:numPr>
        <w:rPr>
          <w:rFonts w:cs="Arial"/>
          <w:sz w:val="24"/>
          <w:szCs w:val="24"/>
        </w:rPr>
      </w:pPr>
      <w:r w:rsidRPr="003F03FD">
        <w:rPr>
          <w:rFonts w:cs="Arial"/>
          <w:sz w:val="24"/>
          <w:szCs w:val="24"/>
        </w:rPr>
        <w:t>Provision of an equality</w:t>
      </w:r>
      <w:r w:rsidR="008F6C76">
        <w:rPr>
          <w:rFonts w:cs="Arial"/>
          <w:sz w:val="24"/>
          <w:szCs w:val="24"/>
        </w:rPr>
        <w:t xml:space="preserve"> and </w:t>
      </w:r>
      <w:r w:rsidRPr="003F03FD">
        <w:rPr>
          <w:rFonts w:cs="Arial"/>
          <w:sz w:val="24"/>
          <w:szCs w:val="24"/>
        </w:rPr>
        <w:t>diversity policy in respect of age, disability, gender, gender re-assignment, marriage and civil partnerships, pregnancy and maternity, race, religion and belief</w:t>
      </w:r>
      <w:r w:rsidR="00C7369F" w:rsidRPr="003F03FD">
        <w:rPr>
          <w:rFonts w:cs="Arial"/>
          <w:sz w:val="24"/>
          <w:szCs w:val="24"/>
        </w:rPr>
        <w:t xml:space="preserve"> </w:t>
      </w:r>
      <w:r w:rsidRPr="003F03FD">
        <w:rPr>
          <w:rFonts w:cs="Arial"/>
          <w:sz w:val="24"/>
          <w:szCs w:val="24"/>
        </w:rPr>
        <w:t>and sexual orientation that covers the following as a minimum:</w:t>
      </w:r>
    </w:p>
    <w:p w:rsidR="003054CC" w:rsidRPr="003F03FD" w:rsidRDefault="003054CC" w:rsidP="00C7369F">
      <w:pPr>
        <w:numPr>
          <w:ilvl w:val="0"/>
          <w:numId w:val="4"/>
        </w:numPr>
        <w:rPr>
          <w:rFonts w:cs="Arial"/>
          <w:sz w:val="24"/>
          <w:szCs w:val="24"/>
        </w:rPr>
      </w:pPr>
      <w:r w:rsidRPr="003F03FD">
        <w:rPr>
          <w:rFonts w:cs="Arial"/>
          <w:sz w:val="24"/>
          <w:szCs w:val="24"/>
        </w:rPr>
        <w:t>recruitment, selection, training, promotion, discipline and dismissal</w:t>
      </w:r>
    </w:p>
    <w:p w:rsidR="003054CC" w:rsidRPr="003F03FD" w:rsidRDefault="003054CC" w:rsidP="00C7369F">
      <w:pPr>
        <w:numPr>
          <w:ilvl w:val="0"/>
          <w:numId w:val="4"/>
        </w:numPr>
        <w:rPr>
          <w:rFonts w:cs="Arial"/>
          <w:sz w:val="24"/>
          <w:szCs w:val="24"/>
        </w:rPr>
      </w:pPr>
      <w:r w:rsidRPr="003F03FD">
        <w:rPr>
          <w:rFonts w:cs="Arial"/>
          <w:sz w:val="24"/>
          <w:szCs w:val="24"/>
        </w:rPr>
        <w:t>commitment to eliminate discrimination, harassment and victimisation, making it clear that</w:t>
      </w:r>
    </w:p>
    <w:p w:rsidR="003054CC" w:rsidRPr="003F03FD" w:rsidRDefault="003054CC" w:rsidP="00C7369F">
      <w:pPr>
        <w:numPr>
          <w:ilvl w:val="0"/>
          <w:numId w:val="4"/>
        </w:numPr>
        <w:rPr>
          <w:rFonts w:cs="Arial"/>
          <w:sz w:val="24"/>
          <w:szCs w:val="24"/>
        </w:rPr>
      </w:pPr>
      <w:r w:rsidRPr="003F03FD">
        <w:rPr>
          <w:rFonts w:cs="Arial"/>
          <w:sz w:val="24"/>
          <w:szCs w:val="24"/>
        </w:rPr>
        <w:t>these are disciplinary offences within the organisation</w:t>
      </w:r>
    </w:p>
    <w:p w:rsidR="003054CC" w:rsidRPr="003F03FD" w:rsidRDefault="003F03FD" w:rsidP="00C7369F">
      <w:pPr>
        <w:numPr>
          <w:ilvl w:val="0"/>
          <w:numId w:val="4"/>
        </w:numPr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i</w:t>
      </w:r>
      <w:r w:rsidRPr="003F03FD">
        <w:rPr>
          <w:rFonts w:cs="Arial"/>
          <w:sz w:val="24"/>
          <w:szCs w:val="24"/>
        </w:rPr>
        <w:t>dentification</w:t>
      </w:r>
      <w:proofErr w:type="gramEnd"/>
      <w:r w:rsidR="003054CC" w:rsidRPr="003F03FD">
        <w:rPr>
          <w:rFonts w:cs="Arial"/>
          <w:sz w:val="24"/>
          <w:szCs w:val="24"/>
        </w:rPr>
        <w:t xml:space="preserve"> of the senior position with responsibility for the policy and its effective 1.</w:t>
      </w:r>
    </w:p>
    <w:p w:rsidR="003054CC" w:rsidRPr="003F03FD" w:rsidRDefault="003054CC" w:rsidP="00C7369F">
      <w:pPr>
        <w:numPr>
          <w:ilvl w:val="0"/>
          <w:numId w:val="4"/>
        </w:numPr>
        <w:rPr>
          <w:rFonts w:cs="Arial"/>
          <w:sz w:val="24"/>
          <w:szCs w:val="24"/>
        </w:rPr>
      </w:pPr>
      <w:r w:rsidRPr="003F03FD">
        <w:rPr>
          <w:rFonts w:cs="Arial"/>
          <w:sz w:val="24"/>
          <w:szCs w:val="24"/>
        </w:rPr>
        <w:t>implementation</w:t>
      </w:r>
    </w:p>
    <w:p w:rsidR="003054CC" w:rsidRPr="003F03FD" w:rsidRDefault="003054CC" w:rsidP="00C7369F">
      <w:pPr>
        <w:numPr>
          <w:ilvl w:val="0"/>
          <w:numId w:val="4"/>
        </w:numPr>
        <w:rPr>
          <w:rFonts w:cs="Arial"/>
          <w:sz w:val="24"/>
          <w:szCs w:val="24"/>
        </w:rPr>
      </w:pPr>
      <w:r w:rsidRPr="003F03FD">
        <w:rPr>
          <w:rFonts w:cs="Arial"/>
          <w:sz w:val="24"/>
          <w:szCs w:val="24"/>
        </w:rPr>
        <w:t>how you communicate the policy to your staff, clients, users and customers</w:t>
      </w:r>
    </w:p>
    <w:p w:rsidR="003054CC" w:rsidRPr="003F03FD" w:rsidRDefault="003054CC" w:rsidP="00C7369F">
      <w:pPr>
        <w:numPr>
          <w:ilvl w:val="0"/>
          <w:numId w:val="4"/>
        </w:numPr>
        <w:rPr>
          <w:rFonts w:cs="Arial"/>
          <w:sz w:val="24"/>
          <w:szCs w:val="24"/>
        </w:rPr>
      </w:pPr>
      <w:proofErr w:type="gramStart"/>
      <w:r w:rsidRPr="003F03FD">
        <w:rPr>
          <w:rFonts w:cs="Arial"/>
          <w:sz w:val="24"/>
          <w:szCs w:val="24"/>
        </w:rPr>
        <w:lastRenderedPageBreak/>
        <w:t>steps</w:t>
      </w:r>
      <w:proofErr w:type="gramEnd"/>
      <w:r w:rsidRPr="003F03FD">
        <w:rPr>
          <w:rFonts w:cs="Arial"/>
          <w:sz w:val="24"/>
          <w:szCs w:val="24"/>
        </w:rPr>
        <w:t xml:space="preserve"> taken to monitor the equality/diversity policy.</w:t>
      </w:r>
    </w:p>
    <w:p w:rsidR="00C7369F" w:rsidRPr="003F03FD" w:rsidRDefault="00C7369F" w:rsidP="00C7369F">
      <w:pPr>
        <w:rPr>
          <w:rFonts w:cs="Arial"/>
          <w:sz w:val="24"/>
          <w:szCs w:val="24"/>
        </w:rPr>
      </w:pPr>
    </w:p>
    <w:p w:rsidR="00C7369F" w:rsidRPr="003F03FD" w:rsidRDefault="00C7369F" w:rsidP="00C7369F">
      <w:pPr>
        <w:rPr>
          <w:rFonts w:cs="Arial"/>
          <w:sz w:val="24"/>
          <w:szCs w:val="24"/>
        </w:rPr>
      </w:pPr>
    </w:p>
    <w:p w:rsidR="003054CC" w:rsidRPr="003F03FD" w:rsidRDefault="00C7369F" w:rsidP="00FB2D3D">
      <w:pPr>
        <w:numPr>
          <w:ilvl w:val="0"/>
          <w:numId w:val="3"/>
        </w:numPr>
        <w:rPr>
          <w:rFonts w:cs="Arial"/>
          <w:sz w:val="24"/>
          <w:szCs w:val="24"/>
        </w:rPr>
      </w:pPr>
      <w:r w:rsidRPr="003F03FD">
        <w:rPr>
          <w:rFonts w:cs="Arial"/>
          <w:sz w:val="24"/>
          <w:szCs w:val="24"/>
        </w:rPr>
        <w:t>E</w:t>
      </w:r>
      <w:r w:rsidR="003054CC" w:rsidRPr="003F03FD">
        <w:rPr>
          <w:rFonts w:cs="Arial"/>
          <w:sz w:val="24"/>
          <w:szCs w:val="24"/>
        </w:rPr>
        <w:t>ffective implementation of the policy in their recruitment practices, to include open recruitment</w:t>
      </w:r>
      <w:r w:rsidRPr="003F03FD">
        <w:rPr>
          <w:rFonts w:cs="Arial"/>
          <w:sz w:val="24"/>
          <w:szCs w:val="24"/>
        </w:rPr>
        <w:t xml:space="preserve"> </w:t>
      </w:r>
      <w:r w:rsidR="003054CC" w:rsidRPr="003F03FD">
        <w:rPr>
          <w:rFonts w:cs="Arial"/>
          <w:sz w:val="24"/>
          <w:szCs w:val="24"/>
        </w:rPr>
        <w:t>methods such as the use of job centres, careers service, press advertisements or the internet.</w:t>
      </w:r>
    </w:p>
    <w:p w:rsidR="003054CC" w:rsidRDefault="003054CC" w:rsidP="00C7369F">
      <w:pPr>
        <w:numPr>
          <w:ilvl w:val="0"/>
          <w:numId w:val="3"/>
        </w:numPr>
        <w:rPr>
          <w:rFonts w:cs="Arial"/>
          <w:sz w:val="24"/>
          <w:szCs w:val="24"/>
        </w:rPr>
      </w:pPr>
      <w:r w:rsidRPr="003F03FD">
        <w:rPr>
          <w:rFonts w:cs="Arial"/>
          <w:sz w:val="24"/>
          <w:szCs w:val="24"/>
        </w:rPr>
        <w:t>Regular reviews of the equality/diversity policy.</w:t>
      </w:r>
    </w:p>
    <w:p w:rsidR="003F03FD" w:rsidRPr="003F03FD" w:rsidRDefault="003F03FD" w:rsidP="003F03FD">
      <w:pPr>
        <w:rPr>
          <w:rFonts w:cs="Arial"/>
          <w:sz w:val="24"/>
          <w:szCs w:val="24"/>
        </w:rPr>
      </w:pPr>
    </w:p>
    <w:p w:rsidR="003054CC" w:rsidRDefault="003054CC" w:rsidP="00E93E55">
      <w:pPr>
        <w:numPr>
          <w:ilvl w:val="0"/>
          <w:numId w:val="3"/>
        </w:numPr>
        <w:rPr>
          <w:rFonts w:cs="Arial"/>
          <w:sz w:val="24"/>
          <w:szCs w:val="24"/>
        </w:rPr>
      </w:pPr>
      <w:r w:rsidRPr="003F03FD">
        <w:rPr>
          <w:rFonts w:cs="Arial"/>
          <w:sz w:val="24"/>
          <w:szCs w:val="24"/>
        </w:rPr>
        <w:t>Monitoring of applicants by age, disability, gender, gender re-assignment, race, religion and</w:t>
      </w:r>
      <w:r w:rsidR="00C7369F" w:rsidRPr="003F03FD">
        <w:rPr>
          <w:rFonts w:cs="Arial"/>
          <w:sz w:val="24"/>
          <w:szCs w:val="24"/>
        </w:rPr>
        <w:t xml:space="preserve"> </w:t>
      </w:r>
      <w:r w:rsidRPr="003F03FD">
        <w:rPr>
          <w:rFonts w:cs="Arial"/>
          <w:sz w:val="24"/>
          <w:szCs w:val="24"/>
        </w:rPr>
        <w:t>belief, sexual orientation followed by regular analysis of the data.</w:t>
      </w:r>
    </w:p>
    <w:p w:rsidR="003F03FD" w:rsidRPr="003F03FD" w:rsidRDefault="003F03FD" w:rsidP="003F03FD">
      <w:pPr>
        <w:rPr>
          <w:rFonts w:cs="Arial"/>
          <w:sz w:val="24"/>
          <w:szCs w:val="24"/>
        </w:rPr>
      </w:pPr>
    </w:p>
    <w:p w:rsidR="00C7369F" w:rsidRPr="003F03FD" w:rsidRDefault="00C7369F" w:rsidP="00C736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rPr>
          <w:sz w:val="24"/>
          <w:szCs w:val="20"/>
        </w:rPr>
      </w:pPr>
      <w:r w:rsidRPr="003F03FD">
        <w:rPr>
          <w:sz w:val="24"/>
          <w:szCs w:val="20"/>
        </w:rPr>
        <w:t>Number of Employees (as indicated in SQ</w:t>
      </w:r>
      <w:r w:rsidR="00560E3D">
        <w:rPr>
          <w:sz w:val="24"/>
          <w:szCs w:val="20"/>
        </w:rPr>
        <w:t>1.1(p)</w:t>
      </w:r>
      <w:r w:rsidRPr="003F03FD">
        <w:rPr>
          <w:sz w:val="24"/>
          <w:szCs w:val="20"/>
        </w:rPr>
        <w:t>) – 50 or more</w:t>
      </w:r>
    </w:p>
    <w:p w:rsidR="00C7369F" w:rsidRPr="003F03FD" w:rsidRDefault="00C7369F" w:rsidP="00C7369F">
      <w:pPr>
        <w:rPr>
          <w:sz w:val="24"/>
          <w:szCs w:val="20"/>
        </w:rPr>
      </w:pPr>
    </w:p>
    <w:p w:rsidR="00E56006" w:rsidRPr="003F03FD" w:rsidRDefault="00C7369F" w:rsidP="00C7369F">
      <w:pPr>
        <w:rPr>
          <w:sz w:val="24"/>
          <w:szCs w:val="20"/>
        </w:rPr>
      </w:pPr>
      <w:r w:rsidRPr="003F03FD">
        <w:rPr>
          <w:sz w:val="24"/>
          <w:szCs w:val="20"/>
        </w:rPr>
        <w:t>If you organisation has 50 or more employees you must provide a</w:t>
      </w:r>
      <w:r w:rsidR="002903C1">
        <w:rPr>
          <w:sz w:val="24"/>
          <w:szCs w:val="20"/>
        </w:rPr>
        <w:t>n</w:t>
      </w:r>
      <w:r w:rsidRPr="003F03FD">
        <w:rPr>
          <w:sz w:val="24"/>
          <w:szCs w:val="20"/>
        </w:rPr>
        <w:t xml:space="preserve"> equality/diversity policy that meets the above criteria a to d and the following criteria e to j:</w:t>
      </w:r>
    </w:p>
    <w:p w:rsidR="00C7369F" w:rsidRPr="00C7369F" w:rsidRDefault="00C7369F" w:rsidP="00C7369F"/>
    <w:p w:rsidR="00C7369F" w:rsidRDefault="00C7369F" w:rsidP="0003591D">
      <w:pPr>
        <w:numPr>
          <w:ilvl w:val="0"/>
          <w:numId w:val="3"/>
        </w:numPr>
        <w:rPr>
          <w:sz w:val="24"/>
          <w:szCs w:val="24"/>
        </w:rPr>
      </w:pPr>
      <w:r w:rsidRPr="003F03FD">
        <w:rPr>
          <w:sz w:val="24"/>
          <w:szCs w:val="24"/>
        </w:rPr>
        <w:t>Provide written instructions to managers and supervisors on equality in recruitment, selection,</w:t>
      </w:r>
      <w:r w:rsidR="002903C1">
        <w:rPr>
          <w:sz w:val="24"/>
          <w:szCs w:val="24"/>
        </w:rPr>
        <w:t xml:space="preserve"> </w:t>
      </w:r>
      <w:r w:rsidRPr="003F03FD">
        <w:rPr>
          <w:sz w:val="24"/>
          <w:szCs w:val="24"/>
        </w:rPr>
        <w:t>training, promotion, discipline and dismissal of staff.</w:t>
      </w:r>
    </w:p>
    <w:p w:rsidR="003F03FD" w:rsidRPr="003F03FD" w:rsidRDefault="003F03FD" w:rsidP="003F03FD">
      <w:pPr>
        <w:rPr>
          <w:sz w:val="24"/>
          <w:szCs w:val="24"/>
        </w:rPr>
      </w:pPr>
    </w:p>
    <w:p w:rsidR="003F03FD" w:rsidRDefault="00C7369F" w:rsidP="00064173">
      <w:pPr>
        <w:numPr>
          <w:ilvl w:val="0"/>
          <w:numId w:val="3"/>
        </w:numPr>
        <w:rPr>
          <w:sz w:val="24"/>
          <w:szCs w:val="24"/>
        </w:rPr>
      </w:pPr>
      <w:r w:rsidRPr="003F03FD">
        <w:rPr>
          <w:sz w:val="24"/>
          <w:szCs w:val="24"/>
        </w:rPr>
        <w:t>Provide general equality training for managers, as well as additional equality training for any</w:t>
      </w:r>
      <w:r w:rsidR="002903C1">
        <w:rPr>
          <w:sz w:val="24"/>
          <w:szCs w:val="24"/>
        </w:rPr>
        <w:t xml:space="preserve"> </w:t>
      </w:r>
      <w:r w:rsidRPr="003F03FD">
        <w:rPr>
          <w:sz w:val="24"/>
          <w:szCs w:val="24"/>
        </w:rPr>
        <w:t>staff responsible for recruitment and selection.</w:t>
      </w:r>
    </w:p>
    <w:p w:rsidR="003F03FD" w:rsidRDefault="003F03FD" w:rsidP="003F03FD">
      <w:pPr>
        <w:rPr>
          <w:sz w:val="24"/>
          <w:szCs w:val="24"/>
        </w:rPr>
      </w:pPr>
    </w:p>
    <w:p w:rsidR="00C7369F" w:rsidRPr="003F03FD" w:rsidRDefault="00C7369F" w:rsidP="00064173">
      <w:pPr>
        <w:numPr>
          <w:ilvl w:val="0"/>
          <w:numId w:val="3"/>
        </w:numPr>
        <w:rPr>
          <w:sz w:val="24"/>
          <w:szCs w:val="24"/>
        </w:rPr>
      </w:pPr>
      <w:r w:rsidRPr="003F03FD">
        <w:rPr>
          <w:sz w:val="24"/>
          <w:szCs w:val="24"/>
        </w:rPr>
        <w:t>In addition to criterion, carry out monitoring in the following areas of employment:</w:t>
      </w:r>
    </w:p>
    <w:p w:rsidR="00C7369F" w:rsidRPr="003F03FD" w:rsidRDefault="00C7369F" w:rsidP="00C7369F">
      <w:pPr>
        <w:numPr>
          <w:ilvl w:val="0"/>
          <w:numId w:val="8"/>
        </w:numPr>
        <w:rPr>
          <w:sz w:val="24"/>
          <w:szCs w:val="24"/>
        </w:rPr>
      </w:pPr>
      <w:r w:rsidRPr="003F03FD">
        <w:rPr>
          <w:sz w:val="24"/>
          <w:szCs w:val="24"/>
        </w:rPr>
        <w:t>staff in post</w:t>
      </w:r>
    </w:p>
    <w:p w:rsidR="00C7369F" w:rsidRPr="003F03FD" w:rsidRDefault="00C7369F" w:rsidP="00C7369F">
      <w:pPr>
        <w:numPr>
          <w:ilvl w:val="0"/>
          <w:numId w:val="8"/>
        </w:numPr>
        <w:rPr>
          <w:sz w:val="24"/>
          <w:szCs w:val="24"/>
        </w:rPr>
      </w:pPr>
      <w:r w:rsidRPr="003F03FD">
        <w:rPr>
          <w:sz w:val="24"/>
          <w:szCs w:val="24"/>
        </w:rPr>
        <w:t>applicants applying for posts</w:t>
      </w:r>
    </w:p>
    <w:p w:rsidR="00C7369F" w:rsidRPr="003F03FD" w:rsidRDefault="00C7369F" w:rsidP="00C7369F">
      <w:pPr>
        <w:numPr>
          <w:ilvl w:val="0"/>
          <w:numId w:val="8"/>
        </w:numPr>
        <w:rPr>
          <w:sz w:val="24"/>
          <w:szCs w:val="24"/>
        </w:rPr>
      </w:pPr>
      <w:r w:rsidRPr="003F03FD">
        <w:rPr>
          <w:sz w:val="24"/>
          <w:szCs w:val="24"/>
        </w:rPr>
        <w:t>employees taking up training and development opportunities</w:t>
      </w:r>
    </w:p>
    <w:p w:rsidR="00C7369F" w:rsidRPr="003F03FD" w:rsidRDefault="00C7369F" w:rsidP="00C7369F">
      <w:pPr>
        <w:numPr>
          <w:ilvl w:val="0"/>
          <w:numId w:val="8"/>
        </w:numPr>
        <w:rPr>
          <w:sz w:val="24"/>
          <w:szCs w:val="24"/>
        </w:rPr>
      </w:pPr>
      <w:r w:rsidRPr="003F03FD">
        <w:rPr>
          <w:sz w:val="24"/>
          <w:szCs w:val="24"/>
        </w:rPr>
        <w:t>staff promoted</w:t>
      </w:r>
    </w:p>
    <w:p w:rsidR="00C7369F" w:rsidRPr="003F03FD" w:rsidRDefault="00C7369F" w:rsidP="00C7369F">
      <w:pPr>
        <w:numPr>
          <w:ilvl w:val="0"/>
          <w:numId w:val="8"/>
        </w:numPr>
        <w:rPr>
          <w:sz w:val="24"/>
          <w:szCs w:val="24"/>
        </w:rPr>
      </w:pPr>
      <w:r w:rsidRPr="003F03FD">
        <w:rPr>
          <w:sz w:val="24"/>
          <w:szCs w:val="24"/>
        </w:rPr>
        <w:t>staff transferred</w:t>
      </w:r>
    </w:p>
    <w:p w:rsidR="00C7369F" w:rsidRPr="003F03FD" w:rsidRDefault="00C7369F" w:rsidP="00C7369F">
      <w:pPr>
        <w:numPr>
          <w:ilvl w:val="0"/>
          <w:numId w:val="8"/>
        </w:numPr>
        <w:rPr>
          <w:sz w:val="24"/>
          <w:szCs w:val="24"/>
        </w:rPr>
      </w:pPr>
      <w:r w:rsidRPr="003F03FD">
        <w:rPr>
          <w:sz w:val="24"/>
          <w:szCs w:val="24"/>
        </w:rPr>
        <w:t>staff disciplined and dismissed</w:t>
      </w:r>
    </w:p>
    <w:p w:rsidR="00C7369F" w:rsidRPr="003F03FD" w:rsidRDefault="00C7369F" w:rsidP="00C7369F">
      <w:pPr>
        <w:numPr>
          <w:ilvl w:val="0"/>
          <w:numId w:val="8"/>
        </w:numPr>
        <w:rPr>
          <w:sz w:val="24"/>
          <w:szCs w:val="24"/>
        </w:rPr>
      </w:pPr>
      <w:r w:rsidRPr="003F03FD">
        <w:rPr>
          <w:sz w:val="24"/>
          <w:szCs w:val="24"/>
        </w:rPr>
        <w:t>staff raising grievances</w:t>
      </w:r>
    </w:p>
    <w:p w:rsidR="00C7369F" w:rsidRDefault="00C7369F" w:rsidP="00C7369F">
      <w:pPr>
        <w:numPr>
          <w:ilvl w:val="0"/>
          <w:numId w:val="8"/>
        </w:numPr>
        <w:rPr>
          <w:sz w:val="24"/>
          <w:szCs w:val="24"/>
        </w:rPr>
      </w:pPr>
      <w:proofErr w:type="gramStart"/>
      <w:r w:rsidRPr="003F03FD">
        <w:rPr>
          <w:sz w:val="24"/>
          <w:szCs w:val="24"/>
        </w:rPr>
        <w:t>staff</w:t>
      </w:r>
      <w:proofErr w:type="gramEnd"/>
      <w:r w:rsidRPr="003F03FD">
        <w:rPr>
          <w:sz w:val="24"/>
          <w:szCs w:val="24"/>
        </w:rPr>
        <w:t xml:space="preserve"> leaving employment.</w:t>
      </w:r>
    </w:p>
    <w:p w:rsidR="003F03FD" w:rsidRPr="003F03FD" w:rsidRDefault="003F03FD" w:rsidP="003F03FD">
      <w:pPr>
        <w:rPr>
          <w:sz w:val="24"/>
          <w:szCs w:val="24"/>
        </w:rPr>
      </w:pPr>
    </w:p>
    <w:p w:rsidR="00C7369F" w:rsidRDefault="00C7369F" w:rsidP="008F19F8">
      <w:pPr>
        <w:numPr>
          <w:ilvl w:val="0"/>
          <w:numId w:val="3"/>
        </w:numPr>
        <w:rPr>
          <w:sz w:val="24"/>
          <w:szCs w:val="24"/>
        </w:rPr>
      </w:pPr>
      <w:r w:rsidRPr="003F03FD">
        <w:rPr>
          <w:sz w:val="24"/>
          <w:szCs w:val="24"/>
        </w:rPr>
        <w:t>If monitoring reveals under-representation of the groups listed in 7 above there is a necessity</w:t>
      </w:r>
      <w:r w:rsidR="003F03FD" w:rsidRPr="003F03FD">
        <w:rPr>
          <w:sz w:val="24"/>
          <w:szCs w:val="24"/>
        </w:rPr>
        <w:t xml:space="preserve"> </w:t>
      </w:r>
      <w:r w:rsidRPr="003F03FD">
        <w:rPr>
          <w:sz w:val="24"/>
          <w:szCs w:val="24"/>
        </w:rPr>
        <w:t>to take steps which could include positive action to address any inequality.</w:t>
      </w:r>
    </w:p>
    <w:p w:rsidR="003F03FD" w:rsidRPr="003F03FD" w:rsidRDefault="003F03FD" w:rsidP="003F03FD">
      <w:pPr>
        <w:rPr>
          <w:sz w:val="24"/>
          <w:szCs w:val="24"/>
        </w:rPr>
      </w:pPr>
    </w:p>
    <w:p w:rsidR="00C7369F" w:rsidRDefault="00C7369F" w:rsidP="00C7369F">
      <w:pPr>
        <w:numPr>
          <w:ilvl w:val="0"/>
          <w:numId w:val="3"/>
        </w:numPr>
        <w:rPr>
          <w:sz w:val="24"/>
          <w:szCs w:val="24"/>
        </w:rPr>
      </w:pPr>
      <w:r w:rsidRPr="003F03FD">
        <w:rPr>
          <w:sz w:val="24"/>
          <w:szCs w:val="24"/>
        </w:rPr>
        <w:t>Regular reporting and consultation on equality and diversity issues within the workforce.</w:t>
      </w:r>
    </w:p>
    <w:p w:rsidR="003F03FD" w:rsidRPr="003F03FD" w:rsidRDefault="003F03FD" w:rsidP="003F03FD">
      <w:pPr>
        <w:rPr>
          <w:sz w:val="24"/>
          <w:szCs w:val="24"/>
        </w:rPr>
      </w:pPr>
    </w:p>
    <w:p w:rsidR="00C7369F" w:rsidRDefault="00C7369F" w:rsidP="00C332DA">
      <w:pPr>
        <w:numPr>
          <w:ilvl w:val="0"/>
          <w:numId w:val="3"/>
        </w:numPr>
        <w:rPr>
          <w:sz w:val="24"/>
          <w:szCs w:val="24"/>
        </w:rPr>
      </w:pPr>
      <w:r w:rsidRPr="003F03FD">
        <w:rPr>
          <w:sz w:val="24"/>
          <w:szCs w:val="24"/>
        </w:rPr>
        <w:t>Mention in their recruitment advertisements and publicity literature that diversity and equalities</w:t>
      </w:r>
      <w:r w:rsidR="003F03FD" w:rsidRPr="003F03FD">
        <w:rPr>
          <w:sz w:val="24"/>
          <w:szCs w:val="24"/>
        </w:rPr>
        <w:t xml:space="preserve"> </w:t>
      </w:r>
      <w:r w:rsidRPr="003F03FD">
        <w:rPr>
          <w:sz w:val="24"/>
          <w:szCs w:val="24"/>
        </w:rPr>
        <w:t>practices are in place.</w:t>
      </w:r>
    </w:p>
    <w:p w:rsidR="003F03FD" w:rsidRDefault="003F03FD" w:rsidP="003F03FD">
      <w:pPr>
        <w:rPr>
          <w:sz w:val="24"/>
          <w:szCs w:val="24"/>
        </w:rPr>
      </w:pPr>
    </w:p>
    <w:p w:rsidR="003F03FD" w:rsidRDefault="003F03FD" w:rsidP="003F03FD">
      <w:pPr>
        <w:rPr>
          <w:sz w:val="24"/>
          <w:szCs w:val="24"/>
        </w:rPr>
      </w:pPr>
    </w:p>
    <w:p w:rsidR="003F03FD" w:rsidRDefault="003F03FD" w:rsidP="003F03FD">
      <w:pPr>
        <w:rPr>
          <w:sz w:val="24"/>
          <w:szCs w:val="24"/>
        </w:rPr>
      </w:pPr>
    </w:p>
    <w:p w:rsidR="003F03FD" w:rsidRPr="003F03FD" w:rsidRDefault="003F03FD" w:rsidP="003F03FD">
      <w:pPr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Please note </w:t>
      </w:r>
      <w:r w:rsidRPr="003F03FD">
        <w:rPr>
          <w:sz w:val="24"/>
          <w:szCs w:val="24"/>
        </w:rPr>
        <w:t>i</w:t>
      </w:r>
      <w:r w:rsidRPr="003F03FD">
        <w:rPr>
          <w:rFonts w:cs="Arial"/>
          <w:sz w:val="24"/>
          <w:szCs w:val="24"/>
        </w:rPr>
        <w:t xml:space="preserve">f after award of the Framework your number of employees increases you will be required to provide the </w:t>
      </w:r>
      <w:r>
        <w:rPr>
          <w:rFonts w:cs="Arial"/>
          <w:sz w:val="24"/>
          <w:szCs w:val="24"/>
        </w:rPr>
        <w:t>relevant equality/diversity policy.</w:t>
      </w:r>
    </w:p>
    <w:p w:rsidR="003F03FD" w:rsidRPr="003F03FD" w:rsidRDefault="003F03FD" w:rsidP="003F03FD">
      <w:pPr>
        <w:rPr>
          <w:sz w:val="24"/>
          <w:szCs w:val="24"/>
        </w:rPr>
      </w:pPr>
    </w:p>
    <w:sectPr w:rsidR="003F03FD" w:rsidRPr="003F03FD" w:rsidSect="00990CC3">
      <w:footerReference w:type="default" r:id="rId7"/>
      <w:pgSz w:w="11906" w:h="16838"/>
      <w:pgMar w:top="1440" w:right="1531" w:bottom="1440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B04" w:rsidRDefault="000E7B04">
      <w:r>
        <w:separator/>
      </w:r>
    </w:p>
  </w:endnote>
  <w:endnote w:type="continuationSeparator" w:id="0">
    <w:p w:rsidR="000E7B04" w:rsidRDefault="000E7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0F4" w:rsidRPr="005740F4" w:rsidRDefault="005740F4" w:rsidP="005740F4">
    <w:pPr>
      <w:pStyle w:val="Header"/>
      <w:rPr>
        <w:sz w:val="16"/>
        <w:szCs w:val="16"/>
      </w:rPr>
    </w:pPr>
    <w:r w:rsidRPr="005740F4">
      <w:rPr>
        <w:sz w:val="16"/>
        <w:szCs w:val="16"/>
      </w:rPr>
      <w:t>RM</w:t>
    </w:r>
    <w:r>
      <w:rPr>
        <w:sz w:val="16"/>
        <w:szCs w:val="16"/>
      </w:rPr>
      <w:t xml:space="preserve">3795 - </w:t>
    </w:r>
    <w:r w:rsidRPr="005740F4">
      <w:rPr>
        <w:sz w:val="16"/>
        <w:szCs w:val="16"/>
      </w:rPr>
      <w:t>Occupational Health Services, Employee Assistance Programmes and Eye Care Services</w:t>
    </w:r>
  </w:p>
  <w:p w:rsidR="005740F4" w:rsidRDefault="00142E84" w:rsidP="005740F4">
    <w:pPr>
      <w:pStyle w:val="Header"/>
      <w:rPr>
        <w:sz w:val="16"/>
        <w:szCs w:val="16"/>
      </w:rPr>
    </w:pPr>
    <w:r>
      <w:rPr>
        <w:sz w:val="16"/>
        <w:szCs w:val="16"/>
      </w:rPr>
      <w:t>Attachment 2a</w:t>
    </w:r>
    <w:r w:rsidR="005740F4" w:rsidRPr="005740F4">
      <w:rPr>
        <w:sz w:val="16"/>
        <w:szCs w:val="16"/>
      </w:rPr>
      <w:t xml:space="preserve"> Equality Diversity Criteria</w:t>
    </w:r>
  </w:p>
  <w:p w:rsidR="00A13F9A" w:rsidRDefault="00A13F9A" w:rsidP="005740F4">
    <w:pPr>
      <w:pStyle w:val="Header"/>
      <w:rPr>
        <w:sz w:val="16"/>
        <w:szCs w:val="16"/>
      </w:rPr>
    </w:pPr>
    <w:r>
      <w:rPr>
        <w:sz w:val="16"/>
        <w:szCs w:val="16"/>
      </w:rPr>
      <w:t>Version 1.0</w:t>
    </w:r>
  </w:p>
  <w:p w:rsidR="005740F4" w:rsidRDefault="005740F4" w:rsidP="005740F4">
    <w:pPr>
      <w:pStyle w:val="Footer"/>
    </w:pPr>
    <w:r w:rsidRPr="00C5648E">
      <w:rPr>
        <w:rFonts w:cs="Arial"/>
        <w:color w:val="222222"/>
        <w:sz w:val="16"/>
        <w:szCs w:val="16"/>
        <w:shd w:val="clear" w:color="auto" w:fill="FFFFFF"/>
      </w:rPr>
      <w:t>© Crown copyright 201</w:t>
    </w:r>
    <w:r>
      <w:rPr>
        <w:rFonts w:cs="Arial"/>
        <w:color w:val="222222"/>
        <w:sz w:val="16"/>
        <w:szCs w:val="16"/>
        <w:shd w:val="clear" w:color="auto" w:fill="FFFFFF"/>
      </w:rPr>
      <w:t>7</w:t>
    </w:r>
  </w:p>
  <w:p w:rsidR="005740F4" w:rsidRPr="005740F4" w:rsidRDefault="005740F4" w:rsidP="005740F4">
    <w:pPr>
      <w:pStyle w:val="Header"/>
      <w:rPr>
        <w:sz w:val="16"/>
        <w:szCs w:val="16"/>
      </w:rPr>
    </w:pPr>
  </w:p>
  <w:p w:rsidR="005740F4" w:rsidRPr="005740F4" w:rsidRDefault="005740F4" w:rsidP="005740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B04" w:rsidRDefault="000E7B04">
      <w:r>
        <w:separator/>
      </w:r>
    </w:p>
  </w:footnote>
  <w:footnote w:type="continuationSeparator" w:id="0">
    <w:p w:rsidR="000E7B04" w:rsidRDefault="000E7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83679"/>
    <w:multiLevelType w:val="hybridMultilevel"/>
    <w:tmpl w:val="1C68111A"/>
    <w:lvl w:ilvl="0" w:tplc="A65211C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7774C"/>
    <w:multiLevelType w:val="hybridMultilevel"/>
    <w:tmpl w:val="26EC9878"/>
    <w:lvl w:ilvl="0" w:tplc="11BE08A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41016"/>
    <w:multiLevelType w:val="hybridMultilevel"/>
    <w:tmpl w:val="AE14CA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C13F9D"/>
    <w:multiLevelType w:val="hybridMultilevel"/>
    <w:tmpl w:val="064A8122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2F73"/>
    <w:multiLevelType w:val="hybridMultilevel"/>
    <w:tmpl w:val="3C8EA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658D8"/>
    <w:multiLevelType w:val="hybridMultilevel"/>
    <w:tmpl w:val="407655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6C25FE2"/>
    <w:multiLevelType w:val="hybridMultilevel"/>
    <w:tmpl w:val="2C342BD6"/>
    <w:lvl w:ilvl="0" w:tplc="931E7306">
      <w:start w:val="1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702579D2"/>
    <w:multiLevelType w:val="hybridMultilevel"/>
    <w:tmpl w:val="6470AEFE"/>
    <w:lvl w:ilvl="0" w:tplc="A65211C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565"/>
    <w:rsid w:val="00000264"/>
    <w:rsid w:val="000E7B04"/>
    <w:rsid w:val="00140565"/>
    <w:rsid w:val="00142E84"/>
    <w:rsid w:val="002903C1"/>
    <w:rsid w:val="002B1CBC"/>
    <w:rsid w:val="002D4C0E"/>
    <w:rsid w:val="003054CC"/>
    <w:rsid w:val="00340409"/>
    <w:rsid w:val="003A2104"/>
    <w:rsid w:val="003A63BF"/>
    <w:rsid w:val="003F03FD"/>
    <w:rsid w:val="004937B2"/>
    <w:rsid w:val="00495607"/>
    <w:rsid w:val="00560E3D"/>
    <w:rsid w:val="005740F4"/>
    <w:rsid w:val="0062598C"/>
    <w:rsid w:val="006F553E"/>
    <w:rsid w:val="00797E52"/>
    <w:rsid w:val="00867641"/>
    <w:rsid w:val="008B1788"/>
    <w:rsid w:val="008F6C76"/>
    <w:rsid w:val="008F7243"/>
    <w:rsid w:val="00990CC3"/>
    <w:rsid w:val="00A13F9A"/>
    <w:rsid w:val="00A455C3"/>
    <w:rsid w:val="00C7369F"/>
    <w:rsid w:val="00CB1E9A"/>
    <w:rsid w:val="00D22AD7"/>
    <w:rsid w:val="00D261FE"/>
    <w:rsid w:val="00E53F43"/>
    <w:rsid w:val="00E56006"/>
    <w:rsid w:val="00E71687"/>
    <w:rsid w:val="00EA30FD"/>
    <w:rsid w:val="00EE3B2B"/>
    <w:rsid w:val="00F4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24C803-4274-4123-AF91-04D00068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bCs/>
      <w:spacing w:val="-3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40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A30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97E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97E52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link w:val="ListParagraphChar"/>
    <w:uiPriority w:val="34"/>
    <w:qFormat/>
    <w:rsid w:val="00D22AD7"/>
    <w:pPr>
      <w:spacing w:after="200" w:line="276" w:lineRule="auto"/>
      <w:ind w:left="720"/>
      <w:contextualSpacing/>
    </w:pPr>
    <w:rPr>
      <w:rFonts w:ascii="Calibri" w:eastAsia="Calibri" w:hAnsi="Calibri"/>
      <w:bCs w:val="0"/>
      <w:spacing w:val="0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D22AD7"/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740F4"/>
    <w:rPr>
      <w:rFonts w:ascii="Arial" w:hAnsi="Arial"/>
      <w:bCs/>
      <w:spacing w:val="-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Diversity / Equal Opportunities Check List</vt:lpstr>
    </vt:vector>
  </TitlesOfParts>
  <Company>Leicestershire Constabulary</Company>
  <LinksUpToDate>false</LinksUpToDate>
  <CharactersWithSpaces>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/ Equal Opportunities Check List</dc:title>
  <dc:subject/>
  <dc:creator>7740</dc:creator>
  <cp:keywords/>
  <dc:description/>
  <cp:lastModifiedBy>Carolyn Hennessey</cp:lastModifiedBy>
  <cp:revision>2</cp:revision>
  <cp:lastPrinted>2015-07-21T06:44:00Z</cp:lastPrinted>
  <dcterms:created xsi:type="dcterms:W3CDTF">2017-02-20T10:41:00Z</dcterms:created>
  <dcterms:modified xsi:type="dcterms:W3CDTF">2017-02-20T10:41:00Z</dcterms:modified>
</cp:coreProperties>
</file>