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4E2CD7" w:rsidP="004E2CD7">
      <w:pPr>
        <w:pStyle w:val="Header"/>
        <w:jc w:val="right"/>
        <w:rPr>
          <w:b/>
          <w:color w:val="FF0000"/>
          <w:sz w:val="48"/>
          <w:szCs w:val="48"/>
          <w:u w:val="single"/>
        </w:rPr>
      </w:pPr>
      <w:r>
        <w:rPr>
          <w:noProof/>
          <w:lang w:eastAsia="en-GB"/>
        </w:rPr>
        <w:drawing>
          <wp:inline distT="0" distB="0" distL="0" distR="0" wp14:anchorId="4A9DF43F" wp14:editId="28AFE0DE">
            <wp:extent cx="192786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6D33CF" w:rsidRDefault="006D33CF" w:rsidP="00EB468E">
      <w:pPr>
        <w:pStyle w:val="Header"/>
        <w:jc w:val="center"/>
        <w:rPr>
          <w:rFonts w:ascii="Arial" w:hAnsi="Arial" w:cs="Arial"/>
          <w:b/>
          <w:sz w:val="72"/>
          <w:szCs w:val="72"/>
          <w:u w:val="single"/>
        </w:rPr>
      </w:pPr>
      <w:r w:rsidRPr="006D33CF">
        <w:rPr>
          <w:rFonts w:cs="Arial"/>
          <w:b/>
          <w:sz w:val="72"/>
          <w:szCs w:val="72"/>
          <w:u w:val="single"/>
        </w:rPr>
        <w:t>30m COGM Clean</w:t>
      </w:r>
    </w:p>
    <w:p w:rsidR="00EB468E" w:rsidRPr="006D33CF" w:rsidRDefault="00EB468E" w:rsidP="00EB468E">
      <w:pPr>
        <w:pStyle w:val="DefaultText"/>
        <w:rPr>
          <w:sz w:val="40"/>
          <w:szCs w:val="40"/>
        </w:rPr>
      </w:pPr>
    </w:p>
    <w:p w:rsidR="00EB468E" w:rsidRPr="006D33CF" w:rsidRDefault="0000379D" w:rsidP="00931D49">
      <w:pPr>
        <w:pStyle w:val="Header"/>
        <w:jc w:val="center"/>
        <w:rPr>
          <w:rFonts w:ascii="Arial" w:hAnsi="Arial" w:cs="Arial"/>
          <w:b/>
          <w:sz w:val="40"/>
          <w:szCs w:val="40"/>
          <w:u w:val="single"/>
        </w:rPr>
      </w:pPr>
      <w:r w:rsidRPr="006D33CF">
        <w:rPr>
          <w:rFonts w:ascii="Arial" w:hAnsi="Arial" w:cs="Arial"/>
          <w:b/>
          <w:sz w:val="40"/>
          <w:szCs w:val="40"/>
          <w:u w:val="single"/>
        </w:rPr>
        <w:t>TENDER</w:t>
      </w:r>
      <w:r w:rsidR="00EB468E" w:rsidRPr="006D33CF">
        <w:rPr>
          <w:rFonts w:ascii="Arial" w:hAnsi="Arial" w:cs="Arial"/>
          <w:b/>
          <w:sz w:val="40"/>
          <w:szCs w:val="40"/>
          <w:u w:val="single"/>
        </w:rPr>
        <w:t xml:space="preserve"> REFERENCE: </w:t>
      </w:r>
      <w:r w:rsidR="00CE3F35" w:rsidRPr="006D33CF">
        <w:rPr>
          <w:rFonts w:ascii="Arial" w:hAnsi="Arial" w:cs="Arial"/>
          <w:b/>
          <w:sz w:val="40"/>
          <w:szCs w:val="40"/>
          <w:u w:val="single"/>
        </w:rPr>
        <w:t>S</w:t>
      </w:r>
      <w:r w:rsidR="00CA27CF" w:rsidRPr="006D33CF">
        <w:rPr>
          <w:rFonts w:ascii="Arial" w:hAnsi="Arial" w:cs="Arial"/>
          <w:b/>
          <w:sz w:val="40"/>
          <w:szCs w:val="40"/>
          <w:u w:val="single"/>
        </w:rPr>
        <w:t>T</w:t>
      </w:r>
      <w:r w:rsidR="00CE3F35" w:rsidRPr="006D33CF">
        <w:rPr>
          <w:rFonts w:ascii="Arial" w:hAnsi="Arial" w:cs="Arial"/>
          <w:b/>
          <w:sz w:val="40"/>
          <w:szCs w:val="40"/>
          <w:u w:val="single"/>
        </w:rPr>
        <w:t>S</w:t>
      </w:r>
      <w:r w:rsidR="00CA27CF" w:rsidRPr="006D33CF">
        <w:rPr>
          <w:rFonts w:ascii="Arial" w:hAnsi="Arial" w:cs="Arial"/>
          <w:b/>
          <w:sz w:val="40"/>
          <w:szCs w:val="40"/>
          <w:u w:val="single"/>
        </w:rPr>
        <w:t>C-</w:t>
      </w:r>
      <w:r w:rsidR="006D33CF" w:rsidRPr="006D33CF">
        <w:rPr>
          <w:rFonts w:ascii="Arial" w:hAnsi="Arial" w:cs="Arial"/>
          <w:b/>
          <w:sz w:val="40"/>
          <w:szCs w:val="40"/>
          <w:u w:val="single"/>
        </w:rPr>
        <w:t>JN-0032</w:t>
      </w:r>
    </w:p>
    <w:p w:rsidR="00EB468E" w:rsidRPr="006D33CF" w:rsidRDefault="0000379D" w:rsidP="00931D49">
      <w:pPr>
        <w:pStyle w:val="Header"/>
        <w:jc w:val="center"/>
        <w:rPr>
          <w:rFonts w:ascii="Arial" w:hAnsi="Arial" w:cs="Arial"/>
          <w:b/>
          <w:sz w:val="40"/>
          <w:szCs w:val="40"/>
          <w:u w:val="single"/>
        </w:rPr>
      </w:pPr>
      <w:r w:rsidRPr="006D33CF">
        <w:rPr>
          <w:rFonts w:ascii="Arial" w:hAnsi="Arial" w:cs="Arial"/>
          <w:b/>
          <w:sz w:val="40"/>
          <w:szCs w:val="40"/>
          <w:u w:val="single"/>
        </w:rPr>
        <w:t>Tender Issue</w:t>
      </w:r>
      <w:r w:rsidR="00EB468E" w:rsidRPr="006D33CF">
        <w:rPr>
          <w:rFonts w:ascii="Arial" w:hAnsi="Arial" w:cs="Arial"/>
          <w:b/>
          <w:sz w:val="40"/>
          <w:szCs w:val="40"/>
          <w:u w:val="single"/>
        </w:rPr>
        <w:t xml:space="preserve"> Date:  </w:t>
      </w:r>
      <w:r w:rsidR="006C3628">
        <w:rPr>
          <w:rFonts w:ascii="Arial" w:hAnsi="Arial" w:cs="Arial"/>
          <w:b/>
          <w:sz w:val="40"/>
          <w:szCs w:val="40"/>
          <w:u w:val="single"/>
        </w:rPr>
        <w:t>12</w:t>
      </w:r>
      <w:r w:rsidR="0013494B" w:rsidRPr="0013494B">
        <w:rPr>
          <w:rFonts w:ascii="Arial" w:hAnsi="Arial" w:cs="Arial"/>
          <w:b/>
          <w:sz w:val="40"/>
          <w:szCs w:val="40"/>
          <w:u w:val="single"/>
          <w:vertAlign w:val="superscript"/>
        </w:rPr>
        <w:t>th</w:t>
      </w:r>
      <w:r w:rsidR="0013494B">
        <w:rPr>
          <w:rFonts w:ascii="Arial" w:hAnsi="Arial" w:cs="Arial"/>
          <w:b/>
          <w:sz w:val="40"/>
          <w:szCs w:val="40"/>
          <w:u w:val="single"/>
        </w:rPr>
        <w:t xml:space="preserve"> April 2018</w:t>
      </w:r>
    </w:p>
    <w:p w:rsidR="00EB468E" w:rsidRPr="006D33CF" w:rsidRDefault="0000379D" w:rsidP="00931D49">
      <w:pPr>
        <w:pStyle w:val="Header"/>
        <w:jc w:val="center"/>
        <w:rPr>
          <w:rFonts w:ascii="Arial" w:hAnsi="Arial" w:cs="Arial"/>
          <w:b/>
          <w:sz w:val="40"/>
          <w:szCs w:val="40"/>
          <w:u w:val="single"/>
        </w:rPr>
      </w:pPr>
      <w:r w:rsidRPr="006D33CF">
        <w:rPr>
          <w:rFonts w:ascii="Arial" w:hAnsi="Arial" w:cs="Arial"/>
          <w:b/>
          <w:sz w:val="40"/>
          <w:szCs w:val="40"/>
          <w:u w:val="single"/>
        </w:rPr>
        <w:t xml:space="preserve">Tender </w:t>
      </w:r>
      <w:r w:rsidR="00EB468E" w:rsidRPr="006D33CF">
        <w:rPr>
          <w:rFonts w:ascii="Arial" w:hAnsi="Arial" w:cs="Arial"/>
          <w:b/>
          <w:sz w:val="40"/>
          <w:szCs w:val="40"/>
          <w:u w:val="single"/>
        </w:rPr>
        <w:t>Re</w:t>
      </w:r>
      <w:r w:rsidR="00931D49" w:rsidRPr="006D33CF">
        <w:rPr>
          <w:rFonts w:ascii="Arial" w:hAnsi="Arial" w:cs="Arial"/>
          <w:b/>
          <w:sz w:val="40"/>
          <w:szCs w:val="40"/>
          <w:u w:val="single"/>
        </w:rPr>
        <w:t>t</w:t>
      </w:r>
      <w:r w:rsidR="00EB468E" w:rsidRPr="006D33CF">
        <w:rPr>
          <w:rFonts w:ascii="Arial" w:hAnsi="Arial" w:cs="Arial"/>
          <w:b/>
          <w:sz w:val="40"/>
          <w:szCs w:val="40"/>
          <w:u w:val="single"/>
        </w:rPr>
        <w:t xml:space="preserve">urn Date: </w:t>
      </w:r>
      <w:r w:rsidR="00290C6C">
        <w:rPr>
          <w:rFonts w:ascii="Arial" w:hAnsi="Arial" w:cs="Arial"/>
          <w:b/>
          <w:sz w:val="40"/>
          <w:szCs w:val="40"/>
          <w:u w:val="single"/>
        </w:rPr>
        <w:t>8</w:t>
      </w:r>
      <w:r w:rsidR="0013494B" w:rsidRPr="0013494B">
        <w:rPr>
          <w:rFonts w:ascii="Arial" w:hAnsi="Arial" w:cs="Arial"/>
          <w:b/>
          <w:sz w:val="40"/>
          <w:szCs w:val="40"/>
          <w:u w:val="single"/>
          <w:vertAlign w:val="superscript"/>
        </w:rPr>
        <w:t>th</w:t>
      </w:r>
      <w:r w:rsidR="00290C6C">
        <w:rPr>
          <w:rFonts w:ascii="Arial" w:hAnsi="Arial" w:cs="Arial"/>
          <w:b/>
          <w:sz w:val="40"/>
          <w:szCs w:val="40"/>
          <w:u w:val="single"/>
        </w:rPr>
        <w:t xml:space="preserve"> May</w:t>
      </w:r>
      <w:r w:rsidR="0013494B">
        <w:rPr>
          <w:rFonts w:ascii="Arial" w:hAnsi="Arial" w:cs="Arial"/>
          <w:b/>
          <w:sz w:val="40"/>
          <w:szCs w:val="40"/>
          <w:u w:val="single"/>
        </w:rPr>
        <w:t xml:space="preserve"> 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Declaration1 – Statement of Non-C</w:t>
      </w:r>
      <w:r w:rsidR="0000379D" w:rsidRPr="002567C4">
        <w:rPr>
          <w:rFonts w:ascii="Arial" w:hAnsi="Arial" w:cs="Arial"/>
          <w:sz w:val="20"/>
          <w:szCs w:val="20"/>
          <w:lang w:val="nb-NO"/>
        </w:rPr>
        <w:t>ollusion</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2 – Form of Tender</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3 – 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Pr="002567C4">
        <w:rPr>
          <w:rFonts w:ascii="Arial" w:hAnsi="Arial" w:cs="Arial"/>
          <w:sz w:val="20"/>
          <w:szCs w:val="20"/>
          <w:lang w:val="nb-NO"/>
        </w:rPr>
        <w:t>4 – 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5 –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6 – Use of Sub-Contractors</w:t>
      </w:r>
    </w:p>
    <w:p w:rsid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7: Health &amp; Safety Policy</w:t>
      </w:r>
    </w:p>
    <w:p w:rsidR="002567C4" w:rsidRP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8: Enforcement/remedial orders</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3C6E73" w:rsidRDefault="006C3628" w:rsidP="00E60B96">
            <w:pPr>
              <w:rPr>
                <w:rFonts w:cs="Arial"/>
                <w:sz w:val="24"/>
                <w:szCs w:val="24"/>
              </w:rPr>
            </w:pPr>
            <w:r>
              <w:rPr>
                <w:rFonts w:cs="Arial"/>
                <w:sz w:val="24"/>
                <w:szCs w:val="24"/>
              </w:rPr>
              <w:t>12</w:t>
            </w:r>
            <w:bookmarkStart w:id="2" w:name="_GoBack"/>
            <w:bookmarkEnd w:id="2"/>
            <w:r w:rsidR="003C6E73" w:rsidRPr="003C6E73">
              <w:rPr>
                <w:rFonts w:cs="Arial"/>
                <w:sz w:val="24"/>
                <w:szCs w:val="24"/>
                <w:vertAlign w:val="superscript"/>
              </w:rPr>
              <w:t>th</w:t>
            </w:r>
            <w:r w:rsidR="003C6E73" w:rsidRPr="003C6E73">
              <w:rPr>
                <w:rFonts w:cs="Arial"/>
                <w:sz w:val="24"/>
                <w:szCs w:val="24"/>
              </w:rPr>
              <w:t xml:space="preserve"> April 2018</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Mandatory Site Visit</w:t>
            </w:r>
          </w:p>
        </w:tc>
        <w:tc>
          <w:tcPr>
            <w:tcW w:w="2062" w:type="dxa"/>
            <w:tcMar>
              <w:top w:w="0" w:type="dxa"/>
              <w:left w:w="108" w:type="dxa"/>
              <w:bottom w:w="0" w:type="dxa"/>
              <w:right w:w="108" w:type="dxa"/>
            </w:tcMar>
          </w:tcPr>
          <w:p w:rsidR="00295316" w:rsidRPr="003C6E73" w:rsidRDefault="003C6E73" w:rsidP="00E60B96">
            <w:pPr>
              <w:rPr>
                <w:rFonts w:cs="Arial"/>
                <w:sz w:val="24"/>
                <w:szCs w:val="24"/>
              </w:rPr>
            </w:pPr>
            <w:r w:rsidRPr="003C6E73">
              <w:rPr>
                <w:rFonts w:cs="Arial"/>
                <w:sz w:val="24"/>
                <w:szCs w:val="24"/>
              </w:rPr>
              <w:t>24</w:t>
            </w:r>
            <w:r w:rsidRPr="003C6E73">
              <w:rPr>
                <w:rFonts w:cs="Arial"/>
                <w:sz w:val="24"/>
                <w:szCs w:val="24"/>
                <w:vertAlign w:val="superscript"/>
              </w:rPr>
              <w:t>th</w:t>
            </w:r>
            <w:r w:rsidRPr="003C6E73">
              <w:rPr>
                <w:rFonts w:cs="Arial"/>
                <w:sz w:val="24"/>
                <w:szCs w:val="24"/>
              </w:rPr>
              <w:t xml:space="preserve"> April 2018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3C6E73" w:rsidRDefault="003C6E73" w:rsidP="00E60B96">
            <w:pPr>
              <w:rPr>
                <w:rFonts w:cs="Arial"/>
                <w:sz w:val="24"/>
                <w:szCs w:val="24"/>
              </w:rPr>
            </w:pPr>
            <w:r w:rsidRPr="003C6E73">
              <w:rPr>
                <w:rFonts w:cs="Arial"/>
                <w:sz w:val="24"/>
                <w:szCs w:val="24"/>
              </w:rPr>
              <w:t>26</w:t>
            </w:r>
            <w:r w:rsidRPr="003C6E73">
              <w:rPr>
                <w:rFonts w:cs="Arial"/>
                <w:sz w:val="24"/>
                <w:szCs w:val="24"/>
                <w:vertAlign w:val="superscript"/>
              </w:rPr>
              <w:t>th</w:t>
            </w:r>
            <w:r w:rsidRPr="003C6E73">
              <w:rPr>
                <w:rFonts w:cs="Arial"/>
                <w:sz w:val="24"/>
                <w:szCs w:val="24"/>
              </w:rPr>
              <w:t xml:space="preserve"> April 2018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3C6E73" w:rsidRDefault="003C6E73" w:rsidP="00E60B96">
            <w:pPr>
              <w:rPr>
                <w:rFonts w:cs="Arial"/>
                <w:sz w:val="24"/>
                <w:szCs w:val="24"/>
              </w:rPr>
            </w:pPr>
            <w:r w:rsidRPr="003C6E73">
              <w:rPr>
                <w:rFonts w:cs="Arial"/>
                <w:sz w:val="24"/>
                <w:szCs w:val="24"/>
              </w:rPr>
              <w:t>4</w:t>
            </w:r>
            <w:r w:rsidRPr="003C6E73">
              <w:rPr>
                <w:rFonts w:cs="Arial"/>
                <w:sz w:val="24"/>
                <w:szCs w:val="24"/>
                <w:vertAlign w:val="superscript"/>
              </w:rPr>
              <w:t>th</w:t>
            </w:r>
            <w:r w:rsidRPr="003C6E73">
              <w:rPr>
                <w:rFonts w:cs="Arial"/>
                <w:sz w:val="24"/>
                <w:szCs w:val="24"/>
              </w:rPr>
              <w:t xml:space="preserve"> May 2018</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3C6E73" w:rsidRDefault="003C6E73" w:rsidP="00E60B96">
            <w:pPr>
              <w:rPr>
                <w:rFonts w:cs="Arial"/>
                <w:sz w:val="24"/>
                <w:szCs w:val="24"/>
              </w:rPr>
            </w:pPr>
            <w:r w:rsidRPr="003C6E73">
              <w:rPr>
                <w:rFonts w:cs="Arial"/>
                <w:sz w:val="24"/>
                <w:szCs w:val="24"/>
              </w:rPr>
              <w:t>8</w:t>
            </w:r>
            <w:r w:rsidRPr="003C6E73">
              <w:rPr>
                <w:rFonts w:cs="Arial"/>
                <w:sz w:val="24"/>
                <w:szCs w:val="24"/>
                <w:vertAlign w:val="superscript"/>
              </w:rPr>
              <w:t>th</w:t>
            </w:r>
            <w:r w:rsidRPr="003C6E73">
              <w:rPr>
                <w:rFonts w:cs="Arial"/>
                <w:sz w:val="24"/>
                <w:szCs w:val="24"/>
              </w:rPr>
              <w:t xml:space="preserve"> May 2018</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3C6E73" w:rsidRDefault="003C6E73" w:rsidP="007C06AB">
            <w:pPr>
              <w:rPr>
                <w:rFonts w:cs="Arial"/>
                <w:sz w:val="24"/>
                <w:szCs w:val="24"/>
              </w:rPr>
            </w:pPr>
            <w:r w:rsidRPr="003C6E73">
              <w:rPr>
                <w:rFonts w:cs="Arial"/>
                <w:sz w:val="24"/>
                <w:szCs w:val="24"/>
              </w:rPr>
              <w:t>17</w:t>
            </w:r>
            <w:r w:rsidRPr="003C6E73">
              <w:rPr>
                <w:rFonts w:cs="Arial"/>
                <w:sz w:val="24"/>
                <w:szCs w:val="24"/>
                <w:vertAlign w:val="superscript"/>
              </w:rPr>
              <w:t>th</w:t>
            </w:r>
            <w:r w:rsidRPr="003C6E73">
              <w:rPr>
                <w:rFonts w:cs="Arial"/>
                <w:sz w:val="24"/>
                <w:szCs w:val="24"/>
              </w:rPr>
              <w:t xml:space="preserve"> May 2018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3C6E73" w:rsidRDefault="003C6E73" w:rsidP="007C06AB">
            <w:pPr>
              <w:rPr>
                <w:rFonts w:cs="Arial"/>
                <w:sz w:val="24"/>
                <w:szCs w:val="24"/>
              </w:rPr>
            </w:pPr>
            <w:r w:rsidRPr="003C6E73">
              <w:rPr>
                <w:rFonts w:cs="Arial"/>
                <w:sz w:val="24"/>
                <w:szCs w:val="24"/>
              </w:rPr>
              <w:t>Tbc</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3C6E73" w:rsidRDefault="003C6E73" w:rsidP="007C06AB">
            <w:pPr>
              <w:rPr>
                <w:rFonts w:cs="Arial"/>
                <w:sz w:val="24"/>
                <w:szCs w:val="24"/>
              </w:rPr>
            </w:pPr>
            <w:r w:rsidRPr="003C6E73">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 xml:space="preserve">Please send your </w:t>
      </w:r>
      <w:r w:rsidRPr="00FE6D20">
        <w:rPr>
          <w:rFonts w:ascii="Arial" w:hAnsi="Arial" w:cs="Arial"/>
          <w:sz w:val="20"/>
          <w:szCs w:val="20"/>
        </w:rPr>
        <w:t>proposal clearly marked as “TENDER” and include the Tender Reference Number e.g. STSC-</w:t>
      </w:r>
      <w:r w:rsidR="008A0831" w:rsidRPr="00FE6D20">
        <w:rPr>
          <w:rFonts w:cs="Arial"/>
          <w:sz w:val="24"/>
          <w:szCs w:val="24"/>
        </w:rPr>
        <w:t xml:space="preserve"> </w:t>
      </w:r>
      <w:r w:rsidR="00FE6D20" w:rsidRPr="00FE6D20">
        <w:rPr>
          <w:rFonts w:cs="Arial"/>
          <w:sz w:val="24"/>
          <w:szCs w:val="24"/>
        </w:rPr>
        <w:t>JN-0032</w:t>
      </w:r>
      <w:r w:rsidRPr="00FE6D20">
        <w:rPr>
          <w:rFonts w:ascii="Arial" w:hAnsi="Arial" w:cs="Arial"/>
          <w:sz w:val="20"/>
          <w:szCs w:val="20"/>
        </w:rPr>
        <w:t xml:space="preserve"> </w:t>
      </w:r>
      <w:r w:rsidRPr="00FE6D20">
        <w:rPr>
          <w:rFonts w:ascii="Arial" w:hAnsi="Arial" w:cs="Arial"/>
          <w:b/>
          <w:sz w:val="20"/>
          <w:szCs w:val="20"/>
        </w:rPr>
        <w:t xml:space="preserve">before </w:t>
      </w:r>
      <w:r w:rsidRPr="00FE6D20">
        <w:rPr>
          <w:rFonts w:ascii="Arial" w:hAnsi="Arial" w:cs="Arial"/>
          <w:sz w:val="20"/>
          <w:szCs w:val="20"/>
        </w:rPr>
        <w:t>the deadline of</w:t>
      </w:r>
      <w:r w:rsidR="008A0831" w:rsidRPr="00FE6D20">
        <w:rPr>
          <w:rFonts w:ascii="Arial" w:hAnsi="Arial" w:cs="Arial"/>
          <w:sz w:val="20"/>
          <w:szCs w:val="20"/>
        </w:rPr>
        <w:t xml:space="preserve"> </w:t>
      </w:r>
      <w:r w:rsidR="00FE6D20" w:rsidRPr="00FE6D20">
        <w:rPr>
          <w:rFonts w:ascii="Arial" w:hAnsi="Arial" w:cs="Arial"/>
          <w:sz w:val="20"/>
          <w:szCs w:val="20"/>
        </w:rPr>
        <w:t>8</w:t>
      </w:r>
      <w:r w:rsidR="00FE6D20" w:rsidRPr="00FE6D20">
        <w:rPr>
          <w:rFonts w:ascii="Arial" w:hAnsi="Arial" w:cs="Arial"/>
          <w:sz w:val="20"/>
          <w:szCs w:val="20"/>
          <w:vertAlign w:val="superscript"/>
        </w:rPr>
        <w:t>th</w:t>
      </w:r>
      <w:r w:rsidR="00FE6D20" w:rsidRPr="00FE6D20">
        <w:rPr>
          <w:rFonts w:ascii="Arial" w:hAnsi="Arial" w:cs="Arial"/>
          <w:sz w:val="20"/>
          <w:szCs w:val="20"/>
        </w:rPr>
        <w:t xml:space="preserve"> May 2018</w:t>
      </w:r>
      <w:r w:rsidRPr="00FE6D20">
        <w:rPr>
          <w:rFonts w:ascii="Arial" w:hAnsi="Arial" w:cs="Arial"/>
          <w:sz w:val="20"/>
          <w:szCs w:val="20"/>
        </w:rPr>
        <w:t xml:space="preserve"> to Procurement </w:t>
      </w:r>
      <w:r w:rsidRPr="00E84021">
        <w:rPr>
          <w:rFonts w:ascii="Arial" w:hAnsi="Arial" w:cs="Arial"/>
          <w:sz w:val="20"/>
          <w:szCs w:val="20"/>
        </w:rPr>
        <w:t xml:space="preserve">via email </w:t>
      </w:r>
    </w:p>
    <w:p w:rsidR="009C793A" w:rsidRPr="00E84021" w:rsidRDefault="006C3628" w:rsidP="009C793A">
      <w:pPr>
        <w:pStyle w:val="NoSpacing"/>
        <w:rPr>
          <w:rFonts w:ascii="Arial" w:hAnsi="Arial" w:cs="Arial"/>
          <w:sz w:val="20"/>
          <w:szCs w:val="20"/>
        </w:rPr>
      </w:pPr>
      <w:hyperlink r:id="rId10"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1"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w:t>
      </w:r>
      <w:r w:rsidR="009C793A" w:rsidRPr="00E84021">
        <w:rPr>
          <w:rFonts w:ascii="Arial" w:hAnsi="Arial" w:cs="Arial"/>
          <w:sz w:val="20"/>
          <w:szCs w:val="20"/>
        </w:rPr>
        <w:lastRenderedPageBreak/>
        <w:t xml:space="preserve">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2"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 xml:space="preserve">ll questions should be submitted </w:t>
      </w:r>
      <w:r w:rsidR="009C793A" w:rsidRPr="00FE6D20">
        <w:rPr>
          <w:rFonts w:ascii="Arial" w:eastAsia="Times New Roman" w:hAnsi="Arial" w:cs="Arial"/>
          <w:sz w:val="20"/>
          <w:szCs w:val="20"/>
          <w:lang w:eastAsia="en-GB"/>
        </w:rPr>
        <w:t>by</w:t>
      </w:r>
      <w:r w:rsidR="008A0831" w:rsidRPr="00FE6D20">
        <w:rPr>
          <w:rFonts w:ascii="Arial" w:eastAsia="Times New Roman" w:hAnsi="Arial" w:cs="Arial"/>
          <w:sz w:val="20"/>
          <w:szCs w:val="20"/>
          <w:lang w:eastAsia="en-GB"/>
        </w:rPr>
        <w:t xml:space="preserve"> </w:t>
      </w:r>
      <w:r w:rsidR="00FE6D20" w:rsidRPr="00FE6D20">
        <w:rPr>
          <w:rFonts w:cs="Arial"/>
          <w:sz w:val="24"/>
          <w:szCs w:val="24"/>
        </w:rPr>
        <w:t>26</w:t>
      </w:r>
      <w:r w:rsidR="00FE6D20" w:rsidRPr="00FE6D20">
        <w:rPr>
          <w:rFonts w:cs="Arial"/>
          <w:sz w:val="24"/>
          <w:szCs w:val="24"/>
          <w:vertAlign w:val="superscript"/>
        </w:rPr>
        <w:t>th</w:t>
      </w:r>
      <w:r w:rsidR="00FE6D20" w:rsidRPr="00FE6D20">
        <w:rPr>
          <w:rFonts w:cs="Arial"/>
          <w:sz w:val="24"/>
          <w:szCs w:val="24"/>
        </w:rPr>
        <w:t xml:space="preserve"> April 2018</w:t>
      </w:r>
      <w:r w:rsidR="00295316" w:rsidRPr="00FE6D20">
        <w:rPr>
          <w:rFonts w:ascii="Arial" w:eastAsia="Times New Roman" w:hAnsi="Arial" w:cs="Arial"/>
          <w:sz w:val="20"/>
          <w:szCs w:val="20"/>
          <w:lang w:eastAsia="en-GB"/>
        </w:rPr>
        <w:t xml:space="preserve">; </w:t>
      </w:r>
      <w:r w:rsidR="009C793A" w:rsidRPr="00FE6D20">
        <w:rPr>
          <w:rFonts w:ascii="Arial" w:eastAsia="Times New Roman" w:hAnsi="Arial" w:cs="Arial"/>
          <w:sz w:val="20"/>
          <w:szCs w:val="20"/>
          <w:lang w:eastAsia="en-GB"/>
        </w:rPr>
        <w:t>questions submitted after this date may not be answered. Should questions arise during the tendering period, which in our judgement are of material significance, we will publish these questions with our formal reply by the end of</w:t>
      </w:r>
      <w:r w:rsidR="008A0831" w:rsidRPr="00FE6D20">
        <w:rPr>
          <w:rFonts w:ascii="Arial" w:eastAsia="Times New Roman" w:hAnsi="Arial" w:cs="Arial"/>
          <w:sz w:val="20"/>
          <w:szCs w:val="20"/>
          <w:lang w:eastAsia="en-GB"/>
        </w:rPr>
        <w:t xml:space="preserve"> </w:t>
      </w:r>
      <w:r w:rsidR="00FE6D20" w:rsidRPr="00FE6D20">
        <w:rPr>
          <w:rFonts w:cs="Arial"/>
          <w:sz w:val="24"/>
          <w:szCs w:val="24"/>
        </w:rPr>
        <w:t>4</w:t>
      </w:r>
      <w:r w:rsidR="00FE6D20" w:rsidRPr="00FE6D20">
        <w:rPr>
          <w:rFonts w:cs="Arial"/>
          <w:sz w:val="24"/>
          <w:szCs w:val="24"/>
          <w:vertAlign w:val="superscript"/>
        </w:rPr>
        <w:t>th</w:t>
      </w:r>
      <w:r w:rsidR="00FE6D20" w:rsidRPr="00FE6D20">
        <w:rPr>
          <w:rFonts w:cs="Arial"/>
          <w:sz w:val="24"/>
          <w:szCs w:val="24"/>
        </w:rPr>
        <w:t xml:space="preserve"> May 2018</w:t>
      </w:r>
      <w:r w:rsidR="009C793A" w:rsidRPr="00FE6D20">
        <w:rPr>
          <w:rFonts w:ascii="Arial" w:eastAsia="Times New Roman" w:hAnsi="Arial" w:cs="Arial"/>
          <w:sz w:val="20"/>
          <w:szCs w:val="20"/>
          <w:lang w:eastAsia="en-GB"/>
        </w:rPr>
        <w:t xml:space="preserve"> on Contracts Finder. All contractors should then take that reply into consideration when </w:t>
      </w:r>
      <w:r w:rsidR="009C793A" w:rsidRPr="00E84021">
        <w:rPr>
          <w:rFonts w:ascii="Arial" w:eastAsia="Times New Roman" w:hAnsi="Arial" w:cs="Arial"/>
          <w:sz w:val="20"/>
          <w:szCs w:val="20"/>
          <w:lang w:eastAsia="en-GB"/>
        </w:rPr>
        <w:t>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proofErr w:type="gramStart"/>
      <w:r w:rsidR="00FE6D20">
        <w:rPr>
          <w:rFonts w:ascii="Arial" w:eastAsia="Times New Roman" w:hAnsi="Arial" w:cs="Arial"/>
          <w:sz w:val="20"/>
          <w:szCs w:val="20"/>
          <w:lang w:eastAsia="en-GB"/>
        </w:rPr>
        <w:t>your</w:t>
      </w:r>
      <w:proofErr w:type="gramEnd"/>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w:t>
      </w:r>
      <w:r w:rsidRPr="00B04CD9">
        <w:rPr>
          <w:rFonts w:ascii="Arial" w:eastAsia="Times New Roman" w:hAnsi="Arial" w:cs="Arial"/>
          <w:sz w:val="20"/>
          <w:szCs w:val="20"/>
          <w:lang w:eastAsia="en-GB"/>
        </w:rPr>
        <w:t xml:space="preserve">an overall </w:t>
      </w:r>
      <w:r w:rsidR="00B04CD9" w:rsidRPr="00B04CD9">
        <w:rPr>
          <w:rFonts w:cs="Arial"/>
          <w:sz w:val="24"/>
          <w:szCs w:val="24"/>
        </w:rPr>
        <w:t>40/60</w:t>
      </w:r>
      <w:r w:rsidRPr="00B04CD9">
        <w:rPr>
          <w:rFonts w:ascii="Arial" w:eastAsia="Times New Roman" w:hAnsi="Arial" w:cs="Arial"/>
          <w:sz w:val="20"/>
          <w:szCs w:val="20"/>
          <w:lang w:eastAsia="en-GB"/>
        </w:rPr>
        <w:t xml:space="preserve"> cost/quality weighting </w:t>
      </w:r>
      <w:r>
        <w:rPr>
          <w:rFonts w:ascii="Arial" w:eastAsia="Times New Roman" w:hAnsi="Arial" w:cs="Arial"/>
          <w:sz w:val="20"/>
          <w:szCs w:val="20"/>
          <w:lang w:eastAsia="en-GB"/>
        </w:rPr>
        <w:t>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r w:rsidRPr="00E84021">
        <w:rPr>
          <w:rFonts w:ascii="Arial" w:hAnsi="Arial" w:cs="Arial"/>
          <w:sz w:val="20"/>
          <w:szCs w:val="20"/>
        </w:rPr>
        <w:t>These can be downloaded from Contracts Finder.</w:t>
      </w:r>
    </w:p>
    <w:p w:rsidR="00631AB1" w:rsidRDefault="00631AB1" w:rsidP="00E84021">
      <w:pPr>
        <w:pStyle w:val="NoSpacing"/>
        <w:rPr>
          <w:rFonts w:ascii="Arial" w:hAnsi="Arial" w:cs="Arial"/>
          <w:sz w:val="20"/>
          <w:szCs w:val="20"/>
        </w:rPr>
      </w:pPr>
    </w:p>
    <w:bookmarkStart w:id="9" w:name="_MON_1584858582"/>
    <w:bookmarkEnd w:id="9"/>
    <w:p w:rsidR="00631AB1" w:rsidRPr="00631AB1" w:rsidRDefault="00345129" w:rsidP="00E84021">
      <w:pPr>
        <w:pStyle w:val="NoSpacing"/>
        <w:rPr>
          <w:rFonts w:ascii="Arial" w:hAnsi="Arial" w:cs="Arial"/>
          <w:color w:val="FF0000"/>
          <w:sz w:val="20"/>
          <w:szCs w:val="20"/>
        </w:rPr>
      </w:pPr>
      <w:r>
        <w:rPr>
          <w:rFonts w:ascii="Arial" w:hAnsi="Arial" w:cs="Arial"/>
          <w:color w:val="FF0000"/>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3" o:title=""/>
          </v:shape>
          <o:OLEObject Type="Embed" ProgID="Word.Document.12" ShapeID="_x0000_i1025" DrawAspect="Icon" ObjectID="_1585049310" r:id="rId14">
            <o:FieldCodes>\s</o:FieldCodes>
          </o:OLEObject>
        </w:objec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10" w:name="_Toc405888280"/>
      <w:r w:rsidRPr="00E84021">
        <w:rPr>
          <w:rFonts w:ascii="Arial" w:hAnsi="Arial" w:cs="Arial"/>
          <w:b/>
        </w:rPr>
        <w:t>Further Instructions to Contractors</w:t>
      </w:r>
      <w:bookmarkEnd w:id="10"/>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 xml:space="preserve">STSC reserves the right to amend the enclosed tender documents at any time prior to the deadline for receipt of tenders. Any such amendment will be numbered, dated and </w:t>
      </w:r>
      <w:r w:rsidRPr="005C6DEE">
        <w:rPr>
          <w:rFonts w:ascii="Arial" w:eastAsia="Times New Roman" w:hAnsi="Arial" w:cs="Arial"/>
          <w:sz w:val="20"/>
          <w:szCs w:val="20"/>
          <w:lang w:eastAsia="en-GB"/>
        </w:rPr>
        <w:t>issued by</w:t>
      </w:r>
      <w:r w:rsidR="008A0831" w:rsidRPr="005C6DEE">
        <w:rPr>
          <w:rFonts w:ascii="Arial" w:eastAsia="Times New Roman" w:hAnsi="Arial" w:cs="Arial"/>
          <w:sz w:val="20"/>
          <w:szCs w:val="20"/>
          <w:lang w:eastAsia="en-GB"/>
        </w:rPr>
        <w:t xml:space="preserve"> </w:t>
      </w:r>
      <w:r w:rsidR="005C6DEE" w:rsidRPr="005C6DEE">
        <w:rPr>
          <w:rFonts w:ascii="Arial" w:hAnsi="Arial" w:cs="Arial"/>
          <w:sz w:val="20"/>
          <w:szCs w:val="20"/>
        </w:rPr>
        <w:t>procurement</w:t>
      </w:r>
      <w:r w:rsidR="00295316" w:rsidRPr="005C6DEE">
        <w:rPr>
          <w:rFonts w:ascii="Arial" w:eastAsia="Times New Roman" w:hAnsi="Arial" w:cs="Arial"/>
          <w:sz w:val="20"/>
          <w:szCs w:val="20"/>
          <w:lang w:eastAsia="en-GB"/>
        </w:rPr>
        <w:t>.</w:t>
      </w:r>
      <w:r w:rsidRPr="005C6DEE">
        <w:rPr>
          <w:rFonts w:ascii="Arial" w:eastAsia="Times New Roman" w:hAnsi="Arial" w:cs="Arial"/>
          <w:sz w:val="20"/>
          <w:szCs w:val="20"/>
          <w:lang w:eastAsia="en-GB"/>
        </w:rPr>
        <w:t xml:space="preserve"> Where </w:t>
      </w:r>
      <w:r w:rsidRPr="00EA6A12">
        <w:rPr>
          <w:rFonts w:ascii="Arial" w:eastAsia="Times New Roman" w:hAnsi="Arial" w:cs="Arial"/>
          <w:sz w:val="20"/>
          <w:szCs w:val="20"/>
          <w:lang w:eastAsia="en-GB"/>
        </w:rPr>
        <w:t xml:space="preserve">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1" w:name="_Toc405888281"/>
      <w:r w:rsidRPr="00E84021">
        <w:rPr>
          <w:rFonts w:ascii="Arial" w:hAnsi="Arial" w:cs="Arial"/>
          <w:b/>
        </w:rPr>
        <w:t xml:space="preserve">Documents to be </w:t>
      </w:r>
      <w:bookmarkEnd w:id="11"/>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lastRenderedPageBreak/>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7C0390" w:rsidRDefault="00AD463D" w:rsidP="00295316">
            <w:pPr>
              <w:pStyle w:val="MacroText"/>
              <w:rPr>
                <w:rFonts w:ascii="Arial" w:eastAsia="Arial" w:hAnsi="Arial" w:cs="Arial"/>
              </w:rPr>
            </w:pPr>
            <w:r w:rsidRPr="007C0390">
              <w:rPr>
                <w:rFonts w:ascii="Arial" w:eastAsia="Arial" w:hAnsi="Arial" w:cs="Arial"/>
              </w:rPr>
              <w:t xml:space="preserve">Declaration 7: </w:t>
            </w:r>
            <w:r w:rsidRPr="007C0390">
              <w:rPr>
                <w:rFonts w:ascii="Arial" w:hAnsi="Arial" w:cs="Arial"/>
              </w:rPr>
              <w:t xml:space="preserve">Confirmation of Health and Safety Policy that complies with current legislative requirements. </w:t>
            </w:r>
          </w:p>
        </w:tc>
        <w:tc>
          <w:tcPr>
            <w:tcW w:w="1701" w:type="dxa"/>
          </w:tcPr>
          <w:p w:rsidR="00AD463D" w:rsidRPr="007C0390" w:rsidRDefault="00AD463D" w:rsidP="00295316">
            <w:pPr>
              <w:pStyle w:val="MacroText"/>
              <w:rPr>
                <w:rFonts w:ascii="Arial" w:eastAsia="Arial" w:hAnsi="Arial" w:cs="Arial"/>
              </w:rPr>
            </w:pPr>
            <w:r w:rsidRPr="007C0390">
              <w:rPr>
                <w:rFonts w:ascii="Arial" w:eastAsia="Arial" w:hAnsi="Arial" w:cs="Arial"/>
              </w:rPr>
              <w:t>Pass/Fail</w:t>
            </w:r>
          </w:p>
        </w:tc>
      </w:tr>
      <w:tr w:rsidR="00237802" w:rsidTr="00EF4CD9">
        <w:tc>
          <w:tcPr>
            <w:tcW w:w="4536" w:type="dxa"/>
          </w:tcPr>
          <w:p w:rsidR="00237802" w:rsidRPr="007C0390" w:rsidRDefault="00237802" w:rsidP="00237802">
            <w:pPr>
              <w:rPr>
                <w:sz w:val="20"/>
                <w:szCs w:val="20"/>
              </w:rPr>
            </w:pPr>
            <w:r w:rsidRPr="007C0390">
              <w:rPr>
                <w:rFonts w:ascii="Arial" w:hAnsi="Arial" w:cs="Arial"/>
                <w:sz w:val="20"/>
                <w:szCs w:val="20"/>
              </w:rPr>
              <w:t xml:space="preserve">Declaration 8: </w:t>
            </w:r>
            <w:r w:rsidR="00CB3CE4" w:rsidRPr="007C0390">
              <w:rPr>
                <w:rFonts w:ascii="Arial" w:hAnsi="Arial" w:cs="Arial"/>
                <w:sz w:val="20"/>
                <w:szCs w:val="20"/>
              </w:rPr>
              <w:t>E</w:t>
            </w:r>
            <w:r w:rsidRPr="007C0390">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7C0390" w:rsidRDefault="00237802" w:rsidP="00295316">
            <w:pPr>
              <w:pStyle w:val="MacroText"/>
              <w:rPr>
                <w:rFonts w:ascii="Arial" w:eastAsia="Arial" w:hAnsi="Arial" w:cs="Arial"/>
              </w:rPr>
            </w:pPr>
            <w:r w:rsidRPr="007C0390">
              <w:rPr>
                <w:rFonts w:ascii="Arial" w:eastAsia="Arial" w:hAnsi="Arial" w:cs="Arial"/>
              </w:rPr>
              <w:t>Pass/Fail</w:t>
            </w:r>
          </w:p>
        </w:tc>
      </w:tr>
      <w:tr w:rsidR="00237802" w:rsidTr="00EF4CD9">
        <w:tc>
          <w:tcPr>
            <w:tcW w:w="4536" w:type="dxa"/>
          </w:tcPr>
          <w:p w:rsidR="00237802" w:rsidRPr="007C0390" w:rsidRDefault="00237802" w:rsidP="00295316">
            <w:pPr>
              <w:pStyle w:val="MacroText"/>
              <w:rPr>
                <w:rFonts w:ascii="Arial" w:eastAsia="Arial" w:hAnsi="Arial" w:cs="Arial"/>
              </w:rPr>
            </w:pPr>
            <w:r w:rsidRPr="007C0390">
              <w:rPr>
                <w:rFonts w:ascii="Arial" w:eastAsia="Arial" w:hAnsi="Arial" w:cs="Arial"/>
              </w:rPr>
              <w:t>Pricing Schedule</w:t>
            </w:r>
          </w:p>
        </w:tc>
        <w:tc>
          <w:tcPr>
            <w:tcW w:w="1701" w:type="dxa"/>
          </w:tcPr>
          <w:p w:rsidR="00237802" w:rsidRPr="007C0390" w:rsidRDefault="00237802" w:rsidP="00295316">
            <w:pPr>
              <w:pStyle w:val="MacroText"/>
              <w:rPr>
                <w:rFonts w:ascii="Arial" w:eastAsia="Arial" w:hAnsi="Arial" w:cs="Arial"/>
              </w:rPr>
            </w:pPr>
            <w:r w:rsidRPr="007C0390">
              <w:rPr>
                <w:rFonts w:ascii="Arial" w:eastAsia="Arial" w:hAnsi="Arial" w:cs="Arial"/>
              </w:rPr>
              <w:t xml:space="preserve">Quantitative </w:t>
            </w:r>
          </w:p>
        </w:tc>
      </w:tr>
      <w:tr w:rsidR="00237802" w:rsidTr="00EF4CD9">
        <w:tc>
          <w:tcPr>
            <w:tcW w:w="4536" w:type="dxa"/>
          </w:tcPr>
          <w:p w:rsidR="00237802" w:rsidRPr="007C0390" w:rsidRDefault="00237802" w:rsidP="00295316">
            <w:pPr>
              <w:pStyle w:val="MacroText"/>
              <w:rPr>
                <w:rFonts w:ascii="Arial" w:eastAsia="Arial" w:hAnsi="Arial" w:cs="Arial"/>
              </w:rPr>
            </w:pPr>
            <w:r w:rsidRPr="007C0390">
              <w:rPr>
                <w:rFonts w:ascii="Arial" w:eastAsia="Arial" w:hAnsi="Arial" w:cs="Arial"/>
              </w:rPr>
              <w:t>Response to Quality Assessment Questions</w:t>
            </w:r>
          </w:p>
        </w:tc>
        <w:tc>
          <w:tcPr>
            <w:tcW w:w="1701" w:type="dxa"/>
          </w:tcPr>
          <w:p w:rsidR="00237802" w:rsidRPr="007C0390" w:rsidRDefault="00237802" w:rsidP="00295316">
            <w:pPr>
              <w:pStyle w:val="MacroText"/>
              <w:rPr>
                <w:rFonts w:ascii="Arial" w:eastAsia="Arial" w:hAnsi="Arial" w:cs="Arial"/>
              </w:rPr>
            </w:pPr>
            <w:r w:rsidRPr="007C0390">
              <w:rPr>
                <w:rFonts w:ascii="Arial" w:eastAsia="Arial" w:hAnsi="Arial" w:cs="Arial"/>
              </w:rPr>
              <w:t xml:space="preserve">Qualitative </w:t>
            </w:r>
          </w:p>
        </w:tc>
      </w:tr>
      <w:tr w:rsidR="00F156AF" w:rsidTr="00EF4CD9">
        <w:tc>
          <w:tcPr>
            <w:tcW w:w="4536" w:type="dxa"/>
          </w:tcPr>
          <w:p w:rsidR="00F156AF" w:rsidRPr="007C0390" w:rsidRDefault="00F156AF" w:rsidP="00295316">
            <w:pPr>
              <w:pStyle w:val="MacroText"/>
              <w:rPr>
                <w:rFonts w:ascii="Arial" w:eastAsia="Arial" w:hAnsi="Arial" w:cs="Arial"/>
              </w:rPr>
            </w:pPr>
            <w:r w:rsidRPr="007C0390">
              <w:rPr>
                <w:rFonts w:ascii="Arial" w:eastAsia="Arial" w:hAnsi="Arial" w:cs="Arial"/>
              </w:rPr>
              <w:t>Copy of Environmental Policy</w:t>
            </w:r>
          </w:p>
        </w:tc>
        <w:tc>
          <w:tcPr>
            <w:tcW w:w="1701" w:type="dxa"/>
          </w:tcPr>
          <w:p w:rsidR="00F156AF" w:rsidRPr="007C0390" w:rsidRDefault="00F156AF" w:rsidP="00295316">
            <w:pPr>
              <w:pStyle w:val="MacroText"/>
              <w:rPr>
                <w:rFonts w:ascii="Arial" w:eastAsia="Arial" w:hAnsi="Arial" w:cs="Arial"/>
              </w:rPr>
            </w:pPr>
            <w:r w:rsidRPr="007C0390">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7C0390" w:rsidP="00EF4CD9">
      <w:pPr>
        <w:pStyle w:val="NoSpacing"/>
        <w:numPr>
          <w:ilvl w:val="0"/>
          <w:numId w:val="28"/>
        </w:numPr>
        <w:rPr>
          <w:rFonts w:ascii="Arial" w:hAnsi="Arial" w:cs="Arial"/>
          <w:b/>
        </w:rPr>
      </w:pPr>
      <w:r>
        <w:rPr>
          <w:rFonts w:ascii="Arial" w:hAnsi="Arial" w:cs="Arial"/>
          <w:b/>
        </w:rPr>
        <w:t xml:space="preserve">Introduction and </w:t>
      </w:r>
      <w:r w:rsidR="00BB5DD4" w:rsidRPr="009C793A">
        <w:rPr>
          <w:rFonts w:ascii="Arial" w:hAnsi="Arial" w:cs="Arial"/>
          <w:b/>
        </w:rPr>
        <w:t>Job</w:t>
      </w:r>
      <w:r w:rsidR="003A3AD0" w:rsidRPr="009C793A">
        <w:rPr>
          <w:rFonts w:ascii="Arial" w:hAnsi="Arial" w:cs="Arial"/>
          <w:b/>
        </w:rPr>
        <w:t xml:space="preserve"> Background</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70" w:type="dxa"/>
          <w:bottom w:w="170" w:type="dxa"/>
          <w:right w:w="170" w:type="dxa"/>
        </w:tblCellMar>
        <w:tblLook w:val="01E0" w:firstRow="1" w:lastRow="1" w:firstColumn="1" w:lastColumn="1" w:noHBand="0" w:noVBand="0"/>
      </w:tblPr>
      <w:tblGrid>
        <w:gridCol w:w="10773"/>
      </w:tblGrid>
      <w:tr w:rsidR="007C0390" w:rsidTr="00466D16">
        <w:trPr>
          <w:trHeight w:val="955"/>
          <w:jc w:val="center"/>
        </w:trPr>
        <w:tc>
          <w:tcPr>
            <w:tcW w:w="11340" w:type="dxa"/>
            <w:tcBorders>
              <w:top w:val="single" w:sz="4" w:space="0" w:color="auto"/>
              <w:left w:val="single" w:sz="4" w:space="0" w:color="auto"/>
              <w:bottom w:val="single" w:sz="4" w:space="0" w:color="auto"/>
              <w:right w:val="single" w:sz="4" w:space="0" w:color="auto"/>
            </w:tcBorders>
          </w:tcPr>
          <w:p w:rsidR="007C0390" w:rsidRDefault="007C0390">
            <w:pPr>
              <w:autoSpaceDE w:val="0"/>
              <w:autoSpaceDN w:val="0"/>
              <w:adjustRightInd w:val="0"/>
              <w:rPr>
                <w:rFonts w:ascii="Arial" w:hAnsi="Arial"/>
                <w:sz w:val="20"/>
                <w:szCs w:val="20"/>
              </w:rPr>
            </w:pPr>
            <w:r>
              <w:rPr>
                <w:rFonts w:ascii="Arial" w:hAnsi="Arial"/>
                <w:sz w:val="20"/>
                <w:szCs w:val="20"/>
              </w:rPr>
              <w:t xml:space="preserve">South Tees Site Company Ltd (S.T.S.C.) the former </w:t>
            </w:r>
            <w:proofErr w:type="spellStart"/>
            <w:r>
              <w:rPr>
                <w:rFonts w:ascii="Arial" w:hAnsi="Arial"/>
                <w:sz w:val="20"/>
                <w:szCs w:val="20"/>
              </w:rPr>
              <w:t>Sahaviriya</w:t>
            </w:r>
            <w:proofErr w:type="spellEnd"/>
            <w:r>
              <w:rPr>
                <w:rFonts w:ascii="Arial" w:hAnsi="Arial"/>
                <w:sz w:val="20"/>
                <w:szCs w:val="20"/>
              </w:rPr>
              <w:t xml:space="preserve"> Steel Industries UK Limited (SSI UK) was an Integrated Iron &amp; Steel Works and is located in Teesside situated on the banks of the River Tees on the North East coast of England. When operational the works produced circa 3m tonnes of steel slab per annum. The site is situated on the South bank of the river and extends from the South Bank area to the mouth of the river estuary at Redcar comprising historically three main sites; </w:t>
            </w:r>
          </w:p>
          <w:p w:rsidR="007C0390" w:rsidRDefault="007C0390" w:rsidP="007C0390">
            <w:pPr>
              <w:pStyle w:val="ListParagraph"/>
              <w:numPr>
                <w:ilvl w:val="0"/>
                <w:numId w:val="32"/>
              </w:numPr>
              <w:autoSpaceDE w:val="0"/>
              <w:autoSpaceDN w:val="0"/>
              <w:adjustRightInd w:val="0"/>
              <w:spacing w:after="0" w:line="240" w:lineRule="auto"/>
              <w:rPr>
                <w:rFonts w:ascii="Arial" w:hAnsi="Arial"/>
                <w:sz w:val="20"/>
                <w:szCs w:val="20"/>
              </w:rPr>
            </w:pPr>
            <w:r>
              <w:rPr>
                <w:rFonts w:ascii="Arial" w:hAnsi="Arial"/>
                <w:sz w:val="20"/>
                <w:szCs w:val="20"/>
              </w:rPr>
              <w:t>Cleveland Works</w:t>
            </w:r>
          </w:p>
          <w:p w:rsidR="007C0390" w:rsidRDefault="007C0390" w:rsidP="007C0390">
            <w:pPr>
              <w:pStyle w:val="ListParagraph"/>
              <w:numPr>
                <w:ilvl w:val="0"/>
                <w:numId w:val="32"/>
              </w:numPr>
              <w:autoSpaceDE w:val="0"/>
              <w:autoSpaceDN w:val="0"/>
              <w:adjustRightInd w:val="0"/>
              <w:spacing w:after="0" w:line="240" w:lineRule="auto"/>
              <w:rPr>
                <w:rFonts w:ascii="Arial" w:hAnsi="Arial"/>
                <w:sz w:val="20"/>
                <w:szCs w:val="20"/>
              </w:rPr>
            </w:pPr>
            <w:proofErr w:type="spellStart"/>
            <w:r>
              <w:rPr>
                <w:rFonts w:ascii="Arial" w:hAnsi="Arial"/>
                <w:sz w:val="20"/>
                <w:szCs w:val="20"/>
              </w:rPr>
              <w:t>Lackenby</w:t>
            </w:r>
            <w:proofErr w:type="spellEnd"/>
            <w:r>
              <w:rPr>
                <w:rFonts w:ascii="Arial" w:hAnsi="Arial"/>
                <w:sz w:val="20"/>
                <w:szCs w:val="20"/>
              </w:rPr>
              <w:t xml:space="preserve"> Works</w:t>
            </w:r>
          </w:p>
          <w:p w:rsidR="007C0390" w:rsidRDefault="007C0390" w:rsidP="007C0390">
            <w:pPr>
              <w:pStyle w:val="ListParagraph"/>
              <w:numPr>
                <w:ilvl w:val="0"/>
                <w:numId w:val="32"/>
              </w:numPr>
              <w:autoSpaceDE w:val="0"/>
              <w:autoSpaceDN w:val="0"/>
              <w:adjustRightInd w:val="0"/>
              <w:spacing w:after="0" w:line="240" w:lineRule="auto"/>
              <w:rPr>
                <w:rFonts w:ascii="Arial" w:hAnsi="Arial"/>
                <w:sz w:val="20"/>
                <w:szCs w:val="20"/>
              </w:rPr>
            </w:pPr>
            <w:r>
              <w:rPr>
                <w:rFonts w:ascii="Arial" w:hAnsi="Arial"/>
                <w:sz w:val="20"/>
                <w:szCs w:val="20"/>
              </w:rPr>
              <w:t xml:space="preserve">Redcar Works </w:t>
            </w:r>
          </w:p>
          <w:p w:rsidR="007C0390" w:rsidRPr="007C0390" w:rsidRDefault="007C0390" w:rsidP="007C0390">
            <w:pPr>
              <w:pStyle w:val="ListParagraph"/>
              <w:autoSpaceDE w:val="0"/>
              <w:autoSpaceDN w:val="0"/>
              <w:adjustRightInd w:val="0"/>
              <w:spacing w:after="0" w:line="240" w:lineRule="auto"/>
              <w:rPr>
                <w:rFonts w:ascii="Arial" w:hAnsi="Arial"/>
                <w:sz w:val="20"/>
                <w:szCs w:val="20"/>
              </w:rPr>
            </w:pPr>
          </w:p>
          <w:p w:rsidR="007C0390" w:rsidRDefault="007C0390" w:rsidP="007C0390">
            <w:pPr>
              <w:autoSpaceDE w:val="0"/>
              <w:autoSpaceDN w:val="0"/>
              <w:adjustRightInd w:val="0"/>
              <w:rPr>
                <w:rFonts w:ascii="Arial" w:hAnsi="Arial"/>
                <w:sz w:val="20"/>
                <w:szCs w:val="20"/>
              </w:rPr>
            </w:pPr>
            <w:r>
              <w:rPr>
                <w:rFonts w:ascii="Arial" w:hAnsi="Arial"/>
                <w:sz w:val="20"/>
                <w:szCs w:val="20"/>
              </w:rPr>
              <w:t xml:space="preserve">Bulk raw materials were imported by large bulk carrier into the deep water port at Redcar and were discharged by unloader cranes to be stocked out in discrete stockpiles in the ore and coal stocking areas at Redcar Works. </w:t>
            </w:r>
          </w:p>
          <w:p w:rsidR="007C0390" w:rsidRDefault="007C0390">
            <w:pPr>
              <w:autoSpaceDE w:val="0"/>
              <w:autoSpaceDN w:val="0"/>
              <w:adjustRightInd w:val="0"/>
              <w:rPr>
                <w:rFonts w:ascii="Arial" w:hAnsi="Arial"/>
                <w:sz w:val="20"/>
                <w:szCs w:val="20"/>
              </w:rPr>
            </w:pPr>
            <w:r>
              <w:rPr>
                <w:rFonts w:ascii="Arial" w:hAnsi="Arial"/>
                <w:sz w:val="20"/>
                <w:szCs w:val="20"/>
              </w:rPr>
              <w:t xml:space="preserve">Lump iron ores were fed direct to the Redcar Blast Furnace (RBF) &amp; Basic Oxygen Steelmaking (BOS) </w:t>
            </w:r>
            <w:proofErr w:type="spellStart"/>
            <w:r>
              <w:rPr>
                <w:rFonts w:ascii="Arial" w:hAnsi="Arial"/>
                <w:sz w:val="20"/>
                <w:szCs w:val="20"/>
              </w:rPr>
              <w:t>Lackenby</w:t>
            </w:r>
            <w:proofErr w:type="spellEnd"/>
            <w:r>
              <w:rPr>
                <w:rFonts w:ascii="Arial" w:hAnsi="Arial"/>
                <w:sz w:val="20"/>
                <w:szCs w:val="20"/>
              </w:rPr>
              <w:t xml:space="preserve"> plants. The finer materials were stockpiled and then blended together into the Sinter plant along with reverts and other fine recyclable material before conveyor transfer to the RBF. </w:t>
            </w:r>
          </w:p>
          <w:p w:rsidR="007C0390" w:rsidRDefault="007C0390">
            <w:pPr>
              <w:autoSpaceDE w:val="0"/>
              <w:autoSpaceDN w:val="0"/>
              <w:adjustRightInd w:val="0"/>
              <w:rPr>
                <w:rFonts w:ascii="Arial" w:hAnsi="Arial"/>
                <w:sz w:val="20"/>
                <w:szCs w:val="20"/>
              </w:rPr>
            </w:pPr>
            <w:r>
              <w:rPr>
                <w:rFonts w:ascii="Arial" w:hAnsi="Arial"/>
                <w:sz w:val="20"/>
                <w:szCs w:val="20"/>
              </w:rPr>
              <w:t xml:space="preserve">Coal was also carefully blended to form a coal mix and layered in coal beds prior to being recovered by a barrel </w:t>
            </w:r>
            <w:proofErr w:type="spellStart"/>
            <w:r>
              <w:rPr>
                <w:rFonts w:ascii="Arial" w:hAnsi="Arial"/>
                <w:sz w:val="20"/>
                <w:szCs w:val="20"/>
              </w:rPr>
              <w:t>reclaimer</w:t>
            </w:r>
            <w:proofErr w:type="spellEnd"/>
            <w:r>
              <w:rPr>
                <w:rFonts w:ascii="Arial" w:hAnsi="Arial"/>
                <w:sz w:val="20"/>
                <w:szCs w:val="20"/>
              </w:rPr>
              <w:t xml:space="preserve"> and transferred by conveyor belt or road to the two coke oven plant on site for process into metallurgical Blast Furnace coke at;</w:t>
            </w:r>
          </w:p>
          <w:p w:rsidR="007C0390" w:rsidRDefault="007C0390">
            <w:pPr>
              <w:pStyle w:val="Default"/>
              <w:spacing w:before="60" w:after="60"/>
              <w:rPr>
                <w:sz w:val="20"/>
                <w:szCs w:val="20"/>
              </w:rPr>
            </w:pPr>
            <w:r>
              <w:rPr>
                <w:sz w:val="20"/>
                <w:szCs w:val="20"/>
              </w:rPr>
              <w:t xml:space="preserve">        1. Redcar Coke Ovens (RCO) Redcar Works</w:t>
            </w:r>
          </w:p>
          <w:p w:rsidR="007C0390" w:rsidRDefault="007C0390" w:rsidP="007C0390">
            <w:pPr>
              <w:pStyle w:val="Default"/>
              <w:spacing w:before="60" w:after="60"/>
              <w:rPr>
                <w:sz w:val="20"/>
                <w:szCs w:val="20"/>
              </w:rPr>
            </w:pPr>
            <w:r>
              <w:rPr>
                <w:sz w:val="20"/>
                <w:szCs w:val="20"/>
              </w:rPr>
              <w:t xml:space="preserve">        2. South Bank Coke Ovens (SBCO) Cleveland Works</w:t>
            </w:r>
          </w:p>
          <w:p w:rsidR="007C0390" w:rsidRDefault="007C0390" w:rsidP="007C0390">
            <w:pPr>
              <w:pStyle w:val="Default"/>
              <w:spacing w:before="60" w:after="60"/>
              <w:rPr>
                <w:sz w:val="20"/>
                <w:szCs w:val="20"/>
              </w:rPr>
            </w:pPr>
          </w:p>
          <w:p w:rsidR="007C0390" w:rsidRDefault="007C0390">
            <w:pPr>
              <w:autoSpaceDE w:val="0"/>
              <w:autoSpaceDN w:val="0"/>
              <w:adjustRightInd w:val="0"/>
              <w:rPr>
                <w:rFonts w:ascii="Arial" w:hAnsi="Arial"/>
                <w:sz w:val="20"/>
                <w:szCs w:val="20"/>
              </w:rPr>
            </w:pPr>
            <w:r>
              <w:rPr>
                <w:rFonts w:ascii="Arial" w:hAnsi="Arial"/>
                <w:sz w:val="20"/>
                <w:szCs w:val="20"/>
              </w:rPr>
              <w:t xml:space="preserve">At the RBF stock house Coke, Iron Ore and Sinter, along with fluxes were weighed and batched to be charged to the RBF on a continuous basis. Air produced at a high pressure in the Redcar Power Station was passed through the furnace stoves where it was heated to temperatures in the range generally 1000°C/1200°C. The air at high </w:t>
            </w:r>
            <w:r>
              <w:rPr>
                <w:rFonts w:ascii="Arial" w:hAnsi="Arial"/>
                <w:sz w:val="20"/>
                <w:szCs w:val="20"/>
              </w:rPr>
              <w:lastRenderedPageBreak/>
              <w:t>temperature and pressure was then injected together with pulverised coal into the furnace at "</w:t>
            </w:r>
            <w:proofErr w:type="spellStart"/>
            <w:r>
              <w:rPr>
                <w:rFonts w:ascii="Arial" w:hAnsi="Arial"/>
                <w:sz w:val="20"/>
                <w:szCs w:val="20"/>
              </w:rPr>
              <w:t>tuyere</w:t>
            </w:r>
            <w:proofErr w:type="spellEnd"/>
            <w:r>
              <w:rPr>
                <w:rFonts w:ascii="Arial" w:hAnsi="Arial"/>
                <w:sz w:val="20"/>
                <w:szCs w:val="20"/>
              </w:rPr>
              <w:t xml:space="preserve">" level just above the hearth and flowed upwards to the top of the furnace. This air reacted with carbon from the coal and the coke at the </w:t>
            </w:r>
            <w:proofErr w:type="spellStart"/>
            <w:r>
              <w:rPr>
                <w:rFonts w:ascii="Arial" w:hAnsi="Arial"/>
                <w:sz w:val="20"/>
                <w:szCs w:val="20"/>
              </w:rPr>
              <w:t>tuyeres</w:t>
            </w:r>
            <w:proofErr w:type="spellEnd"/>
            <w:r>
              <w:rPr>
                <w:rFonts w:ascii="Arial" w:hAnsi="Arial"/>
                <w:sz w:val="20"/>
                <w:szCs w:val="20"/>
              </w:rPr>
              <w:t xml:space="preserve"> to form Carbon Monoxide (CO) which reduced the solid iron ore to molten liquid iron as it travelled up the furnace. Further reduction of the iron ore was undertaken directly by the coke in the bosh and stack areas of the furnace. </w:t>
            </w:r>
          </w:p>
          <w:p w:rsidR="007C0390" w:rsidRDefault="007C0390">
            <w:pPr>
              <w:autoSpaceDE w:val="0"/>
              <w:autoSpaceDN w:val="0"/>
              <w:adjustRightInd w:val="0"/>
              <w:rPr>
                <w:rFonts w:ascii="Arial" w:hAnsi="Arial"/>
                <w:sz w:val="20"/>
                <w:szCs w:val="20"/>
              </w:rPr>
            </w:pPr>
            <w:r>
              <w:rPr>
                <w:rFonts w:ascii="Arial" w:hAnsi="Arial"/>
                <w:sz w:val="20"/>
                <w:szCs w:val="20"/>
              </w:rPr>
              <w:t xml:space="preserve">Gangue material in the ores and coke agglomerate together at the high temperatures produced from the exothermic reduction reactions to form molten liquid slag material. The iron produced in the furnace is also molten and both iron and slag fall to the hearth of the furnace where they are periodically "tapped" through a tap hole. </w:t>
            </w:r>
          </w:p>
          <w:p w:rsidR="007C0390" w:rsidRDefault="007C0390">
            <w:pPr>
              <w:autoSpaceDE w:val="0"/>
              <w:autoSpaceDN w:val="0"/>
              <w:adjustRightInd w:val="0"/>
              <w:rPr>
                <w:rFonts w:ascii="Arial" w:hAnsi="Arial"/>
                <w:sz w:val="20"/>
                <w:szCs w:val="20"/>
              </w:rPr>
            </w:pPr>
            <w:r>
              <w:rPr>
                <w:rFonts w:ascii="Arial" w:hAnsi="Arial"/>
                <w:sz w:val="20"/>
                <w:szCs w:val="20"/>
              </w:rPr>
              <w:t xml:space="preserve">The "tapped" liquid iron was transported c. 7 km by rail to the BOS plant in refractory lined torpedo ladles with a capacity of approx. 320 tonne. On arrival at the BOS plant the ladle was poured into a transfer ladle, </w:t>
            </w:r>
            <w:proofErr w:type="spellStart"/>
            <w:r>
              <w:rPr>
                <w:rFonts w:ascii="Arial" w:hAnsi="Arial"/>
                <w:sz w:val="20"/>
                <w:szCs w:val="20"/>
              </w:rPr>
              <w:t>desulphurised</w:t>
            </w:r>
            <w:proofErr w:type="spellEnd"/>
            <w:r>
              <w:rPr>
                <w:rFonts w:ascii="Arial" w:hAnsi="Arial"/>
                <w:sz w:val="20"/>
                <w:szCs w:val="20"/>
              </w:rPr>
              <w:t xml:space="preserve">, if necessary, prior to transfer to the steelmaking vessel. </w:t>
            </w:r>
          </w:p>
          <w:p w:rsidR="007C0390" w:rsidRDefault="007C0390">
            <w:pPr>
              <w:autoSpaceDE w:val="0"/>
              <w:autoSpaceDN w:val="0"/>
              <w:adjustRightInd w:val="0"/>
              <w:rPr>
                <w:rFonts w:ascii="Arial" w:hAnsi="Arial"/>
                <w:sz w:val="20"/>
                <w:szCs w:val="20"/>
              </w:rPr>
            </w:pPr>
            <w:proofErr w:type="spellStart"/>
            <w:r>
              <w:rPr>
                <w:rFonts w:ascii="Arial" w:hAnsi="Arial"/>
                <w:sz w:val="20"/>
                <w:szCs w:val="20"/>
              </w:rPr>
              <w:t>Desulphurised</w:t>
            </w:r>
            <w:proofErr w:type="spellEnd"/>
            <w:r>
              <w:rPr>
                <w:rFonts w:ascii="Arial" w:hAnsi="Arial"/>
                <w:sz w:val="20"/>
                <w:szCs w:val="20"/>
              </w:rPr>
              <w:t xml:space="preserve"> iron was charged in typically 220 tonnes batches to one of three BOS vessels, scrap and fluxes were added to the melt and oxygen used to refine the iron into steel. Slag from the vessel was </w:t>
            </w:r>
            <w:proofErr w:type="spellStart"/>
            <w:r>
              <w:rPr>
                <w:rFonts w:ascii="Arial" w:hAnsi="Arial"/>
                <w:sz w:val="20"/>
                <w:szCs w:val="20"/>
              </w:rPr>
              <w:t>demetalled</w:t>
            </w:r>
            <w:proofErr w:type="spellEnd"/>
            <w:r>
              <w:rPr>
                <w:rFonts w:ascii="Arial" w:hAnsi="Arial"/>
                <w:sz w:val="20"/>
                <w:szCs w:val="20"/>
              </w:rPr>
              <w:t xml:space="preserve"> on site and then either forwarded to a Slag Company for further treatment, used for roadway /dockside/storage area maintenance on the site or disposed of at the internal landfill site CLE8.</w:t>
            </w:r>
          </w:p>
          <w:p w:rsidR="007C0390" w:rsidRDefault="007C0390">
            <w:pPr>
              <w:autoSpaceDE w:val="0"/>
              <w:autoSpaceDN w:val="0"/>
              <w:adjustRightInd w:val="0"/>
              <w:rPr>
                <w:rFonts w:ascii="Arial" w:hAnsi="Arial" w:cs="Arial"/>
                <w:sz w:val="20"/>
                <w:szCs w:val="20"/>
              </w:rPr>
            </w:pPr>
            <w:r>
              <w:rPr>
                <w:rFonts w:ascii="Arial" w:hAnsi="Arial" w:cs="Arial"/>
                <w:sz w:val="20"/>
                <w:szCs w:val="20"/>
              </w:rPr>
              <w:t>Following treatment to customer requirements the steel was transported to the Continuous Casting plant (</w:t>
            </w:r>
            <w:proofErr w:type="spellStart"/>
            <w:r>
              <w:rPr>
                <w:rFonts w:ascii="Arial" w:hAnsi="Arial" w:cs="Arial"/>
                <w:sz w:val="20"/>
                <w:szCs w:val="20"/>
              </w:rPr>
              <w:t>Concast</w:t>
            </w:r>
            <w:proofErr w:type="spellEnd"/>
            <w:r>
              <w:rPr>
                <w:rFonts w:ascii="Arial" w:hAnsi="Arial" w:cs="Arial"/>
                <w:sz w:val="20"/>
                <w:szCs w:val="20"/>
              </w:rPr>
              <w:t xml:space="preserve">) to form slabs. At </w:t>
            </w:r>
            <w:proofErr w:type="spellStart"/>
            <w:r>
              <w:rPr>
                <w:rFonts w:ascii="Arial" w:hAnsi="Arial" w:cs="Arial"/>
                <w:sz w:val="20"/>
                <w:szCs w:val="20"/>
              </w:rPr>
              <w:t>Concast</w:t>
            </w:r>
            <w:proofErr w:type="spellEnd"/>
            <w:r>
              <w:rPr>
                <w:rFonts w:ascii="Arial" w:hAnsi="Arial" w:cs="Arial"/>
                <w:sz w:val="20"/>
                <w:szCs w:val="20"/>
              </w:rPr>
              <w:t xml:space="preserve"> the steel was vertically teemed into reciprocating cooled copper moulds and drawn from the mould in a semi-finished partially solid state, cooling whilst being drawn horizontal and cut to length. The finished steel product was exported from site via road, rail and sea.</w:t>
            </w:r>
          </w:p>
          <w:p w:rsidR="007C0390" w:rsidRDefault="007C0390">
            <w:pPr>
              <w:autoSpaceDE w:val="0"/>
              <w:autoSpaceDN w:val="0"/>
              <w:adjustRightInd w:val="0"/>
              <w:rPr>
                <w:rFonts w:ascii="Arial" w:hAnsi="Arial" w:cs="Arial"/>
                <w:sz w:val="20"/>
                <w:szCs w:val="20"/>
              </w:rPr>
            </w:pPr>
            <w:r>
              <w:rPr>
                <w:rFonts w:ascii="Arial" w:hAnsi="Arial" w:cs="Arial"/>
                <w:b/>
                <w:sz w:val="20"/>
                <w:szCs w:val="20"/>
              </w:rPr>
              <w:t xml:space="preserve">Coke making process   </w:t>
            </w:r>
          </w:p>
          <w:p w:rsidR="007C0390" w:rsidRDefault="007C0390">
            <w:pPr>
              <w:rPr>
                <w:rFonts w:ascii="Arial" w:hAnsi="Arial" w:cs="Arial"/>
                <w:sz w:val="20"/>
                <w:szCs w:val="20"/>
              </w:rPr>
            </w:pPr>
            <w:r>
              <w:rPr>
                <w:rFonts w:ascii="Arial" w:hAnsi="Arial" w:cs="Arial"/>
                <w:sz w:val="20"/>
                <w:szCs w:val="20"/>
              </w:rPr>
              <w:t>The coke making process involves the distillation (carbonisation) of coal at high temperatures (c.1300</w:t>
            </w:r>
            <w:r>
              <w:rPr>
                <w:rFonts w:ascii="Arial" w:hAnsi="Arial" w:cs="Arial"/>
                <w:sz w:val="20"/>
                <w:szCs w:val="20"/>
                <w:vertAlign w:val="superscript"/>
              </w:rPr>
              <w:t>O</w:t>
            </w:r>
            <w:r>
              <w:rPr>
                <w:rFonts w:ascii="Arial" w:hAnsi="Arial" w:cs="Arial"/>
                <w:sz w:val="20"/>
                <w:szCs w:val="20"/>
              </w:rPr>
              <w:t>C) in the absence of air in order remove the Volatile Matter (VM) to concentrate the carbon in the coal into the remaining coke product. Approximately 76% of the coal charged into an oven chamber is converted into usable coke. The remaining substances (VM) are transferred to a part of the plant where various products are separated and recovered for sale to external customers or re-used on site. This section of the coke making operation is referred to as the By-products recovery &amp; Gas Cleaning Plant</w:t>
            </w:r>
          </w:p>
          <w:p w:rsidR="007C0390" w:rsidRDefault="007C0390">
            <w:pPr>
              <w:rPr>
                <w:rFonts w:ascii="Arial" w:hAnsi="Arial" w:cs="Arial"/>
                <w:sz w:val="20"/>
                <w:szCs w:val="20"/>
              </w:rPr>
            </w:pPr>
            <w:r>
              <w:rPr>
                <w:rFonts w:ascii="Arial" w:hAnsi="Arial" w:cs="Arial"/>
                <w:b/>
                <w:sz w:val="20"/>
                <w:szCs w:val="20"/>
              </w:rPr>
              <w:t>By-products Recovery plant</w:t>
            </w:r>
            <w:r>
              <w:rPr>
                <w:rFonts w:ascii="Arial" w:hAnsi="Arial" w:cs="Arial"/>
                <w:sz w:val="20"/>
                <w:szCs w:val="20"/>
              </w:rPr>
              <w:t xml:space="preserve"> </w:t>
            </w:r>
          </w:p>
          <w:p w:rsidR="007C0390" w:rsidRDefault="007C0390">
            <w:pPr>
              <w:rPr>
                <w:rFonts w:ascii="Arial" w:hAnsi="Arial" w:cs="Arial"/>
                <w:sz w:val="20"/>
                <w:szCs w:val="20"/>
              </w:rPr>
            </w:pPr>
            <w:r>
              <w:rPr>
                <w:rFonts w:ascii="Arial" w:hAnsi="Arial" w:cs="Arial"/>
                <w:sz w:val="20"/>
                <w:szCs w:val="20"/>
              </w:rPr>
              <w:t>By-products of the coke making process include but are not limited to:-</w:t>
            </w:r>
          </w:p>
          <w:p w:rsidR="007C0390" w:rsidRDefault="007C0390">
            <w:pPr>
              <w:spacing w:after="120"/>
              <w:rPr>
                <w:rFonts w:ascii="Arial" w:hAnsi="Arial" w:cs="Arial"/>
                <w:sz w:val="20"/>
                <w:szCs w:val="20"/>
              </w:rPr>
            </w:pPr>
            <w:r>
              <w:rPr>
                <w:rFonts w:ascii="Arial" w:hAnsi="Arial" w:cs="Arial"/>
                <w:b/>
                <w:sz w:val="20"/>
                <w:szCs w:val="20"/>
              </w:rPr>
              <w:t>Coke Oven Gas</w:t>
            </w:r>
            <w:r>
              <w:rPr>
                <w:rFonts w:ascii="Arial" w:hAnsi="Arial" w:cs="Arial"/>
                <w:sz w:val="20"/>
                <w:szCs w:val="20"/>
              </w:rPr>
              <w:t>: fuel gas having a medium calorific value used as an integral fuel source on site</w:t>
            </w:r>
          </w:p>
          <w:p w:rsidR="007C0390" w:rsidRDefault="007C0390">
            <w:pPr>
              <w:spacing w:after="120"/>
              <w:rPr>
                <w:rFonts w:ascii="Arial" w:hAnsi="Arial" w:cs="Arial"/>
                <w:sz w:val="20"/>
                <w:szCs w:val="20"/>
              </w:rPr>
            </w:pPr>
            <w:r>
              <w:rPr>
                <w:rFonts w:ascii="Arial" w:hAnsi="Arial" w:cs="Arial"/>
                <w:b/>
                <w:sz w:val="20"/>
                <w:szCs w:val="20"/>
              </w:rPr>
              <w:t>Tar</w:t>
            </w:r>
            <w:r>
              <w:rPr>
                <w:rFonts w:ascii="Arial" w:hAnsi="Arial" w:cs="Arial"/>
                <w:sz w:val="20"/>
                <w:szCs w:val="20"/>
              </w:rPr>
              <w:t>: viscous liquid containing Benzene, Naphthalene, Phenols &amp; other organic chemicals. External commercial export</w:t>
            </w:r>
          </w:p>
          <w:p w:rsidR="007C0390" w:rsidRDefault="007C0390">
            <w:pPr>
              <w:spacing w:after="120"/>
              <w:rPr>
                <w:rFonts w:ascii="Arial" w:hAnsi="Arial" w:cs="Arial"/>
                <w:sz w:val="20"/>
                <w:szCs w:val="20"/>
              </w:rPr>
            </w:pPr>
            <w:proofErr w:type="spellStart"/>
            <w:r>
              <w:rPr>
                <w:rFonts w:ascii="Arial" w:hAnsi="Arial" w:cs="Arial"/>
                <w:b/>
                <w:sz w:val="20"/>
                <w:szCs w:val="20"/>
              </w:rPr>
              <w:t>Benzole</w:t>
            </w:r>
            <w:proofErr w:type="spellEnd"/>
            <w:r>
              <w:rPr>
                <w:rFonts w:ascii="Arial" w:hAnsi="Arial" w:cs="Arial"/>
                <w:b/>
                <w:sz w:val="20"/>
                <w:szCs w:val="20"/>
              </w:rPr>
              <w:t>:</w:t>
            </w:r>
            <w:r>
              <w:rPr>
                <w:rFonts w:ascii="Arial" w:hAnsi="Arial" w:cs="Arial"/>
                <w:sz w:val="20"/>
                <w:szCs w:val="20"/>
              </w:rPr>
              <w:t xml:space="preserve"> crude form of </w:t>
            </w:r>
            <w:hyperlink r:id="rId15" w:tooltip="Definition of benzene" w:history="1">
              <w:r>
                <w:rPr>
                  <w:rStyle w:val="Hyperlink"/>
                  <w:rFonts w:ascii="Arial" w:hAnsi="Arial" w:cs="Arial"/>
                  <w:sz w:val="20"/>
                  <w:szCs w:val="20"/>
                </w:rPr>
                <w:t>benzene</w:t>
              </w:r>
            </w:hyperlink>
            <w:r>
              <w:rPr>
                <w:rFonts w:ascii="Arial" w:hAnsi="Arial" w:cs="Arial"/>
                <w:sz w:val="20"/>
                <w:szCs w:val="20"/>
              </w:rPr>
              <w:t xml:space="preserve">, containing </w:t>
            </w:r>
            <w:hyperlink r:id="rId16" w:tooltip="Definition of toluene" w:history="1">
              <w:r>
                <w:rPr>
                  <w:rStyle w:val="Hyperlink"/>
                  <w:rFonts w:ascii="Arial" w:hAnsi="Arial" w:cs="Arial"/>
                  <w:sz w:val="20"/>
                  <w:szCs w:val="20"/>
                </w:rPr>
                <w:t>toluene</w:t>
              </w:r>
            </w:hyperlink>
            <w:r>
              <w:rPr>
                <w:rFonts w:ascii="Arial" w:hAnsi="Arial" w:cs="Arial"/>
                <w:sz w:val="20"/>
                <w:szCs w:val="20"/>
              </w:rPr>
              <w:t xml:space="preserve">, </w:t>
            </w:r>
            <w:hyperlink r:id="rId17" w:tooltip="Definition of xylene" w:history="1">
              <w:r>
                <w:rPr>
                  <w:rStyle w:val="Hyperlink"/>
                  <w:rFonts w:ascii="Arial" w:hAnsi="Arial" w:cs="Arial"/>
                  <w:sz w:val="20"/>
                  <w:szCs w:val="20"/>
                </w:rPr>
                <w:t>xylene</w:t>
              </w:r>
            </w:hyperlink>
            <w:r>
              <w:rPr>
                <w:rFonts w:ascii="Arial" w:hAnsi="Arial" w:cs="Arial"/>
                <w:sz w:val="20"/>
                <w:szCs w:val="20"/>
              </w:rPr>
              <w:t xml:space="preserve"> and other </w:t>
            </w:r>
            <w:hyperlink r:id="rId18" w:tooltip="Definition of hydrocarbons" w:history="1">
              <w:r>
                <w:rPr>
                  <w:rStyle w:val="Hyperlink"/>
                  <w:rFonts w:ascii="Arial" w:hAnsi="Arial" w:cs="Arial"/>
                  <w:sz w:val="20"/>
                  <w:szCs w:val="20"/>
                </w:rPr>
                <w:t>hydrocarbons</w:t>
              </w:r>
            </w:hyperlink>
            <w:r>
              <w:rPr>
                <w:rFonts w:ascii="Arial" w:hAnsi="Arial" w:cs="Arial"/>
                <w:sz w:val="20"/>
                <w:szCs w:val="20"/>
              </w:rPr>
              <w:t>. External commercial export</w:t>
            </w:r>
          </w:p>
          <w:p w:rsidR="007C0390" w:rsidRDefault="007C0390">
            <w:pPr>
              <w:spacing w:before="60" w:after="120"/>
              <w:rPr>
                <w:rFonts w:ascii="Arial" w:hAnsi="Arial" w:cs="Arial"/>
                <w:b/>
                <w:sz w:val="20"/>
                <w:szCs w:val="20"/>
              </w:rPr>
            </w:pPr>
            <w:r>
              <w:rPr>
                <w:rFonts w:ascii="Arial" w:hAnsi="Arial" w:cs="Arial"/>
                <w:b/>
                <w:sz w:val="20"/>
                <w:szCs w:val="20"/>
              </w:rPr>
              <w:t xml:space="preserve">Ammonia: </w:t>
            </w:r>
            <w:r>
              <w:rPr>
                <w:rFonts w:ascii="Arial" w:hAnsi="Arial" w:cs="Arial"/>
                <w:sz w:val="20"/>
                <w:szCs w:val="20"/>
              </w:rPr>
              <w:t>an inorganic</w:t>
            </w:r>
            <w:r>
              <w:rPr>
                <w:rFonts w:ascii="Arial" w:hAnsi="Arial" w:cs="Arial"/>
                <w:b/>
                <w:sz w:val="20"/>
                <w:szCs w:val="20"/>
              </w:rPr>
              <w:t xml:space="preserve"> </w:t>
            </w:r>
            <w:r>
              <w:rPr>
                <w:rFonts w:ascii="Arial" w:hAnsi="Arial" w:cs="Arial"/>
                <w:sz w:val="20"/>
                <w:szCs w:val="20"/>
              </w:rPr>
              <w:t>compound of Nitrogen &amp; Hydrogen used to produce fertilisers. External commercial product</w:t>
            </w:r>
          </w:p>
          <w:p w:rsidR="007C0390" w:rsidRDefault="007C0390">
            <w:pPr>
              <w:rPr>
                <w:rFonts w:ascii="Arial" w:hAnsi="Arial" w:cs="Arial"/>
                <w:sz w:val="20"/>
                <w:szCs w:val="20"/>
              </w:rPr>
            </w:pPr>
            <w:r>
              <w:rPr>
                <w:rFonts w:ascii="Arial" w:hAnsi="Arial" w:cs="Arial"/>
                <w:b/>
                <w:sz w:val="20"/>
                <w:szCs w:val="20"/>
              </w:rPr>
              <w:t>Naphthalene:</w:t>
            </w:r>
            <w:r>
              <w:rPr>
                <w:rFonts w:ascii="Arial" w:hAnsi="Arial" w:cs="Arial"/>
                <w:sz w:val="20"/>
                <w:szCs w:val="20"/>
              </w:rPr>
              <w:t xml:space="preserve"> organic compound simple polycyclic aromatic hydrocarbon a white crystalline solid. External commercial export</w:t>
            </w:r>
          </w:p>
          <w:p w:rsidR="007C0390" w:rsidRPr="007C0390" w:rsidRDefault="007C0390" w:rsidP="007C0390">
            <w:pPr>
              <w:rPr>
                <w:rFonts w:ascii="Arial" w:hAnsi="Arial" w:cs="Arial"/>
                <w:sz w:val="20"/>
                <w:szCs w:val="20"/>
              </w:rPr>
            </w:pPr>
            <w:r>
              <w:rPr>
                <w:rFonts w:ascii="Arial" w:hAnsi="Arial" w:cs="Arial"/>
                <w:sz w:val="20"/>
                <w:szCs w:val="20"/>
              </w:rPr>
              <w:t xml:space="preserve">The coal to coke transformation process “Carbonisation Time” takes place over a long period of time depending on the design and condition of the coke oven battery (24 hours @ SBCO). Heat is radiated from the heated oven </w:t>
            </w:r>
            <w:r>
              <w:rPr>
                <w:rFonts w:ascii="Arial" w:hAnsi="Arial" w:cs="Arial"/>
                <w:sz w:val="20"/>
                <w:szCs w:val="20"/>
              </w:rPr>
              <w:lastRenderedPageBreak/>
              <w:t xml:space="preserve">chamber refractory walls and transferred into the coal. The ‘non coke’ products (Volatile Matter) are driven off in the form of raw COG, Tar &amp; Ammonia liquor and continuously transferred by pipework to the By-product recovery plant. Many of the products produced are hazardous and carcinogenic and specialist personal protective equipment is required to be worn by coke plant operatives during their work day tasks. </w:t>
            </w:r>
          </w:p>
          <w:p w:rsidR="007C0390" w:rsidRDefault="007C0390" w:rsidP="007C0390">
            <w:pPr>
              <w:autoSpaceDE w:val="0"/>
              <w:autoSpaceDN w:val="0"/>
              <w:adjustRightInd w:val="0"/>
              <w:rPr>
                <w:rFonts w:ascii="Arial" w:hAnsi="Arial" w:cs="Arial"/>
                <w:sz w:val="20"/>
                <w:szCs w:val="20"/>
              </w:rPr>
            </w:pPr>
            <w:r>
              <w:rPr>
                <w:rFonts w:ascii="Arial" w:hAnsi="Arial" w:cs="Arial"/>
                <w:b/>
                <w:sz w:val="20"/>
                <w:szCs w:val="20"/>
              </w:rPr>
              <w:t xml:space="preserve">South Bank Coke Ovens (Top Tier COMAH Site) </w:t>
            </w:r>
          </w:p>
          <w:p w:rsidR="007C0390" w:rsidRDefault="007C0390">
            <w:pPr>
              <w:rPr>
                <w:rFonts w:ascii="Arial" w:hAnsi="Arial" w:cs="Arial"/>
                <w:sz w:val="20"/>
                <w:szCs w:val="20"/>
              </w:rPr>
            </w:pPr>
            <w:r>
              <w:rPr>
                <w:rFonts w:ascii="Arial" w:hAnsi="Arial" w:cs="Arial"/>
                <w:sz w:val="20"/>
                <w:szCs w:val="20"/>
              </w:rPr>
              <w:t>The original SBCO battery built on the North side of the Darlington-</w:t>
            </w:r>
            <w:proofErr w:type="spellStart"/>
            <w:r>
              <w:rPr>
                <w:rFonts w:ascii="Arial" w:hAnsi="Arial" w:cs="Arial"/>
                <w:sz w:val="20"/>
                <w:szCs w:val="20"/>
              </w:rPr>
              <w:t>Saltburn</w:t>
            </w:r>
            <w:proofErr w:type="spellEnd"/>
            <w:r>
              <w:rPr>
                <w:rFonts w:ascii="Arial" w:hAnsi="Arial" w:cs="Arial"/>
                <w:sz w:val="20"/>
                <w:szCs w:val="20"/>
              </w:rPr>
              <w:t xml:space="preserve"> Network Rail track for Dorman Long consisting of 150 oven chambers was designed and constructed in 1956 by Simon-Carves Otto (OSC) with a coke capacity of c.1.32m t/per annum. The first coke was produced in Nov 1956 and the last in Dec 1973. This battery of ovens was demolished in 1973 with the Coke Oven Gas cleaning By-product recovery plant retained. </w:t>
            </w:r>
          </w:p>
          <w:p w:rsidR="007C0390" w:rsidRDefault="007C0390">
            <w:pPr>
              <w:rPr>
                <w:rFonts w:ascii="Arial" w:hAnsi="Arial" w:cs="Arial"/>
                <w:sz w:val="20"/>
                <w:szCs w:val="20"/>
              </w:rPr>
            </w:pPr>
            <w:r>
              <w:rPr>
                <w:rFonts w:ascii="Arial" w:hAnsi="Arial" w:cs="Arial"/>
                <w:sz w:val="20"/>
                <w:szCs w:val="20"/>
              </w:rPr>
              <w:t xml:space="preserve">The current SBCO battery built for the then nationalised British Steel Corporation located c. 250 metres East of the original OSC battery consists of 88 oven chambers. This battery was designed &amp; constructed by Gibbons </w:t>
            </w:r>
            <w:proofErr w:type="spellStart"/>
            <w:r>
              <w:rPr>
                <w:rFonts w:ascii="Arial" w:hAnsi="Arial" w:cs="Arial"/>
                <w:sz w:val="20"/>
                <w:szCs w:val="20"/>
              </w:rPr>
              <w:t>Wilputte</w:t>
            </w:r>
            <w:proofErr w:type="spellEnd"/>
            <w:r>
              <w:rPr>
                <w:rFonts w:ascii="Arial" w:hAnsi="Arial" w:cs="Arial"/>
                <w:sz w:val="20"/>
                <w:szCs w:val="20"/>
              </w:rPr>
              <w:t xml:space="preserve"> in 1971-73 with a coke capacity of c.600k t/per annum and was commissioned onto the original 1956 OSC Coke Oven Gas cleaning By-product recovery plant. </w:t>
            </w:r>
          </w:p>
          <w:p w:rsidR="007C0390" w:rsidRDefault="007C0390" w:rsidP="007C0390">
            <w:pPr>
              <w:pStyle w:val="ListParagraph"/>
              <w:numPr>
                <w:ilvl w:val="0"/>
                <w:numId w:val="33"/>
              </w:numPr>
              <w:spacing w:after="0" w:line="240" w:lineRule="auto"/>
              <w:ind w:left="714" w:hanging="357"/>
              <w:rPr>
                <w:rFonts w:ascii="Arial" w:hAnsi="Arial" w:cs="Arial"/>
                <w:sz w:val="20"/>
                <w:szCs w:val="20"/>
              </w:rPr>
            </w:pPr>
            <w:r>
              <w:rPr>
                <w:rFonts w:ascii="Arial" w:hAnsi="Arial" w:cs="Arial"/>
                <w:sz w:val="20"/>
                <w:szCs w:val="20"/>
              </w:rPr>
              <w:t>SBCO occupies an area of approximately 55 acres.</w:t>
            </w:r>
          </w:p>
          <w:p w:rsidR="007C0390" w:rsidRDefault="007C0390" w:rsidP="007C0390">
            <w:pPr>
              <w:pStyle w:val="ListParagraph"/>
              <w:numPr>
                <w:ilvl w:val="0"/>
                <w:numId w:val="33"/>
              </w:numPr>
              <w:spacing w:after="0" w:line="240" w:lineRule="auto"/>
              <w:ind w:left="714" w:hanging="357"/>
              <w:rPr>
                <w:rFonts w:ascii="Arial" w:hAnsi="Arial" w:cs="Arial"/>
                <w:sz w:val="20"/>
                <w:szCs w:val="20"/>
              </w:rPr>
            </w:pPr>
            <w:r>
              <w:rPr>
                <w:rFonts w:ascii="Arial" w:hAnsi="Arial" w:cs="Arial"/>
                <w:sz w:val="20"/>
                <w:szCs w:val="20"/>
              </w:rPr>
              <w:t>Coke making operations at SBCO ceased in September 2015.</w:t>
            </w:r>
          </w:p>
          <w:p w:rsidR="007C0390" w:rsidRDefault="007C0390" w:rsidP="007C0390">
            <w:pPr>
              <w:pStyle w:val="ListParagraph"/>
              <w:numPr>
                <w:ilvl w:val="0"/>
                <w:numId w:val="33"/>
              </w:numPr>
              <w:spacing w:after="0" w:line="240" w:lineRule="auto"/>
              <w:ind w:left="714" w:hanging="357"/>
              <w:rPr>
                <w:rFonts w:ascii="Arial" w:hAnsi="Arial" w:cs="Arial"/>
                <w:sz w:val="20"/>
                <w:szCs w:val="20"/>
              </w:rPr>
            </w:pPr>
            <w:r>
              <w:rPr>
                <w:rFonts w:ascii="Arial" w:hAnsi="Arial" w:cs="Arial"/>
                <w:sz w:val="20"/>
                <w:szCs w:val="20"/>
              </w:rPr>
              <w:t>Coke making operations at RCO ceased in October 2015</w:t>
            </w:r>
          </w:p>
          <w:p w:rsidR="007C0390" w:rsidRDefault="007C0390" w:rsidP="007C0390">
            <w:pPr>
              <w:pStyle w:val="ListParagraph"/>
              <w:numPr>
                <w:ilvl w:val="0"/>
                <w:numId w:val="33"/>
              </w:numPr>
              <w:spacing w:after="0" w:line="240" w:lineRule="auto"/>
              <w:ind w:left="714" w:hanging="357"/>
              <w:rPr>
                <w:rFonts w:ascii="Arial" w:hAnsi="Arial" w:cs="Arial"/>
                <w:sz w:val="20"/>
                <w:szCs w:val="20"/>
              </w:rPr>
            </w:pPr>
            <w:r>
              <w:rPr>
                <w:rFonts w:ascii="Arial" w:hAnsi="Arial" w:cs="Arial"/>
                <w:sz w:val="20"/>
                <w:szCs w:val="20"/>
              </w:rPr>
              <w:t>Iron &amp; Steel making operations on Teesside ceased in October 2015</w:t>
            </w:r>
          </w:p>
          <w:p w:rsidR="007C0390" w:rsidRDefault="007C0390" w:rsidP="007C0390">
            <w:pPr>
              <w:pStyle w:val="ListParagraph"/>
              <w:numPr>
                <w:ilvl w:val="0"/>
                <w:numId w:val="33"/>
              </w:numPr>
              <w:spacing w:after="0" w:line="240" w:lineRule="auto"/>
              <w:rPr>
                <w:rFonts w:ascii="Arial" w:hAnsi="Arial" w:cs="Arial"/>
                <w:sz w:val="20"/>
                <w:szCs w:val="20"/>
              </w:rPr>
            </w:pPr>
            <w:r>
              <w:rPr>
                <w:rFonts w:ascii="Arial" w:hAnsi="Arial" w:cs="Arial"/>
                <w:sz w:val="20"/>
                <w:szCs w:val="20"/>
              </w:rPr>
              <w:t>The site was owned at the time by SSI UK which subsequently went into liquidation on October 2</w:t>
            </w:r>
            <w:r>
              <w:rPr>
                <w:rFonts w:ascii="Arial" w:hAnsi="Arial" w:cs="Arial"/>
                <w:sz w:val="20"/>
                <w:szCs w:val="20"/>
                <w:vertAlign w:val="superscript"/>
              </w:rPr>
              <w:t>nd</w:t>
            </w:r>
            <w:r>
              <w:rPr>
                <w:rFonts w:ascii="Arial" w:hAnsi="Arial" w:cs="Arial"/>
                <w:sz w:val="20"/>
                <w:szCs w:val="20"/>
              </w:rPr>
              <w:t xml:space="preserve"> 2015. </w:t>
            </w:r>
          </w:p>
          <w:p w:rsidR="007C0390" w:rsidRPr="007C0390" w:rsidRDefault="007C0390" w:rsidP="007C0390">
            <w:pPr>
              <w:pStyle w:val="ListParagraph"/>
              <w:numPr>
                <w:ilvl w:val="0"/>
                <w:numId w:val="33"/>
              </w:numPr>
              <w:spacing w:after="0" w:line="240" w:lineRule="auto"/>
              <w:rPr>
                <w:rFonts w:ascii="Arial" w:hAnsi="Arial" w:cs="Arial"/>
                <w:sz w:val="20"/>
                <w:szCs w:val="20"/>
              </w:rPr>
            </w:pPr>
          </w:p>
          <w:p w:rsidR="007C0390" w:rsidRDefault="007C0390">
            <w:pPr>
              <w:rPr>
                <w:rFonts w:ascii="Arial" w:hAnsi="Arial"/>
                <w:sz w:val="20"/>
                <w:szCs w:val="20"/>
                <w:lang w:val="nb-NO"/>
              </w:rPr>
            </w:pPr>
            <w:r>
              <w:rPr>
                <w:rFonts w:ascii="Arial" w:hAnsi="Arial" w:cs="Arial"/>
                <w:sz w:val="20"/>
                <w:szCs w:val="20"/>
              </w:rPr>
              <w:t>Due to the abruptness of the cessation of coke making operations there was insufficient time to shut down the coke making &amp; By-product recovery process in a prescribed timely manner. This has resulted in a large quantity of COMAH and hazardous substances from the coke making process and By-product recovery plant still being present on site, although a great deal of work has been undertaken since the closure to reduce and remove some of these products under the S.T.S.C. Make Safe &amp; Keep Safe programmes.</w:t>
            </w:r>
          </w:p>
        </w:tc>
      </w:tr>
    </w:tbl>
    <w:p w:rsidR="007C0390" w:rsidRDefault="007C0390" w:rsidP="007C0390">
      <w:pPr>
        <w:rPr>
          <w:rFonts w:ascii="Arial" w:hAnsi="Arial"/>
          <w:lang w:val="nb-NO"/>
        </w:rPr>
      </w:pPr>
    </w:p>
    <w:p w:rsidR="008A0831" w:rsidRPr="009C793A" w:rsidRDefault="008A0831" w:rsidP="008A0831">
      <w:pPr>
        <w:pStyle w:val="NoSpacing"/>
        <w:ind w:left="360"/>
        <w:rPr>
          <w:rFonts w:ascii="Arial" w:hAnsi="Arial" w:cs="Arial"/>
          <w:b/>
        </w:rPr>
      </w:pPr>
    </w:p>
    <w:p w:rsidR="00415BCD" w:rsidRDefault="003A3AD0" w:rsidP="00EF4CD9">
      <w:pPr>
        <w:pStyle w:val="NoSpacing"/>
        <w:numPr>
          <w:ilvl w:val="0"/>
          <w:numId w:val="28"/>
        </w:numPr>
        <w:rPr>
          <w:rFonts w:ascii="Arial" w:hAnsi="Arial" w:cs="Arial"/>
          <w:b/>
        </w:rPr>
      </w:pPr>
      <w:r w:rsidRPr="00801EAC">
        <w:rPr>
          <w:rFonts w:ascii="Arial" w:hAnsi="Arial" w:cs="Arial"/>
          <w:b/>
        </w:rPr>
        <w:t>Scope</w:t>
      </w:r>
      <w:r w:rsidR="003520E6">
        <w:rPr>
          <w:rFonts w:ascii="Arial" w:hAnsi="Arial" w:cs="Arial"/>
          <w:b/>
        </w:rPr>
        <w:t>, Aims and Objectives</w:t>
      </w:r>
    </w:p>
    <w:p w:rsidR="003520E6" w:rsidRPr="00801EAC" w:rsidRDefault="003520E6" w:rsidP="003520E6">
      <w:pPr>
        <w:pStyle w:val="NoSpacing"/>
        <w:ind w:left="360"/>
        <w:rPr>
          <w:rFonts w:ascii="Arial" w:hAnsi="Arial" w:cs="Arial"/>
          <w:b/>
        </w:rPr>
      </w:pPr>
    </w:p>
    <w:p w:rsidR="007C0390" w:rsidRDefault="007C0390" w:rsidP="000915AB">
      <w:pPr>
        <w:pStyle w:val="ListParagraph"/>
        <w:autoSpaceDE w:val="0"/>
        <w:autoSpaceDN w:val="0"/>
        <w:adjustRightInd w:val="0"/>
        <w:spacing w:after="0" w:line="240" w:lineRule="auto"/>
        <w:ind w:left="0"/>
        <w:rPr>
          <w:rFonts w:ascii="Arial" w:hAnsi="Arial" w:cs="Arial"/>
          <w:bCs/>
          <w:color w:val="000000"/>
          <w:sz w:val="20"/>
          <w:szCs w:val="20"/>
        </w:rPr>
      </w:pPr>
      <w:r>
        <w:rPr>
          <w:rFonts w:ascii="Arial" w:hAnsi="Arial" w:cs="Arial"/>
          <w:bCs/>
          <w:color w:val="000000"/>
          <w:sz w:val="20"/>
          <w:szCs w:val="20"/>
        </w:rPr>
        <w:t xml:space="preserve">The specific section of COG main to be cleaned is located at South Bank Coke Ovens linking No 1 Ammonia washer &amp; No 1 </w:t>
      </w:r>
      <w:proofErr w:type="spellStart"/>
      <w:r>
        <w:rPr>
          <w:rFonts w:ascii="Arial" w:hAnsi="Arial" w:cs="Arial"/>
          <w:bCs/>
          <w:color w:val="000000"/>
          <w:sz w:val="20"/>
          <w:szCs w:val="20"/>
        </w:rPr>
        <w:t>Benzole</w:t>
      </w:r>
      <w:proofErr w:type="spellEnd"/>
      <w:r>
        <w:rPr>
          <w:rFonts w:ascii="Arial" w:hAnsi="Arial" w:cs="Arial"/>
          <w:bCs/>
          <w:color w:val="000000"/>
          <w:sz w:val="20"/>
          <w:szCs w:val="20"/>
        </w:rPr>
        <w:t xml:space="preserve"> washer at COG flanges GV16 &amp; S1.</w:t>
      </w:r>
    </w:p>
    <w:p w:rsidR="007C0390" w:rsidRDefault="007C0390" w:rsidP="000915AB">
      <w:pPr>
        <w:autoSpaceDE w:val="0"/>
        <w:autoSpaceDN w:val="0"/>
        <w:adjustRightInd w:val="0"/>
        <w:rPr>
          <w:rFonts w:ascii="Arial" w:hAnsi="Arial" w:cs="Arial"/>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Dimensions of the COG main to be cleaned L28m (with a 90</w:t>
      </w:r>
      <w:r>
        <w:rPr>
          <w:rFonts w:ascii="Arial" w:hAnsi="Arial" w:cs="Arial"/>
          <w:sz w:val="20"/>
          <w:szCs w:val="20"/>
          <w:vertAlign w:val="superscript"/>
        </w:rPr>
        <w:t>0</w:t>
      </w:r>
      <w:r>
        <w:rPr>
          <w:rFonts w:ascii="Arial" w:hAnsi="Arial" w:cs="Arial"/>
          <w:sz w:val="20"/>
          <w:szCs w:val="20"/>
        </w:rPr>
        <w:t xml:space="preserve"> swept bend) </w:t>
      </w:r>
      <w:proofErr w:type="gramStart"/>
      <w:r>
        <w:rPr>
          <w:rFonts w:ascii="Arial" w:hAnsi="Arial" w:cs="Arial"/>
          <w:sz w:val="20"/>
          <w:szCs w:val="20"/>
        </w:rPr>
        <w:t>x  D1200mm</w:t>
      </w:r>
      <w:proofErr w:type="gramEnd"/>
      <w:r>
        <w:rPr>
          <w:rFonts w:ascii="Arial" w:hAnsi="Arial" w:cs="Arial"/>
          <w:sz w:val="20"/>
          <w:szCs w:val="20"/>
        </w:rPr>
        <w:t>.</w:t>
      </w:r>
    </w:p>
    <w:p w:rsidR="007C0390" w:rsidRDefault="007C0390" w:rsidP="000915AB">
      <w:pPr>
        <w:autoSpaceDE w:val="0"/>
        <w:autoSpaceDN w:val="0"/>
        <w:adjustRightInd w:val="0"/>
        <w:rPr>
          <w:rFonts w:ascii="Arial" w:hAnsi="Arial" w:cs="Arial"/>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bCs/>
          <w:color w:val="000000"/>
          <w:sz w:val="20"/>
          <w:szCs w:val="20"/>
        </w:rPr>
      </w:pPr>
      <w:proofErr w:type="gramStart"/>
      <w:r>
        <w:rPr>
          <w:rFonts w:ascii="Arial" w:hAnsi="Arial" w:cs="Arial"/>
          <w:sz w:val="20"/>
          <w:szCs w:val="20"/>
        </w:rPr>
        <w:t>Height from floor to underside of COG main to be cleaned c.5 m.</w:t>
      </w:r>
      <w:proofErr w:type="gramEnd"/>
    </w:p>
    <w:p w:rsidR="007C0390" w:rsidRDefault="007C0390" w:rsidP="000915AB">
      <w:pPr>
        <w:pStyle w:val="ListParagraph"/>
        <w:ind w:left="360"/>
        <w:rPr>
          <w:rFonts w:ascii="Arial" w:hAnsi="Arial" w:cs="Arial"/>
          <w:bCs/>
          <w:color w:val="000000"/>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bCs/>
          <w:color w:val="000000"/>
          <w:sz w:val="20"/>
          <w:szCs w:val="20"/>
        </w:rPr>
      </w:pPr>
      <w:r>
        <w:rPr>
          <w:rFonts w:ascii="Arial" w:hAnsi="Arial" w:cs="Arial"/>
          <w:bCs/>
          <w:color w:val="000000"/>
          <w:sz w:val="20"/>
          <w:szCs w:val="20"/>
        </w:rPr>
        <w:t>Contractor to provide the necessary resource, equipment &amp; personnel sufficient to remove the bolted on blanking plates x 2 from the ends of the section of COG main to be cleaned out.</w:t>
      </w:r>
    </w:p>
    <w:p w:rsidR="007C0390" w:rsidRDefault="007C0390" w:rsidP="000915AB">
      <w:pPr>
        <w:pStyle w:val="ListParagraph"/>
        <w:ind w:left="360"/>
        <w:rPr>
          <w:rFonts w:ascii="Arial" w:hAnsi="Arial" w:cs="Arial"/>
          <w:bCs/>
          <w:color w:val="000000"/>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bCs/>
          <w:color w:val="000000"/>
          <w:sz w:val="20"/>
          <w:szCs w:val="20"/>
        </w:rPr>
      </w:pPr>
      <w:r>
        <w:rPr>
          <w:rFonts w:ascii="Arial" w:hAnsi="Arial" w:cs="Arial"/>
          <w:bCs/>
          <w:color w:val="000000"/>
          <w:sz w:val="20"/>
          <w:szCs w:val="20"/>
        </w:rPr>
        <w:t>The section of COG main to be cleaned out to be sealed up when not being cleaned out to prevent excess ingress of air into the COG main</w:t>
      </w:r>
    </w:p>
    <w:p w:rsidR="007C0390" w:rsidRDefault="007C0390" w:rsidP="007C0390">
      <w:pPr>
        <w:autoSpaceDE w:val="0"/>
        <w:autoSpaceDN w:val="0"/>
        <w:adjustRightInd w:val="0"/>
        <w:rPr>
          <w:rFonts w:ascii="Arial" w:hAnsi="Arial" w:cs="Arial"/>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iCs/>
          <w:sz w:val="20"/>
          <w:szCs w:val="20"/>
        </w:rPr>
      </w:pPr>
      <w:r>
        <w:rPr>
          <w:rFonts w:ascii="Arial" w:hAnsi="Arial" w:cs="Arial"/>
          <w:bCs/>
          <w:color w:val="000000"/>
          <w:sz w:val="20"/>
          <w:szCs w:val="20"/>
        </w:rPr>
        <w:lastRenderedPageBreak/>
        <w:t xml:space="preserve">Contractor to provide the necessary resource, equipment &amp; personnel sufficient to enable removal of 100% of the COG contaminants </w:t>
      </w:r>
      <w:r>
        <w:rPr>
          <w:rFonts w:ascii="Arial" w:hAnsi="Arial" w:cs="Arial"/>
          <w:sz w:val="20"/>
          <w:szCs w:val="20"/>
        </w:rPr>
        <w:t>&amp; pyrophoric material from</w:t>
      </w:r>
      <w:r>
        <w:rPr>
          <w:rFonts w:ascii="Arial" w:hAnsi="Arial" w:cs="Arial"/>
          <w:bCs/>
          <w:color w:val="000000"/>
          <w:sz w:val="20"/>
          <w:szCs w:val="20"/>
        </w:rPr>
        <w:t xml:space="preserve"> the internals of the specific section of COG main</w:t>
      </w:r>
    </w:p>
    <w:p w:rsidR="007C0390" w:rsidRDefault="007C0390" w:rsidP="000915AB">
      <w:pPr>
        <w:autoSpaceDE w:val="0"/>
        <w:autoSpaceDN w:val="0"/>
        <w:adjustRightInd w:val="0"/>
        <w:rPr>
          <w:rFonts w:ascii="Arial" w:hAnsi="Arial" w:cs="Arial"/>
          <w:iCs/>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iCs/>
          <w:sz w:val="20"/>
          <w:szCs w:val="20"/>
        </w:rPr>
      </w:pPr>
      <w:r>
        <w:rPr>
          <w:rFonts w:ascii="Arial" w:hAnsi="Arial" w:cs="Arial"/>
          <w:bCs/>
          <w:color w:val="000000"/>
          <w:sz w:val="20"/>
          <w:szCs w:val="20"/>
        </w:rPr>
        <w:t>Contractor to provide the necessary resource, equipment &amp; personnel sufficient to enable 100% cleaning of the COG main internal wall to a clean bare metal</w:t>
      </w:r>
      <w:r>
        <w:rPr>
          <w:rFonts w:ascii="Arial" w:hAnsi="Arial" w:cs="Arial"/>
          <w:iCs/>
          <w:sz w:val="20"/>
          <w:szCs w:val="20"/>
        </w:rPr>
        <w:t xml:space="preserve"> finish.</w:t>
      </w:r>
    </w:p>
    <w:p w:rsidR="007C0390" w:rsidRDefault="007C0390" w:rsidP="000915AB">
      <w:pPr>
        <w:pStyle w:val="ListParagraph"/>
        <w:ind w:left="360"/>
        <w:rPr>
          <w:rFonts w:ascii="Arial" w:hAnsi="Arial" w:cs="Arial"/>
          <w:bCs/>
          <w:color w:val="000000"/>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iCs/>
          <w:sz w:val="20"/>
          <w:szCs w:val="20"/>
        </w:rPr>
      </w:pPr>
      <w:r>
        <w:rPr>
          <w:rFonts w:ascii="Arial" w:hAnsi="Arial" w:cs="Arial"/>
          <w:bCs/>
          <w:color w:val="000000"/>
          <w:sz w:val="20"/>
          <w:szCs w:val="20"/>
        </w:rPr>
        <w:t>Contractor to provide the necessary safe working access for all work on the COG main pipework</w:t>
      </w:r>
    </w:p>
    <w:p w:rsidR="007C0390" w:rsidRDefault="007C0390" w:rsidP="000915AB">
      <w:pPr>
        <w:pStyle w:val="ListParagraph"/>
        <w:ind w:left="360"/>
        <w:rPr>
          <w:rFonts w:ascii="Arial" w:hAnsi="Arial" w:cs="Arial"/>
          <w:iCs/>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iCs/>
          <w:sz w:val="20"/>
          <w:szCs w:val="20"/>
        </w:rPr>
      </w:pPr>
      <w:r>
        <w:rPr>
          <w:rFonts w:ascii="Arial" w:hAnsi="Arial" w:cs="Arial"/>
          <w:bCs/>
          <w:color w:val="000000"/>
          <w:sz w:val="20"/>
          <w:szCs w:val="20"/>
        </w:rPr>
        <w:t xml:space="preserve">100% COG contaminants </w:t>
      </w:r>
      <w:r>
        <w:rPr>
          <w:rFonts w:ascii="Arial" w:hAnsi="Arial" w:cs="Arial"/>
          <w:sz w:val="20"/>
          <w:szCs w:val="20"/>
        </w:rPr>
        <w:t xml:space="preserve">&amp; pyrophoric material removed from </w:t>
      </w:r>
      <w:r>
        <w:rPr>
          <w:rFonts w:ascii="Arial" w:hAnsi="Arial" w:cs="Arial"/>
          <w:bCs/>
          <w:color w:val="000000"/>
          <w:sz w:val="20"/>
          <w:szCs w:val="20"/>
        </w:rPr>
        <w:t>the internals of the COG main to be captured, contained and weighed off on S.T.S.C. No 4 Weighbridge</w:t>
      </w:r>
    </w:p>
    <w:p w:rsidR="007C0390" w:rsidRDefault="007C0390" w:rsidP="000915AB">
      <w:pPr>
        <w:pStyle w:val="ListParagraph"/>
        <w:ind w:left="360"/>
        <w:rPr>
          <w:rFonts w:ascii="Arial" w:hAnsi="Arial" w:cs="Arial"/>
          <w:iCs/>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sz w:val="20"/>
          <w:szCs w:val="20"/>
        </w:rPr>
      </w:pPr>
      <w:r>
        <w:rPr>
          <w:rFonts w:ascii="Arial" w:hAnsi="Arial" w:cs="Arial"/>
          <w:bCs/>
          <w:color w:val="000000"/>
          <w:sz w:val="20"/>
          <w:szCs w:val="20"/>
        </w:rPr>
        <w:t>100% of material &amp; residue generated during the cleaning of the internal wall of the COG main to be captured, contained and weighed off on S.T.S.C. No 4 Weighbridge</w:t>
      </w:r>
    </w:p>
    <w:p w:rsidR="007C0390" w:rsidRDefault="007C0390" w:rsidP="000915AB">
      <w:pPr>
        <w:pStyle w:val="ListParagraph"/>
        <w:ind w:left="360"/>
        <w:rPr>
          <w:rFonts w:ascii="Arial" w:hAnsi="Arial" w:cs="Arial"/>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bCs/>
          <w:color w:val="000000"/>
          <w:sz w:val="20"/>
          <w:szCs w:val="20"/>
        </w:rPr>
      </w:pPr>
      <w:r>
        <w:rPr>
          <w:rFonts w:ascii="Arial" w:hAnsi="Arial" w:cs="Arial"/>
          <w:bCs/>
          <w:color w:val="000000"/>
          <w:sz w:val="20"/>
          <w:szCs w:val="20"/>
        </w:rPr>
        <w:t>After weighing off, all material /residue to be offloaded into the SBCO Decant tanks.</w:t>
      </w:r>
    </w:p>
    <w:p w:rsidR="007C0390" w:rsidRDefault="007C0390" w:rsidP="000915AB">
      <w:pPr>
        <w:pStyle w:val="ListParagraph"/>
        <w:ind w:left="360"/>
        <w:rPr>
          <w:rFonts w:ascii="Arial" w:hAnsi="Arial" w:cs="Arial"/>
          <w:bCs/>
          <w:color w:val="000000"/>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bCs/>
          <w:color w:val="000000"/>
          <w:sz w:val="20"/>
          <w:szCs w:val="20"/>
        </w:rPr>
      </w:pPr>
      <w:r>
        <w:rPr>
          <w:rFonts w:ascii="Arial" w:hAnsi="Arial"/>
          <w:bCs/>
          <w:sz w:val="20"/>
          <w:szCs w:val="20"/>
        </w:rPr>
        <w:t>COG spool removed from section of COG main adjacent to COG main to be worked on is indicative of the amount of contaminants expected to be contained within the COG main.</w:t>
      </w:r>
    </w:p>
    <w:p w:rsidR="007C0390" w:rsidRDefault="007C0390" w:rsidP="000915AB">
      <w:pPr>
        <w:pStyle w:val="ListParagraph"/>
        <w:ind w:left="360"/>
        <w:rPr>
          <w:rFonts w:ascii="Arial" w:hAnsi="Arial" w:cs="Arial"/>
          <w:bCs/>
          <w:color w:val="000000"/>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bCs/>
          <w:color w:val="000000"/>
          <w:sz w:val="20"/>
          <w:szCs w:val="20"/>
        </w:rPr>
      </w:pPr>
      <w:r>
        <w:rPr>
          <w:rFonts w:ascii="Arial" w:hAnsi="Arial" w:cs="Arial"/>
          <w:bCs/>
          <w:color w:val="000000"/>
          <w:sz w:val="20"/>
          <w:szCs w:val="20"/>
        </w:rPr>
        <w:t>Distance to No 4 Weighbridge from COG main working area c. 7 km</w:t>
      </w:r>
    </w:p>
    <w:p w:rsidR="007C0390" w:rsidRDefault="007C0390" w:rsidP="000915AB">
      <w:pPr>
        <w:autoSpaceDE w:val="0"/>
        <w:autoSpaceDN w:val="0"/>
        <w:adjustRightInd w:val="0"/>
        <w:rPr>
          <w:rFonts w:ascii="Arial" w:hAnsi="Arial" w:cs="Arial"/>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sz w:val="20"/>
          <w:szCs w:val="20"/>
        </w:rPr>
      </w:pPr>
      <w:r>
        <w:rPr>
          <w:rFonts w:ascii="Arial" w:hAnsi="Arial" w:cs="Arial"/>
          <w:bCs/>
          <w:color w:val="000000"/>
          <w:sz w:val="20"/>
          <w:szCs w:val="20"/>
        </w:rPr>
        <w:t xml:space="preserve">Distance from S.T.S.C. No 4 Weighbridge to SBCO Decant tanks c. 6.5 km. </w:t>
      </w:r>
    </w:p>
    <w:p w:rsidR="007C0390" w:rsidRDefault="007C0390" w:rsidP="000915AB">
      <w:pPr>
        <w:pStyle w:val="ListParagraph"/>
        <w:ind w:left="0"/>
        <w:rPr>
          <w:rFonts w:ascii="Arial" w:hAnsi="Arial" w:cs="Arial"/>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sz w:val="20"/>
          <w:szCs w:val="20"/>
        </w:rPr>
      </w:pPr>
      <w:r>
        <w:rPr>
          <w:rFonts w:ascii="Arial" w:hAnsi="Arial" w:cs="Arial"/>
          <w:bCs/>
          <w:color w:val="000000"/>
          <w:sz w:val="20"/>
          <w:szCs w:val="20"/>
        </w:rPr>
        <w:t>Distance from SBCO Decants tanks from COG main working area c. 0.5 km.</w:t>
      </w:r>
    </w:p>
    <w:p w:rsidR="007C0390" w:rsidRDefault="007C0390" w:rsidP="000915AB">
      <w:pPr>
        <w:pStyle w:val="ListParagraph"/>
        <w:ind w:left="0"/>
        <w:rPr>
          <w:rFonts w:ascii="Arial" w:hAnsi="Arial" w:cs="Arial"/>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bCs/>
          <w:color w:val="000000"/>
          <w:sz w:val="20"/>
          <w:szCs w:val="20"/>
        </w:rPr>
      </w:pPr>
      <w:r>
        <w:rPr>
          <w:rFonts w:ascii="Arial" w:hAnsi="Arial" w:cs="Arial"/>
          <w:sz w:val="20"/>
          <w:szCs w:val="20"/>
        </w:rPr>
        <w:t xml:space="preserve">Height of </w:t>
      </w:r>
      <w:r>
        <w:rPr>
          <w:rFonts w:ascii="Arial" w:hAnsi="Arial" w:cs="Arial"/>
          <w:bCs/>
          <w:color w:val="000000"/>
          <w:sz w:val="20"/>
          <w:szCs w:val="20"/>
        </w:rPr>
        <w:t>SBCO Decants tanks offloading point from floor is 3m.</w:t>
      </w:r>
    </w:p>
    <w:p w:rsidR="007C0390" w:rsidRDefault="007C0390" w:rsidP="000915AB">
      <w:pPr>
        <w:autoSpaceDE w:val="0"/>
        <w:autoSpaceDN w:val="0"/>
        <w:adjustRightInd w:val="0"/>
        <w:rPr>
          <w:rFonts w:ascii="Arial" w:hAnsi="Arial" w:cs="Arial"/>
          <w:bCs/>
          <w:color w:val="000000"/>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sz w:val="20"/>
          <w:szCs w:val="20"/>
        </w:rPr>
      </w:pPr>
      <w:r>
        <w:rPr>
          <w:rFonts w:ascii="Arial" w:hAnsi="Arial" w:cs="Arial"/>
          <w:bCs/>
          <w:color w:val="000000"/>
          <w:sz w:val="20"/>
          <w:szCs w:val="20"/>
        </w:rPr>
        <w:t>Dimensions of SBCO Decants tanks: W</w:t>
      </w:r>
      <w:r>
        <w:rPr>
          <w:rFonts w:ascii="Arial" w:hAnsi="Arial" w:cs="Arial"/>
          <w:color w:val="000000"/>
          <w:sz w:val="20"/>
          <w:szCs w:val="20"/>
        </w:rPr>
        <w:t>4.5m x H3.3m x L15m (223m</w:t>
      </w:r>
      <w:r>
        <w:rPr>
          <w:rFonts w:ascii="Arial" w:hAnsi="Arial" w:cs="Arial"/>
          <w:color w:val="000000"/>
          <w:sz w:val="20"/>
          <w:szCs w:val="20"/>
          <w:vertAlign w:val="superscript"/>
        </w:rPr>
        <w:t>3</w:t>
      </w:r>
      <w:r>
        <w:rPr>
          <w:rFonts w:ascii="Arial" w:hAnsi="Arial" w:cs="Arial"/>
          <w:color w:val="000000"/>
          <w:sz w:val="20"/>
          <w:szCs w:val="20"/>
        </w:rPr>
        <w:t>)</w:t>
      </w:r>
    </w:p>
    <w:p w:rsidR="007C0390" w:rsidRDefault="007C0390" w:rsidP="000915AB">
      <w:pPr>
        <w:pStyle w:val="ListParagraph"/>
        <w:ind w:left="360"/>
        <w:rPr>
          <w:rFonts w:ascii="Arial" w:hAnsi="Arial" w:cs="Arial"/>
          <w:sz w:val="20"/>
          <w:szCs w:val="20"/>
        </w:rPr>
      </w:pPr>
    </w:p>
    <w:p w:rsidR="007C0390" w:rsidRDefault="007C0390" w:rsidP="000915AB">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 xml:space="preserve">S.T.S.C. to provide a positive isolation of the section COG main to be cleaned from the rest of the COG system at flanges </w:t>
      </w:r>
      <w:r>
        <w:rPr>
          <w:rFonts w:ascii="Arial" w:hAnsi="Arial" w:cs="Arial"/>
          <w:b/>
          <w:sz w:val="20"/>
          <w:szCs w:val="20"/>
        </w:rPr>
        <w:t>S1 &amp; GV16</w:t>
      </w:r>
      <w:r>
        <w:rPr>
          <w:rFonts w:ascii="Arial" w:hAnsi="Arial" w:cs="Arial"/>
          <w:sz w:val="20"/>
          <w:szCs w:val="20"/>
        </w:rPr>
        <w:t xml:space="preserve">. </w:t>
      </w:r>
    </w:p>
    <w:p w:rsidR="007C0390" w:rsidRDefault="007C0390" w:rsidP="000915AB">
      <w:pPr>
        <w:pStyle w:val="ListParagraph"/>
        <w:ind w:left="360"/>
        <w:rPr>
          <w:rFonts w:ascii="Arial" w:hAnsi="Arial" w:cs="Arial"/>
          <w:sz w:val="20"/>
          <w:szCs w:val="20"/>
        </w:rPr>
      </w:pPr>
    </w:p>
    <w:p w:rsidR="005F7689" w:rsidRDefault="007C0390" w:rsidP="000915AB">
      <w:pPr>
        <w:ind w:firstLine="360"/>
        <w:rPr>
          <w:rFonts w:ascii="Arial" w:hAnsi="Arial" w:cs="Arial"/>
          <w:sz w:val="20"/>
          <w:szCs w:val="20"/>
        </w:rPr>
      </w:pPr>
      <w:r>
        <w:rPr>
          <w:rFonts w:ascii="Arial" w:hAnsi="Arial" w:cs="Arial"/>
          <w:sz w:val="20"/>
          <w:szCs w:val="20"/>
        </w:rPr>
        <w:t>S.T.S.C. to disconnect the section COG main to be cleaned from the r</w:t>
      </w:r>
      <w:r w:rsidR="007C448B">
        <w:rPr>
          <w:rFonts w:ascii="Arial" w:hAnsi="Arial" w:cs="Arial"/>
          <w:sz w:val="20"/>
          <w:szCs w:val="20"/>
        </w:rPr>
        <w:t xml:space="preserve">est of the COG system at </w:t>
      </w:r>
      <w:r>
        <w:rPr>
          <w:rFonts w:ascii="Arial" w:hAnsi="Arial" w:cs="Arial"/>
          <w:sz w:val="20"/>
          <w:szCs w:val="20"/>
        </w:rPr>
        <w:t xml:space="preserve">flanges </w:t>
      </w:r>
      <w:r>
        <w:rPr>
          <w:rFonts w:ascii="Arial" w:hAnsi="Arial" w:cs="Arial"/>
          <w:b/>
          <w:sz w:val="20"/>
          <w:szCs w:val="20"/>
        </w:rPr>
        <w:t>S1 &amp; GV16</w:t>
      </w:r>
      <w:r>
        <w:rPr>
          <w:rFonts w:ascii="Arial" w:hAnsi="Arial" w:cs="Arial"/>
          <w:sz w:val="20"/>
          <w:szCs w:val="20"/>
        </w:rPr>
        <w:t xml:space="preserve">. </w:t>
      </w:r>
    </w:p>
    <w:p w:rsidR="003520E6" w:rsidRPr="007C448B" w:rsidRDefault="003520E6" w:rsidP="000915AB">
      <w:pPr>
        <w:spacing w:after="0" w:line="240" w:lineRule="auto"/>
        <w:rPr>
          <w:rFonts w:ascii="Arial" w:hAnsi="Arial" w:cs="Arial"/>
          <w:sz w:val="20"/>
          <w:szCs w:val="20"/>
        </w:rPr>
      </w:pPr>
      <w:r w:rsidRPr="007C448B">
        <w:rPr>
          <w:rFonts w:ascii="Arial" w:hAnsi="Arial" w:cs="Arial"/>
          <w:sz w:val="20"/>
          <w:szCs w:val="20"/>
        </w:rPr>
        <w:t>Remove the Coke Oven Gas (COG) contaminants from within a 30 m Long x 1200mm diameter COG pipeline</w:t>
      </w:r>
    </w:p>
    <w:p w:rsidR="003520E6" w:rsidRPr="00CC4844" w:rsidRDefault="003520E6" w:rsidP="000915AB">
      <w:pPr>
        <w:ind w:left="-3"/>
        <w:rPr>
          <w:rFonts w:ascii="Arial" w:hAnsi="Arial" w:cs="Arial"/>
          <w:sz w:val="20"/>
          <w:szCs w:val="20"/>
        </w:rPr>
      </w:pPr>
    </w:p>
    <w:p w:rsidR="003520E6" w:rsidRPr="007C448B" w:rsidRDefault="003520E6" w:rsidP="000915AB">
      <w:pPr>
        <w:spacing w:after="0" w:line="240" w:lineRule="auto"/>
        <w:rPr>
          <w:rFonts w:ascii="Arial" w:hAnsi="Arial" w:cs="Arial"/>
          <w:sz w:val="20"/>
          <w:szCs w:val="20"/>
        </w:rPr>
      </w:pPr>
      <w:r w:rsidRPr="007C448B">
        <w:rPr>
          <w:rFonts w:ascii="Arial" w:hAnsi="Arial" w:cs="Arial"/>
          <w:sz w:val="20"/>
          <w:szCs w:val="20"/>
        </w:rPr>
        <w:t>Clean out (to bare metal) the above 30 m Long section of 1200mm diameter COG pipeline</w:t>
      </w:r>
    </w:p>
    <w:p w:rsidR="003520E6" w:rsidRPr="00CC4844" w:rsidRDefault="003520E6" w:rsidP="000915AB">
      <w:pPr>
        <w:ind w:left="-3"/>
        <w:rPr>
          <w:rFonts w:ascii="Arial" w:hAnsi="Arial" w:cs="Arial"/>
          <w:sz w:val="20"/>
          <w:szCs w:val="20"/>
        </w:rPr>
      </w:pPr>
    </w:p>
    <w:p w:rsidR="003520E6" w:rsidRPr="007C448B" w:rsidRDefault="003520E6" w:rsidP="000915AB">
      <w:pPr>
        <w:spacing w:after="0" w:line="240" w:lineRule="auto"/>
        <w:rPr>
          <w:rFonts w:ascii="Arial" w:hAnsi="Arial" w:cs="Arial"/>
          <w:sz w:val="20"/>
          <w:szCs w:val="20"/>
        </w:rPr>
      </w:pPr>
      <w:r w:rsidRPr="007C448B">
        <w:rPr>
          <w:rFonts w:ascii="Arial" w:hAnsi="Arial" w:cs="Arial"/>
          <w:sz w:val="20"/>
          <w:szCs w:val="20"/>
        </w:rPr>
        <w:t xml:space="preserve">Contain, transport &amp; offload the contents and arising’s from the COG pipeline to a specified location at SBCO </w:t>
      </w:r>
    </w:p>
    <w:p w:rsidR="003520E6" w:rsidRPr="00CC4844" w:rsidRDefault="003520E6" w:rsidP="000915AB">
      <w:pPr>
        <w:rPr>
          <w:rFonts w:ascii="Arial" w:hAnsi="Arial" w:cs="Arial"/>
          <w:sz w:val="20"/>
          <w:szCs w:val="20"/>
        </w:rPr>
      </w:pPr>
    </w:p>
    <w:p w:rsidR="003520E6" w:rsidRPr="000915AB" w:rsidRDefault="003520E6" w:rsidP="007C448B">
      <w:pPr>
        <w:spacing w:after="0" w:line="240" w:lineRule="auto"/>
        <w:rPr>
          <w:rFonts w:ascii="Arial" w:hAnsi="Arial" w:cs="Arial"/>
          <w:color w:val="FF0000"/>
          <w:sz w:val="20"/>
          <w:szCs w:val="20"/>
        </w:rPr>
      </w:pPr>
      <w:r w:rsidRPr="007C448B">
        <w:rPr>
          <w:rFonts w:ascii="Arial" w:hAnsi="Arial" w:cs="Arial"/>
          <w:sz w:val="20"/>
          <w:szCs w:val="20"/>
        </w:rPr>
        <w:lastRenderedPageBreak/>
        <w:t>Decant the COG main contents and arising’s from the COG pipeline into Solids &amp; Aqueous for offsite disposal</w:t>
      </w:r>
      <w:r w:rsidR="000915AB">
        <w:rPr>
          <w:rFonts w:ascii="Arial" w:hAnsi="Arial" w:cs="Arial"/>
          <w:sz w:val="20"/>
          <w:szCs w:val="20"/>
        </w:rPr>
        <w:t xml:space="preserve">.  </w:t>
      </w:r>
    </w:p>
    <w:p w:rsidR="003520E6" w:rsidRPr="00506ABE" w:rsidRDefault="003520E6" w:rsidP="007C448B">
      <w:pPr>
        <w:pStyle w:val="ListParagraph"/>
        <w:rPr>
          <w:rFonts w:ascii="Arial" w:hAnsi="Arial" w:cs="Arial"/>
          <w:sz w:val="20"/>
          <w:szCs w:val="20"/>
        </w:rPr>
      </w:pPr>
    </w:p>
    <w:p w:rsidR="003520E6" w:rsidRPr="007C448B" w:rsidRDefault="003520E6" w:rsidP="007C448B">
      <w:pPr>
        <w:spacing w:after="0" w:line="240" w:lineRule="auto"/>
        <w:rPr>
          <w:rFonts w:ascii="Arial" w:hAnsi="Arial" w:cs="Arial"/>
          <w:sz w:val="20"/>
          <w:szCs w:val="20"/>
        </w:rPr>
      </w:pPr>
      <w:r w:rsidRPr="007C448B">
        <w:rPr>
          <w:rFonts w:ascii="Arial" w:hAnsi="Arial" w:cs="Arial"/>
          <w:sz w:val="20"/>
          <w:szCs w:val="20"/>
        </w:rPr>
        <w:t>Provide actual weights (</w:t>
      </w:r>
      <w:proofErr w:type="gramStart"/>
      <w:r w:rsidRPr="007C448B">
        <w:rPr>
          <w:rFonts w:ascii="Arial" w:hAnsi="Arial" w:cs="Arial"/>
          <w:sz w:val="20"/>
          <w:szCs w:val="20"/>
        </w:rPr>
        <w:t>m</w:t>
      </w:r>
      <w:r w:rsidRPr="007C448B">
        <w:rPr>
          <w:rFonts w:ascii="Arial" w:hAnsi="Arial" w:cs="Arial"/>
          <w:sz w:val="20"/>
          <w:szCs w:val="20"/>
          <w:vertAlign w:val="superscript"/>
        </w:rPr>
        <w:t xml:space="preserve">3 </w:t>
      </w:r>
      <w:r w:rsidRPr="007C448B">
        <w:rPr>
          <w:rFonts w:ascii="Arial" w:hAnsi="Arial" w:cs="Arial"/>
          <w:sz w:val="20"/>
          <w:szCs w:val="20"/>
        </w:rPr>
        <w:t>)</w:t>
      </w:r>
      <w:proofErr w:type="gramEnd"/>
      <w:r w:rsidRPr="007C448B">
        <w:rPr>
          <w:rFonts w:ascii="Arial" w:hAnsi="Arial" w:cs="Arial"/>
          <w:sz w:val="20"/>
          <w:szCs w:val="20"/>
        </w:rPr>
        <w:t xml:space="preserve"> generated from cleaning a designated length of COG pipework</w:t>
      </w:r>
      <w:r w:rsidR="007C448B">
        <w:rPr>
          <w:rFonts w:ascii="Arial" w:hAnsi="Arial" w:cs="Arial"/>
          <w:sz w:val="20"/>
          <w:szCs w:val="20"/>
        </w:rPr>
        <w:t>.</w:t>
      </w:r>
    </w:p>
    <w:p w:rsidR="003520E6" w:rsidRPr="00CC4844" w:rsidRDefault="003520E6" w:rsidP="007C448B">
      <w:pPr>
        <w:ind w:left="357"/>
        <w:rPr>
          <w:rFonts w:ascii="Arial" w:hAnsi="Arial" w:cs="Arial"/>
          <w:sz w:val="20"/>
          <w:szCs w:val="20"/>
        </w:rPr>
      </w:pPr>
    </w:p>
    <w:p w:rsidR="003520E6" w:rsidRPr="007C448B" w:rsidRDefault="003520E6" w:rsidP="007C448B">
      <w:pPr>
        <w:spacing w:after="0" w:line="240" w:lineRule="auto"/>
        <w:rPr>
          <w:rFonts w:ascii="Arial" w:hAnsi="Arial" w:cs="Arial"/>
          <w:sz w:val="20"/>
          <w:szCs w:val="20"/>
        </w:rPr>
      </w:pPr>
      <w:r w:rsidRPr="007C448B">
        <w:rPr>
          <w:rFonts w:ascii="Arial" w:hAnsi="Arial" w:cs="Arial"/>
          <w:sz w:val="20"/>
          <w:szCs w:val="20"/>
        </w:rPr>
        <w:t xml:space="preserve">Determine the Feasibility, Methodology, </w:t>
      </w:r>
      <w:proofErr w:type="gramStart"/>
      <w:r w:rsidRPr="007C448B">
        <w:rPr>
          <w:rFonts w:ascii="Arial" w:hAnsi="Arial" w:cs="Arial"/>
          <w:sz w:val="20"/>
          <w:szCs w:val="20"/>
        </w:rPr>
        <w:t>Timescale</w:t>
      </w:r>
      <w:proofErr w:type="gramEnd"/>
      <w:r w:rsidRPr="007C448B">
        <w:rPr>
          <w:rFonts w:ascii="Arial" w:hAnsi="Arial" w:cs="Arial"/>
          <w:sz w:val="20"/>
          <w:szCs w:val="20"/>
        </w:rPr>
        <w:t xml:space="preserve"> &amp; Costing for cleaning a designated section of COG pipework</w:t>
      </w:r>
    </w:p>
    <w:p w:rsidR="003520E6" w:rsidRPr="00CC4844" w:rsidRDefault="003520E6" w:rsidP="007C448B">
      <w:pPr>
        <w:ind w:left="357"/>
        <w:rPr>
          <w:rFonts w:ascii="Arial" w:hAnsi="Arial" w:cs="Arial"/>
          <w:sz w:val="20"/>
          <w:szCs w:val="20"/>
        </w:rPr>
      </w:pPr>
    </w:p>
    <w:p w:rsidR="003520E6" w:rsidRPr="007C448B" w:rsidRDefault="003520E6" w:rsidP="007C448B">
      <w:pPr>
        <w:rPr>
          <w:rFonts w:ascii="Arial" w:hAnsi="Arial" w:cs="Arial"/>
          <w:sz w:val="20"/>
          <w:szCs w:val="20"/>
        </w:rPr>
      </w:pPr>
      <w:r w:rsidRPr="007C448B">
        <w:rPr>
          <w:rFonts w:ascii="Arial" w:hAnsi="Arial" w:cs="Arial"/>
          <w:sz w:val="20"/>
          <w:szCs w:val="20"/>
        </w:rPr>
        <w:t>Early identification and clarification of potential Health/Safety/Environmental and Financial issues associated with the cleaning of a COG pipeline.</w:t>
      </w:r>
    </w:p>
    <w:p w:rsidR="003520E6" w:rsidRPr="007C448B" w:rsidRDefault="003520E6" w:rsidP="007C448B">
      <w:pPr>
        <w:spacing w:after="0" w:line="240" w:lineRule="auto"/>
        <w:rPr>
          <w:rFonts w:ascii="Arial" w:hAnsi="Arial" w:cs="Arial"/>
          <w:sz w:val="20"/>
          <w:szCs w:val="20"/>
        </w:rPr>
      </w:pPr>
      <w:r w:rsidRPr="007C448B">
        <w:rPr>
          <w:rFonts w:ascii="Arial" w:hAnsi="Arial" w:cs="Arial"/>
          <w:sz w:val="20"/>
          <w:szCs w:val="20"/>
        </w:rPr>
        <w:t>Carry out the task in a safe manner adhering to all Health &amp; Safety, Environmental and Legislative regulations</w:t>
      </w:r>
    </w:p>
    <w:p w:rsidR="003520E6" w:rsidRPr="0073617A" w:rsidRDefault="003520E6" w:rsidP="007C448B">
      <w:pPr>
        <w:rPr>
          <w:rFonts w:ascii="Arial" w:hAnsi="Arial" w:cs="Arial"/>
          <w:sz w:val="20"/>
          <w:szCs w:val="20"/>
        </w:rPr>
      </w:pPr>
    </w:p>
    <w:p w:rsidR="003520E6" w:rsidRPr="007C448B" w:rsidRDefault="003520E6" w:rsidP="007C448B">
      <w:pPr>
        <w:spacing w:after="0" w:line="240" w:lineRule="auto"/>
        <w:rPr>
          <w:rFonts w:ascii="Arial" w:hAnsi="Arial" w:cs="Arial"/>
          <w:sz w:val="20"/>
          <w:szCs w:val="20"/>
        </w:rPr>
      </w:pPr>
      <w:r w:rsidRPr="007C448B">
        <w:rPr>
          <w:rFonts w:ascii="Arial" w:hAnsi="Arial" w:cs="Arial"/>
          <w:sz w:val="20"/>
          <w:szCs w:val="20"/>
        </w:rPr>
        <w:t>Provide actual costs for the clea</w:t>
      </w:r>
      <w:r w:rsidR="00BE0C38">
        <w:rPr>
          <w:rFonts w:ascii="Arial" w:hAnsi="Arial" w:cs="Arial"/>
          <w:sz w:val="20"/>
          <w:szCs w:val="20"/>
        </w:rPr>
        <w:t xml:space="preserve">ning &amp; removal of residue from </w:t>
      </w:r>
      <w:r w:rsidRPr="007C448B">
        <w:rPr>
          <w:rFonts w:ascii="Arial" w:hAnsi="Arial" w:cs="Arial"/>
          <w:sz w:val="20"/>
          <w:szCs w:val="20"/>
        </w:rPr>
        <w:t>the internals of a section of COG main to enable an accurate estimate of the costs for the COG system across the entire site to be calculated</w:t>
      </w:r>
    </w:p>
    <w:p w:rsidR="003520E6" w:rsidRPr="004339CD" w:rsidRDefault="003520E6" w:rsidP="007C448B">
      <w:pPr>
        <w:pStyle w:val="ListParagraph"/>
        <w:rPr>
          <w:rFonts w:ascii="Arial" w:hAnsi="Arial" w:cs="Arial"/>
          <w:sz w:val="20"/>
          <w:szCs w:val="20"/>
        </w:rPr>
      </w:pPr>
    </w:p>
    <w:p w:rsidR="003520E6" w:rsidRDefault="003520E6" w:rsidP="007C448B">
      <w:pPr>
        <w:spacing w:after="0" w:line="240" w:lineRule="auto"/>
        <w:rPr>
          <w:rFonts w:ascii="Arial" w:hAnsi="Arial" w:cs="Arial"/>
          <w:sz w:val="20"/>
          <w:szCs w:val="20"/>
        </w:rPr>
      </w:pPr>
      <w:r w:rsidRPr="007C448B">
        <w:rPr>
          <w:rFonts w:ascii="Arial" w:hAnsi="Arial" w:cs="Arial"/>
          <w:sz w:val="20"/>
          <w:szCs w:val="20"/>
        </w:rPr>
        <w:t>Provide actual weights (m</w:t>
      </w:r>
      <w:r w:rsidRPr="007C448B">
        <w:rPr>
          <w:rFonts w:ascii="Arial" w:hAnsi="Arial" w:cs="Arial"/>
          <w:sz w:val="20"/>
          <w:szCs w:val="20"/>
          <w:vertAlign w:val="superscript"/>
        </w:rPr>
        <w:t>3</w:t>
      </w:r>
      <w:r w:rsidRPr="007C448B">
        <w:rPr>
          <w:rFonts w:ascii="Arial" w:hAnsi="Arial" w:cs="Arial"/>
          <w:sz w:val="20"/>
          <w:szCs w:val="20"/>
        </w:rPr>
        <w:t>) for the Solids &amp; Aqueous residue generated to enable an accurate estimate of the weight and costs for the entire COG system to be calculated</w:t>
      </w:r>
    </w:p>
    <w:p w:rsidR="007C448B" w:rsidRPr="0073617A" w:rsidRDefault="007C448B" w:rsidP="007C448B">
      <w:pPr>
        <w:spacing w:after="0" w:line="240" w:lineRule="auto"/>
        <w:rPr>
          <w:rFonts w:ascii="Arial" w:hAnsi="Arial" w:cs="Arial"/>
          <w:sz w:val="20"/>
          <w:szCs w:val="20"/>
        </w:rPr>
      </w:pPr>
    </w:p>
    <w:p w:rsidR="003520E6" w:rsidRDefault="003520E6" w:rsidP="007C448B">
      <w:pPr>
        <w:spacing w:after="0" w:line="240" w:lineRule="auto"/>
        <w:rPr>
          <w:rFonts w:ascii="Arial" w:hAnsi="Arial" w:cs="Arial"/>
          <w:sz w:val="20"/>
          <w:szCs w:val="20"/>
        </w:rPr>
      </w:pPr>
      <w:r w:rsidRPr="007C448B">
        <w:rPr>
          <w:rFonts w:ascii="Arial" w:hAnsi="Arial" w:cs="Arial"/>
          <w:sz w:val="20"/>
          <w:szCs w:val="20"/>
        </w:rPr>
        <w:t>Apply &amp; co</w:t>
      </w:r>
      <w:r w:rsidR="000B392C">
        <w:rPr>
          <w:rFonts w:ascii="Arial" w:hAnsi="Arial" w:cs="Arial"/>
          <w:sz w:val="20"/>
          <w:szCs w:val="20"/>
        </w:rPr>
        <w:t xml:space="preserve">mpare the costs to the current </w:t>
      </w:r>
      <w:r w:rsidRPr="007C448B">
        <w:rPr>
          <w:rFonts w:ascii="Arial" w:hAnsi="Arial" w:cs="Arial"/>
          <w:sz w:val="20"/>
          <w:szCs w:val="20"/>
        </w:rPr>
        <w:t xml:space="preserve">projected costings for the cleaning of </w:t>
      </w:r>
      <w:r w:rsidR="00CF0942">
        <w:rPr>
          <w:rFonts w:ascii="Arial" w:hAnsi="Arial" w:cs="Arial"/>
          <w:sz w:val="20"/>
          <w:szCs w:val="20"/>
        </w:rPr>
        <w:t xml:space="preserve">the remaining c. 24 kilometres </w:t>
      </w:r>
      <w:r w:rsidRPr="007C448B">
        <w:rPr>
          <w:rFonts w:ascii="Arial" w:hAnsi="Arial" w:cs="Arial"/>
          <w:sz w:val="20"/>
          <w:szCs w:val="20"/>
        </w:rPr>
        <w:t>of site wide COG pipelines and offsite disposal of residues</w:t>
      </w:r>
    </w:p>
    <w:p w:rsidR="007C448B" w:rsidRPr="0073617A" w:rsidRDefault="007C448B" w:rsidP="007C448B">
      <w:pPr>
        <w:spacing w:after="0" w:line="240" w:lineRule="auto"/>
        <w:rPr>
          <w:rFonts w:ascii="Arial" w:hAnsi="Arial" w:cs="Arial"/>
          <w:sz w:val="20"/>
          <w:szCs w:val="20"/>
        </w:rPr>
      </w:pPr>
    </w:p>
    <w:p w:rsidR="003520E6" w:rsidRDefault="003520E6" w:rsidP="007C448B">
      <w:pPr>
        <w:spacing w:after="0" w:line="240" w:lineRule="auto"/>
        <w:rPr>
          <w:rFonts w:ascii="Arial" w:hAnsi="Arial" w:cs="Arial"/>
          <w:sz w:val="20"/>
          <w:szCs w:val="20"/>
        </w:rPr>
      </w:pPr>
      <w:r w:rsidRPr="007C448B">
        <w:rPr>
          <w:rFonts w:ascii="Arial" w:hAnsi="Arial" w:cs="Arial"/>
          <w:sz w:val="20"/>
          <w:szCs w:val="20"/>
        </w:rPr>
        <w:t>Determine</w:t>
      </w:r>
      <w:r w:rsidR="000915AB">
        <w:rPr>
          <w:rFonts w:ascii="Arial" w:hAnsi="Arial" w:cs="Arial"/>
          <w:sz w:val="20"/>
          <w:szCs w:val="20"/>
        </w:rPr>
        <w:t xml:space="preserve"> the accuracy of the projected </w:t>
      </w:r>
      <w:r w:rsidRPr="007C448B">
        <w:rPr>
          <w:rFonts w:ascii="Arial" w:hAnsi="Arial" w:cs="Arial"/>
          <w:sz w:val="20"/>
          <w:szCs w:val="20"/>
        </w:rPr>
        <w:t>dismantling costs associated with the COG main system</w:t>
      </w:r>
    </w:p>
    <w:p w:rsidR="007C448B" w:rsidRPr="0073617A" w:rsidRDefault="007C448B" w:rsidP="007C448B">
      <w:pPr>
        <w:spacing w:after="0" w:line="240" w:lineRule="auto"/>
        <w:rPr>
          <w:rFonts w:ascii="Arial" w:hAnsi="Arial" w:cs="Arial"/>
          <w:sz w:val="20"/>
          <w:szCs w:val="20"/>
        </w:rPr>
      </w:pPr>
    </w:p>
    <w:p w:rsidR="003520E6" w:rsidRDefault="003520E6" w:rsidP="007C448B">
      <w:pPr>
        <w:rPr>
          <w:rFonts w:ascii="Arial" w:hAnsi="Arial" w:cs="Arial"/>
          <w:sz w:val="20"/>
          <w:szCs w:val="20"/>
        </w:rPr>
      </w:pPr>
      <w:proofErr w:type="gramStart"/>
      <w:r w:rsidRPr="007C448B">
        <w:rPr>
          <w:rFonts w:ascii="Arial" w:hAnsi="Arial" w:cs="Arial"/>
          <w:sz w:val="20"/>
          <w:szCs w:val="20"/>
        </w:rPr>
        <w:t>Progression towards the dismantling, demolition, development &amp; regeneration of the SSI UK.</w:t>
      </w:r>
      <w:proofErr w:type="gramEnd"/>
      <w:r w:rsidRPr="007C448B">
        <w:rPr>
          <w:rFonts w:ascii="Arial" w:hAnsi="Arial" w:cs="Arial"/>
          <w:sz w:val="20"/>
          <w:szCs w:val="20"/>
        </w:rPr>
        <w:t xml:space="preserve"> </w:t>
      </w:r>
      <w:proofErr w:type="gramStart"/>
      <w:r w:rsidRPr="007C448B">
        <w:rPr>
          <w:rFonts w:ascii="Arial" w:hAnsi="Arial" w:cs="Arial"/>
          <w:sz w:val="20"/>
          <w:szCs w:val="20"/>
        </w:rPr>
        <w:t>Site.</w:t>
      </w:r>
      <w:proofErr w:type="gramEnd"/>
    </w:p>
    <w:p w:rsidR="007C448B" w:rsidRPr="00ED594C" w:rsidRDefault="00ED594C" w:rsidP="007C448B">
      <w:pPr>
        <w:rPr>
          <w:rFonts w:ascii="Arial" w:hAnsi="Arial" w:cs="Arial"/>
          <w:sz w:val="20"/>
          <w:szCs w:val="20"/>
        </w:rPr>
      </w:pPr>
      <w:r w:rsidRPr="00ED594C">
        <w:rPr>
          <w:rFonts w:ascii="Arial" w:hAnsi="Arial" w:cs="Arial"/>
          <w:sz w:val="20"/>
          <w:szCs w:val="20"/>
        </w:rPr>
        <w:t>For information we ask that water usage be estimated for this project.  Please also indicate how you intend to reduce the amount of waste reduced, for example by using high pressure, low volume cleaning.</w:t>
      </w:r>
    </w:p>
    <w:p w:rsidR="005B3650" w:rsidRPr="005B3650" w:rsidRDefault="005B3650" w:rsidP="005B3650">
      <w:pPr>
        <w:pStyle w:val="NoSpacing"/>
        <w:rPr>
          <w:rFonts w:ascii="Arial" w:hAnsi="Arial" w:cs="Arial"/>
          <w:b/>
          <w:sz w:val="20"/>
          <w:szCs w:val="20"/>
        </w:rPr>
      </w:pPr>
      <w:r w:rsidRPr="005B3650">
        <w:rPr>
          <w:rFonts w:ascii="Arial" w:hAnsi="Arial" w:cs="Arial"/>
          <w:b/>
          <w:sz w:val="20"/>
          <w:szCs w:val="20"/>
        </w:rPr>
        <w:t>KPI’s</w:t>
      </w:r>
    </w:p>
    <w:p w:rsidR="005B3650" w:rsidRPr="005B3650" w:rsidRDefault="005B3650" w:rsidP="005B3650">
      <w:pPr>
        <w:pStyle w:val="NoSpacing"/>
        <w:rPr>
          <w:rFonts w:ascii="Arial" w:hAnsi="Arial" w:cs="Arial"/>
          <w:sz w:val="20"/>
          <w:szCs w:val="20"/>
        </w:rPr>
      </w:pPr>
    </w:p>
    <w:p w:rsidR="005B3650" w:rsidRPr="005B3650" w:rsidRDefault="005B3650" w:rsidP="005B3650">
      <w:pPr>
        <w:pStyle w:val="NoSpacing"/>
        <w:numPr>
          <w:ilvl w:val="0"/>
          <w:numId w:val="39"/>
        </w:numPr>
        <w:rPr>
          <w:rFonts w:ascii="Arial" w:hAnsi="Arial" w:cs="Arial"/>
          <w:sz w:val="20"/>
          <w:szCs w:val="20"/>
        </w:rPr>
      </w:pPr>
      <w:r w:rsidRPr="005B3650">
        <w:rPr>
          <w:rFonts w:ascii="Arial" w:hAnsi="Arial" w:cs="Arial"/>
          <w:sz w:val="20"/>
          <w:szCs w:val="20"/>
        </w:rPr>
        <w:t xml:space="preserve">Contractor will ensure that all employees are familiar with, risk assessments.  </w:t>
      </w:r>
    </w:p>
    <w:p w:rsidR="005B3650" w:rsidRPr="005B3650" w:rsidRDefault="005B3650" w:rsidP="005B3650">
      <w:pPr>
        <w:pStyle w:val="NoSpacing"/>
        <w:numPr>
          <w:ilvl w:val="0"/>
          <w:numId w:val="39"/>
        </w:numPr>
        <w:rPr>
          <w:rFonts w:ascii="Arial" w:hAnsi="Arial" w:cs="Arial"/>
          <w:sz w:val="20"/>
          <w:szCs w:val="20"/>
        </w:rPr>
      </w:pPr>
      <w:r w:rsidRPr="005B3650">
        <w:rPr>
          <w:rFonts w:ascii="Arial" w:hAnsi="Arial" w:cs="Arial"/>
          <w:sz w:val="20"/>
          <w:szCs w:val="20"/>
        </w:rPr>
        <w:t>Contractor will ensure that all working parties have a copy of the risk assessment during the task, (STSC Ltd will carry out audits for which 100% compliance is expected).</w:t>
      </w:r>
    </w:p>
    <w:p w:rsidR="005B3650" w:rsidRPr="005B3650" w:rsidRDefault="005B3650" w:rsidP="005B3650">
      <w:pPr>
        <w:pStyle w:val="NoSpacing"/>
        <w:numPr>
          <w:ilvl w:val="0"/>
          <w:numId w:val="39"/>
        </w:numPr>
        <w:rPr>
          <w:rFonts w:ascii="Arial" w:hAnsi="Arial" w:cs="Arial"/>
          <w:sz w:val="20"/>
          <w:szCs w:val="20"/>
        </w:rPr>
      </w:pPr>
      <w:r w:rsidRPr="005B3650">
        <w:rPr>
          <w:rFonts w:ascii="Arial" w:hAnsi="Arial" w:cs="Arial"/>
          <w:sz w:val="20"/>
          <w:szCs w:val="20"/>
        </w:rPr>
        <w:t>The site supervisor is required to feedback progress/delays to the appointed site supervisor (details to be supplied to the winning bidder).</w:t>
      </w:r>
    </w:p>
    <w:p w:rsidR="005B3650" w:rsidRDefault="005B3650" w:rsidP="007C448B">
      <w:pPr>
        <w:rPr>
          <w:rFonts w:ascii="Arial" w:hAnsi="Arial" w:cs="Arial"/>
          <w:color w:val="FF0000"/>
          <w:sz w:val="20"/>
          <w:szCs w:val="20"/>
        </w:rPr>
      </w:pPr>
    </w:p>
    <w:p w:rsidR="005B3650" w:rsidRDefault="005B3650" w:rsidP="007C448B">
      <w:pPr>
        <w:rPr>
          <w:rFonts w:ascii="Arial" w:hAnsi="Arial" w:cs="Arial"/>
          <w:color w:val="FF0000"/>
          <w:sz w:val="20"/>
          <w:szCs w:val="20"/>
        </w:rPr>
      </w:pPr>
    </w:p>
    <w:p w:rsidR="005B3650" w:rsidRDefault="005B3650" w:rsidP="007C448B">
      <w:pPr>
        <w:rPr>
          <w:rFonts w:ascii="Arial" w:hAnsi="Arial" w:cs="Arial"/>
          <w:color w:val="FF0000"/>
          <w:sz w:val="20"/>
          <w:szCs w:val="20"/>
        </w:rPr>
      </w:pPr>
    </w:p>
    <w:p w:rsidR="005B3650" w:rsidRPr="007C448B" w:rsidRDefault="005B3650" w:rsidP="007C448B">
      <w:pPr>
        <w:rPr>
          <w:rFonts w:ascii="Arial" w:hAnsi="Arial" w:cs="Arial"/>
          <w:color w:val="FF0000"/>
          <w:sz w:val="20"/>
          <w:szCs w:val="20"/>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5F4FD7" w:rsidRDefault="005F4FD7" w:rsidP="00EA6A12">
      <w:pPr>
        <w:pStyle w:val="NoSpacing"/>
        <w:ind w:firstLine="360"/>
        <w:rPr>
          <w:rFonts w:ascii="Arial" w:hAnsi="Arial" w:cs="Arial"/>
          <w:sz w:val="20"/>
          <w:szCs w:val="20"/>
        </w:rPr>
      </w:pPr>
    </w:p>
    <w:p w:rsidR="00AA5B81" w:rsidRDefault="00AA5B81" w:rsidP="00EA6A12">
      <w:pPr>
        <w:pStyle w:val="NoSpacing"/>
        <w:ind w:firstLine="360"/>
        <w:rPr>
          <w:rFonts w:ascii="Arial" w:hAnsi="Arial" w:cs="Arial"/>
          <w:sz w:val="20"/>
          <w:szCs w:val="20"/>
        </w:rPr>
      </w:pPr>
    </w:p>
    <w:p w:rsidR="00AA5B81" w:rsidRDefault="007C448B" w:rsidP="00EA6A12">
      <w:pPr>
        <w:pStyle w:val="NoSpacing"/>
        <w:ind w:firstLine="360"/>
        <w:rPr>
          <w:rFonts w:ascii="Arial" w:hAnsi="Arial" w:cs="Arial"/>
          <w:sz w:val="20"/>
          <w:szCs w:val="20"/>
        </w:rPr>
      </w:pPr>
      <w:r>
        <w:rPr>
          <w:rFonts w:ascii="Arial" w:hAnsi="Arial" w:cs="Arial"/>
          <w:sz w:val="20"/>
          <w:szCs w:val="20"/>
        </w:rPr>
        <w:object w:dxaOrig="1531" w:dyaOrig="990">
          <v:shape id="_x0000_i1026" type="#_x0000_t75" style="width:76.55pt;height:49.5pt" o:ole="">
            <v:imagedata r:id="rId19" o:title=""/>
          </v:shape>
          <o:OLEObject Type="Embed" ProgID="AcroExch.Document.DC" ShapeID="_x0000_i1026" DrawAspect="Icon" ObjectID="_1585049311" r:id="rId20"/>
        </w:object>
      </w:r>
    </w:p>
    <w:p w:rsidR="00AA5B81" w:rsidRDefault="00AA5B81" w:rsidP="00EA6A12">
      <w:pPr>
        <w:pStyle w:val="NoSpacing"/>
        <w:ind w:firstLine="360"/>
        <w:rPr>
          <w:rFonts w:ascii="Arial" w:hAnsi="Arial" w:cs="Arial"/>
          <w:sz w:val="20"/>
          <w:szCs w:val="20"/>
        </w:rPr>
      </w:pPr>
    </w:p>
    <w:p w:rsidR="00E07C28" w:rsidRPr="005F4FD7" w:rsidRDefault="00E07C28" w:rsidP="00E07C28">
      <w:pPr>
        <w:pStyle w:val="NoSpacing"/>
        <w:ind w:firstLine="360"/>
        <w:rPr>
          <w:rFonts w:ascii="Arial" w:hAnsi="Arial" w:cs="Arial"/>
          <w:sz w:val="20"/>
          <w:szCs w:val="20"/>
        </w:rPr>
      </w:pPr>
    </w:p>
    <w:p w:rsidR="00B955EC" w:rsidRDefault="00B955EC" w:rsidP="00DC2D30">
      <w:pPr>
        <w:pStyle w:val="NoSpacing"/>
      </w:pPr>
    </w:p>
    <w:p w:rsidR="003A3AD0" w:rsidRDefault="003A3AD0" w:rsidP="00EF4CD9">
      <w:pPr>
        <w:pStyle w:val="NoSpacing"/>
        <w:numPr>
          <w:ilvl w:val="0"/>
          <w:numId w:val="28"/>
        </w:numPr>
        <w:rPr>
          <w:rFonts w:ascii="Arial" w:hAnsi="Arial" w:cs="Arial"/>
          <w:b/>
        </w:rPr>
      </w:pPr>
      <w:r w:rsidRPr="00801EAC">
        <w:rPr>
          <w:rFonts w:ascii="Arial" w:hAnsi="Arial" w:cs="Arial"/>
          <w:b/>
        </w:rPr>
        <w:t>Standards</w:t>
      </w:r>
    </w:p>
    <w:p w:rsidR="002C44D1" w:rsidRDefault="002C44D1" w:rsidP="002C44D1">
      <w:pPr>
        <w:pStyle w:val="NoSpacing"/>
        <w:ind w:left="360"/>
        <w:rPr>
          <w:rFonts w:ascii="Arial" w:hAnsi="Arial" w:cs="Arial"/>
          <w:sz w:val="20"/>
          <w:szCs w:val="20"/>
        </w:rPr>
      </w:pPr>
      <w:r w:rsidRPr="002C44D1">
        <w:rPr>
          <w:rFonts w:ascii="Arial" w:hAnsi="Arial" w:cs="Arial"/>
          <w:sz w:val="20"/>
          <w:szCs w:val="20"/>
        </w:rPr>
        <w:t>Suppliers</w:t>
      </w:r>
      <w:r>
        <w:rPr>
          <w:rFonts w:ascii="Arial" w:hAnsi="Arial" w:cs="Arial"/>
          <w:sz w:val="20"/>
          <w:szCs w:val="20"/>
        </w:rPr>
        <w:t xml:space="preserve"> should demonstrate the ability to work to the following:</w:t>
      </w:r>
    </w:p>
    <w:p w:rsidR="002C44D1" w:rsidRPr="002C44D1" w:rsidRDefault="002C44D1" w:rsidP="002C44D1">
      <w:pPr>
        <w:pStyle w:val="NoSpacing"/>
        <w:ind w:left="360"/>
        <w:rPr>
          <w:rFonts w:ascii="Arial" w:hAnsi="Arial" w:cs="Arial"/>
          <w:sz w:val="20"/>
          <w:szCs w:val="20"/>
        </w:rPr>
      </w:pPr>
    </w:p>
    <w:p w:rsidR="00B955EC" w:rsidRPr="002C44D1" w:rsidRDefault="002C44D1" w:rsidP="00DC2D30">
      <w:pPr>
        <w:pStyle w:val="NoSpacing"/>
        <w:rPr>
          <w:rFonts w:ascii="Arial" w:hAnsi="Arial" w:cs="Arial"/>
          <w:sz w:val="20"/>
          <w:szCs w:val="20"/>
        </w:rPr>
      </w:pPr>
      <w:r w:rsidRPr="002C44D1">
        <w:rPr>
          <w:rFonts w:ascii="Arial" w:hAnsi="Arial" w:cs="Arial"/>
          <w:sz w:val="20"/>
          <w:szCs w:val="20"/>
        </w:rPr>
        <w:t>ISO18001</w:t>
      </w:r>
      <w:r>
        <w:rPr>
          <w:rFonts w:ascii="Arial" w:hAnsi="Arial" w:cs="Arial"/>
          <w:sz w:val="20"/>
          <w:szCs w:val="20"/>
        </w:rPr>
        <w:t xml:space="preserve">, COMAH, Hazardous waste and landfill regulations, </w:t>
      </w:r>
      <w:proofErr w:type="gramStart"/>
      <w:r>
        <w:rPr>
          <w:rFonts w:ascii="Arial" w:hAnsi="Arial" w:cs="Arial"/>
          <w:sz w:val="20"/>
          <w:szCs w:val="20"/>
        </w:rPr>
        <w:t>Internal</w:t>
      </w:r>
      <w:proofErr w:type="gramEnd"/>
      <w:r>
        <w:rPr>
          <w:rFonts w:ascii="Arial" w:hAnsi="Arial" w:cs="Arial"/>
          <w:sz w:val="20"/>
          <w:szCs w:val="20"/>
        </w:rPr>
        <w:t xml:space="preserve"> carriage of dangerous goods by road (ADR).</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801EAC" w:rsidRPr="00444C49" w:rsidRDefault="00844C7F" w:rsidP="00DC2D30">
      <w:pPr>
        <w:pStyle w:val="NoSpacing"/>
        <w:rPr>
          <w:rFonts w:ascii="Arial" w:hAnsi="Arial" w:cs="Arial"/>
          <w:sz w:val="20"/>
          <w:szCs w:val="20"/>
        </w:rPr>
      </w:pPr>
      <w:r w:rsidRPr="00295316">
        <w:rPr>
          <w:rFonts w:ascii="Arial" w:hAnsi="Arial" w:cs="Arial"/>
          <w:sz w:val="20"/>
          <w:szCs w:val="20"/>
        </w:rPr>
        <w:t xml:space="preserve">A site visit is </w:t>
      </w:r>
      <w:r w:rsidR="007C5A1B">
        <w:rPr>
          <w:rFonts w:ascii="Arial" w:hAnsi="Arial" w:cs="Arial"/>
          <w:sz w:val="20"/>
          <w:szCs w:val="20"/>
        </w:rPr>
        <w:t>required</w:t>
      </w:r>
      <w:r w:rsidR="00801EAC" w:rsidRPr="00295316">
        <w:rPr>
          <w:rFonts w:ascii="Arial" w:hAnsi="Arial" w:cs="Arial"/>
          <w:sz w:val="20"/>
          <w:szCs w:val="20"/>
        </w:rPr>
        <w:t xml:space="preserve"> for this work.</w:t>
      </w:r>
      <w:r w:rsidR="00444C49">
        <w:rPr>
          <w:rFonts w:ascii="Arial" w:hAnsi="Arial" w:cs="Arial"/>
          <w:sz w:val="20"/>
          <w:szCs w:val="20"/>
        </w:rPr>
        <w:t xml:space="preserve">  This site visit is mandatory and MUST be confirmed via email to </w:t>
      </w:r>
      <w:hyperlink r:id="rId21" w:history="1">
        <w:r w:rsidR="00444C49" w:rsidRPr="00405F03">
          <w:rPr>
            <w:rStyle w:val="Hyperlink"/>
            <w:rFonts w:ascii="Arial" w:hAnsi="Arial" w:cs="Arial"/>
            <w:sz w:val="20"/>
            <w:szCs w:val="20"/>
          </w:rPr>
          <w:t>Procurement@stscltd.co.uk</w:t>
        </w:r>
      </w:hyperlink>
      <w:r w:rsidR="0093797B">
        <w:rPr>
          <w:rFonts w:ascii="Arial" w:hAnsi="Arial" w:cs="Arial"/>
          <w:sz w:val="20"/>
          <w:szCs w:val="20"/>
        </w:rPr>
        <w:t xml:space="preserve"> by 1</w:t>
      </w:r>
      <w:r w:rsidR="00444C49">
        <w:rPr>
          <w:rFonts w:ascii="Arial" w:hAnsi="Arial" w:cs="Arial"/>
          <w:sz w:val="20"/>
          <w:szCs w:val="20"/>
        </w:rPr>
        <w:t>pm on</w:t>
      </w:r>
      <w:r w:rsidR="0093797B">
        <w:rPr>
          <w:rFonts w:ascii="Arial" w:hAnsi="Arial" w:cs="Arial"/>
          <w:sz w:val="20"/>
          <w:szCs w:val="20"/>
        </w:rPr>
        <w:t xml:space="preserve"> 23</w:t>
      </w:r>
      <w:r w:rsidR="0093797B" w:rsidRPr="0093797B">
        <w:rPr>
          <w:rFonts w:ascii="Arial" w:hAnsi="Arial" w:cs="Arial"/>
          <w:sz w:val="20"/>
          <w:szCs w:val="20"/>
          <w:vertAlign w:val="superscript"/>
        </w:rPr>
        <w:t>rd</w:t>
      </w:r>
      <w:r w:rsidR="0093797B">
        <w:rPr>
          <w:rFonts w:ascii="Arial" w:hAnsi="Arial" w:cs="Arial"/>
          <w:sz w:val="20"/>
          <w:szCs w:val="20"/>
        </w:rPr>
        <w:t xml:space="preserve"> April 2018</w:t>
      </w:r>
      <w:r w:rsidR="00100967">
        <w:rPr>
          <w:rFonts w:ascii="Arial" w:hAnsi="Arial" w:cs="Arial"/>
          <w:sz w:val="20"/>
          <w:szCs w:val="20"/>
        </w:rPr>
        <w:t>.</w:t>
      </w:r>
      <w:r w:rsidR="00444C49">
        <w:rPr>
          <w:rFonts w:ascii="Arial" w:hAnsi="Arial" w:cs="Arial"/>
          <w:color w:val="FF0000"/>
          <w:sz w:val="20"/>
          <w:szCs w:val="20"/>
        </w:rPr>
        <w:t xml:space="preserve">  </w:t>
      </w:r>
      <w:r w:rsidR="00444C49">
        <w:rPr>
          <w:rFonts w:ascii="Arial" w:hAnsi="Arial" w:cs="Arial"/>
          <w:sz w:val="20"/>
          <w:szCs w:val="20"/>
        </w:rPr>
        <w:t>Failure to confirm attendance will mean you will not be permitted on the site visit and will therefore not be considered further for this tender.</w:t>
      </w:r>
    </w:p>
    <w:p w:rsidR="00801EAC" w:rsidRPr="0093797B" w:rsidRDefault="00801EAC" w:rsidP="00DC2D30">
      <w:pPr>
        <w:pStyle w:val="NoSpacing"/>
        <w:rPr>
          <w:rFonts w:ascii="Arial" w:hAnsi="Arial" w:cs="Arial"/>
          <w:sz w:val="20"/>
          <w:szCs w:val="20"/>
        </w:rPr>
      </w:pPr>
      <w:r w:rsidRPr="00295316">
        <w:rPr>
          <w:rFonts w:ascii="Arial" w:hAnsi="Arial" w:cs="Arial"/>
          <w:sz w:val="20"/>
          <w:szCs w:val="20"/>
        </w:rPr>
        <w:t>Date:</w:t>
      </w:r>
      <w:r w:rsidRPr="00295316">
        <w:rPr>
          <w:rFonts w:ascii="Arial" w:hAnsi="Arial" w:cs="Arial"/>
          <w:sz w:val="20"/>
          <w:szCs w:val="20"/>
        </w:rPr>
        <w:tab/>
      </w:r>
      <w:r w:rsidRPr="00295316">
        <w:rPr>
          <w:rFonts w:ascii="Arial" w:hAnsi="Arial" w:cs="Arial"/>
          <w:sz w:val="20"/>
          <w:szCs w:val="20"/>
        </w:rPr>
        <w:tab/>
      </w:r>
      <w:r w:rsidR="0093797B" w:rsidRPr="0093797B">
        <w:rPr>
          <w:rFonts w:cs="Arial"/>
          <w:sz w:val="24"/>
          <w:szCs w:val="24"/>
        </w:rPr>
        <w:t>24</w:t>
      </w:r>
      <w:r w:rsidR="0093797B" w:rsidRPr="0093797B">
        <w:rPr>
          <w:rFonts w:cs="Arial"/>
          <w:sz w:val="24"/>
          <w:szCs w:val="24"/>
          <w:vertAlign w:val="superscript"/>
        </w:rPr>
        <w:t>th</w:t>
      </w:r>
      <w:r w:rsidR="0093797B" w:rsidRPr="0093797B">
        <w:rPr>
          <w:rFonts w:cs="Arial"/>
          <w:sz w:val="24"/>
          <w:szCs w:val="24"/>
        </w:rPr>
        <w:t xml:space="preserve"> April 2018</w:t>
      </w:r>
    </w:p>
    <w:p w:rsidR="00801EAC" w:rsidRPr="0093797B" w:rsidRDefault="00801EAC" w:rsidP="00DC2D30">
      <w:pPr>
        <w:pStyle w:val="NoSpacing"/>
        <w:rPr>
          <w:rFonts w:ascii="Arial" w:hAnsi="Arial" w:cs="Arial"/>
          <w:sz w:val="20"/>
          <w:szCs w:val="20"/>
        </w:rPr>
      </w:pPr>
      <w:r w:rsidRPr="0093797B">
        <w:rPr>
          <w:rFonts w:ascii="Arial" w:hAnsi="Arial" w:cs="Arial"/>
          <w:sz w:val="20"/>
          <w:szCs w:val="20"/>
        </w:rPr>
        <w:t>Time:</w:t>
      </w:r>
      <w:r w:rsidRPr="0093797B">
        <w:rPr>
          <w:rFonts w:ascii="Arial" w:hAnsi="Arial" w:cs="Arial"/>
          <w:sz w:val="20"/>
          <w:szCs w:val="20"/>
        </w:rPr>
        <w:tab/>
      </w:r>
      <w:r w:rsidRPr="0093797B">
        <w:rPr>
          <w:rFonts w:ascii="Arial" w:hAnsi="Arial" w:cs="Arial"/>
          <w:sz w:val="20"/>
          <w:szCs w:val="20"/>
        </w:rPr>
        <w:tab/>
      </w:r>
      <w:r w:rsidR="0093797B" w:rsidRPr="0093797B">
        <w:rPr>
          <w:rFonts w:cs="Arial"/>
          <w:sz w:val="24"/>
          <w:szCs w:val="24"/>
        </w:rPr>
        <w:t>10am</w:t>
      </w:r>
    </w:p>
    <w:p w:rsidR="00844C7F" w:rsidRPr="0093797B" w:rsidRDefault="00DC2D30" w:rsidP="00DC2D30">
      <w:pPr>
        <w:pStyle w:val="NoSpacing"/>
        <w:rPr>
          <w:rFonts w:ascii="Arial" w:hAnsi="Arial" w:cs="Arial"/>
          <w:sz w:val="20"/>
          <w:szCs w:val="20"/>
        </w:rPr>
      </w:pPr>
      <w:r w:rsidRPr="0093797B">
        <w:rPr>
          <w:rFonts w:ascii="Arial" w:hAnsi="Arial" w:cs="Arial"/>
          <w:sz w:val="20"/>
          <w:szCs w:val="20"/>
        </w:rPr>
        <w:t xml:space="preserve">Site Host: </w:t>
      </w:r>
      <w:r w:rsidRPr="0093797B">
        <w:rPr>
          <w:rFonts w:ascii="Arial" w:hAnsi="Arial" w:cs="Arial"/>
          <w:sz w:val="20"/>
          <w:szCs w:val="20"/>
        </w:rPr>
        <w:tab/>
      </w:r>
      <w:r w:rsidR="0093797B" w:rsidRPr="0093797B">
        <w:rPr>
          <w:rFonts w:cs="Arial"/>
          <w:sz w:val="24"/>
          <w:szCs w:val="24"/>
        </w:rPr>
        <w:t>Colin Agar</w:t>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w:t>
      </w:r>
      <w:r w:rsidR="00AA5A9C">
        <w:rPr>
          <w:rFonts w:ascii="Arial" w:hAnsi="Arial" w:cs="Arial"/>
          <w:sz w:val="20"/>
          <w:szCs w:val="20"/>
        </w:rPr>
        <w:t>duction, this will take around 2</w:t>
      </w:r>
      <w:r w:rsidRPr="00801EAC">
        <w:rPr>
          <w:rFonts w:ascii="Arial" w:hAnsi="Arial" w:cs="Arial"/>
          <w:sz w:val="20"/>
          <w:szCs w:val="20"/>
        </w:rPr>
        <w:t>0 minutes, please make time for the induction.</w:t>
      </w:r>
    </w:p>
    <w:p w:rsidR="00801EAC" w:rsidRDefault="00801EAC"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r w:rsidR="00B73227">
        <w:rPr>
          <w:rFonts w:ascii="Arial" w:hAnsi="Arial" w:cs="Arial"/>
          <w:b/>
        </w:rPr>
        <w:t>and other requirements</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p>
    <w:p w:rsidR="00955699" w:rsidRPr="003C59D9" w:rsidRDefault="00955699" w:rsidP="00955699">
      <w:pPr>
        <w:pStyle w:val="NoSpacing"/>
        <w:rPr>
          <w:color w:val="FF0000"/>
        </w:rPr>
      </w:pPr>
    </w:p>
    <w:bookmarkStart w:id="12" w:name="_MON_1556616007"/>
    <w:bookmarkEnd w:id="12"/>
    <w:p w:rsidR="00955699" w:rsidRPr="003C59D9" w:rsidRDefault="00955699" w:rsidP="00955699">
      <w:pPr>
        <w:pStyle w:val="NoSpacing"/>
        <w:rPr>
          <w:color w:val="FF0000"/>
        </w:rPr>
      </w:pPr>
      <w:r w:rsidRPr="003C59D9">
        <w:rPr>
          <w:color w:val="FF0000"/>
        </w:rPr>
        <w:object w:dxaOrig="1531" w:dyaOrig="990">
          <v:shape id="_x0000_i1027" type="#_x0000_t75" style="width:76.55pt;height:49.5pt" o:ole="">
            <v:imagedata r:id="rId22" o:title=""/>
          </v:shape>
          <o:OLEObject Type="Embed" ProgID="Word.Document.8" ShapeID="_x0000_i1027" DrawAspect="Icon" ObjectID="_1585049312" r:id="rId23">
            <o:FieldCodes>\s</o:FieldCodes>
          </o:OLEObject>
        </w:object>
      </w:r>
      <w:r w:rsidRPr="003C59D9">
        <w:rPr>
          <w:color w:val="FF0000"/>
        </w:rPr>
        <w:t xml:space="preserve">         </w:t>
      </w:r>
      <w:r w:rsidRPr="003C59D9">
        <w:rPr>
          <w:color w:val="FF0000"/>
        </w:rPr>
        <w:object w:dxaOrig="1531" w:dyaOrig="990">
          <v:shape id="_x0000_i1028" type="#_x0000_t75" style="width:76.55pt;height:49.5pt" o:ole="">
            <v:imagedata r:id="rId24" o:title=""/>
          </v:shape>
          <o:OLEObject Type="Embed" ProgID="Excel.Sheet.12" ShapeID="_x0000_i1028" DrawAspect="Icon" ObjectID="_1585049313" r:id="rId25"/>
        </w:object>
      </w:r>
      <w:r w:rsidRPr="003C59D9">
        <w:rPr>
          <w:color w:val="FF0000"/>
        </w:rPr>
        <w:t xml:space="preserve">       </w:t>
      </w:r>
      <w:r w:rsidRPr="003C59D9">
        <w:rPr>
          <w:color w:val="FF0000"/>
        </w:rPr>
        <w:object w:dxaOrig="1531" w:dyaOrig="990">
          <v:shape id="_x0000_i1029" type="#_x0000_t75" style="width:76.55pt;height:49.5pt" o:ole="">
            <v:imagedata r:id="rId26" o:title=""/>
          </v:shape>
          <o:OLEObject Type="Embed" ProgID="PowerPoint.Show.12" ShapeID="_x0000_i1029" DrawAspect="Icon" ObjectID="_1585049314" r:id="rId27"/>
        </w:object>
      </w:r>
    </w:p>
    <w:p w:rsidR="00955699" w:rsidRPr="00D1480B" w:rsidRDefault="00955699" w:rsidP="00DC2D30">
      <w:pPr>
        <w:pStyle w:val="NoSpacing"/>
      </w:pPr>
    </w:p>
    <w:p w:rsidR="00DC5CD5" w:rsidRDefault="00D1480B" w:rsidP="00FA029B">
      <w:pPr>
        <w:pStyle w:val="NoSpacing"/>
        <w:numPr>
          <w:ilvl w:val="0"/>
          <w:numId w:val="40"/>
        </w:numPr>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B73227" w:rsidRDefault="00B73227" w:rsidP="00DC5CD5">
      <w:pPr>
        <w:pStyle w:val="NoSpacing"/>
        <w:rPr>
          <w:rFonts w:ascii="Arial" w:hAnsi="Arial" w:cs="Arial"/>
          <w:sz w:val="20"/>
          <w:szCs w:val="20"/>
        </w:rPr>
      </w:pPr>
    </w:p>
    <w:tbl>
      <w:tblPr>
        <w:tblW w:w="11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70" w:type="dxa"/>
          <w:bottom w:w="170" w:type="dxa"/>
          <w:right w:w="170" w:type="dxa"/>
        </w:tblCellMar>
        <w:tblLook w:val="01E0" w:firstRow="1" w:lastRow="1" w:firstColumn="1" w:lastColumn="1" w:noHBand="0" w:noVBand="0"/>
      </w:tblPr>
      <w:tblGrid>
        <w:gridCol w:w="11352"/>
      </w:tblGrid>
      <w:tr w:rsidR="00B73227" w:rsidRPr="008B2E61" w:rsidTr="00D75C0D">
        <w:trPr>
          <w:trHeight w:val="894"/>
          <w:jc w:val="center"/>
        </w:trPr>
        <w:tc>
          <w:tcPr>
            <w:tcW w:w="11352" w:type="dxa"/>
            <w:shd w:val="clear" w:color="auto" w:fill="auto"/>
          </w:tcPr>
          <w:p w:rsidR="00B73227" w:rsidRDefault="00B73227" w:rsidP="00D75C0D">
            <w:pPr>
              <w:jc w:val="center"/>
              <w:rPr>
                <w:rFonts w:ascii="Arial" w:hAnsi="Arial" w:cs="Arial"/>
                <w:b/>
                <w:bCs/>
                <w:sz w:val="20"/>
                <w:szCs w:val="20"/>
              </w:rPr>
            </w:pPr>
            <w:r>
              <w:rPr>
                <w:rFonts w:ascii="Arial" w:hAnsi="Arial" w:cs="Arial"/>
                <w:b/>
                <w:bCs/>
                <w:sz w:val="20"/>
                <w:szCs w:val="20"/>
              </w:rPr>
              <w:lastRenderedPageBreak/>
              <w:t>## Working with h</w:t>
            </w:r>
            <w:r w:rsidRPr="003C63EB">
              <w:rPr>
                <w:rFonts w:ascii="Arial" w:hAnsi="Arial" w:cs="Arial"/>
                <w:b/>
                <w:bCs/>
                <w:sz w:val="20"/>
                <w:szCs w:val="20"/>
              </w:rPr>
              <w:t xml:space="preserve">azardous substances associated with the </w:t>
            </w:r>
            <w:r>
              <w:rPr>
                <w:rFonts w:ascii="Arial" w:hAnsi="Arial" w:cs="Arial"/>
                <w:b/>
                <w:bCs/>
                <w:sz w:val="20"/>
                <w:szCs w:val="20"/>
              </w:rPr>
              <w:t>cleaning of Coke Oven Gas mains ##</w:t>
            </w:r>
          </w:p>
          <w:p w:rsidR="00B73227" w:rsidRDefault="00B73227" w:rsidP="00D75C0D">
            <w:pPr>
              <w:rPr>
                <w:rFonts w:ascii="Arial" w:hAnsi="Arial" w:cs="Arial"/>
                <w:b/>
                <w:bCs/>
                <w:sz w:val="20"/>
                <w:szCs w:val="20"/>
              </w:rPr>
            </w:pPr>
          </w:p>
          <w:p w:rsidR="00B73227" w:rsidRDefault="00B73227" w:rsidP="00B73227">
            <w:pPr>
              <w:pStyle w:val="Default"/>
              <w:numPr>
                <w:ilvl w:val="0"/>
                <w:numId w:val="36"/>
              </w:numPr>
              <w:adjustRightInd/>
              <w:rPr>
                <w:sz w:val="20"/>
                <w:szCs w:val="20"/>
              </w:rPr>
            </w:pPr>
            <w:r w:rsidRPr="00575977">
              <w:rPr>
                <w:sz w:val="20"/>
                <w:szCs w:val="20"/>
              </w:rPr>
              <w:t xml:space="preserve">The composition of Coke Oven Gas (COG) Wash Solids varies depending on the source of the gas/deposit and also the history of the section of </w:t>
            </w:r>
            <w:r>
              <w:rPr>
                <w:sz w:val="20"/>
                <w:szCs w:val="20"/>
              </w:rPr>
              <w:t xml:space="preserve">COG main </w:t>
            </w:r>
            <w:r w:rsidRPr="00575977">
              <w:rPr>
                <w:sz w:val="20"/>
                <w:szCs w:val="20"/>
              </w:rPr>
              <w:t xml:space="preserve">piping being </w:t>
            </w:r>
            <w:r>
              <w:rPr>
                <w:sz w:val="20"/>
                <w:szCs w:val="20"/>
              </w:rPr>
              <w:t>worked on</w:t>
            </w:r>
            <w:r w:rsidRPr="00575977">
              <w:rPr>
                <w:sz w:val="20"/>
                <w:szCs w:val="20"/>
              </w:rPr>
              <w:t xml:space="preserve">. </w:t>
            </w:r>
            <w:r>
              <w:rPr>
                <w:sz w:val="20"/>
                <w:szCs w:val="20"/>
              </w:rPr>
              <w:t>SBCO by-product COG stream plant</w:t>
            </w:r>
            <w:r w:rsidRPr="00575977">
              <w:rPr>
                <w:sz w:val="20"/>
                <w:szCs w:val="20"/>
              </w:rPr>
              <w:t xml:space="preserve"> has had basic </w:t>
            </w:r>
            <w:r>
              <w:rPr>
                <w:sz w:val="20"/>
                <w:szCs w:val="20"/>
              </w:rPr>
              <w:t xml:space="preserve">process </w:t>
            </w:r>
            <w:r w:rsidRPr="00575977">
              <w:rPr>
                <w:sz w:val="20"/>
                <w:szCs w:val="20"/>
              </w:rPr>
              <w:t>cleaning</w:t>
            </w:r>
            <w:r>
              <w:rPr>
                <w:sz w:val="20"/>
                <w:szCs w:val="20"/>
              </w:rPr>
              <w:t xml:space="preserve"> but has NOT been through </w:t>
            </w:r>
            <w:r w:rsidRPr="00416C19">
              <w:rPr>
                <w:i/>
                <w:sz w:val="20"/>
                <w:szCs w:val="20"/>
              </w:rPr>
              <w:t>Desulphurisation</w:t>
            </w:r>
            <w:r>
              <w:rPr>
                <w:sz w:val="20"/>
                <w:szCs w:val="20"/>
              </w:rPr>
              <w:t xml:space="preserve"> treatment </w:t>
            </w:r>
            <w:r w:rsidRPr="00575977">
              <w:rPr>
                <w:sz w:val="20"/>
                <w:szCs w:val="20"/>
              </w:rPr>
              <w:t>and w</w:t>
            </w:r>
            <w:r>
              <w:rPr>
                <w:sz w:val="20"/>
                <w:szCs w:val="20"/>
              </w:rPr>
              <w:t>ill</w:t>
            </w:r>
            <w:r w:rsidRPr="00575977">
              <w:rPr>
                <w:sz w:val="20"/>
                <w:szCs w:val="20"/>
              </w:rPr>
              <w:t xml:space="preserve"> therefore have </w:t>
            </w:r>
            <w:r>
              <w:rPr>
                <w:sz w:val="20"/>
                <w:szCs w:val="20"/>
              </w:rPr>
              <w:t>a high</w:t>
            </w:r>
            <w:r w:rsidRPr="00575977">
              <w:rPr>
                <w:sz w:val="20"/>
                <w:szCs w:val="20"/>
              </w:rPr>
              <w:t xml:space="preserve"> </w:t>
            </w:r>
            <w:r w:rsidRPr="00416C19">
              <w:rPr>
                <w:i/>
                <w:sz w:val="20"/>
                <w:szCs w:val="20"/>
              </w:rPr>
              <w:t>Sulphur</w:t>
            </w:r>
            <w:r w:rsidRPr="00575977">
              <w:rPr>
                <w:sz w:val="20"/>
                <w:szCs w:val="20"/>
              </w:rPr>
              <w:t xml:space="preserve"> content.</w:t>
            </w:r>
          </w:p>
          <w:p w:rsidR="00B73227" w:rsidRDefault="00B73227" w:rsidP="00D75C0D">
            <w:pPr>
              <w:pStyle w:val="Default"/>
              <w:rPr>
                <w:sz w:val="20"/>
                <w:szCs w:val="20"/>
              </w:rPr>
            </w:pPr>
          </w:p>
          <w:p w:rsidR="00B73227" w:rsidRDefault="00B73227" w:rsidP="00B73227">
            <w:pPr>
              <w:pStyle w:val="Default"/>
              <w:numPr>
                <w:ilvl w:val="0"/>
                <w:numId w:val="36"/>
              </w:numPr>
              <w:adjustRightInd/>
              <w:rPr>
                <w:sz w:val="20"/>
                <w:szCs w:val="20"/>
              </w:rPr>
            </w:pPr>
            <w:r w:rsidRPr="00575977">
              <w:rPr>
                <w:sz w:val="20"/>
                <w:szCs w:val="20"/>
              </w:rPr>
              <w:t xml:space="preserve">In all instances the </w:t>
            </w:r>
            <w:r>
              <w:rPr>
                <w:sz w:val="20"/>
                <w:szCs w:val="20"/>
              </w:rPr>
              <w:t xml:space="preserve">COG </w:t>
            </w:r>
            <w:r w:rsidRPr="00575977">
              <w:rPr>
                <w:sz w:val="20"/>
                <w:szCs w:val="20"/>
              </w:rPr>
              <w:t xml:space="preserve">deposits initially coming from the </w:t>
            </w:r>
            <w:r>
              <w:rPr>
                <w:sz w:val="20"/>
                <w:szCs w:val="20"/>
              </w:rPr>
              <w:t xml:space="preserve">SBCO by-product plant </w:t>
            </w:r>
            <w:r w:rsidRPr="00575977">
              <w:rPr>
                <w:sz w:val="20"/>
                <w:szCs w:val="20"/>
              </w:rPr>
              <w:t>gas stream w</w:t>
            </w:r>
            <w:r>
              <w:rPr>
                <w:sz w:val="20"/>
                <w:szCs w:val="20"/>
              </w:rPr>
              <w:t>ill</w:t>
            </w:r>
            <w:r w:rsidRPr="00575977">
              <w:rPr>
                <w:sz w:val="20"/>
                <w:szCs w:val="20"/>
              </w:rPr>
              <w:t xml:space="preserve"> be high in</w:t>
            </w:r>
            <w:r>
              <w:rPr>
                <w:sz w:val="20"/>
                <w:szCs w:val="20"/>
              </w:rPr>
              <w:t xml:space="preserve"> </w:t>
            </w:r>
            <w:r w:rsidRPr="00416C19">
              <w:rPr>
                <w:i/>
                <w:sz w:val="20"/>
                <w:szCs w:val="20"/>
              </w:rPr>
              <w:t>Naphthalene</w:t>
            </w:r>
            <w:r w:rsidRPr="00575977">
              <w:rPr>
                <w:sz w:val="20"/>
                <w:szCs w:val="20"/>
              </w:rPr>
              <w:t xml:space="preserve"> with traces of other organics (</w:t>
            </w:r>
            <w:r>
              <w:rPr>
                <w:sz w:val="20"/>
                <w:szCs w:val="20"/>
              </w:rPr>
              <w:t>B</w:t>
            </w:r>
            <w:r w:rsidRPr="00575977">
              <w:rPr>
                <w:sz w:val="20"/>
                <w:szCs w:val="20"/>
              </w:rPr>
              <w:t xml:space="preserve">enzene, </w:t>
            </w:r>
            <w:r>
              <w:rPr>
                <w:sz w:val="20"/>
                <w:szCs w:val="20"/>
              </w:rPr>
              <w:t>T</w:t>
            </w:r>
            <w:r w:rsidRPr="00575977">
              <w:rPr>
                <w:sz w:val="20"/>
                <w:szCs w:val="20"/>
              </w:rPr>
              <w:t>oluene, etc.) and relatively low in the heavier compounds (</w:t>
            </w:r>
            <w:r>
              <w:rPr>
                <w:sz w:val="20"/>
                <w:szCs w:val="20"/>
              </w:rPr>
              <w:t>Coal T</w:t>
            </w:r>
            <w:r w:rsidRPr="00575977">
              <w:rPr>
                <w:sz w:val="20"/>
                <w:szCs w:val="20"/>
              </w:rPr>
              <w:t>ar</w:t>
            </w:r>
            <w:r>
              <w:rPr>
                <w:sz w:val="20"/>
                <w:szCs w:val="20"/>
              </w:rPr>
              <w:t xml:space="preserve"> </w:t>
            </w:r>
            <w:proofErr w:type="spellStart"/>
            <w:r>
              <w:rPr>
                <w:sz w:val="20"/>
                <w:szCs w:val="20"/>
              </w:rPr>
              <w:t>etc</w:t>
            </w:r>
            <w:proofErr w:type="spellEnd"/>
            <w:r>
              <w:rPr>
                <w:sz w:val="20"/>
                <w:szCs w:val="20"/>
              </w:rPr>
              <w:t>) t</w:t>
            </w:r>
            <w:r w:rsidRPr="00575977">
              <w:rPr>
                <w:sz w:val="20"/>
                <w:szCs w:val="20"/>
              </w:rPr>
              <w:t>h</w:t>
            </w:r>
            <w:r>
              <w:rPr>
                <w:sz w:val="20"/>
                <w:szCs w:val="20"/>
              </w:rPr>
              <w:t>e</w:t>
            </w:r>
            <w:r w:rsidRPr="00575977">
              <w:rPr>
                <w:sz w:val="20"/>
                <w:szCs w:val="20"/>
              </w:rPr>
              <w:t xml:space="preserve">se deposits would appear like white flakes. </w:t>
            </w:r>
            <w:r>
              <w:rPr>
                <w:sz w:val="20"/>
                <w:szCs w:val="20"/>
              </w:rPr>
              <w:t>T</w:t>
            </w:r>
            <w:r w:rsidRPr="00575977">
              <w:rPr>
                <w:sz w:val="20"/>
                <w:szCs w:val="20"/>
              </w:rPr>
              <w:t xml:space="preserve">he sulphur content is higher and the colour can be yellow or green. </w:t>
            </w:r>
          </w:p>
          <w:p w:rsidR="00B73227" w:rsidRDefault="00B73227" w:rsidP="00D75C0D">
            <w:pPr>
              <w:pStyle w:val="Default"/>
              <w:rPr>
                <w:sz w:val="20"/>
                <w:szCs w:val="20"/>
              </w:rPr>
            </w:pPr>
          </w:p>
          <w:p w:rsidR="00B73227" w:rsidRDefault="00B73227" w:rsidP="00B73227">
            <w:pPr>
              <w:pStyle w:val="Default"/>
              <w:numPr>
                <w:ilvl w:val="0"/>
                <w:numId w:val="36"/>
              </w:numPr>
              <w:adjustRightInd/>
              <w:rPr>
                <w:sz w:val="16"/>
                <w:szCs w:val="16"/>
              </w:rPr>
            </w:pPr>
            <w:r w:rsidRPr="00C0432C">
              <w:rPr>
                <w:sz w:val="20"/>
                <w:szCs w:val="20"/>
              </w:rPr>
              <w:t xml:space="preserve">If the </w:t>
            </w:r>
            <w:r>
              <w:rPr>
                <w:sz w:val="20"/>
                <w:szCs w:val="20"/>
              </w:rPr>
              <w:t xml:space="preserve">COG main </w:t>
            </w:r>
            <w:r w:rsidRPr="00C0432C">
              <w:rPr>
                <w:sz w:val="20"/>
                <w:szCs w:val="20"/>
              </w:rPr>
              <w:t>pip</w:t>
            </w:r>
            <w:r>
              <w:rPr>
                <w:sz w:val="20"/>
                <w:szCs w:val="20"/>
              </w:rPr>
              <w:t>ework</w:t>
            </w:r>
            <w:r w:rsidRPr="00C0432C">
              <w:rPr>
                <w:sz w:val="20"/>
                <w:szCs w:val="20"/>
              </w:rPr>
              <w:t xml:space="preserve"> is cleaned by “steaming”, the volatile components will be vapori</w:t>
            </w:r>
            <w:r>
              <w:rPr>
                <w:sz w:val="20"/>
                <w:szCs w:val="20"/>
              </w:rPr>
              <w:t>s</w:t>
            </w:r>
            <w:r w:rsidRPr="00C0432C">
              <w:rPr>
                <w:sz w:val="20"/>
                <w:szCs w:val="20"/>
              </w:rPr>
              <w:t>ed and the heavier compounds (with higher vapori</w:t>
            </w:r>
            <w:r>
              <w:rPr>
                <w:sz w:val="20"/>
                <w:szCs w:val="20"/>
              </w:rPr>
              <w:t>s</w:t>
            </w:r>
            <w:r w:rsidRPr="00C0432C">
              <w:rPr>
                <w:sz w:val="20"/>
                <w:szCs w:val="20"/>
              </w:rPr>
              <w:t xml:space="preserve">ation and boiling temperatures) will be left behind which could result in deposits very low in </w:t>
            </w:r>
            <w:r>
              <w:rPr>
                <w:sz w:val="20"/>
                <w:szCs w:val="20"/>
              </w:rPr>
              <w:t>N</w:t>
            </w:r>
            <w:r w:rsidRPr="00C0432C">
              <w:rPr>
                <w:sz w:val="20"/>
                <w:szCs w:val="20"/>
              </w:rPr>
              <w:t xml:space="preserve">aphthalene but high in </w:t>
            </w:r>
            <w:r>
              <w:rPr>
                <w:sz w:val="20"/>
                <w:szCs w:val="20"/>
              </w:rPr>
              <w:t>S</w:t>
            </w:r>
            <w:r w:rsidRPr="00C0432C">
              <w:rPr>
                <w:sz w:val="20"/>
                <w:szCs w:val="20"/>
              </w:rPr>
              <w:t xml:space="preserve">ulphur and </w:t>
            </w:r>
            <w:r>
              <w:rPr>
                <w:sz w:val="20"/>
                <w:szCs w:val="20"/>
              </w:rPr>
              <w:t>Coal T</w:t>
            </w:r>
            <w:r w:rsidRPr="00C0432C">
              <w:rPr>
                <w:sz w:val="20"/>
                <w:szCs w:val="20"/>
              </w:rPr>
              <w:t xml:space="preserve">ar. Those deposits can appear like black </w:t>
            </w:r>
            <w:r>
              <w:rPr>
                <w:sz w:val="20"/>
                <w:szCs w:val="20"/>
              </w:rPr>
              <w:t>T</w:t>
            </w:r>
            <w:r w:rsidRPr="00C0432C">
              <w:rPr>
                <w:sz w:val="20"/>
                <w:szCs w:val="20"/>
              </w:rPr>
              <w:t>ar or hard black solids similar to Co</w:t>
            </w:r>
            <w:r>
              <w:rPr>
                <w:sz w:val="20"/>
                <w:szCs w:val="20"/>
              </w:rPr>
              <w:t>al or Coke</w:t>
            </w:r>
            <w:r>
              <w:rPr>
                <w:sz w:val="16"/>
                <w:szCs w:val="16"/>
              </w:rPr>
              <w:t xml:space="preserve">. </w:t>
            </w:r>
          </w:p>
          <w:p w:rsidR="00B73227" w:rsidRDefault="00B73227" w:rsidP="00D75C0D">
            <w:pPr>
              <w:pStyle w:val="Default"/>
              <w:rPr>
                <w:sz w:val="20"/>
                <w:szCs w:val="20"/>
              </w:rPr>
            </w:pPr>
          </w:p>
          <w:p w:rsidR="00B73227" w:rsidRDefault="00B73227" w:rsidP="00B73227">
            <w:pPr>
              <w:pStyle w:val="Default"/>
              <w:numPr>
                <w:ilvl w:val="0"/>
                <w:numId w:val="36"/>
              </w:numPr>
              <w:adjustRightInd/>
              <w:rPr>
                <w:sz w:val="20"/>
                <w:szCs w:val="20"/>
              </w:rPr>
            </w:pPr>
            <w:r>
              <w:rPr>
                <w:sz w:val="20"/>
                <w:szCs w:val="20"/>
              </w:rPr>
              <w:t xml:space="preserve">In all instances of working with COG By-products adhere to all instructions detailed in Material Safety Data Sheets &amp; COSHH Assessments in the attachments below. </w:t>
            </w:r>
          </w:p>
          <w:p w:rsidR="00B73227" w:rsidRDefault="00B73227" w:rsidP="00D75C0D">
            <w:pPr>
              <w:pStyle w:val="Default"/>
              <w:rPr>
                <w:sz w:val="20"/>
                <w:szCs w:val="20"/>
              </w:rPr>
            </w:pPr>
          </w:p>
          <w:p w:rsidR="00B73227" w:rsidRDefault="00B73227" w:rsidP="00B73227">
            <w:pPr>
              <w:pStyle w:val="Default"/>
              <w:numPr>
                <w:ilvl w:val="0"/>
                <w:numId w:val="36"/>
              </w:numPr>
              <w:adjustRightInd/>
              <w:rPr>
                <w:sz w:val="20"/>
                <w:szCs w:val="20"/>
              </w:rPr>
            </w:pPr>
            <w:r>
              <w:rPr>
                <w:sz w:val="20"/>
                <w:szCs w:val="20"/>
              </w:rPr>
              <w:t xml:space="preserve">To avoid </w:t>
            </w:r>
            <w:r w:rsidRPr="0075527C">
              <w:rPr>
                <w:sz w:val="20"/>
                <w:szCs w:val="20"/>
              </w:rPr>
              <w:t xml:space="preserve">skin contact wear impermeable protective clothing and gloves. Disposable </w:t>
            </w:r>
            <w:proofErr w:type="spellStart"/>
            <w:r w:rsidRPr="0075527C">
              <w:rPr>
                <w:sz w:val="20"/>
                <w:szCs w:val="20"/>
              </w:rPr>
              <w:t>oversuits</w:t>
            </w:r>
            <w:proofErr w:type="spellEnd"/>
            <w:r w:rsidRPr="0075527C">
              <w:rPr>
                <w:sz w:val="20"/>
                <w:szCs w:val="20"/>
              </w:rPr>
              <w:t xml:space="preserve"> and PVC coated gloves may be suitable. Proprietary UV barrier creams may be useful as a barrier to</w:t>
            </w:r>
            <w:r>
              <w:rPr>
                <w:sz w:val="20"/>
                <w:szCs w:val="20"/>
              </w:rPr>
              <w:t xml:space="preserve"> </w:t>
            </w:r>
            <w:r w:rsidRPr="0075527C">
              <w:rPr>
                <w:sz w:val="20"/>
                <w:szCs w:val="20"/>
              </w:rPr>
              <w:t>prevent skin irritation, particularly in hot, sunny conditions.</w:t>
            </w:r>
          </w:p>
          <w:p w:rsidR="00B73227" w:rsidRDefault="00B73227" w:rsidP="00D75C0D">
            <w:pPr>
              <w:pStyle w:val="Default"/>
              <w:rPr>
                <w:sz w:val="20"/>
                <w:szCs w:val="20"/>
              </w:rPr>
            </w:pPr>
            <w:r>
              <w:rPr>
                <w:sz w:val="20"/>
                <w:szCs w:val="20"/>
              </w:rPr>
              <w:t xml:space="preserve">   </w:t>
            </w:r>
          </w:p>
          <w:p w:rsidR="00B73227" w:rsidRDefault="00B73227" w:rsidP="00B73227">
            <w:pPr>
              <w:pStyle w:val="Default"/>
              <w:numPr>
                <w:ilvl w:val="0"/>
                <w:numId w:val="36"/>
              </w:numPr>
              <w:adjustRightInd/>
              <w:rPr>
                <w:sz w:val="20"/>
                <w:szCs w:val="20"/>
              </w:rPr>
            </w:pPr>
            <w:r>
              <w:rPr>
                <w:sz w:val="20"/>
                <w:szCs w:val="20"/>
              </w:rPr>
              <w:t xml:space="preserve">Adhere to </w:t>
            </w:r>
            <w:r w:rsidRPr="0075527C">
              <w:rPr>
                <w:sz w:val="20"/>
                <w:szCs w:val="20"/>
              </w:rPr>
              <w:t>Current Occupational Exposure Limit</w:t>
            </w:r>
            <w:r>
              <w:rPr>
                <w:sz w:val="20"/>
                <w:szCs w:val="20"/>
              </w:rPr>
              <w:t>s</w:t>
            </w:r>
            <w:r w:rsidRPr="0075527C">
              <w:rPr>
                <w:sz w:val="20"/>
                <w:szCs w:val="20"/>
              </w:rPr>
              <w:t>:</w:t>
            </w:r>
          </w:p>
          <w:p w:rsidR="00B73227" w:rsidRPr="00575977" w:rsidRDefault="00B73227" w:rsidP="00D75C0D">
            <w:pPr>
              <w:pStyle w:val="Default"/>
              <w:rPr>
                <w:sz w:val="20"/>
                <w:szCs w:val="20"/>
              </w:rPr>
            </w:pPr>
          </w:p>
          <w:p w:rsidR="00B73227" w:rsidRDefault="00B73227" w:rsidP="00B73227">
            <w:pPr>
              <w:pStyle w:val="ListParagraph"/>
              <w:numPr>
                <w:ilvl w:val="0"/>
                <w:numId w:val="36"/>
              </w:numPr>
              <w:autoSpaceDE w:val="0"/>
              <w:autoSpaceDN w:val="0"/>
              <w:adjustRightInd w:val="0"/>
              <w:spacing w:after="0" w:line="240" w:lineRule="auto"/>
              <w:rPr>
                <w:rFonts w:ascii="Arial" w:hAnsi="Arial" w:cs="Arial"/>
                <w:color w:val="000000"/>
                <w:sz w:val="20"/>
                <w:szCs w:val="20"/>
              </w:rPr>
            </w:pPr>
            <w:r w:rsidRPr="00714BA2">
              <w:rPr>
                <w:rFonts w:ascii="Arial" w:hAnsi="Arial" w:cs="Arial"/>
                <w:color w:val="000000"/>
                <w:sz w:val="20"/>
                <w:szCs w:val="20"/>
              </w:rPr>
              <w:t xml:space="preserve">To ensure the Occupational Exposure Limit is not exceeded when vapour is generated, provide adequate ventilation, if necessary, including local exhaust ventilation. </w:t>
            </w:r>
          </w:p>
          <w:p w:rsidR="00B73227" w:rsidRPr="00714BA2" w:rsidRDefault="00B73227" w:rsidP="00D75C0D">
            <w:pPr>
              <w:pStyle w:val="ListParagraph"/>
              <w:rPr>
                <w:rFonts w:ascii="Arial" w:hAnsi="Arial" w:cs="Arial"/>
                <w:color w:val="000000"/>
                <w:sz w:val="20"/>
                <w:szCs w:val="20"/>
              </w:rPr>
            </w:pPr>
          </w:p>
          <w:p w:rsidR="00B73227" w:rsidRDefault="00B73227" w:rsidP="00B73227">
            <w:pPr>
              <w:pStyle w:val="ListParagraph"/>
              <w:numPr>
                <w:ilvl w:val="0"/>
                <w:numId w:val="36"/>
              </w:numPr>
              <w:autoSpaceDE w:val="0"/>
              <w:autoSpaceDN w:val="0"/>
              <w:adjustRightInd w:val="0"/>
              <w:spacing w:after="0" w:line="240" w:lineRule="auto"/>
              <w:rPr>
                <w:rFonts w:ascii="Arial" w:hAnsi="Arial" w:cs="Arial"/>
                <w:color w:val="000000"/>
                <w:sz w:val="20"/>
                <w:szCs w:val="20"/>
              </w:rPr>
            </w:pPr>
            <w:r w:rsidRPr="00714BA2">
              <w:rPr>
                <w:rFonts w:ascii="Arial" w:hAnsi="Arial" w:cs="Arial"/>
                <w:color w:val="000000"/>
                <w:sz w:val="20"/>
                <w:szCs w:val="20"/>
              </w:rPr>
              <w:t xml:space="preserve">Alternatively, where necessary, suitable respiratory protective equipment must be provided for use by those at risk from inhalation of vapour. </w:t>
            </w:r>
          </w:p>
          <w:p w:rsidR="00B73227" w:rsidRPr="00714BA2" w:rsidRDefault="00B73227" w:rsidP="00D75C0D">
            <w:pPr>
              <w:pStyle w:val="ListParagraph"/>
              <w:rPr>
                <w:rFonts w:ascii="Arial" w:hAnsi="Arial" w:cs="Arial"/>
                <w:color w:val="000000"/>
                <w:sz w:val="20"/>
                <w:szCs w:val="20"/>
              </w:rPr>
            </w:pPr>
          </w:p>
          <w:p w:rsidR="00B73227" w:rsidRDefault="00B73227" w:rsidP="00B73227">
            <w:pPr>
              <w:pStyle w:val="ListParagraph"/>
              <w:numPr>
                <w:ilvl w:val="0"/>
                <w:numId w:val="36"/>
              </w:numPr>
              <w:autoSpaceDE w:val="0"/>
              <w:autoSpaceDN w:val="0"/>
              <w:adjustRightInd w:val="0"/>
              <w:spacing w:after="0" w:line="240" w:lineRule="auto"/>
              <w:rPr>
                <w:rFonts w:ascii="Arial" w:hAnsi="Arial" w:cs="Arial"/>
                <w:color w:val="000000"/>
                <w:sz w:val="20"/>
                <w:szCs w:val="20"/>
              </w:rPr>
            </w:pPr>
            <w:r w:rsidRPr="00714BA2">
              <w:rPr>
                <w:rFonts w:ascii="Arial" w:hAnsi="Arial" w:cs="Arial"/>
                <w:color w:val="000000"/>
                <w:sz w:val="20"/>
                <w:szCs w:val="20"/>
              </w:rPr>
              <w:t xml:space="preserve">If masks with gas filters are used, type K filters (EN 141) are appropriate for </w:t>
            </w:r>
            <w:r>
              <w:rPr>
                <w:rFonts w:ascii="Arial" w:hAnsi="Arial" w:cs="Arial"/>
                <w:color w:val="000000"/>
                <w:sz w:val="20"/>
                <w:szCs w:val="20"/>
              </w:rPr>
              <w:t>A</w:t>
            </w:r>
            <w:r w:rsidRPr="00714BA2">
              <w:rPr>
                <w:rFonts w:ascii="Arial" w:hAnsi="Arial" w:cs="Arial"/>
                <w:color w:val="000000"/>
                <w:sz w:val="20"/>
                <w:szCs w:val="20"/>
              </w:rPr>
              <w:t xml:space="preserve">mmonia </w:t>
            </w:r>
          </w:p>
          <w:p w:rsidR="00B73227" w:rsidRPr="00714BA2" w:rsidRDefault="00B73227" w:rsidP="00D75C0D">
            <w:pPr>
              <w:pStyle w:val="ListParagraph"/>
              <w:rPr>
                <w:rFonts w:ascii="Arial" w:hAnsi="Arial" w:cs="Arial"/>
                <w:color w:val="000000"/>
                <w:sz w:val="20"/>
                <w:szCs w:val="20"/>
              </w:rPr>
            </w:pPr>
          </w:p>
          <w:p w:rsidR="00B73227" w:rsidRDefault="00B73227" w:rsidP="00B73227">
            <w:pPr>
              <w:pStyle w:val="ListParagraph"/>
              <w:numPr>
                <w:ilvl w:val="0"/>
                <w:numId w:val="36"/>
              </w:numPr>
              <w:autoSpaceDE w:val="0"/>
              <w:autoSpaceDN w:val="0"/>
              <w:adjustRightInd w:val="0"/>
              <w:spacing w:after="0" w:line="240" w:lineRule="auto"/>
              <w:rPr>
                <w:rFonts w:ascii="Arial" w:hAnsi="Arial" w:cs="Arial"/>
                <w:color w:val="000000"/>
                <w:sz w:val="20"/>
                <w:szCs w:val="20"/>
              </w:rPr>
            </w:pPr>
            <w:r w:rsidRPr="00714BA2">
              <w:rPr>
                <w:rFonts w:ascii="Arial" w:hAnsi="Arial" w:cs="Arial"/>
                <w:color w:val="000000"/>
                <w:sz w:val="20"/>
                <w:szCs w:val="20"/>
              </w:rPr>
              <w:t>ABEK filters are recommended to cover other minor constituents as wel</w:t>
            </w:r>
            <w:r>
              <w:rPr>
                <w:rFonts w:ascii="Arial" w:hAnsi="Arial" w:cs="Arial"/>
                <w:color w:val="000000"/>
                <w:sz w:val="20"/>
                <w:szCs w:val="20"/>
              </w:rPr>
              <w:t>l</w:t>
            </w:r>
            <w:r w:rsidRPr="00714BA2">
              <w:rPr>
                <w:rFonts w:ascii="Arial" w:hAnsi="Arial" w:cs="Arial"/>
                <w:color w:val="000000"/>
                <w:sz w:val="20"/>
                <w:szCs w:val="20"/>
              </w:rPr>
              <w:t xml:space="preserve"> </w:t>
            </w:r>
          </w:p>
          <w:p w:rsidR="00B73227" w:rsidRPr="00714BA2" w:rsidRDefault="00B73227" w:rsidP="00D75C0D">
            <w:pPr>
              <w:pStyle w:val="ListParagraph"/>
              <w:rPr>
                <w:rFonts w:ascii="Arial" w:hAnsi="Arial" w:cs="Arial"/>
                <w:color w:val="000000"/>
                <w:sz w:val="20"/>
                <w:szCs w:val="20"/>
              </w:rPr>
            </w:pPr>
          </w:p>
          <w:p w:rsidR="00B73227" w:rsidRPr="00714BA2" w:rsidRDefault="00B73227" w:rsidP="00B73227">
            <w:pPr>
              <w:pStyle w:val="ListParagraph"/>
              <w:numPr>
                <w:ilvl w:val="0"/>
                <w:numId w:val="36"/>
              </w:numPr>
              <w:autoSpaceDE w:val="0"/>
              <w:autoSpaceDN w:val="0"/>
              <w:adjustRightInd w:val="0"/>
              <w:spacing w:after="0" w:line="240" w:lineRule="auto"/>
              <w:rPr>
                <w:rFonts w:ascii="Arial" w:hAnsi="Arial" w:cs="Arial"/>
                <w:color w:val="000000"/>
                <w:sz w:val="20"/>
                <w:szCs w:val="20"/>
              </w:rPr>
            </w:pPr>
            <w:r w:rsidRPr="00714BA2">
              <w:rPr>
                <w:rFonts w:ascii="Arial" w:hAnsi="Arial" w:cs="Arial"/>
                <w:color w:val="000000"/>
                <w:sz w:val="20"/>
                <w:szCs w:val="20"/>
              </w:rPr>
              <w:t xml:space="preserve">Suitable </w:t>
            </w:r>
            <w:r>
              <w:rPr>
                <w:rFonts w:ascii="Arial" w:hAnsi="Arial" w:cs="Arial"/>
                <w:color w:val="000000"/>
                <w:sz w:val="20"/>
                <w:szCs w:val="20"/>
              </w:rPr>
              <w:t>P</w:t>
            </w:r>
            <w:r w:rsidRPr="00714BA2">
              <w:rPr>
                <w:rFonts w:ascii="Arial" w:hAnsi="Arial" w:cs="Arial"/>
                <w:color w:val="000000"/>
                <w:sz w:val="20"/>
                <w:szCs w:val="20"/>
              </w:rPr>
              <w:t xml:space="preserve">rotective </w:t>
            </w:r>
            <w:r>
              <w:rPr>
                <w:rFonts w:ascii="Arial" w:hAnsi="Arial" w:cs="Arial"/>
                <w:color w:val="000000"/>
                <w:sz w:val="20"/>
                <w:szCs w:val="20"/>
              </w:rPr>
              <w:t>C</w:t>
            </w:r>
            <w:r w:rsidRPr="00714BA2">
              <w:rPr>
                <w:rFonts w:ascii="Arial" w:hAnsi="Arial" w:cs="Arial"/>
                <w:color w:val="000000"/>
                <w:sz w:val="20"/>
                <w:szCs w:val="20"/>
              </w:rPr>
              <w:t xml:space="preserve">lothing and </w:t>
            </w:r>
            <w:r>
              <w:rPr>
                <w:rFonts w:ascii="Arial" w:hAnsi="Arial" w:cs="Arial"/>
                <w:color w:val="000000"/>
                <w:sz w:val="20"/>
                <w:szCs w:val="20"/>
              </w:rPr>
              <w:t>E</w:t>
            </w:r>
            <w:r w:rsidRPr="00714BA2">
              <w:rPr>
                <w:rFonts w:ascii="Arial" w:hAnsi="Arial" w:cs="Arial"/>
                <w:color w:val="000000"/>
                <w:sz w:val="20"/>
                <w:szCs w:val="20"/>
              </w:rPr>
              <w:t xml:space="preserve">ye </w:t>
            </w:r>
            <w:r>
              <w:rPr>
                <w:rFonts w:ascii="Arial" w:hAnsi="Arial" w:cs="Arial"/>
                <w:color w:val="000000"/>
                <w:sz w:val="20"/>
                <w:szCs w:val="20"/>
              </w:rPr>
              <w:t>P</w:t>
            </w:r>
            <w:r w:rsidRPr="00714BA2">
              <w:rPr>
                <w:rFonts w:ascii="Arial" w:hAnsi="Arial" w:cs="Arial"/>
                <w:color w:val="000000"/>
                <w:sz w:val="20"/>
                <w:szCs w:val="20"/>
              </w:rPr>
              <w:t>rotection must be worn to prevent skin and eye contact.</w:t>
            </w:r>
          </w:p>
          <w:p w:rsidR="00B73227" w:rsidRPr="00EA28C8" w:rsidRDefault="00B73227" w:rsidP="00D75C0D">
            <w:pPr>
              <w:rPr>
                <w:rFonts w:ascii="Arial" w:hAnsi="Arial"/>
                <w:b/>
                <w:bCs/>
              </w:rPr>
            </w:pPr>
          </w:p>
        </w:tc>
      </w:tr>
    </w:tbl>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tbl>
      <w:tblPr>
        <w:tblStyle w:val="TableGrid"/>
        <w:tblW w:w="0" w:type="auto"/>
        <w:tblLook w:val="04A0" w:firstRow="1" w:lastRow="0" w:firstColumn="1" w:lastColumn="0" w:noHBand="0" w:noVBand="1"/>
      </w:tblPr>
      <w:tblGrid>
        <w:gridCol w:w="4264"/>
        <w:gridCol w:w="4264"/>
      </w:tblGrid>
      <w:tr w:rsidR="00B73227" w:rsidTr="00D75C0D">
        <w:tc>
          <w:tcPr>
            <w:tcW w:w="8528" w:type="dxa"/>
            <w:gridSpan w:val="2"/>
            <w:shd w:val="clear" w:color="auto" w:fill="FFFFFF" w:themeFill="background1"/>
          </w:tcPr>
          <w:p w:rsidR="00B73227" w:rsidRDefault="00B73227" w:rsidP="00D75C0D">
            <w:pPr>
              <w:spacing w:before="120" w:after="120"/>
              <w:jc w:val="center"/>
            </w:pPr>
            <w:r w:rsidRPr="00D154D4">
              <w:rPr>
                <w:rFonts w:ascii="Arial" w:eastAsiaTheme="minorHAnsi" w:hAnsi="Arial" w:cs="Arial"/>
                <w:b/>
                <w:bCs/>
                <w:sz w:val="20"/>
                <w:szCs w:val="20"/>
              </w:rPr>
              <w:t>Material Safety Data Sheets (MSDS)</w:t>
            </w:r>
          </w:p>
        </w:tc>
      </w:tr>
      <w:tr w:rsidR="00B73227" w:rsidTr="00D75C0D">
        <w:tc>
          <w:tcPr>
            <w:tcW w:w="4264" w:type="dxa"/>
            <w:vAlign w:val="center"/>
          </w:tcPr>
          <w:p w:rsidR="00B73227" w:rsidRPr="006256A6" w:rsidRDefault="00B73227" w:rsidP="00D75C0D">
            <w:pPr>
              <w:rPr>
                <w:sz w:val="20"/>
                <w:szCs w:val="20"/>
              </w:rPr>
            </w:pPr>
            <w:r w:rsidRPr="006256A6">
              <w:rPr>
                <w:rFonts w:ascii="Arial" w:hAnsi="Arial" w:cs="Arial"/>
                <w:bCs/>
                <w:sz w:val="20"/>
                <w:szCs w:val="20"/>
              </w:rPr>
              <w:t>Naphthalene</w:t>
            </w:r>
            <w:r>
              <w:rPr>
                <w:rFonts w:ascii="Arial" w:hAnsi="Arial" w:cs="Arial"/>
                <w:bCs/>
                <w:sz w:val="20"/>
                <w:szCs w:val="20"/>
              </w:rPr>
              <w:t xml:space="preserve"> [N44R ] Petroleum Wash Oil</w:t>
            </w:r>
          </w:p>
        </w:tc>
        <w:tc>
          <w:tcPr>
            <w:tcW w:w="4264" w:type="dxa"/>
            <w:vAlign w:val="center"/>
          </w:tcPr>
          <w:p w:rsidR="00B73227" w:rsidRDefault="00B73227" w:rsidP="00D75C0D">
            <w:pPr>
              <w:jc w:val="center"/>
            </w:pPr>
            <w:r w:rsidRPr="00575977">
              <w:rPr>
                <w:rFonts w:ascii="Arial" w:hAnsi="Arial" w:cs="Arial"/>
                <w:b/>
                <w:bCs/>
                <w:sz w:val="16"/>
                <w:szCs w:val="16"/>
              </w:rPr>
              <w:object w:dxaOrig="1551" w:dyaOrig="991">
                <v:shape id="_x0000_i1030" type="#_x0000_t75" style="width:77.55pt;height:49.55pt" o:ole="">
                  <v:imagedata r:id="rId28" o:title=""/>
                </v:shape>
                <o:OLEObject Type="Embed" ProgID="AcroExch.Document.DC" ShapeID="_x0000_i1030" DrawAspect="Icon" ObjectID="_1585049315" r:id="rId29"/>
              </w:object>
            </w:r>
          </w:p>
        </w:tc>
      </w:tr>
      <w:tr w:rsidR="00B73227" w:rsidTr="00D75C0D">
        <w:tc>
          <w:tcPr>
            <w:tcW w:w="4264" w:type="dxa"/>
            <w:vAlign w:val="center"/>
          </w:tcPr>
          <w:p w:rsidR="00B73227" w:rsidRPr="006256A6" w:rsidRDefault="00B73227" w:rsidP="00D75C0D">
            <w:pPr>
              <w:rPr>
                <w:sz w:val="20"/>
                <w:szCs w:val="20"/>
              </w:rPr>
            </w:pPr>
            <w:r>
              <w:rPr>
                <w:rFonts w:ascii="Arial" w:hAnsi="Arial" w:cs="Arial"/>
                <w:bCs/>
                <w:sz w:val="20"/>
                <w:szCs w:val="20"/>
              </w:rPr>
              <w:t xml:space="preserve">Crude </w:t>
            </w:r>
            <w:r w:rsidRPr="006256A6">
              <w:rPr>
                <w:rFonts w:ascii="Arial" w:hAnsi="Arial" w:cs="Arial"/>
                <w:bCs/>
                <w:sz w:val="20"/>
                <w:szCs w:val="20"/>
              </w:rPr>
              <w:t>Coal Tar</w:t>
            </w:r>
          </w:p>
        </w:tc>
        <w:tc>
          <w:tcPr>
            <w:tcW w:w="4264" w:type="dxa"/>
            <w:vAlign w:val="center"/>
          </w:tcPr>
          <w:p w:rsidR="00B73227" w:rsidRDefault="00B73227" w:rsidP="00D75C0D">
            <w:pPr>
              <w:jc w:val="center"/>
            </w:pPr>
            <w:r w:rsidRPr="00575977">
              <w:rPr>
                <w:rFonts w:ascii="Arial" w:hAnsi="Arial" w:cs="Arial"/>
                <w:b/>
                <w:bCs/>
                <w:sz w:val="16"/>
                <w:szCs w:val="16"/>
              </w:rPr>
              <w:object w:dxaOrig="1551" w:dyaOrig="991">
                <v:shape id="_x0000_i1031" type="#_x0000_t75" style="width:77.55pt;height:49.55pt" o:ole="">
                  <v:imagedata r:id="rId30" o:title=""/>
                </v:shape>
                <o:OLEObject Type="Embed" ProgID="AcroExch.Document.DC" ShapeID="_x0000_i1031" DrawAspect="Icon" ObjectID="_1585049316" r:id="rId31"/>
              </w:object>
            </w:r>
          </w:p>
        </w:tc>
      </w:tr>
      <w:tr w:rsidR="00B73227" w:rsidTr="00D75C0D">
        <w:tc>
          <w:tcPr>
            <w:tcW w:w="4264" w:type="dxa"/>
            <w:vAlign w:val="center"/>
          </w:tcPr>
          <w:p w:rsidR="00B73227" w:rsidRPr="006256A6" w:rsidRDefault="00B73227" w:rsidP="00D75C0D">
            <w:pPr>
              <w:rPr>
                <w:sz w:val="20"/>
                <w:szCs w:val="20"/>
              </w:rPr>
            </w:pPr>
            <w:proofErr w:type="spellStart"/>
            <w:r>
              <w:rPr>
                <w:rFonts w:ascii="Arial" w:hAnsi="Arial" w:cs="Arial"/>
                <w:bCs/>
                <w:sz w:val="20"/>
                <w:szCs w:val="20"/>
              </w:rPr>
              <w:t>Benzole</w:t>
            </w:r>
            <w:proofErr w:type="spellEnd"/>
            <w:r>
              <w:rPr>
                <w:rFonts w:ascii="Arial" w:hAnsi="Arial" w:cs="Arial"/>
                <w:bCs/>
                <w:sz w:val="20"/>
                <w:szCs w:val="20"/>
              </w:rPr>
              <w:t xml:space="preserve"> Absorbing Oil</w:t>
            </w:r>
          </w:p>
        </w:tc>
        <w:tc>
          <w:tcPr>
            <w:tcW w:w="4264" w:type="dxa"/>
            <w:vAlign w:val="center"/>
          </w:tcPr>
          <w:p w:rsidR="00B73227" w:rsidRDefault="00B73227" w:rsidP="00D75C0D">
            <w:pPr>
              <w:jc w:val="center"/>
            </w:pPr>
            <w:r w:rsidRPr="00575977">
              <w:rPr>
                <w:rFonts w:ascii="Arial" w:hAnsi="Arial" w:cs="Arial"/>
                <w:b/>
                <w:bCs/>
                <w:sz w:val="16"/>
                <w:szCs w:val="16"/>
              </w:rPr>
              <w:object w:dxaOrig="1551" w:dyaOrig="991">
                <v:shape id="_x0000_i1032" type="#_x0000_t75" style="width:77.55pt;height:49.55pt" o:ole="">
                  <v:imagedata r:id="rId32" o:title=""/>
                </v:shape>
                <o:OLEObject Type="Embed" ProgID="AcroExch.Document.DC" ShapeID="_x0000_i1032" DrawAspect="Icon" ObjectID="_1585049317" r:id="rId33"/>
              </w:object>
            </w:r>
          </w:p>
        </w:tc>
      </w:tr>
      <w:tr w:rsidR="00B73227" w:rsidTr="00D75C0D">
        <w:tc>
          <w:tcPr>
            <w:tcW w:w="4264" w:type="dxa"/>
            <w:vAlign w:val="center"/>
          </w:tcPr>
          <w:p w:rsidR="00B73227" w:rsidRPr="006256A6" w:rsidRDefault="00B73227" w:rsidP="00D75C0D">
            <w:pPr>
              <w:rPr>
                <w:sz w:val="20"/>
                <w:szCs w:val="20"/>
              </w:rPr>
            </w:pPr>
            <w:r w:rsidRPr="006256A6">
              <w:rPr>
                <w:rFonts w:ascii="Arial" w:hAnsi="Arial" w:cs="Arial"/>
                <w:bCs/>
                <w:sz w:val="20"/>
                <w:szCs w:val="20"/>
              </w:rPr>
              <w:t>Ammonia</w:t>
            </w:r>
            <w:r>
              <w:rPr>
                <w:rFonts w:ascii="Arial" w:hAnsi="Arial" w:cs="Arial"/>
                <w:bCs/>
                <w:sz w:val="20"/>
                <w:szCs w:val="20"/>
              </w:rPr>
              <w:t xml:space="preserve"> liquor</w:t>
            </w:r>
          </w:p>
        </w:tc>
        <w:tc>
          <w:tcPr>
            <w:tcW w:w="4264" w:type="dxa"/>
            <w:vAlign w:val="center"/>
          </w:tcPr>
          <w:p w:rsidR="00B73227" w:rsidRDefault="00B73227" w:rsidP="00D75C0D">
            <w:pPr>
              <w:jc w:val="center"/>
            </w:pPr>
            <w:r w:rsidRPr="00575977">
              <w:rPr>
                <w:rFonts w:ascii="Arial" w:hAnsi="Arial" w:cs="Arial"/>
                <w:b/>
                <w:bCs/>
                <w:sz w:val="16"/>
                <w:szCs w:val="16"/>
              </w:rPr>
              <w:object w:dxaOrig="1551" w:dyaOrig="991">
                <v:shape id="_x0000_i1033" type="#_x0000_t75" style="width:77.55pt;height:49.55pt" o:ole="">
                  <v:imagedata r:id="rId34" o:title=""/>
                </v:shape>
                <o:OLEObject Type="Embed" ProgID="AcroExch.Document.DC" ShapeID="_x0000_i1033" DrawAspect="Icon" ObjectID="_1585049318" r:id="rId35"/>
              </w:object>
            </w:r>
          </w:p>
        </w:tc>
      </w:tr>
      <w:tr w:rsidR="00B73227" w:rsidTr="00D75C0D">
        <w:tc>
          <w:tcPr>
            <w:tcW w:w="4264" w:type="dxa"/>
            <w:vAlign w:val="center"/>
          </w:tcPr>
          <w:p w:rsidR="00B73227" w:rsidRPr="006256A6" w:rsidRDefault="00B73227" w:rsidP="00D75C0D">
            <w:pPr>
              <w:rPr>
                <w:sz w:val="20"/>
                <w:szCs w:val="20"/>
              </w:rPr>
            </w:pPr>
            <w:r w:rsidRPr="006256A6">
              <w:rPr>
                <w:rFonts w:ascii="Arial" w:hAnsi="Arial" w:cs="Arial"/>
                <w:bCs/>
                <w:sz w:val="20"/>
                <w:szCs w:val="20"/>
              </w:rPr>
              <w:t>C</w:t>
            </w:r>
            <w:r>
              <w:rPr>
                <w:rFonts w:ascii="Arial" w:hAnsi="Arial" w:cs="Arial"/>
                <w:bCs/>
                <w:sz w:val="20"/>
                <w:szCs w:val="20"/>
              </w:rPr>
              <w:t xml:space="preserve">oke </w:t>
            </w:r>
            <w:r w:rsidRPr="006256A6">
              <w:rPr>
                <w:rFonts w:ascii="Arial" w:hAnsi="Arial" w:cs="Arial"/>
                <w:bCs/>
                <w:sz w:val="20"/>
                <w:szCs w:val="20"/>
              </w:rPr>
              <w:t>O</w:t>
            </w:r>
            <w:r>
              <w:rPr>
                <w:rFonts w:ascii="Arial" w:hAnsi="Arial" w:cs="Arial"/>
                <w:bCs/>
                <w:sz w:val="20"/>
                <w:szCs w:val="20"/>
              </w:rPr>
              <w:t xml:space="preserve">ven </w:t>
            </w:r>
            <w:r w:rsidRPr="006256A6">
              <w:rPr>
                <w:rFonts w:ascii="Arial" w:hAnsi="Arial" w:cs="Arial"/>
                <w:bCs/>
                <w:sz w:val="20"/>
                <w:szCs w:val="20"/>
              </w:rPr>
              <w:t>G</w:t>
            </w:r>
            <w:r>
              <w:rPr>
                <w:rFonts w:ascii="Arial" w:hAnsi="Arial" w:cs="Arial"/>
                <w:bCs/>
                <w:sz w:val="20"/>
                <w:szCs w:val="20"/>
              </w:rPr>
              <w:t>as Condensate</w:t>
            </w:r>
          </w:p>
        </w:tc>
        <w:tc>
          <w:tcPr>
            <w:tcW w:w="4264" w:type="dxa"/>
            <w:vAlign w:val="center"/>
          </w:tcPr>
          <w:p w:rsidR="00B73227" w:rsidRDefault="00B73227" w:rsidP="00D75C0D">
            <w:pPr>
              <w:jc w:val="center"/>
            </w:pPr>
            <w:r w:rsidRPr="00575977">
              <w:rPr>
                <w:rFonts w:ascii="Arial" w:hAnsi="Arial" w:cs="Arial"/>
                <w:b/>
                <w:bCs/>
                <w:sz w:val="16"/>
                <w:szCs w:val="16"/>
              </w:rPr>
              <w:object w:dxaOrig="1551" w:dyaOrig="991">
                <v:shape id="_x0000_i1034" type="#_x0000_t75" style="width:77.55pt;height:49.55pt" o:ole="">
                  <v:imagedata r:id="rId36" o:title=""/>
                </v:shape>
                <o:OLEObject Type="Embed" ProgID="AcroExch.Document.DC" ShapeID="_x0000_i1034" DrawAspect="Icon" ObjectID="_1585049319" r:id="rId37"/>
              </w:object>
            </w:r>
          </w:p>
        </w:tc>
      </w:tr>
      <w:tr w:rsidR="00B73227" w:rsidTr="00D75C0D">
        <w:tc>
          <w:tcPr>
            <w:tcW w:w="4264" w:type="dxa"/>
            <w:vAlign w:val="center"/>
          </w:tcPr>
          <w:p w:rsidR="00B73227" w:rsidRPr="006256A6" w:rsidRDefault="00B73227" w:rsidP="00D75C0D">
            <w:pPr>
              <w:rPr>
                <w:sz w:val="20"/>
                <w:szCs w:val="20"/>
              </w:rPr>
            </w:pPr>
            <w:r w:rsidRPr="006256A6">
              <w:rPr>
                <w:rFonts w:ascii="Arial" w:hAnsi="Arial" w:cs="Arial"/>
                <w:bCs/>
                <w:sz w:val="20"/>
                <w:szCs w:val="20"/>
              </w:rPr>
              <w:lastRenderedPageBreak/>
              <w:t>C</w:t>
            </w:r>
            <w:r>
              <w:rPr>
                <w:rFonts w:ascii="Arial" w:hAnsi="Arial" w:cs="Arial"/>
                <w:bCs/>
                <w:sz w:val="20"/>
                <w:szCs w:val="20"/>
              </w:rPr>
              <w:t xml:space="preserve">oke </w:t>
            </w:r>
            <w:r w:rsidRPr="006256A6">
              <w:rPr>
                <w:rFonts w:ascii="Arial" w:hAnsi="Arial" w:cs="Arial"/>
                <w:bCs/>
                <w:sz w:val="20"/>
                <w:szCs w:val="20"/>
              </w:rPr>
              <w:t>O</w:t>
            </w:r>
            <w:r>
              <w:rPr>
                <w:rFonts w:ascii="Arial" w:hAnsi="Arial" w:cs="Arial"/>
                <w:bCs/>
                <w:sz w:val="20"/>
                <w:szCs w:val="20"/>
              </w:rPr>
              <w:t xml:space="preserve">ven </w:t>
            </w:r>
            <w:r w:rsidRPr="006256A6">
              <w:rPr>
                <w:rFonts w:ascii="Arial" w:hAnsi="Arial" w:cs="Arial"/>
                <w:bCs/>
                <w:sz w:val="20"/>
                <w:szCs w:val="20"/>
              </w:rPr>
              <w:t>G</w:t>
            </w:r>
            <w:r>
              <w:rPr>
                <w:rFonts w:ascii="Arial" w:hAnsi="Arial" w:cs="Arial"/>
                <w:bCs/>
                <w:sz w:val="20"/>
                <w:szCs w:val="20"/>
              </w:rPr>
              <w:t>as W</w:t>
            </w:r>
            <w:r w:rsidRPr="006256A6">
              <w:rPr>
                <w:rFonts w:ascii="Arial" w:hAnsi="Arial" w:cs="Arial"/>
                <w:bCs/>
                <w:sz w:val="20"/>
                <w:szCs w:val="20"/>
              </w:rPr>
              <w:t>ash</w:t>
            </w:r>
            <w:r>
              <w:rPr>
                <w:rFonts w:ascii="Arial" w:hAnsi="Arial" w:cs="Arial"/>
                <w:bCs/>
                <w:sz w:val="20"/>
                <w:szCs w:val="20"/>
              </w:rPr>
              <w:t xml:space="preserve"> Solids</w:t>
            </w:r>
          </w:p>
        </w:tc>
        <w:tc>
          <w:tcPr>
            <w:tcW w:w="4264" w:type="dxa"/>
            <w:vAlign w:val="center"/>
          </w:tcPr>
          <w:p w:rsidR="00B73227" w:rsidRDefault="00B73227" w:rsidP="00D75C0D">
            <w:pPr>
              <w:jc w:val="center"/>
            </w:pPr>
            <w:r>
              <w:rPr>
                <w:rFonts w:ascii="Arial" w:hAnsi="Arial" w:cs="Arial"/>
                <w:b/>
                <w:bCs/>
                <w:sz w:val="16"/>
                <w:szCs w:val="16"/>
              </w:rPr>
              <w:object w:dxaOrig="1551" w:dyaOrig="991">
                <v:shape id="_x0000_i1035" type="#_x0000_t75" style="width:77.55pt;height:49.55pt" o:ole="">
                  <v:imagedata r:id="rId38" o:title=""/>
                </v:shape>
                <o:OLEObject Type="Embed" ProgID="AcroExch.Document.DC" ShapeID="_x0000_i1035" DrawAspect="Icon" ObjectID="_1585049320" r:id="rId39"/>
              </w:object>
            </w:r>
          </w:p>
        </w:tc>
      </w:tr>
      <w:tr w:rsidR="00B73227" w:rsidTr="00D75C0D">
        <w:tc>
          <w:tcPr>
            <w:tcW w:w="8528" w:type="dxa"/>
            <w:gridSpan w:val="2"/>
            <w:shd w:val="clear" w:color="auto" w:fill="FFFFFF" w:themeFill="background1"/>
            <w:vAlign w:val="center"/>
          </w:tcPr>
          <w:p w:rsidR="00B73227" w:rsidRDefault="00B73227" w:rsidP="00D75C0D">
            <w:pPr>
              <w:spacing w:before="120" w:after="120"/>
              <w:jc w:val="center"/>
              <w:rPr>
                <w:rFonts w:ascii="Arial" w:hAnsi="Arial" w:cs="Arial"/>
                <w:b/>
                <w:bCs/>
                <w:sz w:val="16"/>
                <w:szCs w:val="16"/>
              </w:rPr>
            </w:pPr>
            <w:r>
              <w:rPr>
                <w:rFonts w:ascii="Arial" w:eastAsiaTheme="minorHAnsi" w:hAnsi="Arial" w:cs="Arial"/>
                <w:b/>
                <w:bCs/>
                <w:sz w:val="20"/>
                <w:szCs w:val="20"/>
              </w:rPr>
              <w:t>COSHH Task Risk Assessments</w:t>
            </w:r>
          </w:p>
        </w:tc>
      </w:tr>
      <w:tr w:rsidR="00B73227" w:rsidTr="00D75C0D">
        <w:tc>
          <w:tcPr>
            <w:tcW w:w="4264" w:type="dxa"/>
            <w:vAlign w:val="center"/>
          </w:tcPr>
          <w:p w:rsidR="00B73227" w:rsidRPr="006256A6" w:rsidRDefault="00B73227" w:rsidP="00D75C0D">
            <w:pPr>
              <w:rPr>
                <w:rFonts w:ascii="Arial" w:hAnsi="Arial" w:cs="Arial"/>
                <w:bCs/>
                <w:sz w:val="20"/>
                <w:szCs w:val="20"/>
              </w:rPr>
            </w:pPr>
            <w:r>
              <w:rPr>
                <w:rFonts w:ascii="Arial" w:hAnsi="Arial" w:cs="Arial"/>
                <w:bCs/>
                <w:sz w:val="20"/>
                <w:szCs w:val="20"/>
              </w:rPr>
              <w:t>Exposure to Coal Tar &amp; Liquor</w:t>
            </w:r>
          </w:p>
        </w:tc>
        <w:tc>
          <w:tcPr>
            <w:tcW w:w="4264" w:type="dxa"/>
            <w:vAlign w:val="center"/>
          </w:tcPr>
          <w:p w:rsidR="00B73227" w:rsidRPr="006256A6" w:rsidRDefault="00B73227" w:rsidP="00D75C0D">
            <w:pPr>
              <w:jc w:val="center"/>
              <w:rPr>
                <w:rFonts w:ascii="Arial" w:hAnsi="Arial" w:cs="Arial"/>
                <w:bCs/>
                <w:sz w:val="20"/>
                <w:szCs w:val="20"/>
              </w:rPr>
            </w:pPr>
            <w:r w:rsidRPr="006256A6">
              <w:rPr>
                <w:rFonts w:ascii="Arial" w:hAnsi="Arial" w:cs="Arial"/>
                <w:bCs/>
                <w:sz w:val="20"/>
                <w:szCs w:val="20"/>
              </w:rPr>
              <w:object w:dxaOrig="1551" w:dyaOrig="991">
                <v:shape id="_x0000_i1036" type="#_x0000_t75" style="width:77.55pt;height:49.55pt" o:ole="">
                  <v:imagedata r:id="rId40" o:title=""/>
                </v:shape>
                <o:OLEObject Type="Embed" ProgID="AcroExch.Document.DC" ShapeID="_x0000_i1036" DrawAspect="Icon" ObjectID="_1585049321" r:id="rId41"/>
              </w:object>
            </w:r>
          </w:p>
        </w:tc>
      </w:tr>
      <w:tr w:rsidR="00B73227" w:rsidTr="00D75C0D">
        <w:tc>
          <w:tcPr>
            <w:tcW w:w="4264" w:type="dxa"/>
            <w:vAlign w:val="center"/>
          </w:tcPr>
          <w:p w:rsidR="00B73227" w:rsidRPr="006256A6" w:rsidRDefault="00B73227" w:rsidP="00D75C0D">
            <w:pPr>
              <w:rPr>
                <w:rFonts w:ascii="Arial" w:hAnsi="Arial" w:cs="Arial"/>
                <w:bCs/>
                <w:sz w:val="20"/>
                <w:szCs w:val="20"/>
              </w:rPr>
            </w:pPr>
            <w:r>
              <w:rPr>
                <w:rFonts w:ascii="Arial" w:hAnsi="Arial" w:cs="Arial"/>
                <w:bCs/>
                <w:sz w:val="20"/>
                <w:szCs w:val="20"/>
              </w:rPr>
              <w:t>Exposure to Coke Oven Gas Tar &amp; Liquors</w:t>
            </w:r>
          </w:p>
        </w:tc>
        <w:tc>
          <w:tcPr>
            <w:tcW w:w="4264" w:type="dxa"/>
            <w:vAlign w:val="center"/>
          </w:tcPr>
          <w:p w:rsidR="00B73227" w:rsidRPr="006256A6" w:rsidRDefault="00B73227" w:rsidP="00D75C0D">
            <w:pPr>
              <w:jc w:val="center"/>
              <w:rPr>
                <w:rFonts w:ascii="Arial" w:hAnsi="Arial" w:cs="Arial"/>
                <w:bCs/>
                <w:sz w:val="20"/>
                <w:szCs w:val="20"/>
              </w:rPr>
            </w:pPr>
            <w:r w:rsidRPr="006256A6">
              <w:rPr>
                <w:rFonts w:ascii="Arial" w:hAnsi="Arial" w:cs="Arial"/>
                <w:bCs/>
                <w:sz w:val="20"/>
                <w:szCs w:val="20"/>
              </w:rPr>
              <w:object w:dxaOrig="1551" w:dyaOrig="991">
                <v:shape id="_x0000_i1037" type="#_x0000_t75" style="width:77.55pt;height:49.55pt" o:ole="">
                  <v:imagedata r:id="rId42" o:title=""/>
                </v:shape>
                <o:OLEObject Type="Embed" ProgID="AcroExch.Document.DC" ShapeID="_x0000_i1037" DrawAspect="Icon" ObjectID="_1585049322" r:id="rId43"/>
              </w:object>
            </w:r>
          </w:p>
        </w:tc>
      </w:tr>
      <w:tr w:rsidR="00B73227" w:rsidTr="00D75C0D">
        <w:tc>
          <w:tcPr>
            <w:tcW w:w="4264" w:type="dxa"/>
            <w:vAlign w:val="center"/>
          </w:tcPr>
          <w:p w:rsidR="00B73227" w:rsidRPr="006256A6" w:rsidRDefault="00B73227" w:rsidP="00D75C0D">
            <w:pPr>
              <w:rPr>
                <w:rFonts w:ascii="Arial" w:hAnsi="Arial" w:cs="Arial"/>
                <w:bCs/>
                <w:sz w:val="20"/>
                <w:szCs w:val="20"/>
              </w:rPr>
            </w:pPr>
            <w:r>
              <w:rPr>
                <w:rFonts w:ascii="Arial" w:hAnsi="Arial" w:cs="Arial"/>
                <w:bCs/>
                <w:sz w:val="20"/>
                <w:szCs w:val="20"/>
              </w:rPr>
              <w:t xml:space="preserve">Exposure to Crude </w:t>
            </w:r>
            <w:proofErr w:type="spellStart"/>
            <w:r>
              <w:rPr>
                <w:rFonts w:ascii="Arial" w:hAnsi="Arial" w:cs="Arial"/>
                <w:bCs/>
                <w:sz w:val="20"/>
                <w:szCs w:val="20"/>
              </w:rPr>
              <w:t>Benzole</w:t>
            </w:r>
            <w:proofErr w:type="spellEnd"/>
          </w:p>
        </w:tc>
        <w:tc>
          <w:tcPr>
            <w:tcW w:w="4264" w:type="dxa"/>
            <w:vAlign w:val="center"/>
          </w:tcPr>
          <w:p w:rsidR="00B73227" w:rsidRPr="006256A6" w:rsidRDefault="00B73227" w:rsidP="00D75C0D">
            <w:pPr>
              <w:jc w:val="center"/>
              <w:rPr>
                <w:rFonts w:ascii="Arial" w:hAnsi="Arial" w:cs="Arial"/>
                <w:bCs/>
                <w:sz w:val="20"/>
                <w:szCs w:val="20"/>
              </w:rPr>
            </w:pPr>
            <w:r w:rsidRPr="006256A6">
              <w:rPr>
                <w:rFonts w:ascii="Arial" w:hAnsi="Arial" w:cs="Arial"/>
                <w:bCs/>
                <w:sz w:val="20"/>
                <w:szCs w:val="20"/>
              </w:rPr>
              <w:object w:dxaOrig="1551" w:dyaOrig="991">
                <v:shape id="_x0000_i1038" type="#_x0000_t75" style="width:77.55pt;height:49.55pt" o:ole="">
                  <v:imagedata r:id="rId44" o:title=""/>
                </v:shape>
                <o:OLEObject Type="Embed" ProgID="AcroExch.Document.DC" ShapeID="_x0000_i1038" DrawAspect="Icon" ObjectID="_1585049323" r:id="rId45"/>
              </w:object>
            </w:r>
          </w:p>
        </w:tc>
      </w:tr>
      <w:tr w:rsidR="00B73227" w:rsidTr="00D75C0D">
        <w:tc>
          <w:tcPr>
            <w:tcW w:w="4264" w:type="dxa"/>
            <w:vAlign w:val="center"/>
          </w:tcPr>
          <w:p w:rsidR="00B73227" w:rsidRPr="006256A6" w:rsidRDefault="00B73227" w:rsidP="00D75C0D">
            <w:pPr>
              <w:rPr>
                <w:rFonts w:ascii="Arial" w:hAnsi="Arial" w:cs="Arial"/>
                <w:bCs/>
                <w:sz w:val="20"/>
                <w:szCs w:val="20"/>
              </w:rPr>
            </w:pPr>
            <w:r>
              <w:rPr>
                <w:rFonts w:ascii="Arial" w:hAnsi="Arial" w:cs="Arial"/>
                <w:bCs/>
                <w:sz w:val="20"/>
                <w:szCs w:val="20"/>
              </w:rPr>
              <w:t>Exposure to process Effluent</w:t>
            </w:r>
          </w:p>
        </w:tc>
        <w:tc>
          <w:tcPr>
            <w:tcW w:w="4264" w:type="dxa"/>
            <w:vAlign w:val="center"/>
          </w:tcPr>
          <w:p w:rsidR="00B73227" w:rsidRPr="006256A6" w:rsidRDefault="00B73227" w:rsidP="00D75C0D">
            <w:pPr>
              <w:jc w:val="center"/>
              <w:rPr>
                <w:rFonts w:ascii="Arial" w:hAnsi="Arial" w:cs="Arial"/>
                <w:bCs/>
                <w:sz w:val="20"/>
                <w:szCs w:val="20"/>
              </w:rPr>
            </w:pPr>
            <w:r w:rsidRPr="006256A6">
              <w:rPr>
                <w:rFonts w:ascii="Arial" w:hAnsi="Arial" w:cs="Arial"/>
                <w:bCs/>
                <w:sz w:val="20"/>
                <w:szCs w:val="20"/>
              </w:rPr>
              <w:object w:dxaOrig="1551" w:dyaOrig="991">
                <v:shape id="_x0000_i1039" type="#_x0000_t75" style="width:77.55pt;height:49.55pt" o:ole="">
                  <v:imagedata r:id="rId46" o:title=""/>
                </v:shape>
                <o:OLEObject Type="Embed" ProgID="AcroExch.Document.DC" ShapeID="_x0000_i1039" DrawAspect="Icon" ObjectID="_1585049324" r:id="rId47"/>
              </w:object>
            </w:r>
          </w:p>
        </w:tc>
      </w:tr>
    </w:tbl>
    <w:p w:rsidR="00B73227" w:rsidRDefault="00B73227" w:rsidP="00B73227"/>
    <w:p w:rsidR="00B73227" w:rsidRDefault="00B73227" w:rsidP="00B73227"/>
    <w:p w:rsidR="00B73227" w:rsidRDefault="00B73227" w:rsidP="00B73227"/>
    <w:p w:rsidR="00B73227" w:rsidRDefault="00B73227" w:rsidP="00B73227"/>
    <w:p w:rsidR="00B73227" w:rsidRDefault="00B73227" w:rsidP="00B73227"/>
    <w:p w:rsidR="00B73227" w:rsidRDefault="00B73227" w:rsidP="00B73227"/>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70" w:type="dxa"/>
          <w:bottom w:w="170" w:type="dxa"/>
          <w:right w:w="170" w:type="dxa"/>
        </w:tblCellMar>
        <w:tblLook w:val="01E0" w:firstRow="1" w:lastRow="1" w:firstColumn="1" w:lastColumn="1" w:noHBand="0" w:noVBand="0"/>
      </w:tblPr>
      <w:tblGrid>
        <w:gridCol w:w="607"/>
        <w:gridCol w:w="10351"/>
      </w:tblGrid>
      <w:tr w:rsidR="00B73227" w:rsidRPr="008B2E61" w:rsidTr="00D75C0D">
        <w:trPr>
          <w:trHeight w:val="241"/>
          <w:jc w:val="center"/>
        </w:trPr>
        <w:tc>
          <w:tcPr>
            <w:tcW w:w="607" w:type="dxa"/>
            <w:vAlign w:val="center"/>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1</w:t>
            </w:r>
          </w:p>
        </w:tc>
        <w:tc>
          <w:tcPr>
            <w:tcW w:w="10351" w:type="dxa"/>
            <w:vAlign w:val="center"/>
          </w:tcPr>
          <w:p w:rsidR="00B73227"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 xml:space="preserve">Provide necessary resource, equipment &amp; personnel sufficient to enable the cleaning, removal, transport &amp; offloading of </w:t>
            </w:r>
            <w:r>
              <w:rPr>
                <w:rFonts w:ascii="Arial" w:hAnsi="Arial" w:cs="Arial"/>
                <w:sz w:val="20"/>
                <w:szCs w:val="20"/>
              </w:rPr>
              <w:t xml:space="preserve">COG </w:t>
            </w:r>
            <w:r w:rsidRPr="00CB7443">
              <w:rPr>
                <w:rFonts w:ascii="Arial" w:hAnsi="Arial" w:cs="Arial"/>
                <w:sz w:val="20"/>
                <w:szCs w:val="20"/>
              </w:rPr>
              <w:t xml:space="preserve">contaminants from inside the specified section of COG main described in Section 5. </w:t>
            </w:r>
            <w:r w:rsidRPr="00CA6B6C">
              <w:rPr>
                <w:rFonts w:ascii="Arial" w:hAnsi="Arial" w:cs="Arial"/>
                <w:i/>
                <w:sz w:val="20"/>
                <w:szCs w:val="20"/>
              </w:rPr>
              <w:t>Scope</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2</w:t>
            </w:r>
          </w:p>
        </w:tc>
        <w:tc>
          <w:tcPr>
            <w:tcW w:w="10351" w:type="dxa"/>
          </w:tcPr>
          <w:p w:rsidR="00B73227" w:rsidRPr="00CB7443" w:rsidRDefault="00B73227" w:rsidP="00D75C0D">
            <w:pPr>
              <w:autoSpaceDE w:val="0"/>
              <w:autoSpaceDN w:val="0"/>
              <w:adjustRightInd w:val="0"/>
              <w:rPr>
                <w:rFonts w:ascii="Arial" w:hAnsi="Arial" w:cs="Arial"/>
                <w:sz w:val="20"/>
                <w:szCs w:val="20"/>
              </w:rPr>
            </w:pPr>
            <w:r>
              <w:rPr>
                <w:rFonts w:ascii="Arial" w:hAnsi="Arial" w:cs="Arial"/>
                <w:sz w:val="20"/>
                <w:szCs w:val="20"/>
              </w:rPr>
              <w:t xml:space="preserve">Provide Risk Assessments, Safety Method Statements &amp; Safe Working Procedures demonstrating the suitability of the contractor to carry out the task in a safe &amp; efficient manner </w:t>
            </w:r>
            <w:r w:rsidRPr="00CB7443">
              <w:rPr>
                <w:rFonts w:ascii="Arial" w:hAnsi="Arial" w:cs="Arial"/>
                <w:sz w:val="20"/>
                <w:szCs w:val="20"/>
              </w:rPr>
              <w:t>without endangering human health and harm to the environment including Land, Air, Water, Odour, Noise, Plants or Animals</w:t>
            </w:r>
            <w:r>
              <w:rPr>
                <w:rFonts w:ascii="Arial" w:hAnsi="Arial" w:cs="Arial"/>
                <w:sz w:val="20"/>
                <w:szCs w:val="20"/>
              </w:rPr>
              <w:t>.</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lastRenderedPageBreak/>
              <w:t>3</w:t>
            </w:r>
          </w:p>
        </w:tc>
        <w:tc>
          <w:tcPr>
            <w:tcW w:w="10351"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 xml:space="preserve">All personnel to be trained &amp; competent to carry out the tasks required in </w:t>
            </w:r>
            <w:r w:rsidRPr="00CB7443">
              <w:rPr>
                <w:rFonts w:ascii="Arial" w:hAnsi="Arial" w:cs="Arial"/>
                <w:sz w:val="20"/>
                <w:szCs w:val="20"/>
              </w:rPr>
              <w:t>Section 5. Scope</w:t>
            </w:r>
            <w:r>
              <w:rPr>
                <w:rFonts w:ascii="Arial" w:hAnsi="Arial" w:cs="Arial"/>
                <w:sz w:val="20"/>
                <w:szCs w:val="20"/>
              </w:rPr>
              <w:t>.</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4</w:t>
            </w:r>
          </w:p>
        </w:tc>
        <w:tc>
          <w:tcPr>
            <w:tcW w:w="10351" w:type="dxa"/>
          </w:tcPr>
          <w:p w:rsidR="00B73227"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 xml:space="preserve">All personnel to hold </w:t>
            </w:r>
            <w:r>
              <w:rPr>
                <w:rFonts w:ascii="Arial" w:hAnsi="Arial" w:cs="Arial"/>
                <w:sz w:val="20"/>
                <w:szCs w:val="20"/>
              </w:rPr>
              <w:t>valid</w:t>
            </w:r>
            <w:r w:rsidRPr="00CB7443">
              <w:rPr>
                <w:rFonts w:ascii="Arial" w:hAnsi="Arial" w:cs="Arial"/>
                <w:sz w:val="20"/>
                <w:szCs w:val="20"/>
              </w:rPr>
              <w:t xml:space="preserve"> licences</w:t>
            </w:r>
            <w:r>
              <w:rPr>
                <w:rFonts w:ascii="Arial" w:hAnsi="Arial" w:cs="Arial"/>
                <w:sz w:val="20"/>
                <w:szCs w:val="20"/>
              </w:rPr>
              <w:t>/</w:t>
            </w:r>
            <w:r w:rsidRPr="00CB7443">
              <w:rPr>
                <w:rFonts w:ascii="Arial" w:hAnsi="Arial" w:cs="Arial"/>
                <w:sz w:val="20"/>
                <w:szCs w:val="20"/>
              </w:rPr>
              <w:t xml:space="preserve"> permits necessary to carry out the task required in Section 5. Scope</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5</w:t>
            </w:r>
          </w:p>
        </w:tc>
        <w:tc>
          <w:tcPr>
            <w:tcW w:w="10351" w:type="dxa"/>
          </w:tcPr>
          <w:p w:rsidR="00B73227" w:rsidRPr="00CB7443"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The work area must be segregated from all other areas of site by means of fixed fencing or barriers and access</w:t>
            </w:r>
            <w:r>
              <w:rPr>
                <w:rFonts w:ascii="Arial" w:hAnsi="Arial" w:cs="Arial"/>
                <w:sz w:val="20"/>
                <w:szCs w:val="20"/>
              </w:rPr>
              <w:t>/egress</w:t>
            </w:r>
            <w:r w:rsidRPr="00CB7443">
              <w:rPr>
                <w:rFonts w:ascii="Arial" w:hAnsi="Arial" w:cs="Arial"/>
                <w:sz w:val="20"/>
                <w:szCs w:val="20"/>
              </w:rPr>
              <w:t xml:space="preserve"> must be adequately controlled by the contractor</w:t>
            </w:r>
            <w:r>
              <w:rPr>
                <w:rFonts w:ascii="Arial" w:hAnsi="Arial" w:cs="Arial"/>
                <w:sz w:val="20"/>
                <w:szCs w:val="20"/>
              </w:rPr>
              <w:t>.</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6</w:t>
            </w:r>
          </w:p>
        </w:tc>
        <w:tc>
          <w:tcPr>
            <w:tcW w:w="10351" w:type="dxa"/>
          </w:tcPr>
          <w:p w:rsidR="00B73227" w:rsidRPr="00781F4F" w:rsidRDefault="00B73227" w:rsidP="00D75C0D">
            <w:pPr>
              <w:autoSpaceDE w:val="0"/>
              <w:autoSpaceDN w:val="0"/>
              <w:adjustRightInd w:val="0"/>
              <w:rPr>
                <w:rFonts w:ascii="Arial" w:hAnsi="Arial" w:cs="Arial"/>
                <w:b/>
                <w:color w:val="FF0000"/>
                <w:sz w:val="20"/>
                <w:szCs w:val="20"/>
              </w:rPr>
            </w:pPr>
            <w:r w:rsidRPr="00781F4F">
              <w:rPr>
                <w:rFonts w:ascii="Arial" w:hAnsi="Arial" w:cs="Arial"/>
                <w:b/>
                <w:color w:val="FF0000"/>
                <w:sz w:val="20"/>
                <w:szCs w:val="20"/>
              </w:rPr>
              <w:t xml:space="preserve">                                            ## THE WORK AREA IS A HIGH FIRE RISK AREA ##</w:t>
            </w:r>
          </w:p>
          <w:p w:rsidR="00B73227" w:rsidRPr="00781F4F" w:rsidRDefault="00B73227" w:rsidP="00D75C0D">
            <w:pPr>
              <w:autoSpaceDE w:val="0"/>
              <w:autoSpaceDN w:val="0"/>
              <w:adjustRightInd w:val="0"/>
              <w:ind w:left="2520"/>
              <w:rPr>
                <w:rFonts w:ascii="Arial" w:hAnsi="Arial" w:cs="Arial"/>
                <w:b/>
                <w:color w:val="FF0000"/>
                <w:sz w:val="20"/>
                <w:szCs w:val="20"/>
              </w:rPr>
            </w:pPr>
            <w:r>
              <w:rPr>
                <w:rFonts w:ascii="Arial" w:hAnsi="Arial" w:cs="Arial"/>
                <w:b/>
                <w:color w:val="FF0000"/>
                <w:sz w:val="20"/>
                <w:szCs w:val="20"/>
              </w:rPr>
              <w:t xml:space="preserve">1.  </w:t>
            </w:r>
            <w:r w:rsidRPr="00781F4F">
              <w:rPr>
                <w:rFonts w:ascii="Arial" w:hAnsi="Arial" w:cs="Arial"/>
                <w:b/>
                <w:color w:val="FF0000"/>
                <w:sz w:val="20"/>
                <w:szCs w:val="20"/>
              </w:rPr>
              <w:t>DE-MATCH</w:t>
            </w:r>
          </w:p>
          <w:p w:rsidR="00B73227" w:rsidRPr="00781F4F" w:rsidRDefault="00B73227" w:rsidP="00D75C0D">
            <w:pPr>
              <w:autoSpaceDE w:val="0"/>
              <w:autoSpaceDN w:val="0"/>
              <w:adjustRightInd w:val="0"/>
              <w:ind w:left="2520"/>
              <w:rPr>
                <w:rFonts w:ascii="Arial" w:hAnsi="Arial" w:cs="Arial"/>
                <w:b/>
                <w:color w:val="FF0000"/>
                <w:sz w:val="20"/>
                <w:szCs w:val="20"/>
              </w:rPr>
            </w:pPr>
            <w:r>
              <w:rPr>
                <w:rFonts w:ascii="Arial" w:hAnsi="Arial" w:cs="Arial"/>
                <w:b/>
                <w:color w:val="FF0000"/>
                <w:sz w:val="20"/>
                <w:szCs w:val="20"/>
              </w:rPr>
              <w:t xml:space="preserve">2. </w:t>
            </w:r>
            <w:r w:rsidRPr="00781F4F">
              <w:rPr>
                <w:rFonts w:ascii="Arial" w:hAnsi="Arial" w:cs="Arial"/>
                <w:b/>
                <w:color w:val="FF0000"/>
                <w:sz w:val="20"/>
                <w:szCs w:val="20"/>
              </w:rPr>
              <w:t xml:space="preserve">NO SMOKING </w:t>
            </w:r>
          </w:p>
          <w:p w:rsidR="00B73227" w:rsidRPr="00781F4F" w:rsidRDefault="00B73227" w:rsidP="00D75C0D">
            <w:pPr>
              <w:autoSpaceDE w:val="0"/>
              <w:autoSpaceDN w:val="0"/>
              <w:adjustRightInd w:val="0"/>
              <w:ind w:left="2520"/>
              <w:rPr>
                <w:rFonts w:ascii="Arial" w:hAnsi="Arial" w:cs="Arial"/>
                <w:sz w:val="20"/>
                <w:szCs w:val="20"/>
              </w:rPr>
            </w:pPr>
            <w:r>
              <w:rPr>
                <w:rFonts w:ascii="Arial" w:hAnsi="Arial" w:cs="Arial"/>
                <w:b/>
                <w:color w:val="FF0000"/>
                <w:sz w:val="20"/>
                <w:szCs w:val="20"/>
              </w:rPr>
              <w:t xml:space="preserve">3. </w:t>
            </w:r>
            <w:r w:rsidRPr="00781F4F">
              <w:rPr>
                <w:rFonts w:ascii="Arial" w:hAnsi="Arial" w:cs="Arial"/>
                <w:b/>
                <w:color w:val="FF0000"/>
                <w:sz w:val="20"/>
                <w:szCs w:val="20"/>
              </w:rPr>
              <w:t>NO SPARK FORMING ACTIVITIES</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7</w:t>
            </w:r>
          </w:p>
        </w:tc>
        <w:tc>
          <w:tcPr>
            <w:tcW w:w="10351" w:type="dxa"/>
          </w:tcPr>
          <w:p w:rsidR="00B73227" w:rsidRPr="00E3739B" w:rsidRDefault="00B73227" w:rsidP="00D75C0D">
            <w:pPr>
              <w:autoSpaceDE w:val="0"/>
              <w:autoSpaceDN w:val="0"/>
              <w:adjustRightInd w:val="0"/>
              <w:rPr>
                <w:rFonts w:ascii="Arial" w:hAnsi="Arial" w:cs="Arial"/>
                <w:b/>
                <w:sz w:val="20"/>
                <w:szCs w:val="20"/>
              </w:rPr>
            </w:pPr>
            <w:r>
              <w:rPr>
                <w:rFonts w:ascii="Arial" w:hAnsi="Arial" w:cs="Arial"/>
                <w:sz w:val="20"/>
                <w:szCs w:val="20"/>
              </w:rPr>
              <w:t>Appropriate Hazard/Warning notices/signs to be prominently displayed at the work area.</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8</w:t>
            </w:r>
          </w:p>
        </w:tc>
        <w:tc>
          <w:tcPr>
            <w:tcW w:w="10351" w:type="dxa"/>
          </w:tcPr>
          <w:p w:rsidR="00B73227"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Collection and transport of material in adherence to the Environmental Protection Act and in accordance with Registered Waste Carriers/Broker Licence.</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9</w:t>
            </w:r>
          </w:p>
        </w:tc>
        <w:tc>
          <w:tcPr>
            <w:tcW w:w="10351" w:type="dxa"/>
          </w:tcPr>
          <w:p w:rsidR="00B73227"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 xml:space="preserve">All material to be collected &amp; transported across site under The Carriage of Dangerous Goods </w:t>
            </w:r>
            <w:r>
              <w:rPr>
                <w:rFonts w:ascii="Arial" w:hAnsi="Arial" w:cs="Arial"/>
                <w:sz w:val="20"/>
                <w:szCs w:val="20"/>
              </w:rPr>
              <w:t>&amp;</w:t>
            </w:r>
            <w:r w:rsidRPr="00CB7443">
              <w:rPr>
                <w:rFonts w:ascii="Arial" w:hAnsi="Arial" w:cs="Arial"/>
                <w:sz w:val="20"/>
                <w:szCs w:val="20"/>
              </w:rPr>
              <w:t xml:space="preserve"> ADR utilising appropriately licensed waste carriers and vehicles</w:t>
            </w:r>
            <w:r>
              <w:rPr>
                <w:rFonts w:ascii="Arial" w:hAnsi="Arial" w:cs="Arial"/>
                <w:sz w:val="20"/>
                <w:szCs w:val="20"/>
              </w:rPr>
              <w:t>.</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10</w:t>
            </w:r>
          </w:p>
        </w:tc>
        <w:tc>
          <w:tcPr>
            <w:tcW w:w="10351" w:type="dxa"/>
          </w:tcPr>
          <w:p w:rsidR="00B73227"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Transportation and subsequent disposal to comply with the Waste Framework Directive ensuring that competent waste management is</w:t>
            </w:r>
            <w:r>
              <w:rPr>
                <w:rFonts w:ascii="Arial" w:hAnsi="Arial" w:cs="Arial"/>
                <w:sz w:val="20"/>
                <w:szCs w:val="20"/>
              </w:rPr>
              <w:t xml:space="preserve"> maintained.</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11</w:t>
            </w:r>
          </w:p>
        </w:tc>
        <w:tc>
          <w:tcPr>
            <w:tcW w:w="10351" w:type="dxa"/>
          </w:tcPr>
          <w:p w:rsidR="00B73227"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After weighing off at S.T.S.C. no 4 weighbridge a weigh ticket for each load will be issued by the weighbridge operative to the vehicle driver and is to be retained and produced as demonstration.</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12</w:t>
            </w:r>
          </w:p>
        </w:tc>
        <w:tc>
          <w:tcPr>
            <w:tcW w:w="10351" w:type="dxa"/>
          </w:tcPr>
          <w:p w:rsidR="00B73227"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Weigh tickets and certification to be retained and produced as evidence of transport for audit purposes</w:t>
            </w:r>
          </w:p>
        </w:tc>
      </w:tr>
      <w:tr w:rsidR="00B73227" w:rsidRPr="008B2E61" w:rsidTr="00D75C0D">
        <w:trPr>
          <w:trHeight w:val="241"/>
          <w:jc w:val="center"/>
        </w:trPr>
        <w:tc>
          <w:tcPr>
            <w:tcW w:w="607" w:type="dxa"/>
          </w:tcPr>
          <w:p w:rsidR="00B73227" w:rsidRDefault="00B73227" w:rsidP="00D75C0D">
            <w:pPr>
              <w:autoSpaceDE w:val="0"/>
              <w:autoSpaceDN w:val="0"/>
              <w:adjustRightInd w:val="0"/>
              <w:rPr>
                <w:rFonts w:ascii="Arial" w:hAnsi="Arial" w:cs="Arial"/>
                <w:sz w:val="20"/>
                <w:szCs w:val="20"/>
              </w:rPr>
            </w:pPr>
            <w:r>
              <w:rPr>
                <w:rFonts w:ascii="Arial" w:hAnsi="Arial" w:cs="Arial"/>
                <w:sz w:val="20"/>
                <w:szCs w:val="20"/>
              </w:rPr>
              <w:t>13</w:t>
            </w:r>
          </w:p>
        </w:tc>
        <w:tc>
          <w:tcPr>
            <w:tcW w:w="10351" w:type="dxa"/>
          </w:tcPr>
          <w:p w:rsidR="00B73227" w:rsidRDefault="00B73227" w:rsidP="00D75C0D">
            <w:pPr>
              <w:autoSpaceDE w:val="0"/>
              <w:autoSpaceDN w:val="0"/>
              <w:adjustRightInd w:val="0"/>
              <w:rPr>
                <w:rFonts w:ascii="Arial" w:hAnsi="Arial" w:cs="Arial"/>
                <w:sz w:val="20"/>
                <w:szCs w:val="20"/>
              </w:rPr>
            </w:pPr>
            <w:r w:rsidRPr="00CB7443">
              <w:rPr>
                <w:rFonts w:ascii="Arial" w:hAnsi="Arial" w:cs="Arial"/>
                <w:sz w:val="20"/>
                <w:szCs w:val="20"/>
              </w:rPr>
              <w:t>Adhere to S.T.S.C. site rules &amp; regulations</w:t>
            </w:r>
          </w:p>
        </w:tc>
      </w:tr>
      <w:tr w:rsidR="00B73227" w:rsidRPr="008B2E61" w:rsidTr="00D75C0D">
        <w:trPr>
          <w:trHeight w:val="241"/>
          <w:jc w:val="center"/>
        </w:trPr>
        <w:tc>
          <w:tcPr>
            <w:tcW w:w="607" w:type="dxa"/>
          </w:tcPr>
          <w:p w:rsidR="00B73227" w:rsidRDefault="00B73227" w:rsidP="00D75C0D">
            <w:pPr>
              <w:autoSpaceDE w:val="0"/>
              <w:autoSpaceDN w:val="0"/>
              <w:adjustRightInd w:val="0"/>
              <w:spacing w:before="60" w:after="60"/>
              <w:rPr>
                <w:rFonts w:ascii="Arial" w:hAnsi="Arial" w:cs="Arial"/>
                <w:sz w:val="20"/>
                <w:szCs w:val="20"/>
              </w:rPr>
            </w:pPr>
            <w:r>
              <w:rPr>
                <w:rFonts w:ascii="Arial" w:hAnsi="Arial" w:cs="Arial"/>
                <w:sz w:val="20"/>
                <w:szCs w:val="20"/>
              </w:rPr>
              <w:t>14</w:t>
            </w:r>
          </w:p>
        </w:tc>
        <w:tc>
          <w:tcPr>
            <w:tcW w:w="10351" w:type="dxa"/>
          </w:tcPr>
          <w:p w:rsidR="00B73227" w:rsidRPr="00E3739B" w:rsidRDefault="00B73227" w:rsidP="00D75C0D">
            <w:pPr>
              <w:autoSpaceDE w:val="0"/>
              <w:autoSpaceDN w:val="0"/>
              <w:adjustRightInd w:val="0"/>
              <w:spacing w:before="60" w:after="60"/>
              <w:rPr>
                <w:rFonts w:ascii="Arial" w:hAnsi="Arial" w:cs="Arial"/>
                <w:bCs/>
                <w:color w:val="000000"/>
                <w:sz w:val="20"/>
                <w:szCs w:val="20"/>
              </w:rPr>
            </w:pPr>
            <w:r w:rsidRPr="00CB7443">
              <w:rPr>
                <w:rFonts w:ascii="Arial" w:hAnsi="Arial" w:cs="Arial"/>
                <w:sz w:val="20"/>
                <w:szCs w:val="20"/>
              </w:rPr>
              <w:t>Adhere to all Regulations with regard to</w:t>
            </w:r>
          </w:p>
          <w:p w:rsidR="00B73227" w:rsidRPr="00CB7443" w:rsidRDefault="00B73227" w:rsidP="00B73227">
            <w:pPr>
              <w:pStyle w:val="ListParagraph"/>
              <w:numPr>
                <w:ilvl w:val="0"/>
                <w:numId w:val="35"/>
              </w:numPr>
              <w:autoSpaceDE w:val="0"/>
              <w:autoSpaceDN w:val="0"/>
              <w:adjustRightInd w:val="0"/>
              <w:spacing w:after="0" w:line="240" w:lineRule="auto"/>
              <w:rPr>
                <w:rFonts w:ascii="Arial" w:hAnsi="Arial" w:cs="Arial"/>
                <w:bCs/>
                <w:color w:val="000000"/>
                <w:sz w:val="20"/>
                <w:szCs w:val="20"/>
              </w:rPr>
            </w:pPr>
            <w:r w:rsidRPr="00CB7443">
              <w:rPr>
                <w:rFonts w:ascii="Arial" w:hAnsi="Arial" w:cs="Arial"/>
                <w:bCs/>
                <w:color w:val="000000"/>
                <w:sz w:val="20"/>
                <w:szCs w:val="20"/>
              </w:rPr>
              <w:lastRenderedPageBreak/>
              <w:t>Control Of Major Accident Hazards (COMAH)</w:t>
            </w:r>
          </w:p>
          <w:p w:rsidR="00B73227" w:rsidRPr="00CB7443" w:rsidRDefault="00B73227" w:rsidP="00B73227">
            <w:pPr>
              <w:pStyle w:val="ListParagraph"/>
              <w:numPr>
                <w:ilvl w:val="0"/>
                <w:numId w:val="35"/>
              </w:numPr>
              <w:autoSpaceDE w:val="0"/>
              <w:autoSpaceDN w:val="0"/>
              <w:adjustRightInd w:val="0"/>
              <w:spacing w:after="0" w:line="240" w:lineRule="auto"/>
              <w:rPr>
                <w:rFonts w:ascii="Arial" w:hAnsi="Arial" w:cs="Arial"/>
                <w:bCs/>
                <w:color w:val="000000"/>
                <w:sz w:val="20"/>
                <w:szCs w:val="20"/>
              </w:rPr>
            </w:pPr>
            <w:r w:rsidRPr="00CB7443">
              <w:rPr>
                <w:rFonts w:ascii="Arial" w:hAnsi="Arial" w:cs="Arial"/>
                <w:bCs/>
                <w:color w:val="000000"/>
                <w:sz w:val="20"/>
                <w:szCs w:val="20"/>
              </w:rPr>
              <w:t xml:space="preserve">Hazardous Waste </w:t>
            </w:r>
            <w:proofErr w:type="spellStart"/>
            <w:r w:rsidRPr="00CB7443">
              <w:rPr>
                <w:rFonts w:ascii="Arial" w:hAnsi="Arial" w:cs="Arial"/>
                <w:bCs/>
                <w:color w:val="000000"/>
                <w:sz w:val="20"/>
                <w:szCs w:val="20"/>
              </w:rPr>
              <w:t>Regs</w:t>
            </w:r>
            <w:proofErr w:type="spellEnd"/>
          </w:p>
          <w:p w:rsidR="00B73227" w:rsidRPr="00CB7443" w:rsidRDefault="00B73227" w:rsidP="00B73227">
            <w:pPr>
              <w:pStyle w:val="ListParagraph"/>
              <w:numPr>
                <w:ilvl w:val="0"/>
                <w:numId w:val="35"/>
              </w:numPr>
              <w:autoSpaceDE w:val="0"/>
              <w:autoSpaceDN w:val="0"/>
              <w:adjustRightInd w:val="0"/>
              <w:spacing w:after="0" w:line="240" w:lineRule="auto"/>
              <w:rPr>
                <w:rFonts w:ascii="Arial" w:hAnsi="Arial" w:cs="Arial"/>
                <w:bCs/>
                <w:color w:val="000000"/>
                <w:sz w:val="20"/>
                <w:szCs w:val="20"/>
              </w:rPr>
            </w:pPr>
            <w:r w:rsidRPr="00CB7443">
              <w:rPr>
                <w:rFonts w:ascii="Arial" w:hAnsi="Arial" w:cs="Arial"/>
                <w:bCs/>
                <w:color w:val="000000"/>
                <w:sz w:val="20"/>
                <w:szCs w:val="20"/>
              </w:rPr>
              <w:t xml:space="preserve">Landfill </w:t>
            </w:r>
            <w:proofErr w:type="spellStart"/>
            <w:r w:rsidRPr="00CB7443">
              <w:rPr>
                <w:rFonts w:ascii="Arial" w:hAnsi="Arial" w:cs="Arial"/>
                <w:bCs/>
                <w:color w:val="000000"/>
                <w:sz w:val="20"/>
                <w:szCs w:val="20"/>
              </w:rPr>
              <w:t>Regs</w:t>
            </w:r>
            <w:proofErr w:type="spellEnd"/>
          </w:p>
          <w:p w:rsidR="00B73227" w:rsidRPr="00CB7443" w:rsidRDefault="00B73227" w:rsidP="00B73227">
            <w:pPr>
              <w:pStyle w:val="ListParagraph"/>
              <w:numPr>
                <w:ilvl w:val="0"/>
                <w:numId w:val="35"/>
              </w:numPr>
              <w:autoSpaceDE w:val="0"/>
              <w:autoSpaceDN w:val="0"/>
              <w:adjustRightInd w:val="0"/>
              <w:spacing w:after="0" w:line="240" w:lineRule="auto"/>
              <w:rPr>
                <w:rFonts w:ascii="Arial" w:hAnsi="Arial" w:cs="Arial"/>
                <w:color w:val="000000"/>
                <w:sz w:val="20"/>
                <w:szCs w:val="20"/>
              </w:rPr>
            </w:pPr>
            <w:r w:rsidRPr="00CB7443">
              <w:rPr>
                <w:rFonts w:ascii="Arial" w:hAnsi="Arial" w:cs="Arial"/>
                <w:color w:val="000000"/>
                <w:sz w:val="20"/>
                <w:szCs w:val="20"/>
              </w:rPr>
              <w:t>International carriage of Dangerous Goods by Road (ADR)</w:t>
            </w:r>
          </w:p>
          <w:p w:rsidR="00B73227" w:rsidRPr="00E3739B" w:rsidRDefault="00B73227" w:rsidP="00B73227">
            <w:pPr>
              <w:pStyle w:val="ListParagraph"/>
              <w:numPr>
                <w:ilvl w:val="0"/>
                <w:numId w:val="35"/>
              </w:numPr>
              <w:autoSpaceDE w:val="0"/>
              <w:autoSpaceDN w:val="0"/>
              <w:adjustRightInd w:val="0"/>
              <w:spacing w:before="60" w:after="60" w:line="240" w:lineRule="auto"/>
              <w:rPr>
                <w:rFonts w:ascii="Arial" w:hAnsi="Arial" w:cs="Arial"/>
                <w:sz w:val="20"/>
                <w:szCs w:val="20"/>
              </w:rPr>
            </w:pPr>
            <w:r w:rsidRPr="00E3739B">
              <w:rPr>
                <w:rFonts w:ascii="Arial" w:hAnsi="Arial" w:cs="Arial"/>
                <w:bCs/>
                <w:color w:val="000000"/>
                <w:sz w:val="20"/>
                <w:szCs w:val="20"/>
              </w:rPr>
              <w:t>EWC Codes:</w:t>
            </w:r>
          </w:p>
        </w:tc>
      </w:tr>
    </w:tbl>
    <w:p w:rsidR="00B73227" w:rsidRDefault="00B73227" w:rsidP="00B73227">
      <w:pPr>
        <w:jc w:val="center"/>
        <w:rPr>
          <w:rFonts w:ascii="Arial" w:hAnsi="Arial"/>
        </w:rPr>
        <w:sectPr w:rsidR="00B73227" w:rsidSect="00D75C0D">
          <w:headerReference w:type="default" r:id="rId48"/>
          <w:footerReference w:type="even" r:id="rId49"/>
          <w:footerReference w:type="default" r:id="rId50"/>
          <w:pgSz w:w="11906" w:h="16838"/>
          <w:pgMar w:top="539" w:right="1797" w:bottom="902" w:left="1797" w:header="709" w:footer="709" w:gutter="0"/>
          <w:cols w:space="708"/>
          <w:docGrid w:linePitch="360"/>
        </w:sectPr>
      </w:pPr>
    </w:p>
    <w:p w:rsidR="00B73227" w:rsidRPr="00D1480B" w:rsidRDefault="00B73227" w:rsidP="00DC5CD5">
      <w:pPr>
        <w:pStyle w:val="NoSpacing"/>
        <w:rPr>
          <w:rFonts w:ascii="Arial" w:hAnsi="Arial" w:cs="Arial"/>
          <w:sz w:val="20"/>
          <w:szCs w:val="20"/>
        </w:rPr>
      </w:pP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Default="007C06AB" w:rsidP="007C06AB">
      <w:pPr>
        <w:pStyle w:val="NoSpacing"/>
        <w:rPr>
          <w:rFonts w:ascii="Arial" w:hAnsi="Arial" w:cs="Arial"/>
          <w:sz w:val="20"/>
          <w:szCs w:val="20"/>
        </w:rPr>
      </w:pPr>
      <w:r w:rsidRPr="00295316">
        <w:rPr>
          <w:rFonts w:ascii="Arial" w:hAnsi="Arial" w:cs="Arial"/>
          <w:sz w:val="20"/>
          <w:szCs w:val="20"/>
        </w:rPr>
        <w:t xml:space="preserve">The budget for this project is </w:t>
      </w:r>
      <w:r w:rsidRPr="004B430B">
        <w:rPr>
          <w:rFonts w:ascii="Arial" w:hAnsi="Arial" w:cs="Arial"/>
          <w:sz w:val="20"/>
          <w:szCs w:val="20"/>
        </w:rPr>
        <w:t>£</w:t>
      </w:r>
      <w:r w:rsidR="004B430B" w:rsidRPr="004B430B">
        <w:rPr>
          <w:rFonts w:cs="Arial"/>
          <w:sz w:val="24"/>
          <w:szCs w:val="24"/>
        </w:rPr>
        <w:t>10,</w:t>
      </w:r>
      <w:r w:rsidR="00D75C0D" w:rsidRPr="004B430B">
        <w:rPr>
          <w:rFonts w:cs="Arial"/>
          <w:sz w:val="24"/>
          <w:szCs w:val="24"/>
        </w:rPr>
        <w:t>000</w:t>
      </w:r>
      <w:r w:rsidR="008A0831" w:rsidRPr="004B430B">
        <w:rPr>
          <w:rFonts w:ascii="Arial" w:hAnsi="Arial" w:cs="Arial"/>
          <w:sz w:val="20"/>
          <w:szCs w:val="20"/>
        </w:rPr>
        <w:t xml:space="preserve"> to </w:t>
      </w:r>
      <w:r w:rsidR="00D75C0D" w:rsidRPr="004B430B">
        <w:rPr>
          <w:rFonts w:cs="Arial"/>
          <w:sz w:val="24"/>
          <w:szCs w:val="24"/>
        </w:rPr>
        <w:t>£20,000</w:t>
      </w:r>
      <w:r w:rsidRPr="004B430B">
        <w:rPr>
          <w:rFonts w:ascii="Arial" w:hAnsi="Arial" w:cs="Arial"/>
          <w:sz w:val="20"/>
          <w:szCs w:val="20"/>
        </w:rPr>
        <w:t xml:space="preserve"> excluding </w:t>
      </w:r>
      <w:r w:rsidRPr="00295316">
        <w:rPr>
          <w:rFonts w:ascii="Arial" w:hAnsi="Arial" w:cs="Arial"/>
          <w:sz w:val="20"/>
          <w:szCs w:val="20"/>
        </w:rPr>
        <w:t>VAT.</w:t>
      </w:r>
    </w:p>
    <w:p w:rsidR="008A7874" w:rsidRDefault="008A7874"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B07524" w:rsidRDefault="008A0831" w:rsidP="00DC2D30">
      <w:pPr>
        <w:pStyle w:val="NoSpacing"/>
        <w:rPr>
          <w:rFonts w:ascii="Arial" w:hAnsi="Arial" w:cs="Arial"/>
          <w:b/>
          <w:sz w:val="20"/>
          <w:szCs w:val="20"/>
        </w:rPr>
      </w:pPr>
      <w:r>
        <w:rPr>
          <w:rFonts w:ascii="Arial" w:hAnsi="Arial" w:cs="Arial"/>
          <w:b/>
          <w:sz w:val="20"/>
          <w:szCs w:val="20"/>
        </w:rPr>
        <w:t xml:space="preserve">Price </w:t>
      </w:r>
      <w:r w:rsidR="004E2CD7" w:rsidRPr="00A2380C">
        <w:rPr>
          <w:rFonts w:cs="Arial"/>
          <w:sz w:val="24"/>
          <w:szCs w:val="24"/>
        </w:rPr>
        <w:t>40</w:t>
      </w:r>
      <w:r w:rsidR="00E31EA3" w:rsidRPr="00A2380C">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A2380C">
        <w:rPr>
          <w:rFonts w:ascii="Arial" w:hAnsi="Arial" w:cs="Arial"/>
          <w:sz w:val="20"/>
          <w:szCs w:val="20"/>
        </w:rPr>
        <w:t xml:space="preserve">receives </w:t>
      </w:r>
      <w:r w:rsidR="004E2CD7" w:rsidRPr="00A2380C">
        <w:rPr>
          <w:rFonts w:cs="Arial"/>
          <w:sz w:val="24"/>
          <w:szCs w:val="24"/>
        </w:rPr>
        <w:t>40</w:t>
      </w:r>
      <w:r w:rsidRPr="00A2380C">
        <w:rPr>
          <w:rFonts w:ascii="Arial" w:hAnsi="Arial" w:cs="Arial"/>
          <w:sz w:val="20"/>
          <w:szCs w:val="20"/>
        </w:rPr>
        <w:t xml:space="preserve">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Pr>
          <w:rFonts w:ascii="Arial" w:hAnsi="Arial" w:cs="Arial"/>
          <w:sz w:val="20"/>
          <w:szCs w:val="20"/>
        </w:rPr>
        <w:t>60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295316">
        <w:rPr>
          <w:rFonts w:ascii="Arial" w:hAnsi="Arial" w:cs="Arial"/>
          <w:sz w:val="20"/>
          <w:szCs w:val="20"/>
        </w:rPr>
        <w:t>60</w:t>
      </w:r>
      <w:r w:rsidR="00C64ECE">
        <w:rPr>
          <w:rFonts w:ascii="Arial" w:hAnsi="Arial" w:cs="Arial"/>
          <w:sz w:val="20"/>
          <w:szCs w:val="20"/>
        </w:rPr>
        <w:t xml:space="preserve">) – </w:t>
      </w:r>
      <w:r w:rsidR="00295316">
        <w:rPr>
          <w:rFonts w:ascii="Arial" w:hAnsi="Arial" w:cs="Arial"/>
          <w:sz w:val="20"/>
          <w:szCs w:val="20"/>
        </w:rPr>
        <w:t>50</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295316">
        <w:rPr>
          <w:rFonts w:ascii="Arial" w:hAnsi="Arial" w:cs="Arial"/>
          <w:sz w:val="20"/>
          <w:szCs w:val="20"/>
        </w:rPr>
        <w:t>60) – 41</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3D6FC4" w:rsidRPr="003D6FC4"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E613A2" w:rsidTr="00D75C0D">
        <w:trPr>
          <w:trHeight w:hRule="exact" w:val="519"/>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Item</w:t>
            </w:r>
          </w:p>
        </w:tc>
        <w:tc>
          <w:tcPr>
            <w:tcW w:w="6095"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Description</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Total</w:t>
            </w:r>
          </w:p>
        </w:tc>
      </w:tr>
      <w:tr w:rsidR="00844C7F" w:rsidRPr="00E613A2" w:rsidTr="007C06AB">
        <w:trPr>
          <w:trHeight w:hRule="exact" w:val="397"/>
        </w:trPr>
        <w:tc>
          <w:tcPr>
            <w:tcW w:w="959" w:type="dxa"/>
          </w:tcPr>
          <w:p w:rsidR="00844C7F" w:rsidRPr="00D75C0D" w:rsidRDefault="00844C7F" w:rsidP="007C06AB">
            <w:pPr>
              <w:tabs>
                <w:tab w:val="left" w:pos="1125"/>
              </w:tabs>
              <w:jc w:val="both"/>
              <w:rPr>
                <w:rFonts w:ascii="Arial" w:hAnsi="Arial" w:cs="Arial"/>
                <w:color w:val="FF0000"/>
                <w:sz w:val="20"/>
                <w:szCs w:val="20"/>
              </w:rPr>
            </w:pPr>
          </w:p>
        </w:tc>
        <w:tc>
          <w:tcPr>
            <w:tcW w:w="6095" w:type="dxa"/>
          </w:tcPr>
          <w:p w:rsidR="00844C7F" w:rsidRPr="00D75C0D" w:rsidRDefault="00A2380C" w:rsidP="007C06AB">
            <w:pPr>
              <w:rPr>
                <w:rFonts w:ascii="Arial" w:hAnsi="Arial" w:cs="Arial"/>
                <w:color w:val="FF0000"/>
                <w:sz w:val="20"/>
                <w:szCs w:val="20"/>
              </w:rPr>
            </w:pPr>
            <w:r w:rsidRPr="00A2380C">
              <w:rPr>
                <w:rFonts w:ascii="Arial" w:hAnsi="Arial" w:cs="Arial"/>
                <w:sz w:val="20"/>
                <w:szCs w:val="20"/>
              </w:rPr>
              <w:t>Site supervision</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A2380C" w:rsidP="007C06AB">
            <w:pPr>
              <w:rPr>
                <w:rFonts w:ascii="Arial" w:hAnsi="Arial" w:cs="Arial"/>
                <w:sz w:val="20"/>
                <w:szCs w:val="20"/>
              </w:rPr>
            </w:pPr>
            <w:r>
              <w:rPr>
                <w:rFonts w:ascii="Arial" w:hAnsi="Arial" w:cs="Arial"/>
                <w:sz w:val="20"/>
                <w:szCs w:val="20"/>
              </w:rPr>
              <w:t>Site Labour</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A2380C" w:rsidP="007C06AB">
            <w:pPr>
              <w:rPr>
                <w:rFonts w:ascii="Arial" w:hAnsi="Arial" w:cs="Arial"/>
                <w:sz w:val="20"/>
                <w:szCs w:val="20"/>
              </w:rPr>
            </w:pPr>
            <w:r>
              <w:rPr>
                <w:rFonts w:ascii="Arial" w:hAnsi="Arial" w:cs="Arial"/>
                <w:sz w:val="20"/>
                <w:szCs w:val="20"/>
              </w:rPr>
              <w:t>Equipment</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A2380C" w:rsidP="007C06AB">
            <w:pPr>
              <w:rPr>
                <w:rFonts w:ascii="Arial" w:hAnsi="Arial" w:cs="Arial"/>
                <w:sz w:val="20"/>
                <w:szCs w:val="20"/>
              </w:rPr>
            </w:pPr>
            <w:r>
              <w:rPr>
                <w:rFonts w:ascii="Arial" w:hAnsi="Arial" w:cs="Arial"/>
                <w:sz w:val="20"/>
                <w:szCs w:val="20"/>
              </w:rPr>
              <w:t>Other(s)</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p w:rsidR="00844C7F" w:rsidRPr="003D6FC4" w:rsidRDefault="00844C7F" w:rsidP="007C06AB">
            <w:pPr>
              <w:tabs>
                <w:tab w:val="left" w:pos="1125"/>
              </w:tabs>
              <w:jc w:val="both"/>
              <w:rPr>
                <w:rFonts w:ascii="Arial" w:hAnsi="Arial" w:cs="Arial"/>
                <w:sz w:val="20"/>
                <w:szCs w:val="20"/>
              </w:rPr>
            </w:pP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A2380C" w:rsidP="007C06AB">
            <w:pPr>
              <w:rPr>
                <w:rFonts w:ascii="Arial" w:hAnsi="Arial" w:cs="Arial"/>
                <w:sz w:val="20"/>
                <w:szCs w:val="20"/>
              </w:rPr>
            </w:pPr>
            <w:r>
              <w:rPr>
                <w:rFonts w:ascii="Arial" w:hAnsi="Arial" w:cs="Arial"/>
                <w:sz w:val="20"/>
                <w:szCs w:val="20"/>
              </w:rPr>
              <w:t>Total</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bl>
    <w:p w:rsidR="00844C7F" w:rsidRPr="00327EC9" w:rsidRDefault="00302DFC" w:rsidP="00302DFC">
      <w:pPr>
        <w:pStyle w:val="NoSpacing"/>
        <w:rPr>
          <w:rFonts w:ascii="Arial" w:hAnsi="Arial" w:cs="Arial"/>
          <w:sz w:val="20"/>
          <w:szCs w:val="20"/>
        </w:rPr>
      </w:pPr>
      <w:r w:rsidRPr="00327EC9">
        <w:rPr>
          <w:rFonts w:ascii="Arial" w:hAnsi="Arial" w:cs="Arial"/>
          <w:sz w:val="20"/>
          <w:szCs w:val="20"/>
        </w:rPr>
        <w:lastRenderedPageBreak/>
        <w:t>If the work involves a labour element on site please supply a rate breakdown of each trade included in the quotation.</w:t>
      </w:r>
    </w:p>
    <w:p w:rsidR="00E90154" w:rsidRDefault="00E90154" w:rsidP="00DC2D30">
      <w:pPr>
        <w:pStyle w:val="NoSpacing"/>
        <w:rPr>
          <w:rFonts w:ascii="Arial" w:hAnsi="Arial" w:cs="Arial"/>
          <w:b/>
        </w:rPr>
      </w:pPr>
    </w:p>
    <w:p w:rsidR="00A93FA3" w:rsidRPr="00B07524" w:rsidRDefault="008A0831" w:rsidP="00DC2D30">
      <w:pPr>
        <w:pStyle w:val="NoSpacing"/>
        <w:rPr>
          <w:rFonts w:ascii="Arial" w:hAnsi="Arial" w:cs="Arial"/>
          <w:b/>
        </w:rPr>
      </w:pPr>
      <w:r>
        <w:rPr>
          <w:rFonts w:ascii="Arial" w:hAnsi="Arial" w:cs="Arial"/>
          <w:b/>
        </w:rPr>
        <w:t>Quality</w:t>
      </w:r>
      <w:r w:rsidRPr="00713696">
        <w:rPr>
          <w:rFonts w:ascii="Arial" w:hAnsi="Arial" w:cs="Arial"/>
          <w:b/>
        </w:rPr>
        <w:t xml:space="preserve"> </w:t>
      </w:r>
      <w:r w:rsidR="004E2CD7" w:rsidRPr="00713696">
        <w:rPr>
          <w:rFonts w:cs="Arial"/>
          <w:sz w:val="24"/>
          <w:szCs w:val="24"/>
        </w:rPr>
        <w:t>60</w:t>
      </w:r>
      <w:r w:rsidR="00A93FA3" w:rsidRPr="00713696">
        <w:rPr>
          <w:rFonts w:ascii="Arial" w:hAnsi="Arial" w:cs="Arial"/>
          <w:b/>
        </w:rPr>
        <w:t xml:space="preserve"> </w:t>
      </w:r>
      <w:r w:rsidR="00A93FA3" w:rsidRPr="00B07524">
        <w:rPr>
          <w:rFonts w:ascii="Arial" w:hAnsi="Arial" w:cs="Arial"/>
          <w:b/>
        </w:rPr>
        <w:t>Points</w:t>
      </w:r>
    </w:p>
    <w:p w:rsidR="00A93FA3" w:rsidRPr="00B07524" w:rsidRDefault="00A93FA3" w:rsidP="00DC2D30">
      <w:pPr>
        <w:pStyle w:val="NoSpacing"/>
        <w:rPr>
          <w:rFonts w:ascii="Arial" w:hAnsi="Arial" w:cs="Arial"/>
          <w:sz w:val="20"/>
          <w:szCs w:val="20"/>
        </w:rPr>
      </w:pPr>
    </w:p>
    <w:p w:rsidR="00A93FA3" w:rsidRDefault="008A0831" w:rsidP="00DC2D30">
      <w:pPr>
        <w:pStyle w:val="NoSpacing"/>
        <w:rPr>
          <w:rFonts w:ascii="Arial" w:hAnsi="Arial" w:cs="Arial"/>
          <w:sz w:val="20"/>
          <w:szCs w:val="20"/>
        </w:rPr>
      </w:pPr>
      <w:r>
        <w:rPr>
          <w:rFonts w:ascii="Arial" w:hAnsi="Arial" w:cs="Arial"/>
          <w:sz w:val="20"/>
          <w:szCs w:val="20"/>
        </w:rPr>
        <w:t>Methodology –</w:t>
      </w:r>
      <w:r w:rsidRPr="008A0831">
        <w:rPr>
          <w:rFonts w:cs="Arial"/>
          <w:color w:val="FF0000"/>
          <w:sz w:val="24"/>
          <w:szCs w:val="24"/>
        </w:rPr>
        <w:t xml:space="preserve"> </w:t>
      </w:r>
      <w:r w:rsidR="00B70EC5" w:rsidRPr="00B70EC5">
        <w:rPr>
          <w:rFonts w:cs="Arial"/>
          <w:sz w:val="24"/>
          <w:szCs w:val="24"/>
        </w:rPr>
        <w:t>25</w:t>
      </w:r>
      <w:r w:rsidR="00C46A9F" w:rsidRPr="00B70EC5">
        <w:rPr>
          <w:rFonts w:ascii="Arial" w:hAnsi="Arial" w:cs="Arial"/>
          <w:sz w:val="20"/>
          <w:szCs w:val="20"/>
        </w:rPr>
        <w:t>%</w:t>
      </w:r>
    </w:p>
    <w:p w:rsidR="004E2CD7" w:rsidRPr="00B07524" w:rsidRDefault="004E2CD7" w:rsidP="00DC2D30">
      <w:pPr>
        <w:pStyle w:val="NoSpacing"/>
        <w:rPr>
          <w:rFonts w:ascii="Arial" w:hAnsi="Arial" w:cs="Arial"/>
          <w:sz w:val="20"/>
          <w:szCs w:val="20"/>
        </w:rPr>
      </w:pPr>
    </w:p>
    <w:p w:rsidR="00E90154" w:rsidRDefault="00A93FA3" w:rsidP="005F4FD7">
      <w:pPr>
        <w:pStyle w:val="NoSpacing"/>
        <w:rPr>
          <w:rFonts w:ascii="Arial" w:hAnsi="Arial" w:cs="Arial"/>
          <w:sz w:val="20"/>
          <w:szCs w:val="20"/>
        </w:rPr>
      </w:pPr>
      <w:r w:rsidRPr="00B07524">
        <w:rPr>
          <w:rFonts w:ascii="Arial" w:hAnsi="Arial" w:cs="Arial"/>
          <w:sz w:val="20"/>
          <w:szCs w:val="20"/>
        </w:rPr>
        <w:t>Please provide a comprehensive methodology of how you will meet the requirement set out in the specification</w:t>
      </w:r>
      <w:r w:rsidR="00B00CE9" w:rsidRPr="00B07524">
        <w:rPr>
          <w:rFonts w:ascii="Arial" w:hAnsi="Arial" w:cs="Arial"/>
          <w:sz w:val="20"/>
          <w:szCs w:val="20"/>
        </w:rPr>
        <w:t xml:space="preserve"> (maximum </w:t>
      </w:r>
      <w:r w:rsidR="00E90154">
        <w:rPr>
          <w:rFonts w:ascii="Arial" w:hAnsi="Arial" w:cs="Arial"/>
          <w:sz w:val="20"/>
          <w:szCs w:val="20"/>
        </w:rPr>
        <w:t>1 side of A4</w:t>
      </w:r>
      <w:r w:rsidR="00B00CE9" w:rsidRPr="00B07524">
        <w:rPr>
          <w:rFonts w:ascii="Arial" w:hAnsi="Arial" w:cs="Arial"/>
          <w:sz w:val="20"/>
          <w:szCs w:val="20"/>
        </w:rPr>
        <w:t xml:space="preserve">). </w:t>
      </w:r>
      <w:r w:rsidR="00E90154">
        <w:rPr>
          <w:rFonts w:ascii="Arial" w:hAnsi="Arial" w:cs="Arial"/>
          <w:sz w:val="20"/>
          <w:szCs w:val="20"/>
        </w:rPr>
        <w:t>Please include a preliminary programme (1 side of A4)</w:t>
      </w:r>
    </w:p>
    <w:p w:rsidR="005F4FD7" w:rsidRPr="00B07524" w:rsidRDefault="00B00CE9" w:rsidP="005F4FD7">
      <w:pPr>
        <w:pStyle w:val="NoSpacing"/>
        <w:rPr>
          <w:rFonts w:ascii="Arial" w:hAnsi="Arial" w:cs="Arial"/>
          <w:sz w:val="20"/>
          <w:szCs w:val="20"/>
        </w:rPr>
      </w:pPr>
      <w:r w:rsidRPr="00B07524">
        <w:rPr>
          <w:rFonts w:ascii="Arial" w:hAnsi="Arial" w:cs="Arial"/>
          <w:sz w:val="20"/>
          <w:szCs w:val="20"/>
        </w:rPr>
        <w:t xml:space="preserve">On award you </w:t>
      </w:r>
      <w:r w:rsidR="005F4FD7" w:rsidRPr="00B07524">
        <w:rPr>
          <w:rFonts w:ascii="Arial" w:hAnsi="Arial" w:cs="Arial"/>
          <w:sz w:val="20"/>
          <w:szCs w:val="20"/>
        </w:rPr>
        <w:t>will need to provide</w:t>
      </w:r>
      <w:r w:rsidRPr="00B07524">
        <w:rPr>
          <w:rFonts w:ascii="Arial" w:hAnsi="Arial" w:cs="Arial"/>
          <w:sz w:val="20"/>
          <w:szCs w:val="20"/>
        </w:rPr>
        <w:t>:</w:t>
      </w:r>
      <w:r w:rsidR="005F4FD7" w:rsidRPr="00B07524">
        <w:rPr>
          <w:rFonts w:ascii="Arial" w:hAnsi="Arial" w:cs="Arial"/>
          <w:sz w:val="20"/>
          <w:szCs w:val="20"/>
        </w:rPr>
        <w:t xml:space="preserve"> </w:t>
      </w:r>
    </w:p>
    <w:p w:rsidR="00A93FA3" w:rsidRPr="00B07524" w:rsidRDefault="00A93FA3" w:rsidP="00DC2D30">
      <w:pPr>
        <w:pStyle w:val="NoSpacing"/>
        <w:rPr>
          <w:rFonts w:ascii="Arial" w:hAnsi="Arial" w:cs="Arial"/>
          <w:i/>
          <w:sz w:val="20"/>
          <w:szCs w:val="20"/>
        </w:rPr>
      </w:pPr>
      <w:r w:rsidRPr="00B07524">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A93FA3" w:rsidRPr="00B07524" w:rsidRDefault="00A93FA3" w:rsidP="00DC2D30">
      <w:pPr>
        <w:pStyle w:val="NoSpacing"/>
        <w:rPr>
          <w:rFonts w:ascii="Arial" w:hAnsi="Arial" w:cs="Arial"/>
          <w:sz w:val="20"/>
          <w:szCs w:val="20"/>
        </w:rPr>
      </w:pPr>
    </w:p>
    <w:p w:rsidR="007C06AB" w:rsidRDefault="007C06AB" w:rsidP="007C06AB">
      <w:pPr>
        <w:pStyle w:val="NoSpacing"/>
        <w:rPr>
          <w:rFonts w:ascii="Arial" w:hAnsi="Arial" w:cs="Arial"/>
          <w:sz w:val="20"/>
          <w:szCs w:val="20"/>
        </w:rPr>
      </w:pPr>
      <w:r w:rsidRPr="00B07524">
        <w:rPr>
          <w:rFonts w:ascii="Arial" w:hAnsi="Arial" w:cs="Arial"/>
          <w:sz w:val="20"/>
          <w:szCs w:val="20"/>
        </w:rPr>
        <w:t>Evidence of delivering similar project</w:t>
      </w:r>
      <w:r w:rsidR="004E2CD7">
        <w:rPr>
          <w:rFonts w:ascii="Arial" w:hAnsi="Arial" w:cs="Arial"/>
          <w:sz w:val="20"/>
          <w:szCs w:val="20"/>
        </w:rPr>
        <w:t xml:space="preserve">s – </w:t>
      </w:r>
      <w:r w:rsidR="00713696" w:rsidRPr="00B70EC5">
        <w:rPr>
          <w:rFonts w:cs="Arial"/>
          <w:sz w:val="24"/>
          <w:szCs w:val="24"/>
        </w:rPr>
        <w:t>15</w:t>
      </w:r>
      <w:r w:rsidR="00C773E6" w:rsidRPr="00B70EC5">
        <w:rPr>
          <w:rFonts w:ascii="Arial" w:hAnsi="Arial" w:cs="Arial"/>
          <w:sz w:val="20"/>
          <w:szCs w:val="20"/>
        </w:rPr>
        <w:t>%</w:t>
      </w:r>
      <w:r w:rsidRPr="00B70EC5">
        <w:rPr>
          <w:rFonts w:ascii="Arial" w:hAnsi="Arial" w:cs="Arial"/>
          <w:sz w:val="20"/>
          <w:szCs w:val="20"/>
        </w:rPr>
        <w:t xml:space="preserve"> </w:t>
      </w:r>
    </w:p>
    <w:p w:rsidR="004E2CD7" w:rsidRPr="00B07524" w:rsidRDefault="004E2CD7" w:rsidP="007C06AB">
      <w:pPr>
        <w:pStyle w:val="NoSpacing"/>
        <w:rPr>
          <w:rFonts w:ascii="Arial" w:hAnsi="Arial" w:cs="Arial"/>
          <w:sz w:val="20"/>
          <w:szCs w:val="20"/>
        </w:rPr>
      </w:pPr>
    </w:p>
    <w:p w:rsidR="007C06AB" w:rsidRPr="004E2CD7" w:rsidRDefault="007C06AB" w:rsidP="007C06AB">
      <w:pPr>
        <w:pStyle w:val="NoSpacing"/>
        <w:rPr>
          <w:rFonts w:ascii="Arial" w:hAnsi="Arial" w:cs="Arial"/>
          <w:sz w:val="20"/>
          <w:szCs w:val="20"/>
        </w:rPr>
      </w:pPr>
      <w:r w:rsidRPr="004E2CD7">
        <w:rPr>
          <w:rFonts w:ascii="Arial" w:hAnsi="Arial" w:cs="Arial"/>
          <w:sz w:val="20"/>
          <w:szCs w:val="20"/>
        </w:rPr>
        <w:t>Please provide details of a minimum three and maximum five similar projects your company has been engaged in</w:t>
      </w:r>
      <w:r w:rsidR="00E90154" w:rsidRPr="004E2CD7">
        <w:rPr>
          <w:rFonts w:ascii="Arial" w:hAnsi="Arial" w:cs="Arial"/>
          <w:sz w:val="20"/>
          <w:szCs w:val="20"/>
        </w:rPr>
        <w:t xml:space="preserve"> (maximum 3 side of A4)</w:t>
      </w:r>
      <w:r w:rsidRPr="004E2CD7">
        <w:rPr>
          <w:rFonts w:ascii="Arial" w:hAnsi="Arial" w:cs="Arial"/>
          <w:sz w:val="20"/>
          <w:szCs w:val="20"/>
        </w:rPr>
        <w:t xml:space="preserve">. </w:t>
      </w:r>
    </w:p>
    <w:p w:rsidR="004772A5" w:rsidRPr="004E2CD7" w:rsidRDefault="007C06AB" w:rsidP="007C06AB">
      <w:pPr>
        <w:pStyle w:val="NoSpacing"/>
        <w:rPr>
          <w:rFonts w:ascii="Arial" w:hAnsi="Arial" w:cs="Arial"/>
          <w:i/>
          <w:sz w:val="20"/>
          <w:szCs w:val="20"/>
        </w:rPr>
      </w:pPr>
      <w:r w:rsidRPr="004E2CD7">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B07524" w:rsidRDefault="0000379D" w:rsidP="007C06AB">
      <w:pPr>
        <w:pStyle w:val="NoSpacing"/>
        <w:rPr>
          <w:rFonts w:ascii="Arial" w:hAnsi="Arial" w:cs="Arial"/>
          <w:i/>
          <w:sz w:val="20"/>
          <w:szCs w:val="20"/>
        </w:rPr>
      </w:pPr>
    </w:p>
    <w:p w:rsidR="008A0831" w:rsidRDefault="00713696" w:rsidP="007C06AB">
      <w:pPr>
        <w:pStyle w:val="NoSpacing"/>
        <w:rPr>
          <w:rFonts w:ascii="Arial" w:hAnsi="Arial" w:cs="Arial"/>
          <w:sz w:val="20"/>
          <w:szCs w:val="20"/>
        </w:rPr>
      </w:pPr>
      <w:r>
        <w:rPr>
          <w:rFonts w:ascii="Arial" w:hAnsi="Arial" w:cs="Arial"/>
          <w:sz w:val="20"/>
          <w:szCs w:val="20"/>
        </w:rPr>
        <w:t>Contingency –</w:t>
      </w:r>
      <w:r w:rsidR="00B70EC5">
        <w:rPr>
          <w:rFonts w:ascii="Arial" w:hAnsi="Arial" w:cs="Arial"/>
          <w:sz w:val="20"/>
          <w:szCs w:val="20"/>
        </w:rPr>
        <w:t xml:space="preserve"> 20</w:t>
      </w:r>
      <w:r>
        <w:rPr>
          <w:rFonts w:ascii="Arial" w:hAnsi="Arial" w:cs="Arial"/>
          <w:sz w:val="20"/>
          <w:szCs w:val="20"/>
        </w:rPr>
        <w:t>%</w:t>
      </w:r>
    </w:p>
    <w:p w:rsidR="00713696" w:rsidRDefault="00713696" w:rsidP="007C06AB">
      <w:pPr>
        <w:pStyle w:val="NoSpacing"/>
        <w:rPr>
          <w:rFonts w:ascii="Arial" w:hAnsi="Arial" w:cs="Arial"/>
          <w:sz w:val="20"/>
          <w:szCs w:val="20"/>
        </w:rPr>
      </w:pPr>
    </w:p>
    <w:p w:rsidR="00713696" w:rsidRDefault="00713696" w:rsidP="007C06AB">
      <w:pPr>
        <w:pStyle w:val="NoSpacing"/>
        <w:rPr>
          <w:rFonts w:ascii="Arial" w:hAnsi="Arial" w:cs="Arial"/>
          <w:sz w:val="20"/>
          <w:szCs w:val="20"/>
        </w:rPr>
      </w:pPr>
      <w:r>
        <w:rPr>
          <w:rFonts w:ascii="Arial" w:hAnsi="Arial" w:cs="Arial"/>
          <w:sz w:val="20"/>
          <w:szCs w:val="20"/>
        </w:rPr>
        <w:t xml:space="preserve">Please provide details of how you will manage resources to </w:t>
      </w:r>
      <w:r w:rsidR="008B5EAD">
        <w:rPr>
          <w:rFonts w:ascii="Arial" w:hAnsi="Arial" w:cs="Arial"/>
          <w:sz w:val="20"/>
          <w:szCs w:val="20"/>
        </w:rPr>
        <w:t>ensure the agreed plan is met.</w:t>
      </w:r>
    </w:p>
    <w:p w:rsidR="008A0831" w:rsidRPr="006B5DB3" w:rsidRDefault="006B5DB3" w:rsidP="007C06AB">
      <w:pPr>
        <w:pStyle w:val="NoSpacing"/>
        <w:rPr>
          <w:rFonts w:ascii="Arial" w:hAnsi="Arial" w:cs="Arial"/>
          <w:sz w:val="20"/>
          <w:szCs w:val="20"/>
        </w:rPr>
      </w:pPr>
      <w:r w:rsidRPr="006B5DB3">
        <w:rPr>
          <w:rStyle w:val="originalelement"/>
          <w:rFonts w:ascii="Arial" w:hAnsi="Arial" w:cs="Arial"/>
          <w:i/>
          <w:sz w:val="20"/>
          <w:szCs w:val="20"/>
        </w:rPr>
        <w:t>Bidder guidance - The Bidder is required to detail their ability to ensure the required resources are available in order to meet agreed timescales.</w:t>
      </w:r>
      <w:r w:rsidRPr="006B5DB3">
        <w:rPr>
          <w:rFonts w:ascii="Arial" w:hAnsi="Arial" w:cs="Arial"/>
          <w:i/>
          <w:sz w:val="20"/>
          <w:szCs w:val="20"/>
        </w:rPr>
        <w:br/>
      </w: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exceptional and clearly demonstrates they are capable of meeting the requirement.  No significant weaknesses noted.  The response is compelling in its </w:t>
            </w:r>
            <w:r w:rsidRPr="005904C8">
              <w:rPr>
                <w:rFonts w:asciiTheme="minorHAnsi" w:hAnsiTheme="minorHAnsi" w:cs="Arial"/>
                <w:color w:val="000000"/>
              </w:rPr>
              <w:lastRenderedPageBreak/>
              <w:t>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51"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3" w:name="_Toc405889394"/>
      <w:bookmarkStart w:id="14" w:name="SectionFour"/>
      <w:r w:rsidRPr="007C06AB">
        <w:rPr>
          <w:rFonts w:ascii="Arial" w:hAnsi="Arial" w:cs="Arial"/>
          <w:b/>
        </w:rPr>
        <w:lastRenderedPageBreak/>
        <w:t>Declaration 1: Statement of non-collusion</w:t>
      </w:r>
      <w:bookmarkEnd w:id="13"/>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5" w:name="_Toc405889395"/>
      <w:r w:rsidRPr="003C1B91">
        <w:rPr>
          <w:rFonts w:ascii="Arial" w:hAnsi="Arial" w:cs="Arial"/>
          <w:b/>
        </w:rPr>
        <w:lastRenderedPageBreak/>
        <w:t>Declaration 2: Form of Tender</w:t>
      </w:r>
      <w:bookmarkEnd w:id="15"/>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6" w:name="_Toc405889396"/>
      <w:r w:rsidRPr="003C1B91">
        <w:rPr>
          <w:rFonts w:ascii="Arial" w:hAnsi="Arial" w:cs="Arial"/>
          <w:b/>
        </w:rPr>
        <w:lastRenderedPageBreak/>
        <w:t>Declaration 3: Conflict of Interest</w:t>
      </w:r>
      <w:bookmarkEnd w:id="16"/>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lastRenderedPageBreak/>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7" w:name="_Toc405889397"/>
      <w:r>
        <w:rPr>
          <w:rFonts w:ascii="Arial" w:hAnsi="Arial" w:cs="Arial"/>
          <w:b/>
        </w:rPr>
        <w:lastRenderedPageBreak/>
        <w:t>Declaration 4: Questions for T</w:t>
      </w:r>
      <w:r w:rsidR="007C06AB" w:rsidRPr="003C1B91">
        <w:rPr>
          <w:rFonts w:ascii="Arial" w:hAnsi="Arial" w:cs="Arial"/>
          <w:b/>
        </w:rPr>
        <w:t>enderers</w:t>
      </w:r>
      <w:bookmarkEnd w:id="17"/>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8"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8"/>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52"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4"/>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851E85">
      <w:pPr>
        <w:spacing w:after="0" w:line="240" w:lineRule="auto"/>
        <w:rPr>
          <w:rFonts w:eastAsia="Times New Roman" w:cs="Calibri"/>
          <w:b/>
          <w:bCs/>
          <w:kern w:val="32"/>
          <w:sz w:val="32"/>
          <w:szCs w:val="32"/>
          <w:lang w:eastAsia="en-GB"/>
        </w:rPr>
      </w:pPr>
      <w:r>
        <w:rPr>
          <w:rFonts w:cs="Calibri"/>
        </w:rPr>
        <w:object w:dxaOrig="1531" w:dyaOrig="990">
          <v:shape id="_x0000_i1040" type="#_x0000_t75" style="width:76.55pt;height:49.5pt" o:ole="">
            <v:imagedata r:id="rId53" o:title=""/>
          </v:shape>
          <o:OLEObject Type="Embed" ProgID="AcroExch.Document.DC" ShapeID="_x0000_i1040" DrawAspect="Icon" ObjectID="_1585049325" r:id="rId54"/>
        </w:object>
      </w:r>
      <w:r w:rsidR="00DC5CD5">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466D16">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466D16">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466D16">
        <w:tc>
          <w:tcPr>
            <w:tcW w:w="4621" w:type="dxa"/>
          </w:tcPr>
          <w:p w:rsidR="00CB3CE4" w:rsidRDefault="00CB3CE4" w:rsidP="00466D16">
            <w:pPr>
              <w:rPr>
                <w:rFonts w:ascii="Arial" w:hAnsi="Arial" w:cs="Arial"/>
                <w:sz w:val="20"/>
                <w:szCs w:val="20"/>
                <w:lang w:eastAsia="en-GB"/>
              </w:rPr>
            </w:pPr>
          </w:p>
          <w:p w:rsidR="00CB3CE4" w:rsidRDefault="00CB3CE4" w:rsidP="00466D16">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466D16">
            <w:pPr>
              <w:rPr>
                <w:rFonts w:ascii="Arial" w:hAnsi="Arial" w:cs="Arial"/>
                <w:sz w:val="20"/>
                <w:szCs w:val="20"/>
                <w:lang w:eastAsia="en-GB"/>
              </w:rPr>
            </w:pPr>
            <w:r>
              <w:rPr>
                <w:rFonts w:ascii="Arial" w:hAnsi="Arial" w:cs="Arial"/>
                <w:sz w:val="20"/>
                <w:szCs w:val="20"/>
                <w:lang w:eastAsia="en-GB"/>
              </w:rPr>
              <w:t>Sign:</w:t>
            </w:r>
          </w:p>
          <w:p w:rsidR="00CB3CE4" w:rsidRDefault="00CB3CE4" w:rsidP="00466D16">
            <w:pPr>
              <w:rPr>
                <w:rFonts w:ascii="Arial" w:hAnsi="Arial" w:cs="Arial"/>
                <w:sz w:val="20"/>
                <w:szCs w:val="20"/>
                <w:lang w:eastAsia="en-GB"/>
              </w:rPr>
            </w:pPr>
            <w:r>
              <w:rPr>
                <w:rFonts w:ascii="Arial" w:hAnsi="Arial" w:cs="Arial"/>
                <w:sz w:val="20"/>
                <w:szCs w:val="20"/>
                <w:lang w:eastAsia="en-GB"/>
              </w:rPr>
              <w:t>Print Name:</w:t>
            </w:r>
          </w:p>
        </w:tc>
      </w:tr>
      <w:tr w:rsidR="00CB3CE4" w:rsidTr="00466D16">
        <w:tc>
          <w:tcPr>
            <w:tcW w:w="4621" w:type="dxa"/>
          </w:tcPr>
          <w:p w:rsidR="00CB3CE4" w:rsidRDefault="00CB3CE4" w:rsidP="00466D16">
            <w:pPr>
              <w:rPr>
                <w:rFonts w:ascii="Arial" w:hAnsi="Arial" w:cs="Arial"/>
                <w:sz w:val="20"/>
                <w:szCs w:val="20"/>
                <w:lang w:eastAsia="en-GB"/>
              </w:rPr>
            </w:pPr>
          </w:p>
          <w:p w:rsidR="00CB3CE4" w:rsidRDefault="00CB3CE4" w:rsidP="00466D16">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466D16">
            <w:pPr>
              <w:rPr>
                <w:rFonts w:ascii="Arial" w:hAnsi="Arial" w:cs="Arial"/>
                <w:sz w:val="20"/>
                <w:szCs w:val="20"/>
                <w:lang w:eastAsia="en-GB"/>
              </w:rPr>
            </w:pPr>
            <w:r>
              <w:rPr>
                <w:rFonts w:ascii="Arial" w:hAnsi="Arial" w:cs="Arial"/>
                <w:sz w:val="20"/>
                <w:szCs w:val="20"/>
                <w:lang w:eastAsia="en-GB"/>
              </w:rPr>
              <w:t>Sign:</w:t>
            </w:r>
          </w:p>
          <w:p w:rsidR="00CB3CE4" w:rsidRDefault="00CB3CE4" w:rsidP="00466D16">
            <w:pPr>
              <w:rPr>
                <w:rFonts w:ascii="Arial" w:hAnsi="Arial" w:cs="Arial"/>
                <w:sz w:val="20"/>
                <w:szCs w:val="20"/>
                <w:lang w:eastAsia="en-GB"/>
              </w:rPr>
            </w:pPr>
            <w:r>
              <w:rPr>
                <w:rFonts w:ascii="Arial" w:hAnsi="Arial" w:cs="Arial"/>
                <w:sz w:val="20"/>
                <w:szCs w:val="20"/>
                <w:lang w:eastAsia="en-GB"/>
              </w:rPr>
              <w:t>Print Name:</w:t>
            </w:r>
          </w:p>
        </w:tc>
      </w:tr>
    </w:tbl>
    <w:p w:rsidR="00CB3CE4" w:rsidRPr="00237802" w:rsidRDefault="00CB3CE4" w:rsidP="00237802">
      <w:pPr>
        <w:rPr>
          <w:rFonts w:ascii="Arial" w:hAnsi="Arial" w:cs="Arial"/>
          <w:sz w:val="20"/>
          <w:szCs w:val="20"/>
          <w:lang w:eastAsia="en-GB"/>
        </w:rPr>
      </w:pPr>
    </w:p>
    <w:sectPr w:rsidR="00CB3CE4" w:rsidRPr="00237802" w:rsidSect="009C793A">
      <w:footerReference w:type="default" r:id="rId55"/>
      <w:headerReference w:type="first" r:id="rId56"/>
      <w:footerReference w:type="first" r:id="rId57"/>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92C" w:rsidRDefault="000B392C" w:rsidP="00D76564">
      <w:pPr>
        <w:spacing w:after="0" w:line="240" w:lineRule="auto"/>
      </w:pPr>
      <w:r>
        <w:separator/>
      </w:r>
    </w:p>
  </w:endnote>
  <w:endnote w:type="continuationSeparator" w:id="0">
    <w:p w:rsidR="000B392C" w:rsidRDefault="000B392C"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92C" w:rsidRDefault="000B392C" w:rsidP="00D75C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392C" w:rsidRDefault="000B392C" w:rsidP="00D75C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835507"/>
      <w:docPartObj>
        <w:docPartGallery w:val="Page Numbers (Bottom of Page)"/>
        <w:docPartUnique/>
      </w:docPartObj>
    </w:sdtPr>
    <w:sdtEndPr>
      <w:rPr>
        <w:noProof/>
      </w:rPr>
    </w:sdtEndPr>
    <w:sdtContent>
      <w:p w:rsidR="000B392C" w:rsidRDefault="000B392C" w:rsidP="00D75C0D">
        <w:pPr>
          <w:pStyle w:val="Footer"/>
          <w:jc w:val="center"/>
        </w:pPr>
        <w:r w:rsidRPr="00F20A19">
          <w:rPr>
            <w:b/>
          </w:rPr>
          <w:fldChar w:fldCharType="begin"/>
        </w:r>
        <w:r w:rsidRPr="00F20A19">
          <w:rPr>
            <w:b/>
          </w:rPr>
          <w:instrText xml:space="preserve"> PAGE   \* MERGEFORMAT </w:instrText>
        </w:r>
        <w:r w:rsidRPr="00F20A19">
          <w:rPr>
            <w:b/>
          </w:rPr>
          <w:fldChar w:fldCharType="separate"/>
        </w:r>
        <w:r w:rsidR="006C3628">
          <w:rPr>
            <w:b/>
            <w:noProof/>
          </w:rPr>
          <w:t>3</w:t>
        </w:r>
        <w:r w:rsidRPr="00F20A19">
          <w:rPr>
            <w:b/>
            <w:noProof/>
          </w:rPr>
          <w:fldChar w:fldCharType="end"/>
        </w:r>
      </w:p>
    </w:sdtContent>
  </w:sdt>
  <w:p w:rsidR="000B392C" w:rsidRDefault="000B392C" w:rsidP="00D75C0D">
    <w:pPr>
      <w:pStyle w:val="Footer"/>
      <w:ind w:right="360"/>
    </w:pPr>
    <w:r>
      <w:t>STSC-JN-0032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92C" w:rsidRDefault="000B392C">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6C3628">
      <w:rPr>
        <w:noProof/>
        <w:sz w:val="16"/>
        <w:szCs w:val="16"/>
      </w:rPr>
      <w:t>17</w:t>
    </w:r>
    <w:r w:rsidRPr="00E80686">
      <w:rPr>
        <w:noProof/>
        <w:sz w:val="16"/>
        <w:szCs w:val="16"/>
      </w:rPr>
      <w:fldChar w:fldCharType="end"/>
    </w:r>
    <w:r w:rsidRPr="00D76564">
      <w:rPr>
        <w:sz w:val="16"/>
        <w:szCs w:val="16"/>
      </w:rPr>
      <w:tab/>
    </w:r>
  </w:p>
  <w:p w:rsidR="000B392C" w:rsidRDefault="000B392C"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92C" w:rsidRDefault="000B392C" w:rsidP="009C793A">
    <w:pPr>
      <w:jc w:val="center"/>
      <w:rPr>
        <w:rFonts w:eastAsiaTheme="minorEastAsia"/>
        <w:i/>
        <w:noProof/>
        <w:sz w:val="16"/>
        <w:szCs w:val="16"/>
        <w:lang w:eastAsia="en-GB"/>
      </w:rPr>
    </w:pPr>
    <w:r>
      <w:rPr>
        <w:rFonts w:eastAsiaTheme="minorEastAsia"/>
        <w:i/>
        <w:noProof/>
        <w:sz w:val="16"/>
        <w:szCs w:val="16"/>
        <w:lang w:eastAsia="en-GB"/>
      </w:rPr>
      <w:t>STSC-JN-0032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92C" w:rsidRDefault="000B392C" w:rsidP="00D76564">
      <w:pPr>
        <w:spacing w:after="0" w:line="240" w:lineRule="auto"/>
      </w:pPr>
      <w:r>
        <w:separator/>
      </w:r>
    </w:p>
  </w:footnote>
  <w:footnote w:type="continuationSeparator" w:id="0">
    <w:p w:rsidR="000B392C" w:rsidRDefault="000B392C"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1355"/>
      <w:gridCol w:w="7173"/>
    </w:tblGrid>
    <w:tr w:rsidR="000B392C" w:rsidTr="00D75C0D">
      <w:trPr>
        <w:jc w:val="center"/>
      </w:trPr>
      <w:tc>
        <w:tcPr>
          <w:tcW w:w="1526" w:type="dxa"/>
        </w:tcPr>
        <w:p w:rsidR="000B392C" w:rsidRDefault="000B392C" w:rsidP="00D75C0D">
          <w:pPr>
            <w:pStyle w:val="Header"/>
            <w:rPr>
              <w:noProof/>
            </w:rPr>
          </w:pPr>
        </w:p>
      </w:tc>
      <w:tc>
        <w:tcPr>
          <w:tcW w:w="8221" w:type="dxa"/>
        </w:tcPr>
        <w:p w:rsidR="000B392C" w:rsidRPr="00FE4898" w:rsidRDefault="000B392C" w:rsidP="00D75C0D">
          <w:pPr>
            <w:pStyle w:val="Heading3"/>
            <w:spacing w:before="480"/>
            <w:jc w:val="center"/>
            <w:rPr>
              <w:rFonts w:ascii="Arial" w:hAnsi="Arial" w:cs="Arial"/>
              <w:sz w:val="40"/>
              <w:szCs w:val="40"/>
            </w:rPr>
          </w:pPr>
        </w:p>
        <w:p w:rsidR="000B392C" w:rsidRDefault="000B392C" w:rsidP="00D75C0D">
          <w:pPr>
            <w:rPr>
              <w:b/>
              <w:color w:val="FF0000"/>
            </w:rPr>
          </w:pPr>
        </w:p>
      </w:tc>
    </w:tr>
  </w:tbl>
  <w:p w:rsidR="000B392C" w:rsidRDefault="000B39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92C" w:rsidRPr="00CA27CF" w:rsidRDefault="000B392C"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0B392C" w:rsidRPr="003C2266" w:rsidRDefault="000B392C" w:rsidP="00CA27CF">
                          <w:pPr>
                            <w:jc w:val="center"/>
                            <w:rPr>
                              <w:rFonts w:ascii="Arial" w:hAnsi="Arial" w:cs="Arial"/>
                              <w:b/>
                              <w:bCs/>
                              <w:sz w:val="36"/>
                              <w:szCs w:val="36"/>
                            </w:rPr>
                          </w:pPr>
                          <w:r>
                            <w:rPr>
                              <w:rFonts w:ascii="Arial" w:hAnsi="Arial" w:cs="Arial"/>
                              <w:b/>
                              <w:bCs/>
                              <w:sz w:val="36"/>
                              <w:szCs w:val="36"/>
                            </w:rPr>
                            <w:t>INVITATION TO TENDER</w:t>
                          </w:r>
                        </w:p>
                        <w:p w:rsidR="000B392C" w:rsidRDefault="000B392C"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713696" w:rsidRPr="003C2266" w:rsidRDefault="00713696" w:rsidP="00CA27CF">
                    <w:pPr>
                      <w:jc w:val="center"/>
                      <w:rPr>
                        <w:rFonts w:ascii="Arial" w:hAnsi="Arial" w:cs="Arial"/>
                        <w:b/>
                        <w:bCs/>
                        <w:sz w:val="36"/>
                        <w:szCs w:val="36"/>
                      </w:rPr>
                    </w:pPr>
                    <w:r>
                      <w:rPr>
                        <w:rFonts w:ascii="Arial" w:hAnsi="Arial" w:cs="Arial"/>
                        <w:b/>
                        <w:bCs/>
                        <w:sz w:val="36"/>
                        <w:szCs w:val="36"/>
                      </w:rPr>
                      <w:t>INVITATION TO TENDER</w:t>
                    </w:r>
                  </w:p>
                  <w:p w:rsidR="00713696" w:rsidRDefault="00713696"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DB45841"/>
    <w:multiLevelType w:val="hybridMultilevel"/>
    <w:tmpl w:val="E298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B71DE1"/>
    <w:multiLevelType w:val="hybridMultilevel"/>
    <w:tmpl w:val="90FCB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DFC01F6"/>
    <w:multiLevelType w:val="hybridMultilevel"/>
    <w:tmpl w:val="B846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DB30A2"/>
    <w:multiLevelType w:val="hybridMultilevel"/>
    <w:tmpl w:val="DFE01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2CC28C3"/>
    <w:multiLevelType w:val="hybridMultilevel"/>
    <w:tmpl w:val="FC8E7C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801C23"/>
    <w:multiLevelType w:val="hybridMultilevel"/>
    <w:tmpl w:val="5FF4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326C05"/>
    <w:multiLevelType w:val="hybridMultilevel"/>
    <w:tmpl w:val="B99072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3745AC"/>
    <w:multiLevelType w:val="hybridMultilevel"/>
    <w:tmpl w:val="16E00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5">
    <w:nsid w:val="6BDD4905"/>
    <w:multiLevelType w:val="hybridMultilevel"/>
    <w:tmpl w:val="272E9E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9">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28"/>
  </w:num>
  <w:num w:numId="4">
    <w:abstractNumId w:val="32"/>
  </w:num>
  <w:num w:numId="5">
    <w:abstractNumId w:val="23"/>
  </w:num>
  <w:num w:numId="6">
    <w:abstractNumId w:val="24"/>
  </w:num>
  <w:num w:numId="7">
    <w:abstractNumId w:val="17"/>
  </w:num>
  <w:num w:numId="8">
    <w:abstractNumId w:val="36"/>
  </w:num>
  <w:num w:numId="9">
    <w:abstractNumId w:val="31"/>
  </w:num>
  <w:num w:numId="10">
    <w:abstractNumId w:val="6"/>
  </w:num>
  <w:num w:numId="11">
    <w:abstractNumId w:val="1"/>
  </w:num>
  <w:num w:numId="12">
    <w:abstractNumId w:val="29"/>
  </w:num>
  <w:num w:numId="13">
    <w:abstractNumId w:val="15"/>
  </w:num>
  <w:num w:numId="14">
    <w:abstractNumId w:val="27"/>
  </w:num>
  <w:num w:numId="15">
    <w:abstractNumId w:val="39"/>
  </w:num>
  <w:num w:numId="16">
    <w:abstractNumId w:val="7"/>
  </w:num>
  <w:num w:numId="17">
    <w:abstractNumId w:val="0"/>
  </w:num>
  <w:num w:numId="18">
    <w:abstractNumId w:val="26"/>
  </w:num>
  <w:num w:numId="19">
    <w:abstractNumId w:val="38"/>
  </w:num>
  <w:num w:numId="20">
    <w:abstractNumId w:val="34"/>
  </w:num>
  <w:num w:numId="21">
    <w:abstractNumId w:val="19"/>
  </w:num>
  <w:num w:numId="22">
    <w:abstractNumId w:val="20"/>
  </w:num>
  <w:num w:numId="23">
    <w:abstractNumId w:val="37"/>
  </w:num>
  <w:num w:numId="24">
    <w:abstractNumId w:val="12"/>
  </w:num>
  <w:num w:numId="25">
    <w:abstractNumId w:val="8"/>
  </w:num>
  <w:num w:numId="26">
    <w:abstractNumId w:val="25"/>
  </w:num>
  <w:num w:numId="27">
    <w:abstractNumId w:val="16"/>
  </w:num>
  <w:num w:numId="28">
    <w:abstractNumId w:val="5"/>
  </w:num>
  <w:num w:numId="29">
    <w:abstractNumId w:val="3"/>
  </w:num>
  <w:num w:numId="30">
    <w:abstractNumId w:val="11"/>
  </w:num>
  <w:num w:numId="31">
    <w:abstractNumId w:val="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21"/>
  </w:num>
  <w:num w:numId="37">
    <w:abstractNumId w:val="9"/>
  </w:num>
  <w:num w:numId="38">
    <w:abstractNumId w:val="13"/>
  </w:num>
  <w:num w:numId="39">
    <w:abstractNumId w:val="4"/>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5AB"/>
    <w:rsid w:val="000916DA"/>
    <w:rsid w:val="000B392C"/>
    <w:rsid w:val="000D2459"/>
    <w:rsid w:val="000D43A2"/>
    <w:rsid w:val="000D6739"/>
    <w:rsid w:val="000E7153"/>
    <w:rsid w:val="00100967"/>
    <w:rsid w:val="0013494B"/>
    <w:rsid w:val="0014174F"/>
    <w:rsid w:val="001535D8"/>
    <w:rsid w:val="00175A31"/>
    <w:rsid w:val="0017654C"/>
    <w:rsid w:val="0019365D"/>
    <w:rsid w:val="001A3ABD"/>
    <w:rsid w:val="001C63AB"/>
    <w:rsid w:val="001E74B3"/>
    <w:rsid w:val="00233A35"/>
    <w:rsid w:val="00235D9B"/>
    <w:rsid w:val="00237802"/>
    <w:rsid w:val="002423E2"/>
    <w:rsid w:val="002567C4"/>
    <w:rsid w:val="002737E0"/>
    <w:rsid w:val="0028600E"/>
    <w:rsid w:val="00290C6C"/>
    <w:rsid w:val="00295316"/>
    <w:rsid w:val="002B12F9"/>
    <w:rsid w:val="002B7639"/>
    <w:rsid w:val="002B7D5D"/>
    <w:rsid w:val="002C17B0"/>
    <w:rsid w:val="002C44D1"/>
    <w:rsid w:val="002E11C5"/>
    <w:rsid w:val="002F7786"/>
    <w:rsid w:val="00300AFD"/>
    <w:rsid w:val="00302DFC"/>
    <w:rsid w:val="00327EC9"/>
    <w:rsid w:val="00335408"/>
    <w:rsid w:val="00345129"/>
    <w:rsid w:val="003520E6"/>
    <w:rsid w:val="00386FC4"/>
    <w:rsid w:val="003A3AD0"/>
    <w:rsid w:val="003B5B84"/>
    <w:rsid w:val="003B5F73"/>
    <w:rsid w:val="003C1B91"/>
    <w:rsid w:val="003C6E73"/>
    <w:rsid w:val="003D6FC4"/>
    <w:rsid w:val="003F2D80"/>
    <w:rsid w:val="00415BCD"/>
    <w:rsid w:val="00444C49"/>
    <w:rsid w:val="004629D6"/>
    <w:rsid w:val="00466D16"/>
    <w:rsid w:val="00475C3A"/>
    <w:rsid w:val="004772A5"/>
    <w:rsid w:val="00485174"/>
    <w:rsid w:val="004873D1"/>
    <w:rsid w:val="004923CA"/>
    <w:rsid w:val="0049634F"/>
    <w:rsid w:val="004A0248"/>
    <w:rsid w:val="004A5994"/>
    <w:rsid w:val="004B097B"/>
    <w:rsid w:val="004B430B"/>
    <w:rsid w:val="004B4F2A"/>
    <w:rsid w:val="004E2CD7"/>
    <w:rsid w:val="00505C11"/>
    <w:rsid w:val="005336BC"/>
    <w:rsid w:val="00565463"/>
    <w:rsid w:val="00575698"/>
    <w:rsid w:val="00577B75"/>
    <w:rsid w:val="005840CA"/>
    <w:rsid w:val="00595092"/>
    <w:rsid w:val="00597E16"/>
    <w:rsid w:val="005A2C21"/>
    <w:rsid w:val="005B3650"/>
    <w:rsid w:val="005B4413"/>
    <w:rsid w:val="005B44C6"/>
    <w:rsid w:val="005C1F04"/>
    <w:rsid w:val="005C6636"/>
    <w:rsid w:val="005C6DEE"/>
    <w:rsid w:val="005E370F"/>
    <w:rsid w:val="005E6C96"/>
    <w:rsid w:val="005F4FD7"/>
    <w:rsid w:val="005F7689"/>
    <w:rsid w:val="00605F00"/>
    <w:rsid w:val="0061044C"/>
    <w:rsid w:val="00625415"/>
    <w:rsid w:val="00631AB1"/>
    <w:rsid w:val="00637AF4"/>
    <w:rsid w:val="0069708C"/>
    <w:rsid w:val="006A33E5"/>
    <w:rsid w:val="006B5DB3"/>
    <w:rsid w:val="006C019B"/>
    <w:rsid w:val="006C34FA"/>
    <w:rsid w:val="006C3628"/>
    <w:rsid w:val="006C6AB4"/>
    <w:rsid w:val="006D33CF"/>
    <w:rsid w:val="00711857"/>
    <w:rsid w:val="00713696"/>
    <w:rsid w:val="00730552"/>
    <w:rsid w:val="00784C0C"/>
    <w:rsid w:val="00786AA8"/>
    <w:rsid w:val="007B279A"/>
    <w:rsid w:val="007C0390"/>
    <w:rsid w:val="007C06AB"/>
    <w:rsid w:val="007C448B"/>
    <w:rsid w:val="007C5A1B"/>
    <w:rsid w:val="007D2DA1"/>
    <w:rsid w:val="007F5A44"/>
    <w:rsid w:val="00801EAC"/>
    <w:rsid w:val="00820D16"/>
    <w:rsid w:val="00825CDA"/>
    <w:rsid w:val="008265D5"/>
    <w:rsid w:val="00841941"/>
    <w:rsid w:val="00844C7F"/>
    <w:rsid w:val="00851E85"/>
    <w:rsid w:val="008822BB"/>
    <w:rsid w:val="00897942"/>
    <w:rsid w:val="008A0831"/>
    <w:rsid w:val="008A7874"/>
    <w:rsid w:val="008B1423"/>
    <w:rsid w:val="008B38D3"/>
    <w:rsid w:val="008B5EAD"/>
    <w:rsid w:val="008E7FBD"/>
    <w:rsid w:val="00907DCC"/>
    <w:rsid w:val="009113BD"/>
    <w:rsid w:val="00917E8D"/>
    <w:rsid w:val="00931D49"/>
    <w:rsid w:val="0093797B"/>
    <w:rsid w:val="00951465"/>
    <w:rsid w:val="00951666"/>
    <w:rsid w:val="00955699"/>
    <w:rsid w:val="00977D15"/>
    <w:rsid w:val="009806A0"/>
    <w:rsid w:val="00984F38"/>
    <w:rsid w:val="00992CE7"/>
    <w:rsid w:val="009A160B"/>
    <w:rsid w:val="009B0B45"/>
    <w:rsid w:val="009B6D7D"/>
    <w:rsid w:val="009C793A"/>
    <w:rsid w:val="009F6670"/>
    <w:rsid w:val="00A2380C"/>
    <w:rsid w:val="00A24187"/>
    <w:rsid w:val="00A5383A"/>
    <w:rsid w:val="00A648FC"/>
    <w:rsid w:val="00A93FA3"/>
    <w:rsid w:val="00A944EA"/>
    <w:rsid w:val="00A9696C"/>
    <w:rsid w:val="00AA5A9C"/>
    <w:rsid w:val="00AA5B81"/>
    <w:rsid w:val="00AD463D"/>
    <w:rsid w:val="00AF642E"/>
    <w:rsid w:val="00B00CE9"/>
    <w:rsid w:val="00B0383B"/>
    <w:rsid w:val="00B04CD9"/>
    <w:rsid w:val="00B07524"/>
    <w:rsid w:val="00B11EE4"/>
    <w:rsid w:val="00B50598"/>
    <w:rsid w:val="00B70EC5"/>
    <w:rsid w:val="00B73227"/>
    <w:rsid w:val="00B7679E"/>
    <w:rsid w:val="00B955EC"/>
    <w:rsid w:val="00BB5DD4"/>
    <w:rsid w:val="00BE0C38"/>
    <w:rsid w:val="00BE7FD0"/>
    <w:rsid w:val="00BF504C"/>
    <w:rsid w:val="00C110D0"/>
    <w:rsid w:val="00C318DC"/>
    <w:rsid w:val="00C3703E"/>
    <w:rsid w:val="00C46A9F"/>
    <w:rsid w:val="00C534C7"/>
    <w:rsid w:val="00C54087"/>
    <w:rsid w:val="00C57D54"/>
    <w:rsid w:val="00C64ECE"/>
    <w:rsid w:val="00C7547E"/>
    <w:rsid w:val="00C773E6"/>
    <w:rsid w:val="00C879B4"/>
    <w:rsid w:val="00C91E4A"/>
    <w:rsid w:val="00C93EDA"/>
    <w:rsid w:val="00CA27CF"/>
    <w:rsid w:val="00CB3CE4"/>
    <w:rsid w:val="00CC7EBB"/>
    <w:rsid w:val="00CE3F35"/>
    <w:rsid w:val="00CF0942"/>
    <w:rsid w:val="00D1480B"/>
    <w:rsid w:val="00D17371"/>
    <w:rsid w:val="00D50586"/>
    <w:rsid w:val="00D75C0D"/>
    <w:rsid w:val="00D76564"/>
    <w:rsid w:val="00DA4176"/>
    <w:rsid w:val="00DA4B22"/>
    <w:rsid w:val="00DB6823"/>
    <w:rsid w:val="00DC2D30"/>
    <w:rsid w:val="00DC5CD5"/>
    <w:rsid w:val="00DC6892"/>
    <w:rsid w:val="00DD060F"/>
    <w:rsid w:val="00DD3FD8"/>
    <w:rsid w:val="00DD66EE"/>
    <w:rsid w:val="00DF21BC"/>
    <w:rsid w:val="00E014D0"/>
    <w:rsid w:val="00E07C28"/>
    <w:rsid w:val="00E17C69"/>
    <w:rsid w:val="00E2316F"/>
    <w:rsid w:val="00E31EA3"/>
    <w:rsid w:val="00E60B96"/>
    <w:rsid w:val="00E769AE"/>
    <w:rsid w:val="00E77D18"/>
    <w:rsid w:val="00E80686"/>
    <w:rsid w:val="00E8099B"/>
    <w:rsid w:val="00E84021"/>
    <w:rsid w:val="00E90154"/>
    <w:rsid w:val="00E94E5A"/>
    <w:rsid w:val="00EA48D0"/>
    <w:rsid w:val="00EA6A12"/>
    <w:rsid w:val="00EB468E"/>
    <w:rsid w:val="00ED594C"/>
    <w:rsid w:val="00ED773F"/>
    <w:rsid w:val="00EF4CD9"/>
    <w:rsid w:val="00F156AF"/>
    <w:rsid w:val="00F3137D"/>
    <w:rsid w:val="00F372A8"/>
    <w:rsid w:val="00F86A7A"/>
    <w:rsid w:val="00F927C3"/>
    <w:rsid w:val="00FA029B"/>
    <w:rsid w:val="00FA0B28"/>
    <w:rsid w:val="00FA5432"/>
    <w:rsid w:val="00FA70C1"/>
    <w:rsid w:val="00FB56E6"/>
    <w:rsid w:val="00FC3272"/>
    <w:rsid w:val="00FC7663"/>
    <w:rsid w:val="00FD04F5"/>
    <w:rsid w:val="00FE6D20"/>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paragraph" w:styleId="Heading3">
    <w:name w:val="heading 3"/>
    <w:basedOn w:val="Normal"/>
    <w:next w:val="Normal"/>
    <w:link w:val="Heading3Char"/>
    <w:uiPriority w:val="9"/>
    <w:unhideWhenUsed/>
    <w:qFormat/>
    <w:rsid w:val="00B73227"/>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 w:type="character" w:customStyle="1" w:styleId="Heading3Char">
    <w:name w:val="Heading 3 Char"/>
    <w:basedOn w:val="DefaultParagraphFont"/>
    <w:link w:val="Heading3"/>
    <w:uiPriority w:val="9"/>
    <w:rsid w:val="00B73227"/>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E07C2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originalelement">
    <w:name w:val="originalelement"/>
    <w:basedOn w:val="DefaultParagraphFont"/>
    <w:rsid w:val="006B5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paragraph" w:styleId="Heading3">
    <w:name w:val="heading 3"/>
    <w:basedOn w:val="Normal"/>
    <w:next w:val="Normal"/>
    <w:link w:val="Heading3Char"/>
    <w:uiPriority w:val="9"/>
    <w:unhideWhenUsed/>
    <w:qFormat/>
    <w:rsid w:val="00B73227"/>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 w:type="character" w:customStyle="1" w:styleId="Heading3Char">
    <w:name w:val="Heading 3 Char"/>
    <w:basedOn w:val="DefaultParagraphFont"/>
    <w:link w:val="Heading3"/>
    <w:uiPriority w:val="9"/>
    <w:rsid w:val="00B73227"/>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E07C2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originalelement">
    <w:name w:val="originalelement"/>
    <w:basedOn w:val="DefaultParagraphFont"/>
    <w:rsid w:val="006B5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2978">
      <w:bodyDiv w:val="1"/>
      <w:marLeft w:val="0"/>
      <w:marRight w:val="0"/>
      <w:marTop w:val="0"/>
      <w:marBottom w:val="0"/>
      <w:divBdr>
        <w:top w:val="none" w:sz="0" w:space="0" w:color="auto"/>
        <w:left w:val="none" w:sz="0" w:space="0" w:color="auto"/>
        <w:bottom w:val="none" w:sz="0" w:space="0" w:color="auto"/>
        <w:right w:val="none" w:sz="0" w:space="0" w:color="auto"/>
      </w:divBdr>
    </w:div>
    <w:div w:id="393092452">
      <w:bodyDiv w:val="1"/>
      <w:marLeft w:val="0"/>
      <w:marRight w:val="0"/>
      <w:marTop w:val="0"/>
      <w:marBottom w:val="0"/>
      <w:divBdr>
        <w:top w:val="none" w:sz="0" w:space="0" w:color="auto"/>
        <w:left w:val="none" w:sz="0" w:space="0" w:color="auto"/>
        <w:bottom w:val="none" w:sz="0" w:space="0" w:color="auto"/>
        <w:right w:val="none" w:sz="0" w:space="0" w:color="auto"/>
      </w:divBdr>
    </w:div>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collinsdictionary.com/dictionary/english/hydrocarbon" TargetMode="External"/><Relationship Id="rId26" Type="http://schemas.openxmlformats.org/officeDocument/2006/relationships/image" Target="media/image6.emf"/><Relationship Id="rId39" Type="http://schemas.openxmlformats.org/officeDocument/2006/relationships/oleObject" Target="embeddings/oleObject7.bin"/><Relationship Id="rId21" Type="http://schemas.openxmlformats.org/officeDocument/2006/relationships/hyperlink" Target="mailto:Procurement@stscltd.co.uk" TargetMode="External"/><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1.bin"/><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hyperlink" Target="https://www.collinsdictionary.com/dictionary/english/xylene" TargetMode="External"/><Relationship Id="rId25" Type="http://schemas.openxmlformats.org/officeDocument/2006/relationships/package" Target="embeddings/Microsoft_Excel_Worksheet2.xlsx"/><Relationship Id="rId33" Type="http://schemas.openxmlformats.org/officeDocument/2006/relationships/oleObject" Target="embeddings/oleObject4.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llinsdictionary.com/dictionary/english/toluene" TargetMode="External"/><Relationship Id="rId20" Type="http://schemas.openxmlformats.org/officeDocument/2006/relationships/oleObject" Target="embeddings/oleObject1.bin"/><Relationship Id="rId29"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6.bin"/><Relationship Id="rId40" Type="http://schemas.openxmlformats.org/officeDocument/2006/relationships/image" Target="media/image13.emf"/><Relationship Id="rId45" Type="http://schemas.openxmlformats.org/officeDocument/2006/relationships/oleObject" Target="embeddings/oleObject10.bin"/><Relationship Id="rId53" Type="http://schemas.openxmlformats.org/officeDocument/2006/relationships/image" Target="media/image17.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ollinsdictionary.com/dictionary/english/benzene" TargetMode="External"/><Relationship Id="rId23" Type="http://schemas.openxmlformats.org/officeDocument/2006/relationships/oleObject" Target="embeddings/Microsoft_Word_97_-_2003_Document1.doc"/><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footer" Target="footer1.xml"/><Relationship Id="rId57" Type="http://schemas.openxmlformats.org/officeDocument/2006/relationships/footer" Target="footer4.xml"/><Relationship Id="rId10" Type="http://schemas.openxmlformats.org/officeDocument/2006/relationships/hyperlink" Target="mailto:procurement@stscltd.co.uk" TargetMode="External"/><Relationship Id="rId19" Type="http://schemas.openxmlformats.org/officeDocument/2006/relationships/image" Target="media/image3.emf"/><Relationship Id="rId31" Type="http://schemas.openxmlformats.org/officeDocument/2006/relationships/oleObject" Target="embeddings/oleObject3.bin"/><Relationship Id="rId44" Type="http://schemas.openxmlformats.org/officeDocument/2006/relationships/image" Target="media/image15.emf"/><Relationship Id="rId52"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Word_Document1.docx"/><Relationship Id="rId22" Type="http://schemas.openxmlformats.org/officeDocument/2006/relationships/image" Target="media/image4.emf"/><Relationship Id="rId27" Type="http://schemas.openxmlformats.org/officeDocument/2006/relationships/package" Target="embeddings/Microsoft_PowerPoint_Presentation3.pptx"/><Relationship Id="rId30" Type="http://schemas.openxmlformats.org/officeDocument/2006/relationships/image" Target="media/image8.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header" Target="header1.xm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mailto:procurement@stscltd.co.uk"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7B693-7AB5-4F05-8E2E-F8D8B4BA5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29</Pages>
  <Words>6271</Words>
  <Characters>35745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53</cp:revision>
  <cp:lastPrinted>2018-04-06T09:15:00Z</cp:lastPrinted>
  <dcterms:created xsi:type="dcterms:W3CDTF">2017-11-16T10:47:00Z</dcterms:created>
  <dcterms:modified xsi:type="dcterms:W3CDTF">2018-04-12T13:42:00Z</dcterms:modified>
</cp:coreProperties>
</file>