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AC820" w14:textId="77777777" w:rsidR="00D31056" w:rsidRDefault="00D31056" w:rsidP="00343AAA">
      <w:pPr>
        <w:jc w:val="center"/>
        <w:rPr>
          <w:rFonts w:ascii="Calibri" w:hAnsi="Calibri" w:cs="Calibri"/>
          <w:b/>
        </w:rPr>
      </w:pPr>
    </w:p>
    <w:p w14:paraId="5F398A77" w14:textId="77777777" w:rsidR="00D31056" w:rsidRDefault="00D31056" w:rsidP="00343AAA">
      <w:pPr>
        <w:jc w:val="center"/>
        <w:rPr>
          <w:rFonts w:ascii="Calibri" w:hAnsi="Calibri" w:cs="Calibri"/>
          <w:b/>
        </w:rPr>
      </w:pPr>
    </w:p>
    <w:p w14:paraId="30DCF7F5" w14:textId="77777777" w:rsidR="00A9256B" w:rsidRDefault="00A9256B" w:rsidP="00343AAA">
      <w:pPr>
        <w:jc w:val="center"/>
        <w:rPr>
          <w:rFonts w:ascii="Calibri" w:hAnsi="Calibri" w:cs="Calibri"/>
          <w:b/>
        </w:rPr>
      </w:pPr>
    </w:p>
    <w:p w14:paraId="28213478" w14:textId="77777777" w:rsidR="00A9256B" w:rsidRDefault="00A9256B" w:rsidP="00343AAA">
      <w:pPr>
        <w:jc w:val="center"/>
        <w:rPr>
          <w:rFonts w:ascii="Calibri" w:hAnsi="Calibri" w:cs="Calibri"/>
          <w:b/>
        </w:rPr>
      </w:pPr>
    </w:p>
    <w:p w14:paraId="1CE6977E" w14:textId="77777777" w:rsidR="00A9256B" w:rsidRDefault="00A9256B" w:rsidP="00343AAA">
      <w:pPr>
        <w:jc w:val="center"/>
        <w:rPr>
          <w:rFonts w:ascii="Calibri" w:hAnsi="Calibri" w:cs="Calibri"/>
          <w:b/>
        </w:rPr>
      </w:pPr>
    </w:p>
    <w:p w14:paraId="455A439B" w14:textId="096E7DBE" w:rsidR="00343AAA" w:rsidRPr="00E86771" w:rsidRDefault="00830B79" w:rsidP="00343AAA">
      <w:pPr>
        <w:jc w:val="center"/>
        <w:rPr>
          <w:rFonts w:ascii="Calibri" w:hAnsi="Calibri" w:cs="Calibri"/>
          <w:b/>
          <w:sz w:val="28"/>
        </w:rPr>
      </w:pPr>
      <w:r>
        <w:rPr>
          <w:rFonts w:ascii="Calibri" w:hAnsi="Calibri" w:cs="Calibri"/>
          <w:b/>
          <w:sz w:val="28"/>
        </w:rPr>
        <w:t xml:space="preserve">Communication Support Services </w:t>
      </w:r>
      <w:r w:rsidR="00A63734">
        <w:rPr>
          <w:rFonts w:ascii="Calibri" w:hAnsi="Calibri" w:cs="Calibri"/>
          <w:b/>
          <w:sz w:val="28"/>
        </w:rPr>
        <w:t>(</w:t>
      </w:r>
      <w:r w:rsidR="00D31056" w:rsidRPr="00E86771">
        <w:rPr>
          <w:rFonts w:ascii="Calibri" w:hAnsi="Calibri" w:cs="Calibri"/>
          <w:b/>
          <w:sz w:val="28"/>
        </w:rPr>
        <w:t>Reference 16</w:t>
      </w:r>
      <w:r w:rsidR="00A34686">
        <w:rPr>
          <w:rFonts w:ascii="Calibri" w:hAnsi="Calibri" w:cs="Calibri"/>
          <w:b/>
          <w:sz w:val="28"/>
        </w:rPr>
        <w:t>.289</w:t>
      </w:r>
      <w:r w:rsidR="00A63734">
        <w:rPr>
          <w:rFonts w:ascii="Calibri" w:hAnsi="Calibri" w:cs="Calibri"/>
          <w:b/>
          <w:sz w:val="28"/>
        </w:rPr>
        <w:t>)</w:t>
      </w:r>
      <w:r w:rsidR="00BC5F8F" w:rsidRPr="00E86771">
        <w:rPr>
          <w:rFonts w:ascii="Calibri" w:hAnsi="Calibri" w:cs="Calibri"/>
          <w:b/>
          <w:sz w:val="28"/>
        </w:rPr>
        <w:t xml:space="preserve"> </w:t>
      </w:r>
    </w:p>
    <w:p w14:paraId="4448DAB0" w14:textId="77777777" w:rsidR="00D31056" w:rsidRPr="00E86771" w:rsidRDefault="00D31056" w:rsidP="00D31056">
      <w:pPr>
        <w:jc w:val="center"/>
        <w:rPr>
          <w:rFonts w:ascii="Calibri" w:hAnsi="Calibri" w:cs="Calibri"/>
          <w:b/>
          <w:sz w:val="28"/>
          <w:szCs w:val="32"/>
        </w:rPr>
      </w:pPr>
      <w:r w:rsidRPr="00E86771">
        <w:rPr>
          <w:rFonts w:ascii="Calibri" w:hAnsi="Calibri" w:cs="Calibri"/>
          <w:b/>
          <w:sz w:val="28"/>
          <w:szCs w:val="32"/>
        </w:rPr>
        <w:t>Request for Information (RFI)</w:t>
      </w:r>
    </w:p>
    <w:p w14:paraId="73FC68A9" w14:textId="77777777" w:rsidR="00D31056" w:rsidRPr="00E86771" w:rsidRDefault="00D31056" w:rsidP="005C4CE1">
      <w:pPr>
        <w:jc w:val="center"/>
        <w:rPr>
          <w:rFonts w:ascii="Calibri" w:hAnsi="Calibri" w:cs="Calibri"/>
          <w:b/>
          <w:sz w:val="28"/>
          <w:szCs w:val="32"/>
        </w:rPr>
      </w:pPr>
    </w:p>
    <w:p w14:paraId="157F91F8" w14:textId="0513C798" w:rsidR="00BC5F8F" w:rsidRPr="00E86771" w:rsidRDefault="006A6D15" w:rsidP="005C4CE1">
      <w:pPr>
        <w:jc w:val="center"/>
        <w:rPr>
          <w:rFonts w:ascii="Calibri" w:hAnsi="Calibri" w:cs="Calibri"/>
          <w:b/>
          <w:sz w:val="28"/>
          <w:szCs w:val="32"/>
        </w:rPr>
      </w:pPr>
      <w:r w:rsidRPr="00E86771">
        <w:rPr>
          <w:rFonts w:ascii="Calibri" w:hAnsi="Calibri" w:cs="Calibri"/>
          <w:b/>
          <w:sz w:val="28"/>
          <w:szCs w:val="32"/>
        </w:rPr>
        <w:t xml:space="preserve">NHS </w:t>
      </w:r>
      <w:r w:rsidR="00BC5F8F" w:rsidRPr="00E86771">
        <w:rPr>
          <w:rFonts w:ascii="Calibri" w:hAnsi="Calibri" w:cs="Calibri"/>
          <w:b/>
          <w:sz w:val="28"/>
          <w:szCs w:val="32"/>
        </w:rPr>
        <w:t xml:space="preserve">Brighton and Hove </w:t>
      </w:r>
      <w:r w:rsidR="00936F93" w:rsidRPr="00E86771">
        <w:rPr>
          <w:rFonts w:ascii="Calibri" w:hAnsi="Calibri" w:cs="Calibri"/>
          <w:b/>
          <w:sz w:val="28"/>
          <w:szCs w:val="32"/>
        </w:rPr>
        <w:t>C</w:t>
      </w:r>
      <w:r w:rsidRPr="00E86771">
        <w:rPr>
          <w:rFonts w:ascii="Calibri" w:hAnsi="Calibri" w:cs="Calibri"/>
          <w:b/>
          <w:sz w:val="28"/>
          <w:szCs w:val="32"/>
        </w:rPr>
        <w:t xml:space="preserve">linical </w:t>
      </w:r>
      <w:r w:rsidR="00936F93" w:rsidRPr="00E86771">
        <w:rPr>
          <w:rFonts w:ascii="Calibri" w:hAnsi="Calibri" w:cs="Calibri"/>
          <w:b/>
          <w:sz w:val="28"/>
          <w:szCs w:val="32"/>
        </w:rPr>
        <w:t>C</w:t>
      </w:r>
      <w:r w:rsidRPr="00E86771">
        <w:rPr>
          <w:rFonts w:ascii="Calibri" w:hAnsi="Calibri" w:cs="Calibri"/>
          <w:b/>
          <w:sz w:val="28"/>
          <w:szCs w:val="32"/>
        </w:rPr>
        <w:t xml:space="preserve">ommissioning </w:t>
      </w:r>
      <w:r w:rsidR="00936F93" w:rsidRPr="00E86771">
        <w:rPr>
          <w:rFonts w:ascii="Calibri" w:hAnsi="Calibri" w:cs="Calibri"/>
          <w:b/>
          <w:sz w:val="28"/>
          <w:szCs w:val="32"/>
        </w:rPr>
        <w:t>G</w:t>
      </w:r>
      <w:r w:rsidRPr="00E86771">
        <w:rPr>
          <w:rFonts w:ascii="Calibri" w:hAnsi="Calibri" w:cs="Calibri"/>
          <w:b/>
          <w:sz w:val="28"/>
          <w:szCs w:val="32"/>
        </w:rPr>
        <w:t>roup</w:t>
      </w:r>
      <w:r w:rsidR="00183F2C">
        <w:rPr>
          <w:rFonts w:ascii="Calibri" w:hAnsi="Calibri" w:cs="Calibri"/>
          <w:b/>
          <w:sz w:val="28"/>
          <w:szCs w:val="32"/>
        </w:rPr>
        <w:t xml:space="preserve"> (B&amp;H CCG)</w:t>
      </w:r>
    </w:p>
    <w:p w14:paraId="612D24B0" w14:textId="62DCC086" w:rsidR="00BC5F8F" w:rsidRPr="00E86771" w:rsidRDefault="00BC5F8F" w:rsidP="005C4CE1">
      <w:pPr>
        <w:jc w:val="center"/>
        <w:rPr>
          <w:rFonts w:ascii="Calibri" w:hAnsi="Calibri" w:cs="Calibri"/>
          <w:b/>
          <w:sz w:val="28"/>
          <w:szCs w:val="32"/>
        </w:rPr>
      </w:pPr>
      <w:r w:rsidRPr="00E86771">
        <w:rPr>
          <w:rFonts w:ascii="Calibri" w:hAnsi="Calibri" w:cs="Calibri"/>
          <w:b/>
          <w:sz w:val="28"/>
          <w:szCs w:val="32"/>
        </w:rPr>
        <w:t>Brighton and Sussex University Hospitals NHS Trust</w:t>
      </w:r>
      <w:r w:rsidR="00183F2C">
        <w:rPr>
          <w:rFonts w:ascii="Calibri" w:hAnsi="Calibri" w:cs="Calibri"/>
          <w:b/>
          <w:sz w:val="28"/>
          <w:szCs w:val="32"/>
        </w:rPr>
        <w:t xml:space="preserve"> (BSUH)</w:t>
      </w:r>
    </w:p>
    <w:p w14:paraId="455A439C" w14:textId="2002468F" w:rsidR="00936F93" w:rsidRDefault="00BC5F8F" w:rsidP="005C4CE1">
      <w:pPr>
        <w:jc w:val="center"/>
        <w:rPr>
          <w:rFonts w:ascii="Calibri" w:hAnsi="Calibri" w:cs="Calibri"/>
          <w:b/>
          <w:sz w:val="28"/>
          <w:szCs w:val="32"/>
        </w:rPr>
      </w:pPr>
      <w:r w:rsidRPr="00E86771">
        <w:rPr>
          <w:rFonts w:ascii="Calibri" w:hAnsi="Calibri" w:cs="Calibri"/>
          <w:b/>
          <w:sz w:val="28"/>
          <w:szCs w:val="32"/>
        </w:rPr>
        <w:t>Sussex</w:t>
      </w:r>
      <w:r w:rsidR="00183F2C">
        <w:rPr>
          <w:rFonts w:ascii="Calibri" w:hAnsi="Calibri" w:cs="Calibri"/>
          <w:b/>
          <w:sz w:val="28"/>
          <w:szCs w:val="32"/>
        </w:rPr>
        <w:t xml:space="preserve"> Community NHS Foundation Trust (SCT)</w:t>
      </w:r>
    </w:p>
    <w:p w14:paraId="5B9F900B" w14:textId="1C46F62D" w:rsidR="00A63734" w:rsidRDefault="00A63734" w:rsidP="005C4CE1">
      <w:pPr>
        <w:jc w:val="center"/>
        <w:rPr>
          <w:rFonts w:ascii="Calibri" w:hAnsi="Calibri" w:cs="Calibri"/>
          <w:b/>
          <w:sz w:val="28"/>
          <w:szCs w:val="32"/>
        </w:rPr>
      </w:pPr>
      <w:r>
        <w:rPr>
          <w:rFonts w:ascii="Calibri" w:hAnsi="Calibri" w:cs="Calibri"/>
          <w:b/>
          <w:sz w:val="28"/>
          <w:szCs w:val="32"/>
        </w:rPr>
        <w:t>Sussex Partnership NHS Foundation Trust</w:t>
      </w:r>
      <w:r w:rsidR="00F4762A">
        <w:rPr>
          <w:rFonts w:ascii="Calibri" w:hAnsi="Calibri" w:cs="Calibri"/>
          <w:b/>
          <w:sz w:val="28"/>
          <w:szCs w:val="32"/>
        </w:rPr>
        <w:t xml:space="preserve"> (SPFT)</w:t>
      </w:r>
    </w:p>
    <w:p w14:paraId="6E816EAD" w14:textId="62EC80B6" w:rsidR="00830B79" w:rsidRPr="00E86771" w:rsidRDefault="000B387F" w:rsidP="005C4CE1">
      <w:pPr>
        <w:jc w:val="center"/>
        <w:rPr>
          <w:rFonts w:ascii="Calibri" w:hAnsi="Calibri" w:cs="Calibri"/>
          <w:b/>
          <w:sz w:val="28"/>
          <w:szCs w:val="32"/>
        </w:rPr>
      </w:pPr>
      <w:r>
        <w:rPr>
          <w:rFonts w:ascii="Calibri" w:hAnsi="Calibri" w:cs="Calibri"/>
          <w:b/>
          <w:sz w:val="28"/>
          <w:szCs w:val="32"/>
        </w:rPr>
        <w:t xml:space="preserve">(the </w:t>
      </w:r>
      <w:r w:rsidR="003D3C3E">
        <w:rPr>
          <w:rFonts w:ascii="Calibri" w:hAnsi="Calibri" w:cs="Calibri"/>
          <w:b/>
          <w:sz w:val="28"/>
          <w:szCs w:val="32"/>
        </w:rPr>
        <w:t xml:space="preserve">Contracting </w:t>
      </w:r>
      <w:r>
        <w:rPr>
          <w:rFonts w:ascii="Calibri" w:hAnsi="Calibri" w:cs="Calibri"/>
          <w:b/>
          <w:sz w:val="28"/>
          <w:szCs w:val="32"/>
        </w:rPr>
        <w:t>Authorities)</w:t>
      </w:r>
      <w:r w:rsidR="00830B79">
        <w:rPr>
          <w:rFonts w:ascii="Calibri" w:hAnsi="Calibri" w:cs="Calibri"/>
          <w:b/>
          <w:sz w:val="28"/>
          <w:szCs w:val="32"/>
        </w:rPr>
        <w:t xml:space="preserve"> </w:t>
      </w:r>
    </w:p>
    <w:p w14:paraId="455A439E" w14:textId="77777777" w:rsidR="005C4CE1" w:rsidRPr="003066D0" w:rsidRDefault="005C4CE1" w:rsidP="005C4CE1">
      <w:pPr>
        <w:jc w:val="center"/>
        <w:rPr>
          <w:rFonts w:ascii="Calibri" w:hAnsi="Calibri" w:cs="Calibri"/>
          <w:b/>
          <w:szCs w:val="32"/>
        </w:rPr>
      </w:pPr>
    </w:p>
    <w:p w14:paraId="455A439F" w14:textId="3B33EB49" w:rsidR="00BA66FA" w:rsidRPr="00BA66FA" w:rsidRDefault="00A7312C" w:rsidP="00BA66FA">
      <w:pPr>
        <w:jc w:val="both"/>
        <w:rPr>
          <w:rFonts w:asciiTheme="minorHAnsi" w:hAnsiTheme="minorHAnsi" w:cs="Arial"/>
          <w:sz w:val="22"/>
        </w:rPr>
      </w:pPr>
      <w:r>
        <w:rPr>
          <w:rFonts w:asciiTheme="minorHAnsi" w:hAnsiTheme="minorHAnsi" w:cs="Arial"/>
          <w:sz w:val="22"/>
        </w:rPr>
        <w:t>The C</w:t>
      </w:r>
      <w:r w:rsidR="00D31056">
        <w:rPr>
          <w:rFonts w:asciiTheme="minorHAnsi" w:hAnsiTheme="minorHAnsi" w:cs="Arial"/>
          <w:sz w:val="22"/>
        </w:rPr>
        <w:t>ontracting Authorities seek</w:t>
      </w:r>
      <w:r>
        <w:rPr>
          <w:rFonts w:asciiTheme="minorHAnsi" w:hAnsiTheme="minorHAnsi" w:cs="Arial"/>
          <w:sz w:val="22"/>
        </w:rPr>
        <w:t xml:space="preserve"> </w:t>
      </w:r>
      <w:r w:rsidR="00BA66FA" w:rsidRPr="00BA66FA">
        <w:rPr>
          <w:rFonts w:asciiTheme="minorHAnsi" w:hAnsiTheme="minorHAnsi" w:cs="Arial"/>
          <w:sz w:val="22"/>
        </w:rPr>
        <w:t>your views</w:t>
      </w:r>
      <w:r>
        <w:rPr>
          <w:rFonts w:asciiTheme="minorHAnsi" w:hAnsiTheme="minorHAnsi" w:cs="Arial"/>
          <w:sz w:val="22"/>
        </w:rPr>
        <w:t xml:space="preserve"> for this requirement</w:t>
      </w:r>
      <w:r w:rsidR="00BA66FA" w:rsidRPr="00BA66FA">
        <w:rPr>
          <w:rFonts w:asciiTheme="minorHAnsi" w:hAnsiTheme="minorHAnsi" w:cs="Arial"/>
          <w:sz w:val="22"/>
        </w:rPr>
        <w:t xml:space="preserve"> and asks a number of questions below.  We expect you will find some questions more relevant to you and easier to respond to than others at the moment. Please try to respond to as many as you can as your views are valuable whether or not you have come across all of the aspects covered.</w:t>
      </w:r>
    </w:p>
    <w:p w14:paraId="455A43A0" w14:textId="77777777" w:rsidR="00BA66FA" w:rsidRPr="008778FD" w:rsidRDefault="00BA66FA" w:rsidP="00BA66FA">
      <w:pPr>
        <w:jc w:val="both"/>
        <w:rPr>
          <w:rFonts w:asciiTheme="minorHAnsi" w:hAnsiTheme="minorHAnsi" w:cs="Arial"/>
          <w:sz w:val="16"/>
        </w:rPr>
      </w:pPr>
    </w:p>
    <w:p w14:paraId="455A43A1" w14:textId="4977B1F1" w:rsidR="00BA66FA" w:rsidRPr="00BA66FA" w:rsidRDefault="00BA66FA" w:rsidP="00BA66FA">
      <w:pPr>
        <w:jc w:val="both"/>
        <w:rPr>
          <w:rFonts w:asciiTheme="minorHAnsi" w:hAnsiTheme="minorHAnsi" w:cs="Arial"/>
          <w:sz w:val="22"/>
        </w:rPr>
      </w:pPr>
      <w:r w:rsidRPr="00BA66FA">
        <w:rPr>
          <w:rFonts w:asciiTheme="minorHAnsi" w:hAnsiTheme="minorHAnsi" w:cs="Arial"/>
          <w:sz w:val="22"/>
        </w:rPr>
        <w:t>This is a process designed to help the C</w:t>
      </w:r>
      <w:r w:rsidR="00D31056">
        <w:rPr>
          <w:rFonts w:asciiTheme="minorHAnsi" w:hAnsiTheme="minorHAnsi" w:cs="Arial"/>
          <w:sz w:val="22"/>
        </w:rPr>
        <w:t>ontracting Authorities</w:t>
      </w:r>
      <w:r w:rsidRPr="00BA66FA">
        <w:rPr>
          <w:rFonts w:asciiTheme="minorHAnsi" w:hAnsiTheme="minorHAnsi" w:cs="Arial"/>
          <w:sz w:val="22"/>
        </w:rPr>
        <w:t xml:space="preserve"> form a view of the best way to commission the service and is not the beginning of a Tender exercise. A</w:t>
      </w:r>
      <w:r w:rsidR="00D31056">
        <w:rPr>
          <w:rFonts w:asciiTheme="minorHAnsi" w:hAnsiTheme="minorHAnsi" w:cs="Arial"/>
          <w:sz w:val="22"/>
        </w:rPr>
        <w:t xml:space="preserve"> t</w:t>
      </w:r>
      <w:r w:rsidRPr="00BA66FA">
        <w:rPr>
          <w:rFonts w:asciiTheme="minorHAnsi" w:hAnsiTheme="minorHAnsi" w:cs="Arial"/>
          <w:sz w:val="22"/>
        </w:rPr>
        <w:t>ender advertisement will be issued at the appropriate time where required.</w:t>
      </w:r>
      <w:r w:rsidR="00A7312C">
        <w:rPr>
          <w:rFonts w:asciiTheme="minorHAnsi" w:hAnsiTheme="minorHAnsi" w:cs="Arial"/>
          <w:sz w:val="22"/>
        </w:rPr>
        <w:t xml:space="preserve"> </w:t>
      </w:r>
      <w:r w:rsidRPr="00BA66FA">
        <w:rPr>
          <w:rFonts w:asciiTheme="minorHAnsi" w:hAnsiTheme="minorHAnsi" w:cs="Arial"/>
          <w:sz w:val="22"/>
        </w:rPr>
        <w:t xml:space="preserve">Your feedback at this point will not have a bearing on any future Tender submissions you may wish to offer at a later </w:t>
      </w:r>
      <w:r w:rsidR="00A7312C">
        <w:rPr>
          <w:rFonts w:asciiTheme="minorHAnsi" w:hAnsiTheme="minorHAnsi" w:cs="Arial"/>
          <w:sz w:val="22"/>
        </w:rPr>
        <w:t>date</w:t>
      </w:r>
      <w:r w:rsidRPr="00BA66FA">
        <w:rPr>
          <w:rFonts w:asciiTheme="minorHAnsi" w:hAnsiTheme="minorHAnsi" w:cs="Arial"/>
          <w:sz w:val="22"/>
        </w:rPr>
        <w:t>.</w:t>
      </w:r>
      <w:r w:rsidR="00A7312C">
        <w:rPr>
          <w:rFonts w:asciiTheme="minorHAnsi" w:hAnsiTheme="minorHAnsi" w:cs="Arial"/>
          <w:sz w:val="22"/>
        </w:rPr>
        <w:t xml:space="preserve"> </w:t>
      </w:r>
      <w:r w:rsidRPr="00BA66FA">
        <w:rPr>
          <w:rFonts w:asciiTheme="minorHAnsi" w:hAnsiTheme="minorHAnsi" w:cs="Arial"/>
          <w:sz w:val="22"/>
        </w:rPr>
        <w:t>You will not be disadvantaged if you choose not to respond to this RFI but it will be helpful to understand your views at this early stage, so you are encouraged to respond as fully as you can.</w:t>
      </w:r>
    </w:p>
    <w:p w14:paraId="455A43A2" w14:textId="77777777" w:rsidR="00B67922" w:rsidRPr="008778FD" w:rsidRDefault="00B67922" w:rsidP="00FD6887">
      <w:pPr>
        <w:tabs>
          <w:tab w:val="left" w:pos="720"/>
          <w:tab w:val="left" w:pos="1440"/>
        </w:tabs>
        <w:ind w:left="720" w:hanging="720"/>
        <w:jc w:val="both"/>
        <w:rPr>
          <w:rFonts w:asciiTheme="minorHAnsi" w:hAnsiTheme="minorHAnsi" w:cs="Calibri"/>
          <w:sz w:val="16"/>
          <w:szCs w:val="22"/>
        </w:rPr>
      </w:pPr>
    </w:p>
    <w:p w14:paraId="1EEB3744" w14:textId="689D512E" w:rsidR="00BC5F8F" w:rsidRPr="000B387F" w:rsidRDefault="00B67922" w:rsidP="004860EC">
      <w:pPr>
        <w:jc w:val="both"/>
        <w:rPr>
          <w:rFonts w:ascii="Calibri" w:hAnsi="Calibri" w:cs="Calibri"/>
          <w:b/>
          <w:color w:val="FF0000"/>
        </w:rPr>
      </w:pPr>
      <w:r w:rsidRPr="000B387F">
        <w:rPr>
          <w:rFonts w:ascii="Calibri" w:hAnsi="Calibri" w:cs="Calibri"/>
          <w:b/>
          <w:color w:val="FF0000"/>
        </w:rPr>
        <w:t xml:space="preserve">Complete your response and return </w:t>
      </w:r>
      <w:r w:rsidR="00D31056" w:rsidRPr="000B387F">
        <w:rPr>
          <w:rFonts w:ascii="Calibri" w:hAnsi="Calibri" w:cs="Calibri"/>
          <w:b/>
          <w:color w:val="FF0000"/>
        </w:rPr>
        <w:t>to</w:t>
      </w:r>
      <w:r w:rsidR="00A9256B" w:rsidRPr="000B387F">
        <w:rPr>
          <w:rFonts w:ascii="Calibri" w:hAnsi="Calibri" w:cs="Calibri"/>
          <w:b/>
          <w:color w:val="FF0000"/>
        </w:rPr>
        <w:t xml:space="preserve"> christopher.mccarthy@soeprocurement.nhs.uk</w:t>
      </w:r>
      <w:r w:rsidR="00ED197E" w:rsidRPr="000B387F">
        <w:rPr>
          <w:rFonts w:ascii="Calibri" w:hAnsi="Calibri" w:cs="Calibri"/>
          <w:b/>
          <w:color w:val="FF0000"/>
        </w:rPr>
        <w:t xml:space="preserve"> </w:t>
      </w:r>
      <w:r w:rsidRPr="000B387F">
        <w:rPr>
          <w:rFonts w:ascii="Calibri" w:hAnsi="Calibri" w:cs="Calibri"/>
          <w:b/>
          <w:color w:val="FF0000"/>
        </w:rPr>
        <w:t xml:space="preserve">by </w:t>
      </w:r>
      <w:r w:rsidR="000B387F" w:rsidRPr="000B387F">
        <w:rPr>
          <w:rFonts w:ascii="Calibri" w:hAnsi="Calibri" w:cs="Calibri"/>
          <w:b/>
          <w:color w:val="FF0000"/>
        </w:rPr>
        <w:t>Tuesday 2</w:t>
      </w:r>
      <w:r w:rsidR="000B387F" w:rsidRPr="000B387F">
        <w:rPr>
          <w:rFonts w:ascii="Calibri" w:hAnsi="Calibri" w:cs="Calibri"/>
          <w:b/>
          <w:color w:val="FF0000"/>
          <w:vertAlign w:val="superscript"/>
        </w:rPr>
        <w:t>nd</w:t>
      </w:r>
      <w:r w:rsidR="000B387F" w:rsidRPr="000B387F">
        <w:rPr>
          <w:rFonts w:ascii="Calibri" w:hAnsi="Calibri" w:cs="Calibri"/>
          <w:b/>
          <w:color w:val="FF0000"/>
        </w:rPr>
        <w:t xml:space="preserve"> May 2017</w:t>
      </w:r>
      <w:r w:rsidR="00BA66FA" w:rsidRPr="000B387F">
        <w:rPr>
          <w:rFonts w:ascii="Calibri" w:hAnsi="Calibri" w:cs="Calibri"/>
          <w:b/>
          <w:color w:val="FF0000"/>
        </w:rPr>
        <w:t xml:space="preserve">.  </w:t>
      </w:r>
    </w:p>
    <w:p w14:paraId="4F51FBB6" w14:textId="77777777" w:rsidR="00BC5F8F" w:rsidRPr="000B387F" w:rsidRDefault="00BC5F8F" w:rsidP="004860EC">
      <w:pPr>
        <w:jc w:val="both"/>
        <w:rPr>
          <w:rFonts w:ascii="Calibri" w:hAnsi="Calibri" w:cs="Calibri"/>
          <w:b/>
          <w:color w:val="FF0000"/>
        </w:rPr>
      </w:pPr>
    </w:p>
    <w:p w14:paraId="5C065885" w14:textId="162C94CA" w:rsidR="004860EC" w:rsidRDefault="00342C15" w:rsidP="004860EC">
      <w:pPr>
        <w:jc w:val="both"/>
        <w:rPr>
          <w:rFonts w:asciiTheme="minorHAnsi" w:hAnsiTheme="minorHAnsi" w:cs="Arial"/>
          <w:sz w:val="22"/>
          <w:szCs w:val="22"/>
        </w:rPr>
      </w:pPr>
      <w:r>
        <w:rPr>
          <w:rFonts w:ascii="Calibri" w:hAnsi="Calibri" w:cs="Calibri"/>
          <w:szCs w:val="22"/>
        </w:rPr>
        <w:t>Thank you for your participation</w:t>
      </w:r>
      <w:r w:rsidR="00B51068">
        <w:rPr>
          <w:rFonts w:ascii="Calibri" w:hAnsi="Calibri" w:cs="Calibri"/>
          <w:szCs w:val="22"/>
        </w:rPr>
        <w:t xml:space="preserve"> </w:t>
      </w:r>
      <w:r w:rsidR="00D31056">
        <w:rPr>
          <w:rFonts w:ascii="Calibri" w:hAnsi="Calibri" w:cs="Calibri"/>
          <w:szCs w:val="22"/>
        </w:rPr>
        <w:t>–</w:t>
      </w:r>
      <w:r w:rsidR="00B51068">
        <w:rPr>
          <w:rFonts w:ascii="Calibri" w:hAnsi="Calibri" w:cs="Calibri"/>
          <w:szCs w:val="22"/>
        </w:rPr>
        <w:t xml:space="preserve"> </w:t>
      </w:r>
      <w:r w:rsidR="00D31056">
        <w:rPr>
          <w:rFonts w:ascii="Calibri" w:hAnsi="Calibri" w:cs="Calibri"/>
          <w:szCs w:val="22"/>
        </w:rPr>
        <w:t>the Contracting Authorities</w:t>
      </w:r>
      <w:r w:rsidR="009C50D8" w:rsidRPr="00B51068">
        <w:rPr>
          <w:rFonts w:asciiTheme="minorHAnsi" w:hAnsiTheme="minorHAnsi" w:cs="Arial"/>
          <w:sz w:val="22"/>
          <w:szCs w:val="22"/>
        </w:rPr>
        <w:t xml:space="preserve"> appreciate</w:t>
      </w:r>
      <w:r w:rsidRPr="00B51068">
        <w:rPr>
          <w:rFonts w:asciiTheme="minorHAnsi" w:hAnsiTheme="minorHAnsi" w:cs="Arial"/>
          <w:sz w:val="22"/>
          <w:szCs w:val="22"/>
        </w:rPr>
        <w:t xml:space="preserve"> your time </w:t>
      </w:r>
      <w:r w:rsidR="00B51068">
        <w:rPr>
          <w:rFonts w:asciiTheme="minorHAnsi" w:hAnsiTheme="minorHAnsi" w:cs="Arial"/>
          <w:sz w:val="22"/>
          <w:szCs w:val="22"/>
        </w:rPr>
        <w:t>and effort in completing this RFI</w:t>
      </w:r>
      <w:r w:rsidR="00A7312C">
        <w:rPr>
          <w:rFonts w:asciiTheme="minorHAnsi" w:hAnsiTheme="minorHAnsi" w:cs="Arial"/>
          <w:sz w:val="22"/>
          <w:szCs w:val="22"/>
        </w:rPr>
        <w:t>.</w:t>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p>
    <w:p w14:paraId="1C0B90FF" w14:textId="77777777" w:rsidR="00D31056" w:rsidRDefault="00D31056">
      <w:pPr>
        <w:rPr>
          <w:rFonts w:ascii="Calibri" w:hAnsi="Calibri" w:cs="Calibri"/>
          <w:b/>
          <w:szCs w:val="22"/>
        </w:rPr>
      </w:pPr>
      <w:r>
        <w:rPr>
          <w:rFonts w:ascii="Calibri" w:hAnsi="Calibri" w:cs="Calibri"/>
          <w:b/>
          <w:szCs w:val="22"/>
        </w:rPr>
        <w:br w:type="page"/>
      </w:r>
    </w:p>
    <w:p w14:paraId="455A43A5" w14:textId="4754D210" w:rsidR="002550C6" w:rsidRPr="00A7637D" w:rsidRDefault="00BC5F8F" w:rsidP="004860EC">
      <w:pPr>
        <w:jc w:val="center"/>
        <w:rPr>
          <w:rFonts w:ascii="Calibri" w:hAnsi="Calibri" w:cs="Calibri"/>
          <w:b/>
          <w:szCs w:val="22"/>
        </w:rPr>
      </w:pPr>
      <w:r>
        <w:rPr>
          <w:rFonts w:ascii="Calibri" w:hAnsi="Calibri" w:cs="Calibri"/>
          <w:b/>
          <w:szCs w:val="22"/>
        </w:rPr>
        <w:lastRenderedPageBreak/>
        <w:t>Please p</w:t>
      </w:r>
      <w:r w:rsidR="002550C6" w:rsidRPr="00A7637D">
        <w:rPr>
          <w:rFonts w:ascii="Calibri" w:hAnsi="Calibri" w:cs="Calibri"/>
          <w:b/>
          <w:szCs w:val="22"/>
        </w:rPr>
        <w:t xml:space="preserve">rovide your </w:t>
      </w:r>
      <w:r w:rsidR="00A874BE" w:rsidRPr="00A7637D">
        <w:rPr>
          <w:rFonts w:ascii="Calibri" w:hAnsi="Calibri" w:cs="Calibri"/>
          <w:b/>
          <w:szCs w:val="22"/>
        </w:rPr>
        <w:t>company</w:t>
      </w:r>
      <w:r w:rsidR="00575235" w:rsidRPr="00A7637D">
        <w:rPr>
          <w:rFonts w:ascii="Calibri" w:hAnsi="Calibri" w:cs="Calibri"/>
          <w:b/>
          <w:szCs w:val="22"/>
        </w:rPr>
        <w:t xml:space="preserve"> details:</w:t>
      </w:r>
    </w:p>
    <w:p w14:paraId="455A43A6" w14:textId="77777777" w:rsidR="005C4CE1" w:rsidRPr="008778FD" w:rsidRDefault="005C4CE1" w:rsidP="0045316D">
      <w:pPr>
        <w:jc w:val="center"/>
        <w:rPr>
          <w:rFonts w:ascii="Calibri" w:hAnsi="Calibri" w:cs="Calibri"/>
          <w:b/>
          <w:sz w:val="16"/>
          <w:szCs w:val="28"/>
          <w:lang w:val="en-GB"/>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E36433" w14:paraId="455A43A9" w14:textId="77777777" w:rsidTr="001918E5">
        <w:tc>
          <w:tcPr>
            <w:tcW w:w="3544" w:type="dxa"/>
            <w:shd w:val="clear" w:color="auto" w:fill="E5B8B7" w:themeFill="accent2" w:themeFillTint="66"/>
          </w:tcPr>
          <w:p w14:paraId="455A43A7" w14:textId="77777777" w:rsidR="00FD6887" w:rsidRPr="00425AE1" w:rsidRDefault="00FD6887" w:rsidP="00B51068">
            <w:pPr>
              <w:spacing w:before="60" w:after="60"/>
              <w:rPr>
                <w:rFonts w:ascii="Calibri" w:hAnsi="Calibri" w:cs="Calibri"/>
                <w:b/>
                <w:sz w:val="22"/>
              </w:rPr>
            </w:pPr>
            <w:r w:rsidRPr="00425AE1">
              <w:rPr>
                <w:rFonts w:ascii="Calibri" w:hAnsi="Calibri" w:cs="Calibri"/>
                <w:b/>
                <w:sz w:val="22"/>
                <w:lang w:val="en-GB"/>
              </w:rPr>
              <w:t>Organisation</w:t>
            </w:r>
            <w:r w:rsidRPr="00425AE1">
              <w:rPr>
                <w:rFonts w:ascii="Calibri" w:hAnsi="Calibri" w:cs="Calibri"/>
                <w:b/>
                <w:sz w:val="22"/>
              </w:rPr>
              <w:t xml:space="preserve"> Name</w:t>
            </w:r>
          </w:p>
        </w:tc>
        <w:tc>
          <w:tcPr>
            <w:tcW w:w="7796" w:type="dxa"/>
          </w:tcPr>
          <w:p w14:paraId="455A43A8" w14:textId="77777777" w:rsidR="00FD6887" w:rsidRPr="00E36433" w:rsidRDefault="00FD6887" w:rsidP="00B51068">
            <w:pPr>
              <w:spacing w:before="60" w:after="60"/>
              <w:rPr>
                <w:rFonts w:ascii="Calibri" w:hAnsi="Calibri" w:cs="Calibri"/>
                <w:sz w:val="22"/>
              </w:rPr>
            </w:pPr>
          </w:p>
        </w:tc>
      </w:tr>
      <w:tr w:rsidR="00FD6887" w:rsidRPr="00E36433" w14:paraId="455A43AC" w14:textId="77777777" w:rsidTr="001918E5">
        <w:tc>
          <w:tcPr>
            <w:tcW w:w="3544" w:type="dxa"/>
            <w:shd w:val="clear" w:color="auto" w:fill="E5B8B7" w:themeFill="accent2" w:themeFillTint="66"/>
          </w:tcPr>
          <w:p w14:paraId="455A43AA" w14:textId="77777777" w:rsidR="00FD6887" w:rsidRPr="00425AE1" w:rsidRDefault="00A874BE" w:rsidP="00B51068">
            <w:pPr>
              <w:spacing w:before="60" w:after="60"/>
              <w:rPr>
                <w:rFonts w:ascii="Calibri" w:hAnsi="Calibri" w:cs="Calibri"/>
                <w:b/>
                <w:sz w:val="22"/>
              </w:rPr>
            </w:pPr>
            <w:r>
              <w:rPr>
                <w:rFonts w:ascii="Calibri" w:hAnsi="Calibri" w:cs="Calibri"/>
                <w:b/>
                <w:sz w:val="22"/>
              </w:rPr>
              <w:t>Name of R</w:t>
            </w:r>
            <w:r w:rsidR="00FD6887" w:rsidRPr="00425AE1">
              <w:rPr>
                <w:rFonts w:ascii="Calibri" w:hAnsi="Calibri" w:cs="Calibri"/>
                <w:b/>
                <w:sz w:val="22"/>
              </w:rPr>
              <w:t>espondent</w:t>
            </w:r>
          </w:p>
        </w:tc>
        <w:tc>
          <w:tcPr>
            <w:tcW w:w="7796" w:type="dxa"/>
          </w:tcPr>
          <w:p w14:paraId="455A43AB" w14:textId="77777777" w:rsidR="00FD6887" w:rsidRPr="00E36433" w:rsidRDefault="00FD6887" w:rsidP="00B51068">
            <w:pPr>
              <w:spacing w:before="60" w:after="60"/>
              <w:rPr>
                <w:rFonts w:ascii="Calibri" w:hAnsi="Calibri" w:cs="Calibri"/>
                <w:sz w:val="22"/>
              </w:rPr>
            </w:pPr>
          </w:p>
        </w:tc>
      </w:tr>
      <w:tr w:rsidR="00FD6887" w:rsidRPr="00E36433" w14:paraId="455A43AF" w14:textId="77777777" w:rsidTr="001918E5">
        <w:tc>
          <w:tcPr>
            <w:tcW w:w="3544" w:type="dxa"/>
            <w:shd w:val="clear" w:color="auto" w:fill="E5B8B7" w:themeFill="accent2" w:themeFillTint="66"/>
          </w:tcPr>
          <w:p w14:paraId="455A43AD" w14:textId="77777777" w:rsidR="00FD6887" w:rsidRPr="00425AE1" w:rsidRDefault="00A874BE" w:rsidP="00B51068">
            <w:pPr>
              <w:spacing w:before="60" w:after="60"/>
              <w:rPr>
                <w:rFonts w:ascii="Calibri" w:hAnsi="Calibri" w:cs="Calibri"/>
                <w:b/>
                <w:sz w:val="22"/>
              </w:rPr>
            </w:pPr>
            <w:r>
              <w:rPr>
                <w:rFonts w:ascii="Calibri" w:hAnsi="Calibri" w:cs="Calibri"/>
                <w:b/>
                <w:sz w:val="22"/>
              </w:rPr>
              <w:t>Respondent Email</w:t>
            </w:r>
          </w:p>
        </w:tc>
        <w:tc>
          <w:tcPr>
            <w:tcW w:w="7796" w:type="dxa"/>
          </w:tcPr>
          <w:p w14:paraId="455A43AE" w14:textId="77777777" w:rsidR="00FD6887" w:rsidRPr="00E36433" w:rsidRDefault="00FD6887" w:rsidP="00B51068">
            <w:pPr>
              <w:spacing w:before="60" w:after="60"/>
              <w:rPr>
                <w:rFonts w:ascii="Calibri" w:hAnsi="Calibri" w:cs="Calibri"/>
                <w:sz w:val="22"/>
              </w:rPr>
            </w:pPr>
          </w:p>
        </w:tc>
      </w:tr>
      <w:tr w:rsidR="00A874BE" w:rsidRPr="00E36433" w14:paraId="455A43B2" w14:textId="77777777" w:rsidTr="001918E5">
        <w:tc>
          <w:tcPr>
            <w:tcW w:w="3544" w:type="dxa"/>
            <w:shd w:val="clear" w:color="auto" w:fill="E5B8B7" w:themeFill="accent2" w:themeFillTint="66"/>
          </w:tcPr>
          <w:p w14:paraId="455A43B0" w14:textId="77777777" w:rsidR="00A874BE" w:rsidRDefault="00A874BE" w:rsidP="00B51068">
            <w:pPr>
              <w:spacing w:before="60" w:after="60"/>
              <w:rPr>
                <w:rFonts w:ascii="Calibri" w:hAnsi="Calibri" w:cs="Calibri"/>
                <w:b/>
                <w:sz w:val="22"/>
              </w:rPr>
            </w:pPr>
            <w:r>
              <w:rPr>
                <w:rFonts w:ascii="Calibri" w:hAnsi="Calibri" w:cs="Calibri"/>
                <w:b/>
                <w:sz w:val="22"/>
              </w:rPr>
              <w:t>Respondent telephone contact</w:t>
            </w:r>
          </w:p>
        </w:tc>
        <w:tc>
          <w:tcPr>
            <w:tcW w:w="7796" w:type="dxa"/>
          </w:tcPr>
          <w:p w14:paraId="455A43B1" w14:textId="77777777" w:rsidR="00A874BE" w:rsidRPr="00E36433" w:rsidRDefault="00A874BE" w:rsidP="00B51068">
            <w:pPr>
              <w:spacing w:before="60" w:after="60"/>
              <w:rPr>
                <w:rFonts w:ascii="Calibri" w:hAnsi="Calibri" w:cs="Calibri"/>
                <w:sz w:val="22"/>
              </w:rPr>
            </w:pPr>
          </w:p>
        </w:tc>
      </w:tr>
    </w:tbl>
    <w:p w14:paraId="455A43B3" w14:textId="77777777" w:rsidR="00265FEC" w:rsidRPr="008778FD" w:rsidRDefault="00265FEC" w:rsidP="0045316D">
      <w:pPr>
        <w:jc w:val="center"/>
        <w:rPr>
          <w:rFonts w:ascii="Calibri" w:hAnsi="Calibri" w:cs="Calibri"/>
          <w:b/>
          <w:sz w:val="16"/>
          <w:szCs w:val="28"/>
        </w:rPr>
      </w:pPr>
    </w:p>
    <w:tbl>
      <w:tblPr>
        <w:tblStyle w:val="TableGrid"/>
        <w:tblpPr w:leftFromText="180" w:rightFromText="180" w:vertAnchor="text" w:tblpX="817" w:tblpY="1"/>
        <w:tblOverlap w:val="never"/>
        <w:tblW w:w="0" w:type="auto"/>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268"/>
        <w:gridCol w:w="3260"/>
        <w:gridCol w:w="1276"/>
        <w:gridCol w:w="3402"/>
        <w:gridCol w:w="1134"/>
      </w:tblGrid>
      <w:tr w:rsidR="00343AAA" w14:paraId="455A43B9" w14:textId="77777777" w:rsidTr="00E90D89">
        <w:tc>
          <w:tcPr>
            <w:tcW w:w="2268" w:type="dxa"/>
            <w:vMerge w:val="restart"/>
            <w:shd w:val="clear" w:color="auto" w:fill="E5B8B7" w:themeFill="accent2" w:themeFillTint="66"/>
          </w:tcPr>
          <w:p w14:paraId="455A43B4" w14:textId="77777777" w:rsidR="00343AAA" w:rsidRPr="00B67922" w:rsidRDefault="00343AAA" w:rsidP="00E90D89">
            <w:pPr>
              <w:spacing w:before="60" w:after="60"/>
              <w:rPr>
                <w:rFonts w:ascii="Calibri" w:hAnsi="Calibri" w:cs="Calibri"/>
                <w:b/>
                <w:sz w:val="22"/>
                <w:szCs w:val="28"/>
              </w:rPr>
            </w:pPr>
            <w:r w:rsidRPr="00B67922">
              <w:rPr>
                <w:rFonts w:ascii="Calibri" w:hAnsi="Calibri" w:cs="Calibri"/>
                <w:b/>
                <w:sz w:val="22"/>
                <w:szCs w:val="28"/>
              </w:rPr>
              <w:t>Organisation Type – place “X” in one box</w:t>
            </w:r>
          </w:p>
        </w:tc>
        <w:tc>
          <w:tcPr>
            <w:tcW w:w="3260" w:type="dxa"/>
            <w:shd w:val="clear" w:color="auto" w:fill="F2DBDB" w:themeFill="accent2" w:themeFillTint="33"/>
          </w:tcPr>
          <w:p w14:paraId="455A43B5"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276" w:type="dxa"/>
          </w:tcPr>
          <w:p w14:paraId="455A43B6"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B7"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134" w:type="dxa"/>
          </w:tcPr>
          <w:p w14:paraId="455A43B8" w14:textId="77777777" w:rsidR="00343AAA" w:rsidRDefault="00343AAA" w:rsidP="00E90D89">
            <w:pPr>
              <w:spacing w:before="60" w:after="60"/>
              <w:rPr>
                <w:rFonts w:ascii="Calibri" w:hAnsi="Calibri" w:cs="Calibri"/>
                <w:b/>
                <w:szCs w:val="28"/>
              </w:rPr>
            </w:pPr>
          </w:p>
        </w:tc>
      </w:tr>
      <w:tr w:rsidR="00343AAA" w14:paraId="455A43BF" w14:textId="77777777" w:rsidTr="00E90D89">
        <w:tc>
          <w:tcPr>
            <w:tcW w:w="2268" w:type="dxa"/>
            <w:vMerge/>
            <w:shd w:val="clear" w:color="auto" w:fill="E5B8B7" w:themeFill="accent2" w:themeFillTint="66"/>
          </w:tcPr>
          <w:p w14:paraId="455A43BA" w14:textId="77777777"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14:paraId="455A43BB" w14:textId="77777777"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Limited Liability Partnership</w:t>
            </w:r>
          </w:p>
        </w:tc>
        <w:tc>
          <w:tcPr>
            <w:tcW w:w="1276" w:type="dxa"/>
          </w:tcPr>
          <w:p w14:paraId="455A43BC"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BD"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PRIVATE Limited Company</w:t>
            </w:r>
          </w:p>
        </w:tc>
        <w:tc>
          <w:tcPr>
            <w:tcW w:w="1134" w:type="dxa"/>
          </w:tcPr>
          <w:p w14:paraId="455A43BE" w14:textId="77777777" w:rsidR="00343AAA" w:rsidRDefault="00343AAA" w:rsidP="00E90D89">
            <w:pPr>
              <w:spacing w:before="60" w:after="60"/>
              <w:rPr>
                <w:rFonts w:ascii="Calibri" w:hAnsi="Calibri" w:cs="Calibri"/>
                <w:b/>
                <w:szCs w:val="28"/>
              </w:rPr>
            </w:pPr>
          </w:p>
        </w:tc>
      </w:tr>
      <w:tr w:rsidR="00343AAA" w14:paraId="455A43C5" w14:textId="77777777" w:rsidTr="00E90D89">
        <w:tc>
          <w:tcPr>
            <w:tcW w:w="2268" w:type="dxa"/>
            <w:vMerge/>
            <w:shd w:val="clear" w:color="auto" w:fill="E5B8B7" w:themeFill="accent2" w:themeFillTint="66"/>
          </w:tcPr>
          <w:p w14:paraId="455A43C0" w14:textId="77777777"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14:paraId="455A43C1" w14:textId="77777777"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Social Enterprise</w:t>
            </w:r>
          </w:p>
        </w:tc>
        <w:tc>
          <w:tcPr>
            <w:tcW w:w="1276" w:type="dxa"/>
          </w:tcPr>
          <w:p w14:paraId="455A43C2"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C3"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PUBLIC Limited Company</w:t>
            </w:r>
          </w:p>
        </w:tc>
        <w:tc>
          <w:tcPr>
            <w:tcW w:w="1134" w:type="dxa"/>
          </w:tcPr>
          <w:p w14:paraId="455A43C4" w14:textId="77777777" w:rsidR="00343AAA" w:rsidRDefault="00343AAA" w:rsidP="00E90D89">
            <w:pPr>
              <w:spacing w:before="60" w:after="60"/>
              <w:rPr>
                <w:rFonts w:ascii="Calibri" w:hAnsi="Calibri" w:cs="Calibri"/>
                <w:b/>
                <w:szCs w:val="28"/>
              </w:rPr>
            </w:pPr>
          </w:p>
        </w:tc>
      </w:tr>
      <w:tr w:rsidR="008778FD" w14:paraId="455A43C9" w14:textId="77777777" w:rsidTr="00E90D89">
        <w:tc>
          <w:tcPr>
            <w:tcW w:w="2268" w:type="dxa"/>
            <w:vMerge/>
            <w:shd w:val="clear" w:color="auto" w:fill="E5B8B7" w:themeFill="accent2" w:themeFillTint="66"/>
          </w:tcPr>
          <w:p w14:paraId="455A43C6" w14:textId="77777777" w:rsidR="008778FD" w:rsidRDefault="008778FD" w:rsidP="00E90D89">
            <w:pPr>
              <w:spacing w:before="60" w:after="60"/>
              <w:rPr>
                <w:rFonts w:ascii="Calibri" w:hAnsi="Calibri" w:cs="Calibri"/>
                <w:b/>
                <w:szCs w:val="28"/>
              </w:rPr>
            </w:pPr>
          </w:p>
        </w:tc>
        <w:tc>
          <w:tcPr>
            <w:tcW w:w="3260" w:type="dxa"/>
            <w:shd w:val="clear" w:color="auto" w:fill="F2DBDB" w:themeFill="accent2" w:themeFillTint="33"/>
          </w:tcPr>
          <w:p w14:paraId="455A43C7" w14:textId="77777777" w:rsidR="008778FD" w:rsidRPr="00B67922" w:rsidRDefault="008778FD" w:rsidP="00E90D89">
            <w:pPr>
              <w:spacing w:before="60" w:after="60"/>
              <w:rPr>
                <w:rFonts w:ascii="Calibri" w:hAnsi="Calibri" w:cs="Calibri"/>
                <w:sz w:val="22"/>
                <w:szCs w:val="28"/>
              </w:rPr>
            </w:pPr>
            <w:r>
              <w:rPr>
                <w:rFonts w:ascii="Calibri" w:hAnsi="Calibri" w:cs="Calibri"/>
                <w:sz w:val="22"/>
                <w:szCs w:val="28"/>
              </w:rPr>
              <w:t>Other – please state:</w:t>
            </w:r>
          </w:p>
        </w:tc>
        <w:tc>
          <w:tcPr>
            <w:tcW w:w="5812" w:type="dxa"/>
            <w:gridSpan w:val="3"/>
          </w:tcPr>
          <w:p w14:paraId="455A43C8" w14:textId="77777777" w:rsidR="008778FD" w:rsidRPr="008778FD" w:rsidRDefault="008778FD" w:rsidP="00E90D89">
            <w:pPr>
              <w:spacing w:before="60" w:after="60"/>
              <w:rPr>
                <w:rFonts w:ascii="Calibri" w:hAnsi="Calibri" w:cs="Calibri"/>
                <w:b/>
                <w:sz w:val="22"/>
                <w:szCs w:val="28"/>
              </w:rPr>
            </w:pPr>
          </w:p>
        </w:tc>
      </w:tr>
    </w:tbl>
    <w:p w14:paraId="2F145750" w14:textId="033873A2" w:rsidR="004860EC" w:rsidRPr="004860EC" w:rsidRDefault="00E90D89" w:rsidP="004860EC">
      <w:pPr>
        <w:rPr>
          <w:rFonts w:ascii="Calibri" w:hAnsi="Calibri" w:cs="Calibri"/>
          <w:b/>
          <w:sz w:val="16"/>
          <w:szCs w:val="12"/>
        </w:rPr>
      </w:pPr>
      <w:r>
        <w:rPr>
          <w:rFonts w:ascii="Calibri" w:hAnsi="Calibri" w:cs="Calibri"/>
          <w:b/>
          <w:sz w:val="16"/>
          <w:szCs w:val="12"/>
        </w:rPr>
        <w:br w:type="textWrapping" w:clear="all"/>
      </w: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9781"/>
        <w:gridCol w:w="1559"/>
      </w:tblGrid>
      <w:tr w:rsidR="003066D0" w:rsidRPr="00E36433" w14:paraId="455A43CD" w14:textId="77777777" w:rsidTr="001918E5">
        <w:tc>
          <w:tcPr>
            <w:tcW w:w="9781" w:type="dxa"/>
            <w:shd w:val="clear" w:color="auto" w:fill="E5B8B7" w:themeFill="accent2" w:themeFillTint="66"/>
          </w:tcPr>
          <w:p w14:paraId="455A43CB" w14:textId="77777777" w:rsidR="003066D0" w:rsidRDefault="002D42CB" w:rsidP="008778FD">
            <w:pPr>
              <w:spacing w:before="60" w:after="60"/>
              <w:rPr>
                <w:rFonts w:ascii="Calibri" w:hAnsi="Calibri" w:cs="Calibri"/>
                <w:b/>
                <w:sz w:val="22"/>
              </w:rPr>
            </w:pPr>
            <w:r>
              <w:rPr>
                <w:rFonts w:ascii="Calibri" w:hAnsi="Calibri" w:cs="Calibri"/>
                <w:b/>
                <w:sz w:val="22"/>
              </w:rPr>
              <w:t xml:space="preserve">Is the organisation a small medium enterprise?, </w:t>
            </w:r>
            <w:r w:rsidRPr="002D42CB">
              <w:rPr>
                <w:rFonts w:ascii="Calibri" w:hAnsi="Calibri" w:cs="Calibri"/>
                <w:sz w:val="22"/>
              </w:rPr>
              <w:t>(</w:t>
            </w:r>
            <w:r w:rsidR="00FA5809">
              <w:rPr>
                <w:rFonts w:ascii="Calibri" w:hAnsi="Calibri" w:cs="Calibri"/>
                <w:sz w:val="22"/>
              </w:rPr>
              <w:t xml:space="preserve">SME </w:t>
            </w:r>
            <w:r w:rsidRPr="002D42CB">
              <w:rPr>
                <w:rFonts w:ascii="Calibri" w:hAnsi="Calibri" w:cs="Calibri"/>
                <w:sz w:val="22"/>
              </w:rPr>
              <w:t xml:space="preserve">defined as employing fewer than 250 people and </w:t>
            </w:r>
            <w:r w:rsidR="00FA5809">
              <w:rPr>
                <w:rFonts w:ascii="Calibri" w:hAnsi="Calibri" w:cs="Calibri"/>
                <w:sz w:val="22"/>
              </w:rPr>
              <w:t xml:space="preserve">where </w:t>
            </w:r>
            <w:r w:rsidRPr="002D42CB">
              <w:rPr>
                <w:rFonts w:ascii="Calibri" w:hAnsi="Calibri" w:cs="Calibri"/>
                <w:sz w:val="22"/>
              </w:rPr>
              <w:t>annual</w:t>
            </w:r>
            <w:r w:rsidR="00FA5809">
              <w:rPr>
                <w:rFonts w:ascii="Calibri" w:hAnsi="Calibri" w:cs="Calibri"/>
                <w:sz w:val="22"/>
              </w:rPr>
              <w:t xml:space="preserve"> turnover does not exceed </w:t>
            </w:r>
            <w:r w:rsidR="000B516B">
              <w:rPr>
                <w:rFonts w:ascii="Calibri" w:hAnsi="Calibri" w:cs="Calibri"/>
                <w:sz w:val="22"/>
              </w:rPr>
              <w:t xml:space="preserve">circa £42m)  </w:t>
            </w:r>
            <w:r w:rsidR="000B516B" w:rsidRPr="000B516B">
              <w:rPr>
                <w:rFonts w:ascii="Calibri" w:hAnsi="Calibri" w:cs="Calibri"/>
                <w:b/>
                <w:sz w:val="22"/>
              </w:rPr>
              <w:t>Please state “Yes” or “No”</w:t>
            </w:r>
          </w:p>
        </w:tc>
        <w:tc>
          <w:tcPr>
            <w:tcW w:w="1559" w:type="dxa"/>
          </w:tcPr>
          <w:p w14:paraId="455A43CC" w14:textId="77777777" w:rsidR="003066D0" w:rsidRPr="00A80247" w:rsidRDefault="003066D0" w:rsidP="00A80247">
            <w:pPr>
              <w:spacing w:before="120" w:after="120"/>
              <w:jc w:val="center"/>
              <w:rPr>
                <w:rFonts w:ascii="Calibri" w:hAnsi="Calibri" w:cs="Calibri"/>
                <w:b/>
                <w:sz w:val="22"/>
              </w:rPr>
            </w:pPr>
          </w:p>
        </w:tc>
      </w:tr>
    </w:tbl>
    <w:p w14:paraId="455A43CE" w14:textId="2F2C93AE" w:rsidR="003066D0" w:rsidRDefault="003066D0" w:rsidP="004860EC">
      <w:pPr>
        <w:rPr>
          <w:rFonts w:ascii="Calibri" w:hAnsi="Calibri" w:cs="Calibri"/>
          <w:b/>
          <w:szCs w:val="28"/>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268"/>
        <w:gridCol w:w="9072"/>
      </w:tblGrid>
      <w:tr w:rsidR="000A4C0A" w:rsidRPr="00E36433" w14:paraId="72B95910" w14:textId="77777777" w:rsidTr="000A4C0A">
        <w:tc>
          <w:tcPr>
            <w:tcW w:w="2268" w:type="dxa"/>
            <w:shd w:val="clear" w:color="auto" w:fill="E5B8B7" w:themeFill="accent2" w:themeFillTint="66"/>
          </w:tcPr>
          <w:p w14:paraId="5E13DB77" w14:textId="25B09847" w:rsidR="000A4C0A" w:rsidRDefault="000A4C0A" w:rsidP="000A4C0A">
            <w:pPr>
              <w:spacing w:before="60" w:after="60"/>
              <w:rPr>
                <w:rFonts w:ascii="Calibri" w:hAnsi="Calibri" w:cs="Calibri"/>
                <w:b/>
                <w:sz w:val="22"/>
              </w:rPr>
            </w:pPr>
            <w:r>
              <w:rPr>
                <w:rFonts w:ascii="Calibri" w:hAnsi="Calibri" w:cs="Calibri"/>
                <w:b/>
                <w:sz w:val="22"/>
              </w:rPr>
              <w:t>Please briefly describe the operations of your organisation and relevance to this service.</w:t>
            </w:r>
          </w:p>
        </w:tc>
        <w:tc>
          <w:tcPr>
            <w:tcW w:w="9072" w:type="dxa"/>
          </w:tcPr>
          <w:p w14:paraId="4DEFE12C" w14:textId="36C7E4D1" w:rsidR="000A4C0A" w:rsidRPr="00F23368" w:rsidRDefault="00ED4BF4" w:rsidP="000A4C0A">
            <w:pPr>
              <w:spacing w:before="120" w:after="120"/>
              <w:rPr>
                <w:rFonts w:ascii="Calibri" w:hAnsi="Calibri" w:cs="Calibri"/>
                <w:color w:val="FF0000"/>
                <w:sz w:val="22"/>
              </w:rPr>
            </w:pPr>
            <w:r w:rsidRPr="00993C49">
              <w:rPr>
                <w:rFonts w:ascii="Calibri" w:hAnsi="Calibri" w:cs="Calibri"/>
                <w:b/>
                <w:color w:val="FF0000"/>
                <w:sz w:val="22"/>
              </w:rPr>
              <w:t>Max</w:t>
            </w:r>
            <w:r w:rsidR="00F23368" w:rsidRPr="00993C49">
              <w:rPr>
                <w:rFonts w:ascii="Calibri" w:hAnsi="Calibri" w:cs="Calibri"/>
                <w:b/>
                <w:color w:val="FF0000"/>
                <w:sz w:val="22"/>
              </w:rPr>
              <w:t>imum</w:t>
            </w:r>
            <w:r w:rsidRPr="00993C49">
              <w:rPr>
                <w:rFonts w:ascii="Calibri" w:hAnsi="Calibri" w:cs="Calibri"/>
                <w:b/>
                <w:color w:val="FF0000"/>
                <w:sz w:val="22"/>
              </w:rPr>
              <w:t xml:space="preserve"> 500 words</w:t>
            </w:r>
            <w:r w:rsidR="00993C49">
              <w:rPr>
                <w:rFonts w:ascii="Calibri" w:hAnsi="Calibri" w:cs="Calibri"/>
                <w:b/>
                <w:color w:val="FF0000"/>
                <w:sz w:val="22"/>
              </w:rPr>
              <w:t xml:space="preserve">     </w:t>
            </w:r>
          </w:p>
          <w:p w14:paraId="0001FE9F" w14:textId="77777777" w:rsidR="00F23368" w:rsidRDefault="00F23368" w:rsidP="000A4C0A">
            <w:pPr>
              <w:spacing w:before="120" w:after="120"/>
              <w:rPr>
                <w:rFonts w:ascii="Calibri" w:hAnsi="Calibri" w:cs="Calibri"/>
                <w:sz w:val="22"/>
              </w:rPr>
            </w:pPr>
          </w:p>
          <w:p w14:paraId="3AD75A8B" w14:textId="124DCE4B" w:rsidR="00ED4BF4" w:rsidRPr="000A4C0A" w:rsidRDefault="00ED4BF4" w:rsidP="000A4C0A">
            <w:pPr>
              <w:spacing w:before="120" w:after="120"/>
              <w:rPr>
                <w:rFonts w:ascii="Calibri" w:hAnsi="Calibri" w:cs="Calibri"/>
                <w:sz w:val="22"/>
              </w:rPr>
            </w:pPr>
          </w:p>
        </w:tc>
      </w:tr>
    </w:tbl>
    <w:p w14:paraId="2AD8E69D" w14:textId="069E2B3B" w:rsidR="000A4C0A" w:rsidRDefault="000A4C0A" w:rsidP="004860EC">
      <w:pPr>
        <w:rPr>
          <w:rFonts w:ascii="Calibri" w:hAnsi="Calibri" w:cs="Calibri"/>
          <w:b/>
          <w:szCs w:val="28"/>
        </w:rPr>
      </w:pPr>
    </w:p>
    <w:p w14:paraId="5274E445" w14:textId="18213075" w:rsidR="004860EC" w:rsidRDefault="004860EC" w:rsidP="004860EC">
      <w:pPr>
        <w:rPr>
          <w:rFonts w:ascii="Calibri" w:hAnsi="Calibri" w:cs="Calibri"/>
          <w:b/>
          <w:szCs w:val="28"/>
        </w:rPr>
      </w:pPr>
    </w:p>
    <w:p w14:paraId="455A4424" w14:textId="00783E86" w:rsidR="001C2A4B" w:rsidRPr="00A7312C" w:rsidRDefault="000A4C0A" w:rsidP="000A4C0A">
      <w:pPr>
        <w:rPr>
          <w:rFonts w:asciiTheme="minorHAnsi" w:hAnsiTheme="minorHAnsi" w:cs="Arial"/>
          <w:b/>
          <w:color w:val="FF0000"/>
          <w:sz w:val="22"/>
          <w:szCs w:val="22"/>
        </w:rPr>
      </w:pPr>
      <w:r>
        <w:rPr>
          <w:rFonts w:asciiTheme="minorHAnsi" w:hAnsiTheme="minorHAnsi" w:cs="Arial"/>
          <w:b/>
          <w:color w:val="FF0000"/>
          <w:sz w:val="22"/>
          <w:szCs w:val="22"/>
        </w:rPr>
        <w:t>NB</w:t>
      </w:r>
      <w:r w:rsidR="001C2A4B" w:rsidRPr="00A7312C">
        <w:rPr>
          <w:rFonts w:asciiTheme="minorHAnsi" w:hAnsiTheme="minorHAnsi" w:cs="Arial"/>
          <w:b/>
          <w:color w:val="FF0000"/>
          <w:sz w:val="22"/>
          <w:szCs w:val="22"/>
        </w:rPr>
        <w:t>:   This is not an Expression of Interest for any Tender at this time</w:t>
      </w:r>
    </w:p>
    <w:p w14:paraId="455A4425" w14:textId="77777777" w:rsidR="001C2A4B" w:rsidRDefault="001C2A4B" w:rsidP="00AB6BC8">
      <w:pPr>
        <w:jc w:val="both"/>
        <w:rPr>
          <w:rFonts w:ascii="Calibri" w:hAnsi="Calibri" w:cstheme="minorHAnsi"/>
          <w:b/>
          <w:szCs w:val="22"/>
        </w:rPr>
      </w:pPr>
    </w:p>
    <w:p w14:paraId="455A4427" w14:textId="1B1D4CC3" w:rsidR="00805946" w:rsidRDefault="00805946">
      <w:pPr>
        <w:rPr>
          <w:rFonts w:ascii="Calibri" w:hAnsi="Calibri" w:cstheme="minorHAnsi"/>
          <w:b/>
          <w:szCs w:val="22"/>
        </w:rPr>
      </w:pPr>
      <w:r>
        <w:rPr>
          <w:rFonts w:ascii="Calibri" w:hAnsi="Calibri" w:cstheme="minorHAnsi"/>
          <w:b/>
          <w:szCs w:val="22"/>
        </w:rPr>
        <w:br w:type="page"/>
      </w:r>
    </w:p>
    <w:p w14:paraId="4E16A4A3" w14:textId="77777777" w:rsidR="001C2A4B" w:rsidRDefault="001C2A4B" w:rsidP="00AB6BC8">
      <w:pPr>
        <w:jc w:val="both"/>
        <w:rPr>
          <w:rFonts w:ascii="Calibri" w:hAnsi="Calibri" w:cstheme="minorHAnsi"/>
          <w:b/>
          <w:szCs w:val="22"/>
        </w:rPr>
      </w:pPr>
    </w:p>
    <w:p w14:paraId="455A4428" w14:textId="1E4F9F8B" w:rsidR="00AB6BC8" w:rsidRPr="00B82E1C" w:rsidRDefault="00B82E1C" w:rsidP="00575235">
      <w:pPr>
        <w:rPr>
          <w:rFonts w:ascii="Calibri" w:hAnsi="Calibri" w:cs="Calibri"/>
          <w:b/>
          <w:sz w:val="32"/>
          <w:szCs w:val="28"/>
        </w:rPr>
      </w:pPr>
      <w:r w:rsidRPr="00B82E1C">
        <w:rPr>
          <w:rFonts w:ascii="Calibri" w:hAnsi="Calibri" w:cs="Calibri"/>
          <w:b/>
          <w:sz w:val="32"/>
          <w:szCs w:val="28"/>
        </w:rPr>
        <w:t>Communication Support</w:t>
      </w:r>
      <w:r w:rsidR="00397215" w:rsidRPr="00533FB7">
        <w:rPr>
          <w:rFonts w:ascii="Calibri" w:hAnsi="Calibri" w:cs="Calibri"/>
          <w:b/>
          <w:sz w:val="32"/>
          <w:szCs w:val="28"/>
        </w:rPr>
        <w:t xml:space="preserve"> </w:t>
      </w:r>
      <w:r w:rsidR="00805946" w:rsidRPr="00533FB7">
        <w:rPr>
          <w:rFonts w:ascii="Calibri" w:hAnsi="Calibri" w:cs="Calibri"/>
          <w:b/>
          <w:sz w:val="32"/>
          <w:szCs w:val="28"/>
        </w:rPr>
        <w:t>Services</w:t>
      </w:r>
      <w:r w:rsidR="006D5B5C">
        <w:rPr>
          <w:rFonts w:ascii="Calibri" w:hAnsi="Calibri" w:cs="Calibri"/>
          <w:b/>
          <w:sz w:val="32"/>
          <w:szCs w:val="28"/>
        </w:rPr>
        <w:t xml:space="preserve"> –</w:t>
      </w:r>
      <w:r w:rsidR="00533FB7" w:rsidRPr="00533FB7">
        <w:rPr>
          <w:rFonts w:ascii="Calibri" w:hAnsi="Calibri" w:cs="Calibri"/>
          <w:b/>
          <w:sz w:val="32"/>
          <w:szCs w:val="28"/>
        </w:rPr>
        <w:t xml:space="preserve"> Information</w:t>
      </w:r>
      <w:r w:rsidR="00AC1610">
        <w:rPr>
          <w:rFonts w:ascii="Calibri" w:hAnsi="Calibri" w:cs="Calibri"/>
          <w:b/>
          <w:sz w:val="32"/>
          <w:szCs w:val="28"/>
        </w:rPr>
        <w:t xml:space="preserve"> f</w:t>
      </w:r>
      <w:r w:rsidR="00533FB7">
        <w:rPr>
          <w:rFonts w:ascii="Calibri" w:hAnsi="Calibri" w:cs="Calibri"/>
          <w:b/>
          <w:sz w:val="32"/>
          <w:szCs w:val="28"/>
        </w:rPr>
        <w:t>or Suppliers</w:t>
      </w:r>
    </w:p>
    <w:p w14:paraId="2F45A304" w14:textId="77777777" w:rsidR="000A4C0A" w:rsidRDefault="000A4C0A" w:rsidP="000A4C0A">
      <w:pPr>
        <w:rPr>
          <w:rFonts w:ascii="Calibri" w:hAnsi="Calibri" w:cstheme="minorHAnsi"/>
          <w:b/>
          <w:color w:val="FF0000"/>
          <w:sz w:val="28"/>
          <w:szCs w:val="28"/>
        </w:rPr>
      </w:pPr>
      <w:bookmarkStart w:id="0" w:name="_GoBack"/>
      <w:bookmarkEnd w:id="0"/>
    </w:p>
    <w:p w14:paraId="108DDB29" w14:textId="77777777" w:rsidR="00E86771" w:rsidRDefault="00E86771">
      <w:pPr>
        <w:rPr>
          <w:rFonts w:ascii="Calibri" w:hAnsi="Calibri" w:cstheme="minorHAnsi"/>
          <w:b/>
          <w:color w:val="FF0000"/>
          <w:sz w:val="28"/>
          <w:szCs w:val="28"/>
        </w:rPr>
      </w:pPr>
    </w:p>
    <w:tbl>
      <w:tblPr>
        <w:tblStyle w:val="TableGrid1"/>
        <w:tblW w:w="0" w:type="auto"/>
        <w:tblLook w:val="04A0" w:firstRow="1" w:lastRow="0" w:firstColumn="1" w:lastColumn="0" w:noHBand="0" w:noVBand="1"/>
      </w:tblPr>
      <w:tblGrid>
        <w:gridCol w:w="11023"/>
      </w:tblGrid>
      <w:tr w:rsidR="005816B1" w:rsidRPr="005816B1" w14:paraId="73FF1264" w14:textId="77777777" w:rsidTr="005816B1">
        <w:tc>
          <w:tcPr>
            <w:tcW w:w="11023" w:type="dxa"/>
            <w:shd w:val="clear" w:color="auto" w:fill="BFBFBF" w:themeFill="background1" w:themeFillShade="BF"/>
          </w:tcPr>
          <w:p w14:paraId="34607897"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t>Background</w:t>
            </w:r>
          </w:p>
        </w:tc>
      </w:tr>
      <w:tr w:rsidR="005816B1" w:rsidRPr="005816B1" w14:paraId="5166D359" w14:textId="77777777" w:rsidTr="005816B1">
        <w:tc>
          <w:tcPr>
            <w:tcW w:w="11023" w:type="dxa"/>
            <w:tcBorders>
              <w:bottom w:val="single" w:sz="4" w:space="0" w:color="auto"/>
            </w:tcBorders>
          </w:tcPr>
          <w:p w14:paraId="1B7188DB" w14:textId="77777777" w:rsidR="005816B1" w:rsidRPr="005816B1" w:rsidRDefault="005816B1" w:rsidP="005816B1">
            <w:pPr>
              <w:rPr>
                <w:sz w:val="22"/>
                <w:szCs w:val="22"/>
                <w:lang w:val="en-GB"/>
              </w:rPr>
            </w:pPr>
          </w:p>
          <w:p w14:paraId="6D9BFD37" w14:textId="4F444DE7" w:rsidR="005816B1" w:rsidRPr="005816B1" w:rsidRDefault="005816B1" w:rsidP="005816B1">
            <w:pPr>
              <w:rPr>
                <w:sz w:val="22"/>
                <w:szCs w:val="22"/>
                <w:lang w:val="en-GB"/>
              </w:rPr>
            </w:pPr>
            <w:r w:rsidRPr="005816B1">
              <w:rPr>
                <w:sz w:val="22"/>
                <w:szCs w:val="22"/>
                <w:lang w:val="en-GB"/>
              </w:rPr>
              <w:t>Brighton and Hove CCG (BHCCG), Brighton and Sussex University Hospitals NHS Trust (BSUHT), and Sussex Community NHS Foundation</w:t>
            </w:r>
            <w:r w:rsidR="000B387F">
              <w:rPr>
                <w:sz w:val="22"/>
                <w:szCs w:val="22"/>
                <w:lang w:val="en-GB"/>
              </w:rPr>
              <w:t xml:space="preserve"> Trust (SCFT),</w:t>
            </w:r>
            <w:r w:rsidRPr="005816B1">
              <w:rPr>
                <w:sz w:val="22"/>
                <w:szCs w:val="22"/>
                <w:lang w:val="en-GB"/>
              </w:rPr>
              <w:t xml:space="preserve"> have worked as a collaborative to commission local communication support services for the local populations accessing services overseen or provided by these organisations; the current contract has run from 2014 and will end March 2018. In addition, for ongoing work, Sussex Partnership NHS Foundation Trust (SPFT) will be a partner in the recommission as outlined below. </w:t>
            </w:r>
          </w:p>
          <w:p w14:paraId="144E2803" w14:textId="77777777" w:rsidR="005816B1" w:rsidRPr="005816B1" w:rsidRDefault="005816B1" w:rsidP="005816B1">
            <w:pPr>
              <w:rPr>
                <w:sz w:val="22"/>
                <w:szCs w:val="22"/>
                <w:lang w:val="en-GB"/>
              </w:rPr>
            </w:pPr>
          </w:p>
          <w:p w14:paraId="1561A67A" w14:textId="7A473275" w:rsidR="005816B1" w:rsidRPr="005816B1" w:rsidRDefault="005816B1" w:rsidP="005816B1">
            <w:pPr>
              <w:rPr>
                <w:sz w:val="22"/>
                <w:szCs w:val="22"/>
                <w:lang w:val="en-GB"/>
              </w:rPr>
            </w:pPr>
            <w:r w:rsidRPr="005816B1">
              <w:rPr>
                <w:sz w:val="22"/>
                <w:szCs w:val="22"/>
                <w:lang w:val="en-GB"/>
              </w:rPr>
              <w:t>The above organisations agree that there is added value in developing locally responsive services, that are able to respond to the needs of the demographic of the patients accessing primary care in Brighton and Hove, and the services of BSUH,</w:t>
            </w:r>
            <w:r w:rsidR="00AC1610">
              <w:rPr>
                <w:sz w:val="22"/>
                <w:szCs w:val="22"/>
                <w:lang w:val="en-GB"/>
              </w:rPr>
              <w:t xml:space="preserve"> </w:t>
            </w:r>
            <w:r w:rsidRPr="005816B1">
              <w:rPr>
                <w:sz w:val="22"/>
                <w:szCs w:val="22"/>
                <w:lang w:val="en-GB"/>
              </w:rPr>
              <w:t xml:space="preserve">SCFT and SPFT across the geographic areas they serve. </w:t>
            </w:r>
          </w:p>
          <w:p w14:paraId="5E3C5050" w14:textId="77777777" w:rsidR="005816B1" w:rsidRPr="005816B1" w:rsidRDefault="005816B1" w:rsidP="005816B1">
            <w:pPr>
              <w:rPr>
                <w:sz w:val="22"/>
                <w:szCs w:val="22"/>
                <w:lang w:val="en-GB"/>
              </w:rPr>
            </w:pPr>
          </w:p>
          <w:p w14:paraId="4AE1FD88" w14:textId="0A6D6F0A" w:rsidR="005816B1" w:rsidRDefault="005816B1" w:rsidP="005816B1">
            <w:pPr>
              <w:rPr>
                <w:sz w:val="22"/>
                <w:szCs w:val="22"/>
                <w:lang w:val="en-GB"/>
              </w:rPr>
            </w:pPr>
            <w:r w:rsidRPr="005816B1">
              <w:rPr>
                <w:sz w:val="22"/>
                <w:szCs w:val="22"/>
                <w:lang w:val="en-GB"/>
              </w:rPr>
              <w:t>The Authorities envisage recommission</w:t>
            </w:r>
            <w:r w:rsidR="000B387F">
              <w:rPr>
                <w:sz w:val="22"/>
                <w:szCs w:val="22"/>
                <w:lang w:val="en-GB"/>
              </w:rPr>
              <w:t>ing</w:t>
            </w:r>
            <w:r w:rsidRPr="005816B1">
              <w:rPr>
                <w:sz w:val="22"/>
                <w:szCs w:val="22"/>
                <w:lang w:val="en-GB"/>
              </w:rPr>
              <w:t xml:space="preserve"> communication support services will be for a three year contract, from April 2018 to March 2021 and the Authorities will have an option to extend by a period of up to a further 24 months . </w:t>
            </w:r>
          </w:p>
          <w:p w14:paraId="059FA41E" w14:textId="77777777" w:rsidR="00D9784B" w:rsidRDefault="00D9784B" w:rsidP="005816B1">
            <w:pPr>
              <w:rPr>
                <w:sz w:val="22"/>
                <w:szCs w:val="22"/>
                <w:lang w:val="en-GB"/>
              </w:rPr>
            </w:pPr>
          </w:p>
          <w:tbl>
            <w:tblPr>
              <w:tblW w:w="0" w:type="auto"/>
              <w:tblCellMar>
                <w:left w:w="0" w:type="dxa"/>
                <w:right w:w="0" w:type="dxa"/>
              </w:tblCellMar>
              <w:tblLook w:val="04A0" w:firstRow="1" w:lastRow="0" w:firstColumn="1" w:lastColumn="0" w:noHBand="0" w:noVBand="1"/>
            </w:tblPr>
            <w:tblGrid>
              <w:gridCol w:w="4531"/>
              <w:gridCol w:w="4480"/>
            </w:tblGrid>
            <w:tr w:rsidR="00D9784B" w14:paraId="4D1EBA2F" w14:textId="77777777" w:rsidTr="00D9784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04E56" w14:textId="77777777" w:rsidR="00D9784B" w:rsidRPr="00D9784B" w:rsidRDefault="00D9784B" w:rsidP="00D9784B">
                  <w:pPr>
                    <w:rPr>
                      <w:rFonts w:asciiTheme="minorHAnsi" w:eastAsiaTheme="minorHAnsi" w:hAnsiTheme="minorHAnsi"/>
                      <w:sz w:val="22"/>
                      <w:szCs w:val="22"/>
                      <w:lang w:val="en-GB"/>
                    </w:rPr>
                  </w:pPr>
                  <w:r w:rsidRPr="00D9784B">
                    <w:rPr>
                      <w:rFonts w:asciiTheme="minorHAnsi" w:hAnsiTheme="minorHAnsi"/>
                      <w:sz w:val="22"/>
                      <w:szCs w:val="22"/>
                      <w:lang w:val="en-GB"/>
                    </w:rPr>
                    <w:t>Service</w:t>
                  </w:r>
                </w:p>
              </w:tc>
              <w:tc>
                <w:tcPr>
                  <w:tcW w:w="4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A22F8" w14:textId="3616AD76" w:rsidR="00D9784B" w:rsidRPr="00D9784B" w:rsidRDefault="005D5E2A" w:rsidP="00D9784B">
                  <w:pPr>
                    <w:rPr>
                      <w:rFonts w:asciiTheme="minorHAnsi" w:eastAsiaTheme="minorHAnsi" w:hAnsiTheme="minorHAnsi"/>
                      <w:sz w:val="22"/>
                      <w:szCs w:val="22"/>
                      <w:lang w:val="en-GB"/>
                    </w:rPr>
                  </w:pPr>
                  <w:r>
                    <w:rPr>
                      <w:rFonts w:asciiTheme="minorHAnsi" w:hAnsiTheme="minorHAnsi"/>
                      <w:sz w:val="22"/>
                      <w:szCs w:val="22"/>
                      <w:lang w:val="en-GB"/>
                    </w:rPr>
                    <w:t xml:space="preserve">Estimated </w:t>
                  </w:r>
                  <w:r w:rsidR="00D9784B" w:rsidRPr="00D9784B">
                    <w:rPr>
                      <w:rFonts w:asciiTheme="minorHAnsi" w:hAnsiTheme="minorHAnsi"/>
                      <w:sz w:val="22"/>
                      <w:szCs w:val="22"/>
                      <w:lang w:val="en-GB"/>
                    </w:rPr>
                    <w:t>Value (2015/16)</w:t>
                  </w:r>
                </w:p>
                <w:p w14:paraId="2F7C42E3" w14:textId="77777777" w:rsidR="00D9784B" w:rsidRPr="00D9784B" w:rsidRDefault="00D9784B" w:rsidP="00D9784B">
                  <w:pPr>
                    <w:rPr>
                      <w:rFonts w:asciiTheme="minorHAnsi" w:eastAsiaTheme="minorHAnsi" w:hAnsiTheme="minorHAnsi"/>
                      <w:sz w:val="22"/>
                      <w:szCs w:val="22"/>
                      <w:lang w:val="en-GB"/>
                    </w:rPr>
                  </w:pPr>
                  <w:r w:rsidRPr="00D9784B">
                    <w:rPr>
                      <w:rFonts w:asciiTheme="minorHAnsi" w:hAnsiTheme="minorHAnsi"/>
                      <w:sz w:val="22"/>
                      <w:szCs w:val="22"/>
                      <w:lang w:val="en-GB"/>
                    </w:rPr>
                    <w:t>Please note that all spends are approximate. Future spend may vary.</w:t>
                  </w:r>
                </w:p>
              </w:tc>
            </w:tr>
            <w:tr w:rsidR="00D9784B" w14:paraId="3338739D" w14:textId="77777777" w:rsidTr="00D9784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96E00"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Face to face (CCG, BSUH, SCFT, SPFT )</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665DB011"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£675, 000</w:t>
                  </w:r>
                </w:p>
              </w:tc>
            </w:tr>
            <w:tr w:rsidR="00D9784B" w14:paraId="0585C9C6" w14:textId="77777777" w:rsidTr="00D9784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8160B"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British Sign Language  (CCG, BSUH,SCFT, SPFT)</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0C326CD4"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£ 189,000</w:t>
                  </w:r>
                </w:p>
              </w:tc>
            </w:tr>
            <w:tr w:rsidR="00D9784B" w14:paraId="3B4F2BB9" w14:textId="77777777" w:rsidTr="00D9784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A72B7"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 xml:space="preserve">Video Relay Interpreting </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582FC2C0" w14:textId="77777777" w:rsidR="00D9784B" w:rsidRPr="00D9784B" w:rsidRDefault="00D9784B">
                  <w:pPr>
                    <w:rPr>
                      <w:rFonts w:asciiTheme="minorHAnsi" w:eastAsiaTheme="minorHAnsi" w:hAnsiTheme="minorHAnsi"/>
                      <w:sz w:val="22"/>
                      <w:szCs w:val="22"/>
                      <w:lang w:val="en-GB"/>
                    </w:rPr>
                  </w:pPr>
                  <w:r w:rsidRPr="00D9784B">
                    <w:rPr>
                      <w:rFonts w:asciiTheme="minorHAnsi" w:hAnsiTheme="minorHAnsi"/>
                      <w:sz w:val="22"/>
                      <w:szCs w:val="22"/>
                      <w:lang w:val="en-GB"/>
                    </w:rPr>
                    <w:t> n/a</w:t>
                  </w:r>
                </w:p>
              </w:tc>
            </w:tr>
            <w:tr w:rsidR="005D5E2A" w14:paraId="6BFDF9AC" w14:textId="77777777" w:rsidTr="00D9784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426C0A" w14:textId="77777777" w:rsidR="005D5E2A" w:rsidRDefault="005D5E2A">
                  <w:pPr>
                    <w:rPr>
                      <w:rFonts w:ascii="Calibri" w:eastAsiaTheme="minorHAnsi" w:hAnsi="Calibri"/>
                      <w:sz w:val="22"/>
                      <w:szCs w:val="22"/>
                      <w:highlight w:val="green"/>
                    </w:rPr>
                  </w:pP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2137928D" w14:textId="77777777" w:rsidR="005D5E2A" w:rsidRDefault="005D5E2A">
                  <w:pPr>
                    <w:rPr>
                      <w:rFonts w:ascii="Calibri" w:eastAsiaTheme="minorHAnsi" w:hAnsi="Calibri"/>
                      <w:sz w:val="22"/>
                      <w:szCs w:val="22"/>
                      <w:highlight w:val="green"/>
                    </w:rPr>
                  </w:pPr>
                </w:p>
              </w:tc>
            </w:tr>
          </w:tbl>
          <w:p w14:paraId="49154E3A" w14:textId="77777777" w:rsidR="005816B1" w:rsidRPr="005816B1" w:rsidRDefault="005816B1" w:rsidP="005816B1">
            <w:pPr>
              <w:rPr>
                <w:sz w:val="22"/>
                <w:szCs w:val="22"/>
                <w:lang w:val="en-GB"/>
              </w:rPr>
            </w:pPr>
          </w:p>
        </w:tc>
      </w:tr>
      <w:tr w:rsidR="005816B1" w:rsidRPr="005816B1" w14:paraId="16B54A9C" w14:textId="77777777" w:rsidTr="005816B1">
        <w:tc>
          <w:tcPr>
            <w:tcW w:w="11023" w:type="dxa"/>
            <w:shd w:val="clear" w:color="auto" w:fill="BFBFBF" w:themeFill="background1" w:themeFillShade="BF"/>
          </w:tcPr>
          <w:p w14:paraId="70C6D3B9"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t xml:space="preserve">Geographical area </w:t>
            </w:r>
          </w:p>
        </w:tc>
      </w:tr>
      <w:tr w:rsidR="005816B1" w:rsidRPr="005816B1" w14:paraId="5117D4F8" w14:textId="77777777" w:rsidTr="005816B1">
        <w:tc>
          <w:tcPr>
            <w:tcW w:w="11023" w:type="dxa"/>
            <w:tcBorders>
              <w:bottom w:val="single" w:sz="4" w:space="0" w:color="auto"/>
            </w:tcBorders>
          </w:tcPr>
          <w:p w14:paraId="43FBF373" w14:textId="77777777" w:rsidR="005816B1" w:rsidRPr="005816B1" w:rsidRDefault="005816B1" w:rsidP="005816B1">
            <w:pPr>
              <w:numPr>
                <w:ilvl w:val="0"/>
                <w:numId w:val="22"/>
              </w:numPr>
              <w:contextualSpacing/>
              <w:rPr>
                <w:sz w:val="22"/>
                <w:szCs w:val="22"/>
                <w:lang w:val="en-GB"/>
              </w:rPr>
            </w:pPr>
            <w:r w:rsidRPr="005816B1">
              <w:rPr>
                <w:sz w:val="22"/>
                <w:szCs w:val="22"/>
                <w:lang w:val="en-GB"/>
              </w:rPr>
              <w:t xml:space="preserve"> The CCG oversees Primary Care services within the boundaries of Brighton and Hove. </w:t>
            </w:r>
          </w:p>
          <w:p w14:paraId="33B76622" w14:textId="546BCBB5" w:rsidR="005816B1" w:rsidRPr="005816B1" w:rsidRDefault="005816B1" w:rsidP="005816B1">
            <w:pPr>
              <w:numPr>
                <w:ilvl w:val="0"/>
                <w:numId w:val="22"/>
              </w:numPr>
              <w:contextualSpacing/>
              <w:rPr>
                <w:sz w:val="22"/>
                <w:szCs w:val="22"/>
                <w:lang w:val="en-GB"/>
              </w:rPr>
            </w:pPr>
            <w:r w:rsidRPr="005816B1">
              <w:rPr>
                <w:sz w:val="22"/>
                <w:szCs w:val="22"/>
                <w:lang w:val="en-GB"/>
              </w:rPr>
              <w:t xml:space="preserve">SCFT cover Community Services across Brighton and Hove, West Sussex and the High </w:t>
            </w:r>
            <w:r w:rsidR="000B387F">
              <w:rPr>
                <w:sz w:val="22"/>
                <w:szCs w:val="22"/>
                <w:lang w:val="en-GB"/>
              </w:rPr>
              <w:t>Weald Lewes Havens area of East</w:t>
            </w:r>
            <w:r w:rsidRPr="005816B1">
              <w:rPr>
                <w:sz w:val="22"/>
                <w:szCs w:val="22"/>
                <w:lang w:val="en-GB"/>
              </w:rPr>
              <w:t xml:space="preserve"> Sussex. </w:t>
            </w:r>
          </w:p>
          <w:p w14:paraId="1DD5FAA6" w14:textId="77777777" w:rsidR="005816B1" w:rsidRPr="005816B1" w:rsidRDefault="005816B1" w:rsidP="005816B1">
            <w:pPr>
              <w:numPr>
                <w:ilvl w:val="0"/>
                <w:numId w:val="22"/>
              </w:numPr>
              <w:contextualSpacing/>
              <w:rPr>
                <w:sz w:val="22"/>
                <w:szCs w:val="22"/>
                <w:lang w:val="en-GB"/>
              </w:rPr>
            </w:pPr>
            <w:r w:rsidRPr="005816B1">
              <w:rPr>
                <w:sz w:val="22"/>
                <w:szCs w:val="22"/>
                <w:lang w:val="en-GB"/>
              </w:rPr>
              <w:t xml:space="preserve">BSUH covers primarily the Brighton and Hove and mid Sussex (Haywards Heath) areas, with some services sited in other areas of East Sussex. </w:t>
            </w:r>
          </w:p>
          <w:p w14:paraId="1BD5558E" w14:textId="582DA1F8" w:rsidR="005816B1" w:rsidRPr="00E37099" w:rsidRDefault="005816B1" w:rsidP="005816B1">
            <w:pPr>
              <w:numPr>
                <w:ilvl w:val="0"/>
                <w:numId w:val="22"/>
              </w:numPr>
              <w:contextualSpacing/>
              <w:rPr>
                <w:color w:val="00B050"/>
                <w:sz w:val="22"/>
                <w:szCs w:val="22"/>
                <w:lang w:val="en-GB"/>
              </w:rPr>
            </w:pPr>
            <w:r w:rsidRPr="00ED7727">
              <w:rPr>
                <w:sz w:val="22"/>
                <w:szCs w:val="22"/>
                <w:lang w:val="en-GB"/>
              </w:rPr>
              <w:t xml:space="preserve">SPFT </w:t>
            </w:r>
            <w:r w:rsidR="00ED7727" w:rsidRPr="00ED7727">
              <w:rPr>
                <w:sz w:val="22"/>
                <w:szCs w:val="22"/>
                <w:lang w:val="en-GB"/>
              </w:rPr>
              <w:t>covers services</w:t>
            </w:r>
            <w:r w:rsidRPr="00ED7727">
              <w:rPr>
                <w:sz w:val="22"/>
                <w:szCs w:val="22"/>
                <w:lang w:val="en-GB"/>
              </w:rPr>
              <w:t xml:space="preserve"> in Brighton &amp; Hove, West Sussex, East Sussex, Kent and Medway and North East Hampshire.</w:t>
            </w:r>
            <w:r w:rsidR="00E37099" w:rsidRPr="00ED7727">
              <w:rPr>
                <w:sz w:val="22"/>
                <w:szCs w:val="22"/>
                <w:lang w:val="en-GB"/>
              </w:rPr>
              <w:t xml:space="preserve"> </w:t>
            </w:r>
            <w:r w:rsidR="00E37099" w:rsidRPr="00ED7727">
              <w:rPr>
                <w:sz w:val="22"/>
                <w:szCs w:val="22"/>
                <w:lang w:val="en-GB"/>
              </w:rPr>
              <w:lastRenderedPageBreak/>
              <w:t>For the purposes of this procurement, the services to be covered</w:t>
            </w:r>
            <w:r w:rsidR="00E37099" w:rsidRPr="00E37099">
              <w:rPr>
                <w:sz w:val="22"/>
                <w:szCs w:val="22"/>
                <w:lang w:val="en-GB"/>
              </w:rPr>
              <w:t xml:space="preserve"> include Brighton &amp; Hove, East and West Sussex, and one service is the Hampshire</w:t>
            </w:r>
            <w:r w:rsidR="00E37099">
              <w:rPr>
                <w:sz w:val="22"/>
                <w:szCs w:val="22"/>
                <w:lang w:val="en-GB"/>
              </w:rPr>
              <w:t xml:space="preserve"> County Council area. </w:t>
            </w:r>
          </w:p>
          <w:p w14:paraId="623FEC8B" w14:textId="77777777" w:rsidR="005816B1" w:rsidRPr="005816B1" w:rsidRDefault="005816B1" w:rsidP="005816B1">
            <w:pPr>
              <w:contextualSpacing/>
              <w:rPr>
                <w:color w:val="00B050"/>
                <w:sz w:val="22"/>
                <w:szCs w:val="22"/>
                <w:lang w:val="en-GB"/>
              </w:rPr>
            </w:pPr>
          </w:p>
          <w:p w14:paraId="49628708" w14:textId="77777777" w:rsidR="005816B1" w:rsidRPr="005816B1" w:rsidRDefault="005816B1" w:rsidP="005816B1">
            <w:pPr>
              <w:rPr>
                <w:sz w:val="22"/>
                <w:szCs w:val="22"/>
                <w:lang w:val="en-GB"/>
              </w:rPr>
            </w:pPr>
          </w:p>
          <w:p w14:paraId="63E32561" w14:textId="77777777" w:rsidR="005816B1" w:rsidRPr="005816B1" w:rsidRDefault="005816B1" w:rsidP="005816B1">
            <w:pPr>
              <w:rPr>
                <w:sz w:val="22"/>
                <w:szCs w:val="22"/>
                <w:lang w:val="en-GB"/>
              </w:rPr>
            </w:pPr>
            <w:r w:rsidRPr="005816B1">
              <w:rPr>
                <w:sz w:val="22"/>
                <w:szCs w:val="22"/>
                <w:lang w:val="en-GB"/>
              </w:rPr>
              <w:t>Brighton and Hove:</w:t>
            </w:r>
          </w:p>
          <w:p w14:paraId="1C1DF486" w14:textId="77777777" w:rsidR="005816B1" w:rsidRPr="005816B1" w:rsidRDefault="005816B1" w:rsidP="005816B1">
            <w:pPr>
              <w:rPr>
                <w:sz w:val="22"/>
                <w:szCs w:val="22"/>
                <w:lang w:val="en-GB"/>
              </w:rPr>
            </w:pPr>
            <w:r w:rsidRPr="005816B1">
              <w:rPr>
                <w:sz w:val="22"/>
                <w:szCs w:val="22"/>
                <w:lang w:val="en-GB"/>
              </w:rPr>
              <w:t>Primary Care services  (GPs, pharmacists, opticians and dentists)</w:t>
            </w:r>
          </w:p>
          <w:p w14:paraId="443A7CF0" w14:textId="77777777" w:rsidR="005816B1" w:rsidRPr="005816B1" w:rsidRDefault="005816B1" w:rsidP="005816B1">
            <w:pPr>
              <w:rPr>
                <w:sz w:val="22"/>
                <w:szCs w:val="22"/>
                <w:lang w:val="en-GB"/>
              </w:rPr>
            </w:pPr>
            <w:r w:rsidRPr="005816B1">
              <w:rPr>
                <w:sz w:val="22"/>
                <w:szCs w:val="22"/>
                <w:lang w:val="en-GB"/>
              </w:rPr>
              <w:t xml:space="preserve">Hospital Care: Royal Sussex County Hospital, Sussex Eye Hospital, Royal Alexandra Children’s Hospital </w:t>
            </w:r>
          </w:p>
          <w:p w14:paraId="12D7EF3D" w14:textId="77777777" w:rsidR="005816B1" w:rsidRPr="005816B1" w:rsidRDefault="005816B1" w:rsidP="005816B1">
            <w:pPr>
              <w:rPr>
                <w:sz w:val="22"/>
                <w:szCs w:val="22"/>
                <w:lang w:val="en-GB"/>
              </w:rPr>
            </w:pPr>
            <w:r w:rsidRPr="005816B1">
              <w:rPr>
                <w:sz w:val="22"/>
                <w:szCs w:val="22"/>
                <w:lang w:val="en-GB"/>
              </w:rPr>
              <w:t xml:space="preserve">Community services : clinic based and within patients’ homes </w:t>
            </w:r>
          </w:p>
          <w:p w14:paraId="0101A7CB" w14:textId="77777777" w:rsidR="005816B1" w:rsidRPr="005816B1" w:rsidRDefault="005816B1" w:rsidP="005816B1">
            <w:pPr>
              <w:rPr>
                <w:sz w:val="22"/>
                <w:szCs w:val="22"/>
                <w:lang w:val="en-GB"/>
              </w:rPr>
            </w:pPr>
            <w:r w:rsidRPr="00ED7727">
              <w:rPr>
                <w:sz w:val="22"/>
                <w:szCs w:val="22"/>
                <w:lang w:val="en-GB"/>
              </w:rPr>
              <w:t>Mental Health Services: inpatients, community settings</w:t>
            </w:r>
          </w:p>
          <w:p w14:paraId="378EC5CD" w14:textId="77777777" w:rsidR="005816B1" w:rsidRPr="005816B1" w:rsidRDefault="005816B1" w:rsidP="005816B1">
            <w:pPr>
              <w:rPr>
                <w:sz w:val="22"/>
                <w:szCs w:val="22"/>
                <w:lang w:val="en-GB"/>
              </w:rPr>
            </w:pPr>
          </w:p>
          <w:p w14:paraId="7B472602" w14:textId="77777777" w:rsidR="005816B1" w:rsidRPr="005816B1" w:rsidRDefault="005816B1" w:rsidP="005816B1">
            <w:pPr>
              <w:rPr>
                <w:sz w:val="22"/>
                <w:szCs w:val="22"/>
                <w:lang w:val="en-GB"/>
              </w:rPr>
            </w:pPr>
            <w:r w:rsidRPr="005816B1">
              <w:rPr>
                <w:sz w:val="22"/>
                <w:szCs w:val="22"/>
                <w:lang w:val="en-GB"/>
              </w:rPr>
              <w:t xml:space="preserve">Mid Sussex: </w:t>
            </w:r>
          </w:p>
          <w:p w14:paraId="738A0C8A" w14:textId="77777777" w:rsidR="005816B1" w:rsidRPr="005816B1" w:rsidRDefault="005816B1" w:rsidP="005816B1">
            <w:pPr>
              <w:rPr>
                <w:sz w:val="22"/>
                <w:szCs w:val="22"/>
                <w:lang w:val="en-GB"/>
              </w:rPr>
            </w:pPr>
            <w:r w:rsidRPr="005816B1">
              <w:rPr>
                <w:sz w:val="22"/>
                <w:szCs w:val="22"/>
                <w:lang w:val="en-GB"/>
              </w:rPr>
              <w:t xml:space="preserve">Hospital Care: Princess Royal Hospital , Sussex Orthopaedic Treatment Centre </w:t>
            </w:r>
          </w:p>
          <w:p w14:paraId="1210070B" w14:textId="77777777" w:rsidR="005816B1" w:rsidRPr="005816B1" w:rsidRDefault="005816B1" w:rsidP="005816B1">
            <w:pPr>
              <w:rPr>
                <w:sz w:val="22"/>
                <w:szCs w:val="22"/>
                <w:lang w:val="en-GB"/>
              </w:rPr>
            </w:pPr>
            <w:r w:rsidRPr="00ED7727">
              <w:rPr>
                <w:sz w:val="22"/>
                <w:szCs w:val="22"/>
                <w:lang w:val="en-GB"/>
              </w:rPr>
              <w:t>Mental Health services:  inpatient and community settings</w:t>
            </w:r>
          </w:p>
          <w:p w14:paraId="0BEADCAF" w14:textId="77777777" w:rsidR="005816B1" w:rsidRPr="005816B1" w:rsidRDefault="005816B1" w:rsidP="005816B1">
            <w:pPr>
              <w:rPr>
                <w:sz w:val="22"/>
                <w:szCs w:val="22"/>
                <w:lang w:val="en-GB"/>
              </w:rPr>
            </w:pPr>
          </w:p>
          <w:p w14:paraId="4C20D514" w14:textId="77777777" w:rsidR="005816B1" w:rsidRPr="005816B1" w:rsidRDefault="005816B1" w:rsidP="005816B1">
            <w:pPr>
              <w:rPr>
                <w:sz w:val="22"/>
                <w:szCs w:val="22"/>
                <w:lang w:val="en-GB"/>
              </w:rPr>
            </w:pPr>
            <w:r w:rsidRPr="005816B1">
              <w:rPr>
                <w:sz w:val="22"/>
                <w:szCs w:val="22"/>
                <w:lang w:val="en-GB"/>
              </w:rPr>
              <w:t xml:space="preserve">East Sussex: </w:t>
            </w:r>
          </w:p>
          <w:p w14:paraId="229B4040" w14:textId="77777777" w:rsidR="005816B1" w:rsidRPr="005816B1" w:rsidRDefault="005816B1" w:rsidP="005816B1">
            <w:pPr>
              <w:rPr>
                <w:sz w:val="22"/>
                <w:szCs w:val="22"/>
                <w:lang w:val="en-GB"/>
              </w:rPr>
            </w:pPr>
            <w:r w:rsidRPr="00ED7727">
              <w:rPr>
                <w:sz w:val="22"/>
                <w:szCs w:val="22"/>
                <w:lang w:val="en-GB"/>
              </w:rPr>
              <w:t>Mental health services: inpatient and community services; Prison setting- HMP Lewes</w:t>
            </w:r>
            <w:r w:rsidRPr="005816B1">
              <w:rPr>
                <w:sz w:val="22"/>
                <w:szCs w:val="22"/>
                <w:lang w:val="en-GB"/>
              </w:rPr>
              <w:t xml:space="preserve"> </w:t>
            </w:r>
          </w:p>
          <w:p w14:paraId="38FCA4E0" w14:textId="77777777" w:rsidR="005816B1" w:rsidRPr="005816B1" w:rsidRDefault="005816B1" w:rsidP="005816B1">
            <w:pPr>
              <w:rPr>
                <w:sz w:val="22"/>
                <w:szCs w:val="22"/>
                <w:lang w:val="en-GB"/>
              </w:rPr>
            </w:pPr>
            <w:r w:rsidRPr="005816B1">
              <w:rPr>
                <w:sz w:val="22"/>
                <w:szCs w:val="22"/>
                <w:lang w:val="en-GB"/>
              </w:rPr>
              <w:t>Some hospital services  (satellite clinics)</w:t>
            </w:r>
          </w:p>
          <w:p w14:paraId="4F4E061B" w14:textId="77777777" w:rsidR="005816B1" w:rsidRPr="005816B1" w:rsidRDefault="005816B1" w:rsidP="005816B1">
            <w:pPr>
              <w:rPr>
                <w:sz w:val="22"/>
                <w:szCs w:val="22"/>
                <w:lang w:val="en-GB"/>
              </w:rPr>
            </w:pPr>
          </w:p>
          <w:p w14:paraId="7F4D26C0" w14:textId="77777777" w:rsidR="005816B1" w:rsidRPr="005816B1" w:rsidRDefault="005816B1" w:rsidP="005816B1">
            <w:pPr>
              <w:rPr>
                <w:sz w:val="22"/>
                <w:szCs w:val="22"/>
                <w:lang w:val="en-GB"/>
              </w:rPr>
            </w:pPr>
            <w:r w:rsidRPr="005816B1">
              <w:rPr>
                <w:sz w:val="22"/>
                <w:szCs w:val="22"/>
                <w:lang w:val="en-GB"/>
              </w:rPr>
              <w:t>West Sussex:</w:t>
            </w:r>
          </w:p>
          <w:p w14:paraId="4DD497FF" w14:textId="77777777" w:rsidR="005816B1" w:rsidRPr="005816B1" w:rsidRDefault="005816B1" w:rsidP="005816B1">
            <w:pPr>
              <w:rPr>
                <w:sz w:val="22"/>
                <w:szCs w:val="22"/>
                <w:lang w:val="en-GB"/>
              </w:rPr>
            </w:pPr>
            <w:r w:rsidRPr="005816B1">
              <w:rPr>
                <w:sz w:val="22"/>
                <w:szCs w:val="22"/>
                <w:lang w:val="en-GB"/>
              </w:rPr>
              <w:t xml:space="preserve">Community Services : clinic based and within patients’ homes </w:t>
            </w:r>
          </w:p>
          <w:p w14:paraId="6FD80267" w14:textId="5B1F5948" w:rsidR="005816B1" w:rsidRPr="005816B1" w:rsidRDefault="005816B1" w:rsidP="005816B1">
            <w:pPr>
              <w:rPr>
                <w:sz w:val="22"/>
                <w:szCs w:val="22"/>
                <w:lang w:val="en-GB"/>
              </w:rPr>
            </w:pPr>
            <w:r w:rsidRPr="00ED7727">
              <w:rPr>
                <w:sz w:val="22"/>
                <w:szCs w:val="22"/>
                <w:lang w:val="en-GB"/>
              </w:rPr>
              <w:t>Mental health services : inpatient and community settings; Prison setting</w:t>
            </w:r>
            <w:r w:rsidR="00AC1610">
              <w:rPr>
                <w:sz w:val="22"/>
                <w:szCs w:val="22"/>
                <w:lang w:val="en-GB"/>
              </w:rPr>
              <w:t>-</w:t>
            </w:r>
            <w:r w:rsidRPr="00ED7727">
              <w:rPr>
                <w:sz w:val="22"/>
                <w:szCs w:val="22"/>
                <w:lang w:val="en-GB"/>
              </w:rPr>
              <w:t xml:space="preserve"> HMP Ford</w:t>
            </w:r>
          </w:p>
          <w:p w14:paraId="4CE1116B" w14:textId="77777777" w:rsidR="005816B1" w:rsidRPr="005816B1" w:rsidRDefault="005816B1" w:rsidP="005816B1">
            <w:pPr>
              <w:rPr>
                <w:sz w:val="22"/>
                <w:szCs w:val="22"/>
                <w:lang w:val="en-GB"/>
              </w:rPr>
            </w:pPr>
          </w:p>
          <w:p w14:paraId="57DB125C" w14:textId="77777777" w:rsidR="005816B1" w:rsidRPr="005816B1" w:rsidRDefault="005816B1" w:rsidP="005816B1">
            <w:pPr>
              <w:rPr>
                <w:sz w:val="22"/>
                <w:szCs w:val="22"/>
                <w:highlight w:val="green"/>
                <w:lang w:val="en-GB"/>
              </w:rPr>
            </w:pPr>
          </w:p>
          <w:p w14:paraId="0A5C4624" w14:textId="7BD8BE5E" w:rsidR="005816B1" w:rsidRPr="00ED7727" w:rsidRDefault="00ED7727" w:rsidP="005816B1">
            <w:pPr>
              <w:rPr>
                <w:sz w:val="22"/>
                <w:szCs w:val="22"/>
                <w:lang w:val="en-GB"/>
              </w:rPr>
            </w:pPr>
            <w:r w:rsidRPr="00ED7727">
              <w:rPr>
                <w:sz w:val="22"/>
                <w:szCs w:val="22"/>
                <w:lang w:val="en-GB"/>
              </w:rPr>
              <w:t>Hampshire County Council area;</w:t>
            </w:r>
          </w:p>
          <w:p w14:paraId="10FB8A14" w14:textId="7C0781AE" w:rsidR="005816B1" w:rsidRPr="005816B1" w:rsidRDefault="00ED7727" w:rsidP="005816B1">
            <w:pPr>
              <w:rPr>
                <w:sz w:val="22"/>
                <w:szCs w:val="22"/>
                <w:lang w:val="en-GB"/>
              </w:rPr>
            </w:pPr>
            <w:r>
              <w:rPr>
                <w:sz w:val="22"/>
                <w:szCs w:val="22"/>
                <w:lang w:val="en-GB"/>
              </w:rPr>
              <w:t xml:space="preserve">Child and Adolescent Mental Health Services  </w:t>
            </w:r>
          </w:p>
          <w:p w14:paraId="1CECE12F" w14:textId="77777777" w:rsidR="005816B1" w:rsidRPr="005816B1" w:rsidRDefault="005816B1" w:rsidP="005816B1">
            <w:pPr>
              <w:rPr>
                <w:color w:val="00B050"/>
                <w:sz w:val="22"/>
                <w:szCs w:val="22"/>
                <w:lang w:val="en-GB"/>
              </w:rPr>
            </w:pPr>
          </w:p>
          <w:p w14:paraId="4687793A" w14:textId="77777777" w:rsidR="005816B1" w:rsidRPr="005816B1" w:rsidRDefault="005816B1" w:rsidP="005816B1">
            <w:pPr>
              <w:rPr>
                <w:sz w:val="22"/>
                <w:szCs w:val="22"/>
                <w:lang w:val="en-GB"/>
              </w:rPr>
            </w:pPr>
          </w:p>
          <w:p w14:paraId="564285E7" w14:textId="77777777" w:rsidR="005816B1" w:rsidRPr="005816B1" w:rsidRDefault="005816B1" w:rsidP="005816B1">
            <w:pPr>
              <w:rPr>
                <w:sz w:val="22"/>
                <w:szCs w:val="22"/>
                <w:lang w:val="en-GB"/>
              </w:rPr>
            </w:pPr>
          </w:p>
        </w:tc>
      </w:tr>
      <w:tr w:rsidR="005816B1" w:rsidRPr="005816B1" w14:paraId="5A4BD35F" w14:textId="77777777" w:rsidTr="005816B1">
        <w:tc>
          <w:tcPr>
            <w:tcW w:w="11023" w:type="dxa"/>
            <w:shd w:val="clear" w:color="auto" w:fill="BFBFBF" w:themeFill="background1" w:themeFillShade="BF"/>
          </w:tcPr>
          <w:p w14:paraId="1A521712"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lastRenderedPageBreak/>
              <w:t xml:space="preserve">Description of service </w:t>
            </w:r>
          </w:p>
        </w:tc>
      </w:tr>
      <w:tr w:rsidR="005816B1" w:rsidRPr="005816B1" w14:paraId="5AF58F49" w14:textId="77777777" w:rsidTr="005816B1">
        <w:tc>
          <w:tcPr>
            <w:tcW w:w="11023" w:type="dxa"/>
          </w:tcPr>
          <w:p w14:paraId="29F8C871" w14:textId="77777777" w:rsidR="005816B1" w:rsidRPr="005816B1" w:rsidRDefault="005816B1" w:rsidP="005816B1">
            <w:pPr>
              <w:rPr>
                <w:sz w:val="22"/>
                <w:szCs w:val="22"/>
                <w:lang w:val="en-GB"/>
              </w:rPr>
            </w:pPr>
          </w:p>
          <w:p w14:paraId="482E643A" w14:textId="4827CDC2" w:rsidR="005816B1" w:rsidRPr="005816B1" w:rsidRDefault="005816B1" w:rsidP="005816B1">
            <w:pPr>
              <w:rPr>
                <w:sz w:val="22"/>
                <w:szCs w:val="22"/>
                <w:lang w:val="en-GB"/>
              </w:rPr>
            </w:pPr>
            <w:r w:rsidRPr="005816B1">
              <w:rPr>
                <w:sz w:val="22"/>
                <w:szCs w:val="22"/>
                <w:lang w:val="en-GB"/>
              </w:rPr>
              <w:t>The collaborative wish to co</w:t>
            </w:r>
            <w:r w:rsidR="000B387F">
              <w:rPr>
                <w:sz w:val="22"/>
                <w:szCs w:val="22"/>
                <w:lang w:val="en-GB"/>
              </w:rPr>
              <w:t>mmission Communication Support S</w:t>
            </w:r>
            <w:r w:rsidRPr="005816B1">
              <w:rPr>
                <w:sz w:val="22"/>
                <w:szCs w:val="22"/>
                <w:lang w:val="en-GB"/>
              </w:rPr>
              <w:t xml:space="preserve">ervices for patients using services detailed above. </w:t>
            </w:r>
          </w:p>
          <w:p w14:paraId="36C7E25B" w14:textId="77777777" w:rsidR="005816B1" w:rsidRPr="005816B1" w:rsidRDefault="005816B1" w:rsidP="005816B1">
            <w:pPr>
              <w:rPr>
                <w:sz w:val="22"/>
                <w:szCs w:val="22"/>
                <w:lang w:val="en-GB"/>
              </w:rPr>
            </w:pPr>
          </w:p>
          <w:p w14:paraId="2D439C5E" w14:textId="77777777" w:rsidR="005816B1" w:rsidRPr="005816B1" w:rsidRDefault="005816B1" w:rsidP="005816B1">
            <w:pPr>
              <w:ind w:left="720"/>
              <w:contextualSpacing/>
              <w:rPr>
                <w:sz w:val="22"/>
                <w:szCs w:val="22"/>
                <w:lang w:val="en-GB"/>
              </w:rPr>
            </w:pPr>
            <w:r w:rsidRPr="005816B1">
              <w:rPr>
                <w:sz w:val="22"/>
                <w:szCs w:val="22"/>
                <w:lang w:val="en-GB"/>
              </w:rPr>
              <w:t>Face to face overseas language interpreting :</w:t>
            </w:r>
          </w:p>
          <w:p w14:paraId="15D29DCA" w14:textId="77777777" w:rsidR="005816B1" w:rsidRPr="005816B1" w:rsidRDefault="005816B1" w:rsidP="005816B1">
            <w:pPr>
              <w:ind w:left="720"/>
              <w:contextualSpacing/>
              <w:rPr>
                <w:sz w:val="22"/>
                <w:szCs w:val="22"/>
                <w:lang w:val="en-GB"/>
              </w:rPr>
            </w:pPr>
            <w:r w:rsidRPr="005816B1">
              <w:rPr>
                <w:sz w:val="22"/>
                <w:szCs w:val="22"/>
                <w:lang w:val="en-GB"/>
              </w:rPr>
              <w:t xml:space="preserve">Interpreting for consultations and care. </w:t>
            </w:r>
          </w:p>
          <w:p w14:paraId="4BFC077A" w14:textId="4706F788" w:rsidR="005816B1" w:rsidRPr="005816B1" w:rsidRDefault="005816B1" w:rsidP="005816B1">
            <w:pPr>
              <w:ind w:left="720"/>
              <w:contextualSpacing/>
              <w:rPr>
                <w:sz w:val="22"/>
                <w:szCs w:val="22"/>
                <w:lang w:val="en-GB"/>
              </w:rPr>
            </w:pPr>
            <w:r w:rsidRPr="005816B1">
              <w:rPr>
                <w:sz w:val="22"/>
                <w:szCs w:val="22"/>
                <w:lang w:val="en-GB"/>
              </w:rPr>
              <w:t>Key overseas languages (2015-16)</w:t>
            </w:r>
            <w:r w:rsidR="00ED7727">
              <w:rPr>
                <w:sz w:val="22"/>
                <w:szCs w:val="22"/>
                <w:lang w:val="en-GB"/>
              </w:rPr>
              <w:t xml:space="preserve"> in Brighton and Hove</w:t>
            </w:r>
            <w:r w:rsidRPr="005816B1">
              <w:rPr>
                <w:sz w:val="22"/>
                <w:szCs w:val="22"/>
                <w:lang w:val="en-GB"/>
              </w:rPr>
              <w:t xml:space="preserve">*: </w:t>
            </w:r>
          </w:p>
          <w:p w14:paraId="1EB7BCE6" w14:textId="77777777" w:rsidR="005816B1" w:rsidRPr="005816B1" w:rsidRDefault="005816B1" w:rsidP="005816B1">
            <w:pPr>
              <w:ind w:left="720"/>
              <w:contextualSpacing/>
              <w:rPr>
                <w:noProof/>
                <w:sz w:val="22"/>
                <w:szCs w:val="22"/>
                <w:lang w:val="en-GB" w:eastAsia="en-GB"/>
              </w:rPr>
            </w:pPr>
          </w:p>
          <w:p w14:paraId="09D67469" w14:textId="77777777" w:rsidR="005816B1" w:rsidRPr="005816B1" w:rsidRDefault="005816B1" w:rsidP="005816B1">
            <w:pPr>
              <w:ind w:left="720"/>
              <w:contextualSpacing/>
              <w:rPr>
                <w:sz w:val="22"/>
                <w:szCs w:val="22"/>
                <w:lang w:val="en-GB"/>
              </w:rPr>
            </w:pPr>
            <w:r w:rsidRPr="005816B1">
              <w:rPr>
                <w:noProof/>
                <w:sz w:val="22"/>
                <w:szCs w:val="22"/>
                <w:lang w:val="en-GB" w:eastAsia="en-GB"/>
              </w:rPr>
              <w:t xml:space="preserve"> </w:t>
            </w:r>
          </w:p>
          <w:p w14:paraId="033CA41C" w14:textId="77777777" w:rsidR="005816B1" w:rsidRPr="005816B1" w:rsidRDefault="005816B1" w:rsidP="005816B1">
            <w:pPr>
              <w:rPr>
                <w:color w:val="00B050"/>
                <w:sz w:val="22"/>
                <w:szCs w:val="22"/>
                <w:lang w:val="en-GB"/>
              </w:rPr>
            </w:pPr>
            <w:r w:rsidRPr="005816B1">
              <w:rPr>
                <w:noProof/>
                <w:sz w:val="22"/>
                <w:szCs w:val="22"/>
                <w:lang w:val="en-GB" w:eastAsia="en-GB"/>
              </w:rPr>
              <w:drawing>
                <wp:inline distT="0" distB="0" distL="0" distR="0" wp14:anchorId="40009071" wp14:editId="70B2191D">
                  <wp:extent cx="4543425" cy="3076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43425" cy="3076575"/>
                          </a:xfrm>
                          <a:prstGeom prst="rect">
                            <a:avLst/>
                          </a:prstGeom>
                        </pic:spPr>
                      </pic:pic>
                    </a:graphicData>
                  </a:graphic>
                </wp:inline>
              </w:drawing>
            </w:r>
          </w:p>
          <w:p w14:paraId="48706FFB" w14:textId="77777777" w:rsidR="005816B1" w:rsidRPr="005816B1" w:rsidRDefault="005816B1" w:rsidP="005816B1">
            <w:pPr>
              <w:rPr>
                <w:color w:val="00B050"/>
                <w:sz w:val="22"/>
                <w:szCs w:val="22"/>
                <w:lang w:val="en-GB"/>
              </w:rPr>
            </w:pPr>
          </w:p>
          <w:p w14:paraId="1C84D7AA" w14:textId="77777777" w:rsidR="005816B1" w:rsidRPr="005816B1" w:rsidRDefault="005816B1" w:rsidP="005816B1">
            <w:pPr>
              <w:rPr>
                <w:color w:val="00B050"/>
                <w:sz w:val="22"/>
                <w:szCs w:val="22"/>
                <w:lang w:val="en-GB"/>
              </w:rPr>
            </w:pPr>
          </w:p>
          <w:p w14:paraId="2F525952" w14:textId="77777777" w:rsidR="005816B1" w:rsidRPr="005816B1" w:rsidRDefault="005816B1" w:rsidP="005816B1">
            <w:pPr>
              <w:rPr>
                <w:color w:val="00B050"/>
                <w:sz w:val="22"/>
                <w:szCs w:val="22"/>
                <w:lang w:val="en-GB"/>
              </w:rPr>
            </w:pPr>
          </w:p>
          <w:p w14:paraId="053959FD" w14:textId="77777777" w:rsidR="005816B1" w:rsidRPr="005816B1" w:rsidRDefault="005816B1" w:rsidP="005816B1">
            <w:pPr>
              <w:rPr>
                <w:color w:val="00B050"/>
                <w:sz w:val="22"/>
                <w:szCs w:val="22"/>
                <w:lang w:val="en-GB"/>
              </w:rPr>
            </w:pPr>
          </w:p>
          <w:p w14:paraId="72A79D8A" w14:textId="7DD280EE" w:rsidR="005816B1" w:rsidRPr="005816B1" w:rsidRDefault="005816B1" w:rsidP="005816B1">
            <w:pPr>
              <w:numPr>
                <w:ilvl w:val="0"/>
                <w:numId w:val="25"/>
              </w:numPr>
              <w:contextualSpacing/>
              <w:rPr>
                <w:sz w:val="20"/>
                <w:szCs w:val="22"/>
                <w:lang w:val="en-GB"/>
              </w:rPr>
            </w:pPr>
            <w:r w:rsidRPr="005816B1">
              <w:rPr>
                <w:sz w:val="20"/>
                <w:szCs w:val="22"/>
                <w:lang w:val="en-GB"/>
              </w:rPr>
              <w:t xml:space="preserve">Source: Sussex Interpreting Services Annual Report 2015-16, service provided </w:t>
            </w:r>
            <w:r w:rsidR="00ED7727">
              <w:rPr>
                <w:sz w:val="20"/>
                <w:szCs w:val="22"/>
                <w:lang w:val="en-GB"/>
              </w:rPr>
              <w:t>to CCG, BSUH. SCFT</w:t>
            </w:r>
          </w:p>
          <w:p w14:paraId="2353A534" w14:textId="77777777" w:rsidR="005816B1" w:rsidRPr="005816B1" w:rsidRDefault="005816B1" w:rsidP="005816B1">
            <w:pPr>
              <w:rPr>
                <w:sz w:val="22"/>
                <w:szCs w:val="22"/>
                <w:lang w:val="en-GB"/>
              </w:rPr>
            </w:pPr>
          </w:p>
        </w:tc>
      </w:tr>
      <w:tr w:rsidR="005816B1" w:rsidRPr="005816B1" w14:paraId="620F9919" w14:textId="77777777" w:rsidTr="005816B1">
        <w:tc>
          <w:tcPr>
            <w:tcW w:w="11023" w:type="dxa"/>
            <w:shd w:val="clear" w:color="auto" w:fill="BFBFBF" w:themeFill="background1" w:themeFillShade="BF"/>
          </w:tcPr>
          <w:p w14:paraId="1986C3BB"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lastRenderedPageBreak/>
              <w:t xml:space="preserve">Aims and objectives </w:t>
            </w:r>
          </w:p>
        </w:tc>
      </w:tr>
      <w:tr w:rsidR="005816B1" w:rsidRPr="005816B1" w14:paraId="3B61C81A" w14:textId="77777777" w:rsidTr="005816B1">
        <w:tc>
          <w:tcPr>
            <w:tcW w:w="11023" w:type="dxa"/>
            <w:tcBorders>
              <w:bottom w:val="single" w:sz="4" w:space="0" w:color="auto"/>
            </w:tcBorders>
          </w:tcPr>
          <w:p w14:paraId="0B714ED1" w14:textId="77777777" w:rsidR="005816B1" w:rsidRPr="005816B1" w:rsidRDefault="005816B1" w:rsidP="005816B1">
            <w:pPr>
              <w:numPr>
                <w:ilvl w:val="0"/>
                <w:numId w:val="23"/>
              </w:numPr>
              <w:contextualSpacing/>
              <w:rPr>
                <w:sz w:val="22"/>
                <w:szCs w:val="22"/>
                <w:lang w:val="en-GB"/>
              </w:rPr>
            </w:pPr>
            <w:r w:rsidRPr="005816B1">
              <w:rPr>
                <w:sz w:val="22"/>
                <w:szCs w:val="22"/>
                <w:lang w:val="en-GB"/>
              </w:rPr>
              <w:t>To ensure that patients using the Primary Care services within Brighton and Hove, and the services of SCFT, BSUH and SPFT are able to access high quality, responsive and effective communication support services as needed</w:t>
            </w:r>
          </w:p>
          <w:p w14:paraId="14E96FA3" w14:textId="77777777" w:rsidR="005816B1" w:rsidRPr="005816B1" w:rsidRDefault="005816B1" w:rsidP="005816B1">
            <w:pPr>
              <w:numPr>
                <w:ilvl w:val="0"/>
                <w:numId w:val="23"/>
              </w:numPr>
              <w:contextualSpacing/>
              <w:rPr>
                <w:sz w:val="22"/>
                <w:szCs w:val="22"/>
                <w:lang w:val="en-GB"/>
              </w:rPr>
            </w:pPr>
            <w:r w:rsidRPr="005816B1">
              <w:rPr>
                <w:sz w:val="22"/>
                <w:szCs w:val="22"/>
                <w:lang w:val="en-GB"/>
              </w:rPr>
              <w:t xml:space="preserve">That the above patients are able to maximise the benefit of their care in the relevant settings through the support of high quality, responsive and effective communication support services. </w:t>
            </w:r>
          </w:p>
          <w:p w14:paraId="5A6C6D2C" w14:textId="77777777" w:rsidR="005816B1" w:rsidRPr="005816B1" w:rsidRDefault="005816B1" w:rsidP="005816B1">
            <w:pPr>
              <w:numPr>
                <w:ilvl w:val="0"/>
                <w:numId w:val="23"/>
              </w:numPr>
              <w:contextualSpacing/>
              <w:rPr>
                <w:sz w:val="22"/>
                <w:szCs w:val="22"/>
                <w:lang w:val="en-GB"/>
              </w:rPr>
            </w:pPr>
            <w:r w:rsidRPr="005816B1">
              <w:rPr>
                <w:sz w:val="22"/>
                <w:szCs w:val="22"/>
                <w:lang w:val="en-GB"/>
              </w:rPr>
              <w:t>The Authorities have recognised and highlighted the negative impact on patients when interpreters are scheduled to attend but do not arrive when expected. The Authorities wish to commission a reliable service with a high level of service fulfilment where occurrences of interpreters failing to attend is extremely rare.</w:t>
            </w:r>
          </w:p>
          <w:p w14:paraId="0CA50A3A" w14:textId="77777777" w:rsidR="005816B1" w:rsidRPr="005816B1" w:rsidRDefault="005816B1" w:rsidP="005816B1">
            <w:pPr>
              <w:numPr>
                <w:ilvl w:val="0"/>
                <w:numId w:val="23"/>
              </w:numPr>
              <w:contextualSpacing/>
              <w:rPr>
                <w:sz w:val="22"/>
                <w:szCs w:val="22"/>
                <w:lang w:val="en-GB"/>
              </w:rPr>
            </w:pPr>
            <w:r w:rsidRPr="005816B1">
              <w:rPr>
                <w:sz w:val="22"/>
                <w:szCs w:val="22"/>
                <w:lang w:val="en-GB"/>
              </w:rPr>
              <w:lastRenderedPageBreak/>
              <w:t xml:space="preserve">That the added value of ensuring that relevant lots are locally responsive is identified and built on. </w:t>
            </w:r>
          </w:p>
          <w:p w14:paraId="3286135C" w14:textId="77777777" w:rsidR="005816B1" w:rsidRPr="005816B1" w:rsidRDefault="005816B1" w:rsidP="005816B1">
            <w:pPr>
              <w:numPr>
                <w:ilvl w:val="0"/>
                <w:numId w:val="23"/>
              </w:numPr>
              <w:contextualSpacing/>
              <w:rPr>
                <w:sz w:val="22"/>
                <w:szCs w:val="22"/>
                <w:lang w:val="en-GB"/>
              </w:rPr>
            </w:pPr>
            <w:r w:rsidRPr="005816B1">
              <w:rPr>
                <w:sz w:val="22"/>
                <w:szCs w:val="22"/>
                <w:lang w:val="en-GB"/>
              </w:rPr>
              <w:t>That the communication support services are provided in the most cost efficient manner</w:t>
            </w:r>
          </w:p>
          <w:p w14:paraId="5CA1846A" w14:textId="77777777" w:rsidR="005816B1" w:rsidRPr="005816B1" w:rsidRDefault="005816B1" w:rsidP="005816B1">
            <w:pPr>
              <w:rPr>
                <w:sz w:val="22"/>
                <w:szCs w:val="22"/>
                <w:lang w:val="en-GB"/>
              </w:rPr>
            </w:pPr>
          </w:p>
        </w:tc>
      </w:tr>
      <w:tr w:rsidR="005816B1" w:rsidRPr="005816B1" w14:paraId="7151D717" w14:textId="77777777" w:rsidTr="005816B1">
        <w:tc>
          <w:tcPr>
            <w:tcW w:w="11023" w:type="dxa"/>
            <w:shd w:val="clear" w:color="auto" w:fill="BFBFBF" w:themeFill="background1" w:themeFillShade="BF"/>
          </w:tcPr>
          <w:p w14:paraId="31464F02"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lastRenderedPageBreak/>
              <w:t xml:space="preserve">Activity/spend </w:t>
            </w:r>
          </w:p>
        </w:tc>
      </w:tr>
      <w:tr w:rsidR="005816B1" w:rsidRPr="005816B1" w14:paraId="4342DB50" w14:textId="77777777" w:rsidTr="005816B1">
        <w:tc>
          <w:tcPr>
            <w:tcW w:w="11023" w:type="dxa"/>
            <w:tcBorders>
              <w:bottom w:val="single" w:sz="4" w:space="0" w:color="auto"/>
            </w:tcBorders>
          </w:tcPr>
          <w:p w14:paraId="0FA9274B" w14:textId="51CC42D7" w:rsidR="00ED7727" w:rsidRDefault="00ED7727" w:rsidP="005816B1">
            <w:pPr>
              <w:rPr>
                <w:sz w:val="22"/>
                <w:szCs w:val="22"/>
                <w:lang w:val="en-GB"/>
              </w:rPr>
            </w:pPr>
            <w:r>
              <w:rPr>
                <w:sz w:val="22"/>
                <w:szCs w:val="22"/>
                <w:u w:val="single"/>
                <w:lang w:val="en-GB"/>
              </w:rPr>
              <w:t xml:space="preserve">NB: </w:t>
            </w:r>
            <w:r>
              <w:rPr>
                <w:sz w:val="22"/>
                <w:szCs w:val="22"/>
                <w:lang w:val="en-GB"/>
              </w:rPr>
              <w:t xml:space="preserve">Face to face overseas language interpreting : per hour session </w:t>
            </w:r>
          </w:p>
          <w:p w14:paraId="64F87741" w14:textId="2B03F49F" w:rsidR="00ED7727" w:rsidRDefault="00ED7727" w:rsidP="005816B1">
            <w:pPr>
              <w:rPr>
                <w:sz w:val="22"/>
                <w:szCs w:val="22"/>
                <w:lang w:val="en-GB"/>
              </w:rPr>
            </w:pPr>
            <w:r>
              <w:rPr>
                <w:sz w:val="22"/>
                <w:szCs w:val="22"/>
                <w:lang w:val="en-GB"/>
              </w:rPr>
              <w:t xml:space="preserve">       BSL interpreting: per two hour session </w:t>
            </w:r>
          </w:p>
          <w:p w14:paraId="25AE8BE6" w14:textId="3439BDD0" w:rsidR="00ED7727" w:rsidRPr="00ED7727" w:rsidRDefault="00ED7727" w:rsidP="005816B1">
            <w:pPr>
              <w:rPr>
                <w:sz w:val="22"/>
                <w:szCs w:val="22"/>
                <w:lang w:val="en-GB"/>
              </w:rPr>
            </w:pPr>
          </w:p>
          <w:p w14:paraId="6755333F" w14:textId="77777777" w:rsidR="00ED7727" w:rsidRDefault="00ED7727" w:rsidP="005816B1">
            <w:pPr>
              <w:rPr>
                <w:sz w:val="22"/>
                <w:szCs w:val="22"/>
                <w:u w:val="single"/>
                <w:lang w:val="en-GB"/>
              </w:rPr>
            </w:pPr>
          </w:p>
          <w:p w14:paraId="4601B2AD" w14:textId="77777777" w:rsidR="005816B1" w:rsidRPr="005816B1" w:rsidRDefault="005816B1" w:rsidP="005816B1">
            <w:pPr>
              <w:rPr>
                <w:sz w:val="22"/>
                <w:szCs w:val="22"/>
                <w:lang w:val="en-GB"/>
              </w:rPr>
            </w:pPr>
            <w:r w:rsidRPr="005816B1">
              <w:rPr>
                <w:sz w:val="22"/>
                <w:szCs w:val="22"/>
                <w:u w:val="single"/>
                <w:lang w:val="en-GB"/>
              </w:rPr>
              <w:t>BHCCG</w:t>
            </w:r>
            <w:r w:rsidRPr="005816B1">
              <w:rPr>
                <w:sz w:val="22"/>
                <w:szCs w:val="22"/>
                <w:lang w:val="en-GB"/>
              </w:rPr>
              <w:t xml:space="preserve">: </w:t>
            </w:r>
          </w:p>
          <w:p w14:paraId="4A307136" w14:textId="77777777" w:rsidR="005816B1" w:rsidRPr="005816B1" w:rsidRDefault="005816B1" w:rsidP="005816B1">
            <w:pPr>
              <w:rPr>
                <w:lang w:val="en-GB"/>
              </w:rPr>
            </w:pPr>
            <w:r w:rsidRPr="005816B1">
              <w:rPr>
                <w:sz w:val="22"/>
                <w:szCs w:val="22"/>
                <w:lang w:val="en-GB"/>
              </w:rPr>
              <w:t xml:space="preserve">2015/16: Face to face overseas interpreting:  </w:t>
            </w:r>
            <w:r w:rsidRPr="005816B1">
              <w:rPr>
                <w:lang w:val="en-GB"/>
              </w:rPr>
              <w:t xml:space="preserve">3,893 sessions </w:t>
            </w:r>
          </w:p>
          <w:p w14:paraId="3F7400B4" w14:textId="77777777" w:rsidR="005816B1" w:rsidRPr="005816B1" w:rsidRDefault="005816B1" w:rsidP="005816B1">
            <w:pPr>
              <w:rPr>
                <w:lang w:val="en-GB"/>
              </w:rPr>
            </w:pPr>
            <w:r w:rsidRPr="005816B1">
              <w:rPr>
                <w:lang w:val="en-GB"/>
              </w:rPr>
              <w:t xml:space="preserve">2015/16: Face to face BSL interpreting :  538 sessions </w:t>
            </w:r>
          </w:p>
          <w:p w14:paraId="604BDC4B" w14:textId="77777777" w:rsidR="005816B1" w:rsidRPr="005816B1" w:rsidRDefault="005816B1" w:rsidP="005816B1">
            <w:pPr>
              <w:rPr>
                <w:u w:val="single"/>
                <w:lang w:val="en-GB"/>
              </w:rPr>
            </w:pPr>
          </w:p>
          <w:p w14:paraId="594F2075" w14:textId="77777777" w:rsidR="005816B1" w:rsidRPr="005816B1" w:rsidRDefault="005816B1" w:rsidP="005816B1">
            <w:pPr>
              <w:rPr>
                <w:u w:val="single"/>
                <w:lang w:val="en-GB"/>
              </w:rPr>
            </w:pPr>
            <w:r w:rsidRPr="005816B1">
              <w:rPr>
                <w:u w:val="single"/>
                <w:lang w:val="en-GB"/>
              </w:rPr>
              <w:t>BSUH:</w:t>
            </w:r>
          </w:p>
          <w:p w14:paraId="4B9D01F8" w14:textId="77777777" w:rsidR="005816B1" w:rsidRPr="005816B1" w:rsidRDefault="005816B1" w:rsidP="005816B1">
            <w:pPr>
              <w:rPr>
                <w:lang w:val="en-GB"/>
              </w:rPr>
            </w:pPr>
            <w:r w:rsidRPr="005816B1">
              <w:rPr>
                <w:lang w:val="en-GB"/>
              </w:rPr>
              <w:t xml:space="preserve">2015/16: Face to face overseas interpreting:  5,156 sessions </w:t>
            </w:r>
          </w:p>
          <w:p w14:paraId="61615C49" w14:textId="77777777" w:rsidR="005816B1" w:rsidRPr="005816B1" w:rsidRDefault="005816B1" w:rsidP="005816B1">
            <w:pPr>
              <w:rPr>
                <w:lang w:val="en-GB"/>
              </w:rPr>
            </w:pPr>
            <w:r w:rsidRPr="005816B1">
              <w:rPr>
                <w:lang w:val="en-GB"/>
              </w:rPr>
              <w:t xml:space="preserve">2015/16: Face to face BSL interpreting: 680 sessions </w:t>
            </w:r>
          </w:p>
          <w:p w14:paraId="6F1E4A83" w14:textId="77777777" w:rsidR="005816B1" w:rsidRPr="005816B1" w:rsidRDefault="005816B1" w:rsidP="005816B1">
            <w:pPr>
              <w:rPr>
                <w:lang w:val="en-GB"/>
              </w:rPr>
            </w:pPr>
            <w:r w:rsidRPr="005816B1">
              <w:rPr>
                <w:lang w:val="en-GB"/>
              </w:rPr>
              <w:t xml:space="preserve"> </w:t>
            </w:r>
          </w:p>
          <w:p w14:paraId="781D764D" w14:textId="77777777" w:rsidR="005816B1" w:rsidRPr="005816B1" w:rsidRDefault="005816B1" w:rsidP="005816B1">
            <w:pPr>
              <w:rPr>
                <w:lang w:val="en-GB"/>
              </w:rPr>
            </w:pPr>
            <w:r w:rsidRPr="005816B1">
              <w:rPr>
                <w:lang w:val="en-GB"/>
              </w:rPr>
              <w:t xml:space="preserve">2015/16: Written translation jobs: </w:t>
            </w:r>
          </w:p>
          <w:p w14:paraId="1D506BC6" w14:textId="77777777" w:rsidR="005816B1" w:rsidRPr="005816B1" w:rsidRDefault="005816B1" w:rsidP="005816B1">
            <w:pPr>
              <w:rPr>
                <w:sz w:val="22"/>
                <w:szCs w:val="22"/>
                <w:lang w:val="en-GB"/>
              </w:rPr>
            </w:pPr>
            <w:r w:rsidRPr="005816B1">
              <w:rPr>
                <w:u w:val="single"/>
                <w:lang w:val="en-GB"/>
              </w:rPr>
              <w:t xml:space="preserve">SCFT: </w:t>
            </w:r>
          </w:p>
          <w:p w14:paraId="314351E3" w14:textId="77777777" w:rsidR="005816B1" w:rsidRPr="005816B1" w:rsidRDefault="005816B1" w:rsidP="005816B1">
            <w:pPr>
              <w:rPr>
                <w:sz w:val="22"/>
                <w:szCs w:val="22"/>
                <w:lang w:val="en-GB"/>
              </w:rPr>
            </w:pPr>
            <w:r w:rsidRPr="005816B1">
              <w:rPr>
                <w:sz w:val="22"/>
                <w:szCs w:val="22"/>
                <w:lang w:val="en-GB"/>
              </w:rPr>
              <w:t xml:space="preserve">2015/16: Face to face overseas interpreting: 1,849 sessions </w:t>
            </w:r>
          </w:p>
          <w:p w14:paraId="7EA94BD3" w14:textId="77777777" w:rsidR="005816B1" w:rsidRPr="005816B1" w:rsidRDefault="005816B1" w:rsidP="005816B1">
            <w:pPr>
              <w:rPr>
                <w:lang w:val="en-GB"/>
              </w:rPr>
            </w:pPr>
            <w:r w:rsidRPr="005816B1">
              <w:rPr>
                <w:lang w:val="en-GB"/>
              </w:rPr>
              <w:t xml:space="preserve">2015/16: Face to face BSL interpreting: 210 sessions </w:t>
            </w:r>
          </w:p>
          <w:p w14:paraId="3FCEE01A" w14:textId="77777777" w:rsidR="005816B1" w:rsidRPr="005816B1" w:rsidRDefault="005816B1" w:rsidP="005816B1">
            <w:pPr>
              <w:rPr>
                <w:lang w:val="en-GB"/>
              </w:rPr>
            </w:pPr>
          </w:p>
          <w:p w14:paraId="7E78286C" w14:textId="77777777" w:rsidR="005816B1" w:rsidRDefault="005816B1" w:rsidP="005816B1">
            <w:pPr>
              <w:rPr>
                <w:lang w:val="en-GB"/>
              </w:rPr>
            </w:pPr>
            <w:r w:rsidRPr="00ED7727">
              <w:rPr>
                <w:lang w:val="en-GB"/>
              </w:rPr>
              <w:t>SPFT</w:t>
            </w:r>
            <w:r w:rsidRPr="005816B1">
              <w:rPr>
                <w:lang w:val="en-GB"/>
              </w:rPr>
              <w:t xml:space="preserve"> </w:t>
            </w:r>
          </w:p>
          <w:p w14:paraId="74D3C1B4" w14:textId="7C96BCE4" w:rsidR="001942E2" w:rsidRPr="005816B1" w:rsidRDefault="001942E2" w:rsidP="001942E2">
            <w:pPr>
              <w:rPr>
                <w:sz w:val="22"/>
                <w:szCs w:val="22"/>
                <w:lang w:val="en-GB"/>
              </w:rPr>
            </w:pPr>
            <w:r w:rsidRPr="005816B1">
              <w:rPr>
                <w:sz w:val="22"/>
                <w:szCs w:val="22"/>
                <w:lang w:val="en-GB"/>
              </w:rPr>
              <w:t xml:space="preserve">2015/16: Face to face overseas interpreting: </w:t>
            </w:r>
            <w:r>
              <w:rPr>
                <w:sz w:val="22"/>
                <w:szCs w:val="22"/>
                <w:lang w:val="en-GB"/>
              </w:rPr>
              <w:t>1,750</w:t>
            </w:r>
          </w:p>
          <w:p w14:paraId="7ABB18FD" w14:textId="75810750" w:rsidR="001942E2" w:rsidRPr="005816B1" w:rsidRDefault="001942E2" w:rsidP="001942E2">
            <w:pPr>
              <w:rPr>
                <w:lang w:val="en-GB"/>
              </w:rPr>
            </w:pPr>
            <w:r w:rsidRPr="005816B1">
              <w:rPr>
                <w:lang w:val="en-GB"/>
              </w:rPr>
              <w:t xml:space="preserve">2015/16: Face to face BSL interpreting: </w:t>
            </w:r>
            <w:r>
              <w:rPr>
                <w:lang w:val="en-GB"/>
              </w:rPr>
              <w:t>138</w:t>
            </w:r>
            <w:r w:rsidR="00ED7727">
              <w:rPr>
                <w:lang w:val="en-GB"/>
              </w:rPr>
              <w:t xml:space="preserve"> (</w:t>
            </w:r>
            <w:proofErr w:type="spellStart"/>
            <w:r w:rsidR="00ED7727">
              <w:rPr>
                <w:lang w:val="en-GB"/>
              </w:rPr>
              <w:t>nb</w:t>
            </w:r>
            <w:proofErr w:type="spellEnd"/>
            <w:r w:rsidR="00ED7727">
              <w:rPr>
                <w:lang w:val="en-GB"/>
              </w:rPr>
              <w:t xml:space="preserve"> it is expected that the BSL sessions will increase to approx. +20 % over the contract life </w:t>
            </w:r>
          </w:p>
          <w:p w14:paraId="43BE4116" w14:textId="77777777" w:rsidR="001942E2" w:rsidRPr="005816B1" w:rsidRDefault="001942E2" w:rsidP="005816B1">
            <w:pPr>
              <w:rPr>
                <w:lang w:val="en-GB"/>
              </w:rPr>
            </w:pPr>
          </w:p>
          <w:p w14:paraId="62B3B569" w14:textId="77777777" w:rsidR="005816B1" w:rsidRPr="005816B1" w:rsidRDefault="005816B1" w:rsidP="005816B1">
            <w:pPr>
              <w:rPr>
                <w:lang w:val="en-GB"/>
              </w:rPr>
            </w:pPr>
          </w:p>
          <w:p w14:paraId="234378DA" w14:textId="77777777" w:rsidR="005816B1" w:rsidRPr="005816B1" w:rsidRDefault="005816B1" w:rsidP="005816B1">
            <w:pPr>
              <w:rPr>
                <w:sz w:val="22"/>
                <w:szCs w:val="22"/>
                <w:lang w:val="en-GB"/>
              </w:rPr>
            </w:pPr>
            <w:r w:rsidRPr="005816B1">
              <w:rPr>
                <w:lang w:val="en-GB"/>
              </w:rPr>
              <w:t>Video relay interpreting: only run as a pilot for BSUH during part of 2016/17.</w:t>
            </w:r>
          </w:p>
          <w:p w14:paraId="6E8018C3" w14:textId="77777777" w:rsidR="005816B1" w:rsidRPr="005816B1" w:rsidRDefault="005816B1" w:rsidP="005816B1">
            <w:pPr>
              <w:rPr>
                <w:sz w:val="22"/>
                <w:szCs w:val="22"/>
                <w:lang w:val="en-GB"/>
              </w:rPr>
            </w:pPr>
          </w:p>
        </w:tc>
      </w:tr>
      <w:tr w:rsidR="005816B1" w:rsidRPr="005816B1" w14:paraId="33CCD917" w14:textId="77777777" w:rsidTr="005816B1">
        <w:tc>
          <w:tcPr>
            <w:tcW w:w="11023" w:type="dxa"/>
            <w:shd w:val="clear" w:color="auto" w:fill="BFBFBF" w:themeFill="background1" w:themeFillShade="BF"/>
          </w:tcPr>
          <w:p w14:paraId="76E46A3F"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t xml:space="preserve">Service lines </w:t>
            </w:r>
          </w:p>
        </w:tc>
      </w:tr>
      <w:tr w:rsidR="005816B1" w:rsidRPr="005816B1" w14:paraId="0A2BFFF9" w14:textId="77777777" w:rsidTr="005816B1">
        <w:tc>
          <w:tcPr>
            <w:tcW w:w="11023" w:type="dxa"/>
          </w:tcPr>
          <w:p w14:paraId="54B117E7" w14:textId="77777777" w:rsidR="005816B1" w:rsidRPr="005816B1" w:rsidRDefault="005816B1" w:rsidP="005816B1">
            <w:pPr>
              <w:rPr>
                <w:sz w:val="22"/>
                <w:szCs w:val="22"/>
                <w:lang w:val="en-GB"/>
              </w:rPr>
            </w:pPr>
          </w:p>
          <w:p w14:paraId="28EEDCE0" w14:textId="77777777" w:rsidR="005816B1" w:rsidRPr="005816B1" w:rsidRDefault="005816B1" w:rsidP="005816B1">
            <w:pPr>
              <w:rPr>
                <w:sz w:val="22"/>
                <w:szCs w:val="22"/>
                <w:lang w:val="en-GB"/>
              </w:rPr>
            </w:pPr>
            <w:r w:rsidRPr="005816B1">
              <w:rPr>
                <w:sz w:val="22"/>
                <w:szCs w:val="22"/>
                <w:lang w:val="en-GB"/>
              </w:rPr>
              <w:t xml:space="preserve">Lot 1: Face to face overseas language interpreting </w:t>
            </w:r>
          </w:p>
          <w:p w14:paraId="6E9C3CB0" w14:textId="77777777" w:rsidR="005816B1" w:rsidRPr="005816B1" w:rsidRDefault="005816B1" w:rsidP="005816B1">
            <w:pPr>
              <w:rPr>
                <w:sz w:val="22"/>
                <w:szCs w:val="22"/>
                <w:lang w:val="en-GB"/>
              </w:rPr>
            </w:pPr>
            <w:r w:rsidRPr="005816B1">
              <w:rPr>
                <w:sz w:val="22"/>
                <w:szCs w:val="22"/>
                <w:lang w:val="en-GB"/>
              </w:rPr>
              <w:t xml:space="preserve">Lot 2: Face to Face British Sign Language interpreting </w:t>
            </w:r>
          </w:p>
          <w:p w14:paraId="7AD1186E" w14:textId="77777777" w:rsidR="005816B1" w:rsidRPr="005816B1" w:rsidRDefault="005816B1" w:rsidP="005816B1">
            <w:pPr>
              <w:rPr>
                <w:sz w:val="22"/>
                <w:szCs w:val="22"/>
                <w:lang w:val="en-GB"/>
              </w:rPr>
            </w:pPr>
            <w:r w:rsidRPr="005816B1">
              <w:rPr>
                <w:sz w:val="22"/>
                <w:szCs w:val="22"/>
                <w:lang w:val="en-GB"/>
              </w:rPr>
              <w:lastRenderedPageBreak/>
              <w:t xml:space="preserve">Lot 3: Video/relay British Sign Language interpreting </w:t>
            </w:r>
          </w:p>
          <w:p w14:paraId="42A334C3" w14:textId="77777777" w:rsidR="005816B1" w:rsidRPr="005816B1" w:rsidRDefault="005816B1" w:rsidP="005816B1">
            <w:pPr>
              <w:rPr>
                <w:sz w:val="22"/>
                <w:szCs w:val="22"/>
                <w:lang w:val="en-GB"/>
              </w:rPr>
            </w:pPr>
          </w:p>
        </w:tc>
      </w:tr>
      <w:tr w:rsidR="005816B1" w:rsidRPr="005816B1" w14:paraId="2364FBEF" w14:textId="77777777" w:rsidTr="005816B1">
        <w:tc>
          <w:tcPr>
            <w:tcW w:w="11023" w:type="dxa"/>
            <w:shd w:val="clear" w:color="auto" w:fill="BFBFBF" w:themeFill="background1" w:themeFillShade="BF"/>
          </w:tcPr>
          <w:p w14:paraId="5507B2D8"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lastRenderedPageBreak/>
              <w:t xml:space="preserve">Challenges </w:t>
            </w:r>
          </w:p>
        </w:tc>
      </w:tr>
      <w:tr w:rsidR="005816B1" w:rsidRPr="005816B1" w14:paraId="51017243" w14:textId="77777777" w:rsidTr="005816B1">
        <w:tc>
          <w:tcPr>
            <w:tcW w:w="11023" w:type="dxa"/>
            <w:tcBorders>
              <w:bottom w:val="single" w:sz="4" w:space="0" w:color="auto"/>
            </w:tcBorders>
          </w:tcPr>
          <w:p w14:paraId="7421D624" w14:textId="77777777" w:rsidR="005816B1" w:rsidRPr="005816B1" w:rsidRDefault="005816B1" w:rsidP="005816B1">
            <w:pPr>
              <w:numPr>
                <w:ilvl w:val="0"/>
                <w:numId w:val="24"/>
              </w:numPr>
              <w:contextualSpacing/>
              <w:rPr>
                <w:sz w:val="22"/>
                <w:szCs w:val="22"/>
                <w:lang w:val="en-GB"/>
              </w:rPr>
            </w:pPr>
            <w:r w:rsidRPr="005816B1">
              <w:rPr>
                <w:sz w:val="22"/>
                <w:szCs w:val="22"/>
                <w:lang w:val="en-GB"/>
              </w:rPr>
              <w:t>There are challenges associated with face to face communication support provision across both urban and rural areas, with the latter posing issues related to transport.</w:t>
            </w:r>
          </w:p>
          <w:p w14:paraId="51210682" w14:textId="77777777" w:rsidR="005816B1" w:rsidRPr="005816B1" w:rsidRDefault="005816B1" w:rsidP="005816B1">
            <w:pPr>
              <w:numPr>
                <w:ilvl w:val="0"/>
                <w:numId w:val="24"/>
              </w:numPr>
              <w:contextualSpacing/>
              <w:rPr>
                <w:sz w:val="22"/>
                <w:szCs w:val="22"/>
                <w:lang w:val="en-GB"/>
              </w:rPr>
            </w:pPr>
            <w:r w:rsidRPr="005816B1">
              <w:rPr>
                <w:sz w:val="22"/>
                <w:szCs w:val="22"/>
                <w:lang w:val="en-GB"/>
              </w:rPr>
              <w:t xml:space="preserve">There are challenges for overseas face to face interpreting relating to changing need as the BME populations alter.  We would require services to be able to identify and respond to this need.   </w:t>
            </w:r>
          </w:p>
          <w:p w14:paraId="7B038490" w14:textId="77777777" w:rsidR="005816B1" w:rsidRPr="005816B1" w:rsidRDefault="005816B1" w:rsidP="005816B1">
            <w:pPr>
              <w:rPr>
                <w:sz w:val="22"/>
                <w:szCs w:val="22"/>
                <w:lang w:val="en-GB"/>
              </w:rPr>
            </w:pPr>
          </w:p>
        </w:tc>
      </w:tr>
      <w:tr w:rsidR="005816B1" w:rsidRPr="005816B1" w14:paraId="10A316BB" w14:textId="77777777" w:rsidTr="005816B1">
        <w:tc>
          <w:tcPr>
            <w:tcW w:w="11023" w:type="dxa"/>
            <w:shd w:val="clear" w:color="auto" w:fill="BFBFBF" w:themeFill="background1" w:themeFillShade="BF"/>
          </w:tcPr>
          <w:p w14:paraId="3F89482F" w14:textId="77777777" w:rsidR="005816B1" w:rsidRPr="005816B1" w:rsidRDefault="005816B1" w:rsidP="005816B1">
            <w:pPr>
              <w:numPr>
                <w:ilvl w:val="0"/>
                <w:numId w:val="21"/>
              </w:numPr>
              <w:contextualSpacing/>
              <w:rPr>
                <w:b/>
                <w:sz w:val="22"/>
                <w:szCs w:val="22"/>
                <w:lang w:val="en-GB"/>
              </w:rPr>
            </w:pPr>
            <w:r w:rsidRPr="005816B1">
              <w:rPr>
                <w:b/>
                <w:sz w:val="22"/>
                <w:szCs w:val="22"/>
                <w:lang w:val="en-GB"/>
              </w:rPr>
              <w:t xml:space="preserve"> Expected, potential or anticipated changes </w:t>
            </w:r>
          </w:p>
        </w:tc>
      </w:tr>
      <w:tr w:rsidR="005816B1" w:rsidRPr="005816B1" w14:paraId="4E711515" w14:textId="77777777" w:rsidTr="005816B1">
        <w:tc>
          <w:tcPr>
            <w:tcW w:w="11023" w:type="dxa"/>
          </w:tcPr>
          <w:p w14:paraId="5BABCDBD" w14:textId="77777777" w:rsidR="005816B1" w:rsidRPr="005816B1" w:rsidRDefault="005816B1" w:rsidP="005816B1">
            <w:pPr>
              <w:rPr>
                <w:sz w:val="22"/>
                <w:szCs w:val="22"/>
                <w:lang w:val="en-GB"/>
              </w:rPr>
            </w:pPr>
            <w:r w:rsidRPr="005816B1">
              <w:rPr>
                <w:sz w:val="22"/>
                <w:szCs w:val="22"/>
                <w:lang w:val="en-GB"/>
              </w:rPr>
              <w:t xml:space="preserve">The NHS organisations commissioning this work are part of a Sustainability and Transformation plan footprint that spans Sussex and East Surrey. As more detail on the STP emerges, there may be resultant changes in the communications support contracts. </w:t>
            </w:r>
          </w:p>
          <w:p w14:paraId="6900A246" w14:textId="77777777" w:rsidR="005816B1" w:rsidRPr="005816B1" w:rsidRDefault="005816B1" w:rsidP="005816B1">
            <w:pPr>
              <w:rPr>
                <w:sz w:val="22"/>
                <w:szCs w:val="22"/>
                <w:lang w:val="en-GB"/>
              </w:rPr>
            </w:pPr>
          </w:p>
          <w:p w14:paraId="585E56BB" w14:textId="77777777" w:rsidR="005816B1" w:rsidRPr="005816B1" w:rsidRDefault="005816B1" w:rsidP="005816B1">
            <w:pPr>
              <w:rPr>
                <w:sz w:val="22"/>
                <w:szCs w:val="22"/>
                <w:lang w:val="en-GB"/>
              </w:rPr>
            </w:pPr>
            <w:r w:rsidRPr="005816B1">
              <w:rPr>
                <w:sz w:val="22"/>
                <w:szCs w:val="22"/>
                <w:lang w:val="en-GB"/>
              </w:rPr>
              <w:t>The development of different care models  - Accountable Care Organisations/Multispecialty Community Providers- in Brighton and Hove, West Susses and East Sussex, may have implications for patterns of working within these contracts.</w:t>
            </w:r>
          </w:p>
          <w:p w14:paraId="36323514" w14:textId="77777777" w:rsidR="005816B1" w:rsidRPr="005816B1" w:rsidRDefault="005816B1" w:rsidP="005816B1">
            <w:pPr>
              <w:rPr>
                <w:sz w:val="22"/>
                <w:szCs w:val="22"/>
                <w:lang w:val="en-GB"/>
              </w:rPr>
            </w:pPr>
          </w:p>
          <w:p w14:paraId="3F2AFE62" w14:textId="77777777" w:rsidR="005816B1" w:rsidRPr="005816B1" w:rsidRDefault="005816B1" w:rsidP="005816B1">
            <w:pPr>
              <w:rPr>
                <w:sz w:val="22"/>
                <w:szCs w:val="22"/>
                <w:lang w:val="en-GB"/>
              </w:rPr>
            </w:pPr>
            <w:r w:rsidRPr="005816B1">
              <w:rPr>
                <w:sz w:val="22"/>
                <w:szCs w:val="22"/>
                <w:lang w:val="en-GB"/>
              </w:rPr>
              <w:t xml:space="preserve">The Authorities will be looking for organisations that respond effectively to increasing need, developing innovative solutions to ensure that services are cost effective and make good use of new technologies, where appropriate.  </w:t>
            </w:r>
          </w:p>
          <w:p w14:paraId="6F6DBF54" w14:textId="77777777" w:rsidR="005816B1" w:rsidRPr="005816B1" w:rsidRDefault="005816B1" w:rsidP="005816B1">
            <w:pPr>
              <w:rPr>
                <w:sz w:val="22"/>
                <w:szCs w:val="22"/>
                <w:lang w:val="en-GB"/>
              </w:rPr>
            </w:pPr>
          </w:p>
          <w:p w14:paraId="6051EF87" w14:textId="77777777" w:rsidR="005816B1" w:rsidRPr="005816B1" w:rsidRDefault="005816B1" w:rsidP="005816B1">
            <w:pPr>
              <w:rPr>
                <w:color w:val="00B050"/>
                <w:sz w:val="22"/>
                <w:szCs w:val="22"/>
                <w:lang w:val="en-GB"/>
              </w:rPr>
            </w:pPr>
          </w:p>
          <w:p w14:paraId="425EEB2E" w14:textId="77777777" w:rsidR="005816B1" w:rsidRPr="005816B1" w:rsidRDefault="005816B1" w:rsidP="005816B1">
            <w:pPr>
              <w:rPr>
                <w:sz w:val="22"/>
                <w:szCs w:val="22"/>
                <w:lang w:val="en-GB"/>
              </w:rPr>
            </w:pPr>
          </w:p>
        </w:tc>
      </w:tr>
    </w:tbl>
    <w:p w14:paraId="51653F57" w14:textId="77777777" w:rsidR="003F518D" w:rsidRPr="00E86771" w:rsidRDefault="003F518D">
      <w:pPr>
        <w:rPr>
          <w:rFonts w:ascii="Calibri" w:hAnsi="Calibri" w:cstheme="minorHAnsi"/>
          <w:b/>
          <w:color w:val="FF0000"/>
          <w:sz w:val="28"/>
          <w:szCs w:val="28"/>
        </w:rPr>
      </w:pPr>
    </w:p>
    <w:p w14:paraId="455A442F" w14:textId="405AEB6A" w:rsidR="00397B7C" w:rsidRPr="00E86771" w:rsidRDefault="00397B7C">
      <w:pPr>
        <w:rPr>
          <w:rFonts w:ascii="Calibri" w:hAnsi="Calibri" w:cs="Calibri"/>
          <w:b/>
          <w:color w:val="FF0000"/>
          <w:sz w:val="22"/>
          <w:szCs w:val="22"/>
        </w:rPr>
      </w:pPr>
      <w:r w:rsidRPr="00E86771">
        <w:rPr>
          <w:rFonts w:ascii="Calibri" w:hAnsi="Calibri" w:cs="Calibri"/>
          <w:b/>
          <w:color w:val="FF0000"/>
          <w:sz w:val="22"/>
          <w:szCs w:val="22"/>
        </w:rPr>
        <w:br w:type="page"/>
      </w:r>
    </w:p>
    <w:p w14:paraId="36370B23" w14:textId="77777777" w:rsidR="00805946" w:rsidRPr="007E72EF" w:rsidRDefault="00805946">
      <w:pPr>
        <w:rPr>
          <w:rFonts w:ascii="Calibri" w:hAnsi="Calibri" w:cs="Calibri"/>
          <w:b/>
          <w:sz w:val="22"/>
          <w:szCs w:val="22"/>
        </w:rPr>
      </w:pPr>
    </w:p>
    <w:p w14:paraId="455A4430" w14:textId="76DA1B98" w:rsidR="00397B7C" w:rsidRPr="00533FB7" w:rsidRDefault="00533FB7" w:rsidP="0082542D">
      <w:pPr>
        <w:tabs>
          <w:tab w:val="left" w:pos="1080"/>
        </w:tabs>
        <w:ind w:left="1080" w:hanging="1080"/>
        <w:rPr>
          <w:rFonts w:ascii="Calibri" w:hAnsi="Calibri" w:cs="Calibri"/>
          <w:b/>
          <w:sz w:val="32"/>
          <w:szCs w:val="22"/>
        </w:rPr>
      </w:pPr>
      <w:r w:rsidRPr="00533FB7">
        <w:rPr>
          <w:rFonts w:ascii="Calibri" w:hAnsi="Calibri" w:cs="Calibri"/>
          <w:b/>
          <w:sz w:val="32"/>
          <w:szCs w:val="22"/>
        </w:rPr>
        <w:t xml:space="preserve">Suppliers </w:t>
      </w:r>
      <w:r w:rsidR="00D26551">
        <w:rPr>
          <w:rFonts w:ascii="Calibri" w:hAnsi="Calibri" w:cs="Calibri"/>
          <w:b/>
          <w:sz w:val="32"/>
          <w:szCs w:val="22"/>
        </w:rPr>
        <w:t>a</w:t>
      </w:r>
      <w:r w:rsidRPr="00533FB7">
        <w:rPr>
          <w:rFonts w:ascii="Calibri" w:hAnsi="Calibri" w:cs="Calibri"/>
          <w:b/>
          <w:sz w:val="32"/>
          <w:szCs w:val="22"/>
        </w:rPr>
        <w:t xml:space="preserve">re </w:t>
      </w:r>
      <w:r w:rsidR="00D26551">
        <w:rPr>
          <w:rFonts w:ascii="Calibri" w:hAnsi="Calibri" w:cs="Calibri"/>
          <w:b/>
          <w:sz w:val="32"/>
          <w:szCs w:val="22"/>
        </w:rPr>
        <w:t>r</w:t>
      </w:r>
      <w:r w:rsidR="00397B7C" w:rsidRPr="00533FB7">
        <w:rPr>
          <w:rFonts w:ascii="Calibri" w:hAnsi="Calibri" w:cs="Calibri"/>
          <w:b/>
          <w:sz w:val="32"/>
          <w:szCs w:val="22"/>
        </w:rPr>
        <w:t xml:space="preserve">equested </w:t>
      </w:r>
      <w:r w:rsidR="00D26551">
        <w:rPr>
          <w:rFonts w:ascii="Calibri" w:hAnsi="Calibri" w:cs="Calibri"/>
          <w:b/>
          <w:sz w:val="32"/>
          <w:szCs w:val="22"/>
        </w:rPr>
        <w:t>t</w:t>
      </w:r>
      <w:r w:rsidRPr="00533FB7">
        <w:rPr>
          <w:rFonts w:ascii="Calibri" w:hAnsi="Calibri" w:cs="Calibri"/>
          <w:b/>
          <w:sz w:val="32"/>
          <w:szCs w:val="22"/>
        </w:rPr>
        <w:t xml:space="preserve">o </w:t>
      </w:r>
      <w:r w:rsidR="00D26551">
        <w:rPr>
          <w:rFonts w:ascii="Calibri" w:hAnsi="Calibri" w:cs="Calibri"/>
          <w:b/>
          <w:sz w:val="32"/>
          <w:szCs w:val="22"/>
        </w:rPr>
        <w:t>p</w:t>
      </w:r>
      <w:r w:rsidRPr="00533FB7">
        <w:rPr>
          <w:rFonts w:ascii="Calibri" w:hAnsi="Calibri" w:cs="Calibri"/>
          <w:b/>
          <w:sz w:val="32"/>
          <w:szCs w:val="22"/>
        </w:rPr>
        <w:t xml:space="preserve">rovide </w:t>
      </w:r>
      <w:r w:rsidR="00D26551">
        <w:rPr>
          <w:rFonts w:ascii="Calibri" w:hAnsi="Calibri" w:cs="Calibri"/>
          <w:b/>
          <w:sz w:val="32"/>
          <w:szCs w:val="22"/>
        </w:rPr>
        <w:t>t</w:t>
      </w:r>
      <w:r w:rsidRPr="00533FB7">
        <w:rPr>
          <w:rFonts w:ascii="Calibri" w:hAnsi="Calibri" w:cs="Calibri"/>
          <w:b/>
          <w:sz w:val="32"/>
          <w:szCs w:val="22"/>
        </w:rPr>
        <w:t xml:space="preserve">he </w:t>
      </w:r>
      <w:r w:rsidR="00D26551">
        <w:rPr>
          <w:rFonts w:ascii="Calibri" w:hAnsi="Calibri" w:cs="Calibri"/>
          <w:b/>
          <w:sz w:val="32"/>
          <w:szCs w:val="22"/>
        </w:rPr>
        <w:t>f</w:t>
      </w:r>
      <w:r w:rsidRPr="00533FB7">
        <w:rPr>
          <w:rFonts w:ascii="Calibri" w:hAnsi="Calibri" w:cs="Calibri"/>
          <w:b/>
          <w:sz w:val="32"/>
          <w:szCs w:val="22"/>
        </w:rPr>
        <w:t xml:space="preserve">ollowing </w:t>
      </w:r>
      <w:r w:rsidR="00397B7C" w:rsidRPr="00533FB7">
        <w:rPr>
          <w:rFonts w:ascii="Calibri" w:hAnsi="Calibri" w:cs="Calibri"/>
          <w:b/>
          <w:sz w:val="32"/>
          <w:szCs w:val="22"/>
        </w:rPr>
        <w:t>Information</w:t>
      </w:r>
    </w:p>
    <w:p w14:paraId="455A4431" w14:textId="77777777" w:rsidR="00397B7C" w:rsidRPr="00397B7C" w:rsidRDefault="00397B7C" w:rsidP="0082542D">
      <w:pPr>
        <w:tabs>
          <w:tab w:val="left" w:pos="1080"/>
        </w:tabs>
        <w:ind w:left="1080" w:hanging="1080"/>
        <w:rPr>
          <w:rFonts w:ascii="Calibri" w:hAnsi="Calibri" w:cs="Calibri"/>
          <w:b/>
          <w:sz w:val="22"/>
          <w:szCs w:val="22"/>
        </w:rPr>
      </w:pPr>
    </w:p>
    <w:p w14:paraId="455A4432" w14:textId="77777777" w:rsidR="0082542D" w:rsidRPr="00397B7C" w:rsidRDefault="0082542D" w:rsidP="0082542D">
      <w:pPr>
        <w:tabs>
          <w:tab w:val="left" w:pos="1080"/>
        </w:tabs>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p w14:paraId="455A445E" w14:textId="77777777" w:rsidR="00A874BE" w:rsidRDefault="00A874BE">
      <w:pPr>
        <w:rPr>
          <w:rFonts w:ascii="Calibri" w:hAnsi="Calibri" w:cs="Calibri"/>
        </w:rPr>
      </w:pPr>
    </w:p>
    <w:p w14:paraId="0679B076" w14:textId="77777777" w:rsidR="00BD1628" w:rsidRDefault="00BD162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D1628" w14:paraId="7DEFE1BF" w14:textId="77777777" w:rsidTr="00C60D11">
        <w:tc>
          <w:tcPr>
            <w:tcW w:w="426" w:type="dxa"/>
            <w:vMerge w:val="restart"/>
            <w:shd w:val="clear" w:color="auto" w:fill="E5B8B7" w:themeFill="accent2" w:themeFillTint="66"/>
          </w:tcPr>
          <w:p w14:paraId="1CDFFC4B" w14:textId="39C05130" w:rsidR="00BD1628" w:rsidRDefault="00183F2C" w:rsidP="00C60D11">
            <w:pPr>
              <w:tabs>
                <w:tab w:val="left" w:pos="1080"/>
              </w:tabs>
              <w:rPr>
                <w:rFonts w:ascii="Calibri" w:hAnsi="Calibri" w:cs="Calibri"/>
                <w:b/>
              </w:rPr>
            </w:pPr>
            <w:r>
              <w:rPr>
                <w:rFonts w:ascii="Calibri" w:hAnsi="Calibri" w:cs="Calibri"/>
                <w:b/>
              </w:rPr>
              <w:t>1</w:t>
            </w:r>
          </w:p>
        </w:tc>
        <w:tc>
          <w:tcPr>
            <w:tcW w:w="12642" w:type="dxa"/>
            <w:gridSpan w:val="2"/>
            <w:shd w:val="clear" w:color="auto" w:fill="E5B8B7" w:themeFill="accent2" w:themeFillTint="66"/>
          </w:tcPr>
          <w:p w14:paraId="3EF92E61" w14:textId="77777777" w:rsidR="00BD1628" w:rsidRPr="00294482" w:rsidRDefault="00BD1628" w:rsidP="00BD1628">
            <w:pPr>
              <w:rPr>
                <w:rFonts w:ascii="Calibri" w:hAnsi="Calibri" w:cs="Calibri"/>
                <w:b/>
                <w:szCs w:val="22"/>
              </w:rPr>
            </w:pPr>
            <w:r w:rsidRPr="00294482">
              <w:rPr>
                <w:rFonts w:ascii="Calibri" w:hAnsi="Calibri" w:cs="Calibri"/>
                <w:b/>
                <w:szCs w:val="22"/>
              </w:rPr>
              <w:t>Service Model</w:t>
            </w:r>
          </w:p>
          <w:p w14:paraId="78751CF8" w14:textId="77777777" w:rsidR="00BD1628" w:rsidRPr="00294482" w:rsidRDefault="00BD1628" w:rsidP="00BD1628">
            <w:pPr>
              <w:rPr>
                <w:rFonts w:ascii="Calibri" w:hAnsi="Calibri" w:cs="Calibri"/>
                <w:szCs w:val="22"/>
              </w:rPr>
            </w:pPr>
            <w:r w:rsidRPr="00294482">
              <w:rPr>
                <w:rFonts w:ascii="Calibri" w:hAnsi="Calibri" w:cs="Calibri"/>
                <w:szCs w:val="22"/>
              </w:rPr>
              <w:t xml:space="preserve">What do you consider to be the key attributes of these services, appropriate for the delivery of the </w:t>
            </w:r>
            <w:r>
              <w:rPr>
                <w:rFonts w:ascii="Calibri" w:hAnsi="Calibri" w:cs="Calibri"/>
                <w:szCs w:val="22"/>
              </w:rPr>
              <w:t>Contracting Authorities</w:t>
            </w:r>
            <w:r w:rsidRPr="00294482">
              <w:rPr>
                <w:rFonts w:ascii="Calibri" w:hAnsi="Calibri" w:cs="Calibri"/>
                <w:szCs w:val="22"/>
              </w:rPr>
              <w:t xml:space="preserve"> aims &amp; objectives for this requirement?</w:t>
            </w:r>
          </w:p>
          <w:p w14:paraId="3FE55F36" w14:textId="77777777" w:rsidR="00BD1628" w:rsidRPr="00294482" w:rsidRDefault="00BD1628" w:rsidP="00BD1628">
            <w:pPr>
              <w:rPr>
                <w:rFonts w:ascii="Calibri" w:hAnsi="Calibri" w:cs="Calibri"/>
                <w:szCs w:val="22"/>
              </w:rPr>
            </w:pPr>
          </w:p>
          <w:p w14:paraId="5D82840A" w14:textId="77777777" w:rsidR="00BD1628" w:rsidRPr="00294482" w:rsidRDefault="00BD1628" w:rsidP="00BD1628">
            <w:pPr>
              <w:rPr>
                <w:rFonts w:ascii="Calibri" w:hAnsi="Calibri" w:cs="Calibri"/>
                <w:szCs w:val="22"/>
              </w:rPr>
            </w:pPr>
            <w:r w:rsidRPr="00294482">
              <w:rPr>
                <w:rFonts w:ascii="Calibri" w:hAnsi="Calibri" w:cs="Calibri"/>
                <w:szCs w:val="22"/>
              </w:rPr>
              <w:t>What do you envisage to be the most significant local challenges in delivering the requirement as set out in the draft Specification - are there any gaps in the provision?   How should these be addressed?</w:t>
            </w:r>
          </w:p>
          <w:p w14:paraId="73106346" w14:textId="77777777" w:rsidR="00BD1628" w:rsidRPr="00294482" w:rsidRDefault="00BD1628" w:rsidP="00BD1628">
            <w:pPr>
              <w:rPr>
                <w:rFonts w:ascii="Calibri" w:hAnsi="Calibri" w:cs="Calibri"/>
                <w:szCs w:val="22"/>
              </w:rPr>
            </w:pPr>
          </w:p>
          <w:p w14:paraId="56BD66FE" w14:textId="77777777" w:rsidR="00BD1628" w:rsidRPr="00294482" w:rsidRDefault="00BD1628" w:rsidP="00BD1628">
            <w:pPr>
              <w:rPr>
                <w:rFonts w:ascii="Calibri" w:hAnsi="Calibri" w:cs="Calibri"/>
                <w:szCs w:val="22"/>
              </w:rPr>
            </w:pPr>
            <w:r w:rsidRPr="00294482">
              <w:rPr>
                <w:rFonts w:ascii="Calibri" w:hAnsi="Calibri" w:cs="Calibri"/>
                <w:szCs w:val="22"/>
              </w:rPr>
              <w:t>Please explain why you consider the attributes detailed to be important.</w:t>
            </w:r>
          </w:p>
          <w:p w14:paraId="40BF2C3C" w14:textId="77777777" w:rsidR="00BD1628" w:rsidRPr="00092F2D" w:rsidRDefault="00BD1628" w:rsidP="00C60D11">
            <w:pPr>
              <w:rPr>
                <w:rFonts w:ascii="Calibri" w:hAnsi="Calibri" w:cs="Calibri"/>
                <w:szCs w:val="22"/>
              </w:rPr>
            </w:pPr>
          </w:p>
          <w:p w14:paraId="0110D60A" w14:textId="77777777" w:rsidR="00BD1628" w:rsidRDefault="00BD1628" w:rsidP="00C60D11">
            <w:pPr>
              <w:tabs>
                <w:tab w:val="left" w:pos="1080"/>
              </w:tabs>
              <w:rPr>
                <w:rFonts w:ascii="Calibri" w:hAnsi="Calibri" w:cs="Calibri"/>
                <w:b/>
              </w:rPr>
            </w:pPr>
          </w:p>
        </w:tc>
      </w:tr>
      <w:tr w:rsidR="00BD1628" w14:paraId="4292F0E9" w14:textId="77777777" w:rsidTr="00C60D11">
        <w:tc>
          <w:tcPr>
            <w:tcW w:w="426" w:type="dxa"/>
            <w:vMerge/>
            <w:shd w:val="clear" w:color="auto" w:fill="FDE9D9" w:themeFill="accent6" w:themeFillTint="33"/>
          </w:tcPr>
          <w:p w14:paraId="76B44B5B" w14:textId="77777777" w:rsidR="00BD1628" w:rsidRDefault="00BD1628" w:rsidP="00C60D11">
            <w:pPr>
              <w:tabs>
                <w:tab w:val="left" w:pos="1080"/>
              </w:tabs>
              <w:rPr>
                <w:rFonts w:ascii="Calibri" w:hAnsi="Calibri" w:cs="Calibri"/>
                <w:b/>
              </w:rPr>
            </w:pPr>
          </w:p>
        </w:tc>
        <w:tc>
          <w:tcPr>
            <w:tcW w:w="5850" w:type="dxa"/>
            <w:shd w:val="clear" w:color="auto" w:fill="F2DBDB" w:themeFill="accent2" w:themeFillTint="33"/>
          </w:tcPr>
          <w:p w14:paraId="7DBBC7E2" w14:textId="5A8A77C0" w:rsidR="00BD1628" w:rsidRPr="00092F2D" w:rsidRDefault="00BD1628" w:rsidP="00C60D11">
            <w:pPr>
              <w:rPr>
                <w:rFonts w:ascii="Calibri" w:hAnsi="Calibri" w:cs="Calibri"/>
                <w:b/>
                <w:szCs w:val="22"/>
              </w:rPr>
            </w:pPr>
            <w:r>
              <w:rPr>
                <w:rFonts w:ascii="Calibri" w:hAnsi="Calibri" w:cs="Calibri"/>
                <w:b/>
              </w:rPr>
              <w:t>ATTRIBUTES</w:t>
            </w:r>
          </w:p>
        </w:tc>
        <w:tc>
          <w:tcPr>
            <w:tcW w:w="6792" w:type="dxa"/>
            <w:shd w:val="clear" w:color="auto" w:fill="F2DBDB" w:themeFill="accent2" w:themeFillTint="33"/>
          </w:tcPr>
          <w:p w14:paraId="27F0239C" w14:textId="4F688CD8" w:rsidR="00BD1628" w:rsidRPr="00092F2D" w:rsidRDefault="00BD1628" w:rsidP="00C60D11">
            <w:pPr>
              <w:rPr>
                <w:rFonts w:ascii="Calibri" w:hAnsi="Calibri" w:cs="Calibri"/>
                <w:b/>
                <w:szCs w:val="22"/>
              </w:rPr>
            </w:pPr>
            <w:r>
              <w:rPr>
                <w:rFonts w:ascii="Calibri" w:hAnsi="Calibri" w:cs="Calibri"/>
                <w:b/>
              </w:rPr>
              <w:t>WHY IMPORTANT?</w:t>
            </w:r>
          </w:p>
        </w:tc>
      </w:tr>
      <w:tr w:rsidR="00BD1628" w14:paraId="14D00CCE" w14:textId="77777777" w:rsidTr="00C60D11">
        <w:tc>
          <w:tcPr>
            <w:tcW w:w="426" w:type="dxa"/>
            <w:vMerge/>
            <w:shd w:val="clear" w:color="auto" w:fill="DBE5F1" w:themeFill="accent1" w:themeFillTint="33"/>
          </w:tcPr>
          <w:p w14:paraId="1A31014D" w14:textId="77777777" w:rsidR="00BD1628" w:rsidRDefault="00BD1628" w:rsidP="00C60D11">
            <w:pPr>
              <w:tabs>
                <w:tab w:val="left" w:pos="1080"/>
              </w:tabs>
              <w:rPr>
                <w:rFonts w:ascii="Calibri" w:hAnsi="Calibri" w:cs="Calibri"/>
                <w:b/>
              </w:rPr>
            </w:pPr>
          </w:p>
        </w:tc>
        <w:tc>
          <w:tcPr>
            <w:tcW w:w="5850" w:type="dxa"/>
            <w:shd w:val="clear" w:color="auto" w:fill="auto"/>
          </w:tcPr>
          <w:p w14:paraId="650B949A" w14:textId="77777777" w:rsidR="00BD1628" w:rsidRPr="008C00F4" w:rsidRDefault="00BD1628" w:rsidP="00C60D11">
            <w:pPr>
              <w:rPr>
                <w:rFonts w:ascii="Calibri" w:hAnsi="Calibri" w:cs="Calibri"/>
                <w:szCs w:val="22"/>
              </w:rPr>
            </w:pPr>
          </w:p>
          <w:p w14:paraId="0850C98A" w14:textId="77777777" w:rsidR="00BD1628" w:rsidRPr="008C00F4" w:rsidRDefault="00BD1628" w:rsidP="00C60D11">
            <w:pPr>
              <w:rPr>
                <w:rFonts w:ascii="Calibri" w:hAnsi="Calibri" w:cs="Calibri"/>
                <w:szCs w:val="22"/>
              </w:rPr>
            </w:pPr>
          </w:p>
        </w:tc>
        <w:tc>
          <w:tcPr>
            <w:tcW w:w="6792" w:type="dxa"/>
            <w:shd w:val="clear" w:color="auto" w:fill="auto"/>
          </w:tcPr>
          <w:p w14:paraId="1E5074B3" w14:textId="77777777" w:rsidR="00BD1628" w:rsidRPr="008C00F4" w:rsidRDefault="00BD1628" w:rsidP="00C60D11">
            <w:pPr>
              <w:rPr>
                <w:rFonts w:ascii="Calibri" w:hAnsi="Calibri" w:cs="Calibri"/>
                <w:szCs w:val="22"/>
              </w:rPr>
            </w:pPr>
          </w:p>
          <w:p w14:paraId="0F99A809" w14:textId="77777777" w:rsidR="00BD1628" w:rsidRPr="008C00F4" w:rsidRDefault="00BD1628" w:rsidP="00C60D11">
            <w:pPr>
              <w:rPr>
                <w:rFonts w:ascii="Calibri" w:hAnsi="Calibri" w:cs="Calibri"/>
                <w:szCs w:val="22"/>
              </w:rPr>
            </w:pPr>
          </w:p>
        </w:tc>
      </w:tr>
    </w:tbl>
    <w:p w14:paraId="4BE4906F" w14:textId="77777777" w:rsidR="00294482" w:rsidRDefault="00294482">
      <w:pPr>
        <w:rPr>
          <w:rFonts w:ascii="Calibri" w:hAnsi="Calibri" w:cs="Calibri"/>
        </w:rPr>
      </w:pPr>
    </w:p>
    <w:p w14:paraId="1EE7B0E1" w14:textId="77777777" w:rsidR="00BD1628" w:rsidRDefault="00BD162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D1628" w14:paraId="61171526" w14:textId="77777777" w:rsidTr="00C60D11">
        <w:tc>
          <w:tcPr>
            <w:tcW w:w="426" w:type="dxa"/>
            <w:vMerge w:val="restart"/>
            <w:shd w:val="clear" w:color="auto" w:fill="E5B8B7" w:themeFill="accent2" w:themeFillTint="66"/>
          </w:tcPr>
          <w:p w14:paraId="2D81CB9C" w14:textId="2B304B99" w:rsidR="00BD1628" w:rsidRDefault="00183F2C" w:rsidP="00C60D11">
            <w:pPr>
              <w:tabs>
                <w:tab w:val="left" w:pos="1080"/>
              </w:tabs>
              <w:rPr>
                <w:rFonts w:ascii="Calibri" w:hAnsi="Calibri" w:cs="Calibri"/>
                <w:b/>
              </w:rPr>
            </w:pPr>
            <w:r>
              <w:rPr>
                <w:rFonts w:ascii="Calibri" w:hAnsi="Calibri" w:cs="Calibri"/>
                <w:b/>
              </w:rPr>
              <w:t>2</w:t>
            </w:r>
          </w:p>
        </w:tc>
        <w:tc>
          <w:tcPr>
            <w:tcW w:w="12642" w:type="dxa"/>
            <w:gridSpan w:val="2"/>
            <w:shd w:val="clear" w:color="auto" w:fill="E5B8B7" w:themeFill="accent2" w:themeFillTint="66"/>
          </w:tcPr>
          <w:p w14:paraId="681C7ED5" w14:textId="77777777" w:rsidR="00BD1628" w:rsidRPr="00294482" w:rsidRDefault="00BD1628" w:rsidP="00BD1628">
            <w:pPr>
              <w:rPr>
                <w:rFonts w:ascii="Calibri" w:hAnsi="Calibri" w:cs="Calibri"/>
                <w:b/>
                <w:szCs w:val="22"/>
              </w:rPr>
            </w:pPr>
            <w:r>
              <w:rPr>
                <w:rFonts w:ascii="Calibri" w:hAnsi="Calibri" w:cs="Calibri"/>
                <w:b/>
                <w:szCs w:val="22"/>
              </w:rPr>
              <w:t>Patient Experience</w:t>
            </w:r>
          </w:p>
          <w:p w14:paraId="283AAB5D" w14:textId="77777777" w:rsidR="00BD1628" w:rsidRPr="00294482" w:rsidRDefault="00BD1628" w:rsidP="00BD1628">
            <w:pPr>
              <w:rPr>
                <w:rFonts w:ascii="Calibri" w:hAnsi="Calibri" w:cs="Calibri"/>
                <w:szCs w:val="22"/>
              </w:rPr>
            </w:pPr>
            <w:r>
              <w:rPr>
                <w:rFonts w:ascii="Calibri" w:hAnsi="Calibri" w:cs="Calibri"/>
                <w:szCs w:val="22"/>
              </w:rPr>
              <w:t xml:space="preserve">Are there aspects and / or innovations that you feel can be introduced that will improve patient experience? </w:t>
            </w:r>
            <w:r w:rsidRPr="00294482">
              <w:rPr>
                <w:rFonts w:ascii="Calibri" w:hAnsi="Calibri" w:cs="Calibri"/>
                <w:szCs w:val="22"/>
              </w:rPr>
              <w:t>Please explain wh</w:t>
            </w:r>
            <w:r>
              <w:rPr>
                <w:rFonts w:ascii="Calibri" w:hAnsi="Calibri" w:cs="Calibri"/>
                <w:szCs w:val="22"/>
              </w:rPr>
              <w:t>at you think these could be and in what way patients will benefit.</w:t>
            </w:r>
          </w:p>
          <w:p w14:paraId="59037B67" w14:textId="04CA8351" w:rsidR="00BD1628" w:rsidRPr="00092F2D" w:rsidRDefault="00BD1628" w:rsidP="00C60D11">
            <w:pPr>
              <w:rPr>
                <w:rFonts w:ascii="Calibri" w:hAnsi="Calibri" w:cs="Calibri"/>
                <w:szCs w:val="22"/>
              </w:rPr>
            </w:pPr>
          </w:p>
          <w:p w14:paraId="75A1F3E8" w14:textId="77777777" w:rsidR="00BD1628" w:rsidRDefault="00BD1628" w:rsidP="00C60D11">
            <w:pPr>
              <w:tabs>
                <w:tab w:val="left" w:pos="1080"/>
              </w:tabs>
              <w:rPr>
                <w:rFonts w:ascii="Calibri" w:hAnsi="Calibri" w:cs="Calibri"/>
                <w:b/>
              </w:rPr>
            </w:pPr>
          </w:p>
        </w:tc>
      </w:tr>
      <w:tr w:rsidR="00BD1628" w14:paraId="4E501988" w14:textId="77777777" w:rsidTr="00C60D11">
        <w:tc>
          <w:tcPr>
            <w:tcW w:w="426" w:type="dxa"/>
            <w:vMerge/>
            <w:shd w:val="clear" w:color="auto" w:fill="FDE9D9" w:themeFill="accent6" w:themeFillTint="33"/>
          </w:tcPr>
          <w:p w14:paraId="4D933509" w14:textId="77777777" w:rsidR="00BD1628" w:rsidRDefault="00BD1628" w:rsidP="00C60D11">
            <w:pPr>
              <w:tabs>
                <w:tab w:val="left" w:pos="1080"/>
              </w:tabs>
              <w:rPr>
                <w:rFonts w:ascii="Calibri" w:hAnsi="Calibri" w:cs="Calibri"/>
                <w:b/>
              </w:rPr>
            </w:pPr>
          </w:p>
        </w:tc>
        <w:tc>
          <w:tcPr>
            <w:tcW w:w="5850" w:type="dxa"/>
            <w:shd w:val="clear" w:color="auto" w:fill="F2DBDB" w:themeFill="accent2" w:themeFillTint="33"/>
          </w:tcPr>
          <w:p w14:paraId="23667921" w14:textId="42201AD5" w:rsidR="00BD1628" w:rsidRPr="00092F2D" w:rsidRDefault="00BD1628" w:rsidP="00C60D11">
            <w:pPr>
              <w:rPr>
                <w:rFonts w:ascii="Calibri" w:hAnsi="Calibri" w:cs="Calibri"/>
                <w:b/>
                <w:szCs w:val="22"/>
              </w:rPr>
            </w:pPr>
            <w:r>
              <w:rPr>
                <w:rFonts w:ascii="Calibri" w:hAnsi="Calibri" w:cs="Calibri"/>
                <w:b/>
              </w:rPr>
              <w:t>IMPROVEMENT ASPECTS / INNOVATIONS</w:t>
            </w:r>
          </w:p>
        </w:tc>
        <w:tc>
          <w:tcPr>
            <w:tcW w:w="6792" w:type="dxa"/>
            <w:shd w:val="clear" w:color="auto" w:fill="F2DBDB" w:themeFill="accent2" w:themeFillTint="33"/>
          </w:tcPr>
          <w:p w14:paraId="2D41BF2E" w14:textId="223A57C0" w:rsidR="00BD1628" w:rsidRPr="00092F2D" w:rsidRDefault="00BD1628" w:rsidP="00C60D11">
            <w:pPr>
              <w:rPr>
                <w:rFonts w:ascii="Calibri" w:hAnsi="Calibri" w:cs="Calibri"/>
                <w:b/>
                <w:szCs w:val="22"/>
              </w:rPr>
            </w:pPr>
            <w:r>
              <w:rPr>
                <w:rFonts w:ascii="Calibri" w:hAnsi="Calibri" w:cs="Calibri"/>
                <w:b/>
              </w:rPr>
              <w:t>WHY WILL THESE BENEFIT PATIENTS?</w:t>
            </w:r>
          </w:p>
        </w:tc>
      </w:tr>
      <w:tr w:rsidR="00BD1628" w14:paraId="4C162EE5" w14:textId="77777777" w:rsidTr="00C60D11">
        <w:tc>
          <w:tcPr>
            <w:tcW w:w="426" w:type="dxa"/>
            <w:vMerge/>
            <w:shd w:val="clear" w:color="auto" w:fill="DBE5F1" w:themeFill="accent1" w:themeFillTint="33"/>
          </w:tcPr>
          <w:p w14:paraId="71F05DBB" w14:textId="77777777" w:rsidR="00BD1628" w:rsidRDefault="00BD1628" w:rsidP="00C60D11">
            <w:pPr>
              <w:tabs>
                <w:tab w:val="left" w:pos="1080"/>
              </w:tabs>
              <w:rPr>
                <w:rFonts w:ascii="Calibri" w:hAnsi="Calibri" w:cs="Calibri"/>
                <w:b/>
              </w:rPr>
            </w:pPr>
          </w:p>
        </w:tc>
        <w:tc>
          <w:tcPr>
            <w:tcW w:w="5850" w:type="dxa"/>
            <w:shd w:val="clear" w:color="auto" w:fill="auto"/>
          </w:tcPr>
          <w:p w14:paraId="2D48BB48" w14:textId="77777777" w:rsidR="00BD1628" w:rsidRPr="008C00F4" w:rsidRDefault="00BD1628" w:rsidP="00C60D11">
            <w:pPr>
              <w:rPr>
                <w:rFonts w:ascii="Calibri" w:hAnsi="Calibri" w:cs="Calibri"/>
                <w:szCs w:val="22"/>
              </w:rPr>
            </w:pPr>
          </w:p>
          <w:p w14:paraId="5A4585CE" w14:textId="77777777" w:rsidR="00BD1628" w:rsidRPr="008C00F4" w:rsidRDefault="00BD1628" w:rsidP="00C60D11">
            <w:pPr>
              <w:rPr>
                <w:rFonts w:ascii="Calibri" w:hAnsi="Calibri" w:cs="Calibri"/>
                <w:szCs w:val="22"/>
              </w:rPr>
            </w:pPr>
          </w:p>
        </w:tc>
        <w:tc>
          <w:tcPr>
            <w:tcW w:w="6792" w:type="dxa"/>
            <w:shd w:val="clear" w:color="auto" w:fill="auto"/>
          </w:tcPr>
          <w:p w14:paraId="382B2912" w14:textId="77777777" w:rsidR="00BD1628" w:rsidRPr="008C00F4" w:rsidRDefault="00BD1628" w:rsidP="00C60D11">
            <w:pPr>
              <w:rPr>
                <w:rFonts w:ascii="Calibri" w:hAnsi="Calibri" w:cs="Calibri"/>
                <w:szCs w:val="22"/>
              </w:rPr>
            </w:pPr>
          </w:p>
          <w:p w14:paraId="6AD36D54" w14:textId="77777777" w:rsidR="00BD1628" w:rsidRPr="008C00F4" w:rsidRDefault="00BD1628" w:rsidP="00C60D11">
            <w:pPr>
              <w:rPr>
                <w:rFonts w:ascii="Calibri" w:hAnsi="Calibri" w:cs="Calibri"/>
                <w:szCs w:val="22"/>
              </w:rPr>
            </w:pPr>
          </w:p>
        </w:tc>
      </w:tr>
    </w:tbl>
    <w:p w14:paraId="1A85E019" w14:textId="77777777" w:rsidR="00294482" w:rsidRDefault="00294482">
      <w:pPr>
        <w:rPr>
          <w:rFonts w:ascii="Calibri" w:hAnsi="Calibri" w:cs="Calibri"/>
        </w:rPr>
      </w:pPr>
    </w:p>
    <w:p w14:paraId="697304F5" w14:textId="77777777" w:rsidR="00BD1628" w:rsidRDefault="00BD162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294482" w14:paraId="176DBCB0" w14:textId="77777777" w:rsidTr="00C60D11">
        <w:tc>
          <w:tcPr>
            <w:tcW w:w="426" w:type="dxa"/>
            <w:vMerge w:val="restart"/>
            <w:shd w:val="clear" w:color="auto" w:fill="E5B8B7" w:themeFill="accent2" w:themeFillTint="66"/>
          </w:tcPr>
          <w:p w14:paraId="29237BC8" w14:textId="4C0A0DBE" w:rsidR="00294482" w:rsidRDefault="00183F2C" w:rsidP="00C60D11">
            <w:pPr>
              <w:tabs>
                <w:tab w:val="left" w:pos="1080"/>
              </w:tabs>
              <w:rPr>
                <w:rFonts w:ascii="Calibri" w:hAnsi="Calibri" w:cs="Calibri"/>
                <w:b/>
              </w:rPr>
            </w:pPr>
            <w:r>
              <w:rPr>
                <w:rFonts w:ascii="Calibri" w:hAnsi="Calibri" w:cs="Calibri"/>
                <w:b/>
              </w:rPr>
              <w:t>3</w:t>
            </w:r>
          </w:p>
        </w:tc>
        <w:tc>
          <w:tcPr>
            <w:tcW w:w="12642" w:type="dxa"/>
            <w:gridSpan w:val="2"/>
            <w:shd w:val="clear" w:color="auto" w:fill="E5B8B7" w:themeFill="accent2" w:themeFillTint="66"/>
          </w:tcPr>
          <w:p w14:paraId="51507C2D" w14:textId="4CAFE280" w:rsidR="00294482" w:rsidRDefault="00294482" w:rsidP="00C60D11">
            <w:pPr>
              <w:rPr>
                <w:rFonts w:ascii="Calibri" w:hAnsi="Calibri" w:cs="Calibri"/>
                <w:b/>
                <w:szCs w:val="22"/>
              </w:rPr>
            </w:pPr>
            <w:r>
              <w:rPr>
                <w:rFonts w:ascii="Calibri" w:hAnsi="Calibri" w:cs="Calibri"/>
                <w:b/>
                <w:szCs w:val="22"/>
              </w:rPr>
              <w:t>Geography</w:t>
            </w:r>
          </w:p>
          <w:p w14:paraId="17B89FFE" w14:textId="7D6A0275" w:rsidR="00294482" w:rsidRPr="00092F2D" w:rsidRDefault="00294482" w:rsidP="00C60D11">
            <w:pPr>
              <w:rPr>
                <w:rFonts w:ascii="Calibri" w:hAnsi="Calibri" w:cs="Calibri"/>
                <w:szCs w:val="22"/>
              </w:rPr>
            </w:pPr>
            <w:r w:rsidRPr="00092F2D">
              <w:rPr>
                <w:rFonts w:ascii="Calibri" w:hAnsi="Calibri" w:cs="Calibri"/>
                <w:szCs w:val="22"/>
              </w:rPr>
              <w:lastRenderedPageBreak/>
              <w:t xml:space="preserve">Please indicate </w:t>
            </w:r>
            <w:r>
              <w:rPr>
                <w:rFonts w:ascii="Calibri" w:hAnsi="Calibri" w:cs="Calibri"/>
                <w:szCs w:val="22"/>
              </w:rPr>
              <w:t>issues and risks you consider to be relevant to the provision of the service.</w:t>
            </w:r>
          </w:p>
          <w:p w14:paraId="20DE9E5B" w14:textId="77777777" w:rsidR="00294482" w:rsidRDefault="00294482" w:rsidP="00C60D11">
            <w:pPr>
              <w:tabs>
                <w:tab w:val="left" w:pos="1080"/>
              </w:tabs>
              <w:rPr>
                <w:rFonts w:ascii="Calibri" w:hAnsi="Calibri" w:cs="Calibri"/>
                <w:b/>
              </w:rPr>
            </w:pPr>
          </w:p>
        </w:tc>
      </w:tr>
      <w:tr w:rsidR="00294482" w14:paraId="22A8086F" w14:textId="77777777" w:rsidTr="00C60D11">
        <w:tc>
          <w:tcPr>
            <w:tcW w:w="426" w:type="dxa"/>
            <w:vMerge/>
            <w:shd w:val="clear" w:color="auto" w:fill="FDE9D9" w:themeFill="accent6" w:themeFillTint="33"/>
          </w:tcPr>
          <w:p w14:paraId="67EC652E" w14:textId="77777777" w:rsidR="00294482" w:rsidRDefault="00294482" w:rsidP="00C60D11">
            <w:pPr>
              <w:tabs>
                <w:tab w:val="left" w:pos="1080"/>
              </w:tabs>
              <w:rPr>
                <w:rFonts w:ascii="Calibri" w:hAnsi="Calibri" w:cs="Calibri"/>
                <w:b/>
              </w:rPr>
            </w:pPr>
          </w:p>
        </w:tc>
        <w:tc>
          <w:tcPr>
            <w:tcW w:w="5850" w:type="dxa"/>
            <w:shd w:val="clear" w:color="auto" w:fill="F2DBDB" w:themeFill="accent2" w:themeFillTint="33"/>
          </w:tcPr>
          <w:p w14:paraId="72F28D38" w14:textId="1585DA69" w:rsidR="00294482" w:rsidRPr="00092F2D" w:rsidRDefault="00294482" w:rsidP="00C60D11">
            <w:pPr>
              <w:rPr>
                <w:rFonts w:ascii="Calibri" w:hAnsi="Calibri" w:cs="Calibri"/>
                <w:b/>
                <w:szCs w:val="22"/>
              </w:rPr>
            </w:pPr>
            <w:r>
              <w:rPr>
                <w:rFonts w:ascii="Calibri" w:hAnsi="Calibri" w:cs="Calibri"/>
                <w:b/>
                <w:szCs w:val="22"/>
              </w:rPr>
              <w:t>ISSUES / RISKS</w:t>
            </w:r>
          </w:p>
        </w:tc>
        <w:tc>
          <w:tcPr>
            <w:tcW w:w="6792" w:type="dxa"/>
            <w:shd w:val="clear" w:color="auto" w:fill="F2DBDB" w:themeFill="accent2" w:themeFillTint="33"/>
          </w:tcPr>
          <w:p w14:paraId="5E2092AE" w14:textId="0DFC9FBD" w:rsidR="00294482" w:rsidRPr="00092F2D" w:rsidRDefault="00294482" w:rsidP="00C60D11">
            <w:pPr>
              <w:rPr>
                <w:rFonts w:ascii="Calibri" w:hAnsi="Calibri" w:cs="Calibri"/>
                <w:b/>
                <w:szCs w:val="22"/>
              </w:rPr>
            </w:pPr>
            <w:r>
              <w:rPr>
                <w:rFonts w:ascii="Calibri" w:hAnsi="Calibri" w:cs="Calibri"/>
                <w:b/>
                <w:szCs w:val="22"/>
              </w:rPr>
              <w:t>WAYS TO MITIGATE ISSUES / RISKS AND INPROVE PATIENT EXPERIENCE</w:t>
            </w:r>
          </w:p>
        </w:tc>
      </w:tr>
      <w:tr w:rsidR="00294482" w14:paraId="4786BC38" w14:textId="77777777" w:rsidTr="00C60D11">
        <w:tc>
          <w:tcPr>
            <w:tcW w:w="426" w:type="dxa"/>
            <w:vMerge/>
            <w:shd w:val="clear" w:color="auto" w:fill="DBE5F1" w:themeFill="accent1" w:themeFillTint="33"/>
          </w:tcPr>
          <w:p w14:paraId="23586165" w14:textId="77777777" w:rsidR="00294482" w:rsidRDefault="00294482" w:rsidP="00C60D11">
            <w:pPr>
              <w:tabs>
                <w:tab w:val="left" w:pos="1080"/>
              </w:tabs>
              <w:rPr>
                <w:rFonts w:ascii="Calibri" w:hAnsi="Calibri" w:cs="Calibri"/>
                <w:b/>
              </w:rPr>
            </w:pPr>
          </w:p>
        </w:tc>
        <w:tc>
          <w:tcPr>
            <w:tcW w:w="5850" w:type="dxa"/>
            <w:shd w:val="clear" w:color="auto" w:fill="auto"/>
          </w:tcPr>
          <w:p w14:paraId="109D15B8" w14:textId="4677E21C" w:rsidR="00294482" w:rsidRPr="008C00F4" w:rsidRDefault="00294482" w:rsidP="00C60D11">
            <w:pPr>
              <w:rPr>
                <w:rFonts w:ascii="Calibri" w:hAnsi="Calibri" w:cs="Calibri"/>
                <w:szCs w:val="22"/>
              </w:rPr>
            </w:pPr>
          </w:p>
          <w:p w14:paraId="7556E5E5" w14:textId="77777777" w:rsidR="00294482" w:rsidRPr="008C00F4" w:rsidRDefault="00294482" w:rsidP="00C60D11">
            <w:pPr>
              <w:rPr>
                <w:rFonts w:ascii="Calibri" w:hAnsi="Calibri" w:cs="Calibri"/>
                <w:szCs w:val="22"/>
              </w:rPr>
            </w:pPr>
          </w:p>
        </w:tc>
        <w:tc>
          <w:tcPr>
            <w:tcW w:w="6792" w:type="dxa"/>
            <w:shd w:val="clear" w:color="auto" w:fill="auto"/>
          </w:tcPr>
          <w:p w14:paraId="21BE68EC" w14:textId="77777777" w:rsidR="00294482" w:rsidRPr="008C00F4" w:rsidRDefault="00294482" w:rsidP="00C60D11">
            <w:pPr>
              <w:rPr>
                <w:rFonts w:ascii="Calibri" w:hAnsi="Calibri" w:cs="Calibri"/>
                <w:szCs w:val="22"/>
              </w:rPr>
            </w:pPr>
          </w:p>
          <w:p w14:paraId="20CBDA69" w14:textId="77777777" w:rsidR="00294482" w:rsidRPr="008C00F4" w:rsidRDefault="00294482" w:rsidP="00C60D11">
            <w:pPr>
              <w:rPr>
                <w:rFonts w:ascii="Calibri" w:hAnsi="Calibri" w:cs="Calibri"/>
                <w:szCs w:val="22"/>
              </w:rPr>
            </w:pPr>
          </w:p>
        </w:tc>
      </w:tr>
    </w:tbl>
    <w:p w14:paraId="455A4488" w14:textId="77777777" w:rsidR="00425AE1" w:rsidRDefault="00425AE1" w:rsidP="00425AE1">
      <w:pPr>
        <w:rPr>
          <w:rFonts w:ascii="Calibri" w:hAnsi="Calibri" w:cs="Calibri"/>
        </w:rPr>
      </w:pPr>
    </w:p>
    <w:p w14:paraId="3580CC1E" w14:textId="77777777" w:rsidR="00294482" w:rsidRDefault="00294482" w:rsidP="00425AE1">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F22F15" w14:paraId="455A448D" w14:textId="77777777" w:rsidTr="001918E5">
        <w:tc>
          <w:tcPr>
            <w:tcW w:w="426" w:type="dxa"/>
            <w:vMerge w:val="restart"/>
            <w:shd w:val="clear" w:color="auto" w:fill="E5B8B7" w:themeFill="accent2" w:themeFillTint="66"/>
          </w:tcPr>
          <w:p w14:paraId="455A4489" w14:textId="6DFC6D67" w:rsidR="00F22F15" w:rsidRDefault="00183F2C" w:rsidP="00FB6E1D">
            <w:pPr>
              <w:tabs>
                <w:tab w:val="left" w:pos="1080"/>
              </w:tabs>
              <w:rPr>
                <w:rFonts w:ascii="Calibri" w:hAnsi="Calibri" w:cs="Calibri"/>
                <w:b/>
              </w:rPr>
            </w:pPr>
            <w:r>
              <w:rPr>
                <w:rFonts w:ascii="Calibri" w:hAnsi="Calibri" w:cs="Calibri"/>
                <w:b/>
              </w:rPr>
              <w:t>4</w:t>
            </w:r>
          </w:p>
        </w:tc>
        <w:tc>
          <w:tcPr>
            <w:tcW w:w="12642" w:type="dxa"/>
            <w:gridSpan w:val="2"/>
            <w:shd w:val="clear" w:color="auto" w:fill="E5B8B7" w:themeFill="accent2" w:themeFillTint="66"/>
          </w:tcPr>
          <w:p w14:paraId="455A448A" w14:textId="77777777" w:rsidR="00B37844" w:rsidRDefault="00B37844" w:rsidP="00B37844">
            <w:pPr>
              <w:rPr>
                <w:rFonts w:ascii="Calibri" w:hAnsi="Calibri" w:cs="Calibri"/>
                <w:b/>
                <w:szCs w:val="22"/>
              </w:rPr>
            </w:pPr>
            <w:r>
              <w:rPr>
                <w:rFonts w:ascii="Calibri" w:hAnsi="Calibri" w:cs="Calibri"/>
                <w:b/>
                <w:szCs w:val="22"/>
              </w:rPr>
              <w:t xml:space="preserve">Risk to the </w:t>
            </w:r>
            <w:r w:rsidR="007C5520">
              <w:rPr>
                <w:rFonts w:ascii="Calibri" w:hAnsi="Calibri" w:cs="Calibri"/>
                <w:b/>
                <w:szCs w:val="22"/>
              </w:rPr>
              <w:t xml:space="preserve">Services </w:t>
            </w:r>
            <w:r>
              <w:rPr>
                <w:rFonts w:ascii="Calibri" w:hAnsi="Calibri" w:cs="Calibri"/>
                <w:b/>
                <w:szCs w:val="22"/>
              </w:rPr>
              <w:t>Provider</w:t>
            </w:r>
          </w:p>
          <w:p w14:paraId="455A448B" w14:textId="23AC79BD" w:rsidR="00B37844" w:rsidRPr="00092F2D" w:rsidRDefault="00B37844" w:rsidP="00B37844">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Pr="00092F2D">
              <w:rPr>
                <w:rFonts w:ascii="Calibri" w:hAnsi="Calibri" w:cs="Calibri"/>
                <w:szCs w:val="22"/>
              </w:rPr>
              <w:t xml:space="preserve">risk for a </w:t>
            </w:r>
            <w:r w:rsidR="00294482">
              <w:rPr>
                <w:rFonts w:ascii="Calibri" w:hAnsi="Calibri" w:cs="Calibri"/>
                <w:szCs w:val="22"/>
              </w:rPr>
              <w:t>Supplier</w:t>
            </w:r>
            <w:r w:rsidRPr="00092F2D">
              <w:rPr>
                <w:rFonts w:ascii="Calibri" w:hAnsi="Calibri" w:cs="Calibri"/>
                <w:szCs w:val="22"/>
              </w:rPr>
              <w:t xml:space="preserve">.  Is there any information that the </w:t>
            </w:r>
            <w:r w:rsidR="00294482">
              <w:rPr>
                <w:rFonts w:ascii="Calibri" w:hAnsi="Calibri" w:cs="Calibri"/>
                <w:szCs w:val="22"/>
              </w:rPr>
              <w:t xml:space="preserve">Contracting Authorities </w:t>
            </w:r>
            <w:r w:rsidRPr="00092F2D">
              <w:rPr>
                <w:rFonts w:ascii="Calibri" w:hAnsi="Calibri" w:cs="Calibri"/>
                <w:szCs w:val="22"/>
              </w:rPr>
              <w:t>can provide to reduce this risk – please detail?</w:t>
            </w:r>
          </w:p>
          <w:p w14:paraId="455A448C" w14:textId="77777777" w:rsidR="00F22F15" w:rsidRDefault="00F22F15" w:rsidP="00FB6E1D">
            <w:pPr>
              <w:tabs>
                <w:tab w:val="left" w:pos="1080"/>
              </w:tabs>
              <w:rPr>
                <w:rFonts w:ascii="Calibri" w:hAnsi="Calibri" w:cs="Calibri"/>
                <w:b/>
              </w:rPr>
            </w:pPr>
          </w:p>
        </w:tc>
      </w:tr>
      <w:tr w:rsidR="00B37844" w14:paraId="455A4491" w14:textId="77777777" w:rsidTr="001918E5">
        <w:tc>
          <w:tcPr>
            <w:tcW w:w="426" w:type="dxa"/>
            <w:vMerge/>
            <w:shd w:val="clear" w:color="auto" w:fill="FDE9D9" w:themeFill="accent6" w:themeFillTint="33"/>
          </w:tcPr>
          <w:p w14:paraId="455A448E"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8F" w14:textId="77777777" w:rsidR="00B37844" w:rsidRPr="00092F2D" w:rsidRDefault="007C5520" w:rsidP="00FB6E1D">
            <w:pPr>
              <w:rPr>
                <w:rFonts w:ascii="Calibri" w:hAnsi="Calibri" w:cs="Calibri"/>
                <w:b/>
                <w:szCs w:val="22"/>
              </w:rPr>
            </w:pPr>
            <w:r>
              <w:rPr>
                <w:rFonts w:ascii="Calibri" w:hAnsi="Calibri" w:cs="Calibri"/>
                <w:b/>
              </w:rPr>
              <w:t xml:space="preserve">SERVICES </w:t>
            </w:r>
            <w:r w:rsidR="00B37844">
              <w:rPr>
                <w:rFonts w:ascii="Calibri" w:hAnsi="Calibri" w:cs="Calibri"/>
                <w:b/>
              </w:rPr>
              <w:t>PROVIDER RISKS</w:t>
            </w:r>
          </w:p>
        </w:tc>
        <w:tc>
          <w:tcPr>
            <w:tcW w:w="6792" w:type="dxa"/>
            <w:shd w:val="clear" w:color="auto" w:fill="F2DBDB" w:themeFill="accent2" w:themeFillTint="33"/>
          </w:tcPr>
          <w:p w14:paraId="455A4490" w14:textId="77777777" w:rsidR="00B37844" w:rsidRPr="00092F2D" w:rsidRDefault="00B37844" w:rsidP="00B37844">
            <w:pPr>
              <w:rPr>
                <w:rFonts w:ascii="Calibri" w:hAnsi="Calibri" w:cs="Calibri"/>
                <w:b/>
                <w:szCs w:val="22"/>
              </w:rPr>
            </w:pPr>
            <w:r>
              <w:rPr>
                <w:rFonts w:ascii="Calibri" w:hAnsi="Calibri" w:cs="Calibri"/>
                <w:b/>
                <w:szCs w:val="22"/>
              </w:rPr>
              <w:t>MITIGATION / COMMISSIONER INFORMATION</w:t>
            </w:r>
          </w:p>
        </w:tc>
      </w:tr>
      <w:tr w:rsidR="00B37844" w14:paraId="455A4497" w14:textId="77777777" w:rsidTr="001918E5">
        <w:tc>
          <w:tcPr>
            <w:tcW w:w="426" w:type="dxa"/>
            <w:vMerge/>
            <w:shd w:val="clear" w:color="auto" w:fill="DBE5F1" w:themeFill="accent1" w:themeFillTint="33"/>
          </w:tcPr>
          <w:p w14:paraId="455A4492" w14:textId="77777777" w:rsidR="00B37844" w:rsidRDefault="00B37844" w:rsidP="00FB6E1D">
            <w:pPr>
              <w:tabs>
                <w:tab w:val="left" w:pos="1080"/>
              </w:tabs>
              <w:rPr>
                <w:rFonts w:ascii="Calibri" w:hAnsi="Calibri" w:cs="Calibri"/>
                <w:b/>
              </w:rPr>
            </w:pPr>
          </w:p>
        </w:tc>
        <w:tc>
          <w:tcPr>
            <w:tcW w:w="5850" w:type="dxa"/>
            <w:shd w:val="clear" w:color="auto" w:fill="auto"/>
          </w:tcPr>
          <w:p w14:paraId="455A4493" w14:textId="77777777" w:rsidR="00B37844" w:rsidRPr="008C00F4" w:rsidRDefault="00B37844" w:rsidP="00FB6E1D">
            <w:pPr>
              <w:rPr>
                <w:rFonts w:ascii="Calibri" w:hAnsi="Calibri" w:cs="Calibri"/>
                <w:szCs w:val="22"/>
              </w:rPr>
            </w:pPr>
          </w:p>
          <w:p w14:paraId="455A4494" w14:textId="77777777" w:rsidR="00B37844" w:rsidRPr="008C00F4" w:rsidRDefault="00B37844" w:rsidP="00FB6E1D">
            <w:pPr>
              <w:rPr>
                <w:rFonts w:ascii="Calibri" w:hAnsi="Calibri" w:cs="Calibri"/>
                <w:szCs w:val="22"/>
              </w:rPr>
            </w:pPr>
          </w:p>
        </w:tc>
        <w:tc>
          <w:tcPr>
            <w:tcW w:w="6792" w:type="dxa"/>
            <w:shd w:val="clear" w:color="auto" w:fill="auto"/>
          </w:tcPr>
          <w:p w14:paraId="455A4495" w14:textId="77777777" w:rsidR="00B37844" w:rsidRPr="008C00F4" w:rsidRDefault="00B37844">
            <w:pPr>
              <w:rPr>
                <w:rFonts w:ascii="Calibri" w:hAnsi="Calibri" w:cs="Calibri"/>
                <w:szCs w:val="22"/>
              </w:rPr>
            </w:pPr>
          </w:p>
          <w:p w14:paraId="455A4496" w14:textId="77777777" w:rsidR="00B37844" w:rsidRPr="008C00F4" w:rsidRDefault="00B37844" w:rsidP="00B37844">
            <w:pPr>
              <w:rPr>
                <w:rFonts w:ascii="Calibri" w:hAnsi="Calibri" w:cs="Calibri"/>
                <w:szCs w:val="22"/>
              </w:rPr>
            </w:pPr>
          </w:p>
        </w:tc>
      </w:tr>
    </w:tbl>
    <w:p w14:paraId="455A4498" w14:textId="77777777" w:rsidR="00F22F15" w:rsidRDefault="00F22F15" w:rsidP="00F22F15">
      <w:pPr>
        <w:rPr>
          <w:rFonts w:ascii="Calibri" w:hAnsi="Calibri" w:cs="Calibri"/>
        </w:rPr>
      </w:pPr>
    </w:p>
    <w:p w14:paraId="455A4499"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9E" w14:textId="77777777" w:rsidTr="001918E5">
        <w:tc>
          <w:tcPr>
            <w:tcW w:w="426" w:type="dxa"/>
            <w:vMerge w:val="restart"/>
            <w:shd w:val="clear" w:color="auto" w:fill="E5B8B7" w:themeFill="accent2" w:themeFillTint="66"/>
          </w:tcPr>
          <w:p w14:paraId="455A449A" w14:textId="35E2E16D" w:rsidR="00B37844" w:rsidRDefault="00183F2C" w:rsidP="00FB6E1D">
            <w:pPr>
              <w:tabs>
                <w:tab w:val="left" w:pos="1080"/>
              </w:tabs>
              <w:rPr>
                <w:rFonts w:ascii="Calibri" w:hAnsi="Calibri" w:cs="Calibri"/>
                <w:b/>
              </w:rPr>
            </w:pPr>
            <w:r>
              <w:rPr>
                <w:rFonts w:ascii="Calibri" w:hAnsi="Calibri" w:cs="Calibri"/>
                <w:b/>
              </w:rPr>
              <w:t>5</w:t>
            </w:r>
          </w:p>
        </w:tc>
        <w:tc>
          <w:tcPr>
            <w:tcW w:w="12642" w:type="dxa"/>
            <w:gridSpan w:val="2"/>
            <w:shd w:val="clear" w:color="auto" w:fill="E5B8B7" w:themeFill="accent2" w:themeFillTint="66"/>
          </w:tcPr>
          <w:p w14:paraId="455A449B" w14:textId="2F9A1775" w:rsidR="00B37844" w:rsidRDefault="003C2B14" w:rsidP="00FB6E1D">
            <w:pPr>
              <w:rPr>
                <w:rFonts w:ascii="Calibri" w:hAnsi="Calibri" w:cs="Calibri"/>
                <w:b/>
                <w:szCs w:val="22"/>
              </w:rPr>
            </w:pPr>
            <w:r>
              <w:rPr>
                <w:rFonts w:ascii="Calibri" w:hAnsi="Calibri" w:cs="Calibri"/>
                <w:b/>
                <w:szCs w:val="22"/>
              </w:rPr>
              <w:t>Risk to the Contracting Authorities</w:t>
            </w:r>
          </w:p>
          <w:p w14:paraId="455A449C" w14:textId="6076D2B3" w:rsidR="00B37844" w:rsidRPr="00092F2D" w:rsidRDefault="00B37844" w:rsidP="00FB6E1D">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005534FC">
              <w:rPr>
                <w:rFonts w:ascii="Calibri" w:hAnsi="Calibri" w:cs="Calibri"/>
                <w:szCs w:val="22"/>
              </w:rPr>
              <w:t xml:space="preserve">risk for </w:t>
            </w:r>
            <w:r w:rsidR="00294482">
              <w:rPr>
                <w:rFonts w:ascii="Calibri" w:hAnsi="Calibri" w:cs="Calibri"/>
                <w:szCs w:val="22"/>
              </w:rPr>
              <w:t>the Contracting Authorities</w:t>
            </w:r>
            <w:r w:rsidRPr="00092F2D">
              <w:rPr>
                <w:rFonts w:ascii="Calibri" w:hAnsi="Calibri" w:cs="Calibri"/>
                <w:szCs w:val="22"/>
              </w:rPr>
              <w:t>.</w:t>
            </w:r>
          </w:p>
          <w:p w14:paraId="455A449D" w14:textId="77777777" w:rsidR="00B37844" w:rsidRDefault="00B37844" w:rsidP="00FB6E1D">
            <w:pPr>
              <w:tabs>
                <w:tab w:val="left" w:pos="1080"/>
              </w:tabs>
              <w:rPr>
                <w:rFonts w:ascii="Calibri" w:hAnsi="Calibri" w:cs="Calibri"/>
                <w:b/>
              </w:rPr>
            </w:pPr>
          </w:p>
        </w:tc>
      </w:tr>
      <w:tr w:rsidR="00B37844" w14:paraId="455A44A2" w14:textId="77777777" w:rsidTr="001918E5">
        <w:tc>
          <w:tcPr>
            <w:tcW w:w="426" w:type="dxa"/>
            <w:vMerge/>
            <w:shd w:val="clear" w:color="auto" w:fill="FDE9D9" w:themeFill="accent6" w:themeFillTint="33"/>
          </w:tcPr>
          <w:p w14:paraId="455A449F"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A0" w14:textId="6594091A" w:rsidR="00B37844" w:rsidRPr="00092F2D" w:rsidRDefault="003C2B14" w:rsidP="003C2B14">
            <w:pPr>
              <w:rPr>
                <w:rFonts w:ascii="Calibri" w:hAnsi="Calibri" w:cs="Calibri"/>
                <w:b/>
                <w:szCs w:val="22"/>
              </w:rPr>
            </w:pPr>
            <w:r>
              <w:rPr>
                <w:rFonts w:ascii="Calibri" w:hAnsi="Calibri" w:cs="Calibri"/>
                <w:b/>
              </w:rPr>
              <w:t>CONTRACTING AUTHORITIES RISKS</w:t>
            </w:r>
          </w:p>
        </w:tc>
        <w:tc>
          <w:tcPr>
            <w:tcW w:w="6792" w:type="dxa"/>
            <w:shd w:val="clear" w:color="auto" w:fill="F2DBDB" w:themeFill="accent2" w:themeFillTint="33"/>
          </w:tcPr>
          <w:p w14:paraId="455A44A1" w14:textId="77777777" w:rsidR="00B37844" w:rsidRPr="00092F2D" w:rsidRDefault="00B37844" w:rsidP="00B37844">
            <w:pPr>
              <w:rPr>
                <w:rFonts w:ascii="Calibri" w:hAnsi="Calibri" w:cs="Calibri"/>
                <w:b/>
                <w:szCs w:val="22"/>
              </w:rPr>
            </w:pPr>
            <w:r>
              <w:rPr>
                <w:rFonts w:ascii="Calibri" w:hAnsi="Calibri" w:cs="Calibri"/>
                <w:b/>
                <w:szCs w:val="22"/>
              </w:rPr>
              <w:t xml:space="preserve">MITIGATION / </w:t>
            </w:r>
            <w:r w:rsidR="007C5520">
              <w:rPr>
                <w:rFonts w:ascii="Calibri" w:hAnsi="Calibri" w:cs="Calibri"/>
                <w:b/>
                <w:szCs w:val="22"/>
              </w:rPr>
              <w:t xml:space="preserve">SERVICES </w:t>
            </w:r>
            <w:r>
              <w:rPr>
                <w:rFonts w:ascii="Calibri" w:hAnsi="Calibri" w:cs="Calibri"/>
                <w:b/>
                <w:szCs w:val="22"/>
              </w:rPr>
              <w:t>PROVIDER INFORMATION</w:t>
            </w:r>
          </w:p>
        </w:tc>
      </w:tr>
      <w:tr w:rsidR="00B37844" w14:paraId="455A44A8" w14:textId="77777777" w:rsidTr="001918E5">
        <w:tc>
          <w:tcPr>
            <w:tcW w:w="426" w:type="dxa"/>
            <w:vMerge/>
            <w:shd w:val="clear" w:color="auto" w:fill="DBE5F1" w:themeFill="accent1" w:themeFillTint="33"/>
          </w:tcPr>
          <w:p w14:paraId="455A44A3" w14:textId="77777777" w:rsidR="00B37844" w:rsidRDefault="00B37844" w:rsidP="00FB6E1D">
            <w:pPr>
              <w:tabs>
                <w:tab w:val="left" w:pos="1080"/>
              </w:tabs>
              <w:rPr>
                <w:rFonts w:ascii="Calibri" w:hAnsi="Calibri" w:cs="Calibri"/>
                <w:b/>
              </w:rPr>
            </w:pPr>
          </w:p>
        </w:tc>
        <w:tc>
          <w:tcPr>
            <w:tcW w:w="5850" w:type="dxa"/>
            <w:shd w:val="clear" w:color="auto" w:fill="auto"/>
          </w:tcPr>
          <w:p w14:paraId="455A44A4" w14:textId="77777777" w:rsidR="00B37844" w:rsidRPr="008C00F4" w:rsidRDefault="00B37844" w:rsidP="00FB6E1D">
            <w:pPr>
              <w:rPr>
                <w:rFonts w:ascii="Calibri" w:hAnsi="Calibri" w:cs="Calibri"/>
                <w:szCs w:val="22"/>
              </w:rPr>
            </w:pPr>
          </w:p>
          <w:p w14:paraId="455A44A5" w14:textId="77777777" w:rsidR="00B37844" w:rsidRPr="008C00F4" w:rsidRDefault="00B37844" w:rsidP="00FB6E1D">
            <w:pPr>
              <w:rPr>
                <w:rFonts w:ascii="Calibri" w:hAnsi="Calibri" w:cs="Calibri"/>
                <w:szCs w:val="22"/>
              </w:rPr>
            </w:pPr>
          </w:p>
        </w:tc>
        <w:tc>
          <w:tcPr>
            <w:tcW w:w="6792" w:type="dxa"/>
            <w:shd w:val="clear" w:color="auto" w:fill="auto"/>
          </w:tcPr>
          <w:p w14:paraId="455A44A6" w14:textId="77777777" w:rsidR="00B37844" w:rsidRPr="008C00F4" w:rsidRDefault="00B37844" w:rsidP="00FB6E1D">
            <w:pPr>
              <w:rPr>
                <w:rFonts w:ascii="Calibri" w:hAnsi="Calibri" w:cs="Calibri"/>
                <w:szCs w:val="22"/>
              </w:rPr>
            </w:pPr>
          </w:p>
          <w:p w14:paraId="455A44A7" w14:textId="77777777" w:rsidR="00B37844" w:rsidRPr="008C00F4" w:rsidRDefault="00B37844" w:rsidP="00FB6E1D">
            <w:pPr>
              <w:rPr>
                <w:rFonts w:ascii="Calibri" w:hAnsi="Calibri" w:cs="Calibri"/>
                <w:szCs w:val="22"/>
              </w:rPr>
            </w:pPr>
          </w:p>
        </w:tc>
      </w:tr>
    </w:tbl>
    <w:p w14:paraId="455A44A9" w14:textId="77777777" w:rsidR="00B37844" w:rsidRDefault="00B37844" w:rsidP="00B37844">
      <w:pPr>
        <w:rPr>
          <w:rFonts w:ascii="Calibri" w:hAnsi="Calibri" w:cs="Calibri"/>
        </w:rPr>
      </w:pPr>
    </w:p>
    <w:p w14:paraId="455A44AA"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AF" w14:textId="77777777" w:rsidTr="001918E5">
        <w:tc>
          <w:tcPr>
            <w:tcW w:w="426" w:type="dxa"/>
            <w:vMerge w:val="restart"/>
            <w:shd w:val="clear" w:color="auto" w:fill="E5B8B7" w:themeFill="accent2" w:themeFillTint="66"/>
          </w:tcPr>
          <w:p w14:paraId="455A44AB" w14:textId="764AC95E" w:rsidR="00B37844" w:rsidRDefault="00183F2C" w:rsidP="00FB6E1D">
            <w:pPr>
              <w:tabs>
                <w:tab w:val="left" w:pos="1080"/>
              </w:tabs>
              <w:rPr>
                <w:rFonts w:ascii="Calibri" w:hAnsi="Calibri" w:cs="Calibri"/>
                <w:b/>
              </w:rPr>
            </w:pPr>
            <w:r>
              <w:rPr>
                <w:rFonts w:ascii="Calibri" w:hAnsi="Calibri" w:cs="Calibri"/>
                <w:b/>
              </w:rPr>
              <w:t>6</w:t>
            </w:r>
          </w:p>
        </w:tc>
        <w:tc>
          <w:tcPr>
            <w:tcW w:w="12642" w:type="dxa"/>
            <w:gridSpan w:val="2"/>
            <w:shd w:val="clear" w:color="auto" w:fill="E5B8B7" w:themeFill="accent2" w:themeFillTint="66"/>
          </w:tcPr>
          <w:p w14:paraId="455A44AC" w14:textId="77777777" w:rsidR="00B37844" w:rsidRPr="00951BBD" w:rsidRDefault="00B37844" w:rsidP="00B37844">
            <w:pPr>
              <w:rPr>
                <w:rFonts w:ascii="Calibri" w:hAnsi="Calibri" w:cs="Calibri"/>
                <w:b/>
                <w:szCs w:val="22"/>
              </w:rPr>
            </w:pPr>
            <w:r w:rsidRPr="00951BBD">
              <w:rPr>
                <w:rFonts w:ascii="Calibri" w:hAnsi="Calibri" w:cs="Calibri"/>
                <w:b/>
                <w:szCs w:val="22"/>
              </w:rPr>
              <w:t>Social Value Act 2012</w:t>
            </w:r>
          </w:p>
          <w:p w14:paraId="455A44AD" w14:textId="429541D4" w:rsidR="00B37844" w:rsidRDefault="00B37844" w:rsidP="00B37844">
            <w:pPr>
              <w:rPr>
                <w:rFonts w:ascii="Calibri" w:hAnsi="Calibri" w:cs="Calibri"/>
                <w:szCs w:val="22"/>
              </w:rPr>
            </w:pPr>
            <w:r w:rsidRPr="00916060">
              <w:rPr>
                <w:rFonts w:ascii="Calibri" w:hAnsi="Calibri" w:cs="Calibri"/>
                <w:szCs w:val="22"/>
              </w:rPr>
              <w:t>How could the service be delivered differently to maximi</w:t>
            </w:r>
            <w:r w:rsidR="00D26551">
              <w:rPr>
                <w:rFonts w:ascii="Calibri" w:hAnsi="Calibri" w:cs="Calibri"/>
                <w:szCs w:val="22"/>
              </w:rPr>
              <w:t>s</w:t>
            </w:r>
            <w:r w:rsidRPr="00916060">
              <w:rPr>
                <w:rFonts w:ascii="Calibri" w:hAnsi="Calibri" w:cs="Calibri"/>
                <w:szCs w:val="22"/>
              </w:rPr>
              <w:t xml:space="preserve">e the social value from the contract? </w:t>
            </w:r>
          </w:p>
          <w:p w14:paraId="455A44AE" w14:textId="77777777" w:rsidR="00B37844" w:rsidRDefault="00B37844" w:rsidP="00FB6E1D">
            <w:pPr>
              <w:tabs>
                <w:tab w:val="left" w:pos="1080"/>
              </w:tabs>
              <w:rPr>
                <w:rFonts w:ascii="Calibri" w:hAnsi="Calibri" w:cs="Calibri"/>
                <w:b/>
              </w:rPr>
            </w:pPr>
          </w:p>
        </w:tc>
      </w:tr>
      <w:tr w:rsidR="00B37844" w14:paraId="455A44B3" w14:textId="77777777" w:rsidTr="001918E5">
        <w:tc>
          <w:tcPr>
            <w:tcW w:w="426" w:type="dxa"/>
            <w:vMerge/>
            <w:shd w:val="clear" w:color="auto" w:fill="FDE9D9" w:themeFill="accent6" w:themeFillTint="33"/>
          </w:tcPr>
          <w:p w14:paraId="455A44B0"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B1" w14:textId="77777777" w:rsidR="00B37844" w:rsidRPr="00092F2D" w:rsidRDefault="00B37844" w:rsidP="00FB6E1D">
            <w:pPr>
              <w:rPr>
                <w:rFonts w:ascii="Calibri" w:hAnsi="Calibri" w:cs="Calibri"/>
                <w:b/>
                <w:szCs w:val="22"/>
              </w:rPr>
            </w:pPr>
            <w:r>
              <w:rPr>
                <w:rFonts w:ascii="Calibri" w:hAnsi="Calibri" w:cs="Calibri"/>
                <w:b/>
              </w:rPr>
              <w:t>HOW</w:t>
            </w:r>
          </w:p>
        </w:tc>
        <w:tc>
          <w:tcPr>
            <w:tcW w:w="6792" w:type="dxa"/>
            <w:shd w:val="clear" w:color="auto" w:fill="F2DBDB" w:themeFill="accent2" w:themeFillTint="33"/>
          </w:tcPr>
          <w:p w14:paraId="455A44B2" w14:textId="77777777" w:rsidR="00B37844" w:rsidRPr="00092F2D" w:rsidRDefault="00B37844" w:rsidP="00FB6E1D">
            <w:pPr>
              <w:rPr>
                <w:rFonts w:ascii="Calibri" w:hAnsi="Calibri" w:cs="Calibri"/>
                <w:b/>
                <w:szCs w:val="22"/>
              </w:rPr>
            </w:pPr>
            <w:r>
              <w:rPr>
                <w:rFonts w:ascii="Calibri" w:hAnsi="Calibri" w:cs="Calibri"/>
                <w:b/>
                <w:szCs w:val="22"/>
              </w:rPr>
              <w:t>BENEFITS TO PATIENTS</w:t>
            </w:r>
          </w:p>
        </w:tc>
      </w:tr>
      <w:tr w:rsidR="00B37844" w14:paraId="455A44B9" w14:textId="77777777" w:rsidTr="001918E5">
        <w:tc>
          <w:tcPr>
            <w:tcW w:w="426" w:type="dxa"/>
            <w:vMerge/>
            <w:shd w:val="clear" w:color="auto" w:fill="DBE5F1" w:themeFill="accent1" w:themeFillTint="33"/>
          </w:tcPr>
          <w:p w14:paraId="455A44B4" w14:textId="77777777" w:rsidR="00B37844" w:rsidRDefault="00B37844" w:rsidP="00FB6E1D">
            <w:pPr>
              <w:tabs>
                <w:tab w:val="left" w:pos="1080"/>
              </w:tabs>
              <w:rPr>
                <w:rFonts w:ascii="Calibri" w:hAnsi="Calibri" w:cs="Calibri"/>
                <w:b/>
              </w:rPr>
            </w:pPr>
          </w:p>
        </w:tc>
        <w:tc>
          <w:tcPr>
            <w:tcW w:w="5850" w:type="dxa"/>
            <w:shd w:val="clear" w:color="auto" w:fill="auto"/>
          </w:tcPr>
          <w:p w14:paraId="455A44B5" w14:textId="77777777" w:rsidR="00B37844" w:rsidRPr="008C00F4" w:rsidRDefault="00B37844" w:rsidP="00FB6E1D">
            <w:pPr>
              <w:rPr>
                <w:rFonts w:ascii="Calibri" w:hAnsi="Calibri" w:cs="Calibri"/>
                <w:szCs w:val="22"/>
              </w:rPr>
            </w:pPr>
          </w:p>
          <w:p w14:paraId="455A44B6" w14:textId="77777777" w:rsidR="00B37844" w:rsidRPr="008C00F4" w:rsidRDefault="00B37844" w:rsidP="00FB6E1D">
            <w:pPr>
              <w:rPr>
                <w:rFonts w:ascii="Calibri" w:hAnsi="Calibri" w:cs="Calibri"/>
                <w:szCs w:val="22"/>
              </w:rPr>
            </w:pPr>
          </w:p>
        </w:tc>
        <w:tc>
          <w:tcPr>
            <w:tcW w:w="6792" w:type="dxa"/>
            <w:shd w:val="clear" w:color="auto" w:fill="auto"/>
          </w:tcPr>
          <w:p w14:paraId="455A44B7" w14:textId="77777777" w:rsidR="00B37844" w:rsidRPr="008C00F4" w:rsidRDefault="00B37844" w:rsidP="00FB6E1D">
            <w:pPr>
              <w:rPr>
                <w:rFonts w:ascii="Calibri" w:hAnsi="Calibri" w:cs="Calibri"/>
                <w:szCs w:val="22"/>
              </w:rPr>
            </w:pPr>
          </w:p>
          <w:p w14:paraId="455A44B8" w14:textId="77777777" w:rsidR="00B37844" w:rsidRPr="008C00F4" w:rsidRDefault="00B37844" w:rsidP="00FB6E1D">
            <w:pPr>
              <w:rPr>
                <w:rFonts w:ascii="Calibri" w:hAnsi="Calibri" w:cs="Calibri"/>
                <w:szCs w:val="22"/>
              </w:rPr>
            </w:pPr>
          </w:p>
        </w:tc>
      </w:tr>
    </w:tbl>
    <w:p w14:paraId="455A44BA" w14:textId="77777777" w:rsidR="00B37844" w:rsidRDefault="00B37844" w:rsidP="00B37844">
      <w:pPr>
        <w:rPr>
          <w:rFonts w:ascii="Calibri" w:hAnsi="Calibri" w:cs="Calibri"/>
        </w:rPr>
      </w:pPr>
    </w:p>
    <w:p w14:paraId="42F76F25" w14:textId="77777777" w:rsidR="00183F2C" w:rsidRDefault="00183F2C"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83F2C" w14:paraId="57F27F8D" w14:textId="77777777" w:rsidTr="00377163">
        <w:tc>
          <w:tcPr>
            <w:tcW w:w="426" w:type="dxa"/>
            <w:vMerge w:val="restart"/>
            <w:shd w:val="clear" w:color="auto" w:fill="E5B8B7" w:themeFill="accent2" w:themeFillTint="66"/>
          </w:tcPr>
          <w:p w14:paraId="1FA4AA6F" w14:textId="060D4C22" w:rsidR="00183F2C" w:rsidRDefault="00183F2C" w:rsidP="00377163">
            <w:pPr>
              <w:tabs>
                <w:tab w:val="left" w:pos="1080"/>
              </w:tabs>
              <w:rPr>
                <w:rFonts w:ascii="Calibri" w:hAnsi="Calibri" w:cs="Calibri"/>
                <w:b/>
              </w:rPr>
            </w:pPr>
            <w:r>
              <w:rPr>
                <w:rFonts w:ascii="Calibri" w:hAnsi="Calibri" w:cs="Calibri"/>
                <w:b/>
              </w:rPr>
              <w:t>7</w:t>
            </w:r>
          </w:p>
        </w:tc>
        <w:tc>
          <w:tcPr>
            <w:tcW w:w="12642" w:type="dxa"/>
            <w:shd w:val="clear" w:color="auto" w:fill="E5B8B7" w:themeFill="accent2" w:themeFillTint="66"/>
          </w:tcPr>
          <w:p w14:paraId="0B2B15C8" w14:textId="77777777" w:rsidR="00183F2C" w:rsidRDefault="00183F2C" w:rsidP="00377163">
            <w:pPr>
              <w:rPr>
                <w:rFonts w:ascii="Calibri" w:hAnsi="Calibri" w:cs="Calibri"/>
                <w:b/>
                <w:szCs w:val="22"/>
              </w:rPr>
            </w:pPr>
            <w:r>
              <w:rPr>
                <w:rFonts w:ascii="Calibri" w:hAnsi="Calibri" w:cs="Calibri"/>
                <w:b/>
                <w:szCs w:val="22"/>
              </w:rPr>
              <w:t>Service Contract Approach</w:t>
            </w:r>
          </w:p>
          <w:p w14:paraId="0EEF5424" w14:textId="77777777" w:rsidR="00183F2C" w:rsidRPr="00092F2D" w:rsidRDefault="00183F2C" w:rsidP="00377163">
            <w:pPr>
              <w:rPr>
                <w:rFonts w:ascii="Calibri" w:hAnsi="Calibri" w:cs="Calibri"/>
                <w:szCs w:val="22"/>
              </w:rPr>
            </w:pPr>
            <w:r w:rsidRPr="00092F2D">
              <w:rPr>
                <w:rFonts w:ascii="Calibri" w:hAnsi="Calibri" w:cs="Calibri"/>
                <w:szCs w:val="22"/>
              </w:rPr>
              <w:t xml:space="preserve">Please indicate which contractual approach you would </w:t>
            </w:r>
            <w:r>
              <w:rPr>
                <w:rFonts w:ascii="Calibri" w:hAnsi="Calibri" w:cs="Calibri"/>
                <w:szCs w:val="22"/>
              </w:rPr>
              <w:t xml:space="preserve">think be best to adopt for the optimum </w:t>
            </w:r>
            <w:r w:rsidRPr="00092F2D">
              <w:rPr>
                <w:rFonts w:ascii="Calibri" w:hAnsi="Calibri" w:cs="Calibri"/>
                <w:szCs w:val="22"/>
              </w:rPr>
              <w:t xml:space="preserve">delivery of </w:t>
            </w:r>
            <w:r>
              <w:rPr>
                <w:rFonts w:ascii="Calibri" w:hAnsi="Calibri" w:cs="Calibri"/>
                <w:szCs w:val="22"/>
              </w:rPr>
              <w:t xml:space="preserve">the </w:t>
            </w:r>
            <w:r w:rsidRPr="00092F2D">
              <w:rPr>
                <w:rFonts w:ascii="Calibri" w:hAnsi="Calibri" w:cs="Calibri"/>
                <w:szCs w:val="22"/>
              </w:rPr>
              <w:t>services:</w:t>
            </w:r>
          </w:p>
          <w:p w14:paraId="0E7BA6EF" w14:textId="77777777" w:rsidR="00183F2C" w:rsidRPr="00092F2D" w:rsidRDefault="00183F2C" w:rsidP="00377163">
            <w:pPr>
              <w:rPr>
                <w:rFonts w:ascii="Calibri" w:hAnsi="Calibri" w:cs="Calibri"/>
                <w:szCs w:val="22"/>
              </w:rPr>
            </w:pPr>
          </w:p>
          <w:p w14:paraId="38BFE359" w14:textId="77777777" w:rsidR="00183F2C" w:rsidRPr="002525F9" w:rsidRDefault="00183F2C" w:rsidP="00377163">
            <w:pPr>
              <w:numPr>
                <w:ilvl w:val="0"/>
                <w:numId w:val="2"/>
              </w:numPr>
              <w:rPr>
                <w:rFonts w:ascii="Calibri" w:hAnsi="Calibri" w:cs="Calibri"/>
                <w:szCs w:val="22"/>
              </w:rPr>
            </w:pPr>
            <w:r>
              <w:rPr>
                <w:rFonts w:ascii="Calibri" w:hAnsi="Calibri" w:cs="Calibri"/>
                <w:szCs w:val="22"/>
              </w:rPr>
              <w:t>Single Provider</w:t>
            </w:r>
            <w:r w:rsidRPr="00092F2D">
              <w:rPr>
                <w:rFonts w:ascii="Calibri" w:hAnsi="Calibri" w:cs="Calibri"/>
                <w:szCs w:val="22"/>
              </w:rPr>
              <w:t xml:space="preserve"> and contract holder</w:t>
            </w:r>
            <w:r>
              <w:rPr>
                <w:rFonts w:ascii="Calibri" w:hAnsi="Calibri" w:cs="Calibri"/>
                <w:szCs w:val="22"/>
              </w:rPr>
              <w:t xml:space="preserve"> for full service model</w:t>
            </w:r>
            <w:r w:rsidRPr="00092F2D">
              <w:rPr>
                <w:rFonts w:ascii="Calibri" w:hAnsi="Calibri" w:cs="Calibri"/>
                <w:szCs w:val="22"/>
              </w:rPr>
              <w:t>;</w:t>
            </w:r>
          </w:p>
          <w:p w14:paraId="34819839" w14:textId="77777777" w:rsidR="00183F2C" w:rsidRPr="002525F9" w:rsidRDefault="00183F2C" w:rsidP="00377163">
            <w:pPr>
              <w:numPr>
                <w:ilvl w:val="0"/>
                <w:numId w:val="2"/>
              </w:numPr>
              <w:rPr>
                <w:rFonts w:ascii="Calibri" w:hAnsi="Calibri" w:cs="Calibri"/>
                <w:szCs w:val="22"/>
              </w:rPr>
            </w:pPr>
            <w:r w:rsidRPr="00092F2D">
              <w:rPr>
                <w:rFonts w:ascii="Calibri" w:hAnsi="Calibri" w:cs="Calibri"/>
                <w:szCs w:val="22"/>
              </w:rPr>
              <w:t>Strategic lead with subcontracting arrangements</w:t>
            </w:r>
            <w:r>
              <w:rPr>
                <w:rFonts w:ascii="Calibri" w:hAnsi="Calibri" w:cs="Calibri"/>
                <w:szCs w:val="22"/>
              </w:rPr>
              <w:t xml:space="preserve"> – include details of the elements that would require sub-contracting;</w:t>
            </w:r>
          </w:p>
          <w:p w14:paraId="6AB99E6B" w14:textId="77777777" w:rsidR="00183F2C" w:rsidRPr="002525F9" w:rsidRDefault="00183F2C" w:rsidP="00377163">
            <w:pPr>
              <w:numPr>
                <w:ilvl w:val="0"/>
                <w:numId w:val="2"/>
              </w:numPr>
              <w:rPr>
                <w:rFonts w:ascii="Calibri" w:hAnsi="Calibri" w:cs="Calibri"/>
                <w:szCs w:val="22"/>
              </w:rPr>
            </w:pPr>
            <w:r w:rsidRPr="00092F2D">
              <w:rPr>
                <w:rFonts w:ascii="Calibri" w:hAnsi="Calibri" w:cs="Calibri"/>
                <w:szCs w:val="22"/>
              </w:rPr>
              <w:t>Other collaborative arrangement (please provide details);</w:t>
            </w:r>
          </w:p>
          <w:p w14:paraId="6DFF554C" w14:textId="77777777" w:rsidR="00183F2C" w:rsidRPr="00092F2D" w:rsidRDefault="00183F2C" w:rsidP="00377163">
            <w:pPr>
              <w:numPr>
                <w:ilvl w:val="0"/>
                <w:numId w:val="2"/>
              </w:numPr>
              <w:rPr>
                <w:rFonts w:ascii="Calibri" w:hAnsi="Calibri" w:cs="Calibri"/>
                <w:szCs w:val="22"/>
              </w:rPr>
            </w:pPr>
            <w:r>
              <w:rPr>
                <w:rFonts w:ascii="Calibri" w:hAnsi="Calibri" w:cs="Calibri"/>
                <w:szCs w:val="22"/>
              </w:rPr>
              <w:t>Other not listed above (please provide details).</w:t>
            </w:r>
          </w:p>
          <w:p w14:paraId="77782A0F" w14:textId="77777777" w:rsidR="00183F2C" w:rsidRDefault="00183F2C" w:rsidP="00377163">
            <w:pPr>
              <w:tabs>
                <w:tab w:val="left" w:pos="1080"/>
              </w:tabs>
              <w:rPr>
                <w:rFonts w:ascii="Calibri" w:hAnsi="Calibri" w:cs="Calibri"/>
                <w:b/>
              </w:rPr>
            </w:pPr>
          </w:p>
        </w:tc>
      </w:tr>
      <w:tr w:rsidR="00183F2C" w14:paraId="45C6E013" w14:textId="77777777" w:rsidTr="00377163">
        <w:tc>
          <w:tcPr>
            <w:tcW w:w="426" w:type="dxa"/>
            <w:vMerge/>
            <w:shd w:val="clear" w:color="auto" w:fill="FDE9D9" w:themeFill="accent6" w:themeFillTint="33"/>
          </w:tcPr>
          <w:p w14:paraId="0D14390A" w14:textId="77777777" w:rsidR="00183F2C" w:rsidRDefault="00183F2C" w:rsidP="00377163">
            <w:pPr>
              <w:tabs>
                <w:tab w:val="left" w:pos="1080"/>
              </w:tabs>
              <w:rPr>
                <w:rFonts w:ascii="Calibri" w:hAnsi="Calibri" w:cs="Calibri"/>
                <w:b/>
              </w:rPr>
            </w:pPr>
          </w:p>
        </w:tc>
        <w:tc>
          <w:tcPr>
            <w:tcW w:w="12642" w:type="dxa"/>
            <w:shd w:val="clear" w:color="auto" w:fill="F2DBDB" w:themeFill="accent2" w:themeFillTint="33"/>
          </w:tcPr>
          <w:p w14:paraId="5BDCEEED" w14:textId="77777777" w:rsidR="00183F2C" w:rsidRDefault="00183F2C" w:rsidP="00377163">
            <w:pPr>
              <w:rPr>
                <w:rFonts w:ascii="Calibri" w:hAnsi="Calibri" w:cs="Calibri"/>
                <w:b/>
                <w:szCs w:val="22"/>
              </w:rPr>
            </w:pPr>
            <w:r>
              <w:rPr>
                <w:rFonts w:ascii="Calibri" w:hAnsi="Calibri" w:cs="Calibri"/>
                <w:b/>
                <w:szCs w:val="22"/>
              </w:rPr>
              <w:t>RESPONSE</w:t>
            </w:r>
          </w:p>
        </w:tc>
      </w:tr>
      <w:tr w:rsidR="00183F2C" w14:paraId="3EB80F49" w14:textId="77777777" w:rsidTr="00377163">
        <w:tc>
          <w:tcPr>
            <w:tcW w:w="426" w:type="dxa"/>
            <w:vMerge/>
            <w:shd w:val="clear" w:color="auto" w:fill="DBE5F1" w:themeFill="accent1" w:themeFillTint="33"/>
          </w:tcPr>
          <w:p w14:paraId="798F1AE8" w14:textId="77777777" w:rsidR="00183F2C" w:rsidRDefault="00183F2C" w:rsidP="00377163">
            <w:pPr>
              <w:tabs>
                <w:tab w:val="left" w:pos="1080"/>
              </w:tabs>
              <w:rPr>
                <w:rFonts w:ascii="Calibri" w:hAnsi="Calibri" w:cs="Calibri"/>
                <w:b/>
              </w:rPr>
            </w:pPr>
          </w:p>
        </w:tc>
        <w:tc>
          <w:tcPr>
            <w:tcW w:w="12642" w:type="dxa"/>
            <w:shd w:val="clear" w:color="auto" w:fill="auto"/>
          </w:tcPr>
          <w:p w14:paraId="0208269A" w14:textId="77777777" w:rsidR="00183F2C" w:rsidRPr="008C00F4" w:rsidRDefault="00183F2C" w:rsidP="00377163">
            <w:pPr>
              <w:rPr>
                <w:rFonts w:ascii="Calibri" w:hAnsi="Calibri" w:cs="Calibri"/>
                <w:szCs w:val="22"/>
              </w:rPr>
            </w:pPr>
          </w:p>
          <w:p w14:paraId="0DBDA037" w14:textId="77777777" w:rsidR="00183F2C" w:rsidRPr="008C00F4" w:rsidRDefault="00183F2C" w:rsidP="00377163">
            <w:pPr>
              <w:rPr>
                <w:rFonts w:ascii="Calibri" w:hAnsi="Calibri" w:cs="Calibri"/>
                <w:szCs w:val="22"/>
              </w:rPr>
            </w:pPr>
          </w:p>
        </w:tc>
      </w:tr>
    </w:tbl>
    <w:p w14:paraId="5A89A654" w14:textId="77777777" w:rsidR="00183F2C" w:rsidRDefault="00183F2C" w:rsidP="00B37844">
      <w:pPr>
        <w:rPr>
          <w:rFonts w:ascii="Calibri" w:hAnsi="Calibri" w:cs="Calibri"/>
        </w:rPr>
      </w:pPr>
    </w:p>
    <w:p w14:paraId="362F41EE" w14:textId="77777777" w:rsidR="00183F2C" w:rsidRDefault="00183F2C"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83F2C" w14:paraId="1D30A8E9" w14:textId="77777777" w:rsidTr="00377163">
        <w:tc>
          <w:tcPr>
            <w:tcW w:w="426" w:type="dxa"/>
            <w:vMerge w:val="restart"/>
            <w:shd w:val="clear" w:color="auto" w:fill="E5B8B7" w:themeFill="accent2" w:themeFillTint="66"/>
          </w:tcPr>
          <w:p w14:paraId="1BA3E171" w14:textId="5D23813A" w:rsidR="00183F2C" w:rsidRDefault="00183F2C" w:rsidP="00377163">
            <w:pPr>
              <w:tabs>
                <w:tab w:val="left" w:pos="1080"/>
              </w:tabs>
              <w:rPr>
                <w:rFonts w:ascii="Calibri" w:hAnsi="Calibri" w:cs="Calibri"/>
                <w:b/>
              </w:rPr>
            </w:pPr>
            <w:r>
              <w:rPr>
                <w:rFonts w:ascii="Calibri" w:hAnsi="Calibri" w:cs="Calibri"/>
                <w:b/>
              </w:rPr>
              <w:t>8</w:t>
            </w:r>
          </w:p>
        </w:tc>
        <w:tc>
          <w:tcPr>
            <w:tcW w:w="12642" w:type="dxa"/>
            <w:shd w:val="clear" w:color="auto" w:fill="E5B8B7" w:themeFill="accent2" w:themeFillTint="66"/>
          </w:tcPr>
          <w:p w14:paraId="790C6AC3" w14:textId="7548263E" w:rsidR="00183F2C" w:rsidRDefault="00183F2C" w:rsidP="00377163">
            <w:pPr>
              <w:rPr>
                <w:rFonts w:ascii="Calibri" w:hAnsi="Calibri" w:cs="Calibri"/>
                <w:b/>
                <w:szCs w:val="22"/>
              </w:rPr>
            </w:pPr>
            <w:r>
              <w:rPr>
                <w:rFonts w:ascii="Calibri" w:hAnsi="Calibri" w:cs="Calibri"/>
                <w:b/>
                <w:szCs w:val="22"/>
              </w:rPr>
              <w:t>Division Into Lots</w:t>
            </w:r>
          </w:p>
          <w:p w14:paraId="090D4479" w14:textId="0BD6820F" w:rsidR="00183F2C" w:rsidRDefault="00183F2C" w:rsidP="00377163">
            <w:pPr>
              <w:rPr>
                <w:rFonts w:ascii="Calibri" w:hAnsi="Calibri" w:cs="Calibri"/>
                <w:szCs w:val="22"/>
              </w:rPr>
            </w:pPr>
            <w:r>
              <w:rPr>
                <w:rFonts w:ascii="Calibri" w:hAnsi="Calibri" w:cs="Calibri"/>
                <w:szCs w:val="22"/>
              </w:rPr>
              <w:t>The Contracting Authorities may consider approaching a future service as separate Lots that may result in different suppliers undertaking each lot. Please let us have your views about potential division into Lots as follows:</w:t>
            </w:r>
          </w:p>
          <w:p w14:paraId="63404DB6" w14:textId="77777777" w:rsidR="00183F2C" w:rsidRPr="00092F2D" w:rsidRDefault="00183F2C" w:rsidP="00377163">
            <w:pPr>
              <w:rPr>
                <w:rFonts w:ascii="Calibri" w:hAnsi="Calibri" w:cs="Calibri"/>
                <w:szCs w:val="22"/>
              </w:rPr>
            </w:pPr>
          </w:p>
          <w:p w14:paraId="5D088FBA" w14:textId="183640A5" w:rsidR="00183F2C" w:rsidRPr="002525F9" w:rsidRDefault="00183F2C" w:rsidP="00183F2C">
            <w:pPr>
              <w:numPr>
                <w:ilvl w:val="0"/>
                <w:numId w:val="20"/>
              </w:numPr>
              <w:rPr>
                <w:rFonts w:ascii="Calibri" w:hAnsi="Calibri" w:cs="Calibri"/>
                <w:szCs w:val="22"/>
              </w:rPr>
            </w:pPr>
            <w:r>
              <w:rPr>
                <w:rFonts w:ascii="Calibri" w:hAnsi="Calibri" w:cs="Calibri"/>
                <w:szCs w:val="22"/>
              </w:rPr>
              <w:t>Lot 1 - Telephone and video interpreting, Lot 2 – Face to face physical presence.</w:t>
            </w:r>
          </w:p>
          <w:p w14:paraId="080AFA38" w14:textId="45346FC9" w:rsidR="00183F2C" w:rsidRDefault="00183F2C" w:rsidP="00183F2C">
            <w:pPr>
              <w:numPr>
                <w:ilvl w:val="0"/>
                <w:numId w:val="20"/>
              </w:numPr>
              <w:rPr>
                <w:rFonts w:ascii="Calibri" w:hAnsi="Calibri" w:cs="Calibri"/>
                <w:szCs w:val="22"/>
              </w:rPr>
            </w:pPr>
            <w:r>
              <w:rPr>
                <w:rFonts w:ascii="Calibri" w:hAnsi="Calibri" w:cs="Calibri"/>
                <w:szCs w:val="22"/>
              </w:rPr>
              <w:t>Lot 1 – Brighton and Hove CCG, Lot 2 – BSUH, Lot 3 – SCT</w:t>
            </w:r>
          </w:p>
          <w:p w14:paraId="623DF3CC" w14:textId="14E52BF9" w:rsidR="00183F2C" w:rsidRPr="00092F2D" w:rsidRDefault="00183F2C" w:rsidP="00183F2C">
            <w:pPr>
              <w:numPr>
                <w:ilvl w:val="0"/>
                <w:numId w:val="20"/>
              </w:numPr>
              <w:rPr>
                <w:rFonts w:ascii="Calibri" w:hAnsi="Calibri" w:cs="Calibri"/>
                <w:szCs w:val="22"/>
              </w:rPr>
            </w:pPr>
            <w:r>
              <w:rPr>
                <w:rFonts w:ascii="Calibri" w:hAnsi="Calibri" w:cs="Calibri"/>
                <w:szCs w:val="22"/>
              </w:rPr>
              <w:t>A combination of the above</w:t>
            </w:r>
          </w:p>
          <w:p w14:paraId="7DBED650" w14:textId="77777777" w:rsidR="00183F2C" w:rsidRDefault="00183F2C" w:rsidP="00377163">
            <w:pPr>
              <w:tabs>
                <w:tab w:val="left" w:pos="1080"/>
              </w:tabs>
              <w:rPr>
                <w:rFonts w:ascii="Calibri" w:hAnsi="Calibri" w:cs="Calibri"/>
                <w:b/>
              </w:rPr>
            </w:pPr>
          </w:p>
        </w:tc>
      </w:tr>
      <w:tr w:rsidR="00183F2C" w14:paraId="37FE162F" w14:textId="77777777" w:rsidTr="00377163">
        <w:tc>
          <w:tcPr>
            <w:tcW w:w="426" w:type="dxa"/>
            <w:vMerge/>
            <w:shd w:val="clear" w:color="auto" w:fill="FDE9D9" w:themeFill="accent6" w:themeFillTint="33"/>
          </w:tcPr>
          <w:p w14:paraId="6ECCB135" w14:textId="77777777" w:rsidR="00183F2C" w:rsidRDefault="00183F2C" w:rsidP="00377163">
            <w:pPr>
              <w:tabs>
                <w:tab w:val="left" w:pos="1080"/>
              </w:tabs>
              <w:rPr>
                <w:rFonts w:ascii="Calibri" w:hAnsi="Calibri" w:cs="Calibri"/>
                <w:b/>
              </w:rPr>
            </w:pPr>
          </w:p>
        </w:tc>
        <w:tc>
          <w:tcPr>
            <w:tcW w:w="12642" w:type="dxa"/>
            <w:shd w:val="clear" w:color="auto" w:fill="F2DBDB" w:themeFill="accent2" w:themeFillTint="33"/>
          </w:tcPr>
          <w:p w14:paraId="3DB731CB" w14:textId="77777777" w:rsidR="00183F2C" w:rsidRDefault="00183F2C" w:rsidP="00377163">
            <w:pPr>
              <w:rPr>
                <w:rFonts w:ascii="Calibri" w:hAnsi="Calibri" w:cs="Calibri"/>
                <w:b/>
                <w:szCs w:val="22"/>
              </w:rPr>
            </w:pPr>
            <w:r>
              <w:rPr>
                <w:rFonts w:ascii="Calibri" w:hAnsi="Calibri" w:cs="Calibri"/>
                <w:b/>
                <w:szCs w:val="22"/>
              </w:rPr>
              <w:t>RESPONSE</w:t>
            </w:r>
          </w:p>
        </w:tc>
      </w:tr>
      <w:tr w:rsidR="00183F2C" w14:paraId="7C2436DE" w14:textId="77777777" w:rsidTr="00377163">
        <w:tc>
          <w:tcPr>
            <w:tcW w:w="426" w:type="dxa"/>
            <w:vMerge/>
            <w:shd w:val="clear" w:color="auto" w:fill="DBE5F1" w:themeFill="accent1" w:themeFillTint="33"/>
          </w:tcPr>
          <w:p w14:paraId="29A5CFF5" w14:textId="77777777" w:rsidR="00183F2C" w:rsidRDefault="00183F2C" w:rsidP="00377163">
            <w:pPr>
              <w:tabs>
                <w:tab w:val="left" w:pos="1080"/>
              </w:tabs>
              <w:rPr>
                <w:rFonts w:ascii="Calibri" w:hAnsi="Calibri" w:cs="Calibri"/>
                <w:b/>
              </w:rPr>
            </w:pPr>
          </w:p>
        </w:tc>
        <w:tc>
          <w:tcPr>
            <w:tcW w:w="12642" w:type="dxa"/>
            <w:shd w:val="clear" w:color="auto" w:fill="auto"/>
          </w:tcPr>
          <w:p w14:paraId="5927BD66" w14:textId="77777777" w:rsidR="00183F2C" w:rsidRPr="008C00F4" w:rsidRDefault="00183F2C" w:rsidP="00377163">
            <w:pPr>
              <w:rPr>
                <w:rFonts w:ascii="Calibri" w:hAnsi="Calibri" w:cs="Calibri"/>
                <w:szCs w:val="22"/>
              </w:rPr>
            </w:pPr>
          </w:p>
          <w:p w14:paraId="6499D243" w14:textId="77777777" w:rsidR="00183F2C" w:rsidRPr="008C00F4" w:rsidRDefault="00183F2C" w:rsidP="00377163">
            <w:pPr>
              <w:rPr>
                <w:rFonts w:ascii="Calibri" w:hAnsi="Calibri" w:cs="Calibri"/>
                <w:szCs w:val="22"/>
              </w:rPr>
            </w:pPr>
          </w:p>
        </w:tc>
      </w:tr>
    </w:tbl>
    <w:p w14:paraId="01832810" w14:textId="77777777" w:rsidR="00183F2C" w:rsidRDefault="00183F2C" w:rsidP="00B37844">
      <w:pPr>
        <w:rPr>
          <w:rFonts w:ascii="Calibri" w:hAnsi="Calibri" w:cs="Calibri"/>
        </w:rPr>
      </w:pPr>
    </w:p>
    <w:p w14:paraId="455A44BB" w14:textId="77777777" w:rsidR="00805C90" w:rsidRDefault="00805C90">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36059" w14:paraId="455A44BF" w14:textId="77777777" w:rsidTr="001918E5">
        <w:tc>
          <w:tcPr>
            <w:tcW w:w="426" w:type="dxa"/>
            <w:vMerge w:val="restart"/>
            <w:shd w:val="clear" w:color="auto" w:fill="E5B8B7" w:themeFill="accent2" w:themeFillTint="66"/>
          </w:tcPr>
          <w:p w14:paraId="455A44BC" w14:textId="3AC185A3" w:rsidR="00136059" w:rsidRDefault="00183F2C" w:rsidP="00FB6E1D">
            <w:pPr>
              <w:tabs>
                <w:tab w:val="left" w:pos="1080"/>
              </w:tabs>
              <w:rPr>
                <w:rFonts w:ascii="Calibri" w:hAnsi="Calibri" w:cs="Calibri"/>
                <w:b/>
              </w:rPr>
            </w:pPr>
            <w:r>
              <w:rPr>
                <w:rFonts w:ascii="Calibri" w:hAnsi="Calibri" w:cs="Calibri"/>
                <w:b/>
              </w:rPr>
              <w:t>9</w:t>
            </w:r>
          </w:p>
        </w:tc>
        <w:tc>
          <w:tcPr>
            <w:tcW w:w="12642" w:type="dxa"/>
            <w:shd w:val="clear" w:color="auto" w:fill="E5B8B7" w:themeFill="accent2" w:themeFillTint="66"/>
          </w:tcPr>
          <w:p w14:paraId="455A44BD" w14:textId="77777777" w:rsidR="00136059" w:rsidRDefault="00136059" w:rsidP="00FB6E1D">
            <w:pPr>
              <w:rPr>
                <w:rFonts w:ascii="Calibri" w:hAnsi="Calibri" w:cs="Calibri"/>
                <w:b/>
                <w:szCs w:val="22"/>
              </w:rPr>
            </w:pPr>
            <w:proofErr w:type="spellStart"/>
            <w:r>
              <w:rPr>
                <w:rFonts w:ascii="Calibri" w:hAnsi="Calibri" w:cs="Calibri"/>
                <w:b/>
                <w:szCs w:val="22"/>
              </w:rPr>
              <w:t>Mobilisation</w:t>
            </w:r>
            <w:proofErr w:type="spellEnd"/>
          </w:p>
          <w:p w14:paraId="455A44BE" w14:textId="77777777" w:rsidR="00136059" w:rsidRDefault="00136059" w:rsidP="00A52068">
            <w:pPr>
              <w:rPr>
                <w:rFonts w:ascii="Calibri" w:hAnsi="Calibri" w:cs="Calibri"/>
                <w:b/>
              </w:rPr>
            </w:pPr>
          </w:p>
        </w:tc>
      </w:tr>
      <w:tr w:rsidR="00136059" w14:paraId="455A44C3" w14:textId="77777777" w:rsidTr="001918E5">
        <w:tc>
          <w:tcPr>
            <w:tcW w:w="426" w:type="dxa"/>
            <w:vMerge/>
            <w:shd w:val="clear" w:color="auto" w:fill="FDE9D9" w:themeFill="accent6" w:themeFillTint="33"/>
          </w:tcPr>
          <w:p w14:paraId="455A44C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1" w14:textId="7B2E1032"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a) Do you consider 3 months</w:t>
            </w:r>
            <w:r w:rsidR="003C2B14">
              <w:rPr>
                <w:rFonts w:ascii="Calibri" w:hAnsi="Calibri" w:cs="Calibri"/>
                <w:b/>
                <w:bCs/>
                <w:szCs w:val="22"/>
              </w:rPr>
              <w:t xml:space="preserve"> following notification of tender award</w:t>
            </w:r>
            <w:r w:rsidRPr="008C00F4">
              <w:rPr>
                <w:rFonts w:ascii="Calibri" w:hAnsi="Calibri" w:cs="Calibri"/>
                <w:b/>
                <w:bCs/>
                <w:szCs w:val="22"/>
              </w:rPr>
              <w:t xml:space="preserve"> to be a reasonable length of time to</w:t>
            </w:r>
            <w:r w:rsidRPr="008C00F4">
              <w:rPr>
                <w:rFonts w:ascii="Calibri" w:hAnsi="Calibri" w:cs="Calibri"/>
                <w:b/>
                <w:bCs/>
                <w:szCs w:val="22"/>
                <w:lang w:val="en-GB"/>
              </w:rPr>
              <w:t xml:space="preserve"> mobilise</w:t>
            </w:r>
            <w:r w:rsidRPr="008C00F4">
              <w:rPr>
                <w:rFonts w:ascii="Calibri" w:hAnsi="Calibri" w:cs="Calibri"/>
                <w:b/>
                <w:bCs/>
                <w:szCs w:val="22"/>
              </w:rPr>
              <w:t xml:space="preserve"> the service (If not, please state reasons for this)?</w:t>
            </w:r>
          </w:p>
          <w:p w14:paraId="455A44C2" w14:textId="77777777" w:rsidR="00136059" w:rsidRPr="008C00F4" w:rsidRDefault="00136059" w:rsidP="00FB6E1D">
            <w:pPr>
              <w:rPr>
                <w:rFonts w:ascii="Calibri" w:hAnsi="Calibri" w:cs="Calibri"/>
                <w:b/>
                <w:szCs w:val="22"/>
              </w:rPr>
            </w:pPr>
          </w:p>
        </w:tc>
      </w:tr>
      <w:tr w:rsidR="00136059" w14:paraId="455A44C7" w14:textId="77777777" w:rsidTr="001918E5">
        <w:tc>
          <w:tcPr>
            <w:tcW w:w="426" w:type="dxa"/>
            <w:vMerge/>
            <w:shd w:val="clear" w:color="auto" w:fill="DBE5F1" w:themeFill="accent1" w:themeFillTint="33"/>
          </w:tcPr>
          <w:p w14:paraId="455A44C4" w14:textId="77777777" w:rsidR="00136059" w:rsidRDefault="00136059" w:rsidP="00FB6E1D">
            <w:pPr>
              <w:tabs>
                <w:tab w:val="left" w:pos="1080"/>
              </w:tabs>
              <w:rPr>
                <w:rFonts w:ascii="Calibri" w:hAnsi="Calibri" w:cs="Calibri"/>
                <w:b/>
              </w:rPr>
            </w:pPr>
          </w:p>
        </w:tc>
        <w:tc>
          <w:tcPr>
            <w:tcW w:w="12642" w:type="dxa"/>
            <w:shd w:val="clear" w:color="auto" w:fill="auto"/>
          </w:tcPr>
          <w:p w14:paraId="455A44C5" w14:textId="77777777" w:rsidR="00136059" w:rsidRPr="008C00F4" w:rsidRDefault="00136059" w:rsidP="00FB6E1D">
            <w:pPr>
              <w:rPr>
                <w:rFonts w:ascii="Calibri" w:hAnsi="Calibri" w:cs="Calibri"/>
                <w:szCs w:val="22"/>
              </w:rPr>
            </w:pPr>
          </w:p>
          <w:p w14:paraId="455A44C6" w14:textId="77777777" w:rsidR="00136059" w:rsidRPr="008C00F4" w:rsidRDefault="00136059" w:rsidP="00FB6E1D">
            <w:pPr>
              <w:rPr>
                <w:rFonts w:ascii="Calibri" w:hAnsi="Calibri" w:cs="Calibri"/>
                <w:szCs w:val="22"/>
              </w:rPr>
            </w:pPr>
          </w:p>
        </w:tc>
      </w:tr>
      <w:tr w:rsidR="00136059" w14:paraId="455A44CB" w14:textId="77777777" w:rsidTr="001918E5">
        <w:tc>
          <w:tcPr>
            <w:tcW w:w="426" w:type="dxa"/>
            <w:vMerge/>
            <w:shd w:val="clear" w:color="auto" w:fill="DBE5F1" w:themeFill="accent1" w:themeFillTint="33"/>
          </w:tcPr>
          <w:p w14:paraId="455A44C8"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9" w14:textId="34DE8305"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b) S</w:t>
            </w:r>
            <w:proofErr w:type="spellStart"/>
            <w:r w:rsidR="00B84D44">
              <w:rPr>
                <w:rFonts w:ascii="Calibri" w:hAnsi="Calibri" w:cs="Calibri"/>
                <w:b/>
                <w:bCs/>
                <w:szCs w:val="22"/>
                <w:lang w:val="en-GB"/>
              </w:rPr>
              <w:t>umm</w:t>
            </w:r>
            <w:r w:rsidRPr="008C00F4">
              <w:rPr>
                <w:rFonts w:ascii="Calibri" w:hAnsi="Calibri" w:cs="Calibri"/>
                <w:b/>
                <w:bCs/>
                <w:szCs w:val="22"/>
                <w:lang w:val="en-GB"/>
              </w:rPr>
              <w:t>ar</w:t>
            </w:r>
            <w:r w:rsidR="00B84D44">
              <w:rPr>
                <w:rFonts w:ascii="Calibri" w:hAnsi="Calibri" w:cs="Calibri"/>
                <w:b/>
                <w:bCs/>
                <w:szCs w:val="22"/>
                <w:lang w:val="en-GB"/>
              </w:rPr>
              <w:t>ise</w:t>
            </w:r>
            <w:proofErr w:type="spellEnd"/>
            <w:r w:rsidRPr="008C00F4">
              <w:rPr>
                <w:rFonts w:ascii="Calibri" w:hAnsi="Calibri" w:cs="Calibri"/>
                <w:b/>
                <w:bCs/>
                <w:szCs w:val="22"/>
              </w:rPr>
              <w:t xml:space="preserve"> the key risks to the</w:t>
            </w:r>
            <w:r w:rsidRPr="008C00F4">
              <w:rPr>
                <w:rFonts w:ascii="Calibri" w:hAnsi="Calibri" w:cs="Calibri"/>
                <w:b/>
                <w:bCs/>
                <w:szCs w:val="22"/>
                <w:lang w:val="en-GB"/>
              </w:rPr>
              <w:t xml:space="preserve"> mobilisation</w:t>
            </w:r>
            <w:r w:rsidRPr="008C00F4">
              <w:rPr>
                <w:rFonts w:ascii="Calibri" w:hAnsi="Calibri" w:cs="Calibri"/>
                <w:b/>
                <w:bCs/>
                <w:szCs w:val="22"/>
              </w:rPr>
              <w:t xml:space="preserve"> of the</w:t>
            </w:r>
            <w:r w:rsidR="00805C90" w:rsidRPr="008C00F4">
              <w:rPr>
                <w:rFonts w:ascii="Calibri" w:hAnsi="Calibri" w:cs="Calibri"/>
                <w:b/>
                <w:bCs/>
                <w:szCs w:val="22"/>
              </w:rPr>
              <w:t xml:space="preserve"> </w:t>
            </w:r>
            <w:r w:rsidRPr="008C00F4">
              <w:rPr>
                <w:rFonts w:ascii="Calibri" w:hAnsi="Calibri" w:cs="Calibri"/>
                <w:b/>
                <w:bCs/>
                <w:szCs w:val="22"/>
              </w:rPr>
              <w:t xml:space="preserve">service and the main challenges </w:t>
            </w:r>
            <w:r w:rsidR="00817D68">
              <w:rPr>
                <w:rFonts w:ascii="Calibri" w:hAnsi="Calibri" w:cs="Calibri"/>
                <w:b/>
                <w:bCs/>
                <w:szCs w:val="22"/>
              </w:rPr>
              <w:t>that a Preferred Bidder</w:t>
            </w:r>
            <w:r w:rsidR="00805C90" w:rsidRPr="008C00F4">
              <w:rPr>
                <w:rFonts w:ascii="Calibri" w:hAnsi="Calibri" w:cs="Calibri"/>
                <w:b/>
                <w:bCs/>
                <w:szCs w:val="22"/>
              </w:rPr>
              <w:t xml:space="preserve"> would face</w:t>
            </w:r>
          </w:p>
          <w:p w14:paraId="455A44CA" w14:textId="77777777" w:rsidR="00136059" w:rsidRPr="008C00F4" w:rsidRDefault="00136059" w:rsidP="00FB6E1D">
            <w:pPr>
              <w:rPr>
                <w:rFonts w:ascii="Calibri" w:hAnsi="Calibri" w:cs="Calibri"/>
                <w:b/>
                <w:szCs w:val="22"/>
              </w:rPr>
            </w:pPr>
          </w:p>
        </w:tc>
      </w:tr>
      <w:tr w:rsidR="00136059" w14:paraId="455A44CF" w14:textId="77777777" w:rsidTr="001918E5">
        <w:tc>
          <w:tcPr>
            <w:tcW w:w="426" w:type="dxa"/>
            <w:vMerge/>
            <w:shd w:val="clear" w:color="auto" w:fill="DBE5F1" w:themeFill="accent1" w:themeFillTint="33"/>
          </w:tcPr>
          <w:p w14:paraId="455A44CC" w14:textId="77777777" w:rsidR="00136059" w:rsidRDefault="00136059" w:rsidP="00FB6E1D">
            <w:pPr>
              <w:tabs>
                <w:tab w:val="left" w:pos="1080"/>
              </w:tabs>
              <w:rPr>
                <w:rFonts w:ascii="Calibri" w:hAnsi="Calibri" w:cs="Calibri"/>
                <w:b/>
              </w:rPr>
            </w:pPr>
          </w:p>
        </w:tc>
        <w:tc>
          <w:tcPr>
            <w:tcW w:w="12642" w:type="dxa"/>
            <w:shd w:val="clear" w:color="auto" w:fill="auto"/>
          </w:tcPr>
          <w:p w14:paraId="455A44CD" w14:textId="77777777" w:rsidR="00136059" w:rsidRPr="008C00F4" w:rsidRDefault="00136059" w:rsidP="00136059">
            <w:pPr>
              <w:overflowPunct w:val="0"/>
              <w:autoSpaceDE w:val="0"/>
              <w:autoSpaceDN w:val="0"/>
              <w:adjustRightInd w:val="0"/>
              <w:textAlignment w:val="baseline"/>
              <w:rPr>
                <w:rFonts w:ascii="Calibri" w:hAnsi="Calibri" w:cs="Calibri"/>
                <w:bCs/>
                <w:szCs w:val="22"/>
              </w:rPr>
            </w:pPr>
          </w:p>
          <w:p w14:paraId="455A44CE" w14:textId="77777777" w:rsidR="00805C90" w:rsidRPr="008C00F4" w:rsidRDefault="00805C90" w:rsidP="00136059">
            <w:pPr>
              <w:overflowPunct w:val="0"/>
              <w:autoSpaceDE w:val="0"/>
              <w:autoSpaceDN w:val="0"/>
              <w:adjustRightInd w:val="0"/>
              <w:textAlignment w:val="baseline"/>
              <w:rPr>
                <w:rFonts w:ascii="Calibri" w:hAnsi="Calibri" w:cs="Calibri"/>
                <w:bCs/>
                <w:szCs w:val="22"/>
              </w:rPr>
            </w:pPr>
          </w:p>
        </w:tc>
      </w:tr>
      <w:tr w:rsidR="00136059" w14:paraId="455A44D3" w14:textId="77777777" w:rsidTr="001918E5">
        <w:tc>
          <w:tcPr>
            <w:tcW w:w="426" w:type="dxa"/>
            <w:vMerge/>
            <w:shd w:val="clear" w:color="auto" w:fill="DBE5F1" w:themeFill="accent1" w:themeFillTint="33"/>
          </w:tcPr>
          <w:p w14:paraId="455A44D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D1"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c) </w:t>
            </w:r>
            <w:r w:rsidR="00805C90" w:rsidRPr="008C00F4">
              <w:rPr>
                <w:rFonts w:ascii="Calibri" w:hAnsi="Calibri" w:cs="Calibri"/>
                <w:b/>
                <w:bCs/>
                <w:szCs w:val="22"/>
              </w:rPr>
              <w:t>Please d</w:t>
            </w:r>
            <w:r w:rsidRPr="008C00F4">
              <w:rPr>
                <w:rFonts w:ascii="Calibri" w:hAnsi="Calibri" w:cs="Calibri"/>
                <w:b/>
                <w:bCs/>
                <w:szCs w:val="22"/>
              </w:rPr>
              <w:t>escribe the areas where you would require support from the Commissioners in</w:t>
            </w:r>
            <w:r w:rsidRPr="008C00F4">
              <w:rPr>
                <w:rFonts w:ascii="Calibri" w:hAnsi="Calibri" w:cs="Calibri"/>
                <w:b/>
                <w:bCs/>
                <w:szCs w:val="22"/>
                <w:lang w:val="en-GB"/>
              </w:rPr>
              <w:t xml:space="preserve"> mobilising</w:t>
            </w:r>
            <w:r w:rsidRPr="008C00F4">
              <w:rPr>
                <w:rFonts w:ascii="Calibri" w:hAnsi="Calibri" w:cs="Calibri"/>
                <w:b/>
                <w:bCs/>
                <w:szCs w:val="22"/>
              </w:rPr>
              <w:t xml:space="preserve"> the service?</w:t>
            </w:r>
          </w:p>
          <w:p w14:paraId="455A44D2"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tc>
      </w:tr>
      <w:tr w:rsidR="00136059" w14:paraId="455A44D7" w14:textId="77777777" w:rsidTr="001918E5">
        <w:tc>
          <w:tcPr>
            <w:tcW w:w="426" w:type="dxa"/>
            <w:vMerge/>
            <w:shd w:val="clear" w:color="auto" w:fill="DBE5F1" w:themeFill="accent1" w:themeFillTint="33"/>
          </w:tcPr>
          <w:p w14:paraId="455A44D4" w14:textId="77777777" w:rsidR="00136059" w:rsidRDefault="00136059" w:rsidP="00FB6E1D">
            <w:pPr>
              <w:tabs>
                <w:tab w:val="left" w:pos="1080"/>
              </w:tabs>
              <w:rPr>
                <w:rFonts w:ascii="Calibri" w:hAnsi="Calibri" w:cs="Calibri"/>
                <w:b/>
              </w:rPr>
            </w:pPr>
          </w:p>
        </w:tc>
        <w:tc>
          <w:tcPr>
            <w:tcW w:w="12642" w:type="dxa"/>
            <w:shd w:val="clear" w:color="auto" w:fill="auto"/>
          </w:tcPr>
          <w:p w14:paraId="455A44D5"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p w14:paraId="455A44D6" w14:textId="77777777" w:rsidR="00805C90" w:rsidRPr="008C00F4" w:rsidRDefault="00805C90" w:rsidP="00136059">
            <w:pPr>
              <w:overflowPunct w:val="0"/>
              <w:autoSpaceDE w:val="0"/>
              <w:autoSpaceDN w:val="0"/>
              <w:adjustRightInd w:val="0"/>
              <w:textAlignment w:val="baseline"/>
              <w:rPr>
                <w:rFonts w:ascii="Calibri" w:hAnsi="Calibri" w:cs="Calibri"/>
                <w:b/>
                <w:bCs/>
                <w:szCs w:val="22"/>
              </w:rPr>
            </w:pPr>
          </w:p>
        </w:tc>
      </w:tr>
    </w:tbl>
    <w:p w14:paraId="455A44D8" w14:textId="77777777" w:rsidR="009212A8" w:rsidRDefault="009212A8" w:rsidP="009212A8">
      <w:pPr>
        <w:rPr>
          <w:rFonts w:ascii="Calibri" w:hAnsi="Calibri" w:cs="Calibri"/>
        </w:rPr>
      </w:pPr>
    </w:p>
    <w:p w14:paraId="455A44D9" w14:textId="77777777" w:rsidR="00405421" w:rsidRDefault="00405421" w:rsidP="00405421">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405421" w14:paraId="455A44DE" w14:textId="77777777" w:rsidTr="001918E5">
        <w:tc>
          <w:tcPr>
            <w:tcW w:w="426" w:type="dxa"/>
            <w:vMerge w:val="restart"/>
            <w:shd w:val="clear" w:color="auto" w:fill="E5B8B7" w:themeFill="accent2" w:themeFillTint="66"/>
          </w:tcPr>
          <w:p w14:paraId="455A44DA" w14:textId="39ED5DCA" w:rsidR="00405421" w:rsidRDefault="00183F2C" w:rsidP="00FB6E1D">
            <w:pPr>
              <w:tabs>
                <w:tab w:val="left" w:pos="1080"/>
              </w:tabs>
              <w:rPr>
                <w:rFonts w:ascii="Calibri" w:hAnsi="Calibri" w:cs="Calibri"/>
                <w:b/>
              </w:rPr>
            </w:pPr>
            <w:r>
              <w:rPr>
                <w:rFonts w:ascii="Calibri" w:hAnsi="Calibri" w:cs="Calibri"/>
                <w:b/>
              </w:rPr>
              <w:t>10</w:t>
            </w:r>
          </w:p>
        </w:tc>
        <w:tc>
          <w:tcPr>
            <w:tcW w:w="12642" w:type="dxa"/>
            <w:shd w:val="clear" w:color="auto" w:fill="E5B8B7" w:themeFill="accent2" w:themeFillTint="66"/>
          </w:tcPr>
          <w:p w14:paraId="455A44DB" w14:textId="50D77E09" w:rsidR="00405421" w:rsidRPr="00294482" w:rsidRDefault="003C2B14" w:rsidP="00FB6E1D">
            <w:pPr>
              <w:rPr>
                <w:rFonts w:ascii="Calibri" w:hAnsi="Calibri" w:cs="Calibri"/>
                <w:b/>
                <w:szCs w:val="22"/>
              </w:rPr>
            </w:pPr>
            <w:r>
              <w:rPr>
                <w:rFonts w:ascii="Calibri" w:hAnsi="Calibri" w:cs="Calibri"/>
                <w:b/>
                <w:szCs w:val="22"/>
              </w:rPr>
              <w:t>The Information we have provided to you</w:t>
            </w:r>
          </w:p>
          <w:p w14:paraId="455A44DC" w14:textId="1C9B2AE3" w:rsidR="00405421" w:rsidRPr="00294482" w:rsidRDefault="00405421" w:rsidP="00FB6E1D">
            <w:pPr>
              <w:rPr>
                <w:rFonts w:ascii="Calibri" w:hAnsi="Calibri" w:cs="Calibri"/>
                <w:szCs w:val="22"/>
              </w:rPr>
            </w:pPr>
            <w:r w:rsidRPr="00294482">
              <w:rPr>
                <w:rFonts w:ascii="Calibri" w:hAnsi="Calibri" w:cs="Calibri"/>
                <w:szCs w:val="22"/>
              </w:rPr>
              <w:t xml:space="preserve">Please provide any general comments you have </w:t>
            </w:r>
            <w:r w:rsidR="00294482" w:rsidRPr="00294482">
              <w:rPr>
                <w:rFonts w:ascii="Calibri" w:hAnsi="Calibri" w:cs="Calibri"/>
                <w:szCs w:val="22"/>
              </w:rPr>
              <w:t>about the information we have provided to you at this stage of the service requirement.</w:t>
            </w:r>
          </w:p>
          <w:p w14:paraId="455A44DD" w14:textId="77777777" w:rsidR="00405421" w:rsidRPr="00405421" w:rsidRDefault="00405421" w:rsidP="00405421">
            <w:pPr>
              <w:rPr>
                <w:rFonts w:ascii="Calibri" w:hAnsi="Calibri" w:cs="Calibri"/>
                <w:b/>
                <w:highlight w:val="yellow"/>
              </w:rPr>
            </w:pPr>
          </w:p>
        </w:tc>
      </w:tr>
      <w:tr w:rsidR="00405421" w14:paraId="455A44E1" w14:textId="77777777" w:rsidTr="001918E5">
        <w:tc>
          <w:tcPr>
            <w:tcW w:w="426" w:type="dxa"/>
            <w:vMerge/>
            <w:shd w:val="clear" w:color="auto" w:fill="FDE9D9" w:themeFill="accent6" w:themeFillTint="33"/>
          </w:tcPr>
          <w:p w14:paraId="455A44DF" w14:textId="77777777" w:rsidR="00405421" w:rsidRDefault="00405421" w:rsidP="00FB6E1D">
            <w:pPr>
              <w:tabs>
                <w:tab w:val="left" w:pos="1080"/>
              </w:tabs>
              <w:rPr>
                <w:rFonts w:ascii="Calibri" w:hAnsi="Calibri" w:cs="Calibri"/>
                <w:b/>
              </w:rPr>
            </w:pPr>
          </w:p>
        </w:tc>
        <w:tc>
          <w:tcPr>
            <w:tcW w:w="12642" w:type="dxa"/>
            <w:shd w:val="clear" w:color="auto" w:fill="F2DBDB" w:themeFill="accent2" w:themeFillTint="33"/>
          </w:tcPr>
          <w:p w14:paraId="455A44E0" w14:textId="77777777" w:rsidR="00405421" w:rsidRDefault="00405421" w:rsidP="00FB6E1D">
            <w:pPr>
              <w:rPr>
                <w:rFonts w:ascii="Calibri" w:hAnsi="Calibri" w:cs="Calibri"/>
                <w:b/>
                <w:szCs w:val="22"/>
              </w:rPr>
            </w:pPr>
            <w:r>
              <w:rPr>
                <w:rFonts w:ascii="Calibri" w:hAnsi="Calibri" w:cs="Calibri"/>
                <w:b/>
                <w:szCs w:val="22"/>
              </w:rPr>
              <w:t>RESPONSE</w:t>
            </w:r>
          </w:p>
        </w:tc>
      </w:tr>
      <w:tr w:rsidR="00405421" w14:paraId="455A44E6" w14:textId="77777777" w:rsidTr="001918E5">
        <w:tc>
          <w:tcPr>
            <w:tcW w:w="426" w:type="dxa"/>
            <w:vMerge/>
            <w:shd w:val="clear" w:color="auto" w:fill="DBE5F1" w:themeFill="accent1" w:themeFillTint="33"/>
          </w:tcPr>
          <w:p w14:paraId="455A44E2" w14:textId="77777777" w:rsidR="00405421" w:rsidRDefault="00405421" w:rsidP="00FB6E1D">
            <w:pPr>
              <w:tabs>
                <w:tab w:val="left" w:pos="1080"/>
              </w:tabs>
              <w:rPr>
                <w:rFonts w:ascii="Calibri" w:hAnsi="Calibri" w:cs="Calibri"/>
                <w:b/>
              </w:rPr>
            </w:pPr>
          </w:p>
        </w:tc>
        <w:tc>
          <w:tcPr>
            <w:tcW w:w="12642" w:type="dxa"/>
            <w:shd w:val="clear" w:color="auto" w:fill="auto"/>
          </w:tcPr>
          <w:p w14:paraId="455A44E3" w14:textId="77777777" w:rsidR="00405421" w:rsidRPr="008C00F4" w:rsidRDefault="00405421" w:rsidP="00405421">
            <w:pPr>
              <w:tabs>
                <w:tab w:val="left" w:pos="5040"/>
              </w:tabs>
              <w:rPr>
                <w:rFonts w:ascii="Calibri" w:hAnsi="Calibri" w:cs="Calibri"/>
                <w:szCs w:val="22"/>
              </w:rPr>
            </w:pPr>
            <w:r>
              <w:rPr>
                <w:rFonts w:ascii="Calibri" w:hAnsi="Calibri" w:cs="Calibri"/>
                <w:szCs w:val="22"/>
              </w:rPr>
              <w:tab/>
            </w:r>
          </w:p>
          <w:p w14:paraId="455A44E5" w14:textId="77777777" w:rsidR="00405421" w:rsidRPr="008C00F4" w:rsidRDefault="00405421" w:rsidP="00FB6E1D">
            <w:pPr>
              <w:rPr>
                <w:rFonts w:ascii="Calibri" w:hAnsi="Calibri" w:cs="Calibri"/>
                <w:szCs w:val="22"/>
              </w:rPr>
            </w:pPr>
          </w:p>
        </w:tc>
      </w:tr>
    </w:tbl>
    <w:p w14:paraId="455A44E7" w14:textId="77777777" w:rsidR="00B37844" w:rsidRDefault="00B37844" w:rsidP="009212A8">
      <w:pPr>
        <w:rPr>
          <w:rFonts w:ascii="Calibri" w:hAnsi="Calibri" w:cs="Calibri"/>
        </w:rPr>
      </w:pPr>
    </w:p>
    <w:p w14:paraId="455A44E9" w14:textId="77777777" w:rsidR="00A7637D" w:rsidRDefault="00A7637D"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F24F45" w14:paraId="455A44F0" w14:textId="77777777" w:rsidTr="001918E5">
        <w:tc>
          <w:tcPr>
            <w:tcW w:w="426" w:type="dxa"/>
            <w:vMerge w:val="restart"/>
            <w:shd w:val="clear" w:color="auto" w:fill="E5B8B7" w:themeFill="accent2" w:themeFillTint="66"/>
          </w:tcPr>
          <w:p w14:paraId="455A44EA" w14:textId="7927A97E" w:rsidR="00F24F45" w:rsidRDefault="00B83C65" w:rsidP="00183F2C">
            <w:pPr>
              <w:tabs>
                <w:tab w:val="left" w:pos="1080"/>
              </w:tabs>
              <w:rPr>
                <w:rFonts w:ascii="Calibri" w:hAnsi="Calibri" w:cs="Calibri"/>
                <w:b/>
              </w:rPr>
            </w:pPr>
            <w:r>
              <w:rPr>
                <w:rFonts w:ascii="Calibri" w:hAnsi="Calibri" w:cs="Calibri"/>
                <w:b/>
              </w:rPr>
              <w:t>1</w:t>
            </w:r>
            <w:r w:rsidR="00183F2C">
              <w:rPr>
                <w:rFonts w:ascii="Calibri" w:hAnsi="Calibri" w:cs="Calibri"/>
                <w:b/>
              </w:rPr>
              <w:t>1</w:t>
            </w:r>
          </w:p>
        </w:tc>
        <w:tc>
          <w:tcPr>
            <w:tcW w:w="12642" w:type="dxa"/>
            <w:shd w:val="clear" w:color="auto" w:fill="E5B8B7" w:themeFill="accent2" w:themeFillTint="66"/>
          </w:tcPr>
          <w:p w14:paraId="455A44EB" w14:textId="7F6AF88A" w:rsidR="00F24F45" w:rsidRDefault="00F24F45" w:rsidP="00FB6E1D">
            <w:pPr>
              <w:rPr>
                <w:rFonts w:ascii="Calibri" w:hAnsi="Calibri" w:cs="Calibri"/>
                <w:b/>
                <w:szCs w:val="22"/>
              </w:rPr>
            </w:pPr>
            <w:r>
              <w:rPr>
                <w:rFonts w:ascii="Calibri" w:hAnsi="Calibri" w:cs="Calibri"/>
                <w:b/>
                <w:szCs w:val="22"/>
              </w:rPr>
              <w:t>Other Supplier Feedback</w:t>
            </w:r>
          </w:p>
          <w:p w14:paraId="455A44EC" w14:textId="10D55D5E" w:rsidR="00F24F45" w:rsidRDefault="00F24F45" w:rsidP="00FB6E1D">
            <w:pPr>
              <w:rPr>
                <w:rFonts w:ascii="Calibri" w:hAnsi="Calibri" w:cs="Calibri"/>
                <w:szCs w:val="22"/>
              </w:rPr>
            </w:pPr>
            <w:r>
              <w:rPr>
                <w:rFonts w:ascii="Calibri" w:hAnsi="Calibri" w:cs="Calibri"/>
                <w:szCs w:val="22"/>
              </w:rPr>
              <w:t>Use the space below to inform Commissioners of</w:t>
            </w:r>
            <w:r w:rsidR="00294482">
              <w:rPr>
                <w:rFonts w:ascii="Calibri" w:hAnsi="Calibri" w:cs="Calibri"/>
                <w:szCs w:val="22"/>
              </w:rPr>
              <w:t xml:space="preserve"> any other points you feel will</w:t>
            </w:r>
            <w:r>
              <w:rPr>
                <w:rFonts w:ascii="Calibri" w:hAnsi="Calibri" w:cs="Calibri"/>
                <w:szCs w:val="22"/>
              </w:rPr>
              <w:t xml:space="preserve"> inform this process.</w:t>
            </w:r>
          </w:p>
          <w:p w14:paraId="455A44EF" w14:textId="77777777" w:rsidR="00F24F45" w:rsidRDefault="00F24F45" w:rsidP="00294482">
            <w:pPr>
              <w:rPr>
                <w:rFonts w:ascii="Calibri" w:hAnsi="Calibri" w:cs="Calibri"/>
                <w:b/>
              </w:rPr>
            </w:pPr>
          </w:p>
        </w:tc>
      </w:tr>
      <w:tr w:rsidR="00F24F45" w14:paraId="455A44F3" w14:textId="77777777" w:rsidTr="001918E5">
        <w:tc>
          <w:tcPr>
            <w:tcW w:w="426" w:type="dxa"/>
            <w:vMerge/>
            <w:shd w:val="clear" w:color="auto" w:fill="FDE9D9" w:themeFill="accent6" w:themeFillTint="33"/>
          </w:tcPr>
          <w:p w14:paraId="455A44F1" w14:textId="77777777" w:rsidR="00F24F45" w:rsidRDefault="00F24F45" w:rsidP="00FB6E1D">
            <w:pPr>
              <w:tabs>
                <w:tab w:val="left" w:pos="1080"/>
              </w:tabs>
              <w:rPr>
                <w:rFonts w:ascii="Calibri" w:hAnsi="Calibri" w:cs="Calibri"/>
                <w:b/>
              </w:rPr>
            </w:pPr>
          </w:p>
        </w:tc>
        <w:tc>
          <w:tcPr>
            <w:tcW w:w="12642" w:type="dxa"/>
            <w:shd w:val="clear" w:color="auto" w:fill="F2DBDB" w:themeFill="accent2" w:themeFillTint="33"/>
          </w:tcPr>
          <w:p w14:paraId="455A44F2" w14:textId="77777777" w:rsidR="00F24F45" w:rsidRPr="00092F2D" w:rsidRDefault="00F24F45" w:rsidP="00FB6E1D">
            <w:pPr>
              <w:rPr>
                <w:rFonts w:ascii="Calibri" w:hAnsi="Calibri" w:cs="Calibri"/>
                <w:b/>
                <w:szCs w:val="22"/>
              </w:rPr>
            </w:pPr>
            <w:r>
              <w:rPr>
                <w:rFonts w:ascii="Calibri" w:hAnsi="Calibri" w:cs="Calibri"/>
                <w:b/>
              </w:rPr>
              <w:t>RESPONSE</w:t>
            </w:r>
          </w:p>
        </w:tc>
      </w:tr>
      <w:tr w:rsidR="00F24F45" w14:paraId="455A44F7" w14:textId="77777777" w:rsidTr="001918E5">
        <w:tc>
          <w:tcPr>
            <w:tcW w:w="426" w:type="dxa"/>
            <w:vMerge/>
            <w:shd w:val="clear" w:color="auto" w:fill="DBE5F1" w:themeFill="accent1" w:themeFillTint="33"/>
          </w:tcPr>
          <w:p w14:paraId="455A44F4" w14:textId="77777777" w:rsidR="00F24F45" w:rsidRDefault="00F24F45" w:rsidP="00FB6E1D">
            <w:pPr>
              <w:tabs>
                <w:tab w:val="left" w:pos="1080"/>
              </w:tabs>
              <w:rPr>
                <w:rFonts w:ascii="Calibri" w:hAnsi="Calibri" w:cs="Calibri"/>
                <w:b/>
              </w:rPr>
            </w:pPr>
          </w:p>
        </w:tc>
        <w:tc>
          <w:tcPr>
            <w:tcW w:w="12642" w:type="dxa"/>
            <w:shd w:val="clear" w:color="auto" w:fill="auto"/>
          </w:tcPr>
          <w:p w14:paraId="455A44F5" w14:textId="77777777" w:rsidR="00F24F45" w:rsidRDefault="00F24F45" w:rsidP="00FB6E1D">
            <w:pPr>
              <w:rPr>
                <w:rFonts w:ascii="Calibri" w:hAnsi="Calibri" w:cs="Calibri"/>
                <w:b/>
                <w:szCs w:val="22"/>
              </w:rPr>
            </w:pPr>
          </w:p>
          <w:p w14:paraId="455A44F6" w14:textId="77777777" w:rsidR="00F24F45" w:rsidRPr="00092F2D" w:rsidRDefault="00F24F45" w:rsidP="00FB6E1D">
            <w:pPr>
              <w:rPr>
                <w:rFonts w:ascii="Calibri" w:hAnsi="Calibri" w:cs="Calibri"/>
                <w:b/>
                <w:szCs w:val="22"/>
              </w:rPr>
            </w:pPr>
          </w:p>
        </w:tc>
      </w:tr>
    </w:tbl>
    <w:p w14:paraId="455A44F8" w14:textId="77777777" w:rsidR="00B37844" w:rsidRDefault="00B37844" w:rsidP="009212A8">
      <w:pPr>
        <w:rPr>
          <w:rFonts w:ascii="Calibri" w:hAnsi="Calibri" w:cs="Calibri"/>
        </w:rPr>
      </w:pPr>
    </w:p>
    <w:p w14:paraId="455A44F9" w14:textId="4FEB77EC" w:rsidR="00342C15" w:rsidRDefault="00342C15">
      <w:pPr>
        <w:rPr>
          <w:rFonts w:ascii="Calibri" w:hAnsi="Calibri" w:cs="Calibri"/>
        </w:rPr>
      </w:pPr>
    </w:p>
    <w:p w14:paraId="3C9D9E41" w14:textId="1A332B06" w:rsidR="006D5B5C" w:rsidRPr="007B3E12" w:rsidRDefault="006D5B5C" w:rsidP="006D5B5C">
      <w:pPr>
        <w:rPr>
          <w:rFonts w:ascii="Calibri" w:hAnsi="Calibri" w:cs="Calibri"/>
          <w:b/>
        </w:rPr>
      </w:pPr>
      <w:r>
        <w:rPr>
          <w:rFonts w:ascii="Calibri" w:hAnsi="Calibri" w:cs="Calibri"/>
          <w:b/>
        </w:rPr>
        <w:t>There is an optional information exchange facility for main / sub contractors on the following page. If you wish</w:t>
      </w:r>
      <w:r w:rsidR="00A62899">
        <w:rPr>
          <w:rFonts w:ascii="Calibri" w:hAnsi="Calibri" w:cs="Calibri"/>
          <w:b/>
        </w:rPr>
        <w:t xml:space="preserve"> to submit your details, please</w:t>
      </w:r>
      <w:r>
        <w:rPr>
          <w:rFonts w:ascii="Calibri" w:hAnsi="Calibri" w:cs="Calibri"/>
          <w:b/>
        </w:rPr>
        <w:t xml:space="preserve"> complete the form below and return it with the rest of the document.</w:t>
      </w:r>
    </w:p>
    <w:p w14:paraId="2ADC0BB4" w14:textId="77777777" w:rsidR="007B3E12" w:rsidRDefault="007B3E12">
      <w:pPr>
        <w:rPr>
          <w:rFonts w:ascii="Calibri" w:hAnsi="Calibri" w:cs="Calibri"/>
        </w:rPr>
      </w:pPr>
    </w:p>
    <w:p w14:paraId="176478B8" w14:textId="56B9C93D" w:rsidR="007B3E12" w:rsidRDefault="007B3E12">
      <w:pPr>
        <w:rPr>
          <w:rFonts w:ascii="Calibri" w:hAnsi="Calibri" w:cs="Calibri"/>
          <w:b/>
        </w:rPr>
      </w:pPr>
      <w:r w:rsidRPr="007B3E12">
        <w:rPr>
          <w:rFonts w:ascii="Calibri" w:hAnsi="Calibri" w:cs="Calibri"/>
          <w:b/>
        </w:rPr>
        <w:lastRenderedPageBreak/>
        <w:t xml:space="preserve">Thank you for completing this Request for Information form. Please return it </w:t>
      </w:r>
      <w:r>
        <w:rPr>
          <w:rFonts w:ascii="Calibri" w:hAnsi="Calibri" w:cs="Calibri"/>
          <w:b/>
        </w:rPr>
        <w:t xml:space="preserve">to us </w:t>
      </w:r>
      <w:r w:rsidRPr="007B3E12">
        <w:rPr>
          <w:rFonts w:ascii="Calibri" w:hAnsi="Calibri" w:cs="Calibri"/>
          <w:b/>
        </w:rPr>
        <w:t>using the information provided on page 1.</w:t>
      </w:r>
    </w:p>
    <w:p w14:paraId="306A02A0" w14:textId="77777777" w:rsidR="007B3E12" w:rsidRDefault="007B3E12">
      <w:pPr>
        <w:rPr>
          <w:rFonts w:ascii="Calibri" w:hAnsi="Calibri" w:cs="Calibri"/>
          <w:b/>
        </w:rPr>
      </w:pPr>
    </w:p>
    <w:p w14:paraId="240E5429" w14:textId="77777777" w:rsidR="007B3E12" w:rsidRDefault="007B3E12">
      <w:pPr>
        <w:rPr>
          <w:rFonts w:ascii="Calibri" w:hAnsi="Calibri" w:cs="Calibri"/>
        </w:rPr>
      </w:pPr>
    </w:p>
    <w:p w14:paraId="502A0D70" w14:textId="77777777" w:rsidR="007B3E12" w:rsidRDefault="007B3E12">
      <w:pPr>
        <w:rPr>
          <w:rFonts w:ascii="Calibri" w:hAnsi="Calibri" w:cs="Calibri"/>
        </w:rPr>
      </w:pPr>
    </w:p>
    <w:p w14:paraId="0477F879" w14:textId="77777777" w:rsidR="007B3E12" w:rsidRDefault="007B3E12">
      <w:pPr>
        <w:rPr>
          <w:rFonts w:ascii="Calibri" w:hAnsi="Calibri" w:cs="Calibri"/>
        </w:rPr>
      </w:pPr>
    </w:p>
    <w:p w14:paraId="2641011A" w14:textId="77777777" w:rsidR="007B3E12" w:rsidRDefault="007B3E12">
      <w:pPr>
        <w:rPr>
          <w:rFonts w:ascii="Calibri" w:hAnsi="Calibri" w:cs="Calibri"/>
        </w:rPr>
      </w:pPr>
    </w:p>
    <w:p w14:paraId="677C0714" w14:textId="77777777" w:rsidR="007B3E12" w:rsidRDefault="007B3E12">
      <w:pPr>
        <w:rPr>
          <w:rFonts w:asciiTheme="minorHAnsi" w:hAnsiTheme="minorHAnsi" w:cs="Arial"/>
          <w:b/>
          <w:caps/>
          <w:szCs w:val="22"/>
        </w:rPr>
      </w:pPr>
      <w:r>
        <w:rPr>
          <w:rFonts w:asciiTheme="minorHAnsi" w:hAnsiTheme="minorHAnsi" w:cs="Arial"/>
          <w:b/>
          <w:caps/>
          <w:szCs w:val="22"/>
        </w:rPr>
        <w:br w:type="page"/>
      </w:r>
    </w:p>
    <w:p w14:paraId="455A44FA" w14:textId="0985A79E" w:rsidR="00342C15" w:rsidRPr="009E042D" w:rsidRDefault="00342C15" w:rsidP="00342C15">
      <w:pPr>
        <w:jc w:val="center"/>
        <w:rPr>
          <w:rFonts w:asciiTheme="minorHAnsi" w:hAnsiTheme="minorHAnsi" w:cs="Arial"/>
          <w:b/>
          <w:caps/>
          <w:szCs w:val="22"/>
        </w:rPr>
      </w:pPr>
      <w:r w:rsidRPr="009E042D">
        <w:rPr>
          <w:rFonts w:asciiTheme="minorHAnsi" w:hAnsiTheme="minorHAnsi" w:cs="Arial"/>
          <w:b/>
          <w:caps/>
          <w:szCs w:val="22"/>
        </w:rPr>
        <w:lastRenderedPageBreak/>
        <w:t>Main/Sub Contractors</w:t>
      </w:r>
      <w:r w:rsidR="007B3E12">
        <w:rPr>
          <w:rFonts w:asciiTheme="minorHAnsi" w:hAnsiTheme="minorHAnsi" w:cs="Arial"/>
          <w:b/>
          <w:caps/>
          <w:szCs w:val="22"/>
        </w:rPr>
        <w:t xml:space="preserve"> (optional)</w:t>
      </w:r>
    </w:p>
    <w:p w14:paraId="455A44FB" w14:textId="77777777" w:rsidR="00342C15" w:rsidRPr="00342C15" w:rsidRDefault="00342C15" w:rsidP="00342C15">
      <w:pPr>
        <w:rPr>
          <w:rFonts w:asciiTheme="minorHAnsi" w:hAnsiTheme="minorHAnsi" w:cs="Arial"/>
          <w:sz w:val="22"/>
          <w:szCs w:val="22"/>
        </w:rPr>
      </w:pPr>
    </w:p>
    <w:p w14:paraId="455A44FC" w14:textId="77777777" w:rsidR="00342C15" w:rsidRPr="00342C15" w:rsidRDefault="00665069" w:rsidP="00342C15">
      <w:pPr>
        <w:rPr>
          <w:rFonts w:asciiTheme="minorHAnsi" w:hAnsiTheme="minorHAnsi" w:cs="Arial"/>
          <w:sz w:val="22"/>
          <w:szCs w:val="22"/>
        </w:rPr>
      </w:pPr>
      <w:r>
        <w:rPr>
          <w:rFonts w:asciiTheme="minorHAnsi" w:hAnsiTheme="minorHAnsi" w:cs="Arial"/>
          <w:sz w:val="22"/>
          <w:szCs w:val="22"/>
        </w:rPr>
        <w:t>C</w:t>
      </w:r>
      <w:r w:rsidR="00342C15" w:rsidRPr="00342C15">
        <w:rPr>
          <w:rFonts w:asciiTheme="minorHAnsi" w:hAnsiTheme="minorHAnsi" w:cs="Arial"/>
          <w:sz w:val="22"/>
          <w:szCs w:val="22"/>
        </w:rPr>
        <w:t>ommissioner</w:t>
      </w:r>
      <w:r>
        <w:rPr>
          <w:rFonts w:asciiTheme="minorHAnsi" w:hAnsiTheme="minorHAnsi" w:cs="Arial"/>
          <w:sz w:val="22"/>
          <w:szCs w:val="22"/>
        </w:rPr>
        <w:t>s’</w:t>
      </w:r>
      <w:r w:rsidR="00342C15" w:rsidRPr="00342C15">
        <w:rPr>
          <w:rFonts w:asciiTheme="minorHAnsi" w:hAnsiTheme="minorHAnsi" w:cs="Arial"/>
          <w:sz w:val="22"/>
          <w:szCs w:val="22"/>
        </w:rPr>
        <w:t xml:space="preserve"> may consider using competitive tendering as a potential </w:t>
      </w:r>
      <w:r>
        <w:rPr>
          <w:rFonts w:asciiTheme="minorHAnsi" w:hAnsiTheme="minorHAnsi" w:cs="Arial"/>
          <w:sz w:val="22"/>
          <w:szCs w:val="22"/>
        </w:rPr>
        <w:t xml:space="preserve">route to commission the service and </w:t>
      </w:r>
      <w:r w:rsidR="00342C15" w:rsidRPr="00342C15">
        <w:rPr>
          <w:rFonts w:asciiTheme="minorHAnsi" w:hAnsiTheme="minorHAnsi" w:cs="Arial"/>
          <w:sz w:val="22"/>
          <w:szCs w:val="22"/>
        </w:rPr>
        <w:t xml:space="preserve">wish to offer </w:t>
      </w:r>
      <w:r>
        <w:rPr>
          <w:rFonts w:asciiTheme="minorHAnsi" w:hAnsiTheme="minorHAnsi" w:cs="Arial"/>
          <w:sz w:val="22"/>
          <w:szCs w:val="22"/>
        </w:rPr>
        <w:t>suppliers the opportunity to</w:t>
      </w:r>
      <w:r w:rsidR="00342C15" w:rsidRPr="00342C15">
        <w:rPr>
          <w:rFonts w:asciiTheme="minorHAnsi" w:hAnsiTheme="minorHAnsi" w:cs="Arial"/>
          <w:sz w:val="22"/>
          <w:szCs w:val="22"/>
        </w:rPr>
        <w:t>:</w:t>
      </w:r>
    </w:p>
    <w:p w14:paraId="455A44FD" w14:textId="77777777" w:rsidR="00342C15" w:rsidRPr="00342C15" w:rsidRDefault="00342C15" w:rsidP="00342C15">
      <w:pPr>
        <w:rPr>
          <w:rFonts w:asciiTheme="minorHAnsi" w:hAnsiTheme="minorHAnsi" w:cs="Arial"/>
          <w:sz w:val="22"/>
          <w:szCs w:val="22"/>
        </w:rPr>
      </w:pPr>
    </w:p>
    <w:p w14:paraId="455A44FE" w14:textId="77777777" w:rsidR="00342C15" w:rsidRPr="00665069" w:rsidRDefault="00342C15" w:rsidP="009E042D">
      <w:pPr>
        <w:numPr>
          <w:ilvl w:val="0"/>
          <w:numId w:val="19"/>
        </w:numPr>
        <w:tabs>
          <w:tab w:val="clear" w:pos="720"/>
        </w:tabs>
        <w:ind w:left="1276" w:right="1336"/>
        <w:rPr>
          <w:rFonts w:asciiTheme="minorHAnsi" w:hAnsiTheme="minorHAnsi" w:cs="Arial"/>
          <w:sz w:val="22"/>
          <w:szCs w:val="22"/>
        </w:rPr>
      </w:pPr>
      <w:r w:rsidRPr="00665069">
        <w:rPr>
          <w:rFonts w:asciiTheme="minorHAnsi" w:hAnsiTheme="minorHAnsi" w:cs="Arial"/>
          <w:sz w:val="22"/>
          <w:szCs w:val="22"/>
        </w:rPr>
        <w:t>submit their contact details for inclusion in a list headed “Wish to be a Sub Contractor and contacted by potential Main Contractors”</w:t>
      </w:r>
      <w:r w:rsidR="009E042D" w:rsidRPr="00665069">
        <w:rPr>
          <w:rFonts w:asciiTheme="minorHAnsi" w:hAnsiTheme="minorHAnsi" w:cs="Arial"/>
          <w:sz w:val="22"/>
          <w:szCs w:val="22"/>
        </w:rPr>
        <w:t>;</w:t>
      </w:r>
      <w:r w:rsidR="00665069">
        <w:rPr>
          <w:rFonts w:asciiTheme="minorHAnsi" w:hAnsiTheme="minorHAnsi" w:cs="Arial"/>
          <w:sz w:val="22"/>
          <w:szCs w:val="22"/>
        </w:rPr>
        <w:t xml:space="preserve"> </w:t>
      </w:r>
      <w:r w:rsidRPr="00665069">
        <w:rPr>
          <w:rFonts w:asciiTheme="minorHAnsi" w:hAnsiTheme="minorHAnsi" w:cs="Arial"/>
          <w:sz w:val="22"/>
          <w:szCs w:val="22"/>
        </w:rPr>
        <w:t>and/or</w:t>
      </w:r>
    </w:p>
    <w:p w14:paraId="455A44FF" w14:textId="77777777" w:rsidR="00342C15" w:rsidRPr="00342C15" w:rsidRDefault="00342C15" w:rsidP="009E042D">
      <w:pPr>
        <w:numPr>
          <w:ilvl w:val="0"/>
          <w:numId w:val="19"/>
        </w:numPr>
        <w:tabs>
          <w:tab w:val="clear" w:pos="720"/>
        </w:tabs>
        <w:ind w:left="1276" w:right="1336"/>
        <w:rPr>
          <w:rFonts w:asciiTheme="minorHAnsi" w:hAnsiTheme="minorHAnsi" w:cs="Arial"/>
          <w:sz w:val="22"/>
          <w:szCs w:val="22"/>
        </w:rPr>
      </w:pPr>
      <w:r w:rsidRPr="00342C15">
        <w:rPr>
          <w:rFonts w:asciiTheme="minorHAnsi" w:hAnsiTheme="minorHAnsi" w:cs="Arial"/>
          <w:sz w:val="22"/>
          <w:szCs w:val="22"/>
        </w:rPr>
        <w:t>submit their contact details for inclusion in a list headed “Wish to be a Main Contractor and contacted by potential Sub Contractors”.</w:t>
      </w:r>
    </w:p>
    <w:p w14:paraId="455A4500" w14:textId="77777777" w:rsidR="00342C15" w:rsidRPr="00342C15" w:rsidRDefault="00342C15" w:rsidP="00342C15">
      <w:pPr>
        <w:rPr>
          <w:rFonts w:asciiTheme="minorHAnsi" w:hAnsiTheme="minorHAnsi" w:cs="Arial"/>
          <w:sz w:val="22"/>
          <w:szCs w:val="22"/>
        </w:rPr>
      </w:pPr>
    </w:p>
    <w:p w14:paraId="455A4501" w14:textId="7FF520D5" w:rsidR="00342C15" w:rsidRPr="00342C15" w:rsidRDefault="009C41BE" w:rsidP="00342C15">
      <w:pPr>
        <w:rPr>
          <w:rFonts w:asciiTheme="minorHAnsi" w:hAnsiTheme="minorHAnsi" w:cs="Arial"/>
          <w:sz w:val="22"/>
          <w:szCs w:val="22"/>
        </w:rPr>
      </w:pPr>
      <w:r>
        <w:rPr>
          <w:rFonts w:asciiTheme="minorHAnsi" w:hAnsiTheme="minorHAnsi" w:cs="Arial"/>
          <w:sz w:val="22"/>
          <w:szCs w:val="22"/>
        </w:rPr>
        <w:t xml:space="preserve">Suppliers </w:t>
      </w:r>
      <w:r w:rsidRPr="00342C15">
        <w:rPr>
          <w:rFonts w:asciiTheme="minorHAnsi" w:hAnsiTheme="minorHAnsi" w:cs="Arial"/>
          <w:sz w:val="22"/>
          <w:szCs w:val="22"/>
        </w:rPr>
        <w:t>wishing</w:t>
      </w:r>
      <w:r w:rsidR="00342C15" w:rsidRPr="00342C15">
        <w:rPr>
          <w:rFonts w:asciiTheme="minorHAnsi" w:hAnsiTheme="minorHAnsi" w:cs="Arial"/>
          <w:sz w:val="22"/>
          <w:szCs w:val="22"/>
        </w:rPr>
        <w:t xml:space="preserve"> to appear on either or both lists should complete the table below.</w:t>
      </w:r>
      <w:r w:rsidR="009E042D">
        <w:rPr>
          <w:rFonts w:asciiTheme="minorHAnsi" w:hAnsiTheme="minorHAnsi" w:cs="Arial"/>
          <w:sz w:val="22"/>
          <w:szCs w:val="22"/>
        </w:rPr>
        <w:t xml:space="preserve"> </w:t>
      </w:r>
      <w:r w:rsidR="00342C15" w:rsidRPr="00342C15">
        <w:rPr>
          <w:rFonts w:asciiTheme="minorHAnsi" w:hAnsiTheme="minorHAnsi" w:cs="Arial"/>
          <w:sz w:val="22"/>
          <w:szCs w:val="22"/>
        </w:rPr>
        <w:t xml:space="preserve">Both lists will be circulated to all </w:t>
      </w:r>
      <w:r w:rsidR="00665069">
        <w:rPr>
          <w:rFonts w:asciiTheme="minorHAnsi" w:hAnsiTheme="minorHAnsi" w:cs="Arial"/>
          <w:sz w:val="22"/>
          <w:szCs w:val="22"/>
        </w:rPr>
        <w:t>Suppliers</w:t>
      </w:r>
      <w:r w:rsidR="00342C15" w:rsidRPr="00342C15">
        <w:rPr>
          <w:rFonts w:asciiTheme="minorHAnsi" w:hAnsiTheme="minorHAnsi" w:cs="Arial"/>
          <w:sz w:val="22"/>
          <w:szCs w:val="22"/>
        </w:rPr>
        <w:t xml:space="preserve"> responding to this Request for Information document.</w:t>
      </w:r>
    </w:p>
    <w:p w14:paraId="455A4502" w14:textId="77777777" w:rsidR="00342C15" w:rsidRPr="00342C15" w:rsidRDefault="00342C15" w:rsidP="00342C15">
      <w:pPr>
        <w:rPr>
          <w:rFonts w:asciiTheme="minorHAnsi" w:hAnsiTheme="minorHAnsi" w:cs="Arial"/>
          <w:sz w:val="22"/>
          <w:szCs w:val="22"/>
        </w:rPr>
      </w:pPr>
    </w:p>
    <w:p w14:paraId="455A4503" w14:textId="77777777"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Contact details</w:t>
      </w:r>
    </w:p>
    <w:p w14:paraId="455A4504" w14:textId="77777777" w:rsidR="00342C15" w:rsidRPr="00342C15" w:rsidRDefault="00342C15" w:rsidP="00342C15">
      <w:pPr>
        <w:rPr>
          <w:rFonts w:asciiTheme="minorHAnsi" w:hAnsiTheme="minorHAnsi" w:cs="Arial"/>
          <w:sz w:val="22"/>
          <w:szCs w:val="22"/>
        </w:rPr>
      </w:pPr>
    </w:p>
    <w:tbl>
      <w:tblPr>
        <w:tblW w:w="0" w:type="auto"/>
        <w:tblInd w:w="392"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835"/>
        <w:gridCol w:w="4678"/>
        <w:gridCol w:w="1134"/>
        <w:gridCol w:w="992"/>
        <w:gridCol w:w="1134"/>
        <w:gridCol w:w="850"/>
      </w:tblGrid>
      <w:tr w:rsidR="00342C15" w:rsidRPr="00342C15" w14:paraId="455A4507" w14:textId="77777777" w:rsidTr="001918E5">
        <w:tc>
          <w:tcPr>
            <w:tcW w:w="2835" w:type="dxa"/>
            <w:shd w:val="clear" w:color="auto" w:fill="E5B8B7" w:themeFill="accent2" w:themeFillTint="66"/>
          </w:tcPr>
          <w:p w14:paraId="455A4505" w14:textId="77777777"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Supplier  N</w:t>
            </w:r>
            <w:r w:rsidR="00342C15" w:rsidRPr="00AF2B1E">
              <w:rPr>
                <w:rFonts w:asciiTheme="minorHAnsi" w:hAnsiTheme="minorHAnsi" w:cs="Arial"/>
                <w:b/>
                <w:sz w:val="22"/>
                <w:szCs w:val="22"/>
              </w:rPr>
              <w:t>ame</w:t>
            </w:r>
            <w:r w:rsidRPr="00AF2B1E">
              <w:rPr>
                <w:rFonts w:asciiTheme="minorHAnsi" w:hAnsiTheme="minorHAnsi" w:cs="Arial"/>
                <w:b/>
                <w:sz w:val="22"/>
                <w:szCs w:val="22"/>
              </w:rPr>
              <w:t>:</w:t>
            </w:r>
          </w:p>
        </w:tc>
        <w:tc>
          <w:tcPr>
            <w:tcW w:w="8788" w:type="dxa"/>
            <w:gridSpan w:val="5"/>
            <w:shd w:val="clear" w:color="auto" w:fill="auto"/>
          </w:tcPr>
          <w:p w14:paraId="455A4506" w14:textId="77777777" w:rsidR="00342C15" w:rsidRPr="00342C15" w:rsidRDefault="00342C15" w:rsidP="009E042D">
            <w:pPr>
              <w:spacing w:before="60" w:after="60"/>
              <w:rPr>
                <w:rFonts w:asciiTheme="minorHAnsi" w:hAnsiTheme="minorHAnsi" w:cs="Arial"/>
                <w:sz w:val="22"/>
                <w:szCs w:val="22"/>
              </w:rPr>
            </w:pPr>
          </w:p>
        </w:tc>
      </w:tr>
      <w:tr w:rsidR="00342C15" w:rsidRPr="00342C15" w14:paraId="455A450A" w14:textId="77777777" w:rsidTr="001918E5">
        <w:tc>
          <w:tcPr>
            <w:tcW w:w="2835" w:type="dxa"/>
            <w:shd w:val="clear" w:color="auto" w:fill="E5B8B7" w:themeFill="accent2" w:themeFillTint="66"/>
          </w:tcPr>
          <w:p w14:paraId="455A4508" w14:textId="77777777"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Point of Contact:</w:t>
            </w:r>
          </w:p>
        </w:tc>
        <w:tc>
          <w:tcPr>
            <w:tcW w:w="8788" w:type="dxa"/>
            <w:gridSpan w:val="5"/>
            <w:shd w:val="clear" w:color="auto" w:fill="auto"/>
          </w:tcPr>
          <w:p w14:paraId="455A4509" w14:textId="77777777" w:rsidR="00342C15" w:rsidRPr="00342C15" w:rsidRDefault="00342C15" w:rsidP="009E042D">
            <w:pPr>
              <w:spacing w:before="60" w:after="60"/>
              <w:rPr>
                <w:rFonts w:asciiTheme="minorHAnsi" w:hAnsiTheme="minorHAnsi" w:cs="Arial"/>
                <w:sz w:val="22"/>
                <w:szCs w:val="22"/>
              </w:rPr>
            </w:pPr>
          </w:p>
        </w:tc>
      </w:tr>
      <w:tr w:rsidR="00342C15" w:rsidRPr="00342C15" w14:paraId="455A450D" w14:textId="77777777" w:rsidTr="001918E5">
        <w:tc>
          <w:tcPr>
            <w:tcW w:w="2835" w:type="dxa"/>
            <w:shd w:val="clear" w:color="auto" w:fill="E5B8B7" w:themeFill="accent2" w:themeFillTint="66"/>
          </w:tcPr>
          <w:p w14:paraId="455A450B" w14:textId="77777777" w:rsidR="00342C15" w:rsidRPr="00AF2B1E" w:rsidRDefault="00AF2B1E" w:rsidP="00AF2B1E">
            <w:pPr>
              <w:spacing w:before="60" w:after="60"/>
              <w:rPr>
                <w:rFonts w:asciiTheme="minorHAnsi" w:hAnsiTheme="minorHAnsi" w:cs="Arial"/>
                <w:b/>
                <w:sz w:val="22"/>
                <w:szCs w:val="22"/>
              </w:rPr>
            </w:pPr>
            <w:r w:rsidRPr="00AF2B1E">
              <w:rPr>
                <w:rFonts w:asciiTheme="minorHAnsi" w:hAnsiTheme="minorHAnsi" w:cs="Arial"/>
                <w:b/>
                <w:sz w:val="22"/>
                <w:szCs w:val="22"/>
              </w:rPr>
              <w:t>Point of Contact Email:</w:t>
            </w:r>
          </w:p>
        </w:tc>
        <w:tc>
          <w:tcPr>
            <w:tcW w:w="8788" w:type="dxa"/>
            <w:gridSpan w:val="5"/>
            <w:shd w:val="clear" w:color="auto" w:fill="auto"/>
          </w:tcPr>
          <w:p w14:paraId="455A450C" w14:textId="77777777" w:rsidR="00342C15" w:rsidRPr="00342C15" w:rsidRDefault="00342C15" w:rsidP="009E042D">
            <w:pPr>
              <w:spacing w:before="60" w:after="60"/>
              <w:rPr>
                <w:rFonts w:asciiTheme="minorHAnsi" w:hAnsiTheme="minorHAnsi" w:cs="Arial"/>
                <w:sz w:val="22"/>
                <w:szCs w:val="22"/>
              </w:rPr>
            </w:pPr>
          </w:p>
        </w:tc>
      </w:tr>
      <w:tr w:rsidR="00AF2B1E" w:rsidRPr="00342C15" w14:paraId="455A4514" w14:textId="77777777" w:rsidTr="001918E5">
        <w:trPr>
          <w:trHeight w:val="450"/>
        </w:trPr>
        <w:tc>
          <w:tcPr>
            <w:tcW w:w="2835" w:type="dxa"/>
            <w:vMerge w:val="restart"/>
            <w:shd w:val="clear" w:color="auto" w:fill="E5B8B7" w:themeFill="accent2" w:themeFillTint="66"/>
          </w:tcPr>
          <w:p w14:paraId="455A450E" w14:textId="77777777" w:rsidR="00AF2B1E" w:rsidRPr="00AF2B1E" w:rsidRDefault="00AF2B1E" w:rsidP="00665069">
            <w:pPr>
              <w:spacing w:before="60" w:after="60"/>
              <w:rPr>
                <w:rFonts w:asciiTheme="minorHAnsi" w:hAnsiTheme="minorHAnsi" w:cs="Arial"/>
                <w:b/>
                <w:sz w:val="22"/>
                <w:szCs w:val="22"/>
              </w:rPr>
            </w:pPr>
            <w:r w:rsidRPr="00AF2B1E">
              <w:rPr>
                <w:rFonts w:asciiTheme="minorHAnsi" w:hAnsiTheme="minorHAnsi" w:cs="Arial"/>
                <w:b/>
                <w:sz w:val="22"/>
                <w:szCs w:val="22"/>
              </w:rPr>
              <w:t>The list that details are to appear on</w:t>
            </w:r>
            <w:r w:rsidRPr="001918E5">
              <w:rPr>
                <w:rFonts w:asciiTheme="minorHAnsi" w:hAnsiTheme="minorHAnsi" w:cs="Arial"/>
                <w:sz w:val="22"/>
                <w:szCs w:val="22"/>
              </w:rPr>
              <w:t xml:space="preserve"> </w:t>
            </w:r>
            <w:r w:rsidR="00665069" w:rsidRPr="001918E5">
              <w:rPr>
                <w:rFonts w:asciiTheme="minorHAnsi" w:hAnsiTheme="minorHAnsi" w:cs="Arial"/>
                <w:sz w:val="22"/>
                <w:szCs w:val="22"/>
              </w:rPr>
              <w:t>(</w:t>
            </w:r>
            <w:r w:rsidRPr="001918E5">
              <w:rPr>
                <w:rFonts w:ascii="Calibri" w:hAnsi="Calibri" w:cs="Calibri"/>
                <w:sz w:val="22"/>
                <w:szCs w:val="28"/>
              </w:rPr>
              <w:t>place “X” in box</w:t>
            </w:r>
            <w:r w:rsidR="00665069" w:rsidRPr="001918E5">
              <w:rPr>
                <w:rFonts w:ascii="Calibri" w:hAnsi="Calibri" w:cs="Calibri"/>
                <w:sz w:val="22"/>
                <w:szCs w:val="28"/>
              </w:rPr>
              <w:t xml:space="preserve"> as appropriate)</w:t>
            </w:r>
          </w:p>
        </w:tc>
        <w:tc>
          <w:tcPr>
            <w:tcW w:w="4678" w:type="dxa"/>
            <w:shd w:val="clear" w:color="auto" w:fill="F2DBDB" w:themeFill="accent2" w:themeFillTint="33"/>
          </w:tcPr>
          <w:p w14:paraId="455A450F" w14:textId="77777777" w:rsidR="00AF2B1E" w:rsidRPr="00342C15" w:rsidRDefault="00AF2B1E" w:rsidP="009E042D">
            <w:pPr>
              <w:spacing w:before="60" w:after="60"/>
              <w:rPr>
                <w:rFonts w:asciiTheme="minorHAnsi" w:hAnsiTheme="minorHAnsi" w:cs="Arial"/>
                <w:sz w:val="22"/>
                <w:szCs w:val="22"/>
              </w:rPr>
            </w:pPr>
            <w:r w:rsidRPr="00342C15">
              <w:rPr>
                <w:rFonts w:asciiTheme="minorHAnsi" w:hAnsiTheme="minorHAnsi" w:cs="Arial"/>
                <w:sz w:val="22"/>
                <w:szCs w:val="22"/>
              </w:rPr>
              <w:t xml:space="preserve">To be a Main Contractor </w:t>
            </w:r>
            <w:r w:rsidR="00665069">
              <w:rPr>
                <w:rFonts w:asciiTheme="minorHAnsi" w:hAnsiTheme="minorHAnsi" w:cs="Arial"/>
                <w:sz w:val="22"/>
                <w:szCs w:val="22"/>
              </w:rPr>
              <w:t>:</w:t>
            </w:r>
          </w:p>
        </w:tc>
        <w:tc>
          <w:tcPr>
            <w:tcW w:w="1134" w:type="dxa"/>
            <w:shd w:val="clear" w:color="auto" w:fill="F2DBDB" w:themeFill="accent2" w:themeFillTint="33"/>
          </w:tcPr>
          <w:p w14:paraId="455A4510"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455A4511" w14:textId="77777777" w:rsidR="00AF2B1E" w:rsidRPr="00665069" w:rsidRDefault="00AF2B1E"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455A4512"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455A4513" w14:textId="77777777" w:rsidR="00AF2B1E" w:rsidRPr="00665069" w:rsidRDefault="00AF2B1E" w:rsidP="00665069">
            <w:pPr>
              <w:spacing w:before="60" w:after="60"/>
              <w:jc w:val="center"/>
              <w:rPr>
                <w:rFonts w:asciiTheme="minorHAnsi" w:hAnsiTheme="minorHAnsi" w:cs="Arial"/>
                <w:b/>
                <w:sz w:val="22"/>
                <w:szCs w:val="22"/>
              </w:rPr>
            </w:pPr>
          </w:p>
        </w:tc>
      </w:tr>
      <w:tr w:rsidR="00AF2B1E" w:rsidRPr="00342C15" w14:paraId="455A451B" w14:textId="77777777" w:rsidTr="001918E5">
        <w:trPr>
          <w:trHeight w:val="399"/>
        </w:trPr>
        <w:tc>
          <w:tcPr>
            <w:tcW w:w="2835" w:type="dxa"/>
            <w:vMerge/>
            <w:shd w:val="clear" w:color="auto" w:fill="E5B8B7" w:themeFill="accent2" w:themeFillTint="66"/>
          </w:tcPr>
          <w:p w14:paraId="455A4515" w14:textId="77777777" w:rsidR="00AF2B1E" w:rsidRPr="00342C15" w:rsidRDefault="00AF2B1E" w:rsidP="009E042D">
            <w:pPr>
              <w:spacing w:before="60" w:after="60"/>
              <w:rPr>
                <w:rFonts w:asciiTheme="minorHAnsi" w:hAnsiTheme="minorHAnsi" w:cs="Arial"/>
                <w:sz w:val="22"/>
                <w:szCs w:val="22"/>
              </w:rPr>
            </w:pPr>
          </w:p>
        </w:tc>
        <w:tc>
          <w:tcPr>
            <w:tcW w:w="4678" w:type="dxa"/>
            <w:shd w:val="clear" w:color="auto" w:fill="F2DBDB" w:themeFill="accent2" w:themeFillTint="33"/>
          </w:tcPr>
          <w:p w14:paraId="455A4516" w14:textId="77777777" w:rsidR="00AF2B1E" w:rsidRPr="00342C15" w:rsidRDefault="00AF2B1E" w:rsidP="00665069">
            <w:pPr>
              <w:spacing w:before="60" w:after="60"/>
              <w:rPr>
                <w:rFonts w:asciiTheme="minorHAnsi" w:hAnsiTheme="minorHAnsi" w:cs="Arial"/>
                <w:sz w:val="22"/>
                <w:szCs w:val="22"/>
              </w:rPr>
            </w:pPr>
            <w:r w:rsidRPr="00342C15">
              <w:rPr>
                <w:rFonts w:asciiTheme="minorHAnsi" w:hAnsiTheme="minorHAnsi" w:cs="Arial"/>
                <w:sz w:val="22"/>
                <w:szCs w:val="22"/>
              </w:rPr>
              <w:t xml:space="preserve">To be a </w:t>
            </w:r>
            <w:r>
              <w:rPr>
                <w:rFonts w:asciiTheme="minorHAnsi" w:hAnsiTheme="minorHAnsi" w:cs="Arial"/>
                <w:sz w:val="22"/>
                <w:szCs w:val="22"/>
              </w:rPr>
              <w:t>Sub-</w:t>
            </w:r>
            <w:r w:rsidRPr="00342C15">
              <w:rPr>
                <w:rFonts w:asciiTheme="minorHAnsi" w:hAnsiTheme="minorHAnsi" w:cs="Arial"/>
                <w:sz w:val="22"/>
                <w:szCs w:val="22"/>
              </w:rPr>
              <w:t xml:space="preserve"> Contractor</w:t>
            </w:r>
            <w:r w:rsidR="00665069">
              <w:rPr>
                <w:rFonts w:asciiTheme="minorHAnsi" w:hAnsiTheme="minorHAnsi" w:cs="Arial"/>
                <w:sz w:val="22"/>
                <w:szCs w:val="22"/>
              </w:rPr>
              <w:t>:</w:t>
            </w:r>
          </w:p>
        </w:tc>
        <w:tc>
          <w:tcPr>
            <w:tcW w:w="1134" w:type="dxa"/>
            <w:shd w:val="clear" w:color="auto" w:fill="F2DBDB" w:themeFill="accent2" w:themeFillTint="33"/>
          </w:tcPr>
          <w:p w14:paraId="455A4517"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455A4518" w14:textId="77777777" w:rsidR="00AF2B1E" w:rsidRPr="00665069" w:rsidRDefault="00AF2B1E"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455A4519"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455A451A" w14:textId="77777777" w:rsidR="00AF2B1E" w:rsidRPr="00665069" w:rsidRDefault="00AF2B1E" w:rsidP="00665069">
            <w:pPr>
              <w:spacing w:before="60" w:after="60"/>
              <w:jc w:val="center"/>
              <w:rPr>
                <w:rFonts w:asciiTheme="minorHAnsi" w:hAnsiTheme="minorHAnsi" w:cs="Arial"/>
                <w:b/>
                <w:sz w:val="22"/>
                <w:szCs w:val="22"/>
              </w:rPr>
            </w:pPr>
          </w:p>
        </w:tc>
      </w:tr>
    </w:tbl>
    <w:p w14:paraId="455A451C" w14:textId="77777777" w:rsidR="00342C15" w:rsidRPr="00342C15" w:rsidRDefault="00342C15" w:rsidP="00342C15">
      <w:pPr>
        <w:rPr>
          <w:rFonts w:asciiTheme="minorHAnsi" w:hAnsiTheme="minorHAnsi" w:cs="Arial"/>
          <w:sz w:val="22"/>
          <w:szCs w:val="22"/>
        </w:rPr>
      </w:pPr>
    </w:p>
    <w:p w14:paraId="455A451D" w14:textId="43452D66"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 xml:space="preserve">Important notice about using this </w:t>
      </w:r>
      <w:r w:rsidR="007B3E12">
        <w:rPr>
          <w:rFonts w:asciiTheme="minorHAnsi" w:hAnsiTheme="minorHAnsi" w:cs="Arial"/>
          <w:b/>
          <w:sz w:val="22"/>
          <w:szCs w:val="22"/>
        </w:rPr>
        <w:t xml:space="preserve">Main/Sub Contractor information exchange </w:t>
      </w:r>
      <w:r w:rsidRPr="009E042D">
        <w:rPr>
          <w:rFonts w:asciiTheme="minorHAnsi" w:hAnsiTheme="minorHAnsi" w:cs="Arial"/>
          <w:b/>
          <w:sz w:val="22"/>
          <w:szCs w:val="22"/>
        </w:rPr>
        <w:t>opportunity</w:t>
      </w:r>
    </w:p>
    <w:p w14:paraId="455A451E" w14:textId="77777777" w:rsidR="00342C15" w:rsidRPr="00342C15" w:rsidRDefault="00342C15" w:rsidP="00342C15">
      <w:pPr>
        <w:rPr>
          <w:rFonts w:asciiTheme="minorHAnsi" w:hAnsiTheme="minorHAnsi" w:cs="Arial"/>
          <w:sz w:val="22"/>
          <w:szCs w:val="22"/>
        </w:rPr>
      </w:pPr>
    </w:p>
    <w:p w14:paraId="455A451F" w14:textId="4DBBEE7C" w:rsidR="00665069"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The </w:t>
      </w:r>
      <w:r w:rsidR="009457B8">
        <w:rPr>
          <w:rFonts w:asciiTheme="minorHAnsi" w:hAnsiTheme="minorHAnsi" w:cs="Arial"/>
          <w:sz w:val="22"/>
          <w:szCs w:val="22"/>
        </w:rPr>
        <w:t xml:space="preserve">Contracting Authorities </w:t>
      </w:r>
      <w:r w:rsidRPr="00342C15">
        <w:rPr>
          <w:rFonts w:asciiTheme="minorHAnsi" w:hAnsiTheme="minorHAnsi" w:cs="Arial"/>
          <w:sz w:val="22"/>
          <w:szCs w:val="22"/>
        </w:rPr>
        <w:t xml:space="preserve">give no endorsement or take any responsibility for the suitability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appearing on either of the lists.</w:t>
      </w:r>
      <w:r w:rsidR="009457B8">
        <w:rPr>
          <w:rFonts w:asciiTheme="minorHAnsi" w:hAnsiTheme="minorHAnsi" w:cs="Arial"/>
          <w:sz w:val="22"/>
          <w:szCs w:val="22"/>
        </w:rPr>
        <w:t xml:space="preserve"> </w:t>
      </w:r>
      <w:r w:rsidRPr="00342C15">
        <w:rPr>
          <w:rFonts w:asciiTheme="minorHAnsi" w:hAnsiTheme="minorHAnsi" w:cs="Arial"/>
          <w:sz w:val="22"/>
          <w:szCs w:val="22"/>
        </w:rPr>
        <w:t xml:space="preserve">It is the responsibility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to undertake their own investigations and draw their own conclusions about the suitability of other </w:t>
      </w:r>
      <w:r w:rsidR="00665069">
        <w:rPr>
          <w:rFonts w:asciiTheme="minorHAnsi" w:hAnsiTheme="minorHAnsi" w:cs="Arial"/>
          <w:sz w:val="22"/>
          <w:szCs w:val="22"/>
        </w:rPr>
        <w:t>Suppliers</w:t>
      </w:r>
      <w:r w:rsidRPr="00342C15">
        <w:rPr>
          <w:rFonts w:asciiTheme="minorHAnsi" w:hAnsiTheme="minorHAnsi" w:cs="Arial"/>
          <w:sz w:val="22"/>
          <w:szCs w:val="22"/>
        </w:rPr>
        <w:t xml:space="preserve"> when entering into a business relationship.</w:t>
      </w:r>
      <w:r w:rsidR="00665069">
        <w:rPr>
          <w:rFonts w:asciiTheme="minorHAnsi" w:hAnsiTheme="minorHAnsi" w:cs="Arial"/>
          <w:sz w:val="22"/>
          <w:szCs w:val="22"/>
        </w:rPr>
        <w:t xml:space="preserve"> </w:t>
      </w:r>
      <w:r w:rsidRPr="00342C15">
        <w:rPr>
          <w:rFonts w:asciiTheme="minorHAnsi" w:hAnsiTheme="minorHAnsi" w:cs="Arial"/>
          <w:sz w:val="22"/>
          <w:szCs w:val="22"/>
        </w:rPr>
        <w:t xml:space="preserve">This procedure is only intended to allow the exchange of contact information between </w:t>
      </w:r>
      <w:r w:rsidR="00665069">
        <w:rPr>
          <w:rFonts w:asciiTheme="minorHAnsi" w:hAnsiTheme="minorHAnsi" w:cs="Arial"/>
          <w:sz w:val="22"/>
          <w:szCs w:val="22"/>
        </w:rPr>
        <w:t>Suppliers</w:t>
      </w:r>
      <w:r w:rsidRPr="00342C15">
        <w:rPr>
          <w:rFonts w:asciiTheme="minorHAnsi" w:hAnsiTheme="minorHAnsi" w:cs="Arial"/>
          <w:sz w:val="22"/>
          <w:szCs w:val="22"/>
        </w:rPr>
        <w:t xml:space="preserve">. </w:t>
      </w:r>
    </w:p>
    <w:p w14:paraId="455A4520" w14:textId="77777777" w:rsidR="00665069" w:rsidRDefault="00665069" w:rsidP="00665069">
      <w:pPr>
        <w:jc w:val="both"/>
        <w:rPr>
          <w:rFonts w:asciiTheme="minorHAnsi" w:hAnsiTheme="minorHAnsi" w:cs="Arial"/>
          <w:sz w:val="22"/>
          <w:szCs w:val="22"/>
        </w:rPr>
      </w:pPr>
    </w:p>
    <w:p w14:paraId="455A4521" w14:textId="77777777" w:rsidR="00342C15" w:rsidRPr="00342C15"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Providers should use their judgment about </w:t>
      </w:r>
      <w:r w:rsidR="009C41BE">
        <w:rPr>
          <w:rFonts w:asciiTheme="minorHAnsi" w:hAnsiTheme="minorHAnsi" w:cs="Arial"/>
          <w:sz w:val="22"/>
          <w:szCs w:val="22"/>
        </w:rPr>
        <w:t>whether</w:t>
      </w:r>
      <w:r w:rsidRPr="00342C15">
        <w:rPr>
          <w:rFonts w:asciiTheme="minorHAnsi" w:hAnsiTheme="minorHAnsi" w:cs="Arial"/>
          <w:sz w:val="22"/>
          <w:szCs w:val="22"/>
        </w:rPr>
        <w:t xml:space="preserve"> they wish to contact potential main/sub contractors appearing on the lists.</w:t>
      </w:r>
    </w:p>
    <w:p w14:paraId="455A4522" w14:textId="77777777" w:rsidR="00342C15" w:rsidRPr="00342C15" w:rsidRDefault="00342C15" w:rsidP="00665069">
      <w:pPr>
        <w:jc w:val="both"/>
        <w:rPr>
          <w:rFonts w:asciiTheme="minorHAnsi" w:hAnsiTheme="minorHAnsi" w:cs="Arial"/>
          <w:sz w:val="22"/>
          <w:szCs w:val="22"/>
        </w:rPr>
      </w:pPr>
    </w:p>
    <w:p w14:paraId="455A4523" w14:textId="73EBD22F" w:rsidR="00342C15" w:rsidRPr="00342C15" w:rsidRDefault="00665069" w:rsidP="00665069">
      <w:pPr>
        <w:jc w:val="both"/>
        <w:rPr>
          <w:rFonts w:asciiTheme="minorHAnsi" w:hAnsiTheme="minorHAnsi" w:cs="Arial"/>
          <w:sz w:val="22"/>
          <w:szCs w:val="22"/>
        </w:rPr>
      </w:pPr>
      <w:r>
        <w:rPr>
          <w:rFonts w:asciiTheme="minorHAnsi" w:hAnsiTheme="minorHAnsi" w:cs="Arial"/>
          <w:sz w:val="22"/>
          <w:szCs w:val="22"/>
        </w:rPr>
        <w:t>Suppliers</w:t>
      </w:r>
      <w:r w:rsidR="00342C15" w:rsidRPr="00342C15">
        <w:rPr>
          <w:rFonts w:asciiTheme="minorHAnsi" w:hAnsiTheme="minorHAnsi" w:cs="Arial"/>
          <w:sz w:val="22"/>
          <w:szCs w:val="22"/>
        </w:rPr>
        <w:t xml:space="preserve"> are under no obligation to use this opportunity and will not be disadvantaged if they choose not to do so.</w:t>
      </w:r>
      <w:r w:rsidR="009457B8">
        <w:rPr>
          <w:rFonts w:asciiTheme="minorHAnsi" w:hAnsiTheme="minorHAnsi" w:cs="Arial"/>
          <w:sz w:val="22"/>
          <w:szCs w:val="22"/>
        </w:rPr>
        <w:t xml:space="preserve"> </w:t>
      </w:r>
      <w:r>
        <w:rPr>
          <w:rFonts w:asciiTheme="minorHAnsi" w:hAnsiTheme="minorHAnsi" w:cs="Arial"/>
          <w:sz w:val="22"/>
          <w:szCs w:val="22"/>
        </w:rPr>
        <w:t xml:space="preserve">If in the future </w:t>
      </w:r>
      <w:r w:rsidR="009457B8">
        <w:rPr>
          <w:rFonts w:asciiTheme="minorHAnsi" w:hAnsiTheme="minorHAnsi" w:cs="Arial"/>
          <w:sz w:val="22"/>
          <w:szCs w:val="22"/>
        </w:rPr>
        <w:t>the Contracting Authorities</w:t>
      </w:r>
      <w:r w:rsidR="009457B8" w:rsidRPr="00342C15">
        <w:rPr>
          <w:rFonts w:asciiTheme="minorHAnsi" w:hAnsiTheme="minorHAnsi" w:cs="Arial"/>
          <w:sz w:val="22"/>
          <w:szCs w:val="22"/>
        </w:rPr>
        <w:t xml:space="preserve"> </w:t>
      </w:r>
      <w:r w:rsidR="00342C15" w:rsidRPr="00342C15">
        <w:rPr>
          <w:rFonts w:asciiTheme="minorHAnsi" w:hAnsiTheme="minorHAnsi" w:cs="Arial"/>
          <w:sz w:val="22"/>
          <w:szCs w:val="22"/>
        </w:rPr>
        <w:t xml:space="preserve">choose to </w:t>
      </w:r>
      <w:r>
        <w:rPr>
          <w:rFonts w:asciiTheme="minorHAnsi" w:hAnsiTheme="minorHAnsi" w:cs="Arial"/>
          <w:sz w:val="22"/>
          <w:szCs w:val="22"/>
        </w:rPr>
        <w:t>compete this requirement</w:t>
      </w:r>
      <w:r w:rsidR="00342C15" w:rsidRPr="00342C15">
        <w:rPr>
          <w:rFonts w:asciiTheme="minorHAnsi" w:hAnsiTheme="minorHAnsi" w:cs="Arial"/>
          <w:sz w:val="22"/>
          <w:szCs w:val="22"/>
        </w:rPr>
        <w:t xml:space="preserve">, </w:t>
      </w:r>
      <w:r>
        <w:rPr>
          <w:rFonts w:asciiTheme="minorHAnsi" w:hAnsiTheme="minorHAnsi" w:cs="Arial"/>
          <w:sz w:val="22"/>
          <w:szCs w:val="22"/>
        </w:rPr>
        <w:t>Suppliers</w:t>
      </w:r>
      <w:r w:rsidR="00342C15" w:rsidRPr="00342C15">
        <w:rPr>
          <w:rFonts w:asciiTheme="minorHAnsi" w:hAnsiTheme="minorHAnsi" w:cs="Arial"/>
          <w:sz w:val="22"/>
          <w:szCs w:val="22"/>
        </w:rPr>
        <w:t xml:space="preserve"> who do not use this opportunity may still chose to </w:t>
      </w:r>
      <w:r w:rsidR="007B3E12">
        <w:rPr>
          <w:rFonts w:asciiTheme="minorHAnsi" w:hAnsiTheme="minorHAnsi" w:cs="Arial"/>
          <w:sz w:val="22"/>
          <w:szCs w:val="22"/>
        </w:rPr>
        <w:t xml:space="preserve">submit an </w:t>
      </w:r>
      <w:r>
        <w:rPr>
          <w:rFonts w:asciiTheme="minorHAnsi" w:hAnsiTheme="minorHAnsi" w:cs="Arial"/>
          <w:sz w:val="22"/>
          <w:szCs w:val="22"/>
        </w:rPr>
        <w:t>offer submission</w:t>
      </w:r>
      <w:r w:rsidR="00342C15" w:rsidRPr="00342C15">
        <w:rPr>
          <w:rFonts w:asciiTheme="minorHAnsi" w:hAnsiTheme="minorHAnsi" w:cs="Arial"/>
          <w:sz w:val="22"/>
          <w:szCs w:val="22"/>
        </w:rPr>
        <w:t xml:space="preserve"> containing a mai</w:t>
      </w:r>
      <w:r w:rsidR="009457B8">
        <w:rPr>
          <w:rFonts w:asciiTheme="minorHAnsi" w:hAnsiTheme="minorHAnsi" w:cs="Arial"/>
          <w:sz w:val="22"/>
          <w:szCs w:val="22"/>
        </w:rPr>
        <w:t xml:space="preserve">n or subcontractor relationship, or other form of bidder entity </w:t>
      </w:r>
      <w:r w:rsidR="00342C15" w:rsidRPr="00342C15">
        <w:rPr>
          <w:rFonts w:asciiTheme="minorHAnsi" w:hAnsiTheme="minorHAnsi" w:cs="Arial"/>
          <w:sz w:val="22"/>
          <w:szCs w:val="22"/>
        </w:rPr>
        <w:t xml:space="preserve">at </w:t>
      </w:r>
      <w:r>
        <w:rPr>
          <w:rFonts w:asciiTheme="minorHAnsi" w:hAnsiTheme="minorHAnsi" w:cs="Arial"/>
          <w:sz w:val="22"/>
          <w:szCs w:val="22"/>
        </w:rPr>
        <w:t>either Pre-Qualifying or Invitation to Tender</w:t>
      </w:r>
      <w:r w:rsidR="00342C15" w:rsidRPr="00342C15">
        <w:rPr>
          <w:rFonts w:asciiTheme="minorHAnsi" w:hAnsiTheme="minorHAnsi" w:cs="Arial"/>
          <w:sz w:val="22"/>
          <w:szCs w:val="22"/>
        </w:rPr>
        <w:t xml:space="preserve"> stage.</w:t>
      </w:r>
    </w:p>
    <w:sectPr w:rsidR="00342C15" w:rsidRPr="00342C15" w:rsidSect="00397215">
      <w:headerReference w:type="default" r:id="rId12"/>
      <w:footerReference w:type="default" r:id="rId13"/>
      <w:headerReference w:type="first" r:id="rId14"/>
      <w:footerReference w:type="first" r:id="rId15"/>
      <w:pgSz w:w="15840" w:h="12240" w:orient="landscape" w:code="1"/>
      <w:pgMar w:top="1134" w:right="1440" w:bottom="907" w:left="1440"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4526" w14:textId="77777777" w:rsidR="00FB6E1D" w:rsidRDefault="00FB6E1D">
      <w:r>
        <w:separator/>
      </w:r>
    </w:p>
  </w:endnote>
  <w:endnote w:type="continuationSeparator" w:id="0">
    <w:p w14:paraId="455A4527" w14:textId="77777777" w:rsidR="00FB6E1D" w:rsidRDefault="00FB6E1D">
      <w:r>
        <w:continuationSeparator/>
      </w:r>
    </w:p>
  </w:endnote>
  <w:endnote w:type="continuationNotice" w:id="1">
    <w:p w14:paraId="4D2AD698" w14:textId="77777777" w:rsidR="006C71B3" w:rsidRDefault="006C7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2D2C" w14:textId="210EF7EB" w:rsidR="004860EC" w:rsidRDefault="004860EC" w:rsidP="004860EC">
    <w:pPr>
      <w:pStyle w:val="Footer"/>
      <w:tabs>
        <w:tab w:val="left" w:pos="9330"/>
      </w:tabs>
      <w:rPr>
        <w:rFonts w:asciiTheme="minorHAnsi" w:hAnsiTheme="minorHAnsi"/>
        <w:sz w:val="20"/>
        <w:szCs w:val="20"/>
      </w:rPr>
    </w:pPr>
  </w:p>
  <w:p w14:paraId="38659E8E" w14:textId="6D955AC4" w:rsidR="004860EC" w:rsidRDefault="00AC1FA9"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5408" behindDoc="0" locked="0" layoutInCell="1" allowOverlap="1" wp14:anchorId="5DBBFA65" wp14:editId="57D9A991">
          <wp:simplePos x="0" y="0"/>
          <wp:positionH relativeFrom="column">
            <wp:posOffset>4552950</wp:posOffset>
          </wp:positionH>
          <wp:positionV relativeFrom="paragraph">
            <wp:posOffset>134620</wp:posOffset>
          </wp:positionV>
          <wp:extent cx="5761355" cy="120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sidR="004860EC">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5B6B0916">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sidR="004860EC">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sidR="004860EC">
      <w:rPr>
        <w:rFonts w:asciiTheme="minorHAnsi" w:hAnsiTheme="minorHAnsi"/>
        <w:noProof/>
        <w:sz w:val="20"/>
        <w:szCs w:val="20"/>
        <w:lang w:val="en-GB" w:eastAsia="en-GB"/>
      </w:rPr>
      <w:drawing>
        <wp:inline distT="0" distB="0" distL="0" distR="0" wp14:anchorId="482735D9" wp14:editId="3066D75A">
          <wp:extent cx="5761355" cy="120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p w14:paraId="2F1E91E4" w14:textId="5E7C9CB9" w:rsidR="004860EC" w:rsidRPr="004860EC" w:rsidRDefault="004860EC" w:rsidP="004860EC">
    <w:pPr>
      <w:pStyle w:val="Footer"/>
      <w:tabs>
        <w:tab w:val="left" w:pos="9330"/>
      </w:tabs>
      <w:rPr>
        <w:rFonts w:asciiTheme="minorHAnsi" w:hAnsiTheme="minorHAnsi"/>
        <w:sz w:val="20"/>
        <w:szCs w:val="20"/>
      </w:rPr>
    </w:pPr>
    <w:r w:rsidRPr="004860EC">
      <w:rPr>
        <w:rFonts w:asciiTheme="minorHAnsi" w:hAnsiTheme="minorHAnsi"/>
        <w:sz w:val="20"/>
        <w:szCs w:val="20"/>
      </w:rPr>
      <w:t>© 2016/2017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455A4529" w14:textId="42CFADEC" w:rsidR="00FB6E1D"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B82E1C">
      <w:rPr>
        <w:rFonts w:asciiTheme="minorHAnsi" w:hAnsiTheme="minorHAnsi"/>
        <w:noProof/>
        <w:sz w:val="20"/>
        <w:szCs w:val="20"/>
      </w:rPr>
      <w:t>13</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B82E1C">
      <w:rPr>
        <w:rFonts w:asciiTheme="minorHAnsi" w:hAnsiTheme="minorHAnsi"/>
        <w:noProof/>
        <w:sz w:val="20"/>
        <w:szCs w:val="20"/>
      </w:rPr>
      <w:t>13</w:t>
    </w:r>
    <w:r w:rsidRPr="004860EC">
      <w:rPr>
        <w:rFonts w:asciiTheme="minorHAnsi" w:hAnsiTheme="minorHAnsi"/>
        <w:sz w:val="20"/>
        <w:szCs w:val="20"/>
      </w:rPr>
      <w:fldChar w:fldCharType="end"/>
    </w:r>
  </w:p>
  <w:p w14:paraId="455A452A" w14:textId="77777777" w:rsidR="00FB6E1D" w:rsidRPr="00397215" w:rsidRDefault="00FB6E1D"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0EAA" w14:textId="541F2ADA" w:rsidR="004860EC" w:rsidRDefault="00AC1FA9"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8480" behindDoc="0" locked="0" layoutInCell="1" allowOverlap="1" wp14:anchorId="20275C43" wp14:editId="05325635">
          <wp:simplePos x="0" y="0"/>
          <wp:positionH relativeFrom="column">
            <wp:posOffset>4596765</wp:posOffset>
          </wp:positionH>
          <wp:positionV relativeFrom="paragraph">
            <wp:posOffset>134620</wp:posOffset>
          </wp:positionV>
          <wp:extent cx="5761355" cy="12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val="en-GB" w:eastAsia="en-GB"/>
      </w:rPr>
      <w:drawing>
        <wp:inline distT="0" distB="0" distL="0" distR="0" wp14:anchorId="28F11C4B" wp14:editId="156238D8">
          <wp:extent cx="57613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E51240A" wp14:editId="39E090D7">
              <wp:simplePos x="0" y="0"/>
              <wp:positionH relativeFrom="column">
                <wp:posOffset>266700</wp:posOffset>
              </wp:positionH>
              <wp:positionV relativeFrom="paragraph">
                <wp:posOffset>3162300</wp:posOffset>
              </wp:positionV>
              <wp:extent cx="576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9pt" to="474.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1C6EE61" wp14:editId="07B3C6CC">
              <wp:simplePos x="0" y="0"/>
              <wp:positionH relativeFrom="column">
                <wp:posOffset>114300</wp:posOffset>
              </wp:positionH>
              <wp:positionV relativeFrom="paragraph">
                <wp:posOffset>3009900</wp:posOffset>
              </wp:positionV>
              <wp:extent cx="576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46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" strokecolor="#4579b8 [3044]"/>
          </w:pict>
        </mc:Fallback>
      </mc:AlternateContent>
    </w:r>
  </w:p>
  <w:p w14:paraId="0EEC5170" w14:textId="77777777" w:rsidR="004860EC" w:rsidRPr="004860EC" w:rsidRDefault="004860EC" w:rsidP="004860EC">
    <w:pPr>
      <w:pStyle w:val="Footer"/>
      <w:tabs>
        <w:tab w:val="left" w:pos="9330"/>
      </w:tabs>
      <w:rPr>
        <w:rFonts w:asciiTheme="minorHAnsi" w:hAnsiTheme="minorHAnsi"/>
        <w:sz w:val="20"/>
        <w:szCs w:val="20"/>
      </w:rPr>
    </w:pPr>
    <w:r w:rsidRPr="004860EC">
      <w:rPr>
        <w:rFonts w:asciiTheme="minorHAnsi" w:hAnsiTheme="minorHAnsi"/>
        <w:sz w:val="20"/>
        <w:szCs w:val="20"/>
      </w:rPr>
      <w:t>© 2016/2017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1AFCE0EC" w14:textId="49F22DE4" w:rsidR="004860EC"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B82E1C">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B82E1C">
      <w:rPr>
        <w:rFonts w:asciiTheme="minorHAnsi" w:hAnsiTheme="minorHAnsi"/>
        <w:noProof/>
        <w:sz w:val="20"/>
        <w:szCs w:val="20"/>
      </w:rPr>
      <w:t>13</w:t>
    </w:r>
    <w:r w:rsidRPr="004860EC">
      <w:rPr>
        <w:rFonts w:asciiTheme="minorHAnsi" w:hAnsiTheme="minorHAnsi"/>
        <w:sz w:val="20"/>
        <w:szCs w:val="20"/>
      </w:rPr>
      <w:fldChar w:fldCharType="end"/>
    </w:r>
  </w:p>
  <w:p w14:paraId="51CFFE60" w14:textId="38920038" w:rsidR="004860EC" w:rsidRDefault="00486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4524" w14:textId="77777777" w:rsidR="00FB6E1D" w:rsidRDefault="00FB6E1D">
      <w:r>
        <w:separator/>
      </w:r>
    </w:p>
  </w:footnote>
  <w:footnote w:type="continuationSeparator" w:id="0">
    <w:p w14:paraId="455A4525" w14:textId="77777777" w:rsidR="00FB6E1D" w:rsidRDefault="00FB6E1D">
      <w:r>
        <w:continuationSeparator/>
      </w:r>
    </w:p>
  </w:footnote>
  <w:footnote w:type="continuationNotice" w:id="1">
    <w:p w14:paraId="05D6EB11" w14:textId="77777777" w:rsidR="006C71B3" w:rsidRDefault="006C71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8" w14:textId="51670F87" w:rsidR="00FB6E1D" w:rsidRPr="00397215" w:rsidRDefault="00FB6E1D"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C</w:t>
    </w:r>
    <w:r w:rsidR="00D31056">
      <w:rPr>
        <w:rFonts w:ascii="Calibri" w:hAnsi="Calibri" w:cs="Calibri"/>
        <w:b/>
        <w:color w:val="5F497A" w:themeColor="accent4" w:themeShade="BF"/>
      </w:rPr>
      <w:t>OMMERCIAL IN CONFIDENCE</w:t>
    </w:r>
    <w:r w:rsidR="00D31056">
      <w:rPr>
        <w:rFonts w:ascii="Calibri" w:hAnsi="Calibri" w:cs="Calibri"/>
        <w:b/>
        <w:color w:val="5F497A" w:themeColor="accent4" w:themeShade="BF"/>
      </w:rPr>
      <w:tab/>
      <w:t>16</w:t>
    </w:r>
    <w:r w:rsidR="00A34686">
      <w:rPr>
        <w:rFonts w:ascii="Calibri" w:hAnsi="Calibri" w:cs="Calibri"/>
        <w:b/>
        <w:color w:val="5F497A" w:themeColor="accent4" w:themeShade="BF"/>
      </w:rPr>
      <w:t>.289</w:t>
    </w:r>
    <w:r w:rsidRPr="00397215">
      <w:rPr>
        <w:rFonts w:ascii="Calibri" w:hAnsi="Calibri" w:cs="Calibri"/>
        <w:b/>
        <w:color w:val="5F497A" w:themeColor="accent4" w:themeShade="BF"/>
      </w:rPr>
      <w:t xml:space="preserve"> RFI RESPONSE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B" w14:textId="11023F6B" w:rsidR="00FB6E1D" w:rsidRPr="00397215" w:rsidRDefault="004860EC"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6AB"/>
    <w:multiLevelType w:val="hybridMultilevel"/>
    <w:tmpl w:val="1E24B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9">
    <w:nsid w:val="2C1E2394"/>
    <w:multiLevelType w:val="hybridMultilevel"/>
    <w:tmpl w:val="35E8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7912A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87400C3"/>
    <w:multiLevelType w:val="hybridMultilevel"/>
    <w:tmpl w:val="D044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76B95DD8"/>
    <w:multiLevelType w:val="hybridMultilevel"/>
    <w:tmpl w:val="65AE3B1C"/>
    <w:lvl w:ilvl="0" w:tplc="A0324A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A5F72E1"/>
    <w:multiLevelType w:val="hybridMultilevel"/>
    <w:tmpl w:val="55B2E77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0"/>
  </w:num>
  <w:num w:numId="4">
    <w:abstractNumId w:val="7"/>
  </w:num>
  <w:num w:numId="5">
    <w:abstractNumId w:val="8"/>
  </w:num>
  <w:num w:numId="6">
    <w:abstractNumId w:val="24"/>
  </w:num>
  <w:num w:numId="7">
    <w:abstractNumId w:val="6"/>
  </w:num>
  <w:num w:numId="8">
    <w:abstractNumId w:val="11"/>
  </w:num>
  <w:num w:numId="9">
    <w:abstractNumId w:val="2"/>
  </w:num>
  <w:num w:numId="10">
    <w:abstractNumId w:val="15"/>
  </w:num>
  <w:num w:numId="11">
    <w:abstractNumId w:val="1"/>
  </w:num>
  <w:num w:numId="12">
    <w:abstractNumId w:val="17"/>
  </w:num>
  <w:num w:numId="13">
    <w:abstractNumId w:val="16"/>
  </w:num>
  <w:num w:numId="14">
    <w:abstractNumId w:val="13"/>
  </w:num>
  <w:num w:numId="15">
    <w:abstractNumId w:val="14"/>
  </w:num>
  <w:num w:numId="16">
    <w:abstractNumId w:val="23"/>
  </w:num>
  <w:num w:numId="17">
    <w:abstractNumId w:val="4"/>
  </w:num>
  <w:num w:numId="18">
    <w:abstractNumId w:val="3"/>
  </w:num>
  <w:num w:numId="19">
    <w:abstractNumId w:val="19"/>
  </w:num>
  <w:num w:numId="20">
    <w:abstractNumId w:val="12"/>
  </w:num>
  <w:num w:numId="21">
    <w:abstractNumId w:val="22"/>
  </w:num>
  <w:num w:numId="22">
    <w:abstractNumId w:val="0"/>
  </w:num>
  <w:num w:numId="23">
    <w:abstractNumId w:val="18"/>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124AC"/>
    <w:rsid w:val="00021785"/>
    <w:rsid w:val="00031FDE"/>
    <w:rsid w:val="0004192C"/>
    <w:rsid w:val="000857F4"/>
    <w:rsid w:val="00091509"/>
    <w:rsid w:val="00092F2D"/>
    <w:rsid w:val="0009712E"/>
    <w:rsid w:val="000A4C0A"/>
    <w:rsid w:val="000B387F"/>
    <w:rsid w:val="000B516B"/>
    <w:rsid w:val="000B5F7A"/>
    <w:rsid w:val="000D0C55"/>
    <w:rsid w:val="000D21BE"/>
    <w:rsid w:val="000D33C1"/>
    <w:rsid w:val="000E59EF"/>
    <w:rsid w:val="000F3000"/>
    <w:rsid w:val="000F3470"/>
    <w:rsid w:val="000F746F"/>
    <w:rsid w:val="001164F8"/>
    <w:rsid w:val="0013437C"/>
    <w:rsid w:val="00136059"/>
    <w:rsid w:val="00164E96"/>
    <w:rsid w:val="00173D69"/>
    <w:rsid w:val="00183F2C"/>
    <w:rsid w:val="0018703F"/>
    <w:rsid w:val="001918E5"/>
    <w:rsid w:val="001942E2"/>
    <w:rsid w:val="001A0DFA"/>
    <w:rsid w:val="001C2A4B"/>
    <w:rsid w:val="001E67FC"/>
    <w:rsid w:val="001E7762"/>
    <w:rsid w:val="001F2862"/>
    <w:rsid w:val="001F3D22"/>
    <w:rsid w:val="001F7768"/>
    <w:rsid w:val="00202BDB"/>
    <w:rsid w:val="00217F94"/>
    <w:rsid w:val="00230527"/>
    <w:rsid w:val="002376F7"/>
    <w:rsid w:val="00250239"/>
    <w:rsid w:val="002525F9"/>
    <w:rsid w:val="002550C6"/>
    <w:rsid w:val="00260C5C"/>
    <w:rsid w:val="00265FEC"/>
    <w:rsid w:val="00294482"/>
    <w:rsid w:val="002B0A76"/>
    <w:rsid w:val="002B4551"/>
    <w:rsid w:val="002B597A"/>
    <w:rsid w:val="002D42CB"/>
    <w:rsid w:val="002D6816"/>
    <w:rsid w:val="002E3571"/>
    <w:rsid w:val="00300BB2"/>
    <w:rsid w:val="00301DDA"/>
    <w:rsid w:val="00303EED"/>
    <w:rsid w:val="003066D0"/>
    <w:rsid w:val="00311427"/>
    <w:rsid w:val="00315882"/>
    <w:rsid w:val="003264AC"/>
    <w:rsid w:val="00342C15"/>
    <w:rsid w:val="00343AAA"/>
    <w:rsid w:val="00345B33"/>
    <w:rsid w:val="00355206"/>
    <w:rsid w:val="003623E4"/>
    <w:rsid w:val="00380E47"/>
    <w:rsid w:val="00390E45"/>
    <w:rsid w:val="00395A3E"/>
    <w:rsid w:val="00397215"/>
    <w:rsid w:val="00397B7C"/>
    <w:rsid w:val="003B2477"/>
    <w:rsid w:val="003B51E3"/>
    <w:rsid w:val="003C2B14"/>
    <w:rsid w:val="003C5F79"/>
    <w:rsid w:val="003D3C3E"/>
    <w:rsid w:val="003F518D"/>
    <w:rsid w:val="004030BE"/>
    <w:rsid w:val="00405421"/>
    <w:rsid w:val="0040781E"/>
    <w:rsid w:val="00416BE0"/>
    <w:rsid w:val="00422987"/>
    <w:rsid w:val="00423C47"/>
    <w:rsid w:val="00425AE1"/>
    <w:rsid w:val="00434382"/>
    <w:rsid w:val="004449F1"/>
    <w:rsid w:val="0045293A"/>
    <w:rsid w:val="0045316D"/>
    <w:rsid w:val="004570AA"/>
    <w:rsid w:val="004860EC"/>
    <w:rsid w:val="0048765C"/>
    <w:rsid w:val="004B3A8E"/>
    <w:rsid w:val="004C0EAD"/>
    <w:rsid w:val="004C32B6"/>
    <w:rsid w:val="004C6B3F"/>
    <w:rsid w:val="004D4917"/>
    <w:rsid w:val="004F20DF"/>
    <w:rsid w:val="004F6653"/>
    <w:rsid w:val="00514842"/>
    <w:rsid w:val="00524B88"/>
    <w:rsid w:val="00527368"/>
    <w:rsid w:val="00533FB7"/>
    <w:rsid w:val="005363CD"/>
    <w:rsid w:val="00544719"/>
    <w:rsid w:val="0055086D"/>
    <w:rsid w:val="005534FC"/>
    <w:rsid w:val="00575235"/>
    <w:rsid w:val="00576A31"/>
    <w:rsid w:val="005804EC"/>
    <w:rsid w:val="005816B1"/>
    <w:rsid w:val="005919CC"/>
    <w:rsid w:val="005924A5"/>
    <w:rsid w:val="005A2AF0"/>
    <w:rsid w:val="005C4CE1"/>
    <w:rsid w:val="005C7EE1"/>
    <w:rsid w:val="005D5E2A"/>
    <w:rsid w:val="005E64CF"/>
    <w:rsid w:val="005F5FB6"/>
    <w:rsid w:val="0060146C"/>
    <w:rsid w:val="006016E3"/>
    <w:rsid w:val="00606B3C"/>
    <w:rsid w:val="00607A46"/>
    <w:rsid w:val="00615E62"/>
    <w:rsid w:val="00617506"/>
    <w:rsid w:val="00627865"/>
    <w:rsid w:val="00641342"/>
    <w:rsid w:val="006473F0"/>
    <w:rsid w:val="00656764"/>
    <w:rsid w:val="006571D5"/>
    <w:rsid w:val="00665069"/>
    <w:rsid w:val="00666CAA"/>
    <w:rsid w:val="00676B1D"/>
    <w:rsid w:val="006943D8"/>
    <w:rsid w:val="006A2FC0"/>
    <w:rsid w:val="006A6D15"/>
    <w:rsid w:val="006C71B3"/>
    <w:rsid w:val="006D5B5C"/>
    <w:rsid w:val="007274EE"/>
    <w:rsid w:val="0072796D"/>
    <w:rsid w:val="00727A08"/>
    <w:rsid w:val="007312F7"/>
    <w:rsid w:val="00751C50"/>
    <w:rsid w:val="00760BD3"/>
    <w:rsid w:val="00770DF5"/>
    <w:rsid w:val="00776A7F"/>
    <w:rsid w:val="0078074E"/>
    <w:rsid w:val="007A435E"/>
    <w:rsid w:val="007B3E12"/>
    <w:rsid w:val="007C1997"/>
    <w:rsid w:val="007C5520"/>
    <w:rsid w:val="007C7C69"/>
    <w:rsid w:val="007E2B04"/>
    <w:rsid w:val="007E39F8"/>
    <w:rsid w:val="007E6D20"/>
    <w:rsid w:val="007E72EF"/>
    <w:rsid w:val="00801EB2"/>
    <w:rsid w:val="00805946"/>
    <w:rsid w:val="00805C90"/>
    <w:rsid w:val="00811BFB"/>
    <w:rsid w:val="00812B61"/>
    <w:rsid w:val="00817D68"/>
    <w:rsid w:val="0082542D"/>
    <w:rsid w:val="00830B79"/>
    <w:rsid w:val="008604A8"/>
    <w:rsid w:val="00865B4D"/>
    <w:rsid w:val="008741CB"/>
    <w:rsid w:val="008778FD"/>
    <w:rsid w:val="00890735"/>
    <w:rsid w:val="00897397"/>
    <w:rsid w:val="008A6232"/>
    <w:rsid w:val="008B5832"/>
    <w:rsid w:val="008C00F4"/>
    <w:rsid w:val="008E6748"/>
    <w:rsid w:val="00900CAD"/>
    <w:rsid w:val="00916060"/>
    <w:rsid w:val="009212A8"/>
    <w:rsid w:val="00925B78"/>
    <w:rsid w:val="009355BE"/>
    <w:rsid w:val="00936F93"/>
    <w:rsid w:val="00941EFF"/>
    <w:rsid w:val="009457B8"/>
    <w:rsid w:val="009519A3"/>
    <w:rsid w:val="00951BBD"/>
    <w:rsid w:val="00967B01"/>
    <w:rsid w:val="009846F3"/>
    <w:rsid w:val="00990DBD"/>
    <w:rsid w:val="0099200D"/>
    <w:rsid w:val="00993C49"/>
    <w:rsid w:val="009A67B7"/>
    <w:rsid w:val="009B7ADF"/>
    <w:rsid w:val="009C0BB8"/>
    <w:rsid w:val="009C12F2"/>
    <w:rsid w:val="009C1D83"/>
    <w:rsid w:val="009C41BE"/>
    <w:rsid w:val="009C50D8"/>
    <w:rsid w:val="009C5852"/>
    <w:rsid w:val="009C7CD3"/>
    <w:rsid w:val="009D2841"/>
    <w:rsid w:val="009D7C7B"/>
    <w:rsid w:val="009E042D"/>
    <w:rsid w:val="009E1673"/>
    <w:rsid w:val="009E3FF7"/>
    <w:rsid w:val="009E4F29"/>
    <w:rsid w:val="009E6381"/>
    <w:rsid w:val="00A05D5E"/>
    <w:rsid w:val="00A1657E"/>
    <w:rsid w:val="00A227F5"/>
    <w:rsid w:val="00A31946"/>
    <w:rsid w:val="00A34686"/>
    <w:rsid w:val="00A34EE3"/>
    <w:rsid w:val="00A3544D"/>
    <w:rsid w:val="00A46B12"/>
    <w:rsid w:val="00A52068"/>
    <w:rsid w:val="00A6026E"/>
    <w:rsid w:val="00A62899"/>
    <w:rsid w:val="00A63734"/>
    <w:rsid w:val="00A666CA"/>
    <w:rsid w:val="00A7312C"/>
    <w:rsid w:val="00A7637D"/>
    <w:rsid w:val="00A80247"/>
    <w:rsid w:val="00A874BE"/>
    <w:rsid w:val="00A9256B"/>
    <w:rsid w:val="00A93A2B"/>
    <w:rsid w:val="00AB6BC8"/>
    <w:rsid w:val="00AC1610"/>
    <w:rsid w:val="00AC1FA9"/>
    <w:rsid w:val="00AC669F"/>
    <w:rsid w:val="00AD3839"/>
    <w:rsid w:val="00AE0E5C"/>
    <w:rsid w:val="00AF2B1E"/>
    <w:rsid w:val="00AF3631"/>
    <w:rsid w:val="00B02A0F"/>
    <w:rsid w:val="00B33568"/>
    <w:rsid w:val="00B33E57"/>
    <w:rsid w:val="00B37844"/>
    <w:rsid w:val="00B379B9"/>
    <w:rsid w:val="00B43C9C"/>
    <w:rsid w:val="00B51068"/>
    <w:rsid w:val="00B56CE5"/>
    <w:rsid w:val="00B607C7"/>
    <w:rsid w:val="00B60FFF"/>
    <w:rsid w:val="00B623DA"/>
    <w:rsid w:val="00B666DE"/>
    <w:rsid w:val="00B6673B"/>
    <w:rsid w:val="00B67922"/>
    <w:rsid w:val="00B720C5"/>
    <w:rsid w:val="00B82E1C"/>
    <w:rsid w:val="00B83C65"/>
    <w:rsid w:val="00B84D44"/>
    <w:rsid w:val="00BA66FA"/>
    <w:rsid w:val="00BB509C"/>
    <w:rsid w:val="00BC593A"/>
    <w:rsid w:val="00BC5F8F"/>
    <w:rsid w:val="00BD1628"/>
    <w:rsid w:val="00BD35A1"/>
    <w:rsid w:val="00BE3E2C"/>
    <w:rsid w:val="00BE621C"/>
    <w:rsid w:val="00BF3142"/>
    <w:rsid w:val="00C0341B"/>
    <w:rsid w:val="00C11F9B"/>
    <w:rsid w:val="00C16C39"/>
    <w:rsid w:val="00C22C72"/>
    <w:rsid w:val="00C24354"/>
    <w:rsid w:val="00C27D3C"/>
    <w:rsid w:val="00C470A2"/>
    <w:rsid w:val="00C54C10"/>
    <w:rsid w:val="00C561AF"/>
    <w:rsid w:val="00CA48A3"/>
    <w:rsid w:val="00CB0AD5"/>
    <w:rsid w:val="00CB68A4"/>
    <w:rsid w:val="00CC78AF"/>
    <w:rsid w:val="00CE35AA"/>
    <w:rsid w:val="00CF36E4"/>
    <w:rsid w:val="00CF431F"/>
    <w:rsid w:val="00D1207C"/>
    <w:rsid w:val="00D15994"/>
    <w:rsid w:val="00D201F9"/>
    <w:rsid w:val="00D25021"/>
    <w:rsid w:val="00D2575F"/>
    <w:rsid w:val="00D2604A"/>
    <w:rsid w:val="00D26551"/>
    <w:rsid w:val="00D27B4A"/>
    <w:rsid w:val="00D31056"/>
    <w:rsid w:val="00D44C5A"/>
    <w:rsid w:val="00D47E62"/>
    <w:rsid w:val="00D52A69"/>
    <w:rsid w:val="00D7132F"/>
    <w:rsid w:val="00D76358"/>
    <w:rsid w:val="00D76467"/>
    <w:rsid w:val="00D9784B"/>
    <w:rsid w:val="00DA38B8"/>
    <w:rsid w:val="00DA6148"/>
    <w:rsid w:val="00DB431B"/>
    <w:rsid w:val="00DC2AC5"/>
    <w:rsid w:val="00DD2F19"/>
    <w:rsid w:val="00DD7B25"/>
    <w:rsid w:val="00DE0DFD"/>
    <w:rsid w:val="00E26E23"/>
    <w:rsid w:val="00E3069C"/>
    <w:rsid w:val="00E36433"/>
    <w:rsid w:val="00E37099"/>
    <w:rsid w:val="00E62A68"/>
    <w:rsid w:val="00E74090"/>
    <w:rsid w:val="00E75EA9"/>
    <w:rsid w:val="00E80C99"/>
    <w:rsid w:val="00E8191C"/>
    <w:rsid w:val="00E86771"/>
    <w:rsid w:val="00E90D89"/>
    <w:rsid w:val="00E975C2"/>
    <w:rsid w:val="00EA2665"/>
    <w:rsid w:val="00EA7A8A"/>
    <w:rsid w:val="00EC2138"/>
    <w:rsid w:val="00ED197E"/>
    <w:rsid w:val="00ED243E"/>
    <w:rsid w:val="00ED4BF4"/>
    <w:rsid w:val="00ED7727"/>
    <w:rsid w:val="00EE6434"/>
    <w:rsid w:val="00EE7B0E"/>
    <w:rsid w:val="00EF0A1B"/>
    <w:rsid w:val="00F03694"/>
    <w:rsid w:val="00F22F15"/>
    <w:rsid w:val="00F23368"/>
    <w:rsid w:val="00F24F45"/>
    <w:rsid w:val="00F26EAD"/>
    <w:rsid w:val="00F300F7"/>
    <w:rsid w:val="00F374A2"/>
    <w:rsid w:val="00F4762A"/>
    <w:rsid w:val="00F62548"/>
    <w:rsid w:val="00F6390C"/>
    <w:rsid w:val="00F726F4"/>
    <w:rsid w:val="00F77E4A"/>
    <w:rsid w:val="00F957F9"/>
    <w:rsid w:val="00FA5809"/>
    <w:rsid w:val="00FB6E1D"/>
    <w:rsid w:val="00FC4156"/>
    <w:rsid w:val="00FC4355"/>
    <w:rsid w:val="00FD6887"/>
    <w:rsid w:val="00FE087D"/>
    <w:rsid w:val="00FE160B"/>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55A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table" w:customStyle="1" w:styleId="TableGrid1">
    <w:name w:val="Table Grid1"/>
    <w:basedOn w:val="TableNormal"/>
    <w:next w:val="TableGrid"/>
    <w:uiPriority w:val="59"/>
    <w:rsid w:val="005816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table" w:customStyle="1" w:styleId="TableGrid1">
    <w:name w:val="Table Grid1"/>
    <w:basedOn w:val="TableNormal"/>
    <w:next w:val="TableGrid"/>
    <w:uiPriority w:val="59"/>
    <w:rsid w:val="005816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f714d9aa5c044c8438cdaa79acadfd16">
  <xsd:schema xmlns:xsd="http://www.w3.org/2001/XMLSchema" xmlns:p="http://schemas.microsoft.com/office/2006/metadata/properties" xmlns:ns2="2f17c210-0a44-4a5b-a729-4f64fb581cb8" targetNamespace="http://schemas.microsoft.com/office/2006/metadata/properties" ma:root="true" ma:fieldsID="3ed4275d1c7846c4ce4d9b54af1ed04d"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dms="http://schemas.microsoft.com/office/2006/documentManagement/types" targetNamespace="2f17c210-0a44-4a5b-a729-4f64fb581cb8" elementFormDefault="qualified">
    <xsd:import namespace="http://schemas.microsoft.com/office/2006/documentManagement/type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Props1.xml><?xml version="1.0" encoding="utf-8"?>
<ds:datastoreItem xmlns:ds="http://schemas.openxmlformats.org/officeDocument/2006/customXml" ds:itemID="{6832586D-8F84-4E0F-9CD2-25A0C8AE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3.xml><?xml version="1.0" encoding="utf-8"?>
<ds:datastoreItem xmlns:ds="http://schemas.openxmlformats.org/officeDocument/2006/customXml" ds:itemID="{9EEB6092-E924-4F81-B596-A62160FF4310}">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2f17c210-0a44-4a5b-a729-4f64fb581cb8"/>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2173</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ANON</cp:lastModifiedBy>
  <cp:revision>10</cp:revision>
  <cp:lastPrinted>2014-03-26T13:23:00Z</cp:lastPrinted>
  <dcterms:created xsi:type="dcterms:W3CDTF">2017-04-06T21:31:00Z</dcterms:created>
  <dcterms:modified xsi:type="dcterms:W3CDTF">2017-04-12T09:39:00Z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