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247A25" w14:textId="09B09700" w:rsidR="00946481" w:rsidRDefault="00A327B4">
      <w:r w:rsidRPr="00A327B4">
        <w:rPr>
          <w:b/>
        </w:rPr>
        <w:t xml:space="preserve">RSSB2720 - T1154 PERFORM Enabling better planning and resource management during </w:t>
      </w:r>
      <w:proofErr w:type="gramStart"/>
      <w:r w:rsidRPr="00A327B4">
        <w:rPr>
          <w:b/>
        </w:rPr>
        <w:t>disruption  -</w:t>
      </w:r>
      <w:proofErr w:type="gramEnd"/>
      <w:r w:rsidRPr="00A327B4">
        <w:rPr>
          <w:b/>
        </w:rPr>
        <w:t xml:space="preserve"> I.T.T</w:t>
      </w:r>
      <w:r>
        <w:rPr>
          <w:b/>
        </w:rPr>
        <w:t xml:space="preserve"> </w:t>
      </w:r>
      <w:r w:rsidR="00946481">
        <w:t>Tender Questions Document</w:t>
      </w:r>
    </w:p>
    <w:tbl>
      <w:tblPr>
        <w:tblStyle w:val="TableGrid"/>
        <w:tblW w:w="0" w:type="auto"/>
        <w:tblLook w:val="04A0" w:firstRow="1" w:lastRow="0" w:firstColumn="1" w:lastColumn="0" w:noHBand="0" w:noVBand="1"/>
      </w:tblPr>
      <w:tblGrid>
        <w:gridCol w:w="9016"/>
      </w:tblGrid>
      <w:tr w:rsidR="00946481" w14:paraId="213916F7" w14:textId="77777777" w:rsidTr="00946481">
        <w:tc>
          <w:tcPr>
            <w:tcW w:w="9016" w:type="dxa"/>
          </w:tcPr>
          <w:p w14:paraId="7B6EE356" w14:textId="77777777" w:rsidR="00946481" w:rsidRPr="00946481" w:rsidRDefault="00946481" w:rsidP="00946481">
            <w:pPr>
              <w:rPr>
                <w:b/>
              </w:rPr>
            </w:pPr>
            <w:r w:rsidRPr="00946481">
              <w:rPr>
                <w:b/>
              </w:rPr>
              <w:t>Supplier Question 1</w:t>
            </w:r>
          </w:p>
          <w:p w14:paraId="68144ADB" w14:textId="77777777" w:rsidR="00946481" w:rsidRDefault="00946481" w:rsidP="00271618"/>
          <w:p w14:paraId="6D88B40F" w14:textId="3102DB95" w:rsidR="00271618" w:rsidRDefault="00930C48" w:rsidP="00271618">
            <w:r>
              <w:t>What data sources will be made available to the successful bidder by RSSB?</w:t>
            </w:r>
          </w:p>
          <w:p w14:paraId="69774FB1" w14:textId="77777777" w:rsidR="00271618" w:rsidRDefault="00271618" w:rsidP="00930C48"/>
        </w:tc>
      </w:tr>
      <w:tr w:rsidR="00946481" w14:paraId="1C188891" w14:textId="77777777" w:rsidTr="00946481">
        <w:tc>
          <w:tcPr>
            <w:tcW w:w="9016" w:type="dxa"/>
          </w:tcPr>
          <w:p w14:paraId="2632B728" w14:textId="77777777" w:rsidR="00946481" w:rsidRDefault="00946481">
            <w:pPr>
              <w:rPr>
                <w:b/>
              </w:rPr>
            </w:pPr>
            <w:r w:rsidRPr="00946481">
              <w:rPr>
                <w:b/>
              </w:rPr>
              <w:t>RSSB Answer 1</w:t>
            </w:r>
          </w:p>
          <w:p w14:paraId="02A94091" w14:textId="55AEAA03" w:rsidR="00946481" w:rsidRDefault="00946481" w:rsidP="00946481"/>
          <w:p w14:paraId="6D6A98E9" w14:textId="77777777" w:rsidR="00930C48" w:rsidRDefault="00930C48" w:rsidP="00930C48">
            <w:pPr>
              <w:ind w:left="720"/>
            </w:pPr>
            <w:r>
              <w:rPr>
                <w:color w:val="FF0000"/>
              </w:rPr>
              <w:t>It is unlikely that RSSB will be the owners of the relevant data sources for this project but RSSB, and wider project steering group, will try to help to facilitate access to data by putting the supplier into contact with the relevant data holders where these are known. However, RSSB cannot guarantee they will have the right contacts and do not have a significant amount of resource for this kind of activity. The supplier should therefore allocate effort and time for this activity themselves</w:t>
            </w:r>
            <w:r>
              <w:t>.  </w:t>
            </w:r>
          </w:p>
          <w:p w14:paraId="28BD087D" w14:textId="77777777" w:rsidR="00930C48" w:rsidRDefault="00930C48" w:rsidP="00946481"/>
          <w:p w14:paraId="5F2B52E8" w14:textId="293913AB" w:rsidR="00A327B4" w:rsidRPr="00946481" w:rsidRDefault="00A327B4" w:rsidP="00930C48"/>
        </w:tc>
      </w:tr>
      <w:tr w:rsidR="007F70D9" w14:paraId="42011BF9" w14:textId="77777777" w:rsidTr="00946481">
        <w:tc>
          <w:tcPr>
            <w:tcW w:w="9016" w:type="dxa"/>
          </w:tcPr>
          <w:p w14:paraId="743BE6EF" w14:textId="77777777" w:rsidR="007F70D9" w:rsidRDefault="007F70D9">
            <w:pPr>
              <w:rPr>
                <w:b/>
              </w:rPr>
            </w:pPr>
            <w:r>
              <w:rPr>
                <w:b/>
              </w:rPr>
              <w:t>Supplier Question 2</w:t>
            </w:r>
          </w:p>
          <w:p w14:paraId="5612EEF4" w14:textId="2D790866" w:rsidR="00A327B4" w:rsidRDefault="00A327B4">
            <w:pPr>
              <w:rPr>
                <w:b/>
              </w:rPr>
            </w:pPr>
          </w:p>
          <w:p w14:paraId="1743FE4F" w14:textId="19AFEE9C" w:rsidR="00930C48" w:rsidRDefault="00930C48">
            <w:pPr>
              <w:rPr>
                <w:b/>
              </w:rPr>
            </w:pPr>
            <w:r>
              <w:t>What and how much dynamics modelling will be required?</w:t>
            </w:r>
          </w:p>
          <w:p w14:paraId="1397CF87" w14:textId="77777777" w:rsidR="007F70D9" w:rsidRPr="00946481" w:rsidRDefault="007F70D9" w:rsidP="00A327B4">
            <w:pPr>
              <w:rPr>
                <w:b/>
              </w:rPr>
            </w:pPr>
          </w:p>
        </w:tc>
      </w:tr>
      <w:tr w:rsidR="007F70D9" w14:paraId="5B47B2C0" w14:textId="77777777" w:rsidTr="00946481">
        <w:tc>
          <w:tcPr>
            <w:tcW w:w="9016" w:type="dxa"/>
          </w:tcPr>
          <w:p w14:paraId="3F9B068F" w14:textId="77777777" w:rsidR="007F70D9" w:rsidRDefault="00A83354">
            <w:pPr>
              <w:rPr>
                <w:b/>
              </w:rPr>
            </w:pPr>
            <w:r>
              <w:rPr>
                <w:b/>
              </w:rPr>
              <w:t>RSSB Answer 2</w:t>
            </w:r>
          </w:p>
          <w:p w14:paraId="39577364" w14:textId="0D618BE0" w:rsidR="00561C5C" w:rsidRDefault="00561C5C">
            <w:pPr>
              <w:rPr>
                <w:b/>
              </w:rPr>
            </w:pPr>
          </w:p>
          <w:p w14:paraId="76815BAB" w14:textId="77777777" w:rsidR="00930C48" w:rsidRPr="00930C48" w:rsidRDefault="00930C48" w:rsidP="00930C48">
            <w:pPr>
              <w:rPr>
                <w:color w:val="000000" w:themeColor="text1"/>
              </w:rPr>
            </w:pPr>
            <w:bookmarkStart w:id="0" w:name="_GoBack"/>
            <w:r w:rsidRPr="00930C48">
              <w:rPr>
                <w:color w:val="000000" w:themeColor="text1"/>
              </w:rPr>
              <w:t xml:space="preserve">It is understood by RSSB, that modelling post derailment is likely to chaotic and therefore difficult to model reliably. However, emphasis on this project is on testing the feasibility of devices to limit lateral deviation post derailment, and not to produce a final design for such devices. Testing this feasibility will most likely require an understanding of the direction and magnitude of the restraining forces required, and the supplier is asked to propose a methodology which is suitable to quantifying these, whilst also delivering all other elements of the project. </w:t>
            </w:r>
          </w:p>
          <w:bookmarkEnd w:id="0"/>
          <w:p w14:paraId="723FC280" w14:textId="77777777" w:rsidR="00930C48" w:rsidRDefault="00930C48">
            <w:pPr>
              <w:rPr>
                <w:b/>
              </w:rPr>
            </w:pPr>
          </w:p>
          <w:p w14:paraId="6CDC5221" w14:textId="77777777" w:rsidR="00561C5C" w:rsidRPr="00930C48" w:rsidRDefault="00561C5C" w:rsidP="00930C48">
            <w:pPr>
              <w:rPr>
                <w:b/>
              </w:rPr>
            </w:pPr>
          </w:p>
        </w:tc>
      </w:tr>
      <w:tr w:rsidR="00271618" w14:paraId="4B931386" w14:textId="77777777" w:rsidTr="00946481">
        <w:tc>
          <w:tcPr>
            <w:tcW w:w="9016" w:type="dxa"/>
          </w:tcPr>
          <w:p w14:paraId="68A145D7" w14:textId="77777777" w:rsidR="00271618" w:rsidRPr="00946481" w:rsidRDefault="00271618" w:rsidP="00271618">
            <w:pPr>
              <w:rPr>
                <w:b/>
              </w:rPr>
            </w:pPr>
            <w:r>
              <w:rPr>
                <w:b/>
              </w:rPr>
              <w:t>Supplier Question 3</w:t>
            </w:r>
          </w:p>
          <w:p w14:paraId="0E013DFF" w14:textId="5BA6B850" w:rsidR="00271618" w:rsidRDefault="00271618">
            <w:pPr>
              <w:rPr>
                <w:b/>
              </w:rPr>
            </w:pPr>
          </w:p>
          <w:p w14:paraId="25F9C562" w14:textId="70F14B57" w:rsidR="00930C48" w:rsidRDefault="00930C48">
            <w:pPr>
              <w:rPr>
                <w:b/>
              </w:rPr>
            </w:pPr>
            <w:r>
              <w:t>Will RSSB provide and facilitate contacts with relevant overseas organisations for data gathering activities?</w:t>
            </w:r>
          </w:p>
          <w:p w14:paraId="795EF968" w14:textId="6F01421C" w:rsidR="00271618" w:rsidRDefault="00271618" w:rsidP="00A327B4">
            <w:pPr>
              <w:rPr>
                <w:b/>
              </w:rPr>
            </w:pPr>
          </w:p>
        </w:tc>
      </w:tr>
      <w:tr w:rsidR="00271618" w14:paraId="0803B2F4" w14:textId="77777777" w:rsidTr="00946481">
        <w:tc>
          <w:tcPr>
            <w:tcW w:w="9016" w:type="dxa"/>
          </w:tcPr>
          <w:p w14:paraId="6460E88C" w14:textId="77777777" w:rsidR="00271618" w:rsidRDefault="00271618" w:rsidP="00271618">
            <w:pPr>
              <w:rPr>
                <w:b/>
              </w:rPr>
            </w:pPr>
            <w:r>
              <w:rPr>
                <w:b/>
              </w:rPr>
              <w:t>RSSB Answer 3</w:t>
            </w:r>
          </w:p>
          <w:p w14:paraId="18373A09" w14:textId="77777777" w:rsidR="00271618" w:rsidRDefault="00271618" w:rsidP="00930C48">
            <w:pPr>
              <w:rPr>
                <w:b/>
              </w:rPr>
            </w:pPr>
          </w:p>
          <w:p w14:paraId="14BE911D" w14:textId="77777777" w:rsidR="00930C48" w:rsidRDefault="00930C48" w:rsidP="00930C48">
            <w:pPr>
              <w:rPr>
                <w:b/>
              </w:rPr>
            </w:pPr>
          </w:p>
          <w:p w14:paraId="65633BFB" w14:textId="77777777" w:rsidR="00930C48" w:rsidRPr="00930C48" w:rsidRDefault="00930C48" w:rsidP="00930C48">
            <w:pPr>
              <w:rPr>
                <w:color w:val="000000" w:themeColor="text1"/>
              </w:rPr>
            </w:pPr>
            <w:r w:rsidRPr="00930C48">
              <w:rPr>
                <w:color w:val="000000" w:themeColor="text1"/>
              </w:rPr>
              <w:t xml:space="preserve">Where RSSB and the wider project steering group has contacts, they will try to assist. However, RSSB cannot guarantee they will have the right contacts and do not have a significant amount of resource for this kind of activity. The supplier should therefore allocate effort and time for this activity themselves.  </w:t>
            </w:r>
          </w:p>
          <w:p w14:paraId="7137E2C6" w14:textId="19BA2232" w:rsidR="00930C48" w:rsidRDefault="00930C48" w:rsidP="00930C48">
            <w:pPr>
              <w:rPr>
                <w:b/>
              </w:rPr>
            </w:pPr>
          </w:p>
        </w:tc>
      </w:tr>
      <w:tr w:rsidR="00930C48" w14:paraId="267AF866" w14:textId="77777777" w:rsidTr="00946481">
        <w:tc>
          <w:tcPr>
            <w:tcW w:w="9016" w:type="dxa"/>
          </w:tcPr>
          <w:p w14:paraId="722EB685" w14:textId="58DD1EEC" w:rsidR="00930C48" w:rsidRDefault="00930C48" w:rsidP="00930C48">
            <w:pPr>
              <w:rPr>
                <w:b/>
              </w:rPr>
            </w:pPr>
            <w:r>
              <w:rPr>
                <w:b/>
              </w:rPr>
              <w:t xml:space="preserve">Supplier Question </w:t>
            </w:r>
            <w:r>
              <w:rPr>
                <w:b/>
              </w:rPr>
              <w:t>4</w:t>
            </w:r>
          </w:p>
          <w:p w14:paraId="35F832B4" w14:textId="0DBDFD9C" w:rsidR="00930C48" w:rsidRDefault="00930C48" w:rsidP="00930C48">
            <w:pPr>
              <w:rPr>
                <w:b/>
              </w:rPr>
            </w:pPr>
          </w:p>
          <w:p w14:paraId="4CB6F175" w14:textId="237988DD" w:rsidR="00930C48" w:rsidRPr="00946481" w:rsidRDefault="00930C48" w:rsidP="00930C48">
            <w:pPr>
              <w:rPr>
                <w:b/>
              </w:rPr>
            </w:pPr>
            <w:r>
              <w:t>Will bidders be given access to information on the derailments referenced in Appendix A?</w:t>
            </w:r>
          </w:p>
          <w:p w14:paraId="59047B45" w14:textId="1BF9FDBB" w:rsidR="00930C48" w:rsidRDefault="00930C48" w:rsidP="00271618">
            <w:pPr>
              <w:rPr>
                <w:b/>
              </w:rPr>
            </w:pPr>
          </w:p>
          <w:p w14:paraId="6087A57B" w14:textId="77777777" w:rsidR="00930C48" w:rsidRDefault="00930C48" w:rsidP="00271618">
            <w:pPr>
              <w:rPr>
                <w:b/>
              </w:rPr>
            </w:pPr>
          </w:p>
          <w:p w14:paraId="60F4B2C4" w14:textId="44179D90" w:rsidR="00930C48" w:rsidRDefault="00930C48" w:rsidP="00271618">
            <w:pPr>
              <w:rPr>
                <w:b/>
              </w:rPr>
            </w:pPr>
          </w:p>
        </w:tc>
      </w:tr>
      <w:tr w:rsidR="00930C48" w14:paraId="69FA8C9A" w14:textId="77777777" w:rsidTr="00946481">
        <w:tc>
          <w:tcPr>
            <w:tcW w:w="9016" w:type="dxa"/>
          </w:tcPr>
          <w:p w14:paraId="33E63052" w14:textId="4EE44283" w:rsidR="00930C48" w:rsidRDefault="00930C48" w:rsidP="00930C48">
            <w:pPr>
              <w:rPr>
                <w:b/>
              </w:rPr>
            </w:pPr>
            <w:r>
              <w:rPr>
                <w:b/>
              </w:rPr>
              <w:t xml:space="preserve">RSSB Answer </w:t>
            </w:r>
            <w:r>
              <w:rPr>
                <w:b/>
              </w:rPr>
              <w:t>4</w:t>
            </w:r>
          </w:p>
          <w:p w14:paraId="25D88BD6" w14:textId="77777777" w:rsidR="00930C48" w:rsidRDefault="00930C48" w:rsidP="00930C48">
            <w:pPr>
              <w:rPr>
                <w:b/>
              </w:rPr>
            </w:pPr>
          </w:p>
          <w:p w14:paraId="19BB5E26" w14:textId="77777777" w:rsidR="00930C48" w:rsidRPr="00930C48" w:rsidRDefault="00930C48" w:rsidP="00930C48">
            <w:pPr>
              <w:rPr>
                <w:color w:val="000000" w:themeColor="text1"/>
              </w:rPr>
            </w:pPr>
            <w:r w:rsidRPr="00930C48">
              <w:rPr>
                <w:color w:val="000000" w:themeColor="text1"/>
              </w:rPr>
              <w:t>All RAIB reports should be available and searchable on the governments website (</w:t>
            </w:r>
            <w:hyperlink r:id="rId6" w:history="1">
              <w:r w:rsidRPr="00930C48">
                <w:rPr>
                  <w:rStyle w:val="Hyperlink"/>
                  <w:color w:val="000000" w:themeColor="text1"/>
                </w:rPr>
                <w:t>https://www.gov.uk/raib-reports?report_type%5B%5D=investigation-report</w:t>
              </w:r>
            </w:hyperlink>
            <w:r w:rsidRPr="00930C48">
              <w:rPr>
                <w:color w:val="000000" w:themeColor="text1"/>
              </w:rPr>
              <w:t>). However, RSSB does have contact with RAIB and will be able to point you into the right direction for more information should it be required.</w:t>
            </w:r>
          </w:p>
          <w:p w14:paraId="565200DC" w14:textId="77777777" w:rsidR="00930C48" w:rsidRDefault="00930C48" w:rsidP="00930C48">
            <w:pPr>
              <w:rPr>
                <w:b/>
              </w:rPr>
            </w:pPr>
          </w:p>
          <w:p w14:paraId="2688D25A" w14:textId="77777777" w:rsidR="00930C48" w:rsidRDefault="00930C48" w:rsidP="00271618">
            <w:pPr>
              <w:rPr>
                <w:b/>
              </w:rPr>
            </w:pPr>
          </w:p>
        </w:tc>
      </w:tr>
    </w:tbl>
    <w:p w14:paraId="7D50A3DA" w14:textId="77777777" w:rsidR="00946481" w:rsidRDefault="00946481">
      <w:r>
        <w:lastRenderedPageBreak/>
        <w:t xml:space="preserve"> </w:t>
      </w:r>
    </w:p>
    <w:sectPr w:rsidR="009464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3C7F98"/>
    <w:multiLevelType w:val="hybridMultilevel"/>
    <w:tmpl w:val="9460AFE2"/>
    <w:lvl w:ilvl="0" w:tplc="0FAA4944">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481"/>
    <w:rsid w:val="000C1A52"/>
    <w:rsid w:val="00271618"/>
    <w:rsid w:val="00493330"/>
    <w:rsid w:val="00561C5C"/>
    <w:rsid w:val="006C1A5C"/>
    <w:rsid w:val="007F70D9"/>
    <w:rsid w:val="008064F8"/>
    <w:rsid w:val="00930C48"/>
    <w:rsid w:val="00946481"/>
    <w:rsid w:val="009C7103"/>
    <w:rsid w:val="00A327B4"/>
    <w:rsid w:val="00A65249"/>
    <w:rsid w:val="00A83354"/>
    <w:rsid w:val="00D62D47"/>
    <w:rsid w:val="00E7301A"/>
    <w:rsid w:val="00EF5C67"/>
    <w:rsid w:val="00F344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01489"/>
  <w15:chartTrackingRefBased/>
  <w15:docId w15:val="{B787A36D-B0C9-43CA-82D8-262D43E9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F70D9"/>
    <w:pPr>
      <w:spacing w:after="0" w:line="240" w:lineRule="auto"/>
    </w:pPr>
    <w:rPr>
      <w:rFonts w:ascii="Times New Roman" w:hAnsi="Times New Roman" w:cs="Times New Roman"/>
      <w:sz w:val="24"/>
      <w:szCs w:val="24"/>
      <w:lang w:eastAsia="en-GB"/>
    </w:rPr>
  </w:style>
  <w:style w:type="paragraph" w:customStyle="1" w:styleId="Body">
    <w:name w:val="Body"/>
    <w:link w:val="BodyChar"/>
    <w:qFormat/>
    <w:rsid w:val="000C1A52"/>
    <w:pPr>
      <w:spacing w:after="120" w:line="300" w:lineRule="exact"/>
    </w:pPr>
    <w:rPr>
      <w:rFonts w:ascii="Calibri" w:eastAsia="Times New Roman" w:hAnsi="Calibri" w:cs="Arial"/>
      <w:lang w:eastAsia="en-GB"/>
    </w:rPr>
  </w:style>
  <w:style w:type="character" w:customStyle="1" w:styleId="BodyChar">
    <w:name w:val="Body Char"/>
    <w:link w:val="Body"/>
    <w:rsid w:val="000C1A52"/>
    <w:rPr>
      <w:rFonts w:ascii="Calibri" w:eastAsia="Times New Roman" w:hAnsi="Calibri" w:cs="Arial"/>
      <w:lang w:eastAsia="en-GB"/>
    </w:rPr>
  </w:style>
  <w:style w:type="paragraph" w:styleId="ListParagraph">
    <w:name w:val="List Paragraph"/>
    <w:basedOn w:val="Normal"/>
    <w:uiPriority w:val="34"/>
    <w:qFormat/>
    <w:rsid w:val="008064F8"/>
    <w:pPr>
      <w:ind w:left="720"/>
      <w:contextualSpacing/>
    </w:pPr>
  </w:style>
  <w:style w:type="character" w:styleId="Hyperlink">
    <w:name w:val="Hyperlink"/>
    <w:basedOn w:val="DefaultParagraphFont"/>
    <w:uiPriority w:val="99"/>
    <w:semiHidden/>
    <w:unhideWhenUsed/>
    <w:rsid w:val="00930C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853423">
      <w:bodyDiv w:val="1"/>
      <w:marLeft w:val="0"/>
      <w:marRight w:val="0"/>
      <w:marTop w:val="0"/>
      <w:marBottom w:val="0"/>
      <w:divBdr>
        <w:top w:val="none" w:sz="0" w:space="0" w:color="auto"/>
        <w:left w:val="none" w:sz="0" w:space="0" w:color="auto"/>
        <w:bottom w:val="none" w:sz="0" w:space="0" w:color="auto"/>
        <w:right w:val="none" w:sz="0" w:space="0" w:color="auto"/>
      </w:divBdr>
    </w:div>
    <w:div w:id="94519048">
      <w:bodyDiv w:val="1"/>
      <w:marLeft w:val="0"/>
      <w:marRight w:val="0"/>
      <w:marTop w:val="0"/>
      <w:marBottom w:val="0"/>
      <w:divBdr>
        <w:top w:val="none" w:sz="0" w:space="0" w:color="auto"/>
        <w:left w:val="none" w:sz="0" w:space="0" w:color="auto"/>
        <w:bottom w:val="none" w:sz="0" w:space="0" w:color="auto"/>
        <w:right w:val="none" w:sz="0" w:space="0" w:color="auto"/>
      </w:divBdr>
    </w:div>
    <w:div w:id="220753080">
      <w:bodyDiv w:val="1"/>
      <w:marLeft w:val="0"/>
      <w:marRight w:val="0"/>
      <w:marTop w:val="0"/>
      <w:marBottom w:val="0"/>
      <w:divBdr>
        <w:top w:val="none" w:sz="0" w:space="0" w:color="auto"/>
        <w:left w:val="none" w:sz="0" w:space="0" w:color="auto"/>
        <w:bottom w:val="none" w:sz="0" w:space="0" w:color="auto"/>
        <w:right w:val="none" w:sz="0" w:space="0" w:color="auto"/>
      </w:divBdr>
    </w:div>
    <w:div w:id="299195876">
      <w:bodyDiv w:val="1"/>
      <w:marLeft w:val="0"/>
      <w:marRight w:val="0"/>
      <w:marTop w:val="0"/>
      <w:marBottom w:val="0"/>
      <w:divBdr>
        <w:top w:val="none" w:sz="0" w:space="0" w:color="auto"/>
        <w:left w:val="none" w:sz="0" w:space="0" w:color="auto"/>
        <w:bottom w:val="none" w:sz="0" w:space="0" w:color="auto"/>
        <w:right w:val="none" w:sz="0" w:space="0" w:color="auto"/>
      </w:divBdr>
    </w:div>
    <w:div w:id="540476584">
      <w:bodyDiv w:val="1"/>
      <w:marLeft w:val="0"/>
      <w:marRight w:val="0"/>
      <w:marTop w:val="0"/>
      <w:marBottom w:val="0"/>
      <w:divBdr>
        <w:top w:val="none" w:sz="0" w:space="0" w:color="auto"/>
        <w:left w:val="none" w:sz="0" w:space="0" w:color="auto"/>
        <w:bottom w:val="none" w:sz="0" w:space="0" w:color="auto"/>
        <w:right w:val="none" w:sz="0" w:space="0" w:color="auto"/>
      </w:divBdr>
    </w:div>
    <w:div w:id="806313578">
      <w:bodyDiv w:val="1"/>
      <w:marLeft w:val="0"/>
      <w:marRight w:val="0"/>
      <w:marTop w:val="0"/>
      <w:marBottom w:val="0"/>
      <w:divBdr>
        <w:top w:val="none" w:sz="0" w:space="0" w:color="auto"/>
        <w:left w:val="none" w:sz="0" w:space="0" w:color="auto"/>
        <w:bottom w:val="none" w:sz="0" w:space="0" w:color="auto"/>
        <w:right w:val="none" w:sz="0" w:space="0" w:color="auto"/>
      </w:divBdr>
    </w:div>
    <w:div w:id="825586934">
      <w:bodyDiv w:val="1"/>
      <w:marLeft w:val="0"/>
      <w:marRight w:val="0"/>
      <w:marTop w:val="0"/>
      <w:marBottom w:val="0"/>
      <w:divBdr>
        <w:top w:val="none" w:sz="0" w:space="0" w:color="auto"/>
        <w:left w:val="none" w:sz="0" w:space="0" w:color="auto"/>
        <w:bottom w:val="none" w:sz="0" w:space="0" w:color="auto"/>
        <w:right w:val="none" w:sz="0" w:space="0" w:color="auto"/>
      </w:divBdr>
    </w:div>
    <w:div w:id="896817688">
      <w:bodyDiv w:val="1"/>
      <w:marLeft w:val="0"/>
      <w:marRight w:val="0"/>
      <w:marTop w:val="0"/>
      <w:marBottom w:val="0"/>
      <w:divBdr>
        <w:top w:val="none" w:sz="0" w:space="0" w:color="auto"/>
        <w:left w:val="none" w:sz="0" w:space="0" w:color="auto"/>
        <w:bottom w:val="none" w:sz="0" w:space="0" w:color="auto"/>
        <w:right w:val="none" w:sz="0" w:space="0" w:color="auto"/>
      </w:divBdr>
    </w:div>
    <w:div w:id="1020203805">
      <w:bodyDiv w:val="1"/>
      <w:marLeft w:val="0"/>
      <w:marRight w:val="0"/>
      <w:marTop w:val="0"/>
      <w:marBottom w:val="0"/>
      <w:divBdr>
        <w:top w:val="none" w:sz="0" w:space="0" w:color="auto"/>
        <w:left w:val="none" w:sz="0" w:space="0" w:color="auto"/>
        <w:bottom w:val="none" w:sz="0" w:space="0" w:color="auto"/>
        <w:right w:val="none" w:sz="0" w:space="0" w:color="auto"/>
      </w:divBdr>
    </w:div>
    <w:div w:id="1229458105">
      <w:bodyDiv w:val="1"/>
      <w:marLeft w:val="0"/>
      <w:marRight w:val="0"/>
      <w:marTop w:val="0"/>
      <w:marBottom w:val="0"/>
      <w:divBdr>
        <w:top w:val="none" w:sz="0" w:space="0" w:color="auto"/>
        <w:left w:val="none" w:sz="0" w:space="0" w:color="auto"/>
        <w:bottom w:val="none" w:sz="0" w:space="0" w:color="auto"/>
        <w:right w:val="none" w:sz="0" w:space="0" w:color="auto"/>
      </w:divBdr>
    </w:div>
    <w:div w:id="1270771488">
      <w:bodyDiv w:val="1"/>
      <w:marLeft w:val="0"/>
      <w:marRight w:val="0"/>
      <w:marTop w:val="0"/>
      <w:marBottom w:val="0"/>
      <w:divBdr>
        <w:top w:val="none" w:sz="0" w:space="0" w:color="auto"/>
        <w:left w:val="none" w:sz="0" w:space="0" w:color="auto"/>
        <w:bottom w:val="none" w:sz="0" w:space="0" w:color="auto"/>
        <w:right w:val="none" w:sz="0" w:space="0" w:color="auto"/>
      </w:divBdr>
    </w:div>
    <w:div w:id="1279993447">
      <w:bodyDiv w:val="1"/>
      <w:marLeft w:val="0"/>
      <w:marRight w:val="0"/>
      <w:marTop w:val="0"/>
      <w:marBottom w:val="0"/>
      <w:divBdr>
        <w:top w:val="none" w:sz="0" w:space="0" w:color="auto"/>
        <w:left w:val="none" w:sz="0" w:space="0" w:color="auto"/>
        <w:bottom w:val="none" w:sz="0" w:space="0" w:color="auto"/>
        <w:right w:val="none" w:sz="0" w:space="0" w:color="auto"/>
      </w:divBdr>
    </w:div>
    <w:div w:id="1407992950">
      <w:bodyDiv w:val="1"/>
      <w:marLeft w:val="0"/>
      <w:marRight w:val="0"/>
      <w:marTop w:val="0"/>
      <w:marBottom w:val="0"/>
      <w:divBdr>
        <w:top w:val="none" w:sz="0" w:space="0" w:color="auto"/>
        <w:left w:val="none" w:sz="0" w:space="0" w:color="auto"/>
        <w:bottom w:val="none" w:sz="0" w:space="0" w:color="auto"/>
        <w:right w:val="none" w:sz="0" w:space="0" w:color="auto"/>
      </w:divBdr>
    </w:div>
    <w:div w:id="1609972567">
      <w:bodyDiv w:val="1"/>
      <w:marLeft w:val="0"/>
      <w:marRight w:val="0"/>
      <w:marTop w:val="0"/>
      <w:marBottom w:val="0"/>
      <w:divBdr>
        <w:top w:val="none" w:sz="0" w:space="0" w:color="auto"/>
        <w:left w:val="none" w:sz="0" w:space="0" w:color="auto"/>
        <w:bottom w:val="none" w:sz="0" w:space="0" w:color="auto"/>
        <w:right w:val="none" w:sz="0" w:space="0" w:color="auto"/>
      </w:divBdr>
    </w:div>
    <w:div w:id="1693069966">
      <w:bodyDiv w:val="1"/>
      <w:marLeft w:val="0"/>
      <w:marRight w:val="0"/>
      <w:marTop w:val="0"/>
      <w:marBottom w:val="0"/>
      <w:divBdr>
        <w:top w:val="none" w:sz="0" w:space="0" w:color="auto"/>
        <w:left w:val="none" w:sz="0" w:space="0" w:color="auto"/>
        <w:bottom w:val="none" w:sz="0" w:space="0" w:color="auto"/>
        <w:right w:val="none" w:sz="0" w:space="0" w:color="auto"/>
      </w:divBdr>
    </w:div>
    <w:div w:id="1703089701">
      <w:bodyDiv w:val="1"/>
      <w:marLeft w:val="0"/>
      <w:marRight w:val="0"/>
      <w:marTop w:val="0"/>
      <w:marBottom w:val="0"/>
      <w:divBdr>
        <w:top w:val="none" w:sz="0" w:space="0" w:color="auto"/>
        <w:left w:val="none" w:sz="0" w:space="0" w:color="auto"/>
        <w:bottom w:val="none" w:sz="0" w:space="0" w:color="auto"/>
        <w:right w:val="none" w:sz="0" w:space="0" w:color="auto"/>
      </w:divBdr>
    </w:div>
    <w:div w:id="203241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v.uk/raib-reports?report_type%5B%5D=investigation-repor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E9EC6-8E3F-40C4-8570-C796E26B3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Riley</dc:creator>
  <cp:keywords/>
  <dc:description/>
  <cp:lastModifiedBy>Matthew Riley</cp:lastModifiedBy>
  <cp:revision>2</cp:revision>
  <dcterms:created xsi:type="dcterms:W3CDTF">2018-11-22T08:23:00Z</dcterms:created>
  <dcterms:modified xsi:type="dcterms:W3CDTF">2018-11-22T08:23:00Z</dcterms:modified>
</cp:coreProperties>
</file>