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C01" w:rsidRDefault="00896C01"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896C01" w:rsidRDefault="00896C01" w:rsidP="00014683"/>
                          <w:p w:rsidR="00896C01" w:rsidRDefault="00896C01" w:rsidP="00014683"/>
                          <w:p w:rsidR="00896C01" w:rsidRDefault="00896C01" w:rsidP="00014683"/>
                          <w:p w:rsidR="00896C01" w:rsidRDefault="00896C01" w:rsidP="00014683"/>
                          <w:p w:rsidR="00896C01" w:rsidRDefault="00896C01" w:rsidP="00014683"/>
                          <w:p w:rsidR="00896C01" w:rsidRDefault="00896C01"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896C01" w:rsidRDefault="00896C01" w:rsidP="00014683"/>
                          <w:p w:rsidR="00896C01" w:rsidRDefault="00896C01" w:rsidP="00014683">
                            <w:pPr>
                              <w:rPr>
                                <w:sz w:val="12"/>
                                <w:szCs w:val="12"/>
                              </w:rPr>
                            </w:pPr>
                          </w:p>
                          <w:p w:rsidR="00896C01" w:rsidRDefault="00896C01" w:rsidP="00014683">
                            <w:pPr>
                              <w:rPr>
                                <w:sz w:val="12"/>
                                <w:szCs w:val="12"/>
                              </w:rPr>
                            </w:pPr>
                          </w:p>
                          <w:p w:rsidR="00896C01" w:rsidRPr="00CF0E13" w:rsidRDefault="00896C01" w:rsidP="00014683">
                            <w:pPr>
                              <w:rPr>
                                <w:sz w:val="12"/>
                                <w:szCs w:val="12"/>
                              </w:rPr>
                            </w:pPr>
                          </w:p>
                          <w:p w:rsidR="00896C01" w:rsidRDefault="00896C01" w:rsidP="00014683">
                            <w:pPr>
                              <w:rPr>
                                <w:sz w:val="16"/>
                                <w:szCs w:val="16"/>
                              </w:rPr>
                            </w:pPr>
                          </w:p>
                          <w:p w:rsidR="00896C01" w:rsidRPr="00CF0E13" w:rsidRDefault="00896C01" w:rsidP="00014683">
                            <w:pPr>
                              <w:rPr>
                                <w:sz w:val="12"/>
                                <w:szCs w:val="12"/>
                              </w:rPr>
                            </w:pPr>
                          </w:p>
                          <w:p w:rsidR="00896C01" w:rsidRDefault="00896C01" w:rsidP="00014683"/>
                          <w:p w:rsidR="00896C01" w:rsidRPr="00613154" w:rsidRDefault="00896C01" w:rsidP="00014683">
                            <w:pPr>
                              <w:rPr>
                                <w:sz w:val="16"/>
                                <w:szCs w:val="16"/>
                              </w:rPr>
                            </w:pPr>
                          </w:p>
                          <w:p w:rsidR="00896C01" w:rsidRDefault="00896C01" w:rsidP="00014683"/>
                          <w:p w:rsidR="00896C01" w:rsidRDefault="00896C01"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896C01" w:rsidRDefault="00896C01"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896C01" w:rsidRDefault="00896C01" w:rsidP="00014683"/>
                    <w:p w:rsidR="00896C01" w:rsidRDefault="00896C01" w:rsidP="00014683"/>
                    <w:p w:rsidR="00896C01" w:rsidRDefault="00896C01" w:rsidP="00014683"/>
                    <w:p w:rsidR="00896C01" w:rsidRDefault="00896C01" w:rsidP="00014683"/>
                    <w:p w:rsidR="00896C01" w:rsidRDefault="00896C01" w:rsidP="00014683"/>
                    <w:p w:rsidR="00896C01" w:rsidRDefault="00896C01"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896C01" w:rsidRDefault="00896C01" w:rsidP="00014683"/>
                    <w:p w:rsidR="00896C01" w:rsidRDefault="00896C01" w:rsidP="00014683">
                      <w:pPr>
                        <w:rPr>
                          <w:sz w:val="12"/>
                          <w:szCs w:val="12"/>
                        </w:rPr>
                      </w:pPr>
                    </w:p>
                    <w:p w:rsidR="00896C01" w:rsidRDefault="00896C01" w:rsidP="00014683">
                      <w:pPr>
                        <w:rPr>
                          <w:sz w:val="12"/>
                          <w:szCs w:val="12"/>
                        </w:rPr>
                      </w:pPr>
                    </w:p>
                    <w:p w:rsidR="00896C01" w:rsidRPr="00CF0E13" w:rsidRDefault="00896C01" w:rsidP="00014683">
                      <w:pPr>
                        <w:rPr>
                          <w:sz w:val="12"/>
                          <w:szCs w:val="12"/>
                        </w:rPr>
                      </w:pPr>
                    </w:p>
                    <w:p w:rsidR="00896C01" w:rsidRDefault="00896C01" w:rsidP="00014683">
                      <w:pPr>
                        <w:rPr>
                          <w:sz w:val="16"/>
                          <w:szCs w:val="16"/>
                        </w:rPr>
                      </w:pPr>
                    </w:p>
                    <w:p w:rsidR="00896C01" w:rsidRPr="00CF0E13" w:rsidRDefault="00896C01" w:rsidP="00014683">
                      <w:pPr>
                        <w:rPr>
                          <w:sz w:val="12"/>
                          <w:szCs w:val="12"/>
                        </w:rPr>
                      </w:pPr>
                    </w:p>
                    <w:p w:rsidR="00896C01" w:rsidRDefault="00896C01" w:rsidP="00014683"/>
                    <w:p w:rsidR="00896C01" w:rsidRPr="00613154" w:rsidRDefault="00896C01" w:rsidP="00014683">
                      <w:pPr>
                        <w:rPr>
                          <w:sz w:val="16"/>
                          <w:szCs w:val="16"/>
                        </w:rPr>
                      </w:pPr>
                    </w:p>
                    <w:p w:rsidR="00896C01" w:rsidRDefault="00896C01" w:rsidP="00014683"/>
                    <w:p w:rsidR="00896C01" w:rsidRDefault="00896C01"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B7687F">
      <w:pPr>
        <w:tabs>
          <w:tab w:val="left" w:pos="3969"/>
          <w:tab w:val="left" w:pos="7513"/>
        </w:tabs>
        <w:ind w:left="3969" w:right="657"/>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B7687F" w:rsidRDefault="00B7687F" w:rsidP="00B7687F">
      <w:pPr>
        <w:tabs>
          <w:tab w:val="left" w:pos="3969"/>
          <w:tab w:val="left" w:pos="7513"/>
        </w:tabs>
        <w:ind w:left="3969" w:right="657"/>
        <w:jc w:val="left"/>
        <w:rPr>
          <w:rFonts w:cs="Arial"/>
          <w:b/>
          <w:sz w:val="22"/>
          <w:szCs w:val="22"/>
        </w:rPr>
      </w:pPr>
      <w:r>
        <w:rPr>
          <w:rFonts w:cs="Arial"/>
          <w:b/>
          <w:sz w:val="22"/>
          <w:szCs w:val="22"/>
        </w:rPr>
        <w:t>&amp; NML Trading Ltd</w:t>
      </w:r>
    </w:p>
    <w:p w:rsidR="00B7687F" w:rsidRDefault="00B7687F" w:rsidP="00B7687F">
      <w:pPr>
        <w:tabs>
          <w:tab w:val="left" w:pos="3969"/>
          <w:tab w:val="left" w:pos="7513"/>
        </w:tabs>
        <w:ind w:left="3969" w:right="657"/>
        <w:jc w:val="left"/>
        <w:rPr>
          <w:rFonts w:cs="Arial"/>
          <w:b/>
          <w:sz w:val="22"/>
          <w:szCs w:val="22"/>
        </w:rPr>
      </w:pPr>
    </w:p>
    <w:p w:rsidR="003F7D70" w:rsidRDefault="003F7D70" w:rsidP="00782561">
      <w:pPr>
        <w:tabs>
          <w:tab w:val="left" w:pos="3969"/>
          <w:tab w:val="left" w:pos="6946"/>
        </w:tabs>
        <w:ind w:left="3969" w:right="1319"/>
        <w:jc w:val="left"/>
        <w:rPr>
          <w:rFonts w:cs="Arial"/>
          <w:b/>
          <w:sz w:val="22"/>
          <w:szCs w:val="22"/>
        </w:rPr>
      </w:pPr>
    </w:p>
    <w:p w:rsidR="00F309AD" w:rsidRPr="008A7E3A" w:rsidRDefault="000A3E98" w:rsidP="000A3E98">
      <w:pPr>
        <w:tabs>
          <w:tab w:val="left" w:pos="3969"/>
          <w:tab w:val="left" w:pos="7797"/>
        </w:tabs>
        <w:ind w:left="3969" w:right="1319"/>
        <w:jc w:val="left"/>
        <w:rPr>
          <w:rFonts w:cs="Arial"/>
          <w:sz w:val="22"/>
          <w:szCs w:val="22"/>
        </w:rPr>
      </w:pPr>
      <w:r>
        <w:rPr>
          <w:rFonts w:cs="Arial"/>
          <w:sz w:val="22"/>
          <w:szCs w:val="22"/>
        </w:rPr>
        <w:t xml:space="preserve">NML Terracotta Warriors </w:t>
      </w:r>
      <w:r w:rsidR="008A7E3A" w:rsidRPr="008A7E3A">
        <w:rPr>
          <w:rFonts w:cs="Arial"/>
          <w:sz w:val="22"/>
          <w:szCs w:val="22"/>
        </w:rPr>
        <w:t xml:space="preserve">Exhibition </w:t>
      </w:r>
      <w:r w:rsidR="00896C01">
        <w:rPr>
          <w:rFonts w:cs="Arial"/>
          <w:sz w:val="22"/>
          <w:szCs w:val="22"/>
        </w:rPr>
        <w:t>Multimedia</w:t>
      </w:r>
    </w:p>
    <w:p w:rsidR="00F309AD" w:rsidRPr="008A7E3A" w:rsidRDefault="00F309AD" w:rsidP="005B2B0D">
      <w:pPr>
        <w:pStyle w:val="Appendixtext"/>
        <w:spacing w:after="0" w:line="288" w:lineRule="auto"/>
        <w:rPr>
          <w:rFonts w:cs="Arial"/>
          <w:sz w:val="22"/>
          <w:szCs w:val="22"/>
        </w:rPr>
      </w:pPr>
    </w:p>
    <w:p w:rsidR="00012C91" w:rsidRPr="008A7E3A" w:rsidRDefault="00012C91" w:rsidP="003F7D70">
      <w:pPr>
        <w:spacing w:line="288" w:lineRule="auto"/>
        <w:rPr>
          <w:rFonts w:cs="Arial"/>
          <w:sz w:val="22"/>
          <w:szCs w:val="22"/>
        </w:rPr>
      </w:pPr>
    </w:p>
    <w:p w:rsidR="00012C91" w:rsidRPr="008A7E3A" w:rsidRDefault="00E746AC" w:rsidP="005B2B0D">
      <w:pPr>
        <w:spacing w:before="120" w:line="288" w:lineRule="auto"/>
        <w:ind w:left="3969"/>
        <w:rPr>
          <w:rFonts w:cs="Arial"/>
          <w:sz w:val="22"/>
          <w:szCs w:val="22"/>
        </w:rPr>
      </w:pPr>
      <w:r w:rsidRPr="008A7E3A">
        <w:rPr>
          <w:rFonts w:cs="Arial"/>
          <w:b/>
          <w:sz w:val="22"/>
          <w:szCs w:val="22"/>
        </w:rPr>
        <w:t>Author:</w:t>
      </w:r>
      <w:r w:rsidRPr="008A7E3A">
        <w:rPr>
          <w:rFonts w:cs="Arial"/>
          <w:sz w:val="22"/>
          <w:szCs w:val="22"/>
        </w:rPr>
        <w:t xml:space="preserve"> </w:t>
      </w:r>
      <w:r w:rsidR="008A7E3A" w:rsidRPr="008A7E3A">
        <w:rPr>
          <w:rFonts w:cs="Arial"/>
          <w:sz w:val="22"/>
          <w:szCs w:val="22"/>
        </w:rPr>
        <w:tab/>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A7E3A">
        <w:rPr>
          <w:rFonts w:cs="Arial"/>
          <w:sz w:val="22"/>
          <w:szCs w:val="22"/>
        </w:rPr>
        <w:t xml:space="preserve"> </w:t>
      </w:r>
      <w:r w:rsidR="008A7E3A">
        <w:rPr>
          <w:rFonts w:cs="Arial"/>
          <w:sz w:val="22"/>
          <w:szCs w:val="22"/>
        </w:rPr>
        <w:tab/>
        <w:t>24/04/2017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1543E4">
      <w:pPr>
        <w:pStyle w:val="ListParagraph"/>
        <w:numPr>
          <w:ilvl w:val="0"/>
          <w:numId w:val="18"/>
        </w:numPr>
        <w:spacing w:line="240" w:lineRule="auto"/>
      </w:pPr>
      <w:r>
        <w:t>Introduction</w:t>
      </w:r>
      <w:r>
        <w:tab/>
      </w:r>
      <w:r>
        <w:tab/>
      </w:r>
      <w:r>
        <w:tab/>
      </w:r>
      <w:r>
        <w:tab/>
      </w:r>
      <w:r>
        <w:tab/>
      </w:r>
      <w:r>
        <w:tab/>
      </w:r>
      <w:r>
        <w:tab/>
      </w:r>
      <w:r w:rsidR="001543E4">
        <w:t>3</w:t>
      </w:r>
    </w:p>
    <w:p w:rsidR="003D10E0" w:rsidRDefault="003D10E0" w:rsidP="001543E4">
      <w:pPr>
        <w:pStyle w:val="ListParagraph"/>
        <w:spacing w:line="240" w:lineRule="auto"/>
      </w:pPr>
      <w:r>
        <w:t>1.1</w:t>
      </w:r>
      <w:r>
        <w:tab/>
        <w:t>Company Background</w:t>
      </w:r>
      <w:r>
        <w:tab/>
      </w:r>
      <w:r>
        <w:tab/>
      </w:r>
      <w:r>
        <w:tab/>
      </w:r>
      <w:r>
        <w:tab/>
      </w:r>
      <w:r>
        <w:tab/>
      </w:r>
      <w:r w:rsidR="001543E4">
        <w:t>3</w:t>
      </w:r>
    </w:p>
    <w:p w:rsidR="003D10E0" w:rsidRDefault="001543E4" w:rsidP="001543E4">
      <w:pPr>
        <w:pStyle w:val="ListParagraph"/>
        <w:spacing w:line="240" w:lineRule="auto"/>
      </w:pPr>
      <w:r>
        <w:t>1.2</w:t>
      </w:r>
      <w:r>
        <w:tab/>
        <w:t>Project Background</w:t>
      </w:r>
      <w:r>
        <w:tab/>
      </w:r>
      <w:r>
        <w:tab/>
      </w:r>
      <w:r>
        <w:tab/>
      </w:r>
      <w:r>
        <w:tab/>
      </w:r>
      <w:r>
        <w:tab/>
        <w:t>3</w:t>
      </w:r>
    </w:p>
    <w:p w:rsidR="003D10E0" w:rsidRDefault="003D10E0" w:rsidP="001543E4">
      <w:pPr>
        <w:pStyle w:val="ListParagraph"/>
        <w:spacing w:line="240" w:lineRule="auto"/>
      </w:pPr>
      <w:r>
        <w:t>1.3</w:t>
      </w:r>
      <w:r>
        <w:tab/>
        <w:t>High Level Overview of Re</w:t>
      </w:r>
      <w:r w:rsidR="001543E4">
        <w:t>quirements</w:t>
      </w:r>
      <w:r w:rsidR="001543E4">
        <w:tab/>
      </w:r>
      <w:r w:rsidR="001543E4">
        <w:tab/>
      </w:r>
      <w:r w:rsidR="001543E4">
        <w:tab/>
        <w:t>4</w:t>
      </w:r>
    </w:p>
    <w:p w:rsidR="00083F40" w:rsidRDefault="00083F40" w:rsidP="001543E4">
      <w:pPr>
        <w:pStyle w:val="ListParagraph"/>
        <w:spacing w:line="240" w:lineRule="auto"/>
      </w:pPr>
    </w:p>
    <w:p w:rsidR="008048E0" w:rsidRDefault="008048E0" w:rsidP="001543E4">
      <w:pPr>
        <w:pStyle w:val="ListParagraph"/>
        <w:numPr>
          <w:ilvl w:val="0"/>
          <w:numId w:val="18"/>
        </w:numPr>
        <w:spacing w:line="240" w:lineRule="auto"/>
      </w:pPr>
      <w:r>
        <w:t>Tender Instruction</w:t>
      </w:r>
      <w:r>
        <w:tab/>
        <w:t>s</w:t>
      </w:r>
      <w:r>
        <w:tab/>
      </w:r>
      <w:r>
        <w:tab/>
      </w:r>
      <w:r>
        <w:tab/>
      </w:r>
      <w:r>
        <w:tab/>
      </w:r>
      <w:r>
        <w:tab/>
      </w:r>
      <w:r>
        <w:tab/>
      </w:r>
      <w:r w:rsidR="001543E4">
        <w:t>6</w:t>
      </w:r>
    </w:p>
    <w:p w:rsidR="008048E0" w:rsidRDefault="008048E0" w:rsidP="001543E4">
      <w:pPr>
        <w:pStyle w:val="ListParagraph"/>
        <w:spacing w:line="240" w:lineRule="auto"/>
      </w:pPr>
      <w:r>
        <w:t>2.1</w:t>
      </w:r>
      <w:r>
        <w:tab/>
        <w:t>Introduction</w:t>
      </w:r>
      <w:r>
        <w:tab/>
      </w:r>
      <w:r>
        <w:tab/>
      </w:r>
      <w:r>
        <w:tab/>
      </w:r>
      <w:r>
        <w:tab/>
      </w:r>
      <w:r>
        <w:tab/>
      </w:r>
      <w:r>
        <w:tab/>
      </w:r>
      <w:r w:rsidR="001543E4">
        <w:t>6</w:t>
      </w:r>
    </w:p>
    <w:p w:rsidR="009F4167" w:rsidRDefault="001543E4" w:rsidP="001543E4">
      <w:pPr>
        <w:pStyle w:val="ListParagraph"/>
        <w:spacing w:line="240" w:lineRule="auto"/>
      </w:pPr>
      <w:r>
        <w:t>2.2</w:t>
      </w:r>
      <w:r>
        <w:tab/>
        <w:t>General</w:t>
      </w:r>
      <w:r>
        <w:tab/>
      </w:r>
      <w:r>
        <w:tab/>
      </w:r>
      <w:r>
        <w:tab/>
      </w:r>
      <w:r>
        <w:tab/>
      </w:r>
      <w:r>
        <w:tab/>
      </w:r>
      <w:r>
        <w:tab/>
      </w:r>
      <w:r>
        <w:tab/>
        <w:t>6</w:t>
      </w:r>
    </w:p>
    <w:p w:rsidR="00822A95" w:rsidRDefault="008048E0" w:rsidP="001543E4">
      <w:pPr>
        <w:pStyle w:val="ListParagraph"/>
        <w:spacing w:line="240" w:lineRule="auto"/>
      </w:pPr>
      <w:r>
        <w:t>2.</w:t>
      </w:r>
      <w:r w:rsidR="009F4167">
        <w:t>3</w:t>
      </w:r>
      <w:r>
        <w:tab/>
        <w:t>Confidentiality and Non-Disclosure</w:t>
      </w:r>
      <w:r>
        <w:tab/>
      </w:r>
      <w:r>
        <w:tab/>
      </w:r>
      <w:r>
        <w:tab/>
      </w:r>
      <w:r>
        <w:tab/>
      </w:r>
      <w:r w:rsidR="001543E4">
        <w:t>7</w:t>
      </w:r>
    </w:p>
    <w:p w:rsidR="008048E0" w:rsidRDefault="008048E0" w:rsidP="001543E4">
      <w:pPr>
        <w:pStyle w:val="ListParagraph"/>
        <w:spacing w:line="240" w:lineRule="auto"/>
      </w:pPr>
      <w:r>
        <w:t>2.</w:t>
      </w:r>
      <w:r w:rsidR="009F4167">
        <w:t>4</w:t>
      </w:r>
      <w:r>
        <w:tab/>
        <w:t>Accuracy of Information and Liability of NML</w:t>
      </w:r>
      <w:r>
        <w:tab/>
      </w:r>
      <w:r>
        <w:tab/>
      </w:r>
      <w:r>
        <w:tab/>
      </w:r>
      <w:r w:rsidR="001543E4">
        <w:t>7</w:t>
      </w:r>
    </w:p>
    <w:p w:rsidR="008048E0" w:rsidRDefault="008048E0" w:rsidP="001543E4">
      <w:pPr>
        <w:pStyle w:val="ListParagraph"/>
        <w:spacing w:line="240" w:lineRule="auto"/>
      </w:pPr>
      <w:r>
        <w:t>2.</w:t>
      </w:r>
      <w:r w:rsidR="009F4167">
        <w:t>5</w:t>
      </w:r>
      <w:r>
        <w:tab/>
      </w:r>
      <w:r w:rsidR="00EB7FAE">
        <w:t>Cost of Preparation</w:t>
      </w:r>
      <w:r>
        <w:tab/>
      </w:r>
      <w:r>
        <w:tab/>
      </w:r>
      <w:r>
        <w:tab/>
      </w:r>
      <w:r>
        <w:tab/>
      </w:r>
      <w:r>
        <w:tab/>
      </w:r>
      <w:r w:rsidR="001543E4">
        <w:t>8</w:t>
      </w:r>
    </w:p>
    <w:p w:rsidR="000A3E98" w:rsidRDefault="00EB7FAE" w:rsidP="001543E4">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1543E4">
        <w:t>8</w:t>
      </w:r>
    </w:p>
    <w:p w:rsidR="008048E0" w:rsidRDefault="00EB7FAE" w:rsidP="001543E4">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1543E4">
        <w:t>8</w:t>
      </w:r>
    </w:p>
    <w:p w:rsidR="00EB7FAE" w:rsidRDefault="00EB7FAE" w:rsidP="001543E4">
      <w:pPr>
        <w:pStyle w:val="ListParagraph"/>
        <w:spacing w:line="240" w:lineRule="auto"/>
      </w:pPr>
      <w:r>
        <w:t>2.</w:t>
      </w:r>
      <w:r w:rsidR="009F4167">
        <w:t>8</w:t>
      </w:r>
      <w:r>
        <w:tab/>
        <w:t>Payments Against a Contract Award</w:t>
      </w:r>
      <w:r>
        <w:tab/>
      </w:r>
      <w:r>
        <w:tab/>
      </w:r>
      <w:r>
        <w:tab/>
      </w:r>
      <w:r>
        <w:tab/>
      </w:r>
      <w:r w:rsidR="001543E4">
        <w:t>8</w:t>
      </w:r>
    </w:p>
    <w:p w:rsidR="00EB7FAE" w:rsidRDefault="00EB7FAE" w:rsidP="001543E4">
      <w:pPr>
        <w:pStyle w:val="ListParagraph"/>
        <w:spacing w:line="240" w:lineRule="auto"/>
      </w:pPr>
      <w:r>
        <w:t>2.</w:t>
      </w:r>
      <w:r w:rsidR="009F4167">
        <w:t>9</w:t>
      </w:r>
      <w:r>
        <w:tab/>
      </w:r>
      <w:r w:rsidR="003D2508">
        <w:t>Bidder</w:t>
      </w:r>
      <w:r>
        <w:t xml:space="preserve"> Misrepresentation or Default</w:t>
      </w:r>
      <w:r>
        <w:tab/>
      </w:r>
      <w:r>
        <w:tab/>
      </w:r>
      <w:r>
        <w:tab/>
      </w:r>
      <w:r>
        <w:tab/>
      </w:r>
      <w:r w:rsidR="001543E4">
        <w:t>8</w:t>
      </w:r>
    </w:p>
    <w:p w:rsidR="00EB7FAE" w:rsidRDefault="00EB7FAE" w:rsidP="001543E4">
      <w:pPr>
        <w:pStyle w:val="ListParagraph"/>
        <w:spacing w:line="240" w:lineRule="auto"/>
      </w:pPr>
      <w:r>
        <w:t>2.</w:t>
      </w:r>
      <w:r w:rsidR="009F4167">
        <w:t>10</w:t>
      </w:r>
      <w:r>
        <w:tab/>
        <w:t>Amendments to the Tender</w:t>
      </w:r>
      <w:r>
        <w:tab/>
      </w:r>
      <w:r>
        <w:tab/>
      </w:r>
      <w:r>
        <w:tab/>
      </w:r>
      <w:r>
        <w:tab/>
      </w:r>
      <w:r>
        <w:tab/>
      </w:r>
      <w:r w:rsidR="001543E4">
        <w:t>8</w:t>
      </w:r>
    </w:p>
    <w:p w:rsidR="009F4167" w:rsidRDefault="009F4167" w:rsidP="001543E4">
      <w:pPr>
        <w:pStyle w:val="ListParagraph"/>
        <w:spacing w:line="240" w:lineRule="auto"/>
      </w:pPr>
      <w:r>
        <w:t>2.11</w:t>
      </w:r>
      <w:r>
        <w:tab/>
        <w:t>Responding to the Tender</w:t>
      </w:r>
      <w:r>
        <w:tab/>
      </w:r>
      <w:r>
        <w:tab/>
      </w:r>
      <w:r>
        <w:tab/>
      </w:r>
      <w:r>
        <w:tab/>
      </w:r>
      <w:r>
        <w:tab/>
      </w:r>
      <w:r w:rsidR="001543E4">
        <w:t>8</w:t>
      </w:r>
    </w:p>
    <w:p w:rsidR="00083F40" w:rsidRDefault="00083F40" w:rsidP="001543E4">
      <w:pPr>
        <w:pStyle w:val="ListParagraph"/>
        <w:spacing w:line="240" w:lineRule="auto"/>
      </w:pPr>
    </w:p>
    <w:p w:rsidR="006F0DF0" w:rsidRDefault="006F0DF0" w:rsidP="001543E4">
      <w:pPr>
        <w:pStyle w:val="ListParagraph"/>
        <w:numPr>
          <w:ilvl w:val="0"/>
          <w:numId w:val="18"/>
        </w:numPr>
        <w:spacing w:line="240" w:lineRule="auto"/>
      </w:pPr>
      <w:r>
        <w:t>Tender Timing, Scoring and Process</w:t>
      </w:r>
      <w:r>
        <w:tab/>
      </w:r>
      <w:r>
        <w:tab/>
      </w:r>
      <w:r>
        <w:tab/>
      </w:r>
      <w:r>
        <w:tab/>
      </w:r>
      <w:r>
        <w:tab/>
      </w:r>
      <w:r w:rsidR="000A3E98">
        <w:t>1</w:t>
      </w:r>
      <w:r w:rsidR="001543E4">
        <w:t>0</w:t>
      </w:r>
    </w:p>
    <w:p w:rsidR="00535C01" w:rsidRDefault="00535C01" w:rsidP="001543E4">
      <w:pPr>
        <w:pStyle w:val="ListParagraph"/>
        <w:spacing w:line="240" w:lineRule="auto"/>
      </w:pPr>
      <w:r>
        <w:t>3.1</w:t>
      </w:r>
      <w:r w:rsidR="006F0DF0">
        <w:tab/>
        <w:t xml:space="preserve">Questions and Additional </w:t>
      </w:r>
      <w:proofErr w:type="spellStart"/>
      <w:r w:rsidR="006F0DF0">
        <w:t>Informations</w:t>
      </w:r>
      <w:proofErr w:type="spellEnd"/>
      <w:r w:rsidR="006F0DF0">
        <w:tab/>
      </w:r>
      <w:r w:rsidR="006F0DF0">
        <w:tab/>
      </w:r>
      <w:r w:rsidR="006F0DF0">
        <w:tab/>
      </w:r>
      <w:r w:rsidR="001543E4">
        <w:t>10</w:t>
      </w:r>
    </w:p>
    <w:p w:rsidR="00535C01" w:rsidRDefault="001633F4" w:rsidP="001543E4">
      <w:pPr>
        <w:pStyle w:val="ListParagraph"/>
        <w:spacing w:line="240" w:lineRule="auto"/>
      </w:pPr>
      <w:r>
        <w:t>3.2</w:t>
      </w:r>
      <w:r>
        <w:tab/>
        <w:t>Site Visits</w:t>
      </w:r>
      <w:r>
        <w:tab/>
      </w:r>
      <w:r>
        <w:tab/>
      </w:r>
      <w:r>
        <w:tab/>
      </w:r>
      <w:r>
        <w:tab/>
      </w:r>
      <w:r>
        <w:tab/>
      </w:r>
      <w:r>
        <w:tab/>
      </w:r>
      <w:r w:rsidR="001543E4">
        <w:t>10</w:t>
      </w:r>
    </w:p>
    <w:p w:rsidR="006F0DF0" w:rsidRDefault="00535C01" w:rsidP="001543E4">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1543E4">
        <w:t>10</w:t>
      </w:r>
      <w:r w:rsidR="006F0DF0">
        <w:tab/>
      </w:r>
    </w:p>
    <w:p w:rsidR="006F0DF0" w:rsidRDefault="00535C01" w:rsidP="001543E4">
      <w:pPr>
        <w:pStyle w:val="ListParagraph"/>
        <w:spacing w:line="240" w:lineRule="auto"/>
      </w:pPr>
      <w:r>
        <w:t>3.4</w:t>
      </w:r>
      <w:r w:rsidR="006F0DF0">
        <w:tab/>
        <w:t>Timing and Delivery</w:t>
      </w:r>
      <w:r w:rsidR="006F0DF0">
        <w:tab/>
      </w:r>
      <w:r w:rsidR="006F0DF0">
        <w:tab/>
      </w:r>
      <w:r w:rsidR="006F0DF0">
        <w:tab/>
      </w:r>
      <w:r w:rsidR="006F0DF0">
        <w:tab/>
      </w:r>
      <w:r w:rsidR="006F0DF0">
        <w:tab/>
      </w:r>
      <w:r w:rsidR="001543E4">
        <w:t>10</w:t>
      </w:r>
      <w:r w:rsidR="00084C2C">
        <w:tab/>
      </w:r>
    </w:p>
    <w:p w:rsidR="006F0DF0" w:rsidRDefault="00535C01" w:rsidP="001543E4">
      <w:pPr>
        <w:pStyle w:val="ListParagraph"/>
        <w:spacing w:line="240" w:lineRule="auto"/>
      </w:pPr>
      <w:r>
        <w:t>3.5</w:t>
      </w:r>
      <w:r w:rsidR="006F0DF0">
        <w:tab/>
        <w:t>Bidder Interviews</w:t>
      </w:r>
      <w:r w:rsidR="006F0DF0">
        <w:tab/>
      </w:r>
      <w:r w:rsidR="006F0DF0">
        <w:tab/>
      </w:r>
      <w:r w:rsidR="006F0DF0">
        <w:tab/>
      </w:r>
      <w:r w:rsidR="006F0DF0">
        <w:tab/>
      </w:r>
      <w:r w:rsidR="006F0DF0">
        <w:tab/>
      </w:r>
      <w:r w:rsidR="006F0DF0">
        <w:tab/>
      </w:r>
      <w:r w:rsidR="001543E4">
        <w:t>11</w:t>
      </w:r>
    </w:p>
    <w:p w:rsidR="006F0DF0" w:rsidRDefault="00535C01" w:rsidP="001543E4">
      <w:pPr>
        <w:pStyle w:val="ListParagraph"/>
        <w:spacing w:line="240" w:lineRule="auto"/>
      </w:pPr>
      <w:r>
        <w:t>3.6</w:t>
      </w:r>
      <w:r w:rsidR="001633F4">
        <w:tab/>
        <w:t>Evaluation</w:t>
      </w:r>
      <w:r w:rsidR="001633F4">
        <w:tab/>
      </w:r>
      <w:r w:rsidR="001633F4">
        <w:tab/>
      </w:r>
      <w:r w:rsidR="001633F4">
        <w:tab/>
      </w:r>
      <w:r w:rsidR="001633F4">
        <w:tab/>
      </w:r>
      <w:r w:rsidR="001633F4">
        <w:tab/>
      </w:r>
      <w:r w:rsidR="001633F4">
        <w:tab/>
      </w:r>
      <w:r w:rsidR="001543E4">
        <w:t>11</w:t>
      </w:r>
    </w:p>
    <w:p w:rsidR="00083F40" w:rsidRDefault="00083F40" w:rsidP="001543E4">
      <w:pPr>
        <w:pStyle w:val="ListParagraph"/>
        <w:spacing w:line="240" w:lineRule="auto"/>
      </w:pPr>
    </w:p>
    <w:p w:rsidR="00EB7FAE" w:rsidRDefault="00084C2C" w:rsidP="001543E4">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1543E4">
        <w:t>12</w:t>
      </w:r>
    </w:p>
    <w:p w:rsidR="00084C2C" w:rsidRDefault="001633F4" w:rsidP="001543E4">
      <w:pPr>
        <w:pStyle w:val="ListParagraph"/>
        <w:spacing w:line="240" w:lineRule="auto"/>
      </w:pPr>
      <w:r>
        <w:t>4.1</w:t>
      </w:r>
      <w:r>
        <w:tab/>
        <w:t>Introduction</w:t>
      </w:r>
      <w:r>
        <w:tab/>
      </w:r>
      <w:r>
        <w:tab/>
      </w:r>
      <w:r>
        <w:tab/>
      </w:r>
      <w:r>
        <w:tab/>
      </w:r>
      <w:r>
        <w:tab/>
      </w:r>
      <w:r>
        <w:tab/>
      </w:r>
      <w:r w:rsidR="001543E4">
        <w:t>12</w:t>
      </w:r>
    </w:p>
    <w:p w:rsidR="00EB7FAE" w:rsidRDefault="00084C2C" w:rsidP="001543E4">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1543E4">
        <w:t>12</w:t>
      </w:r>
    </w:p>
    <w:p w:rsidR="00EB7FAE" w:rsidRDefault="00084C2C" w:rsidP="001543E4">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543E4">
        <w:t>12</w:t>
      </w:r>
      <w:r w:rsidR="00EB7FAE">
        <w:tab/>
      </w:r>
      <w:r w:rsidR="00EB7FAE">
        <w:tab/>
      </w:r>
    </w:p>
    <w:p w:rsidR="00084C2C" w:rsidRDefault="001633F4" w:rsidP="001543E4">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1543E4">
        <w:t>12</w:t>
      </w:r>
    </w:p>
    <w:p w:rsidR="00EB7FAE" w:rsidRDefault="001633F4" w:rsidP="001543E4">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084C2C">
        <w:t>.4</w:t>
      </w:r>
      <w:r w:rsidR="00084C2C">
        <w:tab/>
        <w:t>Reference Clients</w:t>
      </w:r>
      <w:r w:rsidR="00084C2C">
        <w:tab/>
      </w:r>
      <w:r w:rsidR="00084C2C">
        <w:tab/>
      </w:r>
      <w:r w:rsidR="00084C2C">
        <w:tab/>
      </w:r>
      <w:r w:rsidR="00084C2C">
        <w:tab/>
      </w:r>
      <w:r w:rsidR="00084C2C">
        <w:tab/>
      </w:r>
      <w:r>
        <w:t>1</w:t>
      </w:r>
      <w:r w:rsidR="001543E4">
        <w:t>3</w:t>
      </w:r>
    </w:p>
    <w:p w:rsidR="00EB7FAE" w:rsidRDefault="001633F4" w:rsidP="001543E4">
      <w:pPr>
        <w:spacing w:line="240" w:lineRule="auto"/>
        <w:ind w:firstLine="709"/>
      </w:pPr>
      <w:r>
        <w:t>4.4</w:t>
      </w:r>
      <w:r w:rsidR="00EB7FAE">
        <w:tab/>
        <w:t>NML Security and Health &amp; Safety Requirements</w:t>
      </w:r>
      <w:r w:rsidR="00EB7FAE">
        <w:tab/>
      </w:r>
      <w:r>
        <w:tab/>
        <w:t>1</w:t>
      </w:r>
      <w:r w:rsidR="001543E4">
        <w:t>3</w:t>
      </w:r>
    </w:p>
    <w:p w:rsidR="009C597D" w:rsidRDefault="009C597D" w:rsidP="001543E4">
      <w:pPr>
        <w:spacing w:line="240" w:lineRule="auto"/>
        <w:ind w:firstLine="709"/>
      </w:pPr>
      <w:r>
        <w:t>4.5</w:t>
      </w:r>
      <w:r>
        <w:tab/>
        <w:t>NML Procurement P</w:t>
      </w:r>
      <w:r w:rsidR="00E36462">
        <w:t>rotocol</w:t>
      </w:r>
      <w:r w:rsidR="000A3E98">
        <w:tab/>
      </w:r>
      <w:r w:rsidR="000A3E98">
        <w:tab/>
      </w:r>
      <w:r w:rsidR="000A3E98">
        <w:tab/>
      </w:r>
      <w:r w:rsidR="000A3E98">
        <w:tab/>
      </w:r>
      <w:r w:rsidR="001543E4">
        <w:tab/>
        <w:t>13</w:t>
      </w:r>
    </w:p>
    <w:p w:rsidR="00EB7FAE" w:rsidRDefault="001633F4" w:rsidP="001543E4">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1543E4">
        <w:t>4</w:t>
      </w:r>
    </w:p>
    <w:p w:rsidR="00EB7FAE" w:rsidRDefault="001633F4" w:rsidP="001543E4">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1543E4">
        <w:t>4</w:t>
      </w:r>
    </w:p>
    <w:p w:rsidR="001633F4" w:rsidRDefault="001633F4" w:rsidP="001543E4">
      <w:pPr>
        <w:spacing w:line="240" w:lineRule="auto"/>
        <w:ind w:firstLine="709"/>
      </w:pPr>
      <w:r>
        <w:t>4.</w:t>
      </w:r>
      <w:r w:rsidR="009C597D">
        <w:t>8</w:t>
      </w:r>
      <w:r>
        <w:tab/>
        <w:t>Costs</w:t>
      </w:r>
      <w:r>
        <w:tab/>
      </w:r>
      <w:r>
        <w:tab/>
      </w:r>
      <w:r>
        <w:tab/>
      </w:r>
      <w:r>
        <w:tab/>
      </w:r>
      <w:r>
        <w:tab/>
      </w:r>
      <w:r>
        <w:tab/>
      </w:r>
      <w:r>
        <w:tab/>
        <w:t>1</w:t>
      </w:r>
      <w:r w:rsidR="001543E4">
        <w:t>4</w:t>
      </w:r>
    </w:p>
    <w:p w:rsidR="00841D15" w:rsidRDefault="00841D15" w:rsidP="001543E4">
      <w:pPr>
        <w:spacing w:line="240" w:lineRule="auto"/>
        <w:ind w:firstLine="709"/>
      </w:pPr>
      <w:r>
        <w:t>4.</w:t>
      </w:r>
      <w:r w:rsidR="009C597D">
        <w:t>9</w:t>
      </w:r>
      <w:r>
        <w:t xml:space="preserve"> </w:t>
      </w:r>
      <w:r>
        <w:tab/>
      </w:r>
      <w:r w:rsidRPr="00841D15">
        <w:rPr>
          <w:rFonts w:cs="Arial"/>
          <w:szCs w:val="18"/>
        </w:rPr>
        <w:t>Summary of Documents to be returned as part of Submission</w:t>
      </w:r>
      <w:r w:rsidR="001543E4">
        <w:rPr>
          <w:rFonts w:cs="Arial"/>
          <w:szCs w:val="18"/>
        </w:rPr>
        <w:tab/>
        <w:t>15</w:t>
      </w:r>
    </w:p>
    <w:p w:rsidR="004E0330" w:rsidRDefault="004E0330" w:rsidP="001543E4">
      <w:pPr>
        <w:pStyle w:val="ListParagraph"/>
        <w:spacing w:line="240" w:lineRule="auto"/>
        <w:ind w:firstLine="720"/>
      </w:pPr>
    </w:p>
    <w:p w:rsidR="00EB7FAE" w:rsidRDefault="00EB7FAE" w:rsidP="001543E4">
      <w:pPr>
        <w:pStyle w:val="ListParagraph"/>
        <w:numPr>
          <w:ilvl w:val="0"/>
          <w:numId w:val="18"/>
        </w:numPr>
        <w:spacing w:line="240" w:lineRule="auto"/>
      </w:pPr>
      <w:r>
        <w:t>Requirements Specification</w:t>
      </w:r>
      <w:r>
        <w:tab/>
      </w:r>
      <w:r>
        <w:tab/>
      </w:r>
      <w:r>
        <w:tab/>
      </w:r>
      <w:r>
        <w:tab/>
      </w:r>
      <w:r>
        <w:tab/>
      </w:r>
      <w:r>
        <w:tab/>
      </w:r>
      <w:r w:rsidR="001633F4">
        <w:t>1</w:t>
      </w:r>
      <w:r w:rsidR="001543E4">
        <w:t>6</w:t>
      </w:r>
    </w:p>
    <w:p w:rsidR="00EB7FAE" w:rsidRDefault="001633F4" w:rsidP="001543E4">
      <w:pPr>
        <w:pStyle w:val="ListParagraph"/>
        <w:spacing w:line="240" w:lineRule="auto"/>
      </w:pPr>
      <w:r>
        <w:t>5</w:t>
      </w:r>
      <w:r w:rsidR="00EB7FAE">
        <w:t>.1</w:t>
      </w:r>
      <w:r w:rsidR="00EB7FAE">
        <w:tab/>
        <w:t xml:space="preserve">Requirements </w:t>
      </w:r>
      <w:r w:rsidR="000A3E98">
        <w:t>Overview</w:t>
      </w:r>
      <w:r w:rsidR="00EB7FAE">
        <w:tab/>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.2</w:t>
      </w:r>
      <w:r w:rsidR="00EB7FAE">
        <w:tab/>
      </w:r>
      <w:r w:rsidR="000A3E98">
        <w:t>Visitor Profile and Visitor Flow</w:t>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.3</w:t>
      </w:r>
      <w:r w:rsidR="00EB7FAE">
        <w:tab/>
      </w:r>
      <w:r w:rsidR="000A3E98">
        <w:t>Supporting Information</w:t>
      </w:r>
      <w:r w:rsidR="000A3E98">
        <w:tab/>
      </w:r>
      <w:r w:rsidR="000A3E98">
        <w:tab/>
      </w:r>
      <w:r w:rsidR="00EB7FAE">
        <w:t xml:space="preserve"> </w:t>
      </w:r>
      <w:r w:rsidR="00EB7FAE">
        <w:tab/>
      </w:r>
      <w:r w:rsidR="00EB7FAE">
        <w:tab/>
      </w:r>
      <w:r w:rsidR="00EB7FAE">
        <w:tab/>
      </w:r>
      <w:r>
        <w:t>1</w:t>
      </w:r>
      <w:r w:rsidR="001543E4">
        <w:t>6</w:t>
      </w:r>
    </w:p>
    <w:p w:rsidR="00EB7FAE" w:rsidRDefault="001633F4" w:rsidP="001543E4">
      <w:pPr>
        <w:pStyle w:val="ListParagraph"/>
        <w:spacing w:line="240" w:lineRule="auto"/>
      </w:pPr>
      <w:r>
        <w:t>5</w:t>
      </w:r>
      <w:r w:rsidR="00EB7FAE">
        <w:t>.4</w:t>
      </w:r>
      <w:r w:rsidR="00EB7FAE">
        <w:tab/>
      </w:r>
      <w:r w:rsidR="00896C01">
        <w:t xml:space="preserve">Multimedia </w:t>
      </w:r>
      <w:r w:rsidR="000A3E98">
        <w:t xml:space="preserve">1 – </w:t>
      </w:r>
      <w:r w:rsidR="00896C01">
        <w:t>Introduction to China</w:t>
      </w:r>
      <w:r w:rsidR="00EB7FAE">
        <w:tab/>
      </w:r>
      <w:r w:rsidR="00EB7FAE">
        <w:tab/>
      </w:r>
      <w:r w:rsidR="00EB7FAE">
        <w:tab/>
      </w:r>
      <w:r w:rsidR="00EB7FAE">
        <w:tab/>
      </w:r>
      <w:r>
        <w:t>1</w:t>
      </w:r>
      <w:r w:rsidR="00F212D0">
        <w:t>7</w:t>
      </w:r>
    </w:p>
    <w:p w:rsidR="00EB7FAE" w:rsidRDefault="001633F4" w:rsidP="001543E4">
      <w:pPr>
        <w:pStyle w:val="ListParagraph"/>
        <w:spacing w:line="240" w:lineRule="auto"/>
      </w:pPr>
      <w:r>
        <w:t>5</w:t>
      </w:r>
      <w:r w:rsidR="00EB7FAE">
        <w:t>.5</w:t>
      </w:r>
      <w:r w:rsidR="00EB7FAE">
        <w:tab/>
      </w:r>
      <w:r w:rsidR="00896C01">
        <w:t>Multimedia 2</w:t>
      </w:r>
      <w:r w:rsidR="000A3E98">
        <w:t xml:space="preserve"> – </w:t>
      </w:r>
      <w:r w:rsidR="00896C01">
        <w:t xml:space="preserve">The </w:t>
      </w:r>
      <w:r w:rsidR="000A3E98">
        <w:t>First Emperor</w:t>
      </w:r>
      <w:r w:rsidR="00896C01">
        <w:tab/>
      </w:r>
      <w:r w:rsidR="00896C01">
        <w:tab/>
      </w:r>
      <w:r w:rsidR="00EB7FAE">
        <w:tab/>
      </w:r>
      <w:r w:rsidR="00EB7FAE">
        <w:tab/>
      </w:r>
      <w:r>
        <w:t>1</w:t>
      </w:r>
      <w:r w:rsidR="00F212D0">
        <w:t>8</w:t>
      </w:r>
    </w:p>
    <w:p w:rsidR="00896C01" w:rsidRDefault="00896C01" w:rsidP="00896C01">
      <w:pPr>
        <w:pStyle w:val="ListParagraph"/>
        <w:spacing w:line="240" w:lineRule="auto"/>
      </w:pPr>
      <w:r>
        <w:t>5.6</w:t>
      </w:r>
      <w:r>
        <w:tab/>
        <w:t>Multimedia 3 – Han Dynasty</w:t>
      </w:r>
      <w:r>
        <w:tab/>
      </w:r>
      <w:r>
        <w:tab/>
      </w:r>
      <w:r>
        <w:tab/>
      </w:r>
      <w:r>
        <w:tab/>
        <w:t>1</w:t>
      </w:r>
      <w:r w:rsidR="00F212D0">
        <w:t>9</w:t>
      </w:r>
    </w:p>
    <w:p w:rsidR="000A3E98" w:rsidRDefault="001633F4" w:rsidP="001543E4">
      <w:pPr>
        <w:pStyle w:val="ListParagraph"/>
        <w:spacing w:line="240" w:lineRule="auto"/>
      </w:pPr>
      <w:r>
        <w:t>5</w:t>
      </w:r>
      <w:r w:rsidR="00EB7FAE">
        <w:t>.</w:t>
      </w:r>
      <w:r w:rsidR="00896C01">
        <w:t>7</w:t>
      </w:r>
      <w:r w:rsidR="00EB7FAE">
        <w:tab/>
      </w:r>
      <w:r w:rsidR="001543E4">
        <w:t>Hardware Requirements</w:t>
      </w:r>
      <w:r w:rsidR="001543E4">
        <w:tab/>
      </w:r>
      <w:r w:rsidR="001543E4">
        <w:tab/>
      </w:r>
      <w:r w:rsidR="001543E4">
        <w:tab/>
      </w:r>
      <w:r w:rsidR="001543E4">
        <w:tab/>
      </w:r>
      <w:r w:rsidR="001543E4">
        <w:tab/>
      </w:r>
      <w:r w:rsidR="00F212D0">
        <w:t>20</w:t>
      </w:r>
    </w:p>
    <w:p w:rsidR="000A3E98" w:rsidRDefault="001543E4" w:rsidP="001543E4">
      <w:pPr>
        <w:pStyle w:val="ListParagraph"/>
        <w:spacing w:line="240" w:lineRule="auto"/>
      </w:pPr>
      <w:r>
        <w:t>5.</w:t>
      </w:r>
      <w:r w:rsidR="00896C01">
        <w:t>8</w:t>
      </w:r>
      <w:r>
        <w:tab/>
        <w:t>Support Requirements</w:t>
      </w:r>
      <w:r>
        <w:tab/>
      </w:r>
      <w:r>
        <w:tab/>
      </w:r>
      <w:r>
        <w:tab/>
      </w:r>
      <w:r>
        <w:tab/>
      </w:r>
      <w:r>
        <w:tab/>
      </w:r>
      <w:r w:rsidR="00F212D0">
        <w:t>20</w:t>
      </w:r>
    </w:p>
    <w:p w:rsidR="00EB7FAE" w:rsidRDefault="000A3E98" w:rsidP="001543E4">
      <w:pPr>
        <w:pStyle w:val="ListParagraph"/>
        <w:spacing w:line="240" w:lineRule="auto"/>
      </w:pPr>
      <w:r>
        <w:t>5.</w:t>
      </w:r>
      <w:r w:rsidR="00896C01">
        <w:t>9</w:t>
      </w:r>
      <w:r>
        <w:tab/>
      </w:r>
      <w:r w:rsidR="00AB54B5">
        <w:t xml:space="preserve">Implementation / Installation </w:t>
      </w:r>
      <w:r w:rsidR="001633F4">
        <w:tab/>
      </w:r>
      <w:r w:rsidR="00EB7FAE">
        <w:t xml:space="preserve"> </w:t>
      </w:r>
      <w:r w:rsidR="00EB7FAE">
        <w:tab/>
      </w:r>
      <w:r w:rsidR="00EB7FAE">
        <w:tab/>
      </w:r>
      <w:r w:rsidR="00EB7FAE">
        <w:tab/>
      </w:r>
      <w:r w:rsidR="00F212D0">
        <w:t>21</w:t>
      </w:r>
    </w:p>
    <w:p w:rsidR="009F4167" w:rsidRDefault="009F4167" w:rsidP="001543E4">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1543E4" w:rsidRDefault="00084C2C" w:rsidP="00084C2C">
      <w:pPr>
        <w:pStyle w:val="ListParagraph"/>
        <w:spacing w:line="240" w:lineRule="auto"/>
        <w:ind w:left="0"/>
        <w:rPr>
          <w:rFonts w:cs="Arial"/>
          <w:szCs w:val="18"/>
        </w:rPr>
      </w:pPr>
      <w:r w:rsidRPr="00084C2C">
        <w:rPr>
          <w:rFonts w:cs="Arial"/>
          <w:szCs w:val="18"/>
        </w:rPr>
        <w:t>A</w:t>
      </w:r>
      <w:r w:rsidRPr="001543E4">
        <w:rPr>
          <w:rFonts w:cs="Arial"/>
          <w:szCs w:val="18"/>
        </w:rPr>
        <w:t>ppendix D</w:t>
      </w:r>
      <w:r w:rsidRPr="001543E4">
        <w:rPr>
          <w:rFonts w:cs="Arial"/>
          <w:szCs w:val="18"/>
        </w:rPr>
        <w:tab/>
        <w:t xml:space="preserve">– </w:t>
      </w:r>
      <w:r w:rsidRPr="001543E4">
        <w:rPr>
          <w:rFonts w:cs="Arial"/>
          <w:szCs w:val="18"/>
        </w:rPr>
        <w:tab/>
        <w:t>NML H&amp;S Questionnaire</w:t>
      </w:r>
    </w:p>
    <w:p w:rsidR="009C597D" w:rsidRPr="001543E4" w:rsidRDefault="009C597D" w:rsidP="009C597D">
      <w:pPr>
        <w:pStyle w:val="ListParagraph"/>
        <w:spacing w:line="240" w:lineRule="auto"/>
        <w:ind w:left="0"/>
        <w:rPr>
          <w:rFonts w:cs="Arial"/>
          <w:szCs w:val="18"/>
        </w:rPr>
      </w:pPr>
      <w:r w:rsidRPr="001543E4">
        <w:rPr>
          <w:rFonts w:cs="Arial"/>
          <w:szCs w:val="18"/>
        </w:rPr>
        <w:t>Appendix E</w:t>
      </w:r>
      <w:r w:rsidRPr="001543E4">
        <w:rPr>
          <w:rFonts w:cs="Arial"/>
          <w:szCs w:val="18"/>
        </w:rPr>
        <w:tab/>
        <w:t xml:space="preserve">– </w:t>
      </w:r>
      <w:r w:rsidRPr="001543E4">
        <w:rPr>
          <w:rFonts w:cs="Arial"/>
          <w:szCs w:val="18"/>
        </w:rPr>
        <w:tab/>
        <w:t>NML Procurement P</w:t>
      </w:r>
      <w:r w:rsidR="00E36462" w:rsidRPr="001543E4">
        <w:rPr>
          <w:rFonts w:cs="Arial"/>
          <w:szCs w:val="18"/>
        </w:rPr>
        <w:t>rotocol</w:t>
      </w:r>
    </w:p>
    <w:p w:rsidR="003B3CB1" w:rsidRPr="004454D0" w:rsidRDefault="003B3CB1" w:rsidP="003B3CB1">
      <w:pPr>
        <w:spacing w:line="240" w:lineRule="auto"/>
        <w:rPr>
          <w:rFonts w:cs="Arial"/>
          <w:szCs w:val="18"/>
        </w:rPr>
      </w:pPr>
      <w:r w:rsidRPr="004454D0">
        <w:rPr>
          <w:rFonts w:cs="Arial"/>
          <w:szCs w:val="18"/>
        </w:rPr>
        <w:t>Appendix F</w:t>
      </w:r>
      <w:r w:rsidRPr="001543E4">
        <w:rPr>
          <w:rFonts w:cs="Arial"/>
          <w:szCs w:val="18"/>
        </w:rPr>
        <w:tab/>
        <w:t xml:space="preserve">– </w:t>
      </w:r>
      <w:r w:rsidRPr="001543E4">
        <w:rPr>
          <w:rFonts w:cs="Arial"/>
          <w:szCs w:val="18"/>
        </w:rPr>
        <w:tab/>
      </w:r>
      <w:r w:rsidRPr="004454D0">
        <w:rPr>
          <w:rFonts w:cs="Arial"/>
          <w:szCs w:val="18"/>
        </w:rPr>
        <w:t>Electrical supply information</w:t>
      </w:r>
    </w:p>
    <w:p w:rsidR="003B3CB1" w:rsidRPr="004454D0" w:rsidRDefault="003B3CB1" w:rsidP="003B3CB1">
      <w:pPr>
        <w:spacing w:line="240" w:lineRule="auto"/>
        <w:rPr>
          <w:rFonts w:cs="Arial"/>
          <w:szCs w:val="18"/>
        </w:rPr>
      </w:pPr>
      <w:r w:rsidRPr="004454D0">
        <w:rPr>
          <w:rFonts w:cs="Arial"/>
          <w:szCs w:val="18"/>
        </w:rPr>
        <w:t>Appendix G</w:t>
      </w:r>
      <w:r w:rsidRPr="001543E4">
        <w:rPr>
          <w:rFonts w:cs="Arial"/>
          <w:szCs w:val="18"/>
        </w:rPr>
        <w:tab/>
        <w:t xml:space="preserve">– </w:t>
      </w:r>
      <w:r w:rsidRPr="001543E4">
        <w:rPr>
          <w:rFonts w:cs="Arial"/>
          <w:szCs w:val="18"/>
        </w:rPr>
        <w:tab/>
      </w:r>
      <w:r w:rsidRPr="004454D0">
        <w:rPr>
          <w:rFonts w:cs="Arial"/>
          <w:szCs w:val="18"/>
        </w:rPr>
        <w:t>NML Access Guidelines</w:t>
      </w:r>
    </w:p>
    <w:p w:rsidR="003B3CB1" w:rsidRPr="004454D0" w:rsidRDefault="003B3CB1" w:rsidP="003B3CB1">
      <w:pPr>
        <w:spacing w:line="240" w:lineRule="auto"/>
        <w:rPr>
          <w:rFonts w:cs="Arial"/>
          <w:szCs w:val="18"/>
        </w:rPr>
      </w:pPr>
      <w:r w:rsidRPr="004454D0">
        <w:rPr>
          <w:rFonts w:cs="Arial"/>
          <w:szCs w:val="18"/>
        </w:rPr>
        <w:t>Appendix H</w:t>
      </w:r>
      <w:r w:rsidRPr="001543E4">
        <w:rPr>
          <w:rFonts w:cs="Arial"/>
          <w:szCs w:val="18"/>
        </w:rPr>
        <w:tab/>
        <w:t xml:space="preserve">– </w:t>
      </w:r>
      <w:r w:rsidRPr="001543E4">
        <w:rPr>
          <w:rFonts w:cs="Arial"/>
          <w:szCs w:val="18"/>
        </w:rPr>
        <w:tab/>
      </w:r>
      <w:r w:rsidRPr="004454D0">
        <w:rPr>
          <w:rFonts w:cs="Arial"/>
          <w:szCs w:val="18"/>
        </w:rPr>
        <w:t xml:space="preserve">Scale plan + </w:t>
      </w:r>
      <w:r w:rsidR="00896C01">
        <w:rPr>
          <w:rFonts w:cs="Arial"/>
          <w:szCs w:val="18"/>
        </w:rPr>
        <w:t xml:space="preserve">Multimedia </w:t>
      </w:r>
      <w:r w:rsidRPr="004454D0">
        <w:rPr>
          <w:rFonts w:cs="Arial"/>
          <w:szCs w:val="18"/>
        </w:rPr>
        <w:t>Mood boards</w:t>
      </w:r>
    </w:p>
    <w:p w:rsidR="004454D0" w:rsidRPr="004454D0" w:rsidRDefault="004454D0" w:rsidP="004454D0">
      <w:pPr>
        <w:spacing w:line="240" w:lineRule="auto"/>
        <w:rPr>
          <w:rFonts w:cs="Arial"/>
          <w:szCs w:val="18"/>
        </w:rPr>
      </w:pPr>
      <w:r w:rsidRPr="004454D0">
        <w:rPr>
          <w:rFonts w:cs="Arial"/>
          <w:szCs w:val="18"/>
        </w:rPr>
        <w:t>Appendix I</w:t>
      </w:r>
      <w:r w:rsidR="003B3CB1" w:rsidRPr="001543E4">
        <w:rPr>
          <w:rFonts w:cs="Arial"/>
          <w:szCs w:val="18"/>
        </w:rPr>
        <w:tab/>
        <w:t xml:space="preserve">– </w:t>
      </w:r>
      <w:r w:rsidR="003B3CB1" w:rsidRPr="001543E4">
        <w:rPr>
          <w:rFonts w:cs="Arial"/>
          <w:szCs w:val="18"/>
        </w:rPr>
        <w:tab/>
      </w:r>
      <w:r w:rsidRPr="004454D0">
        <w:rPr>
          <w:rFonts w:cs="Arial"/>
          <w:szCs w:val="18"/>
        </w:rPr>
        <w:t>First Emperor exhibition synopsis</w:t>
      </w:r>
    </w:p>
    <w:p w:rsidR="004454D0" w:rsidRPr="004454D0" w:rsidRDefault="004454D0" w:rsidP="004454D0">
      <w:pPr>
        <w:spacing w:line="240" w:lineRule="auto"/>
        <w:rPr>
          <w:rFonts w:cs="Arial"/>
          <w:szCs w:val="18"/>
        </w:rPr>
      </w:pPr>
      <w:r w:rsidRPr="004454D0">
        <w:rPr>
          <w:rFonts w:cs="Arial"/>
          <w:szCs w:val="18"/>
        </w:rPr>
        <w:t>Appendix J</w:t>
      </w:r>
      <w:r w:rsidR="003B3CB1" w:rsidRPr="001543E4">
        <w:rPr>
          <w:rFonts w:cs="Arial"/>
          <w:szCs w:val="18"/>
        </w:rPr>
        <w:tab/>
        <w:t xml:space="preserve">– </w:t>
      </w:r>
      <w:r w:rsidR="003B3CB1" w:rsidRPr="001543E4">
        <w:rPr>
          <w:rFonts w:cs="Arial"/>
          <w:szCs w:val="18"/>
        </w:rPr>
        <w:tab/>
      </w:r>
      <w:r w:rsidRPr="004454D0">
        <w:rPr>
          <w:rFonts w:cs="Arial"/>
          <w:szCs w:val="18"/>
        </w:rPr>
        <w:t>China's First Emperor programme</w:t>
      </w:r>
    </w:p>
    <w:p w:rsidR="009F2C6B" w:rsidRPr="004454D0" w:rsidRDefault="009F2C6B" w:rsidP="009F2C6B">
      <w:pPr>
        <w:spacing w:line="240" w:lineRule="auto"/>
        <w:rPr>
          <w:rFonts w:cs="Arial"/>
          <w:szCs w:val="18"/>
        </w:rPr>
      </w:pPr>
      <w:r w:rsidRPr="004454D0">
        <w:rPr>
          <w:rFonts w:cs="Arial"/>
          <w:szCs w:val="18"/>
        </w:rPr>
        <w:t xml:space="preserve">Appendix </w:t>
      </w:r>
      <w:r>
        <w:rPr>
          <w:rFonts w:cs="Arial"/>
          <w:szCs w:val="18"/>
        </w:rPr>
        <w:t>K</w:t>
      </w:r>
      <w:r w:rsidRPr="001543E4">
        <w:rPr>
          <w:rFonts w:cs="Arial"/>
          <w:szCs w:val="18"/>
        </w:rPr>
        <w:tab/>
        <w:t xml:space="preserve">– </w:t>
      </w:r>
      <w:r w:rsidRPr="001543E4">
        <w:rPr>
          <w:rFonts w:cs="Arial"/>
          <w:szCs w:val="18"/>
        </w:rPr>
        <w:tab/>
      </w:r>
      <w:r>
        <w:rPr>
          <w:rFonts w:cs="Arial"/>
          <w:szCs w:val="18"/>
        </w:rPr>
        <w:t>World Museum Horseshoe Gallery</w:t>
      </w:r>
    </w:p>
    <w:p w:rsidR="004454D0" w:rsidRPr="00084C2C" w:rsidRDefault="004454D0" w:rsidP="009C597D">
      <w:pPr>
        <w:pStyle w:val="ListParagraph"/>
        <w:spacing w:line="240" w:lineRule="auto"/>
        <w:ind w:left="0"/>
        <w:rPr>
          <w:rFonts w:cs="Arial"/>
          <w:szCs w:val="18"/>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8115D7" w:rsidRPr="008115D7" w:rsidRDefault="008115D7" w:rsidP="008115D7">
      <w:pPr>
        <w:spacing w:line="240" w:lineRule="auto"/>
        <w:rPr>
          <w:rFonts w:cs="Arial"/>
          <w:b/>
          <w:sz w:val="22"/>
          <w:szCs w:val="22"/>
        </w:rPr>
      </w:pPr>
      <w:r w:rsidRPr="008115D7">
        <w:rPr>
          <w:rFonts w:cs="Arial"/>
          <w:b/>
          <w:sz w:val="22"/>
          <w:szCs w:val="22"/>
        </w:rPr>
        <w:t>China’s First Emperor &amp; the terracotta warriors</w:t>
      </w: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We are staging a major exhibition at World Museum from February to October 2018 which will showcase national treasures from the tomb of China’s First Emperor,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This is the first time in more than 30 years that such an exhibition has been brought to a museum in the UK outside London.</w:t>
      </w:r>
    </w:p>
    <w:p w:rsidR="008115D7" w:rsidRDefault="008115D7" w:rsidP="008115D7">
      <w:pPr>
        <w:spacing w:line="240" w:lineRule="auto"/>
        <w:rPr>
          <w:rFonts w:cs="Arial"/>
          <w:sz w:val="22"/>
          <w:szCs w:val="22"/>
          <w:lang w:val="en" w:eastAsia="en-GB"/>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8115D7" w:rsidRDefault="008115D7" w:rsidP="008115D7">
      <w:pPr>
        <w:spacing w:line="240" w:lineRule="auto"/>
        <w:rPr>
          <w:rFonts w:cs="Arial"/>
          <w:sz w:val="22"/>
          <w:szCs w:val="22"/>
          <w:lang w:val="en" w:eastAsia="en-GB"/>
        </w:rPr>
      </w:pPr>
    </w:p>
    <w:p w:rsidR="008115D7" w:rsidRDefault="008115D7" w:rsidP="008115D7">
      <w:pPr>
        <w:spacing w:line="240" w:lineRule="auto"/>
        <w:rPr>
          <w:rFonts w:cs="Arial"/>
          <w:sz w:val="22"/>
          <w:szCs w:val="22"/>
          <w:lang w:val="en" w:eastAsia="en-GB"/>
        </w:rPr>
      </w:pPr>
      <w:r w:rsidRPr="008115D7">
        <w:rPr>
          <w:rFonts w:cs="Arial"/>
          <w:sz w:val="22"/>
          <w:szCs w:val="22"/>
          <w:lang w:val="en" w:eastAsia="en-GB"/>
        </w:rPr>
        <w:lastRenderedPageBreak/>
        <w:t xml:space="preserve">The exhibition will be a major tourist attraction during Liverpool’s 2018 celebrations, marking 10 years since the city held the title of European Capital of Culture in 2008. </w:t>
      </w:r>
    </w:p>
    <w:p w:rsidR="008115D7" w:rsidRDefault="008115D7" w:rsidP="008115D7">
      <w:pPr>
        <w:spacing w:line="240" w:lineRule="auto"/>
        <w:rPr>
          <w:rFonts w:cs="Arial"/>
          <w:sz w:val="22"/>
          <w:szCs w:val="22"/>
          <w:lang w:val="en" w:eastAsia="en-GB"/>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The exhibition offers visitors a unique experience;</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The chance to see some of the most important archaeological discoveries in the world </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An </w:t>
      </w:r>
      <w:proofErr w:type="spellStart"/>
      <w:r w:rsidRPr="008115D7">
        <w:rPr>
          <w:rFonts w:cs="Arial"/>
          <w:sz w:val="22"/>
          <w:szCs w:val="22"/>
        </w:rPr>
        <w:t>unmi</w:t>
      </w:r>
      <w:r>
        <w:rPr>
          <w:rFonts w:cs="Arial"/>
          <w:sz w:val="22"/>
          <w:szCs w:val="22"/>
        </w:rPr>
        <w:t>s</w:t>
      </w:r>
      <w:r w:rsidRPr="008115D7">
        <w:rPr>
          <w:rFonts w:cs="Arial"/>
          <w:sz w:val="22"/>
          <w:szCs w:val="22"/>
        </w:rPr>
        <w:t>sable</w:t>
      </w:r>
      <w:proofErr w:type="spellEnd"/>
      <w:r w:rsidRPr="008115D7">
        <w:rPr>
          <w:rFonts w:cs="Arial"/>
          <w:sz w:val="22"/>
          <w:szCs w:val="22"/>
        </w:rPr>
        <w:t xml:space="preserve"> opportunity to see Chinese national treasures</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A once in a life time chance to see artefacts from the First Emperor’s tomb, the biggest burial site on earth </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first ever showing of the world famous terracotta warriors in England outside of London</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The chance to learn about new discoveries, theories and pioneering research </w:t>
      </w:r>
    </w:p>
    <w:p w:rsid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opportunity to experience innovative cutting edge technology which will bring to life the themes of the exhibition</w:t>
      </w:r>
    </w:p>
    <w:p w:rsidR="008115D7" w:rsidRPr="008115D7" w:rsidRDefault="008115D7" w:rsidP="008115D7">
      <w:pPr>
        <w:pStyle w:val="ListParagraph"/>
        <w:spacing w:line="240" w:lineRule="auto"/>
        <w:rPr>
          <w:rFonts w:cs="Arial"/>
          <w:sz w:val="22"/>
          <w:szCs w:val="22"/>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 Through the exhibition we hope to:</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Tell the story of China’s First Emperor, the terracotta warriors and the legacy of the Qin and Han dynasties</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Deliver one of the most creative and innovative exhibitions staged so far on the terracotta warriors – with genuine wow factor</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Provide an atmospheric, engaging and memorable experience for visitors with a target dwell time of up to 1 hour</w:t>
      </w:r>
    </w:p>
    <w:p w:rsidR="008115D7" w:rsidRPr="008115D7" w:rsidRDefault="008115D7" w:rsidP="008115D7">
      <w:pPr>
        <w:pStyle w:val="ListParagraph"/>
        <w:spacing w:line="240" w:lineRule="auto"/>
        <w:rPr>
          <w:rFonts w:cs="Arial"/>
          <w:sz w:val="22"/>
          <w:szCs w:val="22"/>
        </w:rPr>
      </w:pPr>
    </w:p>
    <w:p w:rsidR="008115D7" w:rsidRPr="008115D7" w:rsidRDefault="008115D7" w:rsidP="008115D7">
      <w:pPr>
        <w:spacing w:line="240" w:lineRule="auto"/>
        <w:rPr>
          <w:rFonts w:cs="Arial"/>
          <w:sz w:val="22"/>
          <w:szCs w:val="22"/>
        </w:rPr>
      </w:pPr>
      <w:r w:rsidRPr="008115D7">
        <w:rPr>
          <w:rFonts w:cs="Arial"/>
          <w:sz w:val="22"/>
          <w:szCs w:val="22"/>
        </w:rPr>
        <w:t>Particular messages we hope to communicate through our interpretative approach include the following:</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diverse landscapes and cultures of ancient China</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factors that led to the rise of the Qin dynasty and the subsequent unification of China under the First Emperor</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character, personality and achievements of the First Emperor and the imperial court</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 xml:space="preserve">the scale and lavishness of the First Emperor’s burial site, what makes it so distinctive, the wealth of finds, the vastness of the warrior pits and the mystery of the Emperor’s mausoleum </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Chinese ancestor worship, burial practice and belief in the afterlife</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developments that took place in the Han dynasty and how these practices have laid the foundation for modern China</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significance of the horse in ancient Chinese society</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contribution that archaeology is making to current knowledge</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8115D7"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 xml:space="preserve">s are asked to submit a formal tender for the </w:t>
      </w:r>
      <w:r w:rsidR="007D2610" w:rsidRPr="008115D7">
        <w:rPr>
          <w:rFonts w:cs="Arial"/>
          <w:sz w:val="22"/>
          <w:szCs w:val="22"/>
        </w:rPr>
        <w:t>“</w:t>
      </w:r>
      <w:r w:rsidR="008115D7" w:rsidRPr="008115D7">
        <w:rPr>
          <w:rFonts w:cs="Arial"/>
          <w:sz w:val="22"/>
          <w:szCs w:val="22"/>
        </w:rPr>
        <w:t xml:space="preserve">NML Terracotta Warriors Exhibition </w:t>
      </w:r>
      <w:r w:rsidR="00896C01">
        <w:rPr>
          <w:rFonts w:cs="Arial"/>
          <w:sz w:val="22"/>
          <w:szCs w:val="22"/>
        </w:rPr>
        <w:t>Multimedia</w:t>
      </w:r>
      <w:r w:rsidR="007D2610" w:rsidRPr="008115D7">
        <w:rPr>
          <w:rFonts w:cs="Arial"/>
          <w:sz w:val="22"/>
          <w:szCs w:val="22"/>
          <w:lang w:val="en-US"/>
        </w:rPr>
        <w:t>”</w:t>
      </w:r>
      <w:r w:rsidR="007D2610" w:rsidRPr="008115D7">
        <w:rPr>
          <w:rFonts w:cs="Arial"/>
          <w:sz w:val="22"/>
          <w:szCs w:val="22"/>
        </w:rPr>
        <w:t xml:space="preserve">. </w:t>
      </w:r>
    </w:p>
    <w:p w:rsidR="007D2610" w:rsidRPr="00B23806" w:rsidRDefault="007D2610" w:rsidP="00521A37">
      <w:pPr>
        <w:spacing w:line="240" w:lineRule="auto"/>
        <w:rPr>
          <w:rFonts w:cs="Arial"/>
          <w:sz w:val="22"/>
          <w:szCs w:val="22"/>
        </w:rPr>
      </w:pPr>
    </w:p>
    <w:p w:rsidR="008115D7" w:rsidRPr="008115D7" w:rsidRDefault="008115D7" w:rsidP="008115D7">
      <w:pPr>
        <w:spacing w:line="240" w:lineRule="auto"/>
        <w:rPr>
          <w:rFonts w:cs="Arial"/>
          <w:sz w:val="22"/>
          <w:szCs w:val="22"/>
        </w:rPr>
      </w:pPr>
      <w:r w:rsidRPr="008115D7">
        <w:rPr>
          <w:rFonts w:cs="Arial"/>
          <w:sz w:val="22"/>
          <w:szCs w:val="22"/>
        </w:rPr>
        <w:t xml:space="preserve">We plan to create </w:t>
      </w:r>
      <w:r w:rsidR="00CB2C1A">
        <w:rPr>
          <w:rFonts w:cs="Arial"/>
          <w:sz w:val="22"/>
          <w:szCs w:val="22"/>
        </w:rPr>
        <w:t>t</w:t>
      </w:r>
      <w:r w:rsidR="00896C01">
        <w:rPr>
          <w:rFonts w:cs="Arial"/>
          <w:sz w:val="22"/>
          <w:szCs w:val="22"/>
        </w:rPr>
        <w:t>hree</w:t>
      </w:r>
      <w:r w:rsidR="00CB2C1A">
        <w:rPr>
          <w:rFonts w:cs="Arial"/>
          <w:sz w:val="22"/>
          <w:szCs w:val="22"/>
        </w:rPr>
        <w:t xml:space="preserve"> </w:t>
      </w:r>
      <w:r w:rsidRPr="008115D7">
        <w:rPr>
          <w:rFonts w:cs="Arial"/>
          <w:sz w:val="22"/>
          <w:szCs w:val="22"/>
        </w:rPr>
        <w:t xml:space="preserve">different </w:t>
      </w:r>
      <w:r w:rsidR="00896C01">
        <w:rPr>
          <w:rFonts w:cs="Arial"/>
          <w:sz w:val="22"/>
          <w:szCs w:val="22"/>
        </w:rPr>
        <w:t>multimedia</w:t>
      </w:r>
      <w:r w:rsidRPr="008115D7">
        <w:rPr>
          <w:rFonts w:cs="Arial"/>
          <w:sz w:val="22"/>
          <w:szCs w:val="22"/>
        </w:rPr>
        <w:t xml:space="preserve"> environments within the exhibition as part of the visitor experience. These environments will fit seamlessly into the design of the exhibition and will help to communicate key elements of the story. This brief sets out the aims, objectives, and narrative for </w:t>
      </w:r>
      <w:r w:rsidR="00896C01">
        <w:rPr>
          <w:rFonts w:cs="Arial"/>
          <w:sz w:val="22"/>
          <w:szCs w:val="22"/>
        </w:rPr>
        <w:t>each multimedia component</w:t>
      </w:r>
      <w:r w:rsidRPr="008115D7">
        <w:rPr>
          <w:rFonts w:cs="Arial"/>
          <w:sz w:val="22"/>
          <w:szCs w:val="22"/>
        </w:rPr>
        <w:t xml:space="preserve"> but is not intended to be prescriptive in terms of approach. We are seeking imaginative and creative responses to the brief which contribute to our wider ambitions for the exhibition. As part of content delivery you will be required to source images and moving footage for the productions. The tender package should cover the following elements:</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Creative content (software)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Technical outputs and specification including spares (hardware)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Installation specification and indicative schedule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lastRenderedPageBreak/>
        <w:t>Maintenance support (operational)</w:t>
      </w:r>
    </w:p>
    <w:p w:rsidR="008115D7" w:rsidRDefault="008115D7" w:rsidP="008115D7">
      <w:pPr>
        <w:pStyle w:val="NoSpacing"/>
        <w:jc w:val="both"/>
        <w:rPr>
          <w:rFonts w:ascii="Arial" w:hAnsi="Arial"/>
        </w:rPr>
      </w:pPr>
    </w:p>
    <w:p w:rsidR="008115D7" w:rsidRPr="008115D7" w:rsidRDefault="008115D7" w:rsidP="008115D7">
      <w:pPr>
        <w:spacing w:line="240" w:lineRule="auto"/>
        <w:rPr>
          <w:rFonts w:cs="Arial"/>
          <w:sz w:val="22"/>
          <w:szCs w:val="22"/>
        </w:rPr>
      </w:pPr>
      <w:r w:rsidRPr="008115D7">
        <w:rPr>
          <w:rFonts w:cs="Arial"/>
          <w:sz w:val="22"/>
          <w:szCs w:val="22"/>
        </w:rPr>
        <w:t xml:space="preserve">The exhibition will open in early February 2018. The deadline for delivery of the multimedia installation is late November 2017 with installation to be complete by </w:t>
      </w:r>
      <w:r w:rsidR="00896C01">
        <w:rPr>
          <w:rFonts w:cs="Arial"/>
          <w:sz w:val="22"/>
          <w:szCs w:val="22"/>
        </w:rPr>
        <w:t>20</w:t>
      </w:r>
      <w:r w:rsidR="00896C01" w:rsidRPr="00896C01">
        <w:rPr>
          <w:rFonts w:cs="Arial"/>
          <w:sz w:val="22"/>
          <w:szCs w:val="22"/>
          <w:vertAlign w:val="superscript"/>
        </w:rPr>
        <w:t>th</w:t>
      </w:r>
      <w:r w:rsidR="00896C01">
        <w:rPr>
          <w:rFonts w:cs="Arial"/>
          <w:sz w:val="22"/>
          <w:szCs w:val="22"/>
        </w:rPr>
        <w:t xml:space="preserve"> </w:t>
      </w:r>
      <w:r w:rsidRPr="008115D7">
        <w:rPr>
          <w:rFonts w:cs="Arial"/>
          <w:sz w:val="22"/>
          <w:szCs w:val="22"/>
        </w:rPr>
        <w:t xml:space="preserve"> December 2017 in advance of object installation which will commence in January 2018.</w:t>
      </w:r>
    </w:p>
    <w:p w:rsidR="008115D7" w:rsidRDefault="008115D7" w:rsidP="008115D7">
      <w:pPr>
        <w:spacing w:line="240" w:lineRule="auto"/>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CB2C1A">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CB2C1A">
        <w:rPr>
          <w:rFonts w:cs="Arial"/>
          <w:sz w:val="22"/>
          <w:szCs w:val="22"/>
        </w:rPr>
        <w:t xml:space="preserve">NML Terracotta Warrior Exhibition </w:t>
      </w:r>
      <w:r w:rsidR="00896C01">
        <w:rPr>
          <w:rFonts w:cs="Arial"/>
          <w:sz w:val="22"/>
          <w:szCs w:val="22"/>
        </w:rPr>
        <w:t>Multimedia</w:t>
      </w:r>
      <w:r w:rsidRPr="00CB2C1A">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009F2C6B">
        <w:rPr>
          <w:rFonts w:cs="Arial"/>
          <w:b/>
          <w:bCs/>
          <w:sz w:val="22"/>
          <w:szCs w:val="22"/>
        </w:rPr>
        <w:t>25</w:t>
      </w:r>
      <w:r w:rsidR="00C74F92" w:rsidRPr="00C74F92">
        <w:rPr>
          <w:rFonts w:cs="Arial"/>
          <w:b/>
          <w:bCs/>
          <w:sz w:val="22"/>
          <w:szCs w:val="22"/>
        </w:rPr>
        <w:t>/05/2017</w:t>
      </w:r>
      <w:r w:rsidRPr="00C74F92">
        <w:rPr>
          <w:rFonts w:cs="Arial"/>
          <w:b/>
          <w:bCs/>
          <w:sz w:val="22"/>
          <w:szCs w:val="22"/>
        </w:rPr>
        <w:t xml:space="preserve"> only</w:t>
      </w:r>
      <w:r w:rsidR="009F2C6B">
        <w:rPr>
          <w:rFonts w:cs="Arial"/>
          <w:b/>
          <w:bCs/>
          <w:sz w:val="22"/>
          <w:szCs w:val="22"/>
        </w:rPr>
        <w:t>.</w:t>
      </w:r>
      <w:r w:rsidRPr="00C74F92">
        <w:rPr>
          <w:rFonts w:cs="Arial"/>
          <w:bCs/>
          <w:sz w:val="22"/>
          <w:szCs w:val="22"/>
        </w:rPr>
        <w:t xml:space="preserve"> </w:t>
      </w:r>
      <w:r w:rsidRPr="00B23806">
        <w:rPr>
          <w:rFonts w:cs="Arial"/>
          <w:bCs/>
          <w:color w:val="000000"/>
          <w:sz w:val="22"/>
          <w:szCs w:val="22"/>
        </w:rPr>
        <w:t xml:space="preserve">Please contact </w:t>
      </w:r>
      <w:hyperlink r:id="rId16" w:history="1">
        <w:r w:rsidR="00016728" w:rsidRPr="004B42AD">
          <w:rPr>
            <w:rStyle w:val="Hyperlink"/>
            <w:rFonts w:cs="Arial"/>
            <w:bCs/>
            <w:sz w:val="22"/>
            <w:szCs w:val="22"/>
          </w:rPr>
          <w:t>simon.brooks@liverpoolmuseums.org.uk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74F92" w:rsidRDefault="00C74F92" w:rsidP="009F2C6B">
            <w:pPr>
              <w:spacing w:line="240" w:lineRule="auto"/>
              <w:rPr>
                <w:rFonts w:eastAsiaTheme="minorHAnsi" w:cs="Arial"/>
                <w:b/>
                <w:bCs/>
                <w:sz w:val="22"/>
                <w:szCs w:val="22"/>
              </w:rPr>
            </w:pPr>
            <w:r w:rsidRPr="00C74F92">
              <w:rPr>
                <w:rFonts w:eastAsiaTheme="minorHAnsi" w:cs="Arial"/>
                <w:b/>
                <w:bCs/>
                <w:sz w:val="22"/>
                <w:szCs w:val="22"/>
              </w:rPr>
              <w:t>1</w:t>
            </w:r>
            <w:r w:rsidR="009F2C6B">
              <w:rPr>
                <w:rFonts w:eastAsiaTheme="minorHAnsi" w:cs="Arial"/>
                <w:b/>
                <w:bCs/>
                <w:sz w:val="22"/>
                <w:szCs w:val="22"/>
              </w:rPr>
              <w:t>2</w:t>
            </w:r>
            <w:r w:rsidRPr="00C74F92">
              <w:rPr>
                <w:rFonts w:eastAsiaTheme="minorHAnsi" w:cs="Arial"/>
                <w:b/>
                <w:bCs/>
                <w:sz w:val="22"/>
                <w:szCs w:val="22"/>
              </w:rPr>
              <w:t>/05/2017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sidRPr="00B23806">
              <w:rPr>
                <w:rFonts w:cs="Arial"/>
                <w:sz w:val="22"/>
                <w:szCs w:val="22"/>
              </w:rPr>
              <w:t xml:space="preserve">Site </w:t>
            </w:r>
            <w:r>
              <w:rPr>
                <w:rFonts w:cs="Arial"/>
                <w:sz w:val="22"/>
                <w:szCs w:val="22"/>
              </w:rPr>
              <w:t>v</w:t>
            </w:r>
            <w:r w:rsidRPr="00B23806">
              <w:rPr>
                <w:rFonts w:cs="Arial"/>
                <w:sz w:val="22"/>
                <w:szCs w:val="22"/>
              </w:rPr>
              <w:t xml:space="preserve">isit </w:t>
            </w:r>
            <w:r>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9F2C6B" w:rsidRDefault="009F2C6B" w:rsidP="009F2C6B">
            <w:pPr>
              <w:rPr>
                <w:rFonts w:eastAsiaTheme="minorHAnsi" w:cs="Arial"/>
                <w:b/>
                <w:bCs/>
                <w:sz w:val="22"/>
                <w:szCs w:val="22"/>
              </w:rPr>
            </w:pPr>
            <w:r>
              <w:rPr>
                <w:rFonts w:eastAsiaTheme="minorHAnsi" w:cs="Arial"/>
                <w:b/>
                <w:bCs/>
                <w:sz w:val="22"/>
                <w:szCs w:val="22"/>
              </w:rPr>
              <w:t>25</w:t>
            </w:r>
            <w:r w:rsidR="00C74F92" w:rsidRPr="00C74F92">
              <w:rPr>
                <w:rFonts w:eastAsiaTheme="minorHAnsi" w:cs="Arial"/>
                <w:b/>
                <w:bCs/>
                <w:sz w:val="22"/>
                <w:szCs w:val="22"/>
              </w:rPr>
              <w:t>/05/2017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sidRPr="00B23806">
              <w:rPr>
                <w:rFonts w:cs="Arial"/>
                <w:sz w:val="22"/>
                <w:szCs w:val="22"/>
              </w:rPr>
              <w:t xml:space="preserve">Deadline for </w:t>
            </w:r>
            <w:r>
              <w:rPr>
                <w:rFonts w:cs="Arial"/>
                <w:sz w:val="22"/>
                <w:szCs w:val="22"/>
              </w:rPr>
              <w:t>clarification</w:t>
            </w:r>
            <w:r w:rsidRPr="00B23806">
              <w:rPr>
                <w:rFonts w:cs="Arial"/>
                <w:sz w:val="22"/>
                <w:szCs w:val="22"/>
              </w:rPr>
              <w:t xml:space="preserve"> </w:t>
            </w:r>
            <w:r>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06</w:t>
            </w:r>
            <w:r w:rsidR="00C74F92" w:rsidRPr="00C74F92">
              <w:rPr>
                <w:rFonts w:eastAsiaTheme="minorHAnsi" w:cs="Arial"/>
                <w:b/>
                <w:bCs/>
                <w:sz w:val="22"/>
                <w:szCs w:val="22"/>
              </w:rPr>
              <w:t>/0</w:t>
            </w:r>
            <w:r>
              <w:rPr>
                <w:rFonts w:eastAsiaTheme="minorHAnsi" w:cs="Arial"/>
                <w:b/>
                <w:bCs/>
                <w:sz w:val="22"/>
                <w:szCs w:val="22"/>
              </w:rPr>
              <w:t>6</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12</w:t>
            </w:r>
            <w:r w:rsidR="00C74F92" w:rsidRPr="00C74F92">
              <w:rPr>
                <w:rFonts w:eastAsiaTheme="minorHAnsi" w:cs="Arial"/>
                <w:b/>
                <w:bCs/>
                <w:sz w:val="22"/>
                <w:szCs w:val="22"/>
              </w:rPr>
              <w:t>/0</w:t>
            </w:r>
            <w:r>
              <w:rPr>
                <w:rFonts w:eastAsiaTheme="minorHAnsi" w:cs="Arial"/>
                <w:b/>
                <w:bCs/>
                <w:sz w:val="22"/>
                <w:szCs w:val="22"/>
              </w:rPr>
              <w:t>6</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1633F4" w:rsidRDefault="00C74F92"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14</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Pr="00470187" w:rsidRDefault="00C74F9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9F2C6B" w:rsidP="009F2C6B">
            <w:r>
              <w:rPr>
                <w:rFonts w:eastAsiaTheme="minorHAnsi" w:cs="Arial"/>
                <w:b/>
                <w:bCs/>
                <w:sz w:val="22"/>
                <w:szCs w:val="22"/>
              </w:rPr>
              <w:t>14</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Pr="00470187" w:rsidRDefault="00C74F9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9F2C6B" w:rsidP="009F2C6B">
            <w:r>
              <w:rPr>
                <w:rFonts w:eastAsiaTheme="minorHAnsi" w:cs="Arial"/>
                <w:b/>
                <w:bCs/>
                <w:sz w:val="22"/>
                <w:szCs w:val="22"/>
              </w:rPr>
              <w:t>29</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30</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3</w:t>
            </w:r>
            <w:r w:rsidR="00016728">
              <w:rPr>
                <w:rFonts w:eastAsiaTheme="minorHAnsi" w:cs="Arial"/>
                <w:b/>
                <w:bCs/>
                <w:sz w:val="22"/>
                <w:szCs w:val="22"/>
              </w:rPr>
              <w:t>0</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07</w:t>
            </w:r>
            <w:r w:rsidR="00C74F92" w:rsidRPr="00C74F92">
              <w:rPr>
                <w:rFonts w:eastAsiaTheme="minorHAnsi" w:cs="Arial"/>
                <w:b/>
                <w:bCs/>
                <w:sz w:val="22"/>
                <w:szCs w:val="22"/>
              </w:rPr>
              <w:t>/0</w:t>
            </w:r>
            <w:r>
              <w:rPr>
                <w:rFonts w:eastAsiaTheme="minorHAnsi" w:cs="Arial"/>
                <w:b/>
                <w:bCs/>
                <w:sz w:val="22"/>
                <w:szCs w:val="22"/>
              </w:rPr>
              <w:t>7</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C74F92">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Default="00C74F92">
            <w:r w:rsidRPr="00D67C1E">
              <w:rPr>
                <w:rFonts w:cs="Arial"/>
                <w:sz w:val="22"/>
                <w:szCs w:val="22"/>
              </w:rPr>
              <w:t>Installation of hardware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C74F92" w:rsidP="00C74F92">
            <w:r w:rsidRPr="00C74F92">
              <w:rPr>
                <w:rFonts w:eastAsiaTheme="minorHAnsi" w:cs="Arial"/>
                <w:b/>
                <w:bCs/>
                <w:sz w:val="22"/>
                <w:szCs w:val="22"/>
              </w:rPr>
              <w:t>20/12/2017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C74F92">
            <w:pPr>
              <w:spacing w:line="240" w:lineRule="auto"/>
              <w:rPr>
                <w:rFonts w:cs="Arial"/>
                <w:sz w:val="22"/>
                <w:szCs w:val="22"/>
              </w:rPr>
            </w:pPr>
            <w:r>
              <w:rPr>
                <w:rFonts w:cs="Arial"/>
                <w:sz w:val="22"/>
                <w:szCs w:val="22"/>
              </w:rPr>
              <w:t>12</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Default="00C74F92" w:rsidP="00C74F92">
            <w:r w:rsidRPr="00D67C1E">
              <w:rPr>
                <w:rFonts w:cs="Arial"/>
                <w:sz w:val="22"/>
                <w:szCs w:val="22"/>
              </w:rPr>
              <w:t xml:space="preserve">Installation of </w:t>
            </w:r>
            <w:r>
              <w:rPr>
                <w:rFonts w:cs="Arial"/>
                <w:sz w:val="22"/>
                <w:szCs w:val="22"/>
              </w:rPr>
              <w:t>software</w:t>
            </w:r>
            <w:r w:rsidRPr="00D67C1E">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C74F92" w:rsidP="00C74F92">
            <w:r w:rsidRPr="00C74F92">
              <w:rPr>
                <w:rFonts w:eastAsiaTheme="minorHAnsi" w:cs="Arial"/>
                <w:b/>
                <w:bCs/>
                <w:sz w:val="22"/>
                <w:szCs w:val="22"/>
              </w:rPr>
              <w:t>12/01/2018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w:t>
      </w:r>
      <w:r w:rsidR="00CB2C1A">
        <w:rPr>
          <w:rFonts w:cs="Arial"/>
          <w:sz w:val="22"/>
          <w:szCs w:val="22"/>
        </w:rPr>
        <w:t xml:space="preserve"> </w:t>
      </w:r>
      <w:r w:rsidR="00CB2C1A" w:rsidRPr="00B23806">
        <w:rPr>
          <w:rFonts w:cs="Arial"/>
          <w:sz w:val="22"/>
          <w:szCs w:val="22"/>
        </w:rPr>
        <w:t>“</w:t>
      </w:r>
      <w:r w:rsidR="00CB2C1A">
        <w:rPr>
          <w:rFonts w:cs="Arial"/>
          <w:sz w:val="22"/>
          <w:szCs w:val="22"/>
        </w:rPr>
        <w:t xml:space="preserve">NML Terracotta Warrior Exhibition </w:t>
      </w:r>
      <w:r w:rsidR="00896C01">
        <w:rPr>
          <w:rFonts w:cs="Arial"/>
          <w:sz w:val="22"/>
          <w:szCs w:val="22"/>
        </w:rPr>
        <w:t>Multimedia</w:t>
      </w:r>
      <w:r w:rsidR="00CB2C1A" w:rsidRPr="00CB2C1A">
        <w:rPr>
          <w:rFonts w:cs="Arial"/>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9F2C6B">
        <w:rPr>
          <w:rFonts w:cs="Arial"/>
          <w:b/>
          <w:sz w:val="22"/>
          <w:szCs w:val="22"/>
        </w:rPr>
        <w:t>14</w:t>
      </w:r>
      <w:r w:rsidR="009F2C6B" w:rsidRPr="009F2C6B">
        <w:rPr>
          <w:rFonts w:cs="Arial"/>
          <w:b/>
          <w:sz w:val="22"/>
          <w:szCs w:val="22"/>
          <w:vertAlign w:val="superscript"/>
        </w:rPr>
        <w:t>th</w:t>
      </w:r>
      <w:r w:rsidR="009F2C6B">
        <w:rPr>
          <w:rFonts w:cs="Arial"/>
          <w:b/>
          <w:sz w:val="22"/>
          <w:szCs w:val="22"/>
        </w:rPr>
        <w:t xml:space="preserve"> </w:t>
      </w:r>
      <w:r w:rsidR="00C74F92">
        <w:rPr>
          <w:rFonts w:cs="Arial"/>
          <w:b/>
          <w:sz w:val="22"/>
          <w:szCs w:val="22"/>
        </w:rPr>
        <w:t>June 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9F2C6B">
        <w:rPr>
          <w:rFonts w:cs="Arial"/>
          <w:b/>
          <w:sz w:val="22"/>
          <w:szCs w:val="22"/>
        </w:rPr>
        <w:t>14</w:t>
      </w:r>
      <w:r w:rsidR="009F2C6B" w:rsidRPr="009F2C6B">
        <w:rPr>
          <w:rFonts w:cs="Arial"/>
          <w:b/>
          <w:sz w:val="22"/>
          <w:szCs w:val="22"/>
          <w:vertAlign w:val="superscript"/>
        </w:rPr>
        <w:t>th</w:t>
      </w:r>
      <w:r w:rsidR="009F2C6B">
        <w:rPr>
          <w:rFonts w:cs="Arial"/>
          <w:b/>
          <w:sz w:val="22"/>
          <w:szCs w:val="22"/>
        </w:rPr>
        <w:t xml:space="preserve"> </w:t>
      </w:r>
      <w:r w:rsidR="00C74F92">
        <w:rPr>
          <w:rFonts w:cs="Arial"/>
          <w:b/>
          <w:sz w:val="22"/>
          <w:szCs w:val="22"/>
        </w:rPr>
        <w:t>June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t>
      </w:r>
      <w:r w:rsidR="00CB2C1A">
        <w:rPr>
          <w:sz w:val="22"/>
          <w:szCs w:val="22"/>
        </w:rPr>
        <w:t>submitted</w:t>
      </w:r>
      <w:r w:rsidRPr="00B23806">
        <w:rPr>
          <w:sz w:val="22"/>
          <w:szCs w:val="22"/>
        </w:rPr>
        <w:t xml:space="preserve">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The post tender interviews will be held on</w:t>
      </w:r>
      <w:r w:rsidR="00C74F92">
        <w:rPr>
          <w:rFonts w:cs="Arial"/>
          <w:sz w:val="22"/>
          <w:szCs w:val="22"/>
        </w:rPr>
        <w:t xml:space="preserve"> </w:t>
      </w:r>
      <w:r w:rsidR="009F2C6B">
        <w:rPr>
          <w:rFonts w:cs="Arial"/>
          <w:sz w:val="22"/>
          <w:szCs w:val="22"/>
        </w:rPr>
        <w:t>29</w:t>
      </w:r>
      <w:r w:rsidR="00C74F92" w:rsidRPr="00C74F92">
        <w:rPr>
          <w:rFonts w:cs="Arial"/>
          <w:sz w:val="22"/>
          <w:szCs w:val="22"/>
          <w:vertAlign w:val="superscript"/>
        </w:rPr>
        <w:t>th</w:t>
      </w:r>
      <w:r w:rsidR="00C74F92">
        <w:rPr>
          <w:rFonts w:cs="Arial"/>
          <w:sz w:val="22"/>
          <w:szCs w:val="22"/>
        </w:rPr>
        <w:t xml:space="preserve"> June 2017</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B23806" w:rsidRDefault="00C92723" w:rsidP="00521A37">
            <w:pPr>
              <w:spacing w:line="240" w:lineRule="auto"/>
              <w:rPr>
                <w:rFonts w:cs="Arial"/>
                <w:sz w:val="22"/>
                <w:szCs w:val="22"/>
              </w:rPr>
            </w:pPr>
            <w:r w:rsidRPr="00B23806">
              <w:rPr>
                <w:rFonts w:cs="Arial"/>
                <w:sz w:val="22"/>
                <w:szCs w:val="22"/>
              </w:rPr>
              <w:t>Installation to Timescale</w:t>
            </w:r>
          </w:p>
        </w:tc>
        <w:tc>
          <w:tcPr>
            <w:tcW w:w="4078" w:type="dxa"/>
          </w:tcPr>
          <w:p w:rsidR="00F15003" w:rsidRPr="00B23806" w:rsidRDefault="00AA3683" w:rsidP="00521A37">
            <w:pPr>
              <w:pStyle w:val="ReportText2"/>
              <w:spacing w:after="0" w:line="240" w:lineRule="auto"/>
              <w:ind w:left="0"/>
              <w:jc w:val="left"/>
              <w:rPr>
                <w:rFonts w:cs="Arial"/>
                <w:sz w:val="22"/>
                <w:szCs w:val="22"/>
              </w:rPr>
            </w:pPr>
            <w:r w:rsidRPr="00B23806">
              <w:rPr>
                <w:rFonts w:cs="Arial"/>
                <w:sz w:val="22"/>
                <w:szCs w:val="22"/>
              </w:rPr>
              <w:t>5</w:t>
            </w:r>
          </w:p>
        </w:tc>
      </w:tr>
      <w:tr w:rsidR="00F15003" w:rsidRPr="00B23806" w:rsidTr="00D277C4">
        <w:tc>
          <w:tcPr>
            <w:tcW w:w="4166" w:type="dxa"/>
          </w:tcPr>
          <w:p w:rsidR="00F15003" w:rsidRPr="00CB2C1A" w:rsidRDefault="00C92723" w:rsidP="007305CE">
            <w:pPr>
              <w:spacing w:line="240" w:lineRule="auto"/>
              <w:rPr>
                <w:rFonts w:cs="Arial"/>
                <w:sz w:val="22"/>
                <w:szCs w:val="22"/>
              </w:rPr>
            </w:pPr>
            <w:r w:rsidRPr="00CB2C1A">
              <w:rPr>
                <w:rFonts w:cs="Arial"/>
                <w:sz w:val="22"/>
                <w:szCs w:val="22"/>
              </w:rPr>
              <w:t>References – evidence of supp</w:t>
            </w:r>
            <w:r w:rsidR="00B21F3F" w:rsidRPr="00CB2C1A">
              <w:rPr>
                <w:rFonts w:cs="Arial"/>
                <w:sz w:val="22"/>
                <w:szCs w:val="22"/>
              </w:rPr>
              <w:t>ly and installation of</w:t>
            </w:r>
            <w:r w:rsidRPr="00CB2C1A">
              <w:rPr>
                <w:rFonts w:cs="Arial"/>
                <w:sz w:val="22"/>
                <w:szCs w:val="22"/>
              </w:rPr>
              <w:t xml:space="preserve"> similar solution</w:t>
            </w:r>
            <w:r w:rsidR="00CB2C1A" w:rsidRPr="00CB2C1A">
              <w:rPr>
                <w:rFonts w:cs="Arial"/>
                <w:sz w:val="22"/>
                <w:szCs w:val="22"/>
              </w:rPr>
              <w:t>s</w:t>
            </w:r>
          </w:p>
        </w:tc>
        <w:tc>
          <w:tcPr>
            <w:tcW w:w="4078" w:type="dxa"/>
          </w:tcPr>
          <w:p w:rsidR="00F15003" w:rsidRPr="00CB2C1A" w:rsidRDefault="00CB2C1A" w:rsidP="00521A37">
            <w:pPr>
              <w:pStyle w:val="ReportText2"/>
              <w:spacing w:after="0" w:line="240" w:lineRule="auto"/>
              <w:ind w:left="0"/>
              <w:jc w:val="left"/>
              <w:rPr>
                <w:rFonts w:cs="Arial"/>
                <w:sz w:val="22"/>
                <w:szCs w:val="22"/>
              </w:rPr>
            </w:pPr>
            <w:r w:rsidRPr="00CB2C1A">
              <w:rPr>
                <w:rFonts w:cs="Arial"/>
                <w:sz w:val="22"/>
                <w:szCs w:val="22"/>
              </w:rPr>
              <w:t>5</w:t>
            </w:r>
          </w:p>
        </w:tc>
      </w:tr>
      <w:tr w:rsidR="00F15003" w:rsidRPr="00B23806" w:rsidTr="00D277C4">
        <w:tc>
          <w:tcPr>
            <w:tcW w:w="4166" w:type="dxa"/>
          </w:tcPr>
          <w:p w:rsidR="00C92723" w:rsidRPr="00CB2C1A" w:rsidRDefault="00FC7D4B" w:rsidP="00CB2C1A">
            <w:pPr>
              <w:pStyle w:val="ReportText2"/>
              <w:tabs>
                <w:tab w:val="num" w:pos="1287"/>
              </w:tabs>
              <w:spacing w:after="0" w:line="240" w:lineRule="auto"/>
              <w:ind w:left="0"/>
              <w:jc w:val="left"/>
              <w:rPr>
                <w:rFonts w:cs="Arial"/>
                <w:sz w:val="22"/>
                <w:szCs w:val="22"/>
              </w:rPr>
            </w:pPr>
            <w:r w:rsidRPr="00CB2C1A">
              <w:rPr>
                <w:rFonts w:cs="Arial"/>
                <w:sz w:val="22"/>
                <w:szCs w:val="22"/>
              </w:rPr>
              <w:t>Total cost to NML over the contract</w:t>
            </w:r>
          </w:p>
        </w:tc>
        <w:tc>
          <w:tcPr>
            <w:tcW w:w="4078" w:type="dxa"/>
          </w:tcPr>
          <w:p w:rsidR="00F15003" w:rsidRPr="00CB2C1A" w:rsidRDefault="00CB2C1A" w:rsidP="00763F37">
            <w:pPr>
              <w:pStyle w:val="ReportText2"/>
              <w:spacing w:after="0" w:line="240" w:lineRule="auto"/>
              <w:ind w:left="0"/>
              <w:jc w:val="left"/>
              <w:rPr>
                <w:rFonts w:cs="Arial"/>
                <w:sz w:val="22"/>
                <w:szCs w:val="22"/>
              </w:rPr>
            </w:pPr>
            <w:r w:rsidRPr="00CB2C1A">
              <w:rPr>
                <w:rFonts w:cs="Arial"/>
                <w:sz w:val="22"/>
                <w:szCs w:val="22"/>
              </w:rPr>
              <w:t>20</w:t>
            </w:r>
          </w:p>
        </w:tc>
      </w:tr>
      <w:tr w:rsidR="00CB2C1A" w:rsidRPr="00B23806" w:rsidTr="00D277C4">
        <w:tc>
          <w:tcPr>
            <w:tcW w:w="4166" w:type="dxa"/>
          </w:tcPr>
          <w:p w:rsidR="00CB2C1A" w:rsidRPr="007305CE" w:rsidRDefault="007305CE" w:rsidP="007305CE">
            <w:pPr>
              <w:pStyle w:val="ReportText2"/>
              <w:tabs>
                <w:tab w:val="num" w:pos="1287"/>
              </w:tabs>
              <w:spacing w:after="0" w:line="240" w:lineRule="auto"/>
              <w:ind w:left="0"/>
              <w:jc w:val="left"/>
              <w:rPr>
                <w:rFonts w:cs="Arial"/>
                <w:sz w:val="22"/>
                <w:szCs w:val="22"/>
              </w:rPr>
            </w:pPr>
            <w:r>
              <w:rPr>
                <w:sz w:val="22"/>
                <w:szCs w:val="22"/>
              </w:rPr>
              <w:t>C</w:t>
            </w:r>
            <w:r w:rsidRPr="007305CE">
              <w:rPr>
                <w:sz w:val="22"/>
                <w:szCs w:val="22"/>
              </w:rPr>
              <w:t>reative and innovative solution</w:t>
            </w:r>
          </w:p>
        </w:tc>
        <w:tc>
          <w:tcPr>
            <w:tcW w:w="4078" w:type="dxa"/>
          </w:tcPr>
          <w:p w:rsidR="00CB2C1A" w:rsidRPr="00CB2C1A" w:rsidRDefault="007305CE" w:rsidP="00763F37">
            <w:pPr>
              <w:pStyle w:val="ReportText2"/>
              <w:spacing w:after="0" w:line="240" w:lineRule="auto"/>
              <w:ind w:left="0"/>
              <w:jc w:val="left"/>
              <w:rPr>
                <w:rFonts w:cs="Arial"/>
                <w:sz w:val="22"/>
                <w:szCs w:val="22"/>
              </w:rPr>
            </w:pPr>
            <w:r>
              <w:rPr>
                <w:rFonts w:cs="Arial"/>
                <w:sz w:val="22"/>
                <w:szCs w:val="22"/>
              </w:rPr>
              <w:t>6</w:t>
            </w:r>
            <w:r w:rsidR="00CB2C1A" w:rsidRPr="00CB2C1A">
              <w:rPr>
                <w:rFonts w:cs="Arial"/>
                <w:sz w:val="22"/>
                <w:szCs w:val="22"/>
              </w:rPr>
              <w:t>0</w:t>
            </w:r>
          </w:p>
        </w:tc>
      </w:tr>
      <w:tr w:rsidR="00763F37" w:rsidRPr="00B23806" w:rsidTr="00D277C4">
        <w:tc>
          <w:tcPr>
            <w:tcW w:w="4166" w:type="dxa"/>
          </w:tcPr>
          <w:p w:rsidR="00763F37" w:rsidRPr="00CB2C1A" w:rsidRDefault="00CB2C1A" w:rsidP="00CB2C1A">
            <w:pPr>
              <w:pStyle w:val="ReportText2"/>
              <w:tabs>
                <w:tab w:val="num" w:pos="1287"/>
              </w:tabs>
              <w:spacing w:after="0" w:line="240" w:lineRule="auto"/>
              <w:ind w:left="0"/>
              <w:jc w:val="left"/>
              <w:rPr>
                <w:rFonts w:cs="Arial"/>
                <w:sz w:val="22"/>
                <w:szCs w:val="22"/>
              </w:rPr>
            </w:pPr>
            <w:r w:rsidRPr="00CB2C1A">
              <w:rPr>
                <w:rFonts w:cs="Arial"/>
                <w:sz w:val="22"/>
                <w:szCs w:val="22"/>
              </w:rPr>
              <w:t>Track record of desi</w:t>
            </w:r>
            <w:bookmarkStart w:id="55" w:name="_GoBack"/>
            <w:bookmarkEnd w:id="55"/>
            <w:r w:rsidRPr="00CB2C1A">
              <w:rPr>
                <w:rFonts w:cs="Arial"/>
                <w:sz w:val="22"/>
                <w:szCs w:val="22"/>
              </w:rPr>
              <w:t>gn and delivery of similar installations</w:t>
            </w:r>
          </w:p>
        </w:tc>
        <w:tc>
          <w:tcPr>
            <w:tcW w:w="4078" w:type="dxa"/>
          </w:tcPr>
          <w:p w:rsidR="00763F37" w:rsidRPr="00CB2C1A" w:rsidRDefault="00CB2C1A" w:rsidP="00521A37">
            <w:pPr>
              <w:pStyle w:val="ReportText2"/>
              <w:spacing w:after="0" w:line="240" w:lineRule="auto"/>
              <w:ind w:left="0"/>
              <w:jc w:val="left"/>
              <w:rPr>
                <w:rFonts w:cs="Arial"/>
                <w:sz w:val="22"/>
                <w:szCs w:val="22"/>
              </w:rPr>
            </w:pPr>
            <w:r w:rsidRPr="00CB2C1A">
              <w:rPr>
                <w:rFonts w:cs="Arial"/>
                <w:sz w:val="22"/>
                <w:szCs w:val="22"/>
              </w:rPr>
              <w:t>10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B23806">
      <w:pPr>
        <w:pStyle w:val="ReportText3"/>
        <w:spacing w:after="0" w:line="240" w:lineRule="auto"/>
        <w:ind w:left="0" w:firstLine="72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w:t>
      </w:r>
      <w:r w:rsidR="00A60C43">
        <w:rPr>
          <w:rFonts w:cs="Arial"/>
          <w:sz w:val="22"/>
          <w:szCs w:val="22"/>
        </w:rPr>
        <w:t>Acknowledgement of N</w:t>
      </w:r>
      <w:r w:rsidRPr="00687E32">
        <w:rPr>
          <w:rFonts w:cs="Arial"/>
          <w:sz w:val="22"/>
          <w:szCs w:val="22"/>
        </w:rPr>
        <w:t xml:space="preserve">ML </w:t>
      </w:r>
      <w:r>
        <w:rPr>
          <w:rFonts w:cs="Arial"/>
          <w:sz w:val="22"/>
          <w:szCs w:val="22"/>
        </w:rPr>
        <w:t>Procurement P</w:t>
      </w:r>
      <w:r w:rsidR="00E36462">
        <w:rPr>
          <w:rFonts w:cs="Arial"/>
          <w:sz w:val="22"/>
          <w:szCs w:val="22"/>
        </w:rPr>
        <w:t>rotocol</w:t>
      </w:r>
      <w:r w:rsidR="00A60C43">
        <w:rPr>
          <w:rFonts w:cs="Arial"/>
          <w:sz w:val="22"/>
          <w:szCs w:val="22"/>
        </w:rPr>
        <w:t xml:space="preserve"> form</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B2C1A" w:rsidRPr="00CB2C1A" w:rsidRDefault="00CB2C1A" w:rsidP="00CB2C1A">
      <w:pPr>
        <w:spacing w:line="240" w:lineRule="auto"/>
        <w:rPr>
          <w:rFonts w:cs="Arial"/>
          <w:sz w:val="22"/>
          <w:szCs w:val="22"/>
        </w:rPr>
      </w:pPr>
      <w:r w:rsidRPr="00CB2C1A">
        <w:rPr>
          <w:rFonts w:cs="Arial"/>
          <w:sz w:val="22"/>
          <w:szCs w:val="22"/>
        </w:rPr>
        <w:t xml:space="preserve">The exhibition will open in early February 2018. The deadline for delivery of the multimedia installation is late November 2017 with </w:t>
      </w:r>
      <w:r w:rsidR="00C74F92">
        <w:rPr>
          <w:rFonts w:cs="Arial"/>
          <w:sz w:val="22"/>
          <w:szCs w:val="22"/>
        </w:rPr>
        <w:t>hardware installation to be complete by 20</w:t>
      </w:r>
      <w:r w:rsidR="00C74F92" w:rsidRPr="00C74F92">
        <w:rPr>
          <w:rFonts w:cs="Arial"/>
          <w:sz w:val="22"/>
          <w:szCs w:val="22"/>
          <w:vertAlign w:val="superscript"/>
        </w:rPr>
        <w:t>th</w:t>
      </w:r>
      <w:r w:rsidR="00C74F92">
        <w:rPr>
          <w:rFonts w:cs="Arial"/>
          <w:sz w:val="22"/>
          <w:szCs w:val="22"/>
        </w:rPr>
        <w:t xml:space="preserve"> </w:t>
      </w:r>
      <w:r w:rsidRPr="00CB2C1A">
        <w:rPr>
          <w:rFonts w:cs="Arial"/>
          <w:sz w:val="22"/>
          <w:szCs w:val="22"/>
        </w:rPr>
        <w:t>December 2017 in advance of object installation which will commence in January 2018.</w:t>
      </w:r>
    </w:p>
    <w:p w:rsidR="00CB2C1A" w:rsidRPr="00CB2C1A" w:rsidRDefault="00CB2C1A" w:rsidP="00CB2C1A">
      <w:pPr>
        <w:spacing w:line="240" w:lineRule="auto"/>
        <w:rPr>
          <w:rFonts w:cs="Arial"/>
          <w:sz w:val="22"/>
          <w:szCs w:val="22"/>
        </w:rPr>
      </w:pPr>
    </w:p>
    <w:p w:rsidR="00CB2C1A" w:rsidRPr="00CB2C1A" w:rsidRDefault="00CB2C1A" w:rsidP="00CB2C1A">
      <w:pPr>
        <w:spacing w:line="240" w:lineRule="auto"/>
        <w:rPr>
          <w:rFonts w:cs="Arial"/>
          <w:sz w:val="22"/>
          <w:szCs w:val="22"/>
        </w:rPr>
      </w:pPr>
      <w:r w:rsidRPr="00CB2C1A">
        <w:rPr>
          <w:rFonts w:cs="Arial"/>
          <w:sz w:val="22"/>
          <w:szCs w:val="22"/>
        </w:rPr>
        <w:t>We anticipate that there will be a staged design and delivery process for the multimedia installations which will interface with key stages in the development of the design for the wider exhibition.</w:t>
      </w:r>
    </w:p>
    <w:p w:rsidR="00CB2C1A" w:rsidRDefault="00CB2C1A"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Pr="00B67074" w:rsidRDefault="00532569" w:rsidP="00532569">
      <w:pPr>
        <w:rPr>
          <w:b/>
          <w:sz w:val="22"/>
          <w:szCs w:val="22"/>
        </w:rPr>
      </w:pPr>
      <w:r w:rsidRPr="00B67074">
        <w:rPr>
          <w:b/>
          <w:sz w:val="22"/>
          <w:szCs w:val="22"/>
        </w:rPr>
        <w:t>Project Delivery</w:t>
      </w:r>
    </w:p>
    <w:p w:rsidR="00532569" w:rsidRPr="00B67074" w:rsidRDefault="00532569" w:rsidP="00A93915">
      <w:pPr>
        <w:numPr>
          <w:ilvl w:val="0"/>
          <w:numId w:val="28"/>
        </w:numPr>
        <w:rPr>
          <w:sz w:val="22"/>
          <w:szCs w:val="22"/>
        </w:rPr>
      </w:pPr>
      <w:r w:rsidRPr="00B67074">
        <w:rPr>
          <w:sz w:val="22"/>
          <w:szCs w:val="22"/>
        </w:rPr>
        <w:t>Project Management</w:t>
      </w:r>
    </w:p>
    <w:p w:rsidR="00532569" w:rsidRPr="00B67074" w:rsidRDefault="00532569" w:rsidP="00A93915">
      <w:pPr>
        <w:numPr>
          <w:ilvl w:val="0"/>
          <w:numId w:val="28"/>
        </w:numPr>
        <w:rPr>
          <w:sz w:val="22"/>
          <w:szCs w:val="22"/>
        </w:rPr>
      </w:pPr>
      <w:r w:rsidRPr="00B67074">
        <w:rPr>
          <w:sz w:val="22"/>
          <w:szCs w:val="22"/>
        </w:rPr>
        <w:t>Development</w:t>
      </w:r>
    </w:p>
    <w:p w:rsidR="00532569" w:rsidRPr="00B67074" w:rsidRDefault="000E3D96" w:rsidP="00A93915">
      <w:pPr>
        <w:numPr>
          <w:ilvl w:val="0"/>
          <w:numId w:val="28"/>
        </w:numPr>
        <w:rPr>
          <w:sz w:val="22"/>
          <w:szCs w:val="22"/>
        </w:rPr>
      </w:pPr>
      <w:r>
        <w:rPr>
          <w:sz w:val="22"/>
          <w:szCs w:val="22"/>
        </w:rPr>
        <w:t>Installation</w:t>
      </w:r>
    </w:p>
    <w:p w:rsidR="000E3D96" w:rsidRDefault="000E3D96" w:rsidP="00A93915">
      <w:pPr>
        <w:numPr>
          <w:ilvl w:val="0"/>
          <w:numId w:val="28"/>
        </w:numPr>
        <w:rPr>
          <w:sz w:val="22"/>
          <w:szCs w:val="22"/>
        </w:rPr>
      </w:pPr>
      <w:r>
        <w:rPr>
          <w:sz w:val="22"/>
          <w:szCs w:val="22"/>
        </w:rPr>
        <w:t>Hardware</w:t>
      </w:r>
    </w:p>
    <w:p w:rsidR="000E3D96" w:rsidRDefault="000E3D96" w:rsidP="00A93915">
      <w:pPr>
        <w:numPr>
          <w:ilvl w:val="0"/>
          <w:numId w:val="28"/>
        </w:numPr>
        <w:rPr>
          <w:sz w:val="22"/>
          <w:szCs w:val="22"/>
        </w:rPr>
      </w:pPr>
      <w:r>
        <w:rPr>
          <w:sz w:val="22"/>
          <w:szCs w:val="22"/>
        </w:rPr>
        <w:t>Software</w:t>
      </w:r>
    </w:p>
    <w:p w:rsidR="000E3D96" w:rsidRDefault="000E3D96" w:rsidP="00A93915">
      <w:pPr>
        <w:numPr>
          <w:ilvl w:val="0"/>
          <w:numId w:val="28"/>
        </w:numPr>
        <w:rPr>
          <w:sz w:val="22"/>
          <w:szCs w:val="22"/>
        </w:rPr>
      </w:pPr>
      <w:r>
        <w:rPr>
          <w:sz w:val="22"/>
          <w:szCs w:val="22"/>
        </w:rPr>
        <w:t>Display build</w:t>
      </w:r>
    </w:p>
    <w:p w:rsidR="000E3D96" w:rsidRDefault="000E3D96" w:rsidP="00A93915">
      <w:pPr>
        <w:numPr>
          <w:ilvl w:val="0"/>
          <w:numId w:val="28"/>
        </w:numPr>
        <w:rPr>
          <w:sz w:val="22"/>
          <w:szCs w:val="22"/>
        </w:rPr>
      </w:pPr>
      <w:r>
        <w:rPr>
          <w:sz w:val="22"/>
          <w:szCs w:val="22"/>
        </w:rPr>
        <w:t>Images + copyright</w:t>
      </w:r>
    </w:p>
    <w:p w:rsidR="00532569" w:rsidRPr="00B67074" w:rsidRDefault="00532569" w:rsidP="00A93915">
      <w:pPr>
        <w:numPr>
          <w:ilvl w:val="0"/>
          <w:numId w:val="28"/>
        </w:numPr>
        <w:rPr>
          <w:sz w:val="22"/>
          <w:szCs w:val="22"/>
        </w:rPr>
      </w:pPr>
      <w:r w:rsidRPr="00B67074">
        <w:rPr>
          <w:sz w:val="22"/>
          <w:szCs w:val="22"/>
        </w:rPr>
        <w:t>Other (specify)</w:t>
      </w:r>
    </w:p>
    <w:p w:rsidR="00532569" w:rsidRDefault="00532569" w:rsidP="00532569">
      <w:pPr>
        <w:rPr>
          <w:b/>
          <w:sz w:val="22"/>
          <w:szCs w:val="22"/>
        </w:rPr>
      </w:pPr>
    </w:p>
    <w:p w:rsidR="002457C0" w:rsidRPr="00B67074" w:rsidRDefault="002457C0" w:rsidP="00532569">
      <w:pPr>
        <w:rPr>
          <w:b/>
          <w:sz w:val="22"/>
          <w:szCs w:val="22"/>
        </w:rPr>
      </w:pPr>
      <w:r>
        <w:rPr>
          <w:b/>
          <w:sz w:val="22"/>
          <w:szCs w:val="22"/>
        </w:rPr>
        <w:t>Maintenance</w:t>
      </w:r>
    </w:p>
    <w:p w:rsidR="00532569" w:rsidRPr="00B67074" w:rsidRDefault="000E3D96" w:rsidP="00A93915">
      <w:pPr>
        <w:numPr>
          <w:ilvl w:val="0"/>
          <w:numId w:val="29"/>
        </w:numPr>
        <w:spacing w:line="240" w:lineRule="auto"/>
        <w:rPr>
          <w:sz w:val="22"/>
          <w:szCs w:val="22"/>
        </w:rPr>
      </w:pPr>
      <w:r>
        <w:rPr>
          <w:sz w:val="22"/>
          <w:szCs w:val="22"/>
        </w:rPr>
        <w:t>S</w:t>
      </w:r>
      <w:r w:rsidR="00532569" w:rsidRPr="00B67074">
        <w:rPr>
          <w:sz w:val="22"/>
          <w:szCs w:val="22"/>
        </w:rPr>
        <w:t>upport &amp; maintenance costs</w:t>
      </w:r>
      <w:r>
        <w:rPr>
          <w:sz w:val="22"/>
          <w:szCs w:val="22"/>
        </w:rPr>
        <w:t xml:space="preserve"> through to end of Exhibition in November 201</w:t>
      </w:r>
      <w:r w:rsidR="00C74F92">
        <w:rPr>
          <w:sz w:val="22"/>
          <w:szCs w:val="22"/>
        </w:rPr>
        <w:t>8</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Form of Tender</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Pricing document - Cost breakdown</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Management summary answers (section 4.2)</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All requirements referenced in point 4.3</w:t>
      </w:r>
    </w:p>
    <w:p w:rsidR="00841D15"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Detailed timetable</w:t>
      </w:r>
      <w:r w:rsidR="00841D15" w:rsidRPr="002457C0">
        <w:rPr>
          <w:rFonts w:cs="Arial"/>
          <w:sz w:val="22"/>
          <w:szCs w:val="22"/>
        </w:rPr>
        <w:t xml:space="preserve"> of Delivery dates/Programme</w:t>
      </w:r>
    </w:p>
    <w:p w:rsidR="002457C0"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 xml:space="preserve">A show reel of your creative response to the brief </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 xml:space="preserve">Detailed </w:t>
      </w:r>
      <w:r w:rsidR="002457C0" w:rsidRPr="002457C0">
        <w:rPr>
          <w:rFonts w:cs="Arial"/>
          <w:sz w:val="22"/>
          <w:szCs w:val="22"/>
        </w:rPr>
        <w:t xml:space="preserve">description (text and digital) </w:t>
      </w:r>
      <w:r w:rsidRPr="002457C0">
        <w:rPr>
          <w:rFonts w:cs="Arial"/>
          <w:sz w:val="22"/>
          <w:szCs w:val="22"/>
        </w:rPr>
        <w:t>of proposed solution</w:t>
      </w:r>
    </w:p>
    <w:p w:rsidR="00532569" w:rsidRPr="002457C0" w:rsidRDefault="00A60C43" w:rsidP="00A93915">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00532569" w:rsidRPr="002457C0">
        <w:rPr>
          <w:rFonts w:cs="Arial"/>
          <w:sz w:val="22"/>
          <w:szCs w:val="22"/>
        </w:rPr>
        <w:t>NML Procurement P</w:t>
      </w:r>
      <w:r>
        <w:rPr>
          <w:rFonts w:cs="Arial"/>
          <w:sz w:val="22"/>
          <w:szCs w:val="22"/>
        </w:rPr>
        <w:t>rotocol form</w:t>
      </w:r>
    </w:p>
    <w:p w:rsidR="00532569" w:rsidRPr="002457C0" w:rsidRDefault="00532569" w:rsidP="00A93915">
      <w:pPr>
        <w:pStyle w:val="ListParagraph"/>
        <w:numPr>
          <w:ilvl w:val="2"/>
          <w:numId w:val="21"/>
        </w:numPr>
        <w:spacing w:line="240" w:lineRule="auto"/>
        <w:jc w:val="left"/>
        <w:rPr>
          <w:rFonts w:cs="Arial"/>
          <w:sz w:val="22"/>
          <w:szCs w:val="22"/>
        </w:rPr>
      </w:pPr>
      <w:r w:rsidRPr="002457C0">
        <w:rPr>
          <w:rFonts w:cs="Arial"/>
          <w:sz w:val="22"/>
          <w:szCs w:val="22"/>
        </w:rPr>
        <w:t>Standard Terms &amp; Conditions</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Reference sites, with links to digital representations</w:t>
      </w:r>
    </w:p>
    <w:p w:rsidR="002457C0" w:rsidRDefault="002457C0" w:rsidP="002457C0">
      <w:pPr>
        <w:pStyle w:val="ListParagraph"/>
        <w:spacing w:line="240" w:lineRule="auto"/>
        <w:ind w:left="1080"/>
        <w:jc w:val="left"/>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9A3F93">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9A3F93">
            <w:pPr>
              <w:spacing w:line="240" w:lineRule="auto"/>
              <w:rPr>
                <w:rFonts w:cs="Arial"/>
                <w:color w:val="FF0000"/>
                <w:sz w:val="22"/>
                <w:szCs w:val="22"/>
              </w:rPr>
            </w:pPr>
          </w:p>
          <w:p w:rsidR="004E0330" w:rsidRPr="00687E32" w:rsidRDefault="004E0330" w:rsidP="009A3F93">
            <w:pPr>
              <w:spacing w:line="240" w:lineRule="auto"/>
              <w:rPr>
                <w:rFonts w:cs="Arial"/>
                <w:color w:val="FF0000"/>
                <w:sz w:val="22"/>
                <w:szCs w:val="22"/>
              </w:rPr>
            </w:pPr>
          </w:p>
        </w:tc>
      </w:tr>
    </w:tbl>
    <w:p w:rsidR="00156645" w:rsidRPr="00687E32" w:rsidRDefault="004E0330" w:rsidP="009A3F93">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110DE">
        <w:rPr>
          <w:rFonts w:cs="Arial"/>
          <w:b/>
          <w:sz w:val="22"/>
          <w:szCs w:val="22"/>
        </w:rPr>
        <w:t>Requirements Overview</w:t>
      </w:r>
    </w:p>
    <w:bookmarkEnd w:id="59"/>
    <w:p w:rsidR="002457C0" w:rsidRPr="001110DE" w:rsidRDefault="002457C0" w:rsidP="009A3F93">
      <w:pPr>
        <w:spacing w:line="240" w:lineRule="auto"/>
        <w:rPr>
          <w:rFonts w:cs="Arial"/>
          <w:sz w:val="22"/>
          <w:szCs w:val="22"/>
        </w:rPr>
      </w:pPr>
      <w:r w:rsidRPr="001110DE">
        <w:rPr>
          <w:rFonts w:cs="Arial"/>
          <w:sz w:val="22"/>
          <w:szCs w:val="22"/>
        </w:rPr>
        <w:t xml:space="preserve">We plan to create </w:t>
      </w:r>
      <w:r w:rsidR="001110DE" w:rsidRPr="001110DE">
        <w:rPr>
          <w:rFonts w:cs="Arial"/>
          <w:sz w:val="22"/>
          <w:szCs w:val="22"/>
        </w:rPr>
        <w:t>t</w:t>
      </w:r>
      <w:r w:rsidR="00896C01">
        <w:rPr>
          <w:rFonts w:cs="Arial"/>
          <w:sz w:val="22"/>
          <w:szCs w:val="22"/>
        </w:rPr>
        <w:t>hree</w:t>
      </w:r>
      <w:r w:rsidR="001110DE" w:rsidRPr="001110DE">
        <w:rPr>
          <w:rFonts w:cs="Arial"/>
          <w:sz w:val="22"/>
          <w:szCs w:val="22"/>
        </w:rPr>
        <w:t xml:space="preserve"> </w:t>
      </w:r>
      <w:r w:rsidRPr="001110DE">
        <w:rPr>
          <w:rFonts w:cs="Arial"/>
          <w:sz w:val="22"/>
          <w:szCs w:val="22"/>
        </w:rPr>
        <w:t xml:space="preserve">different </w:t>
      </w:r>
      <w:r w:rsidR="00896C01">
        <w:rPr>
          <w:rFonts w:cs="Arial"/>
          <w:sz w:val="22"/>
          <w:szCs w:val="22"/>
        </w:rPr>
        <w:t>multimedia</w:t>
      </w:r>
      <w:r w:rsidRPr="001110DE">
        <w:rPr>
          <w:rFonts w:cs="Arial"/>
          <w:sz w:val="22"/>
          <w:szCs w:val="22"/>
        </w:rPr>
        <w:t xml:space="preserve"> environments within the exhibition as part of the visitor experience. These environments will fit seamlessly into the design of the exhibition and will help to communicate key elements of the story. This brief sets out the aims, objectives, and narrative for </w:t>
      </w:r>
      <w:r w:rsidR="00896C01">
        <w:rPr>
          <w:rFonts w:cs="Arial"/>
          <w:sz w:val="22"/>
          <w:szCs w:val="22"/>
        </w:rPr>
        <w:t>each multimedia component</w:t>
      </w:r>
      <w:r w:rsidRPr="001110DE">
        <w:rPr>
          <w:rFonts w:cs="Arial"/>
          <w:sz w:val="22"/>
          <w:szCs w:val="22"/>
        </w:rPr>
        <w:t xml:space="preserve"> but is not intended to be prescriptive in terms of approach. We are seeking imaginative </w:t>
      </w:r>
      <w:r w:rsidR="00896C01">
        <w:rPr>
          <w:rFonts w:cs="Arial"/>
          <w:sz w:val="22"/>
          <w:szCs w:val="22"/>
        </w:rPr>
        <w:t xml:space="preserve">and creative responses to the </w:t>
      </w:r>
      <w:r w:rsidRPr="001110DE">
        <w:rPr>
          <w:rFonts w:cs="Arial"/>
          <w:sz w:val="22"/>
          <w:szCs w:val="22"/>
        </w:rPr>
        <w:t>brief which contribute to our wider ambitions for the exhibition. As part of content delivery you will be required to source images and moving footage for the productions. The tender package should cover the following elements:</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Creative content (software)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Technical outputs and specification including spares (hardware)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Installation specification and indicative schedule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Maintenance support (operational)</w:t>
      </w:r>
    </w:p>
    <w:p w:rsidR="001110DE" w:rsidRDefault="001110DE" w:rsidP="009A3F93">
      <w:pPr>
        <w:pStyle w:val="NoSpacing"/>
        <w:jc w:val="both"/>
        <w:rPr>
          <w:rFonts w:ascii="Arial" w:hAnsi="Arial"/>
        </w:rPr>
      </w:pPr>
    </w:p>
    <w:p w:rsidR="002457C0" w:rsidRPr="001110DE" w:rsidRDefault="002457C0" w:rsidP="009A3F93">
      <w:pPr>
        <w:pStyle w:val="NoSpacing"/>
        <w:jc w:val="both"/>
        <w:rPr>
          <w:rFonts w:ascii="Arial" w:hAnsi="Arial"/>
        </w:rPr>
      </w:pPr>
      <w:r w:rsidRPr="001110DE">
        <w:rPr>
          <w:rFonts w:ascii="Arial" w:hAnsi="Arial"/>
        </w:rPr>
        <w:t>Technical solutions should take into account cost-effectiveness, level of performance and reliability over an 8-month period as well as ease of maintenance</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It is important that the</w:t>
      </w:r>
      <w:r w:rsidR="00896C01">
        <w:rPr>
          <w:rFonts w:cs="Arial"/>
          <w:sz w:val="22"/>
          <w:szCs w:val="22"/>
        </w:rPr>
        <w:t xml:space="preserve"> multimedia</w:t>
      </w:r>
      <w:r w:rsidRPr="001110DE">
        <w:rPr>
          <w:rFonts w:cs="Arial"/>
          <w:sz w:val="22"/>
          <w:szCs w:val="22"/>
        </w:rPr>
        <w:t xml:space="preserve"> elements of the gallery fit into the overall look and feel of the exhibition. As such, you will be required to work closely with the design team at National Museums Liverpool.</w:t>
      </w:r>
    </w:p>
    <w:p w:rsidR="002457C0" w:rsidRDefault="002457C0" w:rsidP="009A3F93">
      <w:pPr>
        <w:spacing w:line="240" w:lineRule="auto"/>
        <w:rPr>
          <w:rFonts w:cs="Arial"/>
          <w:b/>
          <w:sz w:val="22"/>
          <w:szCs w:val="22"/>
        </w:rPr>
      </w:pPr>
    </w:p>
    <w:p w:rsidR="00B37E5F" w:rsidRPr="001110DE" w:rsidRDefault="00B37E5F" w:rsidP="009A3F93">
      <w:pPr>
        <w:spacing w:line="240" w:lineRule="auto"/>
        <w:rPr>
          <w:rFonts w:cs="Arial"/>
          <w:b/>
          <w:sz w:val="22"/>
          <w:szCs w:val="22"/>
        </w:rPr>
      </w:pPr>
    </w:p>
    <w:p w:rsidR="002457C0" w:rsidRPr="001110DE" w:rsidRDefault="001110DE" w:rsidP="009A3F93">
      <w:pPr>
        <w:pStyle w:val="ReportText3"/>
        <w:spacing w:after="0" w:line="240" w:lineRule="auto"/>
        <w:ind w:left="0"/>
        <w:rPr>
          <w:rFonts w:cs="Arial"/>
          <w:b/>
          <w:sz w:val="22"/>
          <w:szCs w:val="22"/>
        </w:rPr>
      </w:pPr>
      <w:r w:rsidRPr="001110DE">
        <w:rPr>
          <w:rFonts w:cs="Arial"/>
          <w:b/>
          <w:sz w:val="22"/>
          <w:szCs w:val="22"/>
        </w:rPr>
        <w:t>5.2</w:t>
      </w:r>
      <w:r w:rsidRPr="001110DE">
        <w:rPr>
          <w:rFonts w:cs="Arial"/>
          <w:b/>
          <w:sz w:val="22"/>
          <w:szCs w:val="22"/>
        </w:rPr>
        <w:tab/>
      </w:r>
      <w:r w:rsidR="002457C0" w:rsidRPr="001110DE">
        <w:rPr>
          <w:rFonts w:cs="Arial"/>
          <w:b/>
          <w:sz w:val="22"/>
          <w:szCs w:val="22"/>
        </w:rPr>
        <w:t>Visitor profile and visitor flow</w:t>
      </w:r>
    </w:p>
    <w:p w:rsidR="002457C0" w:rsidRPr="001110DE" w:rsidRDefault="002457C0" w:rsidP="009A3F93">
      <w:pPr>
        <w:spacing w:line="240" w:lineRule="auto"/>
        <w:rPr>
          <w:rFonts w:cs="Arial"/>
          <w:sz w:val="22"/>
          <w:szCs w:val="22"/>
        </w:rPr>
      </w:pPr>
      <w:r w:rsidRPr="001110DE">
        <w:rPr>
          <w:rFonts w:cs="Arial"/>
          <w:sz w:val="22"/>
          <w:szCs w:val="22"/>
        </w:rPr>
        <w:t xml:space="preserve">The exhibition is aimed at a family audience and paced to ensure that multimedia components are interspersed with more reflective areas where visitors will have the chance to appreciate the exquisite beauty and craftsmanship of some of the objects. </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The maximum anticipated footfall within the exhibition gallery will be 350 visits per hour. We anticipate that there will be individual visitors, family groups as well as organised school parties and group tours. There will be a natural circulation route through the gallery which visitors will follow as they explore the exhibition.</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The narrative will be produced in English but we may choose to introduce Chinese characters or script at certain points within the exhibition.</w:t>
      </w:r>
    </w:p>
    <w:p w:rsidR="002457C0" w:rsidRDefault="002457C0" w:rsidP="009A3F93">
      <w:pPr>
        <w:spacing w:line="240" w:lineRule="auto"/>
        <w:rPr>
          <w:rFonts w:cs="Arial"/>
          <w:b/>
          <w:sz w:val="22"/>
          <w:szCs w:val="22"/>
        </w:rPr>
      </w:pPr>
    </w:p>
    <w:p w:rsidR="00B37E5F" w:rsidRPr="001110DE" w:rsidRDefault="00B37E5F" w:rsidP="009A3F93">
      <w:pPr>
        <w:spacing w:line="240" w:lineRule="auto"/>
        <w:rPr>
          <w:rFonts w:cs="Arial"/>
          <w:b/>
          <w:sz w:val="22"/>
          <w:szCs w:val="22"/>
        </w:rPr>
      </w:pPr>
    </w:p>
    <w:p w:rsidR="002457C0" w:rsidRPr="001110DE" w:rsidRDefault="001110DE" w:rsidP="009A3F93">
      <w:pPr>
        <w:pStyle w:val="ReportText3"/>
        <w:spacing w:after="0" w:line="240" w:lineRule="auto"/>
        <w:ind w:left="0"/>
        <w:rPr>
          <w:rFonts w:cs="Arial"/>
          <w:b/>
          <w:sz w:val="22"/>
          <w:szCs w:val="22"/>
        </w:rPr>
      </w:pPr>
      <w:r w:rsidRPr="001110DE">
        <w:rPr>
          <w:rFonts w:cs="Arial"/>
          <w:b/>
          <w:sz w:val="22"/>
          <w:szCs w:val="22"/>
        </w:rPr>
        <w:t>5.3</w:t>
      </w:r>
      <w:r w:rsidRPr="001110DE">
        <w:rPr>
          <w:rFonts w:cs="Arial"/>
          <w:b/>
          <w:sz w:val="22"/>
          <w:szCs w:val="22"/>
        </w:rPr>
        <w:tab/>
      </w:r>
      <w:r w:rsidR="002457C0" w:rsidRPr="001110DE">
        <w:rPr>
          <w:rFonts w:cs="Arial"/>
          <w:b/>
          <w:sz w:val="22"/>
          <w:szCs w:val="22"/>
        </w:rPr>
        <w:t>Supporting information</w:t>
      </w:r>
    </w:p>
    <w:p w:rsidR="002457C0" w:rsidRPr="001110DE" w:rsidRDefault="002457C0" w:rsidP="009A3F93">
      <w:pPr>
        <w:spacing w:line="240" w:lineRule="auto"/>
        <w:rPr>
          <w:rFonts w:cs="Arial"/>
          <w:sz w:val="22"/>
          <w:szCs w:val="22"/>
        </w:rPr>
      </w:pPr>
      <w:r w:rsidRPr="001110DE">
        <w:rPr>
          <w:rFonts w:cs="Arial"/>
          <w:sz w:val="22"/>
          <w:szCs w:val="22"/>
        </w:rPr>
        <w:t>We have attached the following supporting documents which we hope you will find useful;</w:t>
      </w:r>
    </w:p>
    <w:p w:rsidR="002457C0" w:rsidRPr="001110DE" w:rsidRDefault="004454D0" w:rsidP="004454D0">
      <w:pPr>
        <w:pStyle w:val="ListParagraph"/>
        <w:numPr>
          <w:ilvl w:val="0"/>
          <w:numId w:val="40"/>
        </w:numPr>
        <w:spacing w:line="240" w:lineRule="auto"/>
        <w:rPr>
          <w:rFonts w:cs="Arial"/>
          <w:sz w:val="22"/>
          <w:szCs w:val="22"/>
        </w:rPr>
      </w:pPr>
      <w:r w:rsidRPr="004454D0">
        <w:rPr>
          <w:rFonts w:cs="Arial"/>
          <w:sz w:val="22"/>
          <w:szCs w:val="22"/>
        </w:rPr>
        <w:t>Appendix I - First Emperor exhibition synopsis</w:t>
      </w:r>
    </w:p>
    <w:p w:rsidR="002457C0" w:rsidRPr="001110DE" w:rsidRDefault="00413F4B" w:rsidP="009A3F93">
      <w:pPr>
        <w:pStyle w:val="ListParagraph"/>
        <w:numPr>
          <w:ilvl w:val="0"/>
          <w:numId w:val="40"/>
        </w:numPr>
        <w:spacing w:line="240" w:lineRule="auto"/>
        <w:rPr>
          <w:rFonts w:cs="Arial"/>
          <w:sz w:val="22"/>
          <w:szCs w:val="22"/>
        </w:rPr>
      </w:pPr>
      <w:r>
        <w:rPr>
          <w:rFonts w:cs="Arial"/>
          <w:sz w:val="22"/>
          <w:szCs w:val="22"/>
        </w:rPr>
        <w:t xml:space="preserve">Appendix H - </w:t>
      </w:r>
      <w:r w:rsidR="002457C0" w:rsidRPr="001110DE">
        <w:rPr>
          <w:rFonts w:cs="Arial"/>
          <w:sz w:val="22"/>
          <w:szCs w:val="22"/>
        </w:rPr>
        <w:t>Scale plan</w:t>
      </w:r>
      <w:r w:rsidR="009A3F93">
        <w:rPr>
          <w:rFonts w:cs="Arial"/>
          <w:sz w:val="22"/>
          <w:szCs w:val="22"/>
        </w:rPr>
        <w:t xml:space="preserve"> + </w:t>
      </w:r>
      <w:r w:rsidR="00896C01">
        <w:rPr>
          <w:rFonts w:cs="Arial"/>
          <w:sz w:val="22"/>
          <w:szCs w:val="22"/>
        </w:rPr>
        <w:t>Multimedia</w:t>
      </w:r>
      <w:r w:rsidR="009A3F93">
        <w:rPr>
          <w:rFonts w:cs="Arial"/>
          <w:sz w:val="22"/>
          <w:szCs w:val="22"/>
        </w:rPr>
        <w:t xml:space="preserve"> Mood boards.  These give a plan</w:t>
      </w:r>
      <w:r w:rsidR="002457C0" w:rsidRPr="001110DE">
        <w:rPr>
          <w:rFonts w:cs="Arial"/>
          <w:sz w:val="22"/>
          <w:szCs w:val="22"/>
        </w:rPr>
        <w:t xml:space="preserve"> of the proposed layout of the gallery marking the location of the </w:t>
      </w:r>
      <w:r w:rsidR="00896C01">
        <w:rPr>
          <w:rFonts w:cs="Arial"/>
          <w:sz w:val="22"/>
          <w:szCs w:val="22"/>
        </w:rPr>
        <w:t>multimedia components</w:t>
      </w:r>
      <w:r w:rsidR="009A3F93">
        <w:rPr>
          <w:rFonts w:cs="Arial"/>
          <w:sz w:val="22"/>
          <w:szCs w:val="22"/>
        </w:rPr>
        <w:t>. Also mood boards are included for each immersive.</w:t>
      </w:r>
    </w:p>
    <w:p w:rsidR="002457C0" w:rsidRPr="001110DE" w:rsidRDefault="002457C0" w:rsidP="009A3F93">
      <w:pPr>
        <w:pStyle w:val="ListParagraph"/>
        <w:numPr>
          <w:ilvl w:val="0"/>
          <w:numId w:val="40"/>
        </w:numPr>
        <w:spacing w:line="240" w:lineRule="auto"/>
        <w:rPr>
          <w:rFonts w:cs="Arial"/>
          <w:sz w:val="22"/>
          <w:szCs w:val="22"/>
        </w:rPr>
      </w:pPr>
      <w:r w:rsidRPr="001110DE">
        <w:rPr>
          <w:rFonts w:cs="Arial"/>
          <w:sz w:val="22"/>
          <w:szCs w:val="22"/>
        </w:rPr>
        <w:t>A</w:t>
      </w:r>
      <w:r w:rsidR="00413F4B">
        <w:rPr>
          <w:rFonts w:cs="Arial"/>
          <w:sz w:val="22"/>
          <w:szCs w:val="22"/>
        </w:rPr>
        <w:t>ppendix G – NML Access G</w:t>
      </w:r>
      <w:r w:rsidRPr="001110DE">
        <w:rPr>
          <w:rFonts w:cs="Arial"/>
          <w:sz w:val="22"/>
          <w:szCs w:val="22"/>
        </w:rPr>
        <w:t>uidelines</w:t>
      </w:r>
    </w:p>
    <w:p w:rsidR="004454D0" w:rsidRDefault="004454D0" w:rsidP="009A3F93">
      <w:pPr>
        <w:pStyle w:val="ListParagraph"/>
        <w:numPr>
          <w:ilvl w:val="0"/>
          <w:numId w:val="40"/>
        </w:numPr>
        <w:spacing w:line="240" w:lineRule="auto"/>
        <w:rPr>
          <w:rFonts w:cs="Arial"/>
          <w:sz w:val="22"/>
          <w:szCs w:val="22"/>
        </w:rPr>
      </w:pPr>
      <w:r w:rsidRPr="004454D0">
        <w:rPr>
          <w:rFonts w:cs="Arial"/>
          <w:sz w:val="22"/>
          <w:szCs w:val="22"/>
        </w:rPr>
        <w:t>Appendix J - China's First Emperor programme</w:t>
      </w:r>
    </w:p>
    <w:p w:rsidR="002457C0" w:rsidRDefault="00413F4B" w:rsidP="009A3F93">
      <w:pPr>
        <w:pStyle w:val="ListParagraph"/>
        <w:numPr>
          <w:ilvl w:val="0"/>
          <w:numId w:val="40"/>
        </w:numPr>
        <w:spacing w:line="240" w:lineRule="auto"/>
        <w:rPr>
          <w:rFonts w:cs="Arial"/>
          <w:sz w:val="22"/>
          <w:szCs w:val="22"/>
        </w:rPr>
      </w:pPr>
      <w:r w:rsidRPr="004454D0">
        <w:rPr>
          <w:rFonts w:cs="Arial"/>
          <w:sz w:val="22"/>
          <w:szCs w:val="22"/>
        </w:rPr>
        <w:t xml:space="preserve">Appendix F - </w:t>
      </w:r>
      <w:r w:rsidR="002457C0" w:rsidRPr="004454D0">
        <w:rPr>
          <w:rFonts w:cs="Arial"/>
          <w:sz w:val="22"/>
          <w:szCs w:val="22"/>
        </w:rPr>
        <w:t>Electrical supply information</w:t>
      </w:r>
    </w:p>
    <w:p w:rsidR="009F2C6B" w:rsidRPr="004454D0" w:rsidRDefault="009F2C6B" w:rsidP="009F2C6B">
      <w:pPr>
        <w:pStyle w:val="ListParagraph"/>
        <w:numPr>
          <w:ilvl w:val="0"/>
          <w:numId w:val="40"/>
        </w:numPr>
        <w:spacing w:line="240" w:lineRule="auto"/>
        <w:rPr>
          <w:rFonts w:cs="Arial"/>
          <w:sz w:val="22"/>
          <w:szCs w:val="22"/>
        </w:rPr>
      </w:pPr>
      <w:r w:rsidRPr="009F2C6B">
        <w:rPr>
          <w:rFonts w:cs="Arial"/>
          <w:sz w:val="22"/>
          <w:szCs w:val="22"/>
        </w:rPr>
        <w:t>Appendix K - World Museum Horseshoe Gallery</w:t>
      </w:r>
    </w:p>
    <w:p w:rsidR="002457C0" w:rsidRDefault="002457C0" w:rsidP="009A3F93">
      <w:pPr>
        <w:spacing w:line="240" w:lineRule="auto"/>
        <w:rPr>
          <w:rFonts w:cs="Arial"/>
          <w:bCs/>
          <w:sz w:val="22"/>
          <w:szCs w:val="22"/>
        </w:rPr>
      </w:pPr>
    </w:p>
    <w:p w:rsidR="00896C01" w:rsidRDefault="00896C01" w:rsidP="009A3F93">
      <w:pPr>
        <w:spacing w:line="240" w:lineRule="auto"/>
        <w:rPr>
          <w:rFonts w:cs="Arial"/>
          <w:bCs/>
          <w:sz w:val="22"/>
          <w:szCs w:val="22"/>
        </w:rPr>
      </w:pPr>
    </w:p>
    <w:p w:rsidR="00896C01" w:rsidRDefault="00896C01"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B37E5F" w:rsidRDefault="00B37E5F" w:rsidP="009A3F93">
      <w:pPr>
        <w:spacing w:line="240" w:lineRule="auto"/>
        <w:rPr>
          <w:rFonts w:cs="Arial"/>
          <w:bCs/>
          <w:sz w:val="22"/>
          <w:szCs w:val="22"/>
        </w:rPr>
      </w:pPr>
    </w:p>
    <w:p w:rsidR="001110DE" w:rsidRPr="00A34613" w:rsidRDefault="00A34613" w:rsidP="00A34613">
      <w:pPr>
        <w:pStyle w:val="ListParagraph"/>
        <w:numPr>
          <w:ilvl w:val="1"/>
          <w:numId w:val="18"/>
        </w:numPr>
        <w:spacing w:line="240" w:lineRule="auto"/>
        <w:ind w:left="709" w:hanging="709"/>
        <w:rPr>
          <w:rFonts w:cs="Arial"/>
          <w:b/>
          <w:sz w:val="22"/>
          <w:szCs w:val="22"/>
        </w:rPr>
      </w:pPr>
      <w:r>
        <w:rPr>
          <w:rFonts w:cs="Arial"/>
          <w:b/>
          <w:sz w:val="22"/>
          <w:szCs w:val="22"/>
        </w:rPr>
        <w:t>Multimedia 1 – Introduction to China</w:t>
      </w:r>
    </w:p>
    <w:p w:rsidR="00A34613" w:rsidRDefault="00A34613" w:rsidP="00A34613">
      <w:pPr>
        <w:spacing w:line="240" w:lineRule="auto"/>
        <w:rPr>
          <w:rFonts w:cs="Arial"/>
          <w:sz w:val="22"/>
          <w:szCs w:val="22"/>
        </w:rPr>
      </w:pPr>
      <w:r w:rsidRPr="00A34613">
        <w:rPr>
          <w:rFonts w:cs="Arial"/>
          <w:sz w:val="22"/>
          <w:szCs w:val="22"/>
        </w:rPr>
        <w:t xml:space="preserve">This multimedia experience will be at the start of the visitor journey. It will set the scene for the exhibition and should raise a sense of excitement and anticipation. </w:t>
      </w:r>
    </w:p>
    <w:p w:rsidR="00A34613" w:rsidRP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b/>
          <w:sz w:val="22"/>
          <w:szCs w:val="22"/>
        </w:rPr>
        <w:t>Objective:</w:t>
      </w:r>
      <w:r w:rsidRPr="00A34613">
        <w:rPr>
          <w:rFonts w:cs="Arial"/>
          <w:sz w:val="22"/>
          <w:szCs w:val="22"/>
        </w:rPr>
        <w:t xml:space="preserve"> Our intention is transport visitors to a different part of the World, taking them back in time to ancient China c. 6</w:t>
      </w:r>
      <w:r w:rsidRPr="00A34613">
        <w:rPr>
          <w:rFonts w:cs="Arial"/>
          <w:sz w:val="22"/>
          <w:szCs w:val="22"/>
          <w:vertAlign w:val="superscript"/>
        </w:rPr>
        <w:t>th</w:t>
      </w:r>
      <w:r w:rsidRPr="00A34613">
        <w:rPr>
          <w:rFonts w:cs="Arial"/>
          <w:sz w:val="22"/>
          <w:szCs w:val="22"/>
        </w:rPr>
        <w:t xml:space="preserve"> century BC by re-winding time</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b/>
          <w:sz w:val="22"/>
          <w:szCs w:val="22"/>
        </w:rPr>
      </w:pPr>
      <w:r w:rsidRPr="00A34613">
        <w:rPr>
          <w:rFonts w:cs="Arial"/>
          <w:b/>
          <w:sz w:val="22"/>
          <w:szCs w:val="22"/>
        </w:rPr>
        <w:t>Technical information</w:t>
      </w:r>
      <w:r w:rsidRPr="00A34613">
        <w:rPr>
          <w:rFonts w:cs="Arial"/>
          <w:sz w:val="22"/>
          <w:szCs w:val="22"/>
        </w:rPr>
        <w:t xml:space="preserve">: the experience will be located in a gallery space with an overall footprint of 125 </w:t>
      </w:r>
      <w:proofErr w:type="spellStart"/>
      <w:r w:rsidRPr="00A34613">
        <w:rPr>
          <w:rFonts w:cs="Arial"/>
          <w:sz w:val="22"/>
          <w:szCs w:val="22"/>
        </w:rPr>
        <w:t>sqm</w:t>
      </w:r>
      <w:proofErr w:type="spellEnd"/>
      <w:r w:rsidRPr="00A34613">
        <w:rPr>
          <w:rFonts w:cs="Arial"/>
          <w:sz w:val="22"/>
          <w:szCs w:val="22"/>
        </w:rPr>
        <w:t xml:space="preserve"> (each long wall measures 15m in length x 3.8m in height). The windows to the south elevation will be covered. The walls and ceilings will be decorated to match the look and feel of the main gallery. The floor will be carpeted with floor tiles. The space is effectively a blank canvas at this stage but we may choose to project onto different types of structures to provide interest and drama.</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sz w:val="22"/>
          <w:szCs w:val="22"/>
        </w:rPr>
      </w:pPr>
      <w:r w:rsidRPr="00A34613">
        <w:rPr>
          <w:rFonts w:cs="Arial"/>
          <w:b/>
          <w:sz w:val="22"/>
          <w:szCs w:val="22"/>
        </w:rPr>
        <w:t xml:space="preserve">Look and Feel: </w:t>
      </w:r>
      <w:r w:rsidRPr="00A34613">
        <w:rPr>
          <w:rFonts w:cs="Arial"/>
          <w:sz w:val="22"/>
          <w:szCs w:val="22"/>
        </w:rPr>
        <w:t xml:space="preserve">large attractive captivating images, capturing the sites and sounds of China </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sz w:val="22"/>
          <w:szCs w:val="22"/>
        </w:rPr>
      </w:pPr>
      <w:r w:rsidRPr="00A34613">
        <w:rPr>
          <w:rFonts w:cs="Arial"/>
          <w:b/>
          <w:sz w:val="22"/>
          <w:szCs w:val="22"/>
        </w:rPr>
        <w:t>Dwell time</w:t>
      </w:r>
      <w:r w:rsidRPr="00A34613">
        <w:rPr>
          <w:rFonts w:cs="Arial"/>
          <w:sz w:val="22"/>
          <w:szCs w:val="22"/>
        </w:rPr>
        <w:t>: approx. 5 minutes – with the possibility of a seated area</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sz w:val="22"/>
          <w:szCs w:val="22"/>
        </w:rPr>
      </w:pPr>
      <w:r w:rsidRPr="00A34613">
        <w:rPr>
          <w:rFonts w:cs="Arial"/>
          <w:b/>
          <w:sz w:val="22"/>
          <w:szCs w:val="22"/>
        </w:rPr>
        <w:t>Audience</w:t>
      </w:r>
      <w:r w:rsidRPr="00A34613">
        <w:rPr>
          <w:rFonts w:cs="Arial"/>
          <w:sz w:val="22"/>
          <w:szCs w:val="22"/>
        </w:rPr>
        <w:t>: family visitors, accessible to those with visual and hearing impairments</w:t>
      </w:r>
    </w:p>
    <w:p w:rsidR="00A34613" w:rsidRDefault="00A34613" w:rsidP="00A34613">
      <w:pPr>
        <w:spacing w:line="240" w:lineRule="auto"/>
        <w:rPr>
          <w:rFonts w:cs="Arial"/>
          <w:b/>
          <w:sz w:val="22"/>
          <w:szCs w:val="22"/>
        </w:rPr>
      </w:pPr>
    </w:p>
    <w:p w:rsidR="00A34613" w:rsidRDefault="00A34613" w:rsidP="00A34613">
      <w:pPr>
        <w:spacing w:line="240" w:lineRule="auto"/>
        <w:rPr>
          <w:rFonts w:cs="Arial"/>
          <w:sz w:val="22"/>
          <w:szCs w:val="22"/>
        </w:rPr>
      </w:pPr>
      <w:r w:rsidRPr="00A34613">
        <w:rPr>
          <w:rFonts w:cs="Arial"/>
          <w:b/>
          <w:sz w:val="22"/>
          <w:szCs w:val="22"/>
        </w:rPr>
        <w:t xml:space="preserve">Content/storyline: </w:t>
      </w:r>
      <w:r w:rsidRPr="00A34613">
        <w:rPr>
          <w:rFonts w:cs="Arial"/>
          <w:sz w:val="22"/>
          <w:szCs w:val="22"/>
        </w:rPr>
        <w:t xml:space="preserve">we will start by showing visitors some of the country’s most famous sites such as the Great Wall of China and the Forbidden City, striking landscapes along the Yangtze and Yellow Rivers and modern cityscapes with miles of high rise flats, monumental public buildings and sculptures. Interspersed with this we would hope to see close shots of people’s faces, as well as other images we associate with modern China such as its cuisine, Chinese characters </w:t>
      </w:r>
      <w:proofErr w:type="spellStart"/>
      <w:r w:rsidRPr="00A34613">
        <w:rPr>
          <w:rFonts w:cs="Arial"/>
          <w:sz w:val="22"/>
          <w:szCs w:val="22"/>
        </w:rPr>
        <w:t>etc</w:t>
      </w:r>
      <w:proofErr w:type="spellEnd"/>
    </w:p>
    <w:p w:rsidR="00A34613" w:rsidRP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 xml:space="preserve">Gradually, we will move to centuries- old landscapes with more traditional dwellings, burial monuments, temples and shots of people in traditional Chinese costume as a way of setting the scene for the start of our story. Landscapes will be interspersed with details of historic objects and the faces of people from long ago; warriors, maids and servants as well as images which represent peasant farming; close up shots of model farms, fish; water plants, and crops such as millet and rice and livestock including dogs, pigs, goats and cattle. </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We will show the extent of modern China compared to Ancient China in the 3</w:t>
      </w:r>
      <w:r w:rsidRPr="00A34613">
        <w:rPr>
          <w:rFonts w:cs="Arial"/>
          <w:sz w:val="22"/>
          <w:szCs w:val="22"/>
          <w:vertAlign w:val="superscript"/>
        </w:rPr>
        <w:t>rd</w:t>
      </w:r>
      <w:r w:rsidRPr="00A34613">
        <w:rPr>
          <w:rFonts w:cs="Arial"/>
          <w:sz w:val="22"/>
          <w:szCs w:val="22"/>
        </w:rPr>
        <w:t xml:space="preserve"> century BC, the point at which the country was first unified, and a visual representation of the countries and tribes along China’s borders – the nomads (modern day descendants) in the grasslands to the north (ideally on horseback) and west and the high mountain passes to the south and the coastal areas to the east as well as detail shots representing ancient tracks, canals and rivers which would have been so vital for communication.</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Linked to this we hope to introduce images of characters such as Alexander the Great, Julius Caesar, Cleopatra, the Emperor Augustus and Emperor Hadrian and possibly some iconic shots of the Mediterranean and the UK - the forum in Rome, Hadrian’s Wall in the North of England, as a way of showing what was taking place elsewhere in the world over the period of time covered by our exhibition from 500 BC to 400 AD. We would expect the visual timeline to be enhanced with appropriate music and to incorporate a textual element with dates, facts and figures.</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The final component of this section will be the discovery of the terracotta warriors themselves in such a way as to wet the appetite while not revealing too much. In 1974 local farmers digging a well</w:t>
      </w:r>
      <w:r w:rsidRPr="00A34613">
        <w:rPr>
          <w:rFonts w:cs="Arial"/>
          <w:sz w:val="22"/>
          <w:szCs w:val="22"/>
          <w:lang w:eastAsia="zh-TW"/>
        </w:rPr>
        <w:t xml:space="preserve"> near the site of the First Emperor’s mausoleum unearthed </w:t>
      </w:r>
      <w:r w:rsidRPr="00A34613">
        <w:rPr>
          <w:rFonts w:cs="Arial"/>
          <w:sz w:val="22"/>
          <w:szCs w:val="22"/>
        </w:rPr>
        <w:lastRenderedPageBreak/>
        <w:t xml:space="preserve">large pottery fragments </w:t>
      </w:r>
      <w:r w:rsidRPr="00A34613">
        <w:rPr>
          <w:rFonts w:cs="Arial"/>
          <w:sz w:val="22"/>
          <w:szCs w:val="22"/>
          <w:lang w:eastAsia="zh-TW"/>
        </w:rPr>
        <w:t xml:space="preserve">which led to the discovery of </w:t>
      </w:r>
      <w:r w:rsidRPr="00A34613">
        <w:rPr>
          <w:rFonts w:cs="Arial"/>
          <w:sz w:val="22"/>
          <w:szCs w:val="22"/>
        </w:rPr>
        <w:t xml:space="preserve">3 underground pits covering an area of 22,000 square metres housing an estimated 8,000 life size terracotta warriors and horses. These extraordinary figures are known worldwide and are classed as national relics because of their cultural importance.  </w:t>
      </w:r>
      <w:r w:rsidRPr="00A34613">
        <w:rPr>
          <w:rFonts w:cs="Arial"/>
          <w:sz w:val="22"/>
          <w:szCs w:val="22"/>
          <w:lang w:eastAsia="zh-TW"/>
        </w:rPr>
        <w:t xml:space="preserve">In 1987 the tomb complex of the First Emperor of China was declared a </w:t>
      </w:r>
      <w:r w:rsidRPr="00A34613">
        <w:rPr>
          <w:rFonts w:cs="Arial"/>
          <w:sz w:val="22"/>
          <w:szCs w:val="22"/>
        </w:rPr>
        <w:t>UNESCO</w:t>
      </w:r>
      <w:r w:rsidRPr="00A34613">
        <w:rPr>
          <w:rFonts w:cs="Arial"/>
          <w:sz w:val="22"/>
          <w:szCs w:val="22"/>
          <w:lang w:eastAsia="zh-TW"/>
        </w:rPr>
        <w:t xml:space="preserve"> world heritage site, which now welcomes more than 10,000 visitors each day</w:t>
      </w:r>
    </w:p>
    <w:p w:rsidR="00A34613" w:rsidRPr="00A34613" w:rsidRDefault="00A34613" w:rsidP="00A34613">
      <w:pPr>
        <w:spacing w:line="240" w:lineRule="auto"/>
        <w:ind w:left="360"/>
        <w:rPr>
          <w:rFonts w:cs="Arial"/>
          <w:b/>
          <w:sz w:val="22"/>
          <w:szCs w:val="22"/>
        </w:rPr>
      </w:pPr>
    </w:p>
    <w:p w:rsidR="001110DE" w:rsidRDefault="001110DE" w:rsidP="009A3F93">
      <w:pPr>
        <w:spacing w:line="240" w:lineRule="auto"/>
        <w:rPr>
          <w:rFonts w:cs="Arial"/>
          <w:sz w:val="22"/>
          <w:szCs w:val="22"/>
        </w:rPr>
      </w:pPr>
    </w:p>
    <w:p w:rsidR="001110DE" w:rsidRPr="001110DE" w:rsidRDefault="001110DE" w:rsidP="009A3F93">
      <w:pPr>
        <w:spacing w:line="240" w:lineRule="auto"/>
        <w:rPr>
          <w:rFonts w:cs="Arial"/>
          <w:b/>
          <w:sz w:val="22"/>
          <w:szCs w:val="22"/>
        </w:rPr>
      </w:pPr>
      <w:r w:rsidRPr="001110DE">
        <w:rPr>
          <w:rFonts w:cs="Arial"/>
          <w:b/>
          <w:sz w:val="22"/>
          <w:szCs w:val="22"/>
        </w:rPr>
        <w:t>5.</w:t>
      </w:r>
      <w:r w:rsidR="00B37E5F">
        <w:rPr>
          <w:rFonts w:cs="Arial"/>
          <w:b/>
          <w:sz w:val="22"/>
          <w:szCs w:val="22"/>
        </w:rPr>
        <w:t>5</w:t>
      </w:r>
      <w:r w:rsidR="00A34613">
        <w:rPr>
          <w:rFonts w:cs="Arial"/>
          <w:b/>
          <w:sz w:val="22"/>
          <w:szCs w:val="22"/>
        </w:rPr>
        <w:tab/>
        <w:t>Multimedia</w:t>
      </w:r>
      <w:r>
        <w:rPr>
          <w:rFonts w:cs="Arial"/>
          <w:b/>
          <w:sz w:val="22"/>
          <w:szCs w:val="22"/>
        </w:rPr>
        <w:t xml:space="preserve"> </w:t>
      </w:r>
      <w:r w:rsidRPr="001110DE">
        <w:rPr>
          <w:rFonts w:cs="Arial"/>
          <w:b/>
          <w:sz w:val="22"/>
          <w:szCs w:val="22"/>
        </w:rPr>
        <w:t xml:space="preserve">2 -  </w:t>
      </w:r>
      <w:r w:rsidR="00A34613">
        <w:rPr>
          <w:rFonts w:cs="Arial"/>
          <w:b/>
          <w:sz w:val="22"/>
          <w:szCs w:val="22"/>
        </w:rPr>
        <w:t xml:space="preserve">The </w:t>
      </w:r>
      <w:r w:rsidRPr="001110DE">
        <w:rPr>
          <w:rFonts w:cs="Arial"/>
          <w:b/>
          <w:sz w:val="22"/>
          <w:szCs w:val="22"/>
        </w:rPr>
        <w:t>F</w:t>
      </w:r>
      <w:r>
        <w:rPr>
          <w:rFonts w:cs="Arial"/>
          <w:b/>
          <w:sz w:val="22"/>
          <w:szCs w:val="22"/>
        </w:rPr>
        <w:t>irst</w:t>
      </w:r>
      <w:r w:rsidRPr="001110DE">
        <w:rPr>
          <w:rFonts w:cs="Arial"/>
          <w:b/>
          <w:sz w:val="22"/>
          <w:szCs w:val="22"/>
        </w:rPr>
        <w:t xml:space="preserve"> E</w:t>
      </w:r>
      <w:r>
        <w:rPr>
          <w:rFonts w:cs="Arial"/>
          <w:b/>
          <w:sz w:val="22"/>
          <w:szCs w:val="22"/>
        </w:rPr>
        <w:t>mperor</w:t>
      </w:r>
    </w:p>
    <w:p w:rsidR="00A34613" w:rsidRDefault="00A34613" w:rsidP="00A34613">
      <w:pPr>
        <w:spacing w:line="240" w:lineRule="auto"/>
        <w:rPr>
          <w:rFonts w:cs="Arial"/>
          <w:sz w:val="22"/>
          <w:szCs w:val="22"/>
        </w:rPr>
      </w:pPr>
      <w:r w:rsidRPr="00A34613">
        <w:rPr>
          <w:rFonts w:cs="Arial"/>
          <w:sz w:val="22"/>
          <w:szCs w:val="22"/>
        </w:rPr>
        <w:t xml:space="preserve">The second multimedia experience will be located at top end of the horseshoe-shaped gallery housing the main exhibition. There will be a large screen which will act as a backdrop to some of the most important exhibits in the exhibition, the terracotta warriors. </w:t>
      </w:r>
    </w:p>
    <w:p w:rsidR="00A34613" w:rsidRP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b/>
          <w:i/>
          <w:sz w:val="22"/>
          <w:szCs w:val="22"/>
        </w:rPr>
        <w:t>Objective</w:t>
      </w:r>
      <w:r w:rsidRPr="00A34613">
        <w:rPr>
          <w:rFonts w:cs="Arial"/>
          <w:sz w:val="22"/>
          <w:szCs w:val="22"/>
        </w:rPr>
        <w:t xml:space="preserve">: the intention is to create a presentation with high quality images which helps to explain the context from which the warriors and other artefacts originate. It will be important to ensure </w:t>
      </w:r>
      <w:r w:rsidRPr="00A34613">
        <w:rPr>
          <w:rFonts w:cs="Arial"/>
          <w:sz w:val="22"/>
          <w:szCs w:val="22"/>
          <w:lang w:eastAsia="zh-TW"/>
        </w:rPr>
        <w:t>that the images don’t overshadow or dwarf the warriors themselves. We envisage this element very much as moving wallpaper. It may be appropriate to intersperse or introduce breaks in the imagery so that visitors have a chance to turn their attention to the warriors themselves without the distraction of anything else. We like the idea of starting with a strip – maybe the eyes of the warriors which then expand into larger shots. We would also like to show the vastness and scale of the Emperor’s burial site but there are opportunities to show close up images of the warriors themselves, their different characteristics and costumes, the faces of horses and well as detailed shots of other artefacts that have been found.</w:t>
      </w:r>
    </w:p>
    <w:p w:rsidR="00A34613" w:rsidRDefault="00A34613" w:rsidP="00A34613">
      <w:pPr>
        <w:spacing w:line="240" w:lineRule="auto"/>
        <w:rPr>
          <w:rFonts w:cs="Arial"/>
          <w:b/>
          <w:i/>
          <w:sz w:val="22"/>
          <w:szCs w:val="22"/>
          <w:lang w:eastAsia="zh-TW"/>
        </w:rPr>
      </w:pPr>
    </w:p>
    <w:p w:rsidR="00A34613" w:rsidRPr="00A34613" w:rsidRDefault="00A34613" w:rsidP="00A34613">
      <w:pPr>
        <w:spacing w:line="240" w:lineRule="auto"/>
        <w:rPr>
          <w:rFonts w:cs="Arial"/>
          <w:sz w:val="22"/>
          <w:szCs w:val="22"/>
          <w:lang w:eastAsia="zh-TW"/>
        </w:rPr>
      </w:pPr>
      <w:r w:rsidRPr="00A34613">
        <w:rPr>
          <w:rFonts w:cs="Arial"/>
          <w:b/>
          <w:i/>
          <w:sz w:val="22"/>
          <w:szCs w:val="22"/>
          <w:lang w:eastAsia="zh-TW"/>
        </w:rPr>
        <w:t>Technical information</w:t>
      </w:r>
      <w:r w:rsidRPr="00A34613">
        <w:rPr>
          <w:rFonts w:cs="Arial"/>
          <w:i/>
          <w:sz w:val="22"/>
          <w:szCs w:val="22"/>
          <w:lang w:eastAsia="zh-TW"/>
        </w:rPr>
        <w:t xml:space="preserve">: </w:t>
      </w:r>
      <w:r w:rsidRPr="00A34613">
        <w:rPr>
          <w:rFonts w:cs="Arial"/>
          <w:sz w:val="22"/>
          <w:szCs w:val="22"/>
          <w:lang w:eastAsia="zh-TW"/>
        </w:rPr>
        <w:t>the overall gallery measures</w:t>
      </w:r>
      <w:r w:rsidRPr="00A34613">
        <w:rPr>
          <w:rFonts w:cs="Arial"/>
          <w:i/>
          <w:sz w:val="22"/>
          <w:szCs w:val="22"/>
          <w:lang w:eastAsia="zh-TW"/>
        </w:rPr>
        <w:t xml:space="preserve"> </w:t>
      </w:r>
      <w:r w:rsidRPr="00A34613">
        <w:rPr>
          <w:rFonts w:cs="Arial"/>
          <w:sz w:val="22"/>
          <w:szCs w:val="22"/>
          <w:lang w:eastAsia="zh-TW"/>
        </w:rPr>
        <w:t xml:space="preserve">c.1, 200 </w:t>
      </w:r>
      <w:proofErr w:type="spellStart"/>
      <w:r w:rsidRPr="00A34613">
        <w:rPr>
          <w:rFonts w:cs="Arial"/>
          <w:sz w:val="22"/>
          <w:szCs w:val="22"/>
          <w:lang w:eastAsia="zh-TW"/>
        </w:rPr>
        <w:t>sqm</w:t>
      </w:r>
      <w:proofErr w:type="spellEnd"/>
      <w:r w:rsidRPr="00A34613">
        <w:rPr>
          <w:rFonts w:cs="Arial"/>
          <w:sz w:val="22"/>
          <w:szCs w:val="22"/>
          <w:lang w:eastAsia="zh-TW"/>
        </w:rPr>
        <w:t xml:space="preserve"> with a height of 4.5m. There are windows to all elevations which be blacked out. It is envisaged that the multimedia presentation will form a backdrop to the warriors and will be located on the west elevation (as shown on the attached floor plan) which has a curved wall which measures 16.5m length x 4.5m high). The colour palette for the gallery is likely to be dark grey with contrasting gold and reds (please refer to the mood boards). The gallery has a wooden floor.</w:t>
      </w:r>
    </w:p>
    <w:p w:rsidR="00A34613" w:rsidRDefault="00A34613" w:rsidP="00A34613">
      <w:pPr>
        <w:spacing w:line="240" w:lineRule="auto"/>
        <w:rPr>
          <w:rFonts w:cs="Arial"/>
          <w:b/>
          <w:i/>
          <w:sz w:val="22"/>
          <w:szCs w:val="22"/>
          <w:lang w:eastAsia="zh-TW"/>
        </w:rPr>
      </w:pPr>
    </w:p>
    <w:p w:rsidR="00A34613" w:rsidRPr="00A34613" w:rsidRDefault="00A34613" w:rsidP="00A34613">
      <w:pPr>
        <w:spacing w:line="240" w:lineRule="auto"/>
        <w:rPr>
          <w:rFonts w:cs="Arial"/>
          <w:sz w:val="22"/>
          <w:szCs w:val="22"/>
          <w:lang w:eastAsia="zh-TW"/>
        </w:rPr>
      </w:pPr>
      <w:r w:rsidRPr="00A34613">
        <w:rPr>
          <w:rFonts w:cs="Arial"/>
          <w:b/>
          <w:i/>
          <w:sz w:val="22"/>
          <w:szCs w:val="22"/>
          <w:lang w:eastAsia="zh-TW"/>
        </w:rPr>
        <w:t>Look and feel</w:t>
      </w:r>
      <w:r w:rsidRPr="00A34613">
        <w:rPr>
          <w:rFonts w:cs="Arial"/>
          <w:sz w:val="22"/>
          <w:szCs w:val="22"/>
          <w:lang w:eastAsia="zh-TW"/>
        </w:rPr>
        <w:t>: moving wallpaper – sequence of images which enhance the artefacts displayed adjacent to them. Reflective, awe-inspiring, respectful</w:t>
      </w:r>
    </w:p>
    <w:p w:rsidR="00A34613" w:rsidRDefault="00A34613" w:rsidP="00A34613">
      <w:pPr>
        <w:spacing w:line="240" w:lineRule="auto"/>
        <w:rPr>
          <w:rFonts w:cs="Arial"/>
          <w:b/>
          <w:i/>
          <w:sz w:val="22"/>
          <w:szCs w:val="22"/>
        </w:rPr>
      </w:pPr>
    </w:p>
    <w:p w:rsidR="00A34613" w:rsidRPr="00A34613" w:rsidRDefault="00A34613" w:rsidP="00A34613">
      <w:pPr>
        <w:spacing w:line="240" w:lineRule="auto"/>
        <w:rPr>
          <w:rFonts w:cs="Arial"/>
          <w:sz w:val="22"/>
          <w:szCs w:val="22"/>
        </w:rPr>
      </w:pPr>
      <w:r w:rsidRPr="00A34613">
        <w:rPr>
          <w:rFonts w:cs="Arial"/>
          <w:b/>
          <w:i/>
          <w:sz w:val="22"/>
          <w:szCs w:val="22"/>
        </w:rPr>
        <w:t>D</w:t>
      </w:r>
      <w:r w:rsidRPr="00A34613">
        <w:rPr>
          <w:rFonts w:cs="Arial"/>
          <w:b/>
          <w:sz w:val="22"/>
          <w:szCs w:val="22"/>
        </w:rPr>
        <w:t>well time</w:t>
      </w:r>
      <w:r w:rsidRPr="00A34613">
        <w:rPr>
          <w:rFonts w:cs="Arial"/>
          <w:sz w:val="22"/>
          <w:szCs w:val="22"/>
        </w:rPr>
        <w:t>: 3 minutes max but on a timed loop</w:t>
      </w:r>
    </w:p>
    <w:p w:rsidR="00A34613" w:rsidRDefault="00A34613" w:rsidP="00A34613">
      <w:pPr>
        <w:spacing w:line="240" w:lineRule="auto"/>
        <w:rPr>
          <w:rFonts w:cs="Arial"/>
          <w:b/>
          <w:i/>
          <w:sz w:val="22"/>
          <w:szCs w:val="22"/>
        </w:rPr>
      </w:pPr>
    </w:p>
    <w:p w:rsidR="00A34613" w:rsidRPr="00A34613" w:rsidRDefault="00A34613" w:rsidP="00A34613">
      <w:pPr>
        <w:spacing w:line="240" w:lineRule="auto"/>
        <w:rPr>
          <w:rFonts w:cs="Arial"/>
          <w:sz w:val="22"/>
          <w:szCs w:val="22"/>
        </w:rPr>
      </w:pPr>
      <w:r w:rsidRPr="00A34613">
        <w:rPr>
          <w:rFonts w:cs="Arial"/>
          <w:b/>
          <w:i/>
          <w:sz w:val="22"/>
          <w:szCs w:val="22"/>
        </w:rPr>
        <w:t>Audience</w:t>
      </w:r>
      <w:r w:rsidRPr="00A34613">
        <w:rPr>
          <w:rFonts w:cs="Arial"/>
          <w:i/>
          <w:sz w:val="22"/>
          <w:szCs w:val="22"/>
        </w:rPr>
        <w:t>:</w:t>
      </w:r>
      <w:r w:rsidRPr="00A34613">
        <w:rPr>
          <w:rFonts w:cs="Arial"/>
          <w:sz w:val="22"/>
          <w:szCs w:val="22"/>
        </w:rPr>
        <w:t xml:space="preserve"> aimed at a family audience but needs to be accessible for those with disabilities.</w:t>
      </w:r>
    </w:p>
    <w:p w:rsidR="00A34613" w:rsidRDefault="00A34613" w:rsidP="00A34613">
      <w:pPr>
        <w:spacing w:line="240" w:lineRule="auto"/>
        <w:rPr>
          <w:rFonts w:cs="Arial"/>
          <w:b/>
          <w:i/>
          <w:sz w:val="22"/>
          <w:szCs w:val="22"/>
        </w:rPr>
      </w:pPr>
    </w:p>
    <w:p w:rsidR="00A34613" w:rsidRPr="00A34613" w:rsidRDefault="00A34613" w:rsidP="00A34613">
      <w:pPr>
        <w:spacing w:line="240" w:lineRule="auto"/>
        <w:rPr>
          <w:rFonts w:cs="Arial"/>
          <w:sz w:val="22"/>
          <w:szCs w:val="22"/>
        </w:rPr>
      </w:pPr>
      <w:r w:rsidRPr="00A34613">
        <w:rPr>
          <w:rFonts w:cs="Arial"/>
          <w:b/>
          <w:i/>
          <w:sz w:val="22"/>
          <w:szCs w:val="22"/>
        </w:rPr>
        <w:t>Storyline/content</w:t>
      </w:r>
      <w:r w:rsidRPr="00A34613">
        <w:rPr>
          <w:rFonts w:cs="Arial"/>
          <w:sz w:val="22"/>
          <w:szCs w:val="22"/>
        </w:rPr>
        <w:t>: over the last 40 years there has been wider investigation of the entire burial site which covers an area of c.100 square kilometres, 200 times bigger than the Valley of the Kings in Egypt, making it the biggest burial site on earth.</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 xml:space="preserve">The Emperor’s mausoleum, a giant tomb complex covered by an imposing pyramid of earth, lies at the heart of the burial site. It is located on the northern foot of Mount Li, 35 kilometres east of Xi’an, the ancient capital of China, with mountains to the back and the Wei River to the north. </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 xml:space="preserve">Ancient texts record that </w:t>
      </w:r>
      <w:r w:rsidRPr="00A34613">
        <w:rPr>
          <w:rFonts w:cs="Arial"/>
          <w:sz w:val="22"/>
          <w:szCs w:val="22"/>
          <w:lang w:eastAsia="zh-TW"/>
        </w:rPr>
        <w:t>construction on the mausoleum started when Ying Zheng became king of Qin in 246 BC and the scale of construction increased after he unified China in 221 BC. The project continued even after his death in 210 BC but was perhaps never completed as there is a fourth pit which appears to have been prepared for warriors but remains empty. The Emperor’s mausoleum i</w:t>
      </w:r>
      <w:r w:rsidRPr="00A34613">
        <w:rPr>
          <w:rFonts w:cs="Arial"/>
          <w:sz w:val="22"/>
          <w:szCs w:val="22"/>
        </w:rPr>
        <w:t xml:space="preserve">s surrounded by an inner </w:t>
      </w:r>
      <w:r w:rsidRPr="00A34613">
        <w:rPr>
          <w:rFonts w:cs="Arial"/>
          <w:sz w:val="22"/>
          <w:szCs w:val="22"/>
        </w:rPr>
        <w:lastRenderedPageBreak/>
        <w:t>and outer perimeter wall. Both of these walls originally had watch towers and gates leading out in all four directions.</w:t>
      </w:r>
      <w:r w:rsidRPr="00A34613">
        <w:rPr>
          <w:rFonts w:cs="Arial"/>
          <w:sz w:val="22"/>
          <w:szCs w:val="22"/>
          <w:lang w:eastAsia="zh-TW"/>
        </w:rPr>
        <w:t xml:space="preserve"> </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 xml:space="preserve">The warriors and horses were buried in battle formation, equipped with real weapons such as crossbows, swords, spears and halberds to the east of the Emperor’s burial chamber, protecting him from his enemies in the afterlife. The pits are 5-7 metres below ground; each divided into a series of corridors and originally covered with wooden planks, fibre mats and earth. They warriors are found in fragments and have to be painstakingly pieced together </w:t>
      </w:r>
      <w:r w:rsidRPr="00A34613">
        <w:rPr>
          <w:rFonts w:eastAsia="PMingLiU" w:cs="Arial"/>
          <w:sz w:val="22"/>
          <w:szCs w:val="22"/>
          <w:lang w:eastAsia="zh-TW"/>
        </w:rPr>
        <w:t>So far more than 1,900 terracotta warriors have been unearthed but the majority of the figures are still untouched.</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 xml:space="preserve">Two sets of painted bronze chariots and horses were discovered in a large, deep pit 20 metres west of the Emperor’s burial mound. They were originally placed in a large wooden coffin which has since rotted away. Found in thousands of pieces, it has taken eight years to reconstruct them. They are half-size models, designed to replicate the sort of chariot the Emperor would have used to travel through his empire in the afterlife. </w:t>
      </w:r>
    </w:p>
    <w:p w:rsidR="00A34613" w:rsidRPr="00A34613" w:rsidRDefault="00A34613" w:rsidP="00A34613">
      <w:pPr>
        <w:spacing w:line="240" w:lineRule="auto"/>
        <w:rPr>
          <w:rFonts w:cs="Arial"/>
          <w:sz w:val="22"/>
          <w:szCs w:val="22"/>
          <w:lang w:eastAsia="zh-TW"/>
        </w:rPr>
      </w:pPr>
      <w:r w:rsidRPr="00A34613">
        <w:rPr>
          <w:rFonts w:cs="Arial"/>
          <w:sz w:val="22"/>
          <w:szCs w:val="22"/>
        </w:rPr>
        <w:t>Between the Emperor’s tomb mound and the inner wall is a pit containing terracotta officials (K0006), twelve larger than life-size, colourfully painted terracotta figures with remains of a chariot and nine horses.</w:t>
      </w:r>
      <w:r w:rsidRPr="00A34613">
        <w:rPr>
          <w:rFonts w:cs="Arial"/>
          <w:sz w:val="22"/>
          <w:szCs w:val="22"/>
          <w:lang w:eastAsia="zh-TW"/>
        </w:rPr>
        <w:t xml:space="preserve"> Between the inner and outer walls, more burial pits have been located. These include a pit containing skeletons of several hundred horses, representing a stable and many more pits for rare animals and birds with their keepers, near the western gate. A pit (K9801) that contains eighty seven sets of stone armour and forty three sets of stone helmets, as well as a pit (K9901) for terracotta acrobats, intended to entertain the emperor in the afterlife, have been found near the eastern gate. </w:t>
      </w:r>
      <w:r w:rsidRPr="00A34613">
        <w:rPr>
          <w:rFonts w:cs="Arial"/>
          <w:sz w:val="22"/>
          <w:szCs w:val="22"/>
        </w:rPr>
        <w:t>The famous terracotta warriors and bronze water birds, as well as pits containing horses were found on the eastern side of the burial complex outside the walls.</w:t>
      </w:r>
      <w:r w:rsidRPr="00A34613">
        <w:rPr>
          <w:rFonts w:cs="Arial"/>
          <w:sz w:val="22"/>
          <w:szCs w:val="22"/>
          <w:lang w:eastAsia="zh-TW"/>
        </w:rPr>
        <w:t xml:space="preserve"> </w:t>
      </w:r>
    </w:p>
    <w:p w:rsidR="00A34613" w:rsidRDefault="00A34613" w:rsidP="00A34613">
      <w:pPr>
        <w:spacing w:line="240" w:lineRule="auto"/>
        <w:rPr>
          <w:rFonts w:cs="Arial"/>
          <w:sz w:val="22"/>
          <w:szCs w:val="22"/>
          <w:lang w:eastAsia="zh-TW"/>
        </w:rPr>
      </w:pPr>
    </w:p>
    <w:p w:rsidR="00A34613" w:rsidRPr="00A34613" w:rsidRDefault="00A34613" w:rsidP="00A34613">
      <w:pPr>
        <w:spacing w:line="240" w:lineRule="auto"/>
        <w:rPr>
          <w:rFonts w:cs="Arial"/>
          <w:sz w:val="22"/>
          <w:szCs w:val="22"/>
          <w:lang w:eastAsia="zh-TW"/>
        </w:rPr>
      </w:pPr>
      <w:r w:rsidRPr="00A34613">
        <w:rPr>
          <w:rFonts w:cs="Arial"/>
          <w:sz w:val="22"/>
          <w:szCs w:val="22"/>
          <w:lang w:eastAsia="zh-TW"/>
        </w:rPr>
        <w:t>The layout of the First Emperor’s burial site symbolises the Chinese belief that the afterlife is the continuation of life itself, and for this reason the tomb layout is modelled on the real world.</w:t>
      </w:r>
    </w:p>
    <w:p w:rsidR="00A34613" w:rsidRDefault="00A34613" w:rsidP="009A3F93">
      <w:pPr>
        <w:spacing w:line="240" w:lineRule="auto"/>
        <w:rPr>
          <w:rFonts w:cs="Arial"/>
          <w:sz w:val="22"/>
          <w:szCs w:val="22"/>
        </w:rPr>
      </w:pPr>
    </w:p>
    <w:p w:rsidR="00A34613" w:rsidRDefault="00A34613" w:rsidP="009A3F93">
      <w:pPr>
        <w:spacing w:line="240" w:lineRule="auto"/>
        <w:rPr>
          <w:rFonts w:cs="Arial"/>
          <w:sz w:val="22"/>
          <w:szCs w:val="22"/>
        </w:rPr>
      </w:pPr>
    </w:p>
    <w:p w:rsidR="00A34613" w:rsidRPr="001110DE" w:rsidRDefault="00A34613" w:rsidP="00A34613">
      <w:pPr>
        <w:spacing w:line="240" w:lineRule="auto"/>
        <w:rPr>
          <w:rFonts w:cs="Arial"/>
          <w:b/>
          <w:sz w:val="22"/>
          <w:szCs w:val="22"/>
        </w:rPr>
      </w:pPr>
      <w:r w:rsidRPr="001110DE">
        <w:rPr>
          <w:rFonts w:cs="Arial"/>
          <w:b/>
          <w:sz w:val="22"/>
          <w:szCs w:val="22"/>
        </w:rPr>
        <w:t>5.</w:t>
      </w:r>
      <w:r>
        <w:rPr>
          <w:rFonts w:cs="Arial"/>
          <w:b/>
          <w:sz w:val="22"/>
          <w:szCs w:val="22"/>
        </w:rPr>
        <w:t>6</w:t>
      </w:r>
      <w:r>
        <w:rPr>
          <w:rFonts w:cs="Arial"/>
          <w:b/>
          <w:sz w:val="22"/>
          <w:szCs w:val="22"/>
        </w:rPr>
        <w:tab/>
        <w:t>Multimedia 3</w:t>
      </w:r>
      <w:r w:rsidRPr="001110DE">
        <w:rPr>
          <w:rFonts w:cs="Arial"/>
          <w:b/>
          <w:sz w:val="22"/>
          <w:szCs w:val="22"/>
        </w:rPr>
        <w:t xml:space="preserve"> -  </w:t>
      </w:r>
      <w:r>
        <w:rPr>
          <w:rFonts w:cs="Arial"/>
          <w:b/>
          <w:sz w:val="22"/>
          <w:szCs w:val="22"/>
        </w:rPr>
        <w:t>Han Dynasty</w:t>
      </w:r>
    </w:p>
    <w:p w:rsidR="00A34613" w:rsidRPr="00D750D7" w:rsidRDefault="00A34613" w:rsidP="00D750D7">
      <w:pPr>
        <w:spacing w:line="240" w:lineRule="auto"/>
        <w:rPr>
          <w:rFonts w:cs="Arial"/>
          <w:sz w:val="22"/>
          <w:szCs w:val="22"/>
        </w:rPr>
      </w:pPr>
      <w:r w:rsidRPr="00D750D7">
        <w:rPr>
          <w:rFonts w:cs="Arial"/>
          <w:sz w:val="22"/>
          <w:szCs w:val="22"/>
        </w:rPr>
        <w:t>The third multimedia experience will be located at top end of the horseshoe gallery housing the main exhibition, close to multimedia 2. There will be a large screen on the west elevation which mirrors the adjacent display, acting as a backdrop the small warriors and horses from royal tombs of the Han dynasty.</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lang w:eastAsia="zh-TW"/>
        </w:rPr>
      </w:pPr>
      <w:r w:rsidRPr="00D750D7">
        <w:rPr>
          <w:rFonts w:cs="Arial"/>
          <w:b/>
          <w:i/>
          <w:sz w:val="22"/>
          <w:szCs w:val="22"/>
        </w:rPr>
        <w:t>Objective:</w:t>
      </w:r>
      <w:r w:rsidRPr="00D750D7">
        <w:rPr>
          <w:rFonts w:cs="Arial"/>
          <w:sz w:val="22"/>
          <w:szCs w:val="22"/>
        </w:rPr>
        <w:t xml:space="preserve"> </w:t>
      </w:r>
      <w:r w:rsidRPr="00D750D7">
        <w:rPr>
          <w:rFonts w:cs="Arial"/>
          <w:sz w:val="22"/>
          <w:szCs w:val="22"/>
          <w:lang w:eastAsia="zh-TW"/>
        </w:rPr>
        <w:t>our ambition for this element of the exhibition is to mirror the approach with the large scale warriors and to provide a sense of context so that visitors can appreciate not only the tombs but the wider landscape surrounding the burials. There is again, an opportunity to show long shots as well as close up images so that visitors have a chance to appreciate the detailed design and intricate patterns of both the figures and other artefacts. Royals tombs in this part of China have never been opened up but we can imagine, from the investigations that have taken place in eastern China, what the tombs may look like inside. We can only speculate that they too may contain spectacular stone or jade suits.</w:t>
      </w:r>
    </w:p>
    <w:p w:rsidR="00D750D7" w:rsidRDefault="00D750D7" w:rsidP="00D750D7">
      <w:pPr>
        <w:spacing w:line="240" w:lineRule="auto"/>
        <w:rPr>
          <w:rFonts w:cs="Arial"/>
          <w:b/>
          <w:sz w:val="22"/>
          <w:szCs w:val="22"/>
          <w:lang w:eastAsia="zh-TW"/>
        </w:rPr>
      </w:pPr>
    </w:p>
    <w:p w:rsidR="00A34613" w:rsidRPr="00D750D7" w:rsidRDefault="00A34613" w:rsidP="00D750D7">
      <w:pPr>
        <w:spacing w:line="240" w:lineRule="auto"/>
        <w:rPr>
          <w:rFonts w:cs="Arial"/>
          <w:sz w:val="22"/>
          <w:szCs w:val="22"/>
          <w:lang w:eastAsia="zh-TW"/>
        </w:rPr>
      </w:pPr>
      <w:r w:rsidRPr="00D750D7">
        <w:rPr>
          <w:rFonts w:cs="Arial"/>
          <w:b/>
          <w:sz w:val="22"/>
          <w:szCs w:val="22"/>
          <w:lang w:eastAsia="zh-TW"/>
        </w:rPr>
        <w:t>Technical information</w:t>
      </w:r>
      <w:r w:rsidRPr="00D750D7">
        <w:rPr>
          <w:rFonts w:cs="Arial"/>
          <w:sz w:val="22"/>
          <w:szCs w:val="22"/>
          <w:lang w:eastAsia="zh-TW"/>
        </w:rPr>
        <w:t>: the overall gallery measures</w:t>
      </w:r>
      <w:r w:rsidRPr="00D750D7">
        <w:rPr>
          <w:rFonts w:cs="Arial"/>
          <w:i/>
          <w:sz w:val="22"/>
          <w:szCs w:val="22"/>
          <w:lang w:eastAsia="zh-TW"/>
        </w:rPr>
        <w:t xml:space="preserve"> </w:t>
      </w:r>
      <w:r w:rsidR="00D750D7">
        <w:rPr>
          <w:rFonts w:cs="Arial"/>
          <w:sz w:val="22"/>
          <w:szCs w:val="22"/>
          <w:lang w:eastAsia="zh-TW"/>
        </w:rPr>
        <w:t>c.1,</w:t>
      </w:r>
      <w:r w:rsidRPr="00D750D7">
        <w:rPr>
          <w:rFonts w:cs="Arial"/>
          <w:sz w:val="22"/>
          <w:szCs w:val="22"/>
          <w:lang w:eastAsia="zh-TW"/>
        </w:rPr>
        <w:t xml:space="preserve">200 </w:t>
      </w:r>
      <w:proofErr w:type="spellStart"/>
      <w:r w:rsidRPr="00D750D7">
        <w:rPr>
          <w:rFonts w:cs="Arial"/>
          <w:sz w:val="22"/>
          <w:szCs w:val="22"/>
          <w:lang w:eastAsia="zh-TW"/>
        </w:rPr>
        <w:t>sq</w:t>
      </w:r>
      <w:proofErr w:type="spellEnd"/>
      <w:r w:rsidR="00D750D7">
        <w:rPr>
          <w:rFonts w:cs="Arial"/>
          <w:sz w:val="22"/>
          <w:szCs w:val="22"/>
          <w:lang w:eastAsia="zh-TW"/>
        </w:rPr>
        <w:t xml:space="preserve"> </w:t>
      </w:r>
      <w:r w:rsidRPr="00D750D7">
        <w:rPr>
          <w:rFonts w:cs="Arial"/>
          <w:sz w:val="22"/>
          <w:szCs w:val="22"/>
          <w:lang w:eastAsia="zh-TW"/>
        </w:rPr>
        <w:t>m</w:t>
      </w:r>
      <w:r w:rsidR="00D750D7">
        <w:rPr>
          <w:rFonts w:cs="Arial"/>
          <w:sz w:val="22"/>
          <w:szCs w:val="22"/>
          <w:lang w:eastAsia="zh-TW"/>
        </w:rPr>
        <w:t>etre</w:t>
      </w:r>
      <w:r w:rsidRPr="00D750D7">
        <w:rPr>
          <w:rFonts w:cs="Arial"/>
          <w:sz w:val="22"/>
          <w:szCs w:val="22"/>
          <w:lang w:eastAsia="zh-TW"/>
        </w:rPr>
        <w:t xml:space="preserve"> with a height of 4.5m.There are windows to all elevations which will be blacked out. It is envisaged that the multimedia presentation will form a backdrop to the small warriors and will be located on the west elevation (as shown on the attached floor plan) which has a curved wall and measures 16.5m length x 4.5m high. The colour palette for the gallery is likely to be dark grey with contrasting gold and reds (please refer to the mood boards) </w:t>
      </w:r>
      <w:r w:rsidR="00D750D7">
        <w:rPr>
          <w:rFonts w:cs="Arial"/>
          <w:sz w:val="22"/>
          <w:szCs w:val="22"/>
          <w:lang w:eastAsia="zh-TW"/>
        </w:rPr>
        <w:t xml:space="preserve"> </w:t>
      </w:r>
      <w:r w:rsidRPr="00D750D7">
        <w:rPr>
          <w:rFonts w:cs="Arial"/>
          <w:sz w:val="22"/>
          <w:szCs w:val="22"/>
          <w:lang w:eastAsia="zh-TW"/>
        </w:rPr>
        <w:t>The gallery has a wooden floor.</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lang w:eastAsia="zh-TW"/>
        </w:rPr>
      </w:pPr>
      <w:r w:rsidRPr="00D750D7">
        <w:rPr>
          <w:rFonts w:cs="Arial"/>
          <w:b/>
          <w:i/>
          <w:sz w:val="22"/>
          <w:szCs w:val="22"/>
        </w:rPr>
        <w:t>Look and Feel</w:t>
      </w:r>
      <w:r w:rsidRPr="00D750D7">
        <w:rPr>
          <w:rFonts w:cs="Arial"/>
          <w:sz w:val="22"/>
          <w:szCs w:val="22"/>
        </w:rPr>
        <w:t xml:space="preserve">: The intention is to create a presentation with high quality images which help to explain the context from which the Han warriors and figures originate. It will be important to ensure </w:t>
      </w:r>
      <w:r w:rsidRPr="00D750D7">
        <w:rPr>
          <w:rFonts w:cs="Arial"/>
          <w:sz w:val="22"/>
          <w:szCs w:val="22"/>
          <w:lang w:eastAsia="zh-TW"/>
        </w:rPr>
        <w:t xml:space="preserve">that the large scale images don’t overshadow or dwarf the artefacts themselves. We envisage the images very much as moving wallpaper. It may be appropriate to intersperse or introduce breaks in the imagery so that visitors have a chance to turn their attention to the small size figures themselves without the distraction of anything else. We like the idea of starting with a strip – maybe the eyes of the warriors which then expand into large shots. </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rPr>
      </w:pPr>
      <w:r w:rsidRPr="00D750D7">
        <w:rPr>
          <w:rFonts w:cs="Arial"/>
          <w:b/>
          <w:i/>
          <w:sz w:val="22"/>
          <w:szCs w:val="22"/>
        </w:rPr>
        <w:t>Dwell time</w:t>
      </w:r>
      <w:r w:rsidRPr="00D750D7">
        <w:rPr>
          <w:rFonts w:cs="Arial"/>
          <w:sz w:val="22"/>
          <w:szCs w:val="22"/>
        </w:rPr>
        <w:t>: 3 minutes max but on a timed loop</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rPr>
      </w:pPr>
      <w:r w:rsidRPr="00D750D7">
        <w:rPr>
          <w:rFonts w:cs="Arial"/>
          <w:b/>
          <w:i/>
          <w:sz w:val="22"/>
          <w:szCs w:val="22"/>
        </w:rPr>
        <w:t>Audience</w:t>
      </w:r>
      <w:r w:rsidRPr="00D750D7">
        <w:rPr>
          <w:rFonts w:cs="Arial"/>
          <w:sz w:val="22"/>
          <w:szCs w:val="22"/>
        </w:rPr>
        <w:t>: It should be aimed at a family audience but needs to be accessible for those with disabilities.</w:t>
      </w:r>
    </w:p>
    <w:p w:rsidR="00D750D7" w:rsidRDefault="00D750D7" w:rsidP="00D750D7">
      <w:pPr>
        <w:spacing w:line="240" w:lineRule="auto"/>
        <w:rPr>
          <w:rFonts w:cs="Arial"/>
          <w:b/>
          <w:sz w:val="22"/>
          <w:szCs w:val="22"/>
        </w:rPr>
      </w:pPr>
    </w:p>
    <w:p w:rsidR="00A34613" w:rsidRPr="00D750D7" w:rsidRDefault="00A34613" w:rsidP="00D750D7">
      <w:pPr>
        <w:spacing w:line="240" w:lineRule="auto"/>
        <w:rPr>
          <w:rFonts w:cs="Arial"/>
          <w:sz w:val="22"/>
          <w:szCs w:val="22"/>
        </w:rPr>
      </w:pPr>
      <w:r w:rsidRPr="00D750D7">
        <w:rPr>
          <w:rFonts w:cs="Arial"/>
          <w:b/>
          <w:sz w:val="22"/>
          <w:szCs w:val="22"/>
        </w:rPr>
        <w:t>Content/storyline</w:t>
      </w:r>
      <w:r w:rsidRPr="00D750D7">
        <w:rPr>
          <w:rFonts w:cs="Arial"/>
          <w:sz w:val="22"/>
          <w:szCs w:val="22"/>
        </w:rPr>
        <w:t xml:space="preserve">: </w:t>
      </w:r>
      <w:r w:rsidRPr="00D750D7">
        <w:rPr>
          <w:rFonts w:cs="Arial"/>
          <w:sz w:val="22"/>
          <w:szCs w:val="22"/>
          <w:lang w:eastAsia="en-GB"/>
        </w:rPr>
        <w:t xml:space="preserve">The Han emperors followed in the footsteps of the First Emperor, showing a great interest in the afterlife. Their tombs outside Xi'an on the bank of the River Wei illustrate the grandness and prosperity of the Han Empire. </w:t>
      </w:r>
      <w:r w:rsidRPr="00D750D7">
        <w:rPr>
          <w:rFonts w:cs="Arial"/>
          <w:sz w:val="22"/>
          <w:szCs w:val="22"/>
          <w:lang w:eastAsia="zh-TW"/>
        </w:rPr>
        <w:t>None of these tombs have</w:t>
      </w:r>
      <w:r w:rsidRPr="00D750D7">
        <w:rPr>
          <w:rFonts w:cs="Arial"/>
          <w:sz w:val="22"/>
          <w:szCs w:val="22"/>
          <w:lang w:eastAsia="en-GB"/>
        </w:rPr>
        <w:t xml:space="preserve"> been opened but from surveys we know that they seem to have been designed in a similar way to Qin burials, as underground cities. </w:t>
      </w:r>
    </w:p>
    <w:p w:rsidR="00D750D7" w:rsidRDefault="00D750D7" w:rsidP="00D750D7">
      <w:pPr>
        <w:spacing w:line="240" w:lineRule="auto"/>
        <w:rPr>
          <w:rFonts w:cs="Arial"/>
          <w:sz w:val="22"/>
          <w:szCs w:val="22"/>
          <w:lang w:eastAsia="en-GB"/>
        </w:rPr>
      </w:pPr>
    </w:p>
    <w:p w:rsidR="00A34613" w:rsidRPr="00D750D7" w:rsidRDefault="00A34613" w:rsidP="00D750D7">
      <w:pPr>
        <w:spacing w:line="240" w:lineRule="auto"/>
        <w:rPr>
          <w:rFonts w:cs="Arial"/>
          <w:sz w:val="22"/>
          <w:szCs w:val="22"/>
        </w:rPr>
      </w:pPr>
      <w:r w:rsidRPr="00D750D7">
        <w:rPr>
          <w:rFonts w:cs="Arial"/>
          <w:sz w:val="22"/>
          <w:szCs w:val="22"/>
          <w:lang w:eastAsia="en-GB"/>
        </w:rPr>
        <w:t xml:space="preserve">One of the best preserved tombs belonged to </w:t>
      </w:r>
      <w:proofErr w:type="spellStart"/>
      <w:r w:rsidRPr="00D750D7">
        <w:rPr>
          <w:rFonts w:cs="Arial"/>
          <w:sz w:val="22"/>
          <w:szCs w:val="22"/>
          <w:lang w:eastAsia="en-GB"/>
        </w:rPr>
        <w:t>Jingdi</w:t>
      </w:r>
      <w:proofErr w:type="spellEnd"/>
      <w:r w:rsidRPr="00D750D7">
        <w:rPr>
          <w:rFonts w:cs="Arial"/>
          <w:sz w:val="22"/>
          <w:szCs w:val="22"/>
          <w:lang w:eastAsia="en-GB"/>
        </w:rPr>
        <w:t xml:space="preserve">, the sixth emperor, whose burial site was discovered when the Airport expressway was constructed. </w:t>
      </w:r>
      <w:r w:rsidRPr="00D750D7">
        <w:rPr>
          <w:rFonts w:cs="Arial"/>
          <w:sz w:val="22"/>
          <w:szCs w:val="22"/>
        </w:rPr>
        <w:t xml:space="preserve">Over the last 40 years thousands of objects have been found in pits and satellite graveyards and from the remains of former temples and palaces surrounding the emperor’s mausoleum. </w:t>
      </w:r>
      <w:r w:rsidRPr="00D750D7">
        <w:rPr>
          <w:rFonts w:cs="Arial"/>
          <w:sz w:val="22"/>
          <w:szCs w:val="22"/>
          <w:lang w:eastAsia="zh-TW"/>
        </w:rPr>
        <w:t>L</w:t>
      </w:r>
      <w:r w:rsidRPr="00D750D7">
        <w:rPr>
          <w:rFonts w:cs="Arial"/>
          <w:sz w:val="22"/>
          <w:szCs w:val="22"/>
          <w:lang w:eastAsia="en-GB"/>
        </w:rPr>
        <w:t>arge numbers of pottery animals and figurines, both male and female, as well as storage jars and food containers have also been found</w:t>
      </w:r>
      <w:r w:rsidRPr="00D750D7">
        <w:rPr>
          <w:rFonts w:cs="Arial"/>
          <w:sz w:val="22"/>
          <w:szCs w:val="22"/>
          <w:lang w:eastAsia="zh-TW"/>
        </w:rPr>
        <w:t xml:space="preserve"> in tomb passages leading to the main tomb chamber of emperor </w:t>
      </w:r>
      <w:proofErr w:type="spellStart"/>
      <w:r w:rsidRPr="00D750D7">
        <w:rPr>
          <w:rFonts w:cs="Arial"/>
          <w:sz w:val="22"/>
          <w:szCs w:val="22"/>
          <w:lang w:eastAsia="zh-TW"/>
        </w:rPr>
        <w:t>Jingdi</w:t>
      </w:r>
      <w:proofErr w:type="spellEnd"/>
      <w:r w:rsidRPr="00D750D7">
        <w:rPr>
          <w:rFonts w:cs="Arial"/>
          <w:sz w:val="22"/>
          <w:szCs w:val="22"/>
          <w:lang w:eastAsia="zh-TW"/>
        </w:rPr>
        <w:t xml:space="preserve">. </w:t>
      </w:r>
      <w:r w:rsidRPr="00D750D7">
        <w:rPr>
          <w:rFonts w:cs="Arial"/>
          <w:sz w:val="22"/>
          <w:szCs w:val="22"/>
          <w:lang w:eastAsia="en-GB"/>
        </w:rPr>
        <w:t>The figurines are small-size, beautifully made with moveable limbs, painted and carefully dressed in silk clothing. They were intended to function as the Emperor’s servants and guardians in the next life</w:t>
      </w:r>
    </w:p>
    <w:p w:rsidR="00D750D7" w:rsidRDefault="00D750D7" w:rsidP="00D750D7">
      <w:pPr>
        <w:spacing w:line="240" w:lineRule="auto"/>
        <w:rPr>
          <w:rFonts w:cs="Arial"/>
          <w:sz w:val="22"/>
          <w:szCs w:val="22"/>
          <w:lang w:eastAsia="zh-TW"/>
        </w:rPr>
      </w:pPr>
    </w:p>
    <w:p w:rsidR="00A34613" w:rsidRPr="00D750D7" w:rsidRDefault="00A34613" w:rsidP="00D750D7">
      <w:pPr>
        <w:spacing w:line="240" w:lineRule="auto"/>
        <w:rPr>
          <w:rFonts w:cs="Arial"/>
          <w:sz w:val="22"/>
          <w:szCs w:val="22"/>
        </w:rPr>
      </w:pPr>
      <w:r w:rsidRPr="00D750D7">
        <w:rPr>
          <w:rFonts w:cs="Arial"/>
          <w:sz w:val="22"/>
          <w:szCs w:val="22"/>
          <w:lang w:eastAsia="zh-TW"/>
        </w:rPr>
        <w:t xml:space="preserve">Some Han </w:t>
      </w:r>
      <w:r w:rsidRPr="00D750D7">
        <w:rPr>
          <w:rFonts w:cs="Arial"/>
          <w:sz w:val="22"/>
          <w:szCs w:val="22"/>
        </w:rPr>
        <w:t>royal family tombs of the eastern kingdoms were excavated in the 1980s and 90s during road and building construction.  The royal tombs in eastern China were either carved into rocky mountain hills or dug underground and were designed to mimic living palaces with several functional chambers.</w:t>
      </w:r>
      <w:r w:rsidRPr="00D750D7">
        <w:rPr>
          <w:rFonts w:cs="Arial"/>
          <w:sz w:val="22"/>
          <w:szCs w:val="22"/>
          <w:lang w:eastAsia="zh-TW"/>
        </w:rPr>
        <w:t xml:space="preserve">  </w:t>
      </w:r>
      <w:r w:rsidRPr="00D750D7">
        <w:rPr>
          <w:rFonts w:cs="Arial"/>
          <w:sz w:val="22"/>
          <w:szCs w:val="22"/>
        </w:rPr>
        <w:t>Princes and their consorts were buried with jade suits that were composed of more than 2,000 small jade plaques with holes at the corners and sewn with gold, silver, copper or even silk thread to make armour-like coverings to protect the body of the deceased.</w:t>
      </w:r>
    </w:p>
    <w:p w:rsidR="00A34613" w:rsidRDefault="00A34613" w:rsidP="00A34613">
      <w:pPr>
        <w:spacing w:line="240" w:lineRule="auto"/>
        <w:rPr>
          <w:rFonts w:cs="Arial"/>
          <w:sz w:val="22"/>
          <w:szCs w:val="22"/>
        </w:rPr>
      </w:pPr>
    </w:p>
    <w:p w:rsidR="00A93915" w:rsidRDefault="00A93915" w:rsidP="009A3F93">
      <w:pPr>
        <w:spacing w:line="240" w:lineRule="auto"/>
        <w:rPr>
          <w:rFonts w:cs="Arial"/>
          <w:sz w:val="22"/>
          <w:szCs w:val="22"/>
        </w:rPr>
      </w:pPr>
    </w:p>
    <w:p w:rsidR="00A93915" w:rsidRPr="00186457" w:rsidRDefault="00A93915" w:rsidP="009A3F93">
      <w:pPr>
        <w:autoSpaceDE w:val="0"/>
        <w:autoSpaceDN w:val="0"/>
        <w:adjustRightInd w:val="0"/>
        <w:spacing w:line="240" w:lineRule="auto"/>
        <w:rPr>
          <w:sz w:val="22"/>
          <w:szCs w:val="22"/>
        </w:rPr>
      </w:pPr>
      <w:r>
        <w:rPr>
          <w:rFonts w:cs="Arial"/>
          <w:b/>
          <w:bCs/>
          <w:spacing w:val="0"/>
          <w:sz w:val="22"/>
          <w:szCs w:val="22"/>
          <w:lang w:eastAsia="en-GB"/>
        </w:rPr>
        <w:t>5</w:t>
      </w:r>
      <w:r w:rsidRPr="00687E32">
        <w:rPr>
          <w:rFonts w:cs="Arial"/>
          <w:b/>
          <w:bCs/>
          <w:spacing w:val="0"/>
          <w:sz w:val="22"/>
          <w:szCs w:val="22"/>
          <w:lang w:eastAsia="en-GB"/>
        </w:rPr>
        <w:t>.</w:t>
      </w:r>
      <w:r w:rsidR="00D750D7">
        <w:rPr>
          <w:rFonts w:cs="Arial"/>
          <w:b/>
          <w:bCs/>
          <w:spacing w:val="0"/>
          <w:sz w:val="22"/>
          <w:szCs w:val="22"/>
          <w:lang w:eastAsia="en-GB"/>
        </w:rPr>
        <w:t>7</w:t>
      </w:r>
      <w:r w:rsidRPr="00687E32">
        <w:rPr>
          <w:rFonts w:cs="Arial"/>
          <w:b/>
          <w:bCs/>
          <w:spacing w:val="0"/>
          <w:sz w:val="22"/>
          <w:szCs w:val="22"/>
          <w:lang w:eastAsia="en-GB"/>
        </w:rPr>
        <w:t xml:space="preserve"> </w:t>
      </w:r>
      <w:r w:rsidRPr="00687E32">
        <w:rPr>
          <w:rFonts w:cs="Arial"/>
          <w:b/>
          <w:bCs/>
          <w:spacing w:val="0"/>
          <w:sz w:val="22"/>
          <w:szCs w:val="22"/>
          <w:lang w:eastAsia="en-GB"/>
        </w:rPr>
        <w:tab/>
      </w:r>
      <w:r w:rsidR="001110DE">
        <w:rPr>
          <w:rFonts w:cs="Arial"/>
          <w:b/>
          <w:bCs/>
          <w:spacing w:val="0"/>
          <w:sz w:val="22"/>
          <w:szCs w:val="22"/>
          <w:lang w:eastAsia="en-GB"/>
        </w:rPr>
        <w:t xml:space="preserve">Hardware </w:t>
      </w:r>
      <w:r w:rsidRPr="001110DE">
        <w:rPr>
          <w:b/>
          <w:sz w:val="22"/>
          <w:szCs w:val="22"/>
        </w:rPr>
        <w:t>Requirements</w:t>
      </w:r>
    </w:p>
    <w:p w:rsidR="001110DE" w:rsidRDefault="001110DE" w:rsidP="009A3F93">
      <w:pPr>
        <w:pStyle w:val="ReportText3"/>
        <w:spacing w:after="0" w:line="240" w:lineRule="auto"/>
        <w:ind w:left="0"/>
        <w:rPr>
          <w:sz w:val="22"/>
          <w:szCs w:val="22"/>
        </w:rPr>
      </w:pPr>
      <w:bookmarkStart w:id="61" w:name="_Toc246913843"/>
      <w:r>
        <w:rPr>
          <w:sz w:val="22"/>
          <w:szCs w:val="22"/>
        </w:rPr>
        <w:t>Bidders are required to give a breakdown of the AV &amp; IT hardware requirements and associated costs to NML. Where possible costs should include purchase costs and rental costs.</w:t>
      </w:r>
    </w:p>
    <w:p w:rsidR="00A93915" w:rsidRPr="00186457" w:rsidRDefault="001110DE" w:rsidP="009A3F93">
      <w:pPr>
        <w:pStyle w:val="ReportText3"/>
        <w:spacing w:after="0" w:line="240" w:lineRule="auto"/>
        <w:ind w:left="0"/>
        <w:rPr>
          <w:sz w:val="22"/>
          <w:szCs w:val="22"/>
        </w:rPr>
      </w:pPr>
      <w:r>
        <w:rPr>
          <w:sz w:val="22"/>
          <w:szCs w:val="22"/>
        </w:rPr>
        <w:t>Please note that NML may choose to source the hardware themselves, based upon the bidders detailed specification.</w:t>
      </w:r>
    </w:p>
    <w:p w:rsidR="00A93915" w:rsidRDefault="00A93915" w:rsidP="009A3F93">
      <w:pPr>
        <w:pStyle w:val="Heading2"/>
        <w:numPr>
          <w:ilvl w:val="0"/>
          <w:numId w:val="0"/>
        </w:numPr>
        <w:spacing w:after="0" w:line="240" w:lineRule="auto"/>
        <w:rPr>
          <w:bCs/>
          <w:sz w:val="22"/>
          <w:szCs w:val="22"/>
        </w:rPr>
      </w:pPr>
      <w:bookmarkStart w:id="62" w:name="_Toc246913840"/>
    </w:p>
    <w:p w:rsidR="00B37E5F" w:rsidRPr="00B37E5F" w:rsidRDefault="00B37E5F" w:rsidP="009A3F93">
      <w:pPr>
        <w:pStyle w:val="ReportText2"/>
        <w:spacing w:after="0" w:line="240" w:lineRule="auto"/>
      </w:pPr>
    </w:p>
    <w:p w:rsidR="00A93915" w:rsidRPr="00186457" w:rsidRDefault="00A93915" w:rsidP="009A3F93">
      <w:pPr>
        <w:pStyle w:val="Heading2"/>
        <w:numPr>
          <w:ilvl w:val="0"/>
          <w:numId w:val="0"/>
        </w:numPr>
        <w:spacing w:after="0" w:line="240" w:lineRule="auto"/>
        <w:rPr>
          <w:bCs/>
          <w:sz w:val="22"/>
          <w:szCs w:val="22"/>
        </w:rPr>
      </w:pPr>
      <w:r>
        <w:rPr>
          <w:bCs/>
          <w:sz w:val="22"/>
          <w:szCs w:val="22"/>
        </w:rPr>
        <w:t>5.</w:t>
      </w:r>
      <w:r w:rsidR="00D750D7">
        <w:rPr>
          <w:bCs/>
          <w:sz w:val="22"/>
          <w:szCs w:val="22"/>
        </w:rPr>
        <w:t>8</w:t>
      </w:r>
      <w:r w:rsidRPr="00186457">
        <w:rPr>
          <w:bCs/>
          <w:sz w:val="22"/>
          <w:szCs w:val="22"/>
        </w:rPr>
        <w:tab/>
        <w:t>Support Requirements</w:t>
      </w:r>
      <w:bookmarkEnd w:id="62"/>
    </w:p>
    <w:p w:rsidR="00A93915" w:rsidRDefault="00A93915" w:rsidP="009A3F93">
      <w:pPr>
        <w:pStyle w:val="ReportText3"/>
        <w:spacing w:after="0" w:line="240" w:lineRule="auto"/>
        <w:ind w:left="0"/>
        <w:rPr>
          <w:sz w:val="22"/>
          <w:szCs w:val="22"/>
        </w:rPr>
      </w:pPr>
      <w:r w:rsidRPr="00186457">
        <w:rPr>
          <w:sz w:val="22"/>
          <w:szCs w:val="22"/>
        </w:rPr>
        <w:t xml:space="preserve">The </w:t>
      </w:r>
      <w:r>
        <w:rPr>
          <w:sz w:val="22"/>
          <w:szCs w:val="22"/>
        </w:rPr>
        <w:t>bidder</w:t>
      </w:r>
      <w:r w:rsidRPr="00186457">
        <w:rPr>
          <w:sz w:val="22"/>
          <w:szCs w:val="22"/>
        </w:rPr>
        <w:t xml:space="preserve"> must provide details on how they would provide support </w:t>
      </w:r>
      <w:r w:rsidR="001110DE">
        <w:rPr>
          <w:sz w:val="22"/>
          <w:szCs w:val="22"/>
        </w:rPr>
        <w:t xml:space="preserve">to NML over the lifetime of the exhibition, in order to </w:t>
      </w:r>
      <w:r w:rsidR="00B37E5F">
        <w:rPr>
          <w:sz w:val="22"/>
          <w:szCs w:val="22"/>
        </w:rPr>
        <w:t xml:space="preserve">maintain maximum availability of the </w:t>
      </w:r>
      <w:proofErr w:type="spellStart"/>
      <w:r w:rsidR="00B37E5F">
        <w:rPr>
          <w:sz w:val="22"/>
          <w:szCs w:val="22"/>
        </w:rPr>
        <w:t>immersives</w:t>
      </w:r>
      <w:proofErr w:type="spellEnd"/>
      <w:r w:rsidR="00B37E5F">
        <w:rPr>
          <w:sz w:val="22"/>
          <w:szCs w:val="22"/>
        </w:rPr>
        <w:t xml:space="preserve"> and visitor enjoyment</w:t>
      </w:r>
      <w:r w:rsidRPr="00186457">
        <w:rPr>
          <w:sz w:val="22"/>
          <w:szCs w:val="22"/>
        </w:rPr>
        <w:t>.</w:t>
      </w:r>
    </w:p>
    <w:p w:rsidR="00A93915" w:rsidRPr="00186457" w:rsidRDefault="00A93915" w:rsidP="009A3F93">
      <w:pPr>
        <w:pStyle w:val="ReportText3"/>
        <w:spacing w:after="0" w:line="240" w:lineRule="auto"/>
        <w:ind w:left="0"/>
        <w:rPr>
          <w:sz w:val="22"/>
          <w:szCs w:val="22"/>
        </w:rPr>
      </w:pP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Service Desk – can the </w:t>
      </w:r>
      <w:r>
        <w:rPr>
          <w:sz w:val="22"/>
          <w:szCs w:val="22"/>
        </w:rPr>
        <w:t>bidder</w:t>
      </w:r>
      <w:r w:rsidRPr="00186457">
        <w:rPr>
          <w:sz w:val="22"/>
          <w:szCs w:val="22"/>
        </w:rPr>
        <w:t xml:space="preserve"> provide a suitably manned service desk to take incidents</w:t>
      </w:r>
      <w:r w:rsidR="00B37E5F">
        <w:rPr>
          <w:sz w:val="22"/>
          <w:szCs w:val="22"/>
        </w:rPr>
        <w:t xml:space="preserve"> calls</w:t>
      </w:r>
      <w:r w:rsidRPr="00186457">
        <w:rPr>
          <w:sz w:val="22"/>
          <w:szCs w:val="22"/>
        </w:rPr>
        <w:t xml:space="preserve"> with the appropriate processes in place to resolve these as </w:t>
      </w:r>
      <w:r w:rsidRPr="00186457">
        <w:rPr>
          <w:sz w:val="22"/>
          <w:szCs w:val="22"/>
        </w:rPr>
        <w:lastRenderedPageBreak/>
        <w:t xml:space="preserve">required? Please include opening hours and what capabilities the </w:t>
      </w:r>
      <w:r>
        <w:rPr>
          <w:sz w:val="22"/>
          <w:szCs w:val="22"/>
        </w:rPr>
        <w:t>bidder</w:t>
      </w:r>
      <w:r w:rsidRPr="00186457">
        <w:rPr>
          <w:sz w:val="22"/>
          <w:szCs w:val="22"/>
        </w:rPr>
        <w:t xml:space="preserve"> has for out-of-hours support coverage.</w:t>
      </w: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Provide details on how the </w:t>
      </w:r>
      <w:r>
        <w:rPr>
          <w:sz w:val="22"/>
          <w:szCs w:val="22"/>
        </w:rPr>
        <w:t>bidder</w:t>
      </w:r>
      <w:r w:rsidRPr="00186457">
        <w:rPr>
          <w:sz w:val="22"/>
          <w:szCs w:val="22"/>
        </w:rPr>
        <w:t xml:space="preserve"> will execute</w:t>
      </w:r>
      <w:r w:rsidR="00B37E5F">
        <w:rPr>
          <w:sz w:val="22"/>
          <w:szCs w:val="22"/>
        </w:rPr>
        <w:t xml:space="preserve"> Incident Management</w:t>
      </w:r>
      <w:r w:rsidRPr="00186457">
        <w:rPr>
          <w:sz w:val="22"/>
          <w:szCs w:val="22"/>
        </w:rPr>
        <w:t>.</w:t>
      </w: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What service levels can the </w:t>
      </w:r>
      <w:r>
        <w:rPr>
          <w:sz w:val="22"/>
          <w:szCs w:val="22"/>
        </w:rPr>
        <w:t>bidder</w:t>
      </w:r>
      <w:r w:rsidRPr="00186457">
        <w:rPr>
          <w:sz w:val="22"/>
          <w:szCs w:val="22"/>
        </w:rPr>
        <w:t xml:space="preserve"> offer for faults ranging from full system outage through to advice and guidance.</w:t>
      </w:r>
    </w:p>
    <w:bookmarkEnd w:id="61"/>
    <w:p w:rsidR="00A93915" w:rsidRPr="00186457" w:rsidRDefault="00A93915" w:rsidP="009A3F93">
      <w:pPr>
        <w:spacing w:line="240" w:lineRule="auto"/>
        <w:rPr>
          <w:rFonts w:cs="Arial"/>
          <w:sz w:val="22"/>
          <w:szCs w:val="22"/>
        </w:rPr>
      </w:pPr>
    </w:p>
    <w:p w:rsidR="00097D5A" w:rsidRPr="00687E32" w:rsidRDefault="00097D5A" w:rsidP="009A3F93">
      <w:pPr>
        <w:spacing w:line="240" w:lineRule="auto"/>
        <w:rPr>
          <w:rFonts w:cs="Arial"/>
          <w:sz w:val="22"/>
          <w:szCs w:val="22"/>
        </w:rPr>
      </w:pPr>
    </w:p>
    <w:p w:rsidR="00D50B25" w:rsidRPr="00B37E5F" w:rsidRDefault="004E0330" w:rsidP="009A3F93">
      <w:pPr>
        <w:spacing w:line="240" w:lineRule="auto"/>
        <w:contextualSpacing/>
        <w:rPr>
          <w:rFonts w:cs="Arial"/>
          <w:b/>
          <w:sz w:val="22"/>
          <w:szCs w:val="22"/>
        </w:rPr>
      </w:pPr>
      <w:r w:rsidRPr="00B37E5F">
        <w:rPr>
          <w:rFonts w:cs="Arial"/>
          <w:b/>
          <w:sz w:val="22"/>
          <w:szCs w:val="22"/>
        </w:rPr>
        <w:t>5.</w:t>
      </w:r>
      <w:r w:rsidR="00D750D7">
        <w:rPr>
          <w:rFonts w:cs="Arial"/>
          <w:b/>
          <w:sz w:val="22"/>
          <w:szCs w:val="22"/>
        </w:rPr>
        <w:t>9</w:t>
      </w:r>
      <w:r w:rsidR="007129D5" w:rsidRPr="00B37E5F">
        <w:rPr>
          <w:rFonts w:cs="Arial"/>
          <w:b/>
          <w:sz w:val="22"/>
          <w:szCs w:val="22"/>
        </w:rPr>
        <w:t xml:space="preserve"> </w:t>
      </w:r>
      <w:r w:rsidR="00A02348" w:rsidRPr="00B37E5F">
        <w:rPr>
          <w:rFonts w:cs="Arial"/>
          <w:b/>
          <w:sz w:val="22"/>
          <w:szCs w:val="22"/>
        </w:rPr>
        <w:tab/>
      </w:r>
      <w:r w:rsidR="00D50B25" w:rsidRPr="00B37E5F">
        <w:rPr>
          <w:rFonts w:cs="Arial"/>
          <w:b/>
          <w:sz w:val="22"/>
          <w:szCs w:val="22"/>
        </w:rPr>
        <w:t>I</w:t>
      </w:r>
      <w:r w:rsidR="001633F4" w:rsidRPr="00B37E5F">
        <w:rPr>
          <w:rFonts w:cs="Arial"/>
          <w:b/>
          <w:sz w:val="22"/>
          <w:szCs w:val="22"/>
        </w:rPr>
        <w:t>mplementation / I</w:t>
      </w:r>
      <w:r w:rsidR="00D50B25" w:rsidRPr="00B37E5F">
        <w:rPr>
          <w:rFonts w:cs="Arial"/>
          <w:b/>
          <w:sz w:val="22"/>
          <w:szCs w:val="22"/>
        </w:rPr>
        <w:t>nstallation</w:t>
      </w:r>
    </w:p>
    <w:p w:rsidR="00532569" w:rsidRPr="00B37E5F" w:rsidRDefault="00532569" w:rsidP="009A3F93">
      <w:pPr>
        <w:spacing w:line="240" w:lineRule="auto"/>
        <w:contextualSpacing/>
        <w:rPr>
          <w:rFonts w:cs="Arial"/>
          <w:sz w:val="22"/>
          <w:szCs w:val="22"/>
        </w:rPr>
      </w:pPr>
      <w:r w:rsidRPr="00B37E5F">
        <w:rPr>
          <w:rFonts w:cs="Arial"/>
          <w:sz w:val="22"/>
          <w:szCs w:val="22"/>
        </w:rPr>
        <w:t>NML expects the implementation of the solution to be fully project managed, ensuring that the required dates are met.</w:t>
      </w:r>
    </w:p>
    <w:p w:rsidR="00532569" w:rsidRPr="00A93915" w:rsidRDefault="00532569" w:rsidP="009A3F93">
      <w:pPr>
        <w:spacing w:line="240" w:lineRule="auto"/>
        <w:contextualSpacing/>
        <w:rPr>
          <w:rFonts w:cs="Arial"/>
          <w:color w:val="00B050"/>
          <w:sz w:val="22"/>
          <w:szCs w:val="22"/>
        </w:rPr>
      </w:pPr>
    </w:p>
    <w:bookmarkEnd w:id="60"/>
    <w:p w:rsidR="009F4167" w:rsidRDefault="009F4167" w:rsidP="009A3F93">
      <w:pPr>
        <w:pStyle w:val="ListParagraph"/>
        <w:spacing w:line="240" w:lineRule="auto"/>
        <w:ind w:left="0"/>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01" w:rsidRDefault="00896C01">
      <w:r>
        <w:separator/>
      </w:r>
    </w:p>
  </w:endnote>
  <w:endnote w:type="continuationSeparator" w:id="0">
    <w:p w:rsidR="00896C01" w:rsidRDefault="0089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896C01" w:rsidTr="00BE66F7">
      <w:trPr>
        <w:trHeight w:val="1279"/>
      </w:trPr>
      <w:tc>
        <w:tcPr>
          <w:tcW w:w="250" w:type="dxa"/>
        </w:tcPr>
        <w:p w:rsidR="00896C01" w:rsidRDefault="00896C01">
          <w:pPr>
            <w:tabs>
              <w:tab w:val="left" w:pos="5792"/>
            </w:tabs>
            <w:spacing w:line="240" w:lineRule="auto"/>
            <w:rPr>
              <w:rFonts w:cs="Arial"/>
              <w:sz w:val="16"/>
            </w:rPr>
          </w:pPr>
        </w:p>
      </w:tc>
      <w:tc>
        <w:tcPr>
          <w:tcW w:w="8363" w:type="dxa"/>
        </w:tcPr>
        <w:p w:rsidR="00896C01" w:rsidRPr="008669A6" w:rsidRDefault="00896C01" w:rsidP="008669A6">
          <w:pPr>
            <w:tabs>
              <w:tab w:val="left" w:pos="5792"/>
            </w:tabs>
            <w:spacing w:line="240" w:lineRule="auto"/>
            <w:rPr>
              <w:rFonts w:cs="Arial"/>
              <w:b/>
              <w:bCs/>
              <w:color w:val="00001C"/>
              <w:sz w:val="15"/>
            </w:rPr>
          </w:pPr>
        </w:p>
      </w:tc>
    </w:tr>
  </w:tbl>
  <w:p w:rsidR="00896C01" w:rsidRDefault="00896C01">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896C01">
      <w:trPr>
        <w:cantSplit/>
      </w:trPr>
      <w:tc>
        <w:tcPr>
          <w:tcW w:w="4644" w:type="dxa"/>
          <w:vAlign w:val="center"/>
        </w:tcPr>
        <w:p w:rsidR="00896C01" w:rsidRDefault="00896C01">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896C01" w:rsidRDefault="00896C01">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7305CE">
            <w:rPr>
              <w:rStyle w:val="PageNumber"/>
              <w:noProof/>
            </w:rPr>
            <w:t>11</w:t>
          </w:r>
          <w:r>
            <w:rPr>
              <w:rStyle w:val="PageNumber"/>
            </w:rPr>
            <w:fldChar w:fldCharType="end"/>
          </w:r>
        </w:p>
      </w:tc>
    </w:tr>
  </w:tbl>
  <w:p w:rsidR="00896C01" w:rsidRDefault="00896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01" w:rsidRDefault="00896C01">
      <w:r>
        <w:separator/>
      </w:r>
    </w:p>
  </w:footnote>
  <w:footnote w:type="continuationSeparator" w:id="0">
    <w:p w:rsidR="00896C01" w:rsidRDefault="0089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896C01">
      <w:tc>
        <w:tcPr>
          <w:tcW w:w="8472" w:type="dxa"/>
          <w:tcMar>
            <w:right w:w="28" w:type="dxa"/>
          </w:tcMar>
        </w:tcPr>
        <w:p w:rsidR="00896C01" w:rsidRDefault="00896C01">
          <w:pPr>
            <w:tabs>
              <w:tab w:val="left" w:pos="828"/>
              <w:tab w:val="right" w:pos="9152"/>
            </w:tabs>
            <w:rPr>
              <w:rFonts w:cs="Arial"/>
              <w:sz w:val="12"/>
            </w:rPr>
          </w:pPr>
        </w:p>
      </w:tc>
    </w:tr>
  </w:tbl>
  <w:p w:rsidR="00896C01" w:rsidRDefault="00896C01">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68573E"/>
    <w:multiLevelType w:val="hybridMultilevel"/>
    <w:tmpl w:val="5454A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170785"/>
    <w:multiLevelType w:val="hybridMultilevel"/>
    <w:tmpl w:val="307EAA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nsid w:val="53F944C9"/>
    <w:multiLevelType w:val="hybridMultilevel"/>
    <w:tmpl w:val="4180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46A0DA2"/>
    <w:multiLevelType w:val="multilevel"/>
    <w:tmpl w:val="A110827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8">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F0C41FA"/>
    <w:multiLevelType w:val="hybridMultilevel"/>
    <w:tmpl w:val="AE080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2"/>
  </w:num>
  <w:num w:numId="3">
    <w:abstractNumId w:val="37"/>
  </w:num>
  <w:num w:numId="4">
    <w:abstractNumId w:val="39"/>
  </w:num>
  <w:num w:numId="5">
    <w:abstractNumId w:val="7"/>
  </w:num>
  <w:num w:numId="6">
    <w:abstractNumId w:val="34"/>
  </w:num>
  <w:num w:numId="7">
    <w:abstractNumId w:val="31"/>
  </w:num>
  <w:num w:numId="8">
    <w:abstractNumId w:val="19"/>
  </w:num>
  <w:num w:numId="9">
    <w:abstractNumId w:val="38"/>
  </w:num>
  <w:num w:numId="10">
    <w:abstractNumId w:val="22"/>
  </w:num>
  <w:num w:numId="11">
    <w:abstractNumId w:val="16"/>
  </w:num>
  <w:num w:numId="12">
    <w:abstractNumId w:val="14"/>
  </w:num>
  <w:num w:numId="13">
    <w:abstractNumId w:val="21"/>
  </w:num>
  <w:num w:numId="14">
    <w:abstractNumId w:val="0"/>
  </w:num>
  <w:num w:numId="15">
    <w:abstractNumId w:val="27"/>
  </w:num>
  <w:num w:numId="16">
    <w:abstractNumId w:val="24"/>
  </w:num>
  <w:num w:numId="17">
    <w:abstractNumId w:val="18"/>
  </w:num>
  <w:num w:numId="18">
    <w:abstractNumId w:val="36"/>
  </w:num>
  <w:num w:numId="19">
    <w:abstractNumId w:val="35"/>
  </w:num>
  <w:num w:numId="20">
    <w:abstractNumId w:val="8"/>
  </w:num>
  <w:num w:numId="21">
    <w:abstractNumId w:val="23"/>
  </w:num>
  <w:num w:numId="22">
    <w:abstractNumId w:val="3"/>
  </w:num>
  <w:num w:numId="23">
    <w:abstractNumId w:val="2"/>
  </w:num>
  <w:num w:numId="24">
    <w:abstractNumId w:val="9"/>
  </w:num>
  <w:num w:numId="25">
    <w:abstractNumId w:val="29"/>
  </w:num>
  <w:num w:numId="26">
    <w:abstractNumId w:val="6"/>
  </w:num>
  <w:num w:numId="27">
    <w:abstractNumId w:val="11"/>
  </w:num>
  <w:num w:numId="28">
    <w:abstractNumId w:val="17"/>
  </w:num>
  <w:num w:numId="29">
    <w:abstractNumId w:val="10"/>
  </w:num>
  <w:num w:numId="30">
    <w:abstractNumId w:val="15"/>
  </w:num>
  <w:num w:numId="31">
    <w:abstractNumId w:val="26"/>
  </w:num>
  <w:num w:numId="32">
    <w:abstractNumId w:val="4"/>
  </w:num>
  <w:num w:numId="33">
    <w:abstractNumId w:val="5"/>
  </w:num>
  <w:num w:numId="34">
    <w:abstractNumId w:val="25"/>
  </w:num>
  <w:num w:numId="35">
    <w:abstractNumId w:val="28"/>
  </w:num>
  <w:num w:numId="36">
    <w:abstractNumId w:val="20"/>
  </w:num>
  <w:num w:numId="37">
    <w:abstractNumId w:val="40"/>
  </w:num>
  <w:num w:numId="38">
    <w:abstractNumId w:val="33"/>
  </w:num>
  <w:num w:numId="39">
    <w:abstractNumId w:val="13"/>
  </w:num>
  <w:num w:numId="40">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427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728"/>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98"/>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3D96"/>
    <w:rsid w:val="000E40E3"/>
    <w:rsid w:val="000E7C74"/>
    <w:rsid w:val="000E7F85"/>
    <w:rsid w:val="000F2004"/>
    <w:rsid w:val="000F6C07"/>
    <w:rsid w:val="0010539C"/>
    <w:rsid w:val="00110D34"/>
    <w:rsid w:val="001110DE"/>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3E4"/>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0BCE"/>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57C0"/>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3CB1"/>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3F4B"/>
    <w:rsid w:val="00414EF4"/>
    <w:rsid w:val="004209BD"/>
    <w:rsid w:val="00425869"/>
    <w:rsid w:val="00426B5E"/>
    <w:rsid w:val="00426BF8"/>
    <w:rsid w:val="00427223"/>
    <w:rsid w:val="004403E2"/>
    <w:rsid w:val="00441883"/>
    <w:rsid w:val="00443DB0"/>
    <w:rsid w:val="00443FA2"/>
    <w:rsid w:val="004454D0"/>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05CE"/>
    <w:rsid w:val="007323D8"/>
    <w:rsid w:val="00733067"/>
    <w:rsid w:val="007341CB"/>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15D7"/>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6C01"/>
    <w:rsid w:val="00897B31"/>
    <w:rsid w:val="008A16A1"/>
    <w:rsid w:val="008A24C5"/>
    <w:rsid w:val="008A3D3C"/>
    <w:rsid w:val="008A5368"/>
    <w:rsid w:val="008A7E3A"/>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3F93"/>
    <w:rsid w:val="009A467F"/>
    <w:rsid w:val="009A47EE"/>
    <w:rsid w:val="009A7473"/>
    <w:rsid w:val="009B0DDB"/>
    <w:rsid w:val="009B0FB8"/>
    <w:rsid w:val="009B314E"/>
    <w:rsid w:val="009B3787"/>
    <w:rsid w:val="009B7C29"/>
    <w:rsid w:val="009C14E6"/>
    <w:rsid w:val="009C597D"/>
    <w:rsid w:val="009D0FB9"/>
    <w:rsid w:val="009D102D"/>
    <w:rsid w:val="009D11A2"/>
    <w:rsid w:val="009D1637"/>
    <w:rsid w:val="009D1896"/>
    <w:rsid w:val="009D2A0C"/>
    <w:rsid w:val="009D32BD"/>
    <w:rsid w:val="009D4BA0"/>
    <w:rsid w:val="009D7405"/>
    <w:rsid w:val="009E135F"/>
    <w:rsid w:val="009E3A87"/>
    <w:rsid w:val="009E52BD"/>
    <w:rsid w:val="009F2C6B"/>
    <w:rsid w:val="009F36CD"/>
    <w:rsid w:val="009F4167"/>
    <w:rsid w:val="009F4CA5"/>
    <w:rsid w:val="00A00E49"/>
    <w:rsid w:val="00A02348"/>
    <w:rsid w:val="00A0751F"/>
    <w:rsid w:val="00A107F0"/>
    <w:rsid w:val="00A13A86"/>
    <w:rsid w:val="00A1640C"/>
    <w:rsid w:val="00A204DD"/>
    <w:rsid w:val="00A21C63"/>
    <w:rsid w:val="00A235E2"/>
    <w:rsid w:val="00A24462"/>
    <w:rsid w:val="00A34613"/>
    <w:rsid w:val="00A3709A"/>
    <w:rsid w:val="00A409A7"/>
    <w:rsid w:val="00A42EA2"/>
    <w:rsid w:val="00A46BEF"/>
    <w:rsid w:val="00A50FB5"/>
    <w:rsid w:val="00A525C9"/>
    <w:rsid w:val="00A530F6"/>
    <w:rsid w:val="00A60628"/>
    <w:rsid w:val="00A60C43"/>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37E5F"/>
    <w:rsid w:val="00B41DA2"/>
    <w:rsid w:val="00B44653"/>
    <w:rsid w:val="00B4780D"/>
    <w:rsid w:val="00B517C3"/>
    <w:rsid w:val="00B5256C"/>
    <w:rsid w:val="00B52659"/>
    <w:rsid w:val="00B54045"/>
    <w:rsid w:val="00B61637"/>
    <w:rsid w:val="00B62B09"/>
    <w:rsid w:val="00B64FD8"/>
    <w:rsid w:val="00B75462"/>
    <w:rsid w:val="00B75FB2"/>
    <w:rsid w:val="00B76486"/>
    <w:rsid w:val="00B7687F"/>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4F92"/>
    <w:rsid w:val="00C8481B"/>
    <w:rsid w:val="00C913AA"/>
    <w:rsid w:val="00C919EB"/>
    <w:rsid w:val="00C92723"/>
    <w:rsid w:val="00C94914"/>
    <w:rsid w:val="00C975A9"/>
    <w:rsid w:val="00CA230A"/>
    <w:rsid w:val="00CA637F"/>
    <w:rsid w:val="00CB152D"/>
    <w:rsid w:val="00CB2C1A"/>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50D7"/>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2D0"/>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simon.brook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1789-FE98-4560-A33E-2C9E3BF3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7889</Words>
  <Characters>41461</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49252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13</cp:revision>
  <cp:lastPrinted>2017-04-07T11:31:00Z</cp:lastPrinted>
  <dcterms:created xsi:type="dcterms:W3CDTF">2017-04-24T13:54:00Z</dcterms:created>
  <dcterms:modified xsi:type="dcterms:W3CDTF">2017-05-12T15:30:00Z</dcterms:modified>
</cp:coreProperties>
</file>