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00" w:rsidRPr="007A38DC" w:rsidRDefault="00124DD4" w:rsidP="00715D00">
      <w:pPr>
        <w:pStyle w:val="ListParagraph"/>
        <w:numPr>
          <w:ilvl w:val="0"/>
          <w:numId w:val="1"/>
        </w:numPr>
        <w:jc w:val="both"/>
        <w:rPr>
          <w:color w:val="A6A6A6" w:themeColor="background1" w:themeShade="A6"/>
        </w:rPr>
      </w:pPr>
      <w:r w:rsidRPr="007A38DC">
        <w:rPr>
          <w:color w:val="A6A6A6" w:themeColor="background1" w:themeShade="A6"/>
        </w:rPr>
        <w:t>In Annex A Section 4 (footnote 1) it is stated that a teleconference should suffice for the start-up meeting.  However, Section 14 states that the meeting will be in either Peterborough or Aberdeen.  Please can you confirm whether the meeting will be face-to-face or do you require costs for either option?</w:t>
      </w:r>
    </w:p>
    <w:p w:rsidR="00715D00" w:rsidRPr="00962191" w:rsidRDefault="00715D00" w:rsidP="00715D00">
      <w:pPr>
        <w:pStyle w:val="ListParagraph"/>
        <w:ind w:left="1440"/>
        <w:jc w:val="both"/>
      </w:pPr>
      <w:r>
        <w:rPr>
          <w:i/>
        </w:rPr>
        <w:t xml:space="preserve">The meeting can be a teleconference if this is the preferred option, there is no need for you to travel to Peterborough or Aberdeen if this doesn’t suit you. </w:t>
      </w:r>
    </w:p>
    <w:p w:rsidR="0020587C" w:rsidRPr="0020587C" w:rsidRDefault="00D331E7" w:rsidP="0020587C">
      <w:pPr>
        <w:pStyle w:val="ListParagraph"/>
        <w:numPr>
          <w:ilvl w:val="0"/>
          <w:numId w:val="1"/>
        </w:numPr>
        <w:spacing w:after="0"/>
        <w:jc w:val="both"/>
      </w:pPr>
      <w:r w:rsidRPr="007A38DC">
        <w:rPr>
          <w:color w:val="A6A6A6" w:themeColor="background1" w:themeShade="A6"/>
        </w:rPr>
        <w:t xml:space="preserve">We note, as stated in </w:t>
      </w:r>
      <w:r w:rsidR="00310338" w:rsidRPr="007A38DC">
        <w:rPr>
          <w:color w:val="A6A6A6" w:themeColor="background1" w:themeShade="A6"/>
        </w:rPr>
        <w:t>‘</w:t>
      </w:r>
      <w:r w:rsidRPr="007A38DC">
        <w:rPr>
          <w:color w:val="A6A6A6" w:themeColor="background1" w:themeShade="A6"/>
        </w:rPr>
        <w:t>PS4a Instructions to Tenderers email submission.doc</w:t>
      </w:r>
      <w:r w:rsidR="00310338" w:rsidRPr="007A38DC">
        <w:rPr>
          <w:color w:val="A6A6A6" w:themeColor="background1" w:themeShade="A6"/>
        </w:rPr>
        <w:t>’</w:t>
      </w:r>
      <w:r w:rsidRPr="007A38DC">
        <w:rPr>
          <w:color w:val="A6A6A6" w:themeColor="background1" w:themeShade="A6"/>
        </w:rPr>
        <w:t xml:space="preserve">, that alternative tenders are invited provided that a primary tender based strictly on the original specification is also submitted.  We also note in </w:t>
      </w:r>
      <w:r w:rsidR="00310338" w:rsidRPr="007A38DC">
        <w:rPr>
          <w:color w:val="A6A6A6" w:themeColor="background1" w:themeShade="A6"/>
        </w:rPr>
        <w:t>‘</w:t>
      </w:r>
      <w:r w:rsidRPr="007A38DC">
        <w:rPr>
          <w:color w:val="A6A6A6" w:themeColor="background1" w:themeShade="A6"/>
        </w:rPr>
        <w:t>JNCC_Evidence Quality Assurance Policy_14.pdf (page 14)</w:t>
      </w:r>
      <w:r w:rsidR="00310338" w:rsidRPr="007A38DC">
        <w:rPr>
          <w:color w:val="A6A6A6" w:themeColor="background1" w:themeShade="A6"/>
        </w:rPr>
        <w:t>’</w:t>
      </w:r>
      <w:r w:rsidRPr="007A38DC">
        <w:rPr>
          <w:color w:val="A6A6A6" w:themeColor="background1" w:themeShade="A6"/>
        </w:rPr>
        <w:t xml:space="preserve"> that </w:t>
      </w:r>
      <w:r w:rsidR="00310338" w:rsidRPr="007A38DC">
        <w:rPr>
          <w:color w:val="A6A6A6" w:themeColor="background1" w:themeShade="A6"/>
        </w:rPr>
        <w:t xml:space="preserve">any mandatory </w:t>
      </w:r>
      <w:r w:rsidRPr="007A38DC">
        <w:rPr>
          <w:color w:val="A6A6A6" w:themeColor="background1" w:themeShade="A6"/>
        </w:rPr>
        <w:t xml:space="preserve">requirements </w:t>
      </w:r>
      <w:r w:rsidR="00310338" w:rsidRPr="007A38DC">
        <w:rPr>
          <w:color w:val="A6A6A6" w:themeColor="background1" w:themeShade="A6"/>
        </w:rPr>
        <w:t xml:space="preserve">should be </w:t>
      </w:r>
      <w:r w:rsidRPr="007A38DC">
        <w:rPr>
          <w:color w:val="A6A6A6" w:themeColor="background1" w:themeShade="A6"/>
        </w:rPr>
        <w:t xml:space="preserve">detailed in </w:t>
      </w:r>
      <w:r w:rsidR="00310338" w:rsidRPr="007A38DC">
        <w:rPr>
          <w:color w:val="A6A6A6" w:themeColor="background1" w:themeShade="A6"/>
        </w:rPr>
        <w:t>S</w:t>
      </w:r>
      <w:r w:rsidRPr="007A38DC">
        <w:rPr>
          <w:color w:val="A6A6A6" w:themeColor="background1" w:themeShade="A6"/>
        </w:rPr>
        <w:t xml:space="preserve">ection 5 of Annex A.  This </w:t>
      </w:r>
      <w:r w:rsidR="00310338" w:rsidRPr="007A38DC">
        <w:rPr>
          <w:color w:val="A6A6A6" w:themeColor="background1" w:themeShade="A6"/>
        </w:rPr>
        <w:t>S</w:t>
      </w:r>
      <w:r w:rsidRPr="007A38DC">
        <w:rPr>
          <w:color w:val="A6A6A6" w:themeColor="background1" w:themeShade="A6"/>
        </w:rPr>
        <w:t xml:space="preserve">ection of Annex A deals with external quality assurance of the samples through the NMBAQC Scheme Contractor.  We therefore assume that </w:t>
      </w:r>
      <w:r w:rsidR="000D15C1" w:rsidRPr="007A38DC">
        <w:rPr>
          <w:color w:val="A6A6A6" w:themeColor="background1" w:themeShade="A6"/>
        </w:rPr>
        <w:t>QA using the Scheme contractor</w:t>
      </w:r>
      <w:r w:rsidRPr="007A38DC">
        <w:rPr>
          <w:color w:val="A6A6A6" w:themeColor="background1" w:themeShade="A6"/>
        </w:rPr>
        <w:t xml:space="preserve"> is the only mandatory requirement that cannot be varied under an alternative bid.  However, since this is not explicitly stated to be a mandatory requirement, please can you provide clarification on whether this is mandatory</w:t>
      </w:r>
      <w:r w:rsidR="002E23CE" w:rsidRPr="007A38DC">
        <w:rPr>
          <w:color w:val="A6A6A6" w:themeColor="background1" w:themeShade="A6"/>
        </w:rPr>
        <w:t>,</w:t>
      </w:r>
      <w:r w:rsidRPr="007A38DC">
        <w:rPr>
          <w:color w:val="A6A6A6" w:themeColor="background1" w:themeShade="A6"/>
        </w:rPr>
        <w:t xml:space="preserve"> and </w:t>
      </w:r>
      <w:r w:rsidR="002E23CE" w:rsidRPr="007A38DC">
        <w:rPr>
          <w:color w:val="A6A6A6" w:themeColor="background1" w:themeShade="A6"/>
        </w:rPr>
        <w:t xml:space="preserve">whether there are </w:t>
      </w:r>
      <w:r w:rsidRPr="007A38DC">
        <w:rPr>
          <w:color w:val="A6A6A6" w:themeColor="background1" w:themeShade="A6"/>
        </w:rPr>
        <w:t>any other section</w:t>
      </w:r>
      <w:r w:rsidR="002E23CE" w:rsidRPr="007A38DC">
        <w:rPr>
          <w:color w:val="A6A6A6" w:themeColor="background1" w:themeShade="A6"/>
        </w:rPr>
        <w:t>s that can’t be varied under an</w:t>
      </w:r>
      <w:r w:rsidRPr="007A38DC">
        <w:rPr>
          <w:color w:val="A6A6A6" w:themeColor="background1" w:themeShade="A6"/>
        </w:rPr>
        <w:t xml:space="preserve"> alternative bid?</w:t>
      </w:r>
    </w:p>
    <w:p w:rsidR="0020587C" w:rsidRPr="0020587C" w:rsidRDefault="0020587C" w:rsidP="0020587C">
      <w:pPr>
        <w:spacing w:after="0"/>
        <w:ind w:left="1440"/>
        <w:jc w:val="both"/>
        <w:rPr>
          <w:i/>
        </w:rPr>
      </w:pPr>
      <w:r>
        <w:rPr>
          <w:i/>
        </w:rPr>
        <w:t xml:space="preserve">The external analysis is the only mandatory requirement that can not be varied. There is scope for other variations however these will </w:t>
      </w:r>
      <w:r w:rsidR="00286FC0">
        <w:rPr>
          <w:i/>
        </w:rPr>
        <w:t>be evaluated should the bid be successful these variations will nee</w:t>
      </w:r>
      <w:r>
        <w:rPr>
          <w:i/>
        </w:rPr>
        <w:t xml:space="preserve">d to be discussed directly with JNCC </w:t>
      </w:r>
      <w:r w:rsidR="00286FC0">
        <w:rPr>
          <w:i/>
        </w:rPr>
        <w:t>and agreed</w:t>
      </w:r>
      <w:r>
        <w:rPr>
          <w:i/>
        </w:rPr>
        <w:t xml:space="preserve">. </w:t>
      </w:r>
    </w:p>
    <w:p w:rsidR="00715D00" w:rsidRDefault="00715D00" w:rsidP="00715D00">
      <w:pPr>
        <w:pStyle w:val="ListParagraph"/>
        <w:ind w:left="1440"/>
        <w:jc w:val="both"/>
      </w:pPr>
    </w:p>
    <w:p w:rsidR="003A16C5" w:rsidRDefault="003A16C5" w:rsidP="00310338">
      <w:pPr>
        <w:pStyle w:val="ListParagraph"/>
        <w:numPr>
          <w:ilvl w:val="0"/>
          <w:numId w:val="1"/>
        </w:numPr>
        <w:jc w:val="both"/>
      </w:pPr>
      <w:r w:rsidRPr="007A38DC">
        <w:rPr>
          <w:color w:val="A6A6A6" w:themeColor="background1" w:themeShade="A6"/>
        </w:rPr>
        <w:t>In the final paragraph of Annex A we assume that the reference to the NMBAQC epibiota (video and stills) guidelines should actually read NMBAQC TDP and PRP.  Please can you clarify this?</w:t>
      </w:r>
    </w:p>
    <w:p w:rsidR="007A38DC" w:rsidRPr="007A38DC" w:rsidRDefault="007A38DC" w:rsidP="007A38DC">
      <w:pPr>
        <w:pStyle w:val="ListParagraph"/>
        <w:ind w:left="1440"/>
        <w:rPr>
          <w:i/>
        </w:rPr>
      </w:pPr>
      <w:r>
        <w:rPr>
          <w:i/>
        </w:rPr>
        <w:t xml:space="preserve">Yes this is a mistake within the contract. The NMBAQC TDP and PRP </w:t>
      </w:r>
      <w:r w:rsidR="00E97DE2">
        <w:rPr>
          <w:i/>
        </w:rPr>
        <w:t>are</w:t>
      </w:r>
      <w:r>
        <w:rPr>
          <w:i/>
        </w:rPr>
        <w:t xml:space="preserve"> the correct reference.</w:t>
      </w:r>
    </w:p>
    <w:p w:rsidR="00FC793A" w:rsidRDefault="00FC793A" w:rsidP="00FC793A">
      <w:pPr>
        <w:pStyle w:val="ListParagraph"/>
        <w:numPr>
          <w:ilvl w:val="0"/>
          <w:numId w:val="1"/>
        </w:numPr>
        <w:jc w:val="both"/>
        <w:rPr>
          <w:color w:val="A6A6A6" w:themeColor="background1" w:themeShade="A6"/>
        </w:rPr>
      </w:pPr>
      <w:r w:rsidRPr="007A38DC">
        <w:rPr>
          <w:color w:val="A6A6A6" w:themeColor="background1" w:themeShade="A6"/>
        </w:rPr>
        <w:t>In the document ‘PS6 General terms and conditions Sep 2017’ we note that while clause 47 details the contractor’s liabilities and insurance requirements, a limit to the contractor’s liability is not included.  Would you consider adding a limit to contractor liability in line with the contract value please?</w:t>
      </w:r>
    </w:p>
    <w:p w:rsidR="000B4F02" w:rsidRPr="004C1FE4" w:rsidRDefault="004C1FE4" w:rsidP="000B4F02">
      <w:pPr>
        <w:pStyle w:val="ListParagraph"/>
        <w:ind w:left="144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Yes, we are happy to consider amendments/additions to the contract’s Terms and Conditions as proposed by any potential contractor.</w:t>
      </w:r>
      <w:bookmarkStart w:id="0" w:name="_GoBack"/>
      <w:bookmarkEnd w:id="0"/>
    </w:p>
    <w:sectPr w:rsidR="000B4F02" w:rsidRPr="004C1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C5" w:rsidRDefault="003A16C5" w:rsidP="003A16C5">
      <w:pPr>
        <w:spacing w:after="0" w:line="240" w:lineRule="auto"/>
      </w:pPr>
      <w:r>
        <w:separator/>
      </w:r>
    </w:p>
  </w:endnote>
  <w:endnote w:type="continuationSeparator" w:id="0">
    <w:p w:rsidR="003A16C5" w:rsidRDefault="003A16C5" w:rsidP="003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C5" w:rsidRDefault="003A16C5" w:rsidP="003A16C5">
      <w:pPr>
        <w:spacing w:after="0" w:line="240" w:lineRule="auto"/>
      </w:pPr>
      <w:r>
        <w:separator/>
      </w:r>
    </w:p>
  </w:footnote>
  <w:footnote w:type="continuationSeparator" w:id="0">
    <w:p w:rsidR="003A16C5" w:rsidRDefault="003A16C5" w:rsidP="003A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248B"/>
    <w:multiLevelType w:val="hybridMultilevel"/>
    <w:tmpl w:val="6E08B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E7"/>
    <w:rsid w:val="000B4F02"/>
    <w:rsid w:val="000D15C1"/>
    <w:rsid w:val="00124DD4"/>
    <w:rsid w:val="001C4381"/>
    <w:rsid w:val="0020587C"/>
    <w:rsid w:val="00286FC0"/>
    <w:rsid w:val="002E23CE"/>
    <w:rsid w:val="00310338"/>
    <w:rsid w:val="003A16C5"/>
    <w:rsid w:val="004C1FE4"/>
    <w:rsid w:val="005F3F09"/>
    <w:rsid w:val="00715D00"/>
    <w:rsid w:val="007A38DC"/>
    <w:rsid w:val="00962191"/>
    <w:rsid w:val="00AA065B"/>
    <w:rsid w:val="00AC2539"/>
    <w:rsid w:val="00B04632"/>
    <w:rsid w:val="00D331E7"/>
    <w:rsid w:val="00E97DE2"/>
    <w:rsid w:val="00EC4E05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F7B"/>
  <w15:docId w15:val="{B2CCD7FD-19A0-4208-90DA-1F6CB0D2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A16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A16C5"/>
    <w:pPr>
      <w:suppressLineNumbers/>
      <w:autoSpaceDE w:val="0"/>
      <w:autoSpaceDN w:val="0"/>
      <w:adjustRightInd w:val="0"/>
      <w:spacing w:before="80" w:after="120" w:line="240" w:lineRule="auto"/>
      <w:ind w:left="283" w:hanging="283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6C5"/>
    <w:rPr>
      <w:rFonts w:ascii="Arial" w:eastAsia="Times New Roman" w:hAnsi="Arial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A16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Ashelby</dc:creator>
  <cp:lastModifiedBy>Leo Healy</cp:lastModifiedBy>
  <cp:revision>3</cp:revision>
  <dcterms:created xsi:type="dcterms:W3CDTF">2018-02-01T10:11:00Z</dcterms:created>
  <dcterms:modified xsi:type="dcterms:W3CDTF">2018-02-01T10:18:00Z</dcterms:modified>
</cp:coreProperties>
</file>