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8D37D3" w:rsidRDefault="008D37D3" w:rsidP="001D01AD">
      <w:pPr>
        <w:ind w:left="3402" w:hanging="3402"/>
        <w:jc w:val="center"/>
        <w:rPr>
          <w:b/>
          <w:sz w:val="22"/>
        </w:rPr>
      </w:pPr>
    </w:p>
    <w:p w:rsidR="00F74823" w:rsidRDefault="00F74823" w:rsidP="001D01AD">
      <w:pPr>
        <w:ind w:left="3402" w:hanging="3402"/>
        <w:jc w:val="center"/>
        <w:rPr>
          <w:b/>
          <w:sz w:val="22"/>
        </w:rPr>
      </w:pPr>
    </w:p>
    <w:p w:rsidR="00F74823" w:rsidRDefault="00F74823" w:rsidP="001D01AD">
      <w:pPr>
        <w:ind w:left="3402" w:hanging="3402"/>
        <w:jc w:val="center"/>
        <w:rPr>
          <w:b/>
          <w:sz w:val="22"/>
        </w:rPr>
      </w:pPr>
    </w:p>
    <w:p w:rsidR="00F74823" w:rsidRDefault="00F74823" w:rsidP="001D01AD">
      <w:pPr>
        <w:ind w:left="3402" w:hanging="3402"/>
        <w:jc w:val="center"/>
        <w:rPr>
          <w:b/>
          <w:sz w:val="22"/>
        </w:rPr>
      </w:pPr>
    </w:p>
    <w:p w:rsidR="00F74823" w:rsidRDefault="00F74823" w:rsidP="001D01AD">
      <w:pPr>
        <w:ind w:left="3402" w:hanging="3402"/>
        <w:jc w:val="center"/>
        <w:rPr>
          <w:b/>
          <w:sz w:val="22"/>
        </w:rPr>
      </w:pPr>
    </w:p>
    <w:p w:rsidR="00F74823" w:rsidRDefault="00F74823" w:rsidP="001D01AD">
      <w:pPr>
        <w:ind w:left="3402" w:hanging="3402"/>
        <w:jc w:val="center"/>
        <w:rPr>
          <w:b/>
          <w:sz w:val="22"/>
        </w:rPr>
      </w:pPr>
    </w:p>
    <w:p w:rsidR="00F74823" w:rsidRDefault="00F74823" w:rsidP="001D01AD">
      <w:pPr>
        <w:ind w:left="3402" w:hanging="3402"/>
        <w:jc w:val="center"/>
        <w:rPr>
          <w:b/>
          <w:sz w:val="22"/>
        </w:rPr>
      </w:pPr>
    </w:p>
    <w:p w:rsidR="00F74823" w:rsidRDefault="00F74823" w:rsidP="001D01AD">
      <w:pPr>
        <w:ind w:left="3402" w:hanging="3402"/>
        <w:jc w:val="center"/>
        <w:rPr>
          <w:b/>
          <w:sz w:val="22"/>
        </w:rPr>
      </w:pPr>
    </w:p>
    <w:p w:rsidR="00756E36" w:rsidRPr="00756E36" w:rsidRDefault="001D01AD" w:rsidP="001D01AD">
      <w:pPr>
        <w:ind w:left="3402" w:hanging="3402"/>
        <w:jc w:val="center"/>
        <w:rPr>
          <w:b/>
          <w:sz w:val="22"/>
        </w:rPr>
      </w:pPr>
      <w:r w:rsidRPr="00756E36">
        <w:rPr>
          <w:b/>
          <w:sz w:val="22"/>
        </w:rPr>
        <w:t>SPECIFICAT</w:t>
      </w:r>
      <w:r w:rsidR="00756E36" w:rsidRPr="00756E36">
        <w:rPr>
          <w:b/>
          <w:sz w:val="22"/>
        </w:rPr>
        <w:t xml:space="preserve">ION </w:t>
      </w:r>
      <w:r w:rsidR="008D37D3">
        <w:rPr>
          <w:b/>
          <w:sz w:val="22"/>
        </w:rPr>
        <w:t xml:space="preserve">OF REQUIREMENTS </w:t>
      </w:r>
      <w:r w:rsidR="00756E36" w:rsidRPr="00756E36">
        <w:rPr>
          <w:b/>
          <w:sz w:val="22"/>
        </w:rPr>
        <w:t xml:space="preserve">FOR </w:t>
      </w:r>
      <w:r w:rsidR="00B151DF">
        <w:rPr>
          <w:b/>
          <w:sz w:val="22"/>
        </w:rPr>
        <w:t>THE</w:t>
      </w:r>
    </w:p>
    <w:p w:rsidR="00B151DF" w:rsidRDefault="00756E36" w:rsidP="002C1C9F">
      <w:pPr>
        <w:jc w:val="center"/>
        <w:rPr>
          <w:b/>
          <w:sz w:val="22"/>
        </w:rPr>
      </w:pPr>
      <w:r w:rsidRPr="00756E36">
        <w:rPr>
          <w:b/>
          <w:sz w:val="22"/>
        </w:rPr>
        <w:t>PROCUR</w:t>
      </w:r>
      <w:r w:rsidR="0096348C">
        <w:rPr>
          <w:b/>
          <w:sz w:val="22"/>
        </w:rPr>
        <w:t>E</w:t>
      </w:r>
      <w:r w:rsidRPr="00756E36">
        <w:rPr>
          <w:b/>
          <w:sz w:val="22"/>
        </w:rPr>
        <w:t xml:space="preserve">MENT OF </w:t>
      </w:r>
      <w:r w:rsidR="002C1C9F">
        <w:rPr>
          <w:b/>
          <w:sz w:val="22"/>
        </w:rPr>
        <w:t xml:space="preserve">AN ACCESSIBLE TRANSPORT/CONCESSIONARYTRAVEL SYSTEM </w:t>
      </w:r>
      <w:r w:rsidR="00B151DF">
        <w:rPr>
          <w:b/>
          <w:sz w:val="22"/>
        </w:rPr>
        <w:t>AT THE ROYAL BOROUGH OF KENSINGTON AND CHELSEA</w:t>
      </w:r>
    </w:p>
    <w:p w:rsidR="00B151DF" w:rsidRDefault="00B151DF" w:rsidP="001D01AD">
      <w:pPr>
        <w:ind w:left="3402" w:hanging="3402"/>
        <w:jc w:val="center"/>
        <w:rPr>
          <w:b/>
          <w:sz w:val="22"/>
        </w:rPr>
      </w:pPr>
    </w:p>
    <w:p w:rsidR="00B151DF" w:rsidRPr="00F2073E" w:rsidRDefault="00C271D6" w:rsidP="001D01AD">
      <w:pPr>
        <w:ind w:left="3402" w:hanging="3402"/>
        <w:jc w:val="center"/>
        <w:rPr>
          <w:b/>
          <w:sz w:val="22"/>
        </w:rPr>
      </w:pPr>
      <w:r>
        <w:rPr>
          <w:b/>
          <w:sz w:val="22"/>
        </w:rPr>
        <w:t>APRIL 2017</w:t>
      </w:r>
    </w:p>
    <w:p w:rsidR="001D01AD" w:rsidRPr="0062544F" w:rsidRDefault="001D01AD" w:rsidP="001D01AD">
      <w:pPr>
        <w:ind w:left="3402" w:hanging="3402"/>
        <w:jc w:val="center"/>
        <w:rPr>
          <w:b/>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Default="00B151DF">
      <w:pPr>
        <w:rPr>
          <w:b/>
          <w:sz w:val="22"/>
        </w:rPr>
      </w:pPr>
    </w:p>
    <w:p w:rsidR="00B151DF" w:rsidRPr="00B151DF" w:rsidRDefault="002C1C9F">
      <w:pPr>
        <w:rPr>
          <w:b/>
          <w:sz w:val="22"/>
        </w:rPr>
      </w:pPr>
      <w:r>
        <w:rPr>
          <w:b/>
          <w:sz w:val="22"/>
        </w:rPr>
        <w:t xml:space="preserve">Author: </w:t>
      </w:r>
      <w:proofErr w:type="spellStart"/>
      <w:proofErr w:type="gramStart"/>
      <w:r>
        <w:rPr>
          <w:b/>
          <w:sz w:val="22"/>
        </w:rPr>
        <w:t>M.Hollingsworth</w:t>
      </w:r>
      <w:proofErr w:type="spellEnd"/>
      <w:proofErr w:type="gramEnd"/>
    </w:p>
    <w:p w:rsidR="00B151DF" w:rsidRDefault="00B151DF">
      <w:pPr>
        <w:rPr>
          <w:sz w:val="22"/>
        </w:rPr>
      </w:pPr>
    </w:p>
    <w:p w:rsidR="00B151DF" w:rsidRDefault="00B151DF">
      <w:pPr>
        <w:rPr>
          <w:sz w:val="22"/>
        </w:rPr>
      </w:pPr>
      <w:r>
        <w:rPr>
          <w:sz w:val="22"/>
        </w:rPr>
        <w:br w:type="page"/>
      </w:r>
    </w:p>
    <w:p w:rsidR="00B151DF" w:rsidRDefault="00B151DF">
      <w:pPr>
        <w:rPr>
          <w:sz w:val="22"/>
        </w:rPr>
      </w:pPr>
    </w:p>
    <w:p w:rsidR="00D46D0F" w:rsidRPr="00150EC0" w:rsidRDefault="00D46D0F" w:rsidP="00D46D0F">
      <w:pPr>
        <w:rPr>
          <w:b/>
        </w:rPr>
      </w:pPr>
      <w:r w:rsidRPr="00150EC0">
        <w:rPr>
          <w:b/>
          <w:sz w:val="22"/>
        </w:rPr>
        <w:t>TABLE OF CONTENTS</w:t>
      </w:r>
    </w:p>
    <w:p w:rsidR="00D46D0F" w:rsidRDefault="00D46D0F" w:rsidP="00D46D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817"/>
        <w:gridCol w:w="695"/>
      </w:tblGrid>
      <w:tr w:rsidR="00D46D0F" w:rsidRPr="000A3F13" w:rsidTr="003A5D5A">
        <w:trPr>
          <w:tblHeader/>
          <w:jc w:val="center"/>
        </w:trPr>
        <w:tc>
          <w:tcPr>
            <w:tcW w:w="0" w:type="auto"/>
            <w:shd w:val="clear" w:color="auto" w:fill="auto"/>
          </w:tcPr>
          <w:p w:rsidR="00D46D0F" w:rsidRPr="000A3F13" w:rsidRDefault="00D46D0F" w:rsidP="00E5713B">
            <w:pPr>
              <w:pStyle w:val="Default"/>
              <w:tabs>
                <w:tab w:val="left" w:pos="851"/>
                <w:tab w:val="left" w:pos="1701"/>
                <w:tab w:val="left" w:pos="2552"/>
                <w:tab w:val="right" w:pos="9072"/>
              </w:tabs>
              <w:spacing w:after="60"/>
              <w:jc w:val="center"/>
              <w:rPr>
                <w:b/>
                <w:i/>
                <w:color w:val="auto"/>
                <w:sz w:val="22"/>
                <w:szCs w:val="22"/>
              </w:rPr>
            </w:pPr>
            <w:r w:rsidRPr="000A3F13">
              <w:rPr>
                <w:b/>
                <w:i/>
                <w:color w:val="auto"/>
                <w:sz w:val="20"/>
                <w:szCs w:val="20"/>
              </w:rPr>
              <w:t>Section number</w:t>
            </w:r>
          </w:p>
        </w:tc>
        <w:tc>
          <w:tcPr>
            <w:tcW w:w="0" w:type="auto"/>
            <w:shd w:val="clear" w:color="auto" w:fill="auto"/>
            <w:vAlign w:val="center"/>
          </w:tcPr>
          <w:p w:rsidR="00D46D0F" w:rsidRPr="000A3F13" w:rsidRDefault="00D46D0F" w:rsidP="00E5713B">
            <w:pPr>
              <w:pStyle w:val="Default"/>
              <w:tabs>
                <w:tab w:val="left" w:pos="851"/>
                <w:tab w:val="left" w:pos="1701"/>
                <w:tab w:val="left" w:pos="2552"/>
                <w:tab w:val="right" w:pos="9072"/>
              </w:tabs>
              <w:spacing w:after="60"/>
              <w:jc w:val="center"/>
              <w:rPr>
                <w:b/>
                <w:i/>
                <w:color w:val="auto"/>
                <w:sz w:val="20"/>
                <w:szCs w:val="20"/>
              </w:rPr>
            </w:pPr>
            <w:r w:rsidRPr="000A3F13">
              <w:rPr>
                <w:b/>
                <w:i/>
                <w:color w:val="auto"/>
                <w:sz w:val="20"/>
                <w:szCs w:val="20"/>
              </w:rPr>
              <w:t>Section</w:t>
            </w:r>
          </w:p>
        </w:tc>
        <w:tc>
          <w:tcPr>
            <w:tcW w:w="0" w:type="auto"/>
            <w:shd w:val="clear" w:color="auto" w:fill="auto"/>
            <w:vAlign w:val="center"/>
          </w:tcPr>
          <w:p w:rsidR="00D46D0F" w:rsidRPr="000A3F13" w:rsidRDefault="00D46D0F" w:rsidP="00E5713B">
            <w:pPr>
              <w:pStyle w:val="Default"/>
              <w:tabs>
                <w:tab w:val="left" w:pos="851"/>
                <w:tab w:val="left" w:pos="1701"/>
                <w:tab w:val="left" w:pos="2552"/>
                <w:tab w:val="right" w:pos="9072"/>
              </w:tabs>
              <w:spacing w:after="180"/>
              <w:jc w:val="center"/>
              <w:rPr>
                <w:b/>
                <w:i/>
                <w:color w:val="auto"/>
                <w:sz w:val="20"/>
                <w:szCs w:val="20"/>
              </w:rPr>
            </w:pPr>
            <w:r w:rsidRPr="000A3F13">
              <w:rPr>
                <w:b/>
                <w:i/>
                <w:color w:val="auto"/>
                <w:sz w:val="20"/>
                <w:szCs w:val="20"/>
              </w:rPr>
              <w:t>Page</w:t>
            </w:r>
          </w:p>
        </w:tc>
      </w:tr>
      <w:tr w:rsidR="00D46D0F" w:rsidRPr="000A3F13" w:rsidTr="003A5D5A">
        <w:trPr>
          <w:jc w:val="center"/>
        </w:trPr>
        <w:tc>
          <w:tcPr>
            <w:tcW w:w="0" w:type="auto"/>
            <w:shd w:val="clear" w:color="auto" w:fill="auto"/>
            <w:vAlign w:val="center"/>
          </w:tcPr>
          <w:p w:rsidR="00D46D0F" w:rsidRPr="000A3F13" w:rsidRDefault="003E06EA"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w:t>
            </w:r>
          </w:p>
        </w:tc>
        <w:tc>
          <w:tcPr>
            <w:tcW w:w="0" w:type="auto"/>
            <w:shd w:val="clear" w:color="auto" w:fill="auto"/>
            <w:vAlign w:val="center"/>
          </w:tcPr>
          <w:p w:rsidR="00D46D0F" w:rsidRPr="000A3F13" w:rsidRDefault="00D46D0F" w:rsidP="00E5713B">
            <w:pPr>
              <w:pStyle w:val="Default"/>
              <w:tabs>
                <w:tab w:val="left" w:pos="851"/>
                <w:tab w:val="left" w:pos="1701"/>
                <w:tab w:val="left" w:pos="2552"/>
                <w:tab w:val="right" w:pos="9072"/>
              </w:tabs>
              <w:spacing w:after="60"/>
              <w:ind w:left="851" w:hanging="851"/>
              <w:rPr>
                <w:color w:val="auto"/>
                <w:sz w:val="22"/>
                <w:szCs w:val="22"/>
              </w:rPr>
            </w:pPr>
            <w:r w:rsidRPr="000A3F13">
              <w:rPr>
                <w:color w:val="auto"/>
                <w:sz w:val="22"/>
                <w:szCs w:val="22"/>
              </w:rPr>
              <w:t>Introduction</w:t>
            </w:r>
          </w:p>
        </w:tc>
        <w:tc>
          <w:tcPr>
            <w:tcW w:w="0" w:type="auto"/>
            <w:shd w:val="clear" w:color="auto" w:fill="auto"/>
            <w:vAlign w:val="center"/>
          </w:tcPr>
          <w:p w:rsidR="00D46D0F"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5251E" w:rsidRPr="000A3F13" w:rsidTr="003A5D5A">
        <w:trPr>
          <w:jc w:val="center"/>
        </w:trPr>
        <w:tc>
          <w:tcPr>
            <w:tcW w:w="0" w:type="auto"/>
            <w:shd w:val="clear" w:color="auto" w:fill="auto"/>
            <w:vAlign w:val="center"/>
          </w:tcPr>
          <w:p w:rsidR="00D5251E" w:rsidRDefault="00D5251E"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2</w:t>
            </w:r>
          </w:p>
        </w:tc>
        <w:tc>
          <w:tcPr>
            <w:tcW w:w="0" w:type="auto"/>
            <w:shd w:val="clear" w:color="auto" w:fill="auto"/>
            <w:vAlign w:val="center"/>
          </w:tcPr>
          <w:p w:rsidR="00D5251E" w:rsidRPr="000A3F13" w:rsidRDefault="00D5251E" w:rsidP="00E5713B">
            <w:pPr>
              <w:pStyle w:val="Default"/>
              <w:tabs>
                <w:tab w:val="left" w:pos="851"/>
                <w:tab w:val="left" w:pos="1701"/>
                <w:tab w:val="left" w:pos="2552"/>
                <w:tab w:val="right" w:pos="9072"/>
              </w:tabs>
              <w:spacing w:after="60"/>
              <w:ind w:left="851" w:hanging="851"/>
              <w:rPr>
                <w:color w:val="auto"/>
                <w:sz w:val="22"/>
                <w:szCs w:val="22"/>
              </w:rPr>
            </w:pPr>
            <w:r>
              <w:rPr>
                <w:color w:val="auto"/>
                <w:sz w:val="22"/>
                <w:szCs w:val="22"/>
              </w:rPr>
              <w:t>Background</w:t>
            </w:r>
          </w:p>
        </w:tc>
        <w:tc>
          <w:tcPr>
            <w:tcW w:w="0" w:type="auto"/>
            <w:shd w:val="clear" w:color="auto" w:fill="auto"/>
            <w:vAlign w:val="center"/>
          </w:tcPr>
          <w:p w:rsidR="00D5251E"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46D0F" w:rsidRPr="000A3F13" w:rsidTr="003A5D5A">
        <w:trPr>
          <w:jc w:val="center"/>
        </w:trPr>
        <w:tc>
          <w:tcPr>
            <w:tcW w:w="0" w:type="auto"/>
            <w:shd w:val="clear" w:color="auto" w:fill="auto"/>
            <w:vAlign w:val="center"/>
          </w:tcPr>
          <w:p w:rsidR="00D46D0F" w:rsidRPr="000A3F13" w:rsidRDefault="0082162B"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3</w:t>
            </w:r>
          </w:p>
        </w:tc>
        <w:tc>
          <w:tcPr>
            <w:tcW w:w="0" w:type="auto"/>
            <w:shd w:val="clear" w:color="auto" w:fill="auto"/>
            <w:vAlign w:val="center"/>
          </w:tcPr>
          <w:p w:rsidR="00D46D0F" w:rsidRPr="000A3F13" w:rsidRDefault="00D46D0F" w:rsidP="00E5713B">
            <w:pPr>
              <w:pStyle w:val="Default"/>
              <w:tabs>
                <w:tab w:val="left" w:pos="851"/>
                <w:tab w:val="left" w:pos="1701"/>
                <w:tab w:val="left" w:pos="2552"/>
                <w:tab w:val="right" w:pos="9072"/>
              </w:tabs>
              <w:spacing w:after="60"/>
              <w:ind w:left="851" w:hanging="851"/>
              <w:rPr>
                <w:color w:val="auto"/>
                <w:sz w:val="22"/>
                <w:szCs w:val="22"/>
              </w:rPr>
            </w:pPr>
            <w:r w:rsidRPr="000A3F13">
              <w:rPr>
                <w:color w:val="auto"/>
                <w:sz w:val="22"/>
                <w:szCs w:val="22"/>
              </w:rPr>
              <w:t xml:space="preserve">Scope </w:t>
            </w:r>
            <w:r>
              <w:rPr>
                <w:color w:val="auto"/>
                <w:sz w:val="22"/>
                <w:szCs w:val="22"/>
              </w:rPr>
              <w:t>and</w:t>
            </w:r>
            <w:r w:rsidRPr="000A3F13">
              <w:rPr>
                <w:color w:val="auto"/>
                <w:sz w:val="22"/>
                <w:szCs w:val="22"/>
              </w:rPr>
              <w:t xml:space="preserve"> Objectives</w:t>
            </w:r>
          </w:p>
        </w:tc>
        <w:tc>
          <w:tcPr>
            <w:tcW w:w="0" w:type="auto"/>
            <w:shd w:val="clear" w:color="auto" w:fill="auto"/>
            <w:vAlign w:val="center"/>
          </w:tcPr>
          <w:p w:rsidR="00D46D0F"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46D0F" w:rsidRPr="000A3F13" w:rsidTr="003A5D5A">
        <w:trPr>
          <w:jc w:val="center"/>
        </w:trPr>
        <w:tc>
          <w:tcPr>
            <w:tcW w:w="0" w:type="auto"/>
            <w:shd w:val="clear" w:color="auto" w:fill="auto"/>
            <w:vAlign w:val="center"/>
          </w:tcPr>
          <w:p w:rsidR="00D46D0F" w:rsidRPr="000A3F13" w:rsidRDefault="0082162B"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4</w:t>
            </w:r>
          </w:p>
        </w:tc>
        <w:tc>
          <w:tcPr>
            <w:tcW w:w="0" w:type="auto"/>
            <w:shd w:val="clear" w:color="auto" w:fill="auto"/>
            <w:vAlign w:val="center"/>
          </w:tcPr>
          <w:p w:rsidR="00D46D0F" w:rsidRPr="000A3F13" w:rsidRDefault="009709C3" w:rsidP="00067BC9">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Pr>
                <w:color w:val="auto"/>
                <w:sz w:val="22"/>
                <w:szCs w:val="22"/>
              </w:rPr>
              <w:t xml:space="preserve">System </w:t>
            </w:r>
            <w:r w:rsidR="00067BC9">
              <w:rPr>
                <w:color w:val="auto"/>
                <w:sz w:val="22"/>
                <w:szCs w:val="22"/>
              </w:rPr>
              <w:t xml:space="preserve">Specification: </w:t>
            </w:r>
            <w:r w:rsidR="0037764F">
              <w:rPr>
                <w:color w:val="auto"/>
                <w:sz w:val="22"/>
                <w:szCs w:val="22"/>
              </w:rPr>
              <w:t>Essential /</w:t>
            </w:r>
            <w:r w:rsidR="00D46D0F">
              <w:rPr>
                <w:color w:val="auto"/>
                <w:sz w:val="22"/>
                <w:szCs w:val="22"/>
              </w:rPr>
              <w:t xml:space="preserve"> Desirable Requirements</w:t>
            </w:r>
          </w:p>
        </w:tc>
        <w:tc>
          <w:tcPr>
            <w:tcW w:w="0" w:type="auto"/>
            <w:shd w:val="clear" w:color="auto" w:fill="auto"/>
            <w:vAlign w:val="center"/>
          </w:tcPr>
          <w:p w:rsidR="00D46D0F"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4</w:t>
            </w:r>
          </w:p>
        </w:tc>
      </w:tr>
      <w:tr w:rsidR="00984912" w:rsidRPr="000A3F13" w:rsidTr="003A5D5A">
        <w:trPr>
          <w:jc w:val="center"/>
        </w:trPr>
        <w:tc>
          <w:tcPr>
            <w:tcW w:w="0" w:type="auto"/>
            <w:shd w:val="clear" w:color="auto" w:fill="auto"/>
            <w:vAlign w:val="center"/>
          </w:tcPr>
          <w:p w:rsidR="00984912" w:rsidRDefault="00984912"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5</w:t>
            </w:r>
          </w:p>
        </w:tc>
        <w:tc>
          <w:tcPr>
            <w:tcW w:w="0" w:type="auto"/>
            <w:shd w:val="clear" w:color="auto" w:fill="auto"/>
            <w:vAlign w:val="center"/>
          </w:tcPr>
          <w:p w:rsidR="00984912" w:rsidRDefault="00984912" w:rsidP="00984912">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sidRPr="00984912">
              <w:rPr>
                <w:color w:val="auto"/>
                <w:sz w:val="22"/>
                <w:szCs w:val="22"/>
              </w:rPr>
              <w:t>C</w:t>
            </w:r>
            <w:r>
              <w:rPr>
                <w:color w:val="auto"/>
                <w:sz w:val="22"/>
                <w:szCs w:val="22"/>
              </w:rPr>
              <w:t>ompliance Requirements</w:t>
            </w:r>
          </w:p>
        </w:tc>
        <w:tc>
          <w:tcPr>
            <w:tcW w:w="0" w:type="auto"/>
            <w:shd w:val="clear" w:color="auto" w:fill="auto"/>
            <w:vAlign w:val="center"/>
          </w:tcPr>
          <w:p w:rsidR="00984912"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8</w:t>
            </w:r>
          </w:p>
        </w:tc>
      </w:tr>
      <w:tr w:rsidR="00D46D0F" w:rsidRPr="000A3F13" w:rsidTr="003A5D5A">
        <w:trPr>
          <w:jc w:val="center"/>
        </w:trPr>
        <w:tc>
          <w:tcPr>
            <w:tcW w:w="0" w:type="auto"/>
            <w:shd w:val="clear" w:color="auto" w:fill="auto"/>
            <w:vAlign w:val="center"/>
          </w:tcPr>
          <w:p w:rsidR="00D46D0F" w:rsidRDefault="00984912"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6</w:t>
            </w:r>
          </w:p>
        </w:tc>
        <w:tc>
          <w:tcPr>
            <w:tcW w:w="0" w:type="auto"/>
            <w:shd w:val="clear" w:color="auto" w:fill="auto"/>
            <w:vAlign w:val="center"/>
          </w:tcPr>
          <w:p w:rsidR="00D46D0F" w:rsidRPr="000A3F13" w:rsidRDefault="00D46D0F" w:rsidP="00E5713B">
            <w:pPr>
              <w:pStyle w:val="Default"/>
              <w:tabs>
                <w:tab w:val="left" w:pos="851"/>
                <w:tab w:val="left" w:pos="1701"/>
                <w:tab w:val="left" w:pos="2552"/>
                <w:tab w:val="right" w:pos="9072"/>
              </w:tabs>
              <w:spacing w:after="60"/>
              <w:ind w:left="851" w:hanging="851"/>
              <w:rPr>
                <w:color w:val="auto"/>
                <w:sz w:val="22"/>
                <w:szCs w:val="22"/>
              </w:rPr>
            </w:pPr>
            <w:r>
              <w:rPr>
                <w:color w:val="auto"/>
                <w:sz w:val="22"/>
                <w:szCs w:val="22"/>
              </w:rPr>
              <w:t>Management of the Contract</w:t>
            </w:r>
          </w:p>
        </w:tc>
        <w:tc>
          <w:tcPr>
            <w:tcW w:w="0" w:type="auto"/>
            <w:shd w:val="clear" w:color="auto" w:fill="auto"/>
            <w:vAlign w:val="center"/>
          </w:tcPr>
          <w:p w:rsidR="00D46D0F" w:rsidRPr="000A3F13" w:rsidRDefault="003C5AB7" w:rsidP="00E5713B">
            <w:pPr>
              <w:tabs>
                <w:tab w:val="left" w:pos="851"/>
                <w:tab w:val="left" w:pos="1701"/>
                <w:tab w:val="left" w:pos="2552"/>
                <w:tab w:val="right" w:pos="9072"/>
              </w:tabs>
              <w:spacing w:after="180"/>
              <w:ind w:left="851" w:hanging="851"/>
              <w:jc w:val="center"/>
              <w:rPr>
                <w:rFonts w:cs="Arial"/>
                <w:sz w:val="22"/>
                <w:szCs w:val="22"/>
              </w:rPr>
            </w:pPr>
            <w:r>
              <w:rPr>
                <w:rFonts w:cs="Arial"/>
                <w:sz w:val="22"/>
                <w:szCs w:val="22"/>
              </w:rPr>
              <w:t>10</w:t>
            </w:r>
          </w:p>
        </w:tc>
      </w:tr>
    </w:tbl>
    <w:p w:rsidR="001D01AD" w:rsidRDefault="001D01AD" w:rsidP="001D01AD">
      <w:pPr>
        <w:rPr>
          <w:sz w:val="22"/>
        </w:rPr>
      </w:pPr>
    </w:p>
    <w:p w:rsidR="001D01AD" w:rsidRDefault="001D01AD" w:rsidP="001D01AD">
      <w:pPr>
        <w:ind w:left="3402" w:hanging="3402"/>
        <w:rPr>
          <w:b/>
          <w:sz w:val="22"/>
        </w:rPr>
      </w:pPr>
    </w:p>
    <w:p w:rsidR="00736548" w:rsidRDefault="00736548">
      <w:pPr>
        <w:rPr>
          <w:b/>
          <w:sz w:val="22"/>
        </w:rPr>
      </w:pPr>
      <w:r>
        <w:rPr>
          <w:b/>
          <w:sz w:val="22"/>
        </w:rPr>
        <w:br w:type="page"/>
      </w:r>
    </w:p>
    <w:p w:rsidR="001D01AD" w:rsidRPr="00080170" w:rsidRDefault="00893861" w:rsidP="001D01AD">
      <w:pPr>
        <w:ind w:left="3402" w:hanging="3402"/>
        <w:rPr>
          <w:i/>
          <w:sz w:val="22"/>
        </w:rPr>
      </w:pPr>
      <w:r>
        <w:rPr>
          <w:b/>
          <w:sz w:val="22"/>
        </w:rPr>
        <w:lastRenderedPageBreak/>
        <w:t>1</w:t>
      </w:r>
      <w:r w:rsidR="00D46D0F">
        <w:rPr>
          <w:b/>
          <w:sz w:val="22"/>
        </w:rPr>
        <w:t xml:space="preserve">. </w:t>
      </w:r>
      <w:r w:rsidR="001D01AD" w:rsidRPr="00D729E8">
        <w:rPr>
          <w:b/>
          <w:sz w:val="22"/>
        </w:rPr>
        <w:t>INTRODUCTION</w:t>
      </w:r>
    </w:p>
    <w:p w:rsidR="00822CDD" w:rsidRDefault="00822CDD" w:rsidP="00822CDD">
      <w:pPr>
        <w:rPr>
          <w:rFonts w:cs="Arial"/>
          <w:sz w:val="22"/>
          <w:szCs w:val="22"/>
        </w:rPr>
      </w:pPr>
    </w:p>
    <w:p w:rsidR="002C1C9F" w:rsidRPr="002C1C9F" w:rsidRDefault="002C1C9F" w:rsidP="002C1C9F">
      <w:pPr>
        <w:pStyle w:val="ListParagraph"/>
        <w:autoSpaceDE w:val="0"/>
        <w:autoSpaceDN w:val="0"/>
        <w:adjustRightInd w:val="0"/>
        <w:ind w:left="0"/>
        <w:rPr>
          <w:rFonts w:cs="Arial"/>
          <w:sz w:val="22"/>
          <w:szCs w:val="22"/>
        </w:rPr>
      </w:pPr>
      <w:r w:rsidRPr="002C1C9F">
        <w:rPr>
          <w:rFonts w:cs="Arial"/>
          <w:sz w:val="22"/>
          <w:szCs w:val="22"/>
        </w:rPr>
        <w:t xml:space="preserve">The </w:t>
      </w:r>
      <w:r>
        <w:rPr>
          <w:rFonts w:cs="Arial"/>
          <w:sz w:val="22"/>
          <w:szCs w:val="22"/>
        </w:rPr>
        <w:t xml:space="preserve">Customer Access Department at the </w:t>
      </w:r>
      <w:r w:rsidRPr="002C1C9F">
        <w:rPr>
          <w:rFonts w:cs="Arial"/>
          <w:sz w:val="22"/>
          <w:szCs w:val="22"/>
        </w:rPr>
        <w:t xml:space="preserve">Royal Borough of Kensington and Chelsea </w:t>
      </w:r>
      <w:r>
        <w:rPr>
          <w:rFonts w:cs="Arial"/>
          <w:sz w:val="22"/>
          <w:szCs w:val="22"/>
        </w:rPr>
        <w:t>(</w:t>
      </w:r>
      <w:r w:rsidR="00067BC9">
        <w:rPr>
          <w:rFonts w:cs="Arial"/>
          <w:sz w:val="22"/>
          <w:szCs w:val="22"/>
        </w:rPr>
        <w:t>‘the Council’</w:t>
      </w:r>
      <w:r>
        <w:rPr>
          <w:rFonts w:cs="Arial"/>
          <w:sz w:val="22"/>
          <w:szCs w:val="22"/>
        </w:rPr>
        <w:t xml:space="preserve">) will be </w:t>
      </w:r>
      <w:r w:rsidRPr="002C1C9F">
        <w:rPr>
          <w:rFonts w:cs="Arial"/>
          <w:sz w:val="22"/>
          <w:szCs w:val="22"/>
        </w:rPr>
        <w:t>procur</w:t>
      </w:r>
      <w:r>
        <w:rPr>
          <w:rFonts w:cs="Arial"/>
          <w:sz w:val="22"/>
          <w:szCs w:val="22"/>
        </w:rPr>
        <w:t>ing</w:t>
      </w:r>
      <w:r w:rsidRPr="002C1C9F">
        <w:rPr>
          <w:rFonts w:cs="Arial"/>
          <w:sz w:val="22"/>
          <w:szCs w:val="22"/>
        </w:rPr>
        <w:t xml:space="preserve"> a</w:t>
      </w:r>
      <w:r w:rsidR="00067BC9">
        <w:rPr>
          <w:rFonts w:cs="Arial"/>
          <w:sz w:val="22"/>
          <w:szCs w:val="22"/>
        </w:rPr>
        <w:t>n Accessible Transport System (ATS)</w:t>
      </w:r>
      <w:r w:rsidR="00F704E3">
        <w:rPr>
          <w:rFonts w:cs="Arial"/>
          <w:sz w:val="22"/>
          <w:szCs w:val="22"/>
        </w:rPr>
        <w:t xml:space="preserve"> </w:t>
      </w:r>
      <w:r w:rsidRPr="002C1C9F">
        <w:rPr>
          <w:rFonts w:cs="Arial"/>
          <w:sz w:val="22"/>
          <w:szCs w:val="22"/>
        </w:rPr>
        <w:t xml:space="preserve">which will meet the requirements of </w:t>
      </w:r>
      <w:r>
        <w:rPr>
          <w:rFonts w:cs="Arial"/>
          <w:sz w:val="22"/>
          <w:szCs w:val="22"/>
        </w:rPr>
        <w:t>its</w:t>
      </w:r>
      <w:r w:rsidRPr="002C1C9F">
        <w:rPr>
          <w:rFonts w:cs="Arial"/>
          <w:sz w:val="22"/>
          <w:szCs w:val="22"/>
        </w:rPr>
        <w:t xml:space="preserve"> Accessible Transport </w:t>
      </w:r>
      <w:r>
        <w:rPr>
          <w:rFonts w:cs="Arial"/>
          <w:sz w:val="22"/>
          <w:szCs w:val="22"/>
        </w:rPr>
        <w:t xml:space="preserve">Team </w:t>
      </w:r>
      <w:r w:rsidRPr="002C1C9F">
        <w:rPr>
          <w:rFonts w:cs="Arial"/>
          <w:sz w:val="22"/>
          <w:szCs w:val="22"/>
        </w:rPr>
        <w:t>with regard to the management and administration of all aspects of concessionary travel.</w:t>
      </w:r>
    </w:p>
    <w:p w:rsidR="002C1C9F" w:rsidRPr="002C1C9F" w:rsidRDefault="002C1C9F" w:rsidP="002C1C9F">
      <w:pPr>
        <w:rPr>
          <w:rFonts w:cs="Arial"/>
          <w:sz w:val="22"/>
          <w:szCs w:val="22"/>
        </w:rPr>
      </w:pPr>
    </w:p>
    <w:p w:rsidR="00822CDD" w:rsidRPr="00822CDD" w:rsidRDefault="002C1C9F" w:rsidP="00822CDD">
      <w:pPr>
        <w:rPr>
          <w:rFonts w:cs="Arial"/>
          <w:sz w:val="22"/>
          <w:szCs w:val="22"/>
        </w:rPr>
      </w:pPr>
      <w:r w:rsidRPr="002C1C9F">
        <w:rPr>
          <w:rFonts w:cs="Arial"/>
          <w:sz w:val="22"/>
          <w:szCs w:val="22"/>
        </w:rPr>
        <w:t xml:space="preserve">Currently the Accessible Transport Team uses a legacy system to manage and administer the caseload of the </w:t>
      </w:r>
      <w:r w:rsidR="00067BC9">
        <w:rPr>
          <w:rFonts w:cs="Arial"/>
          <w:sz w:val="22"/>
          <w:szCs w:val="22"/>
        </w:rPr>
        <w:t xml:space="preserve">Council’s </w:t>
      </w:r>
      <w:r w:rsidRPr="002C1C9F">
        <w:rPr>
          <w:rFonts w:cs="Arial"/>
          <w:sz w:val="22"/>
          <w:szCs w:val="22"/>
        </w:rPr>
        <w:t xml:space="preserve">clients who require Blue/Purple Badges, </w:t>
      </w:r>
      <w:proofErr w:type="spellStart"/>
      <w:r w:rsidRPr="002C1C9F">
        <w:rPr>
          <w:rFonts w:cs="Arial"/>
          <w:sz w:val="22"/>
          <w:szCs w:val="22"/>
        </w:rPr>
        <w:t>Taxicards</w:t>
      </w:r>
      <w:proofErr w:type="spellEnd"/>
      <w:r w:rsidR="002657C6">
        <w:rPr>
          <w:rFonts w:cs="Arial"/>
          <w:sz w:val="22"/>
          <w:szCs w:val="22"/>
        </w:rPr>
        <w:t>,</w:t>
      </w:r>
      <w:r w:rsidRPr="002C1C9F">
        <w:rPr>
          <w:rFonts w:cs="Arial"/>
          <w:sz w:val="22"/>
          <w:szCs w:val="22"/>
        </w:rPr>
        <w:t xml:space="preserve"> Freedom Passes</w:t>
      </w:r>
      <w:r w:rsidR="002657C6">
        <w:rPr>
          <w:rFonts w:cs="Arial"/>
          <w:sz w:val="22"/>
          <w:szCs w:val="22"/>
        </w:rPr>
        <w:t xml:space="preserve"> and </w:t>
      </w:r>
      <w:r w:rsidR="00503C71">
        <w:rPr>
          <w:rFonts w:cs="Arial"/>
          <w:sz w:val="22"/>
          <w:szCs w:val="22"/>
        </w:rPr>
        <w:t>Personalised D</w:t>
      </w:r>
      <w:r w:rsidR="002657C6">
        <w:rPr>
          <w:rFonts w:cs="Arial"/>
          <w:sz w:val="22"/>
          <w:szCs w:val="22"/>
        </w:rPr>
        <w:t>isable</w:t>
      </w:r>
      <w:r w:rsidR="00067BC9">
        <w:rPr>
          <w:rFonts w:cs="Arial"/>
          <w:sz w:val="22"/>
          <w:szCs w:val="22"/>
        </w:rPr>
        <w:t>d</w:t>
      </w:r>
      <w:r w:rsidR="002657C6">
        <w:rPr>
          <w:rFonts w:cs="Arial"/>
          <w:sz w:val="22"/>
          <w:szCs w:val="22"/>
        </w:rPr>
        <w:t xml:space="preserve"> </w:t>
      </w:r>
      <w:r w:rsidR="00503C71">
        <w:rPr>
          <w:rFonts w:cs="Arial"/>
          <w:sz w:val="22"/>
          <w:szCs w:val="22"/>
        </w:rPr>
        <w:t>P</w:t>
      </w:r>
      <w:r w:rsidR="002657C6">
        <w:rPr>
          <w:rFonts w:cs="Arial"/>
          <w:sz w:val="22"/>
          <w:szCs w:val="22"/>
        </w:rPr>
        <w:t xml:space="preserve">arking </w:t>
      </w:r>
      <w:r w:rsidR="00503C71">
        <w:rPr>
          <w:rFonts w:cs="Arial"/>
          <w:sz w:val="22"/>
          <w:szCs w:val="22"/>
        </w:rPr>
        <w:t>B</w:t>
      </w:r>
      <w:r w:rsidR="002657C6">
        <w:rPr>
          <w:rFonts w:cs="Arial"/>
          <w:sz w:val="22"/>
          <w:szCs w:val="22"/>
        </w:rPr>
        <w:t>ays</w:t>
      </w:r>
      <w:r w:rsidRPr="002C1C9F">
        <w:rPr>
          <w:rFonts w:cs="Arial"/>
          <w:sz w:val="22"/>
          <w:szCs w:val="22"/>
        </w:rPr>
        <w:t>.</w:t>
      </w:r>
      <w:r w:rsidR="006435E5">
        <w:rPr>
          <w:rFonts w:cs="Arial"/>
          <w:sz w:val="22"/>
          <w:szCs w:val="22"/>
        </w:rPr>
        <w:t xml:space="preserve"> With this system no longer available, </w:t>
      </w:r>
      <w:r w:rsidR="00B3292B">
        <w:rPr>
          <w:rFonts w:cs="Arial"/>
          <w:sz w:val="22"/>
          <w:szCs w:val="22"/>
        </w:rPr>
        <w:t xml:space="preserve">the </w:t>
      </w:r>
      <w:r w:rsidR="00067BC9">
        <w:rPr>
          <w:rFonts w:cs="Arial"/>
          <w:sz w:val="22"/>
          <w:szCs w:val="22"/>
        </w:rPr>
        <w:t>Council</w:t>
      </w:r>
      <w:r w:rsidR="00B3292B">
        <w:rPr>
          <w:rFonts w:cs="Arial"/>
          <w:sz w:val="22"/>
          <w:szCs w:val="22"/>
        </w:rPr>
        <w:t xml:space="preserve"> is looking to </w:t>
      </w:r>
      <w:r w:rsidR="002657C6">
        <w:rPr>
          <w:rFonts w:cs="Arial"/>
          <w:sz w:val="22"/>
          <w:szCs w:val="22"/>
        </w:rPr>
        <w:t>re-provision case management functionality</w:t>
      </w:r>
      <w:r w:rsidRPr="002C1C9F">
        <w:rPr>
          <w:rFonts w:cs="Arial"/>
          <w:sz w:val="22"/>
          <w:szCs w:val="22"/>
        </w:rPr>
        <w:t xml:space="preserve"> </w:t>
      </w:r>
      <w:r w:rsidR="00B3292B">
        <w:rPr>
          <w:rFonts w:cs="Arial"/>
          <w:sz w:val="22"/>
          <w:szCs w:val="22"/>
        </w:rPr>
        <w:t>and</w:t>
      </w:r>
      <w:r w:rsidRPr="002C1C9F">
        <w:rPr>
          <w:rFonts w:cs="Arial"/>
          <w:sz w:val="22"/>
          <w:szCs w:val="22"/>
        </w:rPr>
        <w:t xml:space="preserve"> extend its digital footprint into the management of pe</w:t>
      </w:r>
      <w:r w:rsidR="00B3292B">
        <w:rPr>
          <w:rFonts w:cs="Arial"/>
          <w:sz w:val="22"/>
          <w:szCs w:val="22"/>
        </w:rPr>
        <w:t xml:space="preserve">rmits and concessionary travel. </w:t>
      </w:r>
    </w:p>
    <w:p w:rsidR="008C4958" w:rsidRDefault="008C4958" w:rsidP="001D01AD">
      <w:pPr>
        <w:rPr>
          <w:rFonts w:cs="Arial"/>
          <w:sz w:val="22"/>
          <w:szCs w:val="22"/>
        </w:rPr>
      </w:pPr>
    </w:p>
    <w:p w:rsidR="008C4958" w:rsidRDefault="008C4958" w:rsidP="001D01AD">
      <w:pPr>
        <w:rPr>
          <w:rFonts w:cs="Arial"/>
          <w:sz w:val="22"/>
          <w:szCs w:val="22"/>
        </w:rPr>
      </w:pPr>
    </w:p>
    <w:p w:rsidR="008D37D3" w:rsidRPr="008D37D3" w:rsidRDefault="008D37D3" w:rsidP="001D01AD">
      <w:pPr>
        <w:autoSpaceDE w:val="0"/>
        <w:autoSpaceDN w:val="0"/>
        <w:adjustRightInd w:val="0"/>
        <w:rPr>
          <w:rFonts w:cs="Arial"/>
          <w:b/>
          <w:sz w:val="22"/>
          <w:szCs w:val="22"/>
        </w:rPr>
      </w:pPr>
      <w:r w:rsidRPr="008D37D3">
        <w:rPr>
          <w:rFonts w:cs="Arial"/>
          <w:b/>
          <w:sz w:val="22"/>
          <w:szCs w:val="22"/>
        </w:rPr>
        <w:t>2. BACKGROUND</w:t>
      </w:r>
    </w:p>
    <w:p w:rsidR="001D01AD" w:rsidRDefault="001D01AD" w:rsidP="001D01AD">
      <w:pPr>
        <w:ind w:left="3402" w:hanging="3402"/>
        <w:rPr>
          <w:sz w:val="22"/>
        </w:rPr>
      </w:pPr>
    </w:p>
    <w:p w:rsidR="003A5D5A" w:rsidRPr="003A5D5A" w:rsidRDefault="003A5D5A" w:rsidP="003A5D5A">
      <w:pPr>
        <w:rPr>
          <w:rFonts w:cs="Arial"/>
          <w:sz w:val="22"/>
          <w:szCs w:val="22"/>
        </w:rPr>
      </w:pPr>
      <w:r w:rsidRPr="003A5D5A">
        <w:rPr>
          <w:rFonts w:cs="Arial"/>
          <w:sz w:val="22"/>
          <w:szCs w:val="22"/>
        </w:rPr>
        <w:t xml:space="preserve">The Customer </w:t>
      </w:r>
      <w:r w:rsidR="00845E3F">
        <w:rPr>
          <w:rFonts w:cs="Arial"/>
          <w:sz w:val="22"/>
          <w:szCs w:val="22"/>
        </w:rPr>
        <w:t>Services</w:t>
      </w:r>
      <w:r w:rsidRPr="003A5D5A">
        <w:rPr>
          <w:rFonts w:cs="Arial"/>
          <w:sz w:val="22"/>
          <w:szCs w:val="22"/>
        </w:rPr>
        <w:t xml:space="preserve"> Department was formed in 2006 and has grown to over 250 staff providing customer contact for over 22 ba</w:t>
      </w:r>
      <w:r w:rsidR="00726CAF">
        <w:rPr>
          <w:rFonts w:cs="Arial"/>
          <w:sz w:val="22"/>
          <w:szCs w:val="22"/>
        </w:rPr>
        <w:t>ck office services, and</w:t>
      </w:r>
      <w:r w:rsidR="00845E3F">
        <w:rPr>
          <w:rFonts w:cs="Arial"/>
          <w:sz w:val="22"/>
          <w:szCs w:val="22"/>
        </w:rPr>
        <w:t xml:space="preserve"> a comprehensive front-</w:t>
      </w:r>
      <w:r w:rsidRPr="003A5D5A">
        <w:rPr>
          <w:rFonts w:cs="Arial"/>
          <w:sz w:val="22"/>
          <w:szCs w:val="22"/>
        </w:rPr>
        <w:t xml:space="preserve">line service to the public. The </w:t>
      </w:r>
      <w:r w:rsidR="00726CAF">
        <w:rPr>
          <w:rFonts w:cs="Arial"/>
          <w:sz w:val="22"/>
          <w:szCs w:val="22"/>
        </w:rPr>
        <w:t xml:space="preserve">purpose of the </w:t>
      </w:r>
      <w:r w:rsidRPr="003A5D5A">
        <w:rPr>
          <w:rFonts w:cs="Arial"/>
          <w:sz w:val="22"/>
          <w:szCs w:val="22"/>
        </w:rPr>
        <w:t xml:space="preserve">Customer Access Department </w:t>
      </w:r>
      <w:r w:rsidR="00726CAF">
        <w:rPr>
          <w:rFonts w:cs="Arial"/>
          <w:sz w:val="22"/>
          <w:szCs w:val="22"/>
        </w:rPr>
        <w:t>is</w:t>
      </w:r>
      <w:r w:rsidRPr="003A5D5A">
        <w:rPr>
          <w:rFonts w:cs="Arial"/>
          <w:sz w:val="22"/>
          <w:szCs w:val="22"/>
        </w:rPr>
        <w:t xml:space="preserve"> to make it easier for residents to access services within the Royal Borough</w:t>
      </w:r>
      <w:r w:rsidR="00726CAF">
        <w:rPr>
          <w:rFonts w:cs="Arial"/>
          <w:sz w:val="22"/>
          <w:szCs w:val="22"/>
        </w:rPr>
        <w:t>,</w:t>
      </w:r>
      <w:r w:rsidRPr="003A5D5A">
        <w:rPr>
          <w:rFonts w:cs="Arial"/>
          <w:sz w:val="22"/>
          <w:szCs w:val="22"/>
        </w:rPr>
        <w:t xml:space="preserve"> creating a better place to live and work.</w:t>
      </w:r>
    </w:p>
    <w:p w:rsidR="003A5D5A" w:rsidRPr="003A5D5A" w:rsidRDefault="003A5D5A" w:rsidP="003A5D5A">
      <w:pPr>
        <w:rPr>
          <w:rFonts w:cs="Arial"/>
          <w:sz w:val="22"/>
          <w:szCs w:val="22"/>
        </w:rPr>
      </w:pPr>
    </w:p>
    <w:p w:rsidR="00B3292B" w:rsidRPr="00B3292B" w:rsidRDefault="00B3292B" w:rsidP="00B3292B">
      <w:pPr>
        <w:pStyle w:val="ListParagraph"/>
        <w:autoSpaceDE w:val="0"/>
        <w:autoSpaceDN w:val="0"/>
        <w:adjustRightInd w:val="0"/>
        <w:ind w:left="0"/>
        <w:rPr>
          <w:rFonts w:cs="Arial"/>
          <w:sz w:val="22"/>
          <w:szCs w:val="22"/>
        </w:rPr>
      </w:pPr>
      <w:r w:rsidRPr="00B3292B">
        <w:rPr>
          <w:rFonts w:cs="Arial"/>
          <w:sz w:val="22"/>
          <w:szCs w:val="22"/>
        </w:rPr>
        <w:t>The Accessible Transport Team is responsible for the following services:</w:t>
      </w:r>
    </w:p>
    <w:p w:rsidR="002657C6" w:rsidRDefault="00B3292B" w:rsidP="002657C6">
      <w:pPr>
        <w:pStyle w:val="ListParagraph"/>
        <w:numPr>
          <w:ilvl w:val="0"/>
          <w:numId w:val="27"/>
        </w:numPr>
        <w:autoSpaceDE w:val="0"/>
        <w:autoSpaceDN w:val="0"/>
        <w:adjustRightInd w:val="0"/>
        <w:rPr>
          <w:rFonts w:cs="Arial"/>
          <w:sz w:val="22"/>
          <w:szCs w:val="22"/>
        </w:rPr>
      </w:pPr>
      <w:r w:rsidRPr="00B3292B">
        <w:rPr>
          <w:rFonts w:cs="Arial"/>
          <w:sz w:val="22"/>
          <w:szCs w:val="22"/>
        </w:rPr>
        <w:t>The national Blue Ba</w:t>
      </w:r>
      <w:r>
        <w:rPr>
          <w:rFonts w:cs="Arial"/>
          <w:sz w:val="22"/>
          <w:szCs w:val="22"/>
        </w:rPr>
        <w:t xml:space="preserve">dges scheme for disabled people, </w:t>
      </w:r>
      <w:r w:rsidRPr="00B3292B">
        <w:rPr>
          <w:rFonts w:cs="Arial"/>
          <w:sz w:val="22"/>
          <w:szCs w:val="22"/>
        </w:rPr>
        <w:t>‘supplemented’ by the Purple Badges for disabled local residents (c. 2,200 users)</w:t>
      </w:r>
    </w:p>
    <w:p w:rsidR="002657C6" w:rsidRDefault="00B3292B" w:rsidP="002657C6">
      <w:pPr>
        <w:pStyle w:val="ListParagraph"/>
        <w:numPr>
          <w:ilvl w:val="0"/>
          <w:numId w:val="27"/>
        </w:numPr>
        <w:autoSpaceDE w:val="0"/>
        <w:autoSpaceDN w:val="0"/>
        <w:adjustRightInd w:val="0"/>
        <w:rPr>
          <w:rFonts w:cs="Arial"/>
          <w:sz w:val="22"/>
          <w:szCs w:val="22"/>
        </w:rPr>
      </w:pPr>
      <w:r w:rsidRPr="00B3292B">
        <w:rPr>
          <w:rFonts w:cs="Arial"/>
          <w:sz w:val="22"/>
          <w:szCs w:val="22"/>
        </w:rPr>
        <w:t xml:space="preserve">the </w:t>
      </w:r>
      <w:proofErr w:type="spellStart"/>
      <w:r w:rsidRPr="00B3292B">
        <w:rPr>
          <w:rFonts w:cs="Arial"/>
          <w:sz w:val="22"/>
          <w:szCs w:val="22"/>
        </w:rPr>
        <w:t>Taxicard</w:t>
      </w:r>
      <w:proofErr w:type="spellEnd"/>
      <w:r w:rsidRPr="00B3292B">
        <w:rPr>
          <w:rFonts w:cs="Arial"/>
          <w:sz w:val="22"/>
          <w:szCs w:val="22"/>
        </w:rPr>
        <w:t xml:space="preserve"> service (c. 2,100 users)</w:t>
      </w:r>
    </w:p>
    <w:p w:rsidR="002657C6" w:rsidRPr="00323163" w:rsidRDefault="00B3292B" w:rsidP="002657C6">
      <w:pPr>
        <w:pStyle w:val="ListParagraph"/>
        <w:numPr>
          <w:ilvl w:val="0"/>
          <w:numId w:val="27"/>
        </w:numPr>
        <w:autoSpaceDE w:val="0"/>
        <w:autoSpaceDN w:val="0"/>
        <w:adjustRightInd w:val="0"/>
        <w:rPr>
          <w:rFonts w:cs="Arial"/>
          <w:sz w:val="22"/>
          <w:szCs w:val="22"/>
        </w:rPr>
      </w:pPr>
      <w:r w:rsidRPr="00323163">
        <w:rPr>
          <w:rFonts w:cs="Arial"/>
          <w:sz w:val="22"/>
          <w:szCs w:val="22"/>
        </w:rPr>
        <w:t xml:space="preserve">Freedom </w:t>
      </w:r>
      <w:r w:rsidR="00503C71">
        <w:rPr>
          <w:rFonts w:cs="Arial"/>
          <w:sz w:val="22"/>
          <w:szCs w:val="22"/>
        </w:rPr>
        <w:t>P</w:t>
      </w:r>
      <w:r w:rsidRPr="00323163">
        <w:rPr>
          <w:rFonts w:cs="Arial"/>
          <w:sz w:val="22"/>
          <w:szCs w:val="22"/>
        </w:rPr>
        <w:t>asses (c. 3,200 users)</w:t>
      </w:r>
      <w:r w:rsidR="004D1F7C" w:rsidRPr="00323163">
        <w:rPr>
          <w:rFonts w:cs="Arial"/>
          <w:sz w:val="22"/>
          <w:szCs w:val="22"/>
        </w:rPr>
        <w:t xml:space="preserve"> London </w:t>
      </w:r>
      <w:r w:rsidR="00503C71">
        <w:rPr>
          <w:rFonts w:cs="Arial"/>
          <w:sz w:val="22"/>
          <w:szCs w:val="22"/>
        </w:rPr>
        <w:t>Councils currently handles the administration</w:t>
      </w:r>
      <w:r w:rsidR="004D1F7C" w:rsidRPr="00323163">
        <w:rPr>
          <w:rFonts w:cs="Arial"/>
          <w:sz w:val="22"/>
          <w:szCs w:val="22"/>
        </w:rPr>
        <w:t xml:space="preserve"> for older people and are looking into </w:t>
      </w:r>
      <w:r w:rsidR="00503C71">
        <w:rPr>
          <w:rFonts w:cs="Arial"/>
          <w:sz w:val="22"/>
          <w:szCs w:val="22"/>
        </w:rPr>
        <w:t xml:space="preserve">creating an online portal on behalf of the 33 London Boroughs to assist </w:t>
      </w:r>
      <w:r w:rsidR="004D1F7C" w:rsidRPr="00323163">
        <w:rPr>
          <w:rFonts w:cs="Arial"/>
          <w:sz w:val="22"/>
          <w:szCs w:val="22"/>
        </w:rPr>
        <w:t xml:space="preserve">disabled </w:t>
      </w:r>
      <w:r w:rsidR="00503C71">
        <w:rPr>
          <w:rFonts w:cs="Arial"/>
          <w:sz w:val="22"/>
          <w:szCs w:val="22"/>
        </w:rPr>
        <w:t xml:space="preserve">applicants. The new disabled person’s online portal will go live in </w:t>
      </w:r>
      <w:r w:rsidR="004D1F7C" w:rsidRPr="00323163">
        <w:rPr>
          <w:rFonts w:cs="Arial"/>
          <w:sz w:val="22"/>
          <w:szCs w:val="22"/>
        </w:rPr>
        <w:t xml:space="preserve">2017. </w:t>
      </w:r>
    </w:p>
    <w:p w:rsidR="00B3292B" w:rsidRPr="00B3292B" w:rsidRDefault="00B3292B" w:rsidP="002657C6">
      <w:pPr>
        <w:pStyle w:val="ListParagraph"/>
        <w:numPr>
          <w:ilvl w:val="0"/>
          <w:numId w:val="27"/>
        </w:numPr>
        <w:autoSpaceDE w:val="0"/>
        <w:autoSpaceDN w:val="0"/>
        <w:adjustRightInd w:val="0"/>
        <w:rPr>
          <w:rFonts w:cs="Arial"/>
          <w:sz w:val="22"/>
          <w:szCs w:val="22"/>
        </w:rPr>
      </w:pPr>
      <w:r w:rsidRPr="00B3292B">
        <w:rPr>
          <w:rFonts w:cs="Arial"/>
          <w:sz w:val="22"/>
          <w:szCs w:val="22"/>
        </w:rPr>
        <w:t xml:space="preserve">Personalised Disabled </w:t>
      </w:r>
      <w:r w:rsidR="00503C71">
        <w:rPr>
          <w:rFonts w:cs="Arial"/>
          <w:sz w:val="22"/>
          <w:szCs w:val="22"/>
        </w:rPr>
        <w:t>P</w:t>
      </w:r>
      <w:r w:rsidRPr="00B3292B">
        <w:rPr>
          <w:rFonts w:cs="Arial"/>
          <w:sz w:val="22"/>
          <w:szCs w:val="22"/>
        </w:rPr>
        <w:t xml:space="preserve">arking </w:t>
      </w:r>
      <w:r w:rsidR="00503C71">
        <w:rPr>
          <w:rFonts w:cs="Arial"/>
          <w:sz w:val="22"/>
          <w:szCs w:val="22"/>
        </w:rPr>
        <w:t>Bays</w:t>
      </w:r>
      <w:r w:rsidRPr="00B3292B">
        <w:rPr>
          <w:rFonts w:cs="Arial"/>
          <w:sz w:val="22"/>
          <w:szCs w:val="22"/>
        </w:rPr>
        <w:t xml:space="preserve"> (c. 160 users).</w:t>
      </w:r>
    </w:p>
    <w:p w:rsidR="00B3292B" w:rsidRPr="00B3292B" w:rsidRDefault="00B3292B" w:rsidP="00B3292B">
      <w:pPr>
        <w:pStyle w:val="ListParagraph"/>
        <w:autoSpaceDE w:val="0"/>
        <w:autoSpaceDN w:val="0"/>
        <w:adjustRightInd w:val="0"/>
        <w:ind w:left="0"/>
        <w:rPr>
          <w:rFonts w:cs="Arial"/>
          <w:sz w:val="22"/>
          <w:szCs w:val="22"/>
        </w:rPr>
      </w:pPr>
    </w:p>
    <w:p w:rsidR="00B3292B" w:rsidRPr="00B3292B" w:rsidRDefault="00B3292B" w:rsidP="00B3292B">
      <w:pPr>
        <w:pStyle w:val="ListParagraph"/>
        <w:autoSpaceDE w:val="0"/>
        <w:autoSpaceDN w:val="0"/>
        <w:adjustRightInd w:val="0"/>
        <w:ind w:left="0"/>
        <w:rPr>
          <w:rFonts w:cs="Arial"/>
          <w:sz w:val="22"/>
          <w:szCs w:val="22"/>
        </w:rPr>
      </w:pPr>
      <w:r w:rsidRPr="00B3292B">
        <w:rPr>
          <w:rFonts w:cs="Arial"/>
          <w:sz w:val="22"/>
          <w:szCs w:val="22"/>
        </w:rPr>
        <w:t xml:space="preserve">The costs of the Blue/Purple Badge and Parking Spaces services are borne by the Council although there is some nominal application fee income.  Transport for London (TfL) make a contribution towards the </w:t>
      </w:r>
      <w:proofErr w:type="spellStart"/>
      <w:r w:rsidRPr="00B3292B">
        <w:rPr>
          <w:rFonts w:cs="Arial"/>
          <w:sz w:val="22"/>
          <w:szCs w:val="22"/>
        </w:rPr>
        <w:t>Taxicard</w:t>
      </w:r>
      <w:proofErr w:type="spellEnd"/>
      <w:r w:rsidRPr="00B3292B">
        <w:rPr>
          <w:rFonts w:cs="Arial"/>
          <w:sz w:val="22"/>
          <w:szCs w:val="22"/>
        </w:rPr>
        <w:t xml:space="preserve"> and Freedom Passes, though the Council provide</w:t>
      </w:r>
      <w:r w:rsidR="00067BC9">
        <w:rPr>
          <w:rFonts w:cs="Arial"/>
          <w:sz w:val="22"/>
          <w:szCs w:val="22"/>
        </w:rPr>
        <w:t>s</w:t>
      </w:r>
      <w:r w:rsidRPr="00B3292B">
        <w:rPr>
          <w:rFonts w:cs="Arial"/>
          <w:sz w:val="22"/>
          <w:szCs w:val="22"/>
        </w:rPr>
        <w:t xml:space="preserve"> the majority of the funding.</w:t>
      </w:r>
    </w:p>
    <w:p w:rsidR="00BF190E" w:rsidRDefault="00BF190E" w:rsidP="003A5D5A">
      <w:pPr>
        <w:rPr>
          <w:rFonts w:cs="Arial"/>
          <w:sz w:val="22"/>
          <w:szCs w:val="22"/>
        </w:rPr>
      </w:pPr>
    </w:p>
    <w:p w:rsidR="00845E3F" w:rsidRPr="00D5251E" w:rsidRDefault="00845E3F" w:rsidP="001D01AD">
      <w:pPr>
        <w:ind w:left="3402" w:hanging="3402"/>
        <w:rPr>
          <w:sz w:val="22"/>
        </w:rPr>
      </w:pPr>
    </w:p>
    <w:p w:rsidR="001D01AD" w:rsidRDefault="00D5251E" w:rsidP="001D01AD">
      <w:pPr>
        <w:ind w:left="3402" w:hanging="3402"/>
        <w:rPr>
          <w:b/>
          <w:sz w:val="22"/>
        </w:rPr>
      </w:pPr>
      <w:r>
        <w:rPr>
          <w:b/>
          <w:sz w:val="22"/>
        </w:rPr>
        <w:t>3</w:t>
      </w:r>
      <w:r w:rsidR="00D46D0F">
        <w:rPr>
          <w:b/>
          <w:sz w:val="22"/>
        </w:rPr>
        <w:t xml:space="preserve">. </w:t>
      </w:r>
      <w:r w:rsidR="001D01AD" w:rsidRPr="00D729E8">
        <w:rPr>
          <w:b/>
          <w:sz w:val="22"/>
        </w:rPr>
        <w:t>SCOPE AND OBJECTIVES</w:t>
      </w:r>
    </w:p>
    <w:p w:rsidR="001D01AD" w:rsidRDefault="001D01AD" w:rsidP="001D01AD">
      <w:pPr>
        <w:autoSpaceDE w:val="0"/>
        <w:autoSpaceDN w:val="0"/>
        <w:adjustRightInd w:val="0"/>
        <w:rPr>
          <w:rFonts w:cs="Arial"/>
          <w:sz w:val="22"/>
          <w:szCs w:val="22"/>
        </w:rPr>
      </w:pPr>
    </w:p>
    <w:p w:rsidR="00F10403" w:rsidRDefault="00F10403" w:rsidP="00F10403">
      <w:pPr>
        <w:autoSpaceDE w:val="0"/>
        <w:autoSpaceDN w:val="0"/>
        <w:adjustRightInd w:val="0"/>
        <w:rPr>
          <w:rFonts w:cs="Arial"/>
          <w:sz w:val="22"/>
          <w:szCs w:val="22"/>
          <w:lang w:eastAsia="en-GB"/>
        </w:rPr>
      </w:pPr>
      <w:r w:rsidRPr="00DA7D45">
        <w:rPr>
          <w:rFonts w:cs="Arial"/>
          <w:sz w:val="22"/>
          <w:szCs w:val="22"/>
          <w:lang w:eastAsia="en-GB"/>
        </w:rPr>
        <w:t xml:space="preserve">The </w:t>
      </w:r>
      <w:r w:rsidR="00067BC9">
        <w:rPr>
          <w:rFonts w:cs="Arial"/>
          <w:sz w:val="22"/>
          <w:szCs w:val="22"/>
          <w:lang w:eastAsia="en-GB"/>
        </w:rPr>
        <w:t xml:space="preserve">Council </w:t>
      </w:r>
      <w:r w:rsidRPr="00DA7D45">
        <w:rPr>
          <w:rFonts w:cs="Arial"/>
          <w:sz w:val="22"/>
          <w:szCs w:val="22"/>
          <w:lang w:eastAsia="en-GB"/>
        </w:rPr>
        <w:t xml:space="preserve">is </w:t>
      </w:r>
      <w:r w:rsidR="00FE3A3E">
        <w:rPr>
          <w:rFonts w:cs="Arial"/>
          <w:sz w:val="22"/>
          <w:szCs w:val="22"/>
          <w:lang w:eastAsia="en-GB"/>
        </w:rPr>
        <w:t>looking for</w:t>
      </w:r>
      <w:r w:rsidRPr="00DA7D45">
        <w:rPr>
          <w:rFonts w:cs="Arial"/>
          <w:sz w:val="22"/>
          <w:szCs w:val="22"/>
          <w:lang w:eastAsia="en-GB"/>
        </w:rPr>
        <w:t xml:space="preserve"> </w:t>
      </w:r>
      <w:r w:rsidR="00067BC9">
        <w:rPr>
          <w:rFonts w:cs="Arial"/>
          <w:sz w:val="22"/>
          <w:szCs w:val="22"/>
          <w:lang w:eastAsia="en-GB"/>
        </w:rPr>
        <w:t xml:space="preserve">a </w:t>
      </w:r>
      <w:r w:rsidRPr="00DA7D45">
        <w:rPr>
          <w:rFonts w:cs="Arial"/>
          <w:sz w:val="22"/>
          <w:szCs w:val="22"/>
          <w:lang w:eastAsia="en-GB"/>
        </w:rPr>
        <w:t>suitably qualified orga</w:t>
      </w:r>
      <w:r>
        <w:rPr>
          <w:rFonts w:cs="Arial"/>
          <w:sz w:val="22"/>
          <w:szCs w:val="22"/>
          <w:lang w:eastAsia="en-GB"/>
        </w:rPr>
        <w:t>nisation to supply a</w:t>
      </w:r>
      <w:r w:rsidR="00955EA3">
        <w:rPr>
          <w:rFonts w:cs="Arial"/>
          <w:sz w:val="22"/>
          <w:szCs w:val="22"/>
          <w:lang w:eastAsia="en-GB"/>
        </w:rPr>
        <w:t xml:space="preserve">n Accessible Transport System (ATS) </w:t>
      </w:r>
      <w:r w:rsidR="00B37C33">
        <w:rPr>
          <w:rFonts w:cs="Arial"/>
          <w:sz w:val="22"/>
          <w:szCs w:val="22"/>
          <w:lang w:eastAsia="en-GB"/>
        </w:rPr>
        <w:t xml:space="preserve">to be deployed on a single site (Kensington Town Hall) and </w:t>
      </w:r>
      <w:r>
        <w:rPr>
          <w:rFonts w:cs="Arial"/>
          <w:sz w:val="22"/>
          <w:szCs w:val="22"/>
          <w:lang w:eastAsia="en-GB"/>
        </w:rPr>
        <w:t>to be</w:t>
      </w:r>
      <w:r w:rsidR="008C61C7">
        <w:rPr>
          <w:rFonts w:cs="Arial"/>
          <w:sz w:val="22"/>
          <w:szCs w:val="22"/>
          <w:lang w:eastAsia="en-GB"/>
        </w:rPr>
        <w:t xml:space="preserve"> fully </w:t>
      </w:r>
      <w:r w:rsidR="00955EA3">
        <w:rPr>
          <w:rFonts w:cs="Arial"/>
          <w:sz w:val="22"/>
          <w:szCs w:val="22"/>
          <w:lang w:eastAsia="en-GB"/>
        </w:rPr>
        <w:t xml:space="preserve">operational </w:t>
      </w:r>
      <w:r w:rsidR="00955EA3" w:rsidRPr="002F7FA1">
        <w:rPr>
          <w:rFonts w:cs="Arial"/>
          <w:sz w:val="22"/>
          <w:szCs w:val="22"/>
          <w:lang w:eastAsia="en-GB"/>
        </w:rPr>
        <w:t xml:space="preserve">by </w:t>
      </w:r>
      <w:r w:rsidR="002F7FA1" w:rsidRPr="002F7FA1">
        <w:rPr>
          <w:rFonts w:cs="Arial"/>
          <w:sz w:val="22"/>
          <w:szCs w:val="22"/>
          <w:lang w:eastAsia="en-GB"/>
        </w:rPr>
        <w:t xml:space="preserve">August </w:t>
      </w:r>
      <w:r w:rsidR="00955EA3" w:rsidRPr="002F7FA1">
        <w:rPr>
          <w:rFonts w:cs="Arial"/>
          <w:sz w:val="22"/>
          <w:szCs w:val="22"/>
          <w:lang w:eastAsia="en-GB"/>
        </w:rPr>
        <w:t>2017</w:t>
      </w:r>
      <w:r w:rsidR="00955EA3">
        <w:rPr>
          <w:rFonts w:cs="Arial"/>
          <w:sz w:val="22"/>
          <w:szCs w:val="22"/>
          <w:lang w:eastAsia="en-GB"/>
        </w:rPr>
        <w:t>.</w:t>
      </w:r>
    </w:p>
    <w:p w:rsidR="00955EA3" w:rsidRDefault="00955EA3" w:rsidP="00F10403">
      <w:pPr>
        <w:autoSpaceDE w:val="0"/>
        <w:autoSpaceDN w:val="0"/>
        <w:adjustRightInd w:val="0"/>
        <w:rPr>
          <w:rFonts w:cs="Arial"/>
          <w:sz w:val="22"/>
          <w:szCs w:val="22"/>
        </w:rPr>
      </w:pPr>
    </w:p>
    <w:p w:rsidR="00955EA3" w:rsidRDefault="00F10403" w:rsidP="00955EA3">
      <w:pPr>
        <w:jc w:val="both"/>
        <w:rPr>
          <w:rFonts w:cs="Arial"/>
          <w:sz w:val="22"/>
          <w:szCs w:val="22"/>
        </w:rPr>
      </w:pPr>
      <w:r>
        <w:rPr>
          <w:rFonts w:cs="Arial"/>
          <w:sz w:val="22"/>
          <w:szCs w:val="22"/>
        </w:rPr>
        <w:t>The contract being awarded is for the supply, impl</w:t>
      </w:r>
      <w:r w:rsidR="00955EA3">
        <w:rPr>
          <w:rFonts w:cs="Arial"/>
          <w:sz w:val="22"/>
          <w:szCs w:val="22"/>
        </w:rPr>
        <w:t>ementation and maintenance of a</w:t>
      </w:r>
      <w:r w:rsidR="00302248">
        <w:rPr>
          <w:rFonts w:cs="Arial"/>
          <w:sz w:val="22"/>
          <w:szCs w:val="22"/>
        </w:rPr>
        <w:t xml:space="preserve"> fully automated, end-to-end</w:t>
      </w:r>
      <w:r w:rsidR="00955EA3">
        <w:rPr>
          <w:rFonts w:cs="Arial"/>
          <w:sz w:val="22"/>
          <w:szCs w:val="22"/>
        </w:rPr>
        <w:t xml:space="preserve"> Accessible Transport System, </w:t>
      </w:r>
      <w:r>
        <w:rPr>
          <w:rFonts w:cs="Arial"/>
          <w:sz w:val="22"/>
          <w:szCs w:val="22"/>
        </w:rPr>
        <w:t xml:space="preserve">including </w:t>
      </w:r>
      <w:r w:rsidR="004D1F7C">
        <w:rPr>
          <w:rFonts w:cs="Arial"/>
          <w:sz w:val="22"/>
          <w:szCs w:val="22"/>
        </w:rPr>
        <w:t>software</w:t>
      </w:r>
      <w:r w:rsidR="002657C6" w:rsidRPr="002657C6">
        <w:rPr>
          <w:rFonts w:cs="Arial"/>
          <w:color w:val="FF0000"/>
          <w:sz w:val="22"/>
          <w:szCs w:val="22"/>
        </w:rPr>
        <w:t xml:space="preserve"> </w:t>
      </w:r>
      <w:r>
        <w:rPr>
          <w:rFonts w:cs="Arial"/>
          <w:sz w:val="22"/>
          <w:szCs w:val="22"/>
        </w:rPr>
        <w:t>elements</w:t>
      </w:r>
      <w:r w:rsidR="00955EA3">
        <w:rPr>
          <w:rFonts w:cs="Arial"/>
          <w:sz w:val="22"/>
          <w:szCs w:val="22"/>
        </w:rPr>
        <w:t xml:space="preserve"> as appropriate</w:t>
      </w:r>
      <w:r>
        <w:rPr>
          <w:rFonts w:cs="Arial"/>
          <w:sz w:val="22"/>
          <w:szCs w:val="22"/>
        </w:rPr>
        <w:t>.</w:t>
      </w:r>
      <w:r w:rsidR="00955EA3">
        <w:rPr>
          <w:rFonts w:cs="Arial"/>
          <w:sz w:val="22"/>
          <w:szCs w:val="22"/>
        </w:rPr>
        <w:t xml:space="preserve"> </w:t>
      </w:r>
      <w:r>
        <w:rPr>
          <w:rFonts w:cs="Arial"/>
          <w:sz w:val="22"/>
          <w:szCs w:val="22"/>
        </w:rPr>
        <w:t xml:space="preserve">The functional specification </w:t>
      </w:r>
      <w:r w:rsidR="008C61C7">
        <w:rPr>
          <w:rFonts w:cs="Arial"/>
          <w:sz w:val="22"/>
          <w:szCs w:val="22"/>
        </w:rPr>
        <w:t xml:space="preserve">below </w:t>
      </w:r>
      <w:r>
        <w:rPr>
          <w:rFonts w:cs="Arial"/>
          <w:sz w:val="22"/>
          <w:szCs w:val="22"/>
        </w:rPr>
        <w:t xml:space="preserve">provides detailed requirements for the software, hardware, the implementation, and the support services to be supplied.  </w:t>
      </w:r>
      <w:r w:rsidR="00B37C33">
        <w:rPr>
          <w:rFonts w:cs="Arial"/>
          <w:sz w:val="22"/>
          <w:szCs w:val="22"/>
        </w:rPr>
        <w:t xml:space="preserve">The contract will be awarded for </w:t>
      </w:r>
      <w:r w:rsidR="00810671">
        <w:rPr>
          <w:rFonts w:cs="Arial"/>
          <w:sz w:val="22"/>
          <w:szCs w:val="22"/>
        </w:rPr>
        <w:t xml:space="preserve">five </w:t>
      </w:r>
      <w:r w:rsidR="00E07FAC">
        <w:rPr>
          <w:rFonts w:cs="Arial"/>
          <w:sz w:val="22"/>
          <w:szCs w:val="22"/>
        </w:rPr>
        <w:t>years</w:t>
      </w:r>
      <w:r w:rsidR="00810671">
        <w:rPr>
          <w:rFonts w:cs="Arial"/>
          <w:sz w:val="22"/>
          <w:szCs w:val="22"/>
        </w:rPr>
        <w:t>.</w:t>
      </w:r>
      <w:r w:rsidR="00E07FAC">
        <w:rPr>
          <w:rFonts w:cs="Arial"/>
          <w:sz w:val="22"/>
          <w:szCs w:val="22"/>
        </w:rPr>
        <w:t xml:space="preserve"> </w:t>
      </w:r>
      <w:r w:rsidR="00955EA3" w:rsidRPr="00955EA3">
        <w:rPr>
          <w:rFonts w:cs="Arial"/>
          <w:sz w:val="22"/>
          <w:szCs w:val="22"/>
        </w:rPr>
        <w:t>The new system must feature functional components which will perform trend analysis, provide customised reporting tools, produce scheduled reports, dashboards and workflow alerts, allow for multiple exporting, and provide for online capabilities.</w:t>
      </w:r>
    </w:p>
    <w:p w:rsidR="00955EA3" w:rsidRPr="00955EA3" w:rsidRDefault="00955EA3" w:rsidP="00955EA3">
      <w:pPr>
        <w:autoSpaceDE w:val="0"/>
        <w:autoSpaceDN w:val="0"/>
        <w:adjustRightInd w:val="0"/>
        <w:jc w:val="both"/>
        <w:rPr>
          <w:rFonts w:cs="Arial"/>
          <w:sz w:val="22"/>
          <w:szCs w:val="22"/>
        </w:rPr>
      </w:pPr>
      <w:r w:rsidRPr="00955EA3">
        <w:rPr>
          <w:rFonts w:cs="Arial"/>
          <w:sz w:val="22"/>
          <w:szCs w:val="22"/>
        </w:rPr>
        <w:lastRenderedPageBreak/>
        <w:t>The system should provide a streamlined process which is adaptable to future business needs; it should allow for flexibility in deployment with an emphasis on immediacy regarding the application of system upgrades and updates.</w:t>
      </w:r>
    </w:p>
    <w:p w:rsidR="00F10403" w:rsidRDefault="00F10403" w:rsidP="00F10403">
      <w:pPr>
        <w:autoSpaceDE w:val="0"/>
        <w:autoSpaceDN w:val="0"/>
        <w:adjustRightInd w:val="0"/>
        <w:rPr>
          <w:rFonts w:cs="Arial"/>
          <w:sz w:val="22"/>
          <w:szCs w:val="22"/>
        </w:rPr>
      </w:pPr>
    </w:p>
    <w:p w:rsidR="00F10403" w:rsidRDefault="00F10403" w:rsidP="00F10403">
      <w:pPr>
        <w:autoSpaceDE w:val="0"/>
        <w:autoSpaceDN w:val="0"/>
        <w:adjustRightInd w:val="0"/>
        <w:rPr>
          <w:rFonts w:cs="Arial"/>
          <w:sz w:val="22"/>
          <w:szCs w:val="22"/>
        </w:rPr>
      </w:pPr>
      <w:r>
        <w:rPr>
          <w:rFonts w:cs="Arial"/>
          <w:sz w:val="22"/>
          <w:szCs w:val="22"/>
        </w:rPr>
        <w:t>Suppliers are requested t</w:t>
      </w:r>
      <w:r w:rsidRPr="008B01BB">
        <w:rPr>
          <w:rFonts w:cs="Arial"/>
          <w:sz w:val="22"/>
          <w:szCs w:val="22"/>
        </w:rPr>
        <w:t xml:space="preserve">o detail, with reference to the specification, how they will implement the </w:t>
      </w:r>
      <w:r w:rsidR="00955EA3">
        <w:rPr>
          <w:rFonts w:cs="Arial"/>
          <w:sz w:val="22"/>
          <w:szCs w:val="22"/>
        </w:rPr>
        <w:t>ATS</w:t>
      </w:r>
      <w:r w:rsidRPr="008B01BB">
        <w:rPr>
          <w:rFonts w:cs="Arial"/>
          <w:sz w:val="22"/>
          <w:szCs w:val="22"/>
        </w:rPr>
        <w:t xml:space="preserve"> </w:t>
      </w:r>
      <w:r>
        <w:rPr>
          <w:rFonts w:cs="Arial"/>
          <w:sz w:val="22"/>
          <w:szCs w:val="22"/>
        </w:rPr>
        <w:t xml:space="preserve">and </w:t>
      </w:r>
      <w:r w:rsidRPr="008B01BB">
        <w:rPr>
          <w:rFonts w:cs="Arial"/>
          <w:sz w:val="22"/>
          <w:szCs w:val="22"/>
        </w:rPr>
        <w:t>service</w:t>
      </w:r>
      <w:r>
        <w:rPr>
          <w:rFonts w:cs="Arial"/>
          <w:sz w:val="22"/>
          <w:szCs w:val="22"/>
        </w:rPr>
        <w:t>s</w:t>
      </w:r>
      <w:r w:rsidRPr="008B01BB">
        <w:rPr>
          <w:rFonts w:cs="Arial"/>
          <w:sz w:val="22"/>
          <w:szCs w:val="22"/>
        </w:rPr>
        <w:t xml:space="preserve"> require</w:t>
      </w:r>
      <w:r>
        <w:rPr>
          <w:rFonts w:cs="Arial"/>
          <w:sz w:val="22"/>
          <w:szCs w:val="22"/>
        </w:rPr>
        <w:t>d</w:t>
      </w:r>
      <w:r w:rsidRPr="008B01BB">
        <w:rPr>
          <w:rFonts w:cs="Arial"/>
          <w:sz w:val="22"/>
          <w:szCs w:val="22"/>
        </w:rPr>
        <w:t xml:space="preserve"> by the date </w:t>
      </w:r>
      <w:r>
        <w:rPr>
          <w:rFonts w:cs="Arial"/>
          <w:sz w:val="22"/>
          <w:szCs w:val="22"/>
        </w:rPr>
        <w:t>specified, together with</w:t>
      </w:r>
      <w:r w:rsidRPr="008B01BB">
        <w:rPr>
          <w:rFonts w:cs="Arial"/>
          <w:sz w:val="22"/>
          <w:szCs w:val="22"/>
        </w:rPr>
        <w:t xml:space="preserve"> a timeline for each stage of implementation. </w:t>
      </w:r>
      <w:r>
        <w:rPr>
          <w:rFonts w:cs="Arial"/>
          <w:sz w:val="22"/>
          <w:szCs w:val="22"/>
        </w:rPr>
        <w:t xml:space="preserve">Full and clear notice should also be provided of </w:t>
      </w:r>
      <w:r w:rsidRPr="008B01BB">
        <w:rPr>
          <w:rFonts w:cs="Arial"/>
          <w:sz w:val="22"/>
          <w:szCs w:val="22"/>
        </w:rPr>
        <w:t xml:space="preserve">what assistance and resources </w:t>
      </w:r>
      <w:r w:rsidR="00FE3A3E">
        <w:rPr>
          <w:rFonts w:cs="Arial"/>
          <w:sz w:val="22"/>
          <w:szCs w:val="22"/>
        </w:rPr>
        <w:t xml:space="preserve">required </w:t>
      </w:r>
      <w:r w:rsidRPr="008B01BB">
        <w:rPr>
          <w:rFonts w:cs="Arial"/>
          <w:sz w:val="22"/>
          <w:szCs w:val="22"/>
        </w:rPr>
        <w:t xml:space="preserve">from the Council in order to have </w:t>
      </w:r>
      <w:r>
        <w:rPr>
          <w:rFonts w:cs="Arial"/>
          <w:sz w:val="22"/>
          <w:szCs w:val="22"/>
        </w:rPr>
        <w:t xml:space="preserve">the </w:t>
      </w:r>
      <w:r w:rsidR="00E07FAC">
        <w:rPr>
          <w:rFonts w:cs="Arial"/>
          <w:sz w:val="22"/>
          <w:szCs w:val="22"/>
        </w:rPr>
        <w:t>system</w:t>
      </w:r>
      <w:r>
        <w:rPr>
          <w:rFonts w:cs="Arial"/>
          <w:sz w:val="22"/>
          <w:szCs w:val="22"/>
        </w:rPr>
        <w:t xml:space="preserve"> up and running by </w:t>
      </w:r>
      <w:r w:rsidR="002F7FA1">
        <w:rPr>
          <w:rFonts w:cs="Arial"/>
          <w:sz w:val="22"/>
          <w:szCs w:val="22"/>
        </w:rPr>
        <w:t xml:space="preserve">August </w:t>
      </w:r>
      <w:r>
        <w:rPr>
          <w:rFonts w:cs="Arial"/>
          <w:sz w:val="22"/>
          <w:szCs w:val="22"/>
        </w:rPr>
        <w:t>2017.</w:t>
      </w:r>
    </w:p>
    <w:p w:rsidR="00847ACF" w:rsidRDefault="00847ACF" w:rsidP="00F10403">
      <w:pPr>
        <w:autoSpaceDE w:val="0"/>
        <w:autoSpaceDN w:val="0"/>
        <w:adjustRightInd w:val="0"/>
        <w:rPr>
          <w:rFonts w:cs="Arial"/>
          <w:sz w:val="22"/>
          <w:szCs w:val="22"/>
        </w:rPr>
      </w:pPr>
    </w:p>
    <w:p w:rsidR="00847ACF" w:rsidRDefault="00847ACF" w:rsidP="00F10403">
      <w:pPr>
        <w:autoSpaceDE w:val="0"/>
        <w:autoSpaceDN w:val="0"/>
        <w:adjustRightInd w:val="0"/>
        <w:rPr>
          <w:rFonts w:cs="Arial"/>
          <w:sz w:val="22"/>
          <w:szCs w:val="22"/>
        </w:rPr>
      </w:pPr>
      <w:r>
        <w:rPr>
          <w:rFonts w:cs="Arial"/>
          <w:sz w:val="22"/>
          <w:szCs w:val="22"/>
        </w:rPr>
        <w:t xml:space="preserve">This procurement is being executed through the Council’s electronic procurement portal, capitalEsourcing. There are three electronic envelopes in the system: </w:t>
      </w:r>
      <w:proofErr w:type="gramStart"/>
      <w:r>
        <w:rPr>
          <w:rFonts w:cs="Arial"/>
          <w:sz w:val="22"/>
          <w:szCs w:val="22"/>
        </w:rPr>
        <w:t>the</w:t>
      </w:r>
      <w:proofErr w:type="gramEnd"/>
      <w:r>
        <w:rPr>
          <w:rFonts w:cs="Arial"/>
          <w:sz w:val="22"/>
          <w:szCs w:val="22"/>
        </w:rPr>
        <w:t xml:space="preserve"> Qualification Envelope, the Technical </w:t>
      </w:r>
      <w:r w:rsidR="00EA258C">
        <w:rPr>
          <w:rFonts w:cs="Arial"/>
          <w:sz w:val="22"/>
          <w:szCs w:val="22"/>
        </w:rPr>
        <w:t>Envelope, and the Commercial Envelope. See the Instructions to Tenderers for more information.</w:t>
      </w:r>
    </w:p>
    <w:p w:rsidR="00F10403" w:rsidRDefault="00F10403" w:rsidP="00955EA3">
      <w:pPr>
        <w:autoSpaceDE w:val="0"/>
        <w:autoSpaceDN w:val="0"/>
        <w:adjustRightInd w:val="0"/>
        <w:rPr>
          <w:rFonts w:cs="Arial"/>
          <w:sz w:val="22"/>
          <w:szCs w:val="22"/>
        </w:rPr>
      </w:pPr>
    </w:p>
    <w:p w:rsidR="00B151DF" w:rsidRPr="007A0FA2" w:rsidRDefault="00B151DF" w:rsidP="00B151DF">
      <w:pPr>
        <w:autoSpaceDE w:val="0"/>
        <w:autoSpaceDN w:val="0"/>
        <w:adjustRightInd w:val="0"/>
        <w:rPr>
          <w:rFonts w:cs="Arial"/>
          <w:b/>
          <w:sz w:val="22"/>
          <w:szCs w:val="22"/>
        </w:rPr>
      </w:pPr>
      <w:r w:rsidRPr="007A0FA2">
        <w:rPr>
          <w:rFonts w:cs="Arial"/>
          <w:b/>
          <w:sz w:val="22"/>
          <w:szCs w:val="22"/>
        </w:rPr>
        <w:t>4. System Specification</w:t>
      </w:r>
    </w:p>
    <w:p w:rsidR="00B151DF" w:rsidRPr="00957A00" w:rsidRDefault="00B151DF" w:rsidP="00B151DF">
      <w:pPr>
        <w:autoSpaceDE w:val="0"/>
        <w:autoSpaceDN w:val="0"/>
        <w:adjustRightInd w:val="0"/>
        <w:rPr>
          <w:rFonts w:cs="Arial"/>
          <w:sz w:val="22"/>
          <w:szCs w:val="22"/>
        </w:rPr>
      </w:pPr>
    </w:p>
    <w:p w:rsidR="00B151DF" w:rsidRDefault="00B151DF" w:rsidP="00B151DF">
      <w:pPr>
        <w:autoSpaceDE w:val="0"/>
        <w:autoSpaceDN w:val="0"/>
        <w:adjustRightInd w:val="0"/>
        <w:spacing w:before="60" w:after="60"/>
        <w:ind w:right="-108"/>
        <w:rPr>
          <w:sz w:val="22"/>
          <w:szCs w:val="22"/>
        </w:rPr>
      </w:pPr>
      <w:r w:rsidRPr="009E10E9">
        <w:rPr>
          <w:sz w:val="22"/>
          <w:szCs w:val="22"/>
        </w:rPr>
        <w:t>Key to abbreviations in the table:</w:t>
      </w:r>
    </w:p>
    <w:tbl>
      <w:tblPr>
        <w:tblW w:w="0" w:type="auto"/>
        <w:tblInd w:w="-106" w:type="dxa"/>
        <w:tblLook w:val="01E0" w:firstRow="1" w:lastRow="1" w:firstColumn="1" w:lastColumn="1" w:noHBand="0" w:noVBand="0"/>
      </w:tblPr>
      <w:tblGrid>
        <w:gridCol w:w="1084"/>
        <w:gridCol w:w="1796"/>
        <w:gridCol w:w="1796"/>
        <w:gridCol w:w="414"/>
        <w:gridCol w:w="3593"/>
      </w:tblGrid>
      <w:tr w:rsidR="00B151DF" w:rsidRPr="009E10E9" w:rsidTr="00B151DF">
        <w:tc>
          <w:tcPr>
            <w:tcW w:w="2880" w:type="dxa"/>
            <w:gridSpan w:val="2"/>
            <w:hideMark/>
          </w:tcPr>
          <w:p w:rsidR="00B151DF" w:rsidRPr="009E10E9" w:rsidRDefault="00B151DF" w:rsidP="00E5713B">
            <w:pPr>
              <w:autoSpaceDE w:val="0"/>
              <w:autoSpaceDN w:val="0"/>
              <w:adjustRightInd w:val="0"/>
              <w:spacing w:before="60" w:after="60"/>
              <w:ind w:right="-108"/>
              <w:rPr>
                <w:sz w:val="22"/>
                <w:szCs w:val="22"/>
                <w:u w:val="single"/>
              </w:rPr>
            </w:pPr>
            <w:r w:rsidRPr="009E10E9">
              <w:rPr>
                <w:sz w:val="22"/>
                <w:szCs w:val="22"/>
                <w:u w:val="single"/>
              </w:rPr>
              <w:t>Priorities</w:t>
            </w:r>
          </w:p>
        </w:tc>
        <w:tc>
          <w:tcPr>
            <w:tcW w:w="1796" w:type="dxa"/>
          </w:tcPr>
          <w:p w:rsidR="00B151DF" w:rsidRPr="009E10E9" w:rsidRDefault="00B151DF" w:rsidP="00E5713B">
            <w:pPr>
              <w:autoSpaceDE w:val="0"/>
              <w:autoSpaceDN w:val="0"/>
              <w:adjustRightInd w:val="0"/>
              <w:spacing w:before="60" w:after="60"/>
              <w:ind w:right="-108"/>
              <w:rPr>
                <w:sz w:val="22"/>
                <w:szCs w:val="22"/>
              </w:rPr>
            </w:pPr>
          </w:p>
        </w:tc>
        <w:tc>
          <w:tcPr>
            <w:tcW w:w="4007" w:type="dxa"/>
            <w:gridSpan w:val="2"/>
          </w:tcPr>
          <w:p w:rsidR="00B151DF" w:rsidRPr="009E10E9" w:rsidRDefault="00B151DF" w:rsidP="00E5713B">
            <w:pPr>
              <w:autoSpaceDE w:val="0"/>
              <w:autoSpaceDN w:val="0"/>
              <w:adjustRightInd w:val="0"/>
              <w:spacing w:before="60" w:after="60"/>
              <w:ind w:right="-108"/>
              <w:rPr>
                <w:sz w:val="22"/>
                <w:szCs w:val="22"/>
                <w:u w:val="single"/>
              </w:rPr>
            </w:pPr>
          </w:p>
        </w:tc>
      </w:tr>
      <w:tr w:rsidR="00B151DF" w:rsidRPr="009E10E9" w:rsidTr="00B151DF">
        <w:tc>
          <w:tcPr>
            <w:tcW w:w="1084" w:type="dxa"/>
            <w:hideMark/>
          </w:tcPr>
          <w:p w:rsidR="00B151DF" w:rsidRPr="009E10E9" w:rsidRDefault="00B151DF" w:rsidP="00E5713B">
            <w:pPr>
              <w:autoSpaceDE w:val="0"/>
              <w:autoSpaceDN w:val="0"/>
              <w:adjustRightInd w:val="0"/>
              <w:spacing w:before="60" w:after="60"/>
              <w:ind w:right="-108"/>
              <w:rPr>
                <w:sz w:val="22"/>
                <w:szCs w:val="22"/>
              </w:rPr>
            </w:pPr>
            <w:r w:rsidRPr="009E10E9">
              <w:rPr>
                <w:sz w:val="22"/>
                <w:szCs w:val="22"/>
              </w:rPr>
              <w:t>E</w:t>
            </w:r>
          </w:p>
        </w:tc>
        <w:tc>
          <w:tcPr>
            <w:tcW w:w="1796" w:type="dxa"/>
            <w:hideMark/>
          </w:tcPr>
          <w:p w:rsidR="00B151DF" w:rsidRPr="009E10E9" w:rsidRDefault="00B151DF" w:rsidP="00E5713B">
            <w:pPr>
              <w:autoSpaceDE w:val="0"/>
              <w:autoSpaceDN w:val="0"/>
              <w:adjustRightInd w:val="0"/>
              <w:spacing w:before="60" w:after="60"/>
              <w:ind w:right="-108"/>
              <w:rPr>
                <w:sz w:val="22"/>
                <w:szCs w:val="22"/>
              </w:rPr>
            </w:pPr>
            <w:r w:rsidRPr="009E10E9">
              <w:rPr>
                <w:sz w:val="22"/>
                <w:szCs w:val="22"/>
              </w:rPr>
              <w:t>Essential</w:t>
            </w:r>
          </w:p>
        </w:tc>
        <w:tc>
          <w:tcPr>
            <w:tcW w:w="1796" w:type="dxa"/>
          </w:tcPr>
          <w:p w:rsidR="00B151DF" w:rsidRPr="009E10E9" w:rsidRDefault="00B151DF" w:rsidP="00E5713B">
            <w:pPr>
              <w:autoSpaceDE w:val="0"/>
              <w:autoSpaceDN w:val="0"/>
              <w:adjustRightInd w:val="0"/>
              <w:spacing w:before="60" w:after="60"/>
              <w:ind w:right="-108"/>
              <w:rPr>
                <w:sz w:val="22"/>
                <w:szCs w:val="22"/>
              </w:rPr>
            </w:pPr>
          </w:p>
        </w:tc>
        <w:tc>
          <w:tcPr>
            <w:tcW w:w="414" w:type="dxa"/>
          </w:tcPr>
          <w:p w:rsidR="00B151DF" w:rsidRPr="009E10E9" w:rsidRDefault="00B151DF" w:rsidP="00E5713B">
            <w:pPr>
              <w:autoSpaceDE w:val="0"/>
              <w:autoSpaceDN w:val="0"/>
              <w:adjustRightInd w:val="0"/>
              <w:spacing w:before="60" w:after="60"/>
              <w:ind w:right="-108"/>
              <w:rPr>
                <w:sz w:val="22"/>
                <w:szCs w:val="22"/>
              </w:rPr>
            </w:pPr>
          </w:p>
        </w:tc>
        <w:tc>
          <w:tcPr>
            <w:tcW w:w="3593" w:type="dxa"/>
          </w:tcPr>
          <w:p w:rsidR="00B151DF" w:rsidRPr="009E10E9" w:rsidRDefault="00B151DF" w:rsidP="00E5713B">
            <w:pPr>
              <w:autoSpaceDE w:val="0"/>
              <w:autoSpaceDN w:val="0"/>
              <w:adjustRightInd w:val="0"/>
              <w:spacing w:before="60" w:after="60"/>
              <w:ind w:right="-108"/>
              <w:rPr>
                <w:sz w:val="22"/>
                <w:szCs w:val="22"/>
              </w:rPr>
            </w:pPr>
          </w:p>
        </w:tc>
      </w:tr>
      <w:tr w:rsidR="00B151DF" w:rsidRPr="009E10E9" w:rsidTr="00B151DF">
        <w:tc>
          <w:tcPr>
            <w:tcW w:w="1084" w:type="dxa"/>
            <w:hideMark/>
          </w:tcPr>
          <w:p w:rsidR="00B151DF" w:rsidRPr="009E10E9" w:rsidRDefault="00B151DF" w:rsidP="00E5713B">
            <w:pPr>
              <w:autoSpaceDE w:val="0"/>
              <w:autoSpaceDN w:val="0"/>
              <w:adjustRightInd w:val="0"/>
              <w:spacing w:before="60" w:after="60"/>
              <w:ind w:right="-108"/>
              <w:rPr>
                <w:sz w:val="22"/>
                <w:szCs w:val="22"/>
              </w:rPr>
            </w:pPr>
            <w:r w:rsidRPr="009E10E9">
              <w:rPr>
                <w:sz w:val="22"/>
                <w:szCs w:val="22"/>
              </w:rPr>
              <w:t>D</w:t>
            </w:r>
          </w:p>
        </w:tc>
        <w:tc>
          <w:tcPr>
            <w:tcW w:w="1796" w:type="dxa"/>
            <w:hideMark/>
          </w:tcPr>
          <w:p w:rsidR="00B151DF" w:rsidRPr="009E10E9" w:rsidRDefault="00B151DF" w:rsidP="00E5713B">
            <w:pPr>
              <w:autoSpaceDE w:val="0"/>
              <w:autoSpaceDN w:val="0"/>
              <w:adjustRightInd w:val="0"/>
              <w:spacing w:before="60" w:after="60"/>
              <w:ind w:right="-108"/>
              <w:rPr>
                <w:sz w:val="22"/>
                <w:szCs w:val="22"/>
              </w:rPr>
            </w:pPr>
            <w:r w:rsidRPr="009E10E9">
              <w:rPr>
                <w:sz w:val="22"/>
                <w:szCs w:val="22"/>
              </w:rPr>
              <w:t>Desirable</w:t>
            </w:r>
          </w:p>
        </w:tc>
        <w:tc>
          <w:tcPr>
            <w:tcW w:w="1796" w:type="dxa"/>
          </w:tcPr>
          <w:p w:rsidR="00B151DF" w:rsidRPr="009E10E9" w:rsidRDefault="00B151DF" w:rsidP="00E5713B">
            <w:pPr>
              <w:autoSpaceDE w:val="0"/>
              <w:autoSpaceDN w:val="0"/>
              <w:adjustRightInd w:val="0"/>
              <w:spacing w:before="60" w:after="60"/>
              <w:ind w:right="-108"/>
              <w:rPr>
                <w:sz w:val="22"/>
                <w:szCs w:val="22"/>
              </w:rPr>
            </w:pPr>
          </w:p>
        </w:tc>
        <w:tc>
          <w:tcPr>
            <w:tcW w:w="414" w:type="dxa"/>
          </w:tcPr>
          <w:p w:rsidR="00B151DF" w:rsidRPr="009E10E9" w:rsidRDefault="00B151DF" w:rsidP="00E5713B">
            <w:pPr>
              <w:autoSpaceDE w:val="0"/>
              <w:autoSpaceDN w:val="0"/>
              <w:adjustRightInd w:val="0"/>
              <w:spacing w:before="60" w:after="60"/>
              <w:ind w:right="-108"/>
              <w:rPr>
                <w:sz w:val="22"/>
                <w:szCs w:val="22"/>
              </w:rPr>
            </w:pPr>
          </w:p>
        </w:tc>
        <w:tc>
          <w:tcPr>
            <w:tcW w:w="3593" w:type="dxa"/>
          </w:tcPr>
          <w:p w:rsidR="00B151DF" w:rsidRPr="009E10E9" w:rsidRDefault="00B151DF" w:rsidP="00E5713B">
            <w:pPr>
              <w:autoSpaceDE w:val="0"/>
              <w:autoSpaceDN w:val="0"/>
              <w:adjustRightInd w:val="0"/>
              <w:spacing w:before="60" w:after="60"/>
              <w:ind w:right="-108"/>
              <w:rPr>
                <w:sz w:val="22"/>
                <w:szCs w:val="22"/>
              </w:rPr>
            </w:pPr>
          </w:p>
        </w:tc>
      </w:tr>
    </w:tbl>
    <w:p w:rsidR="00B151DF" w:rsidRDefault="00B151DF" w:rsidP="00B151DF">
      <w:pPr>
        <w:autoSpaceDE w:val="0"/>
        <w:autoSpaceDN w:val="0"/>
        <w:adjustRightInd w:val="0"/>
        <w:rPr>
          <w:rFonts w:cs="Arial"/>
          <w:sz w:val="22"/>
          <w:szCs w:val="22"/>
        </w:rPr>
      </w:pPr>
    </w:p>
    <w:p w:rsidR="00B151DF" w:rsidRDefault="00B151DF" w:rsidP="00B151DF">
      <w:pPr>
        <w:autoSpaceDE w:val="0"/>
        <w:autoSpaceDN w:val="0"/>
        <w:adjustRightInd w:val="0"/>
        <w:rPr>
          <w:rFonts w:cs="Arial"/>
          <w:sz w:val="22"/>
          <w:szCs w:val="22"/>
        </w:rPr>
      </w:pPr>
      <w:r>
        <w:rPr>
          <w:rFonts w:cs="Arial"/>
          <w:sz w:val="22"/>
          <w:szCs w:val="22"/>
        </w:rPr>
        <w:t>Please read the specification below and explain if and how you would meet the requirements.</w:t>
      </w:r>
    </w:p>
    <w:p w:rsidR="00667922" w:rsidRDefault="00667922" w:rsidP="00B151DF">
      <w:pPr>
        <w:autoSpaceDE w:val="0"/>
        <w:autoSpaceDN w:val="0"/>
        <w:adjustRightInd w:val="0"/>
        <w:rPr>
          <w:rFonts w:cs="Arial"/>
          <w:sz w:val="22"/>
          <w:szCs w:val="22"/>
        </w:rPr>
      </w:pPr>
    </w:p>
    <w:p w:rsidR="00667922" w:rsidRDefault="00667922" w:rsidP="00B151DF">
      <w:pPr>
        <w:autoSpaceDE w:val="0"/>
        <w:autoSpaceDN w:val="0"/>
        <w:adjustRightInd w:val="0"/>
        <w:rPr>
          <w:rFonts w:cs="Arial"/>
          <w:sz w:val="22"/>
          <w:szCs w:val="22"/>
        </w:rPr>
      </w:pPr>
      <w:r>
        <w:rPr>
          <w:rFonts w:cs="Arial"/>
          <w:sz w:val="22"/>
          <w:szCs w:val="22"/>
        </w:rPr>
        <w:t>The essential requirements are pass/fail tests. You must be able to meet all of them. The desirable elements are set out in the Technical Envelope on capitalEsourcing where you will be asked to provide responses. Those responses will be evaluated.</w:t>
      </w:r>
    </w:p>
    <w:p w:rsidR="00F4301A" w:rsidRDefault="00F4301A">
      <w:pPr>
        <w:rPr>
          <w:sz w:val="22"/>
        </w:rPr>
      </w:pPr>
    </w:p>
    <w:p w:rsidR="00407AA1" w:rsidRPr="00A90034" w:rsidRDefault="00EC33B9">
      <w:pPr>
        <w:rPr>
          <w:b/>
          <w:sz w:val="22"/>
        </w:rPr>
      </w:pPr>
      <w:r w:rsidRPr="00A90034">
        <w:rPr>
          <w:b/>
          <w:sz w:val="22"/>
        </w:rPr>
        <w:t xml:space="preserve">4.1 </w:t>
      </w:r>
      <w:r w:rsidR="00407AA1" w:rsidRPr="00A90034">
        <w:rPr>
          <w:b/>
          <w:sz w:val="22"/>
        </w:rPr>
        <w:t>CORE FUNCTIONALITY</w:t>
      </w:r>
    </w:p>
    <w:p w:rsidR="00F4301A" w:rsidRDefault="00F4301A">
      <w:pPr>
        <w:rPr>
          <w:sz w:val="22"/>
        </w:rPr>
      </w:pPr>
    </w:p>
    <w:tbl>
      <w:tblPr>
        <w:tblStyle w:val="TableGridLight"/>
        <w:tblW w:w="9209" w:type="dxa"/>
        <w:tblLayout w:type="fixed"/>
        <w:tblLook w:val="04A0" w:firstRow="1" w:lastRow="0" w:firstColumn="1" w:lastColumn="0" w:noHBand="0" w:noVBand="1"/>
      </w:tblPr>
      <w:tblGrid>
        <w:gridCol w:w="837"/>
        <w:gridCol w:w="7238"/>
        <w:gridCol w:w="1134"/>
      </w:tblGrid>
      <w:tr w:rsidR="00F4301A" w:rsidRPr="00032212" w:rsidTr="00E5713B">
        <w:trPr>
          <w:tblHeader/>
        </w:trPr>
        <w:tc>
          <w:tcPr>
            <w:tcW w:w="837" w:type="dxa"/>
            <w:shd w:val="clear" w:color="auto" w:fill="0070C0"/>
            <w:vAlign w:val="center"/>
          </w:tcPr>
          <w:p w:rsidR="00F4301A" w:rsidRPr="00032212" w:rsidRDefault="00F4301A" w:rsidP="00E5713B">
            <w:pPr>
              <w:jc w:val="center"/>
              <w:rPr>
                <w:b/>
                <w:color w:val="FFFFFF" w:themeColor="background1"/>
                <w:sz w:val="22"/>
                <w:szCs w:val="22"/>
              </w:rPr>
            </w:pPr>
            <w:r w:rsidRPr="00032212">
              <w:rPr>
                <w:b/>
                <w:color w:val="FFFFFF" w:themeColor="background1"/>
                <w:sz w:val="22"/>
                <w:szCs w:val="22"/>
              </w:rPr>
              <w:t>Ref</w:t>
            </w:r>
          </w:p>
        </w:tc>
        <w:tc>
          <w:tcPr>
            <w:tcW w:w="7238" w:type="dxa"/>
            <w:shd w:val="clear" w:color="auto" w:fill="0070C0"/>
            <w:vAlign w:val="center"/>
          </w:tcPr>
          <w:p w:rsidR="00F4301A" w:rsidRPr="00032212" w:rsidRDefault="00F4301A" w:rsidP="00E5713B">
            <w:pPr>
              <w:jc w:val="center"/>
              <w:rPr>
                <w:b/>
                <w:color w:val="FFFFFF" w:themeColor="background1"/>
                <w:sz w:val="22"/>
                <w:szCs w:val="22"/>
              </w:rPr>
            </w:pPr>
            <w:r w:rsidRPr="00032212">
              <w:rPr>
                <w:b/>
                <w:color w:val="FFFFFF" w:themeColor="background1"/>
                <w:sz w:val="22"/>
                <w:szCs w:val="22"/>
              </w:rPr>
              <w:t>Description</w:t>
            </w:r>
          </w:p>
        </w:tc>
        <w:tc>
          <w:tcPr>
            <w:tcW w:w="1134" w:type="dxa"/>
            <w:shd w:val="clear" w:color="auto" w:fill="0070C0"/>
            <w:vAlign w:val="center"/>
          </w:tcPr>
          <w:p w:rsidR="00F4301A" w:rsidRPr="00032212" w:rsidRDefault="00F4301A" w:rsidP="00E5713B">
            <w:pPr>
              <w:jc w:val="center"/>
              <w:rPr>
                <w:b/>
                <w:color w:val="FFFFFF" w:themeColor="background1"/>
                <w:sz w:val="22"/>
                <w:szCs w:val="22"/>
              </w:rPr>
            </w:pPr>
            <w:r>
              <w:rPr>
                <w:b/>
                <w:color w:val="FFFFFF" w:themeColor="background1"/>
                <w:sz w:val="18"/>
                <w:szCs w:val="22"/>
              </w:rPr>
              <w:t>Essential</w:t>
            </w:r>
            <w:r w:rsidRPr="00822CDD">
              <w:rPr>
                <w:b/>
                <w:color w:val="FFFFFF" w:themeColor="background1"/>
                <w:sz w:val="18"/>
                <w:szCs w:val="22"/>
              </w:rPr>
              <w:t xml:space="preserve"> / Desirable</w:t>
            </w:r>
          </w:p>
        </w:tc>
      </w:tr>
      <w:tr w:rsidR="00F4301A" w:rsidRPr="00032212" w:rsidTr="0036615C">
        <w:tc>
          <w:tcPr>
            <w:tcW w:w="837" w:type="dxa"/>
          </w:tcPr>
          <w:p w:rsidR="00F4301A" w:rsidRPr="00032212" w:rsidRDefault="00EC33B9" w:rsidP="00E5713B">
            <w:pPr>
              <w:rPr>
                <w:sz w:val="22"/>
                <w:szCs w:val="22"/>
              </w:rPr>
            </w:pPr>
            <w:r>
              <w:rPr>
                <w:sz w:val="22"/>
                <w:szCs w:val="22"/>
              </w:rPr>
              <w:t>4.1.1</w:t>
            </w:r>
          </w:p>
        </w:tc>
        <w:tc>
          <w:tcPr>
            <w:tcW w:w="7238" w:type="dxa"/>
          </w:tcPr>
          <w:p w:rsidR="00EC33B9" w:rsidRPr="00032212" w:rsidRDefault="00F01A7B" w:rsidP="00F01A7B">
            <w:pPr>
              <w:rPr>
                <w:b/>
                <w:i/>
                <w:sz w:val="22"/>
                <w:szCs w:val="22"/>
              </w:rPr>
            </w:pPr>
            <w:r w:rsidRPr="0034369A">
              <w:rPr>
                <w:b/>
                <w:sz w:val="22"/>
                <w:szCs w:val="22"/>
              </w:rPr>
              <w:t>Web</w:t>
            </w:r>
            <w:r>
              <w:rPr>
                <w:sz w:val="22"/>
                <w:szCs w:val="22"/>
              </w:rPr>
              <w:t xml:space="preserve"> - t</w:t>
            </w:r>
            <w:r w:rsidR="00983703">
              <w:rPr>
                <w:sz w:val="22"/>
                <w:szCs w:val="22"/>
              </w:rPr>
              <w:t>he solution should be web-hosted and shou</w:t>
            </w:r>
            <w:r w:rsidR="00EC33B9">
              <w:rPr>
                <w:sz w:val="22"/>
                <w:szCs w:val="22"/>
              </w:rPr>
              <w:t>ld:</w:t>
            </w:r>
          </w:p>
        </w:tc>
        <w:tc>
          <w:tcPr>
            <w:tcW w:w="1134" w:type="dxa"/>
            <w:shd w:val="clear" w:color="auto" w:fill="F2F2F2" w:themeFill="background1" w:themeFillShade="F2"/>
            <w:vAlign w:val="center"/>
          </w:tcPr>
          <w:p w:rsidR="00F4301A" w:rsidRPr="00032212" w:rsidRDefault="00F4301A" w:rsidP="00E5713B">
            <w:pPr>
              <w:jc w:val="center"/>
              <w:rPr>
                <w:sz w:val="22"/>
                <w:szCs w:val="22"/>
              </w:rPr>
            </w:pPr>
          </w:p>
        </w:tc>
      </w:tr>
      <w:tr w:rsidR="00983703" w:rsidRPr="00032212" w:rsidTr="00FE29D9">
        <w:tc>
          <w:tcPr>
            <w:tcW w:w="837" w:type="dxa"/>
          </w:tcPr>
          <w:p w:rsidR="00983703" w:rsidRDefault="00983703" w:rsidP="00E5713B">
            <w:pPr>
              <w:rPr>
                <w:sz w:val="22"/>
                <w:szCs w:val="22"/>
              </w:rPr>
            </w:pPr>
          </w:p>
        </w:tc>
        <w:tc>
          <w:tcPr>
            <w:tcW w:w="7238" w:type="dxa"/>
          </w:tcPr>
          <w:p w:rsidR="00983703" w:rsidRDefault="00983703" w:rsidP="00C6576E">
            <w:pPr>
              <w:rPr>
                <w:sz w:val="22"/>
                <w:szCs w:val="22"/>
              </w:rPr>
            </w:pPr>
            <w:r>
              <w:rPr>
                <w:sz w:val="22"/>
                <w:szCs w:val="22"/>
              </w:rPr>
              <w:t xml:space="preserve">Provide options to accept payments </w:t>
            </w:r>
            <w:r w:rsidR="00C6576E">
              <w:rPr>
                <w:sz w:val="22"/>
                <w:szCs w:val="22"/>
              </w:rPr>
              <w:t>for all of the Council’s travel concessions via the current (</w:t>
            </w:r>
            <w:proofErr w:type="spellStart"/>
            <w:r w:rsidR="00C6576E">
              <w:rPr>
                <w:sz w:val="22"/>
                <w:szCs w:val="22"/>
              </w:rPr>
              <w:t>Agresso</w:t>
            </w:r>
            <w:proofErr w:type="spellEnd"/>
            <w:r w:rsidR="00C6576E">
              <w:rPr>
                <w:sz w:val="22"/>
                <w:szCs w:val="22"/>
              </w:rPr>
              <w:t>) or any future payment system.</w:t>
            </w:r>
            <w:r w:rsidR="00C04AE1">
              <w:rPr>
                <w:sz w:val="22"/>
                <w:szCs w:val="22"/>
              </w:rPr>
              <w:t xml:space="preserve"> These concessions are:</w:t>
            </w:r>
          </w:p>
          <w:p w:rsidR="00C04AE1" w:rsidRPr="00C04AE1" w:rsidRDefault="00C04AE1" w:rsidP="00C04AE1">
            <w:pPr>
              <w:pStyle w:val="ListParagraph"/>
              <w:numPr>
                <w:ilvl w:val="0"/>
                <w:numId w:val="35"/>
              </w:numPr>
              <w:rPr>
                <w:sz w:val="22"/>
                <w:szCs w:val="22"/>
              </w:rPr>
            </w:pPr>
            <w:r w:rsidRPr="00C04AE1">
              <w:rPr>
                <w:sz w:val="22"/>
                <w:szCs w:val="22"/>
              </w:rPr>
              <w:t>Blue Badges</w:t>
            </w:r>
          </w:p>
          <w:p w:rsidR="00C04AE1" w:rsidRPr="00C04AE1" w:rsidRDefault="00C04AE1" w:rsidP="00C04AE1">
            <w:pPr>
              <w:pStyle w:val="ListParagraph"/>
              <w:numPr>
                <w:ilvl w:val="0"/>
                <w:numId w:val="35"/>
              </w:numPr>
              <w:rPr>
                <w:sz w:val="22"/>
                <w:szCs w:val="22"/>
              </w:rPr>
            </w:pPr>
            <w:r w:rsidRPr="00C04AE1">
              <w:rPr>
                <w:sz w:val="22"/>
                <w:szCs w:val="22"/>
              </w:rPr>
              <w:t>Purple Badges</w:t>
            </w:r>
          </w:p>
          <w:p w:rsidR="00C04AE1" w:rsidRPr="00C04AE1" w:rsidRDefault="00C04AE1" w:rsidP="00C04AE1">
            <w:pPr>
              <w:pStyle w:val="ListParagraph"/>
              <w:numPr>
                <w:ilvl w:val="0"/>
                <w:numId w:val="35"/>
              </w:numPr>
              <w:rPr>
                <w:sz w:val="22"/>
                <w:szCs w:val="22"/>
              </w:rPr>
            </w:pPr>
            <w:r w:rsidRPr="00C04AE1">
              <w:rPr>
                <w:sz w:val="22"/>
                <w:szCs w:val="22"/>
              </w:rPr>
              <w:t>Freedom Pass</w:t>
            </w:r>
          </w:p>
          <w:p w:rsidR="00C04AE1" w:rsidRPr="00C04AE1" w:rsidRDefault="00C04AE1" w:rsidP="00C04AE1">
            <w:pPr>
              <w:pStyle w:val="ListParagraph"/>
              <w:numPr>
                <w:ilvl w:val="0"/>
                <w:numId w:val="35"/>
              </w:numPr>
              <w:rPr>
                <w:sz w:val="22"/>
                <w:szCs w:val="22"/>
              </w:rPr>
            </w:pPr>
            <w:proofErr w:type="spellStart"/>
            <w:r w:rsidRPr="00C04AE1">
              <w:rPr>
                <w:sz w:val="22"/>
                <w:szCs w:val="22"/>
              </w:rPr>
              <w:t>Taxicard</w:t>
            </w:r>
            <w:proofErr w:type="spellEnd"/>
          </w:p>
          <w:p w:rsidR="00C04AE1" w:rsidRPr="00C04AE1" w:rsidRDefault="00C04AE1" w:rsidP="00C04AE1">
            <w:pPr>
              <w:pStyle w:val="ListParagraph"/>
              <w:numPr>
                <w:ilvl w:val="0"/>
                <w:numId w:val="35"/>
              </w:numPr>
              <w:rPr>
                <w:sz w:val="22"/>
                <w:szCs w:val="22"/>
              </w:rPr>
            </w:pPr>
            <w:r w:rsidRPr="00C04AE1">
              <w:rPr>
                <w:sz w:val="22"/>
                <w:szCs w:val="22"/>
              </w:rPr>
              <w:t>Parking Bays</w:t>
            </w:r>
          </w:p>
        </w:tc>
        <w:tc>
          <w:tcPr>
            <w:tcW w:w="1134" w:type="dxa"/>
            <w:shd w:val="clear" w:color="auto" w:fill="auto"/>
            <w:vAlign w:val="center"/>
          </w:tcPr>
          <w:p w:rsidR="00983703" w:rsidRPr="00032212" w:rsidRDefault="00A942F4" w:rsidP="00E5713B">
            <w:pPr>
              <w:jc w:val="center"/>
              <w:rPr>
                <w:sz w:val="22"/>
                <w:szCs w:val="22"/>
              </w:rPr>
            </w:pPr>
            <w:r>
              <w:rPr>
                <w:sz w:val="22"/>
                <w:szCs w:val="22"/>
              </w:rPr>
              <w:t>E</w:t>
            </w:r>
          </w:p>
        </w:tc>
      </w:tr>
      <w:tr w:rsidR="00983703" w:rsidRPr="00032212" w:rsidTr="00FE29D9">
        <w:tc>
          <w:tcPr>
            <w:tcW w:w="837" w:type="dxa"/>
          </w:tcPr>
          <w:p w:rsidR="00983703" w:rsidRDefault="00983703" w:rsidP="00E5713B">
            <w:pPr>
              <w:rPr>
                <w:sz w:val="22"/>
                <w:szCs w:val="22"/>
              </w:rPr>
            </w:pPr>
          </w:p>
        </w:tc>
        <w:tc>
          <w:tcPr>
            <w:tcW w:w="7238" w:type="dxa"/>
          </w:tcPr>
          <w:p w:rsidR="00983703" w:rsidRDefault="00983703" w:rsidP="00E5713B">
            <w:pPr>
              <w:rPr>
                <w:sz w:val="22"/>
                <w:szCs w:val="22"/>
              </w:rPr>
            </w:pPr>
            <w:r>
              <w:rPr>
                <w:sz w:val="22"/>
                <w:szCs w:val="22"/>
              </w:rPr>
              <w:t>Provide for automated email re</w:t>
            </w:r>
            <w:r w:rsidR="005E3234">
              <w:rPr>
                <w:sz w:val="22"/>
                <w:szCs w:val="22"/>
              </w:rPr>
              <w:t xml:space="preserve">sponses to applicants and users </w:t>
            </w:r>
            <w:r w:rsidR="005E3234" w:rsidRPr="004D1F7C">
              <w:rPr>
                <w:sz w:val="22"/>
                <w:szCs w:val="22"/>
              </w:rPr>
              <w:t>and for these to be locally tailored.</w:t>
            </w:r>
          </w:p>
        </w:tc>
        <w:tc>
          <w:tcPr>
            <w:tcW w:w="1134" w:type="dxa"/>
            <w:shd w:val="clear" w:color="auto" w:fill="auto"/>
            <w:vAlign w:val="center"/>
          </w:tcPr>
          <w:p w:rsidR="00983703" w:rsidRPr="00032212" w:rsidRDefault="00A942F4" w:rsidP="00E5713B">
            <w:pPr>
              <w:jc w:val="center"/>
              <w:rPr>
                <w:sz w:val="22"/>
                <w:szCs w:val="22"/>
              </w:rPr>
            </w:pPr>
            <w:r>
              <w:rPr>
                <w:sz w:val="22"/>
                <w:szCs w:val="22"/>
              </w:rPr>
              <w:t>E</w:t>
            </w:r>
          </w:p>
        </w:tc>
      </w:tr>
      <w:tr w:rsidR="00983703" w:rsidRPr="00032212" w:rsidTr="00FE29D9">
        <w:tc>
          <w:tcPr>
            <w:tcW w:w="837" w:type="dxa"/>
          </w:tcPr>
          <w:p w:rsidR="00983703" w:rsidRDefault="00983703" w:rsidP="00E5713B">
            <w:pPr>
              <w:rPr>
                <w:sz w:val="22"/>
                <w:szCs w:val="22"/>
              </w:rPr>
            </w:pPr>
          </w:p>
        </w:tc>
        <w:tc>
          <w:tcPr>
            <w:tcW w:w="7238" w:type="dxa"/>
          </w:tcPr>
          <w:p w:rsidR="00983703" w:rsidRDefault="00983703" w:rsidP="005E3234">
            <w:pPr>
              <w:rPr>
                <w:sz w:val="22"/>
                <w:szCs w:val="22"/>
              </w:rPr>
            </w:pPr>
            <w:r>
              <w:rPr>
                <w:sz w:val="22"/>
                <w:szCs w:val="22"/>
              </w:rPr>
              <w:t xml:space="preserve">Provide a </w:t>
            </w:r>
            <w:r w:rsidR="005E3234" w:rsidRPr="004D1F7C">
              <w:rPr>
                <w:sz w:val="22"/>
                <w:szCs w:val="22"/>
              </w:rPr>
              <w:t>link to the Council’s self-service portal</w:t>
            </w:r>
          </w:p>
        </w:tc>
        <w:tc>
          <w:tcPr>
            <w:tcW w:w="1134" w:type="dxa"/>
            <w:shd w:val="clear" w:color="auto" w:fill="auto"/>
            <w:vAlign w:val="center"/>
          </w:tcPr>
          <w:p w:rsidR="00983703" w:rsidRPr="00032212" w:rsidRDefault="00A942F4" w:rsidP="00E5713B">
            <w:pPr>
              <w:jc w:val="center"/>
              <w:rPr>
                <w:sz w:val="22"/>
                <w:szCs w:val="22"/>
              </w:rPr>
            </w:pPr>
            <w:r>
              <w:rPr>
                <w:sz w:val="22"/>
                <w:szCs w:val="22"/>
              </w:rPr>
              <w:t>E</w:t>
            </w:r>
          </w:p>
        </w:tc>
      </w:tr>
      <w:tr w:rsidR="00983703" w:rsidRPr="00032212" w:rsidTr="00FE29D9">
        <w:tc>
          <w:tcPr>
            <w:tcW w:w="837" w:type="dxa"/>
          </w:tcPr>
          <w:p w:rsidR="00983703" w:rsidRDefault="00983703" w:rsidP="00E5713B">
            <w:pPr>
              <w:rPr>
                <w:sz w:val="22"/>
                <w:szCs w:val="22"/>
              </w:rPr>
            </w:pPr>
          </w:p>
        </w:tc>
        <w:tc>
          <w:tcPr>
            <w:tcW w:w="7238" w:type="dxa"/>
          </w:tcPr>
          <w:p w:rsidR="00503C71" w:rsidRDefault="00983703" w:rsidP="00503C71">
            <w:pPr>
              <w:rPr>
                <w:sz w:val="22"/>
                <w:szCs w:val="22"/>
              </w:rPr>
            </w:pPr>
            <w:r>
              <w:rPr>
                <w:sz w:val="22"/>
                <w:szCs w:val="22"/>
              </w:rPr>
              <w:t>Allow rules and protocols to be set regarding au</w:t>
            </w:r>
            <w:r w:rsidR="00503C71">
              <w:rPr>
                <w:sz w:val="22"/>
                <w:szCs w:val="22"/>
              </w:rPr>
              <w:t xml:space="preserve">tomatic qualifying applications as set by the Department of Transport for Blue Badges and Freedom Passes and London Councils for the </w:t>
            </w:r>
            <w:proofErr w:type="spellStart"/>
            <w:r w:rsidR="00503C71">
              <w:rPr>
                <w:sz w:val="22"/>
                <w:szCs w:val="22"/>
              </w:rPr>
              <w:t>Taxicard</w:t>
            </w:r>
            <w:proofErr w:type="spellEnd"/>
            <w:r w:rsidR="00503C71">
              <w:rPr>
                <w:sz w:val="22"/>
                <w:szCs w:val="22"/>
              </w:rPr>
              <w:t xml:space="preserve"> scheme.</w:t>
            </w:r>
          </w:p>
          <w:p w:rsidR="00503C71" w:rsidRDefault="00503C71" w:rsidP="00503C71">
            <w:pPr>
              <w:rPr>
                <w:sz w:val="22"/>
                <w:szCs w:val="22"/>
              </w:rPr>
            </w:pPr>
            <w:r>
              <w:rPr>
                <w:sz w:val="22"/>
                <w:szCs w:val="22"/>
              </w:rPr>
              <w:t>Automatic qualifiers for example:</w:t>
            </w:r>
          </w:p>
          <w:p w:rsidR="00503C71" w:rsidRPr="00503C71" w:rsidRDefault="00503C71" w:rsidP="00503C71">
            <w:pPr>
              <w:pStyle w:val="ListParagraph"/>
              <w:numPr>
                <w:ilvl w:val="0"/>
                <w:numId w:val="34"/>
              </w:numPr>
              <w:rPr>
                <w:sz w:val="22"/>
                <w:szCs w:val="22"/>
              </w:rPr>
            </w:pPr>
            <w:r w:rsidRPr="00503C71">
              <w:rPr>
                <w:sz w:val="22"/>
                <w:szCs w:val="22"/>
              </w:rPr>
              <w:t>Blind, or partially-sighted</w:t>
            </w:r>
            <w:r w:rsidR="00EA39EC" w:rsidRPr="00503C71">
              <w:rPr>
                <w:sz w:val="22"/>
                <w:szCs w:val="22"/>
              </w:rPr>
              <w:t xml:space="preserve"> </w:t>
            </w:r>
          </w:p>
          <w:p w:rsidR="00503C71" w:rsidRPr="00503C71" w:rsidRDefault="00503C71" w:rsidP="00503C71">
            <w:pPr>
              <w:pStyle w:val="ListParagraph"/>
              <w:numPr>
                <w:ilvl w:val="0"/>
                <w:numId w:val="34"/>
              </w:numPr>
              <w:rPr>
                <w:sz w:val="22"/>
                <w:szCs w:val="22"/>
              </w:rPr>
            </w:pPr>
            <w:r w:rsidRPr="00503C71">
              <w:rPr>
                <w:sz w:val="22"/>
                <w:szCs w:val="22"/>
              </w:rPr>
              <w:t>Profoundly or severely deaf</w:t>
            </w:r>
          </w:p>
          <w:p w:rsidR="00503C71" w:rsidRPr="00503C71" w:rsidRDefault="00503C71" w:rsidP="00503C71">
            <w:pPr>
              <w:pStyle w:val="ListParagraph"/>
              <w:numPr>
                <w:ilvl w:val="0"/>
                <w:numId w:val="34"/>
              </w:numPr>
              <w:rPr>
                <w:sz w:val="22"/>
                <w:szCs w:val="22"/>
              </w:rPr>
            </w:pPr>
            <w:r w:rsidRPr="00503C71">
              <w:rPr>
                <w:sz w:val="22"/>
                <w:szCs w:val="22"/>
              </w:rPr>
              <w:t>Without speech</w:t>
            </w:r>
          </w:p>
          <w:p w:rsidR="00503C71" w:rsidRPr="00503C71" w:rsidRDefault="00503C71" w:rsidP="00503C71">
            <w:pPr>
              <w:pStyle w:val="ListParagraph"/>
              <w:numPr>
                <w:ilvl w:val="0"/>
                <w:numId w:val="34"/>
              </w:numPr>
              <w:rPr>
                <w:sz w:val="22"/>
                <w:szCs w:val="22"/>
              </w:rPr>
            </w:pPr>
            <w:r w:rsidRPr="00503C71">
              <w:rPr>
                <w:sz w:val="22"/>
                <w:szCs w:val="22"/>
              </w:rPr>
              <w:lastRenderedPageBreak/>
              <w:t>Have a disability or have suffered an injury which makes walking more difficult</w:t>
            </w:r>
          </w:p>
          <w:p w:rsidR="00503C71" w:rsidRPr="00503C71" w:rsidRDefault="00503C71" w:rsidP="00503C71">
            <w:pPr>
              <w:pStyle w:val="ListParagraph"/>
              <w:numPr>
                <w:ilvl w:val="0"/>
                <w:numId w:val="34"/>
              </w:numPr>
              <w:rPr>
                <w:sz w:val="22"/>
                <w:szCs w:val="22"/>
              </w:rPr>
            </w:pPr>
            <w:r w:rsidRPr="00503C71">
              <w:rPr>
                <w:sz w:val="22"/>
                <w:szCs w:val="22"/>
              </w:rPr>
              <w:t>Have no arms or have a long-term loss of the use of both arms</w:t>
            </w:r>
          </w:p>
          <w:p w:rsidR="00503C71" w:rsidRPr="00503C71" w:rsidRDefault="00503C71" w:rsidP="00503C71">
            <w:pPr>
              <w:pStyle w:val="ListParagraph"/>
              <w:numPr>
                <w:ilvl w:val="0"/>
                <w:numId w:val="34"/>
              </w:numPr>
              <w:rPr>
                <w:sz w:val="22"/>
                <w:szCs w:val="22"/>
              </w:rPr>
            </w:pPr>
            <w:r w:rsidRPr="00503C71">
              <w:rPr>
                <w:sz w:val="22"/>
                <w:szCs w:val="22"/>
              </w:rPr>
              <w:t>Have a learning disability</w:t>
            </w:r>
          </w:p>
          <w:p w:rsidR="00983703" w:rsidRPr="00503C71" w:rsidRDefault="00503C71" w:rsidP="00503C71">
            <w:pPr>
              <w:pStyle w:val="ListParagraph"/>
              <w:numPr>
                <w:ilvl w:val="0"/>
                <w:numId w:val="34"/>
              </w:numPr>
              <w:rPr>
                <w:sz w:val="22"/>
                <w:szCs w:val="22"/>
              </w:rPr>
            </w:pPr>
            <w:r w:rsidRPr="00503C71">
              <w:rPr>
                <w:sz w:val="22"/>
                <w:szCs w:val="22"/>
              </w:rPr>
              <w:t>Have been refused a licence on the grounds of disability</w:t>
            </w:r>
          </w:p>
        </w:tc>
        <w:tc>
          <w:tcPr>
            <w:tcW w:w="1134" w:type="dxa"/>
            <w:shd w:val="clear" w:color="auto" w:fill="auto"/>
            <w:vAlign w:val="center"/>
          </w:tcPr>
          <w:p w:rsidR="00983703" w:rsidRPr="00032212" w:rsidRDefault="00A942F4" w:rsidP="00E5713B">
            <w:pPr>
              <w:jc w:val="center"/>
              <w:rPr>
                <w:sz w:val="22"/>
                <w:szCs w:val="22"/>
              </w:rPr>
            </w:pPr>
            <w:r>
              <w:rPr>
                <w:sz w:val="22"/>
                <w:szCs w:val="22"/>
              </w:rPr>
              <w:lastRenderedPageBreak/>
              <w:t>E</w:t>
            </w:r>
          </w:p>
        </w:tc>
      </w:tr>
      <w:tr w:rsidR="00983703" w:rsidRPr="00032212" w:rsidTr="00FE29D9">
        <w:tc>
          <w:tcPr>
            <w:tcW w:w="837" w:type="dxa"/>
          </w:tcPr>
          <w:p w:rsidR="00983703" w:rsidRDefault="00983703" w:rsidP="00E5713B">
            <w:pPr>
              <w:rPr>
                <w:sz w:val="22"/>
                <w:szCs w:val="22"/>
              </w:rPr>
            </w:pPr>
          </w:p>
        </w:tc>
        <w:tc>
          <w:tcPr>
            <w:tcW w:w="7238" w:type="dxa"/>
          </w:tcPr>
          <w:p w:rsidR="00983703" w:rsidRDefault="00983703" w:rsidP="00E5713B">
            <w:pPr>
              <w:rPr>
                <w:sz w:val="22"/>
                <w:szCs w:val="22"/>
              </w:rPr>
            </w:pPr>
            <w:r>
              <w:rPr>
                <w:sz w:val="22"/>
                <w:szCs w:val="22"/>
              </w:rPr>
              <w:t xml:space="preserve">Provide functionality </w:t>
            </w:r>
            <w:r w:rsidR="004D1F7C">
              <w:rPr>
                <w:sz w:val="22"/>
                <w:szCs w:val="22"/>
              </w:rPr>
              <w:t xml:space="preserve">for staff and customers </w:t>
            </w:r>
            <w:r>
              <w:rPr>
                <w:sz w:val="22"/>
                <w:szCs w:val="22"/>
              </w:rPr>
              <w:t xml:space="preserve">to track </w:t>
            </w:r>
            <w:r w:rsidR="00BC7217">
              <w:rPr>
                <w:sz w:val="22"/>
                <w:szCs w:val="22"/>
              </w:rPr>
              <w:t xml:space="preserve">progress of </w:t>
            </w:r>
            <w:r>
              <w:rPr>
                <w:sz w:val="22"/>
                <w:szCs w:val="22"/>
              </w:rPr>
              <w:t>customer applications.</w:t>
            </w:r>
          </w:p>
        </w:tc>
        <w:tc>
          <w:tcPr>
            <w:tcW w:w="1134" w:type="dxa"/>
            <w:shd w:val="clear" w:color="auto" w:fill="auto"/>
            <w:vAlign w:val="center"/>
          </w:tcPr>
          <w:p w:rsidR="00983703" w:rsidRPr="00032212" w:rsidRDefault="00A942F4" w:rsidP="00E5713B">
            <w:pPr>
              <w:jc w:val="center"/>
              <w:rPr>
                <w:sz w:val="22"/>
                <w:szCs w:val="22"/>
              </w:rPr>
            </w:pPr>
            <w:r>
              <w:rPr>
                <w:sz w:val="22"/>
                <w:szCs w:val="22"/>
              </w:rPr>
              <w:t>E</w:t>
            </w:r>
          </w:p>
        </w:tc>
      </w:tr>
      <w:tr w:rsidR="00983703" w:rsidRPr="00032212" w:rsidTr="00FE29D9">
        <w:tc>
          <w:tcPr>
            <w:tcW w:w="837" w:type="dxa"/>
          </w:tcPr>
          <w:p w:rsidR="00983703" w:rsidRDefault="00983703" w:rsidP="00E5713B">
            <w:pPr>
              <w:rPr>
                <w:sz w:val="22"/>
                <w:szCs w:val="22"/>
              </w:rPr>
            </w:pPr>
          </w:p>
        </w:tc>
        <w:tc>
          <w:tcPr>
            <w:tcW w:w="7238" w:type="dxa"/>
          </w:tcPr>
          <w:p w:rsidR="00983703" w:rsidRDefault="00983703" w:rsidP="004D1F7C">
            <w:pPr>
              <w:rPr>
                <w:sz w:val="22"/>
                <w:szCs w:val="22"/>
              </w:rPr>
            </w:pPr>
            <w:r>
              <w:rPr>
                <w:sz w:val="22"/>
                <w:szCs w:val="22"/>
              </w:rPr>
              <w:t>Provide mobile compatibility for</w:t>
            </w:r>
            <w:r w:rsidR="004D1F7C">
              <w:rPr>
                <w:sz w:val="22"/>
                <w:szCs w:val="22"/>
              </w:rPr>
              <w:t xml:space="preserve"> staff in and outside of the Town Hall (Mobility assessor)</w:t>
            </w:r>
            <w:r>
              <w:rPr>
                <w:sz w:val="22"/>
                <w:szCs w:val="22"/>
              </w:rPr>
              <w:t>.</w:t>
            </w:r>
            <w:r w:rsidR="005E3234">
              <w:rPr>
                <w:sz w:val="22"/>
                <w:szCs w:val="22"/>
              </w:rPr>
              <w:t xml:space="preserve"> </w:t>
            </w:r>
            <w:r w:rsidR="004D1F7C">
              <w:rPr>
                <w:sz w:val="22"/>
                <w:szCs w:val="22"/>
              </w:rPr>
              <w:t>This</w:t>
            </w:r>
            <w:r w:rsidR="005E3234">
              <w:rPr>
                <w:sz w:val="22"/>
                <w:szCs w:val="22"/>
              </w:rPr>
              <w:t xml:space="preserve"> must meet</w:t>
            </w:r>
            <w:r w:rsidR="00F11497">
              <w:rPr>
                <w:sz w:val="22"/>
                <w:szCs w:val="22"/>
              </w:rPr>
              <w:t xml:space="preserve"> the Council’s design standards and be mobile responsive.</w:t>
            </w:r>
          </w:p>
        </w:tc>
        <w:tc>
          <w:tcPr>
            <w:tcW w:w="1134" w:type="dxa"/>
            <w:shd w:val="clear" w:color="auto" w:fill="auto"/>
            <w:vAlign w:val="center"/>
          </w:tcPr>
          <w:p w:rsidR="00983703" w:rsidRPr="00032212" w:rsidRDefault="00A942F4" w:rsidP="00E5713B">
            <w:pPr>
              <w:jc w:val="center"/>
              <w:rPr>
                <w:sz w:val="22"/>
                <w:szCs w:val="22"/>
              </w:rPr>
            </w:pPr>
            <w:r>
              <w:rPr>
                <w:sz w:val="22"/>
                <w:szCs w:val="22"/>
              </w:rPr>
              <w:t>E</w:t>
            </w:r>
          </w:p>
        </w:tc>
      </w:tr>
      <w:tr w:rsidR="00EA39EC" w:rsidRPr="00032212" w:rsidTr="00FE29D9">
        <w:tc>
          <w:tcPr>
            <w:tcW w:w="837" w:type="dxa"/>
          </w:tcPr>
          <w:p w:rsidR="00EA39EC" w:rsidRDefault="00EA39EC" w:rsidP="00E5713B">
            <w:pPr>
              <w:rPr>
                <w:sz w:val="22"/>
                <w:szCs w:val="22"/>
              </w:rPr>
            </w:pPr>
          </w:p>
        </w:tc>
        <w:tc>
          <w:tcPr>
            <w:tcW w:w="7238" w:type="dxa"/>
          </w:tcPr>
          <w:p w:rsidR="00EA39EC" w:rsidRPr="00EA39EC" w:rsidRDefault="00EA39EC" w:rsidP="00BF1F35">
            <w:pPr>
              <w:rPr>
                <w:color w:val="FF0000"/>
                <w:sz w:val="22"/>
                <w:szCs w:val="22"/>
              </w:rPr>
            </w:pPr>
            <w:r w:rsidRPr="00BF1F35">
              <w:rPr>
                <w:sz w:val="22"/>
                <w:szCs w:val="22"/>
              </w:rPr>
              <w:t xml:space="preserve">Provide the means to deliver online applications for travel concessions. </w:t>
            </w:r>
            <w:r w:rsidR="00BF1F35">
              <w:rPr>
                <w:sz w:val="22"/>
                <w:szCs w:val="22"/>
              </w:rPr>
              <w:t>These m</w:t>
            </w:r>
            <w:r w:rsidRPr="00BF1F35">
              <w:rPr>
                <w:sz w:val="22"/>
                <w:szCs w:val="22"/>
              </w:rPr>
              <w:t>ust be delivered within the Council’s style guide and may involve utilisation of the Council’s portals</w:t>
            </w:r>
          </w:p>
        </w:tc>
        <w:tc>
          <w:tcPr>
            <w:tcW w:w="1134" w:type="dxa"/>
            <w:shd w:val="clear" w:color="auto" w:fill="auto"/>
            <w:vAlign w:val="center"/>
          </w:tcPr>
          <w:p w:rsidR="00EA39EC" w:rsidRDefault="00BF1F35" w:rsidP="00E5713B">
            <w:pPr>
              <w:jc w:val="center"/>
              <w:rPr>
                <w:sz w:val="22"/>
                <w:szCs w:val="22"/>
              </w:rPr>
            </w:pPr>
            <w:r>
              <w:rPr>
                <w:sz w:val="22"/>
                <w:szCs w:val="22"/>
              </w:rPr>
              <w:t>E</w:t>
            </w:r>
          </w:p>
        </w:tc>
      </w:tr>
      <w:tr w:rsidR="00F01A7B" w:rsidRPr="00032212" w:rsidTr="00FE29D9">
        <w:tc>
          <w:tcPr>
            <w:tcW w:w="837" w:type="dxa"/>
          </w:tcPr>
          <w:p w:rsidR="00F01A7B" w:rsidRDefault="00632341" w:rsidP="00E5713B">
            <w:pPr>
              <w:rPr>
                <w:sz w:val="22"/>
                <w:szCs w:val="22"/>
              </w:rPr>
            </w:pPr>
            <w:r>
              <w:rPr>
                <w:sz w:val="22"/>
                <w:szCs w:val="22"/>
              </w:rPr>
              <w:t>4.1.2</w:t>
            </w:r>
          </w:p>
        </w:tc>
        <w:tc>
          <w:tcPr>
            <w:tcW w:w="7238" w:type="dxa"/>
          </w:tcPr>
          <w:p w:rsidR="00F01A7B" w:rsidRDefault="00F01A7B" w:rsidP="00E5713B">
            <w:pPr>
              <w:rPr>
                <w:sz w:val="22"/>
                <w:szCs w:val="22"/>
              </w:rPr>
            </w:pPr>
            <w:r w:rsidRPr="0034369A">
              <w:rPr>
                <w:b/>
                <w:sz w:val="22"/>
                <w:szCs w:val="22"/>
              </w:rPr>
              <w:t>Processing</w:t>
            </w:r>
            <w:r>
              <w:rPr>
                <w:sz w:val="22"/>
                <w:szCs w:val="22"/>
              </w:rPr>
              <w:t xml:space="preserve"> – the system should:</w:t>
            </w:r>
          </w:p>
        </w:tc>
        <w:tc>
          <w:tcPr>
            <w:tcW w:w="1134" w:type="dxa"/>
            <w:shd w:val="clear" w:color="auto" w:fill="F2F2F2" w:themeFill="background1" w:themeFillShade="F2"/>
            <w:vAlign w:val="center"/>
          </w:tcPr>
          <w:p w:rsidR="00F01A7B" w:rsidRPr="00032212" w:rsidRDefault="00F01A7B" w:rsidP="00E5713B">
            <w:pPr>
              <w:jc w:val="center"/>
              <w:rPr>
                <w:sz w:val="22"/>
                <w:szCs w:val="22"/>
              </w:rPr>
            </w:pPr>
          </w:p>
        </w:tc>
      </w:tr>
      <w:tr w:rsidR="00F01A7B" w:rsidRPr="00032212" w:rsidTr="00FE29D9">
        <w:tc>
          <w:tcPr>
            <w:tcW w:w="837" w:type="dxa"/>
          </w:tcPr>
          <w:p w:rsidR="00F01A7B" w:rsidRDefault="00F01A7B" w:rsidP="00E5713B">
            <w:pPr>
              <w:rPr>
                <w:sz w:val="22"/>
                <w:szCs w:val="22"/>
              </w:rPr>
            </w:pPr>
          </w:p>
        </w:tc>
        <w:tc>
          <w:tcPr>
            <w:tcW w:w="7238" w:type="dxa"/>
          </w:tcPr>
          <w:p w:rsidR="00F01A7B" w:rsidRDefault="00F01A7B" w:rsidP="00E5713B">
            <w:pPr>
              <w:rPr>
                <w:sz w:val="22"/>
                <w:szCs w:val="22"/>
              </w:rPr>
            </w:pPr>
            <w:r>
              <w:rPr>
                <w:sz w:val="22"/>
                <w:szCs w:val="22"/>
              </w:rPr>
              <w:t>Be able to link in to CLPG/LLPG address data sources.</w:t>
            </w: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F01A7B" w:rsidRPr="00032212" w:rsidTr="00FE29D9">
        <w:tc>
          <w:tcPr>
            <w:tcW w:w="837" w:type="dxa"/>
          </w:tcPr>
          <w:p w:rsidR="00F01A7B" w:rsidRDefault="00F01A7B" w:rsidP="00E5713B">
            <w:pPr>
              <w:rPr>
                <w:sz w:val="22"/>
                <w:szCs w:val="22"/>
              </w:rPr>
            </w:pPr>
          </w:p>
        </w:tc>
        <w:tc>
          <w:tcPr>
            <w:tcW w:w="7238" w:type="dxa"/>
          </w:tcPr>
          <w:p w:rsidR="00323163" w:rsidRDefault="00F01A7B" w:rsidP="00E5713B">
            <w:pPr>
              <w:rPr>
                <w:sz w:val="22"/>
                <w:szCs w:val="22"/>
              </w:rPr>
            </w:pPr>
            <w:r>
              <w:rPr>
                <w:sz w:val="22"/>
                <w:szCs w:val="22"/>
              </w:rPr>
              <w:t xml:space="preserve">Be able to link to and populate key </w:t>
            </w:r>
            <w:r w:rsidR="008A2033">
              <w:rPr>
                <w:sz w:val="22"/>
                <w:szCs w:val="22"/>
              </w:rPr>
              <w:t>information to external systems:</w:t>
            </w:r>
          </w:p>
          <w:p w:rsidR="00323163" w:rsidRPr="00323163" w:rsidRDefault="00323163" w:rsidP="00323163">
            <w:pPr>
              <w:pStyle w:val="ListParagraph"/>
              <w:numPr>
                <w:ilvl w:val="0"/>
                <w:numId w:val="29"/>
              </w:numPr>
              <w:rPr>
                <w:sz w:val="22"/>
                <w:szCs w:val="22"/>
              </w:rPr>
            </w:pPr>
            <w:r w:rsidRPr="00323163">
              <w:rPr>
                <w:sz w:val="22"/>
                <w:szCs w:val="22"/>
              </w:rPr>
              <w:t>London Councils (currently ESP)</w:t>
            </w:r>
            <w:r w:rsidR="008A2033">
              <w:rPr>
                <w:sz w:val="22"/>
                <w:szCs w:val="22"/>
              </w:rPr>
              <w:t xml:space="preserve"> for Freedom Passes </w:t>
            </w:r>
            <w:r w:rsidR="00503C71">
              <w:rPr>
                <w:sz w:val="22"/>
                <w:szCs w:val="22"/>
              </w:rPr>
              <w:t xml:space="preserve">and </w:t>
            </w:r>
            <w:proofErr w:type="spellStart"/>
            <w:r w:rsidR="00503C71">
              <w:rPr>
                <w:sz w:val="22"/>
                <w:szCs w:val="22"/>
              </w:rPr>
              <w:t>Taxicards</w:t>
            </w:r>
            <w:proofErr w:type="spellEnd"/>
            <w:r w:rsidR="00503C71">
              <w:rPr>
                <w:sz w:val="22"/>
                <w:szCs w:val="22"/>
              </w:rPr>
              <w:t xml:space="preserve"> </w:t>
            </w:r>
            <w:r w:rsidR="008A2033">
              <w:rPr>
                <w:sz w:val="22"/>
                <w:szCs w:val="22"/>
              </w:rPr>
              <w:t>for disabled persons</w:t>
            </w:r>
          </w:p>
          <w:p w:rsidR="00323163" w:rsidRPr="00323163" w:rsidRDefault="00323163" w:rsidP="008A2033">
            <w:pPr>
              <w:pStyle w:val="ListParagraph"/>
              <w:numPr>
                <w:ilvl w:val="0"/>
                <w:numId w:val="29"/>
              </w:numPr>
              <w:rPr>
                <w:sz w:val="22"/>
                <w:szCs w:val="22"/>
              </w:rPr>
            </w:pPr>
            <w:r w:rsidRPr="00323163">
              <w:rPr>
                <w:sz w:val="22"/>
                <w:szCs w:val="22"/>
              </w:rPr>
              <w:t>Northgate</w:t>
            </w:r>
            <w:r w:rsidR="005E3234" w:rsidRPr="00323163">
              <w:rPr>
                <w:sz w:val="22"/>
                <w:szCs w:val="22"/>
              </w:rPr>
              <w:t xml:space="preserve"> </w:t>
            </w:r>
            <w:r w:rsidRPr="00323163">
              <w:rPr>
                <w:sz w:val="22"/>
                <w:szCs w:val="22"/>
              </w:rPr>
              <w:t>(BBIS)</w:t>
            </w:r>
            <w:r w:rsidR="008A2033">
              <w:rPr>
                <w:sz w:val="22"/>
                <w:szCs w:val="22"/>
              </w:rPr>
              <w:t xml:space="preserve"> for Blue Badges </w:t>
            </w: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F01A7B" w:rsidRPr="00032212" w:rsidTr="00FE29D9">
        <w:tc>
          <w:tcPr>
            <w:tcW w:w="837" w:type="dxa"/>
          </w:tcPr>
          <w:p w:rsidR="00F01A7B" w:rsidRDefault="00F01A7B" w:rsidP="00E5713B">
            <w:pPr>
              <w:rPr>
                <w:sz w:val="22"/>
                <w:szCs w:val="22"/>
              </w:rPr>
            </w:pPr>
          </w:p>
        </w:tc>
        <w:tc>
          <w:tcPr>
            <w:tcW w:w="7238" w:type="dxa"/>
          </w:tcPr>
          <w:p w:rsidR="00F01A7B" w:rsidRDefault="00F01A7B" w:rsidP="00F01A7B">
            <w:pPr>
              <w:rPr>
                <w:sz w:val="22"/>
                <w:szCs w:val="22"/>
              </w:rPr>
            </w:pPr>
            <w:r>
              <w:rPr>
                <w:sz w:val="22"/>
                <w:szCs w:val="22"/>
              </w:rPr>
              <w:t xml:space="preserve">Allow for the </w:t>
            </w:r>
            <w:r w:rsidR="00323163">
              <w:rPr>
                <w:sz w:val="22"/>
                <w:szCs w:val="22"/>
              </w:rPr>
              <w:t xml:space="preserve">integration of the </w:t>
            </w:r>
            <w:r>
              <w:rPr>
                <w:sz w:val="22"/>
                <w:szCs w:val="22"/>
              </w:rPr>
              <w:t>basic four travel concessions</w:t>
            </w:r>
            <w:r w:rsidR="00323163">
              <w:rPr>
                <w:sz w:val="22"/>
                <w:szCs w:val="22"/>
              </w:rPr>
              <w:t xml:space="preserve"> with the option of increasing/decreasing levels of integration as future developments</w:t>
            </w:r>
            <w:r>
              <w:rPr>
                <w:sz w:val="22"/>
                <w:szCs w:val="22"/>
              </w:rPr>
              <w:t>:</w:t>
            </w:r>
          </w:p>
          <w:p w:rsidR="00F01A7B" w:rsidRPr="005A1DC4" w:rsidRDefault="00F01A7B" w:rsidP="00F01A7B">
            <w:pPr>
              <w:pStyle w:val="ListParagraph"/>
              <w:numPr>
                <w:ilvl w:val="0"/>
                <w:numId w:val="26"/>
              </w:numPr>
              <w:contextualSpacing w:val="0"/>
              <w:rPr>
                <w:rFonts w:asciiTheme="minorHAnsi" w:eastAsiaTheme="minorHAnsi" w:hAnsiTheme="minorHAnsi" w:cstheme="minorBidi"/>
                <w:sz w:val="22"/>
                <w:szCs w:val="22"/>
              </w:rPr>
            </w:pPr>
            <w:r w:rsidRPr="005A1DC4">
              <w:rPr>
                <w:rFonts w:asciiTheme="minorHAnsi" w:eastAsiaTheme="minorHAnsi" w:hAnsiTheme="minorHAnsi" w:cstheme="minorBidi"/>
                <w:sz w:val="22"/>
                <w:szCs w:val="22"/>
              </w:rPr>
              <w:t>Blue Badges</w:t>
            </w:r>
            <w:r w:rsidR="005E3234">
              <w:rPr>
                <w:rFonts w:asciiTheme="minorHAnsi" w:eastAsiaTheme="minorHAnsi" w:hAnsiTheme="minorHAnsi" w:cstheme="minorBidi"/>
                <w:sz w:val="22"/>
                <w:szCs w:val="22"/>
              </w:rPr>
              <w:t>/Purple Badges</w:t>
            </w:r>
          </w:p>
          <w:p w:rsidR="00F01A7B" w:rsidRPr="005A1DC4" w:rsidRDefault="00F01A7B" w:rsidP="00F01A7B">
            <w:pPr>
              <w:pStyle w:val="ListParagraph"/>
              <w:numPr>
                <w:ilvl w:val="0"/>
                <w:numId w:val="26"/>
              </w:numPr>
              <w:contextualSpacing w:val="0"/>
              <w:rPr>
                <w:rFonts w:asciiTheme="minorHAnsi" w:eastAsiaTheme="minorHAnsi" w:hAnsiTheme="minorHAnsi" w:cstheme="minorBidi"/>
                <w:sz w:val="22"/>
                <w:szCs w:val="22"/>
              </w:rPr>
            </w:pPr>
            <w:r w:rsidRPr="005A1DC4">
              <w:rPr>
                <w:rFonts w:asciiTheme="minorHAnsi" w:eastAsiaTheme="minorHAnsi" w:hAnsiTheme="minorHAnsi" w:cstheme="minorBidi"/>
                <w:sz w:val="22"/>
                <w:szCs w:val="22"/>
              </w:rPr>
              <w:t>Freedom Passes</w:t>
            </w:r>
            <w:r w:rsidR="005E3234">
              <w:rPr>
                <w:rFonts w:asciiTheme="minorHAnsi" w:eastAsiaTheme="minorHAnsi" w:hAnsiTheme="minorHAnsi" w:cstheme="minorBidi"/>
                <w:sz w:val="22"/>
                <w:szCs w:val="22"/>
              </w:rPr>
              <w:t xml:space="preserve"> (</w:t>
            </w:r>
            <w:r w:rsidR="005E3234" w:rsidRPr="00323163">
              <w:rPr>
                <w:rFonts w:asciiTheme="minorHAnsi" w:eastAsiaTheme="minorHAnsi" w:hAnsiTheme="minorHAnsi" w:cstheme="minorBidi"/>
                <w:sz w:val="22"/>
                <w:szCs w:val="22"/>
              </w:rPr>
              <w:t>disabled</w:t>
            </w:r>
            <w:r w:rsidR="00323163">
              <w:rPr>
                <w:rFonts w:asciiTheme="minorHAnsi" w:eastAsiaTheme="minorHAnsi" w:hAnsiTheme="minorHAnsi" w:cstheme="minorBidi"/>
                <w:sz w:val="22"/>
                <w:szCs w:val="22"/>
              </w:rPr>
              <w:t xml:space="preserve"> persons</w:t>
            </w:r>
            <w:r w:rsidR="005E3234">
              <w:rPr>
                <w:rFonts w:asciiTheme="minorHAnsi" w:eastAsiaTheme="minorHAnsi" w:hAnsiTheme="minorHAnsi" w:cstheme="minorBidi"/>
                <w:sz w:val="22"/>
                <w:szCs w:val="22"/>
              </w:rPr>
              <w:t>)</w:t>
            </w:r>
            <w:r w:rsidR="00323163">
              <w:rPr>
                <w:rFonts w:asciiTheme="minorHAnsi" w:eastAsiaTheme="minorHAnsi" w:hAnsiTheme="minorHAnsi" w:cstheme="minorBidi"/>
                <w:sz w:val="22"/>
                <w:szCs w:val="22"/>
              </w:rPr>
              <w:t xml:space="preserve"> </w:t>
            </w:r>
          </w:p>
          <w:p w:rsidR="00F01A7B" w:rsidRPr="005A1DC4" w:rsidRDefault="00F01A7B" w:rsidP="00F01A7B">
            <w:pPr>
              <w:pStyle w:val="ListParagraph"/>
              <w:numPr>
                <w:ilvl w:val="0"/>
                <w:numId w:val="26"/>
              </w:numPr>
              <w:contextualSpacing w:val="0"/>
              <w:rPr>
                <w:rFonts w:asciiTheme="minorHAnsi" w:eastAsiaTheme="minorHAnsi" w:hAnsiTheme="minorHAnsi" w:cstheme="minorBidi"/>
                <w:sz w:val="22"/>
                <w:szCs w:val="22"/>
              </w:rPr>
            </w:pPr>
            <w:r w:rsidRPr="005A1DC4">
              <w:rPr>
                <w:rFonts w:asciiTheme="minorHAnsi" w:eastAsiaTheme="minorHAnsi" w:hAnsiTheme="minorHAnsi" w:cstheme="minorBidi"/>
                <w:sz w:val="22"/>
                <w:szCs w:val="22"/>
              </w:rPr>
              <w:t>Parking Bays</w:t>
            </w:r>
          </w:p>
          <w:p w:rsidR="00F01A7B" w:rsidRPr="005A1DC4" w:rsidRDefault="00F01A7B" w:rsidP="00F01A7B">
            <w:pPr>
              <w:pStyle w:val="ListParagraph"/>
              <w:numPr>
                <w:ilvl w:val="0"/>
                <w:numId w:val="26"/>
              </w:numPr>
              <w:contextualSpacing w:val="0"/>
              <w:rPr>
                <w:sz w:val="22"/>
                <w:szCs w:val="22"/>
              </w:rPr>
            </w:pPr>
            <w:proofErr w:type="spellStart"/>
            <w:r w:rsidRPr="005A1DC4">
              <w:rPr>
                <w:rFonts w:asciiTheme="minorHAnsi" w:eastAsiaTheme="minorHAnsi" w:hAnsiTheme="minorHAnsi" w:cstheme="minorBidi"/>
                <w:sz w:val="22"/>
                <w:szCs w:val="22"/>
              </w:rPr>
              <w:t>Taxicards</w:t>
            </w:r>
            <w:proofErr w:type="spellEnd"/>
          </w:p>
          <w:p w:rsidR="00F01A7B" w:rsidRDefault="00F01A7B" w:rsidP="00E5713B">
            <w:pPr>
              <w:rPr>
                <w:sz w:val="22"/>
                <w:szCs w:val="22"/>
              </w:rPr>
            </w:pP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A942F4" w:rsidRPr="00032212" w:rsidTr="00FE29D9">
        <w:tc>
          <w:tcPr>
            <w:tcW w:w="837" w:type="dxa"/>
          </w:tcPr>
          <w:p w:rsidR="00A942F4" w:rsidRDefault="00A942F4" w:rsidP="00E5713B">
            <w:pPr>
              <w:rPr>
                <w:sz w:val="22"/>
                <w:szCs w:val="22"/>
              </w:rPr>
            </w:pPr>
          </w:p>
        </w:tc>
        <w:tc>
          <w:tcPr>
            <w:tcW w:w="7238" w:type="dxa"/>
          </w:tcPr>
          <w:p w:rsidR="00A942F4" w:rsidRDefault="00523D47" w:rsidP="00F01A7B">
            <w:pPr>
              <w:rPr>
                <w:sz w:val="22"/>
                <w:szCs w:val="22"/>
              </w:rPr>
            </w:pPr>
            <w:r>
              <w:rPr>
                <w:sz w:val="22"/>
                <w:szCs w:val="22"/>
              </w:rPr>
              <w:t>Enable applications to be linked to multiple concessions</w:t>
            </w:r>
          </w:p>
        </w:tc>
        <w:tc>
          <w:tcPr>
            <w:tcW w:w="1134" w:type="dxa"/>
            <w:shd w:val="clear" w:color="auto" w:fill="auto"/>
            <w:vAlign w:val="center"/>
          </w:tcPr>
          <w:p w:rsidR="00A942F4" w:rsidRDefault="00523D47" w:rsidP="00E5713B">
            <w:pPr>
              <w:jc w:val="center"/>
              <w:rPr>
                <w:sz w:val="22"/>
                <w:szCs w:val="22"/>
              </w:rPr>
            </w:pPr>
            <w:r>
              <w:rPr>
                <w:sz w:val="22"/>
                <w:szCs w:val="22"/>
              </w:rPr>
              <w:t>E</w:t>
            </w:r>
          </w:p>
        </w:tc>
      </w:tr>
      <w:tr w:rsidR="00F01A7B" w:rsidRPr="00032212" w:rsidTr="00FE29D9">
        <w:tc>
          <w:tcPr>
            <w:tcW w:w="837" w:type="dxa"/>
          </w:tcPr>
          <w:p w:rsidR="00F01A7B" w:rsidRDefault="00F01A7B" w:rsidP="00E5713B">
            <w:pPr>
              <w:rPr>
                <w:sz w:val="22"/>
                <w:szCs w:val="22"/>
              </w:rPr>
            </w:pPr>
          </w:p>
        </w:tc>
        <w:tc>
          <w:tcPr>
            <w:tcW w:w="7238" w:type="dxa"/>
          </w:tcPr>
          <w:p w:rsidR="00F01A7B" w:rsidRDefault="00F01A7B" w:rsidP="004D1F7C">
            <w:pPr>
              <w:rPr>
                <w:sz w:val="22"/>
                <w:szCs w:val="22"/>
              </w:rPr>
            </w:pPr>
            <w:r>
              <w:rPr>
                <w:sz w:val="22"/>
                <w:szCs w:val="22"/>
              </w:rPr>
              <w:t>Allow RBKC to have access to the API to enable two way integration</w:t>
            </w:r>
            <w:r w:rsidR="004D1F7C">
              <w:rPr>
                <w:sz w:val="22"/>
                <w:szCs w:val="22"/>
              </w:rPr>
              <w:t xml:space="preserve"> with third party systems and to facilitate online systems as</w:t>
            </w:r>
            <w:r w:rsidR="005E3234">
              <w:rPr>
                <w:sz w:val="22"/>
                <w:szCs w:val="22"/>
              </w:rPr>
              <w:t xml:space="preserve"> </w:t>
            </w:r>
            <w:r w:rsidR="004D1F7C">
              <w:rPr>
                <w:sz w:val="22"/>
                <w:szCs w:val="22"/>
              </w:rPr>
              <w:t>standard.</w:t>
            </w: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6B445C" w:rsidRPr="00032212" w:rsidTr="00FE29D9">
        <w:tc>
          <w:tcPr>
            <w:tcW w:w="837" w:type="dxa"/>
          </w:tcPr>
          <w:p w:rsidR="006B445C" w:rsidRDefault="006B445C" w:rsidP="00E5713B">
            <w:pPr>
              <w:rPr>
                <w:sz w:val="22"/>
                <w:szCs w:val="22"/>
              </w:rPr>
            </w:pPr>
          </w:p>
        </w:tc>
        <w:tc>
          <w:tcPr>
            <w:tcW w:w="7238" w:type="dxa"/>
          </w:tcPr>
          <w:p w:rsidR="006B445C" w:rsidRDefault="006B445C" w:rsidP="00F01A7B">
            <w:pPr>
              <w:rPr>
                <w:sz w:val="22"/>
                <w:szCs w:val="22"/>
              </w:rPr>
            </w:pPr>
            <w:r>
              <w:rPr>
                <w:sz w:val="22"/>
                <w:szCs w:val="22"/>
              </w:rPr>
              <w:t>Incorporate the use of workflow queues.</w:t>
            </w:r>
          </w:p>
        </w:tc>
        <w:tc>
          <w:tcPr>
            <w:tcW w:w="1134" w:type="dxa"/>
            <w:shd w:val="clear" w:color="auto" w:fill="auto"/>
            <w:vAlign w:val="center"/>
          </w:tcPr>
          <w:p w:rsidR="006B445C" w:rsidRPr="00032212" w:rsidRDefault="006B445C" w:rsidP="00E5713B">
            <w:pPr>
              <w:jc w:val="center"/>
              <w:rPr>
                <w:sz w:val="22"/>
                <w:szCs w:val="22"/>
              </w:rPr>
            </w:pPr>
          </w:p>
        </w:tc>
      </w:tr>
      <w:tr w:rsidR="006B445C" w:rsidRPr="00032212" w:rsidTr="00FE29D9">
        <w:tc>
          <w:tcPr>
            <w:tcW w:w="837" w:type="dxa"/>
          </w:tcPr>
          <w:p w:rsidR="006B445C" w:rsidRDefault="006B445C" w:rsidP="00E5713B">
            <w:pPr>
              <w:rPr>
                <w:sz w:val="22"/>
                <w:szCs w:val="22"/>
              </w:rPr>
            </w:pPr>
          </w:p>
        </w:tc>
        <w:tc>
          <w:tcPr>
            <w:tcW w:w="7238" w:type="dxa"/>
          </w:tcPr>
          <w:p w:rsidR="006B445C" w:rsidRDefault="006B445C" w:rsidP="00F01A7B">
            <w:pPr>
              <w:rPr>
                <w:sz w:val="22"/>
                <w:szCs w:val="22"/>
              </w:rPr>
            </w:pPr>
            <w:r>
              <w:rPr>
                <w:sz w:val="22"/>
                <w:szCs w:val="22"/>
              </w:rPr>
              <w:t>Allow for SLA alert</w:t>
            </w:r>
            <w:r w:rsidR="005E3234">
              <w:rPr>
                <w:sz w:val="22"/>
                <w:szCs w:val="22"/>
              </w:rPr>
              <w:t>s and indicators to be utilised and locally configured.</w:t>
            </w:r>
          </w:p>
        </w:tc>
        <w:tc>
          <w:tcPr>
            <w:tcW w:w="1134" w:type="dxa"/>
            <w:shd w:val="clear" w:color="auto" w:fill="auto"/>
            <w:vAlign w:val="center"/>
          </w:tcPr>
          <w:p w:rsidR="006B445C" w:rsidRPr="00032212" w:rsidRDefault="00A942F4" w:rsidP="00E5713B">
            <w:pPr>
              <w:jc w:val="center"/>
              <w:rPr>
                <w:sz w:val="22"/>
                <w:szCs w:val="22"/>
              </w:rPr>
            </w:pPr>
            <w:r>
              <w:rPr>
                <w:sz w:val="22"/>
                <w:szCs w:val="22"/>
              </w:rPr>
              <w:t>E</w:t>
            </w:r>
          </w:p>
        </w:tc>
      </w:tr>
      <w:tr w:rsidR="002A202C" w:rsidRPr="00032212" w:rsidTr="00FE29D9">
        <w:tc>
          <w:tcPr>
            <w:tcW w:w="837" w:type="dxa"/>
          </w:tcPr>
          <w:p w:rsidR="002A202C" w:rsidRDefault="002A202C" w:rsidP="00E5713B">
            <w:pPr>
              <w:rPr>
                <w:sz w:val="22"/>
                <w:szCs w:val="22"/>
              </w:rPr>
            </w:pPr>
          </w:p>
        </w:tc>
        <w:tc>
          <w:tcPr>
            <w:tcW w:w="7238" w:type="dxa"/>
          </w:tcPr>
          <w:p w:rsidR="002A202C" w:rsidRPr="00661646" w:rsidRDefault="002A202C" w:rsidP="00661646">
            <w:pPr>
              <w:rPr>
                <w:rFonts w:ascii="Calibri" w:eastAsiaTheme="minorHAnsi" w:hAnsi="Calibri" w:cs="Calibri"/>
                <w:color w:val="1F497D"/>
              </w:rPr>
            </w:pPr>
            <w:r>
              <w:rPr>
                <w:sz w:val="22"/>
                <w:szCs w:val="22"/>
              </w:rPr>
              <w:t xml:space="preserve">Enable linking in with any future “my account” portal that the Council may introduce, allowing users to authenticate against a </w:t>
            </w:r>
            <w:proofErr w:type="spellStart"/>
            <w:r>
              <w:rPr>
                <w:sz w:val="22"/>
                <w:szCs w:val="22"/>
              </w:rPr>
              <w:t>MyRBKC</w:t>
            </w:r>
            <w:proofErr w:type="spellEnd"/>
            <w:r>
              <w:rPr>
                <w:sz w:val="22"/>
                <w:szCs w:val="22"/>
              </w:rPr>
              <w:t xml:space="preserve"> account for example. </w:t>
            </w:r>
            <w:r w:rsidR="00661646">
              <w:rPr>
                <w:sz w:val="22"/>
                <w:szCs w:val="22"/>
              </w:rPr>
              <w:t xml:space="preserve">The system will </w:t>
            </w:r>
            <w:r w:rsidR="00661646" w:rsidRPr="00661646">
              <w:rPr>
                <w:sz w:val="22"/>
                <w:szCs w:val="22"/>
              </w:rPr>
              <w:t>need to track progress with the application process through the account (i.e. it will need to feedback that the application has been reviewed, then is being assessed, badge requested etc.).</w:t>
            </w:r>
          </w:p>
        </w:tc>
        <w:tc>
          <w:tcPr>
            <w:tcW w:w="1134" w:type="dxa"/>
            <w:shd w:val="clear" w:color="auto" w:fill="auto"/>
            <w:vAlign w:val="center"/>
          </w:tcPr>
          <w:p w:rsidR="002A202C" w:rsidRDefault="002A202C" w:rsidP="00E5713B">
            <w:pPr>
              <w:jc w:val="center"/>
              <w:rPr>
                <w:sz w:val="22"/>
                <w:szCs w:val="22"/>
              </w:rPr>
            </w:pPr>
            <w:r>
              <w:rPr>
                <w:sz w:val="22"/>
                <w:szCs w:val="22"/>
              </w:rPr>
              <w:t>E</w:t>
            </w:r>
          </w:p>
        </w:tc>
      </w:tr>
      <w:tr w:rsidR="000864A7" w:rsidRPr="00032212" w:rsidTr="00FE29D9">
        <w:tc>
          <w:tcPr>
            <w:tcW w:w="837" w:type="dxa"/>
          </w:tcPr>
          <w:p w:rsidR="000864A7" w:rsidRDefault="000864A7" w:rsidP="00E5713B">
            <w:pPr>
              <w:rPr>
                <w:sz w:val="22"/>
                <w:szCs w:val="22"/>
              </w:rPr>
            </w:pPr>
          </w:p>
        </w:tc>
        <w:tc>
          <w:tcPr>
            <w:tcW w:w="7238" w:type="dxa"/>
          </w:tcPr>
          <w:p w:rsidR="000864A7" w:rsidRDefault="000864A7" w:rsidP="00005129">
            <w:pPr>
              <w:rPr>
                <w:sz w:val="22"/>
                <w:szCs w:val="22"/>
              </w:rPr>
            </w:pPr>
            <w:r>
              <w:rPr>
                <w:sz w:val="22"/>
                <w:szCs w:val="22"/>
              </w:rPr>
              <w:t>Enable a courtesy call to be made</w:t>
            </w:r>
            <w:r w:rsidR="00005129">
              <w:rPr>
                <w:sz w:val="22"/>
                <w:szCs w:val="22"/>
              </w:rPr>
              <w:t xml:space="preserve"> </w:t>
            </w:r>
            <w:r w:rsidR="00005129" w:rsidRPr="00005129">
              <w:rPr>
                <w:sz w:val="22"/>
                <w:szCs w:val="22"/>
              </w:rPr>
              <w:t xml:space="preserve">to notify badge holders </w:t>
            </w:r>
            <w:r w:rsidR="00005129">
              <w:rPr>
                <w:sz w:val="22"/>
                <w:szCs w:val="22"/>
              </w:rPr>
              <w:t>of parking bays due to be suspended in their</w:t>
            </w:r>
            <w:r w:rsidR="00005129" w:rsidRPr="00005129">
              <w:rPr>
                <w:sz w:val="22"/>
                <w:szCs w:val="22"/>
              </w:rPr>
              <w:t xml:space="preserve"> street</w:t>
            </w:r>
            <w:r w:rsidR="00005129">
              <w:rPr>
                <w:sz w:val="22"/>
                <w:szCs w:val="22"/>
              </w:rPr>
              <w:t>s</w:t>
            </w:r>
            <w:r w:rsidR="00005129" w:rsidRPr="00005129">
              <w:rPr>
                <w:sz w:val="22"/>
                <w:szCs w:val="22"/>
              </w:rPr>
              <w:t xml:space="preserve"> </w:t>
            </w:r>
            <w:r w:rsidR="00005129">
              <w:rPr>
                <w:sz w:val="22"/>
                <w:szCs w:val="22"/>
              </w:rPr>
              <w:t xml:space="preserve">so that they can relocate their </w:t>
            </w:r>
            <w:r w:rsidR="00005129" w:rsidRPr="00005129">
              <w:rPr>
                <w:sz w:val="22"/>
                <w:szCs w:val="22"/>
              </w:rPr>
              <w:t xml:space="preserve"> vehicle</w:t>
            </w:r>
            <w:r w:rsidR="00005129">
              <w:rPr>
                <w:sz w:val="22"/>
                <w:szCs w:val="22"/>
              </w:rPr>
              <w:t xml:space="preserve">, </w:t>
            </w:r>
            <w:r>
              <w:rPr>
                <w:sz w:val="22"/>
                <w:szCs w:val="22"/>
              </w:rPr>
              <w:t>either via real time access or an extract of customer Vehicle Registration Marks and any telephone numbers that the</w:t>
            </w:r>
            <w:r>
              <w:rPr>
                <w:color w:val="1F497D"/>
              </w:rPr>
              <w:t xml:space="preserve"> </w:t>
            </w:r>
            <w:r w:rsidRPr="000864A7">
              <w:rPr>
                <w:sz w:val="22"/>
                <w:szCs w:val="22"/>
              </w:rPr>
              <w:t>courtesy call system can access.</w:t>
            </w:r>
          </w:p>
        </w:tc>
        <w:tc>
          <w:tcPr>
            <w:tcW w:w="1134" w:type="dxa"/>
            <w:shd w:val="clear" w:color="auto" w:fill="auto"/>
            <w:vAlign w:val="center"/>
          </w:tcPr>
          <w:p w:rsidR="000864A7" w:rsidRPr="00032212" w:rsidRDefault="00A942F4" w:rsidP="00E5713B">
            <w:pPr>
              <w:jc w:val="center"/>
              <w:rPr>
                <w:sz w:val="22"/>
                <w:szCs w:val="22"/>
              </w:rPr>
            </w:pPr>
            <w:r>
              <w:rPr>
                <w:sz w:val="22"/>
                <w:szCs w:val="22"/>
              </w:rPr>
              <w:t>D</w:t>
            </w:r>
          </w:p>
        </w:tc>
      </w:tr>
      <w:tr w:rsidR="00F01A7B" w:rsidRPr="00032212" w:rsidTr="00FE29D9">
        <w:tc>
          <w:tcPr>
            <w:tcW w:w="837" w:type="dxa"/>
          </w:tcPr>
          <w:p w:rsidR="00F01A7B" w:rsidRDefault="00632341" w:rsidP="00E5713B">
            <w:pPr>
              <w:rPr>
                <w:sz w:val="22"/>
                <w:szCs w:val="22"/>
              </w:rPr>
            </w:pPr>
            <w:r>
              <w:rPr>
                <w:sz w:val="22"/>
                <w:szCs w:val="22"/>
              </w:rPr>
              <w:t>4.1.3</w:t>
            </w:r>
          </w:p>
        </w:tc>
        <w:tc>
          <w:tcPr>
            <w:tcW w:w="7238" w:type="dxa"/>
          </w:tcPr>
          <w:p w:rsidR="00F01A7B" w:rsidRDefault="00F01A7B" w:rsidP="00F01A7B">
            <w:pPr>
              <w:rPr>
                <w:sz w:val="22"/>
                <w:szCs w:val="22"/>
              </w:rPr>
            </w:pPr>
            <w:r w:rsidRPr="0034369A">
              <w:rPr>
                <w:b/>
                <w:sz w:val="22"/>
                <w:szCs w:val="22"/>
              </w:rPr>
              <w:t>Printing</w:t>
            </w:r>
            <w:r>
              <w:rPr>
                <w:sz w:val="22"/>
                <w:szCs w:val="22"/>
              </w:rPr>
              <w:t xml:space="preserve"> – the system should:</w:t>
            </w:r>
          </w:p>
        </w:tc>
        <w:tc>
          <w:tcPr>
            <w:tcW w:w="1134" w:type="dxa"/>
            <w:shd w:val="clear" w:color="auto" w:fill="F2F2F2" w:themeFill="background1" w:themeFillShade="F2"/>
            <w:vAlign w:val="center"/>
          </w:tcPr>
          <w:p w:rsidR="00F01A7B" w:rsidRPr="00032212" w:rsidRDefault="00F01A7B" w:rsidP="00E5713B">
            <w:pPr>
              <w:jc w:val="center"/>
              <w:rPr>
                <w:sz w:val="22"/>
                <w:szCs w:val="22"/>
              </w:rPr>
            </w:pPr>
          </w:p>
        </w:tc>
      </w:tr>
      <w:tr w:rsidR="00F01A7B" w:rsidRPr="00032212" w:rsidTr="00FE29D9">
        <w:tc>
          <w:tcPr>
            <w:tcW w:w="837" w:type="dxa"/>
          </w:tcPr>
          <w:p w:rsidR="00F01A7B" w:rsidRDefault="00F01A7B" w:rsidP="00E5713B">
            <w:pPr>
              <w:rPr>
                <w:sz w:val="22"/>
                <w:szCs w:val="22"/>
              </w:rPr>
            </w:pPr>
          </w:p>
        </w:tc>
        <w:tc>
          <w:tcPr>
            <w:tcW w:w="7238" w:type="dxa"/>
          </w:tcPr>
          <w:p w:rsidR="00F01A7B" w:rsidRDefault="00F01A7B" w:rsidP="00F01A7B">
            <w:pPr>
              <w:rPr>
                <w:sz w:val="22"/>
                <w:szCs w:val="22"/>
              </w:rPr>
            </w:pPr>
            <w:r>
              <w:rPr>
                <w:sz w:val="22"/>
                <w:szCs w:val="22"/>
              </w:rPr>
              <w:t>A</w:t>
            </w:r>
            <w:r w:rsidRPr="00EE220D">
              <w:rPr>
                <w:sz w:val="22"/>
                <w:szCs w:val="22"/>
              </w:rPr>
              <w:t>llow fo</w:t>
            </w:r>
            <w:r>
              <w:rPr>
                <w:sz w:val="22"/>
                <w:szCs w:val="22"/>
              </w:rPr>
              <w:t>r printing using existing templates with the use of various pa</w:t>
            </w:r>
            <w:r w:rsidR="00F11497">
              <w:rPr>
                <w:sz w:val="22"/>
                <w:szCs w:val="22"/>
              </w:rPr>
              <w:t>per types and security features regarding Purple Badges</w:t>
            </w: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F01A7B" w:rsidRPr="00032212" w:rsidTr="00FE29D9">
        <w:tc>
          <w:tcPr>
            <w:tcW w:w="837" w:type="dxa"/>
          </w:tcPr>
          <w:p w:rsidR="00F01A7B" w:rsidRDefault="00F01A7B" w:rsidP="00E5713B">
            <w:pPr>
              <w:rPr>
                <w:sz w:val="22"/>
                <w:szCs w:val="22"/>
              </w:rPr>
            </w:pPr>
          </w:p>
        </w:tc>
        <w:tc>
          <w:tcPr>
            <w:tcW w:w="7238" w:type="dxa"/>
          </w:tcPr>
          <w:p w:rsidR="00F01A7B" w:rsidRDefault="00F01A7B" w:rsidP="00F11497">
            <w:pPr>
              <w:rPr>
                <w:sz w:val="22"/>
                <w:szCs w:val="22"/>
              </w:rPr>
            </w:pPr>
            <w:r>
              <w:rPr>
                <w:sz w:val="22"/>
                <w:szCs w:val="22"/>
              </w:rPr>
              <w:t xml:space="preserve">Provide the option </w:t>
            </w:r>
            <w:r w:rsidR="005E3234">
              <w:rPr>
                <w:sz w:val="22"/>
                <w:szCs w:val="22"/>
              </w:rPr>
              <w:t xml:space="preserve">to create and add new templates and for the </w:t>
            </w:r>
            <w:r w:rsidR="00F11497" w:rsidRPr="00F11497">
              <w:rPr>
                <w:sz w:val="22"/>
                <w:szCs w:val="22"/>
              </w:rPr>
              <w:t>data to populate these regarding Purple Badges.</w:t>
            </w: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F01A7B" w:rsidRPr="00032212" w:rsidTr="00FE29D9">
        <w:tc>
          <w:tcPr>
            <w:tcW w:w="837" w:type="dxa"/>
          </w:tcPr>
          <w:p w:rsidR="00F01A7B" w:rsidRDefault="00F01A7B" w:rsidP="00E5713B">
            <w:pPr>
              <w:rPr>
                <w:sz w:val="22"/>
                <w:szCs w:val="22"/>
              </w:rPr>
            </w:pPr>
          </w:p>
        </w:tc>
        <w:tc>
          <w:tcPr>
            <w:tcW w:w="7238" w:type="dxa"/>
          </w:tcPr>
          <w:p w:rsidR="00F01A7B" w:rsidRDefault="00F01A7B" w:rsidP="00BC7217">
            <w:pPr>
              <w:rPr>
                <w:sz w:val="22"/>
                <w:szCs w:val="22"/>
              </w:rPr>
            </w:pPr>
            <w:r>
              <w:rPr>
                <w:sz w:val="22"/>
                <w:szCs w:val="22"/>
              </w:rPr>
              <w:t xml:space="preserve">Enable the </w:t>
            </w:r>
            <w:r w:rsidR="00BC7217">
              <w:rPr>
                <w:sz w:val="22"/>
                <w:szCs w:val="22"/>
              </w:rPr>
              <w:t>RBKC staff</w:t>
            </w:r>
            <w:r>
              <w:rPr>
                <w:sz w:val="22"/>
                <w:szCs w:val="22"/>
              </w:rPr>
              <w:t xml:space="preserve"> to print with ease from their laptop PCs</w:t>
            </w:r>
          </w:p>
        </w:tc>
        <w:tc>
          <w:tcPr>
            <w:tcW w:w="1134" w:type="dxa"/>
            <w:shd w:val="clear" w:color="auto" w:fill="auto"/>
            <w:vAlign w:val="center"/>
          </w:tcPr>
          <w:p w:rsidR="00F01A7B" w:rsidRPr="00032212" w:rsidRDefault="00A942F4" w:rsidP="00E5713B">
            <w:pPr>
              <w:jc w:val="center"/>
              <w:rPr>
                <w:sz w:val="22"/>
                <w:szCs w:val="22"/>
              </w:rPr>
            </w:pPr>
            <w:r>
              <w:rPr>
                <w:sz w:val="22"/>
                <w:szCs w:val="22"/>
              </w:rPr>
              <w:t>E</w:t>
            </w:r>
          </w:p>
        </w:tc>
      </w:tr>
      <w:tr w:rsidR="006B445C" w:rsidRPr="00032212" w:rsidTr="00FE29D9">
        <w:tc>
          <w:tcPr>
            <w:tcW w:w="837" w:type="dxa"/>
          </w:tcPr>
          <w:p w:rsidR="006B445C" w:rsidRDefault="006B445C" w:rsidP="00E5713B">
            <w:pPr>
              <w:rPr>
                <w:sz w:val="22"/>
                <w:szCs w:val="22"/>
              </w:rPr>
            </w:pPr>
          </w:p>
        </w:tc>
        <w:tc>
          <w:tcPr>
            <w:tcW w:w="7238" w:type="dxa"/>
          </w:tcPr>
          <w:p w:rsidR="006B445C" w:rsidRDefault="006B445C" w:rsidP="00F11497">
            <w:pPr>
              <w:rPr>
                <w:sz w:val="22"/>
                <w:szCs w:val="22"/>
              </w:rPr>
            </w:pPr>
            <w:r>
              <w:rPr>
                <w:sz w:val="22"/>
                <w:szCs w:val="22"/>
              </w:rPr>
              <w:t>Allow for the generation of hi</w:t>
            </w:r>
            <w:r w:rsidR="00F11497">
              <w:rPr>
                <w:sz w:val="22"/>
                <w:szCs w:val="22"/>
              </w:rPr>
              <w:t>gh-volume/bulk renewal letters via a mail-merge button/function.</w:t>
            </w:r>
          </w:p>
        </w:tc>
        <w:tc>
          <w:tcPr>
            <w:tcW w:w="1134" w:type="dxa"/>
            <w:shd w:val="clear" w:color="auto" w:fill="auto"/>
            <w:vAlign w:val="center"/>
          </w:tcPr>
          <w:p w:rsidR="006B445C" w:rsidRPr="00032212" w:rsidRDefault="00A942F4" w:rsidP="00E5713B">
            <w:pPr>
              <w:jc w:val="center"/>
              <w:rPr>
                <w:sz w:val="22"/>
                <w:szCs w:val="22"/>
              </w:rPr>
            </w:pPr>
            <w:r>
              <w:rPr>
                <w:sz w:val="22"/>
                <w:szCs w:val="22"/>
              </w:rPr>
              <w:t>E</w:t>
            </w:r>
          </w:p>
        </w:tc>
      </w:tr>
      <w:tr w:rsidR="006B445C" w:rsidRPr="00032212" w:rsidTr="00FE29D9">
        <w:tc>
          <w:tcPr>
            <w:tcW w:w="837" w:type="dxa"/>
          </w:tcPr>
          <w:p w:rsidR="006B445C" w:rsidRDefault="006B445C" w:rsidP="00F704E3">
            <w:pPr>
              <w:rPr>
                <w:sz w:val="22"/>
                <w:szCs w:val="22"/>
              </w:rPr>
            </w:pPr>
            <w:r>
              <w:rPr>
                <w:sz w:val="22"/>
                <w:szCs w:val="22"/>
              </w:rPr>
              <w:t>4.1.</w:t>
            </w:r>
            <w:r w:rsidR="00F704E3">
              <w:rPr>
                <w:sz w:val="22"/>
                <w:szCs w:val="22"/>
              </w:rPr>
              <w:t>4</w:t>
            </w:r>
          </w:p>
        </w:tc>
        <w:tc>
          <w:tcPr>
            <w:tcW w:w="7238" w:type="dxa"/>
          </w:tcPr>
          <w:p w:rsidR="006B445C" w:rsidRDefault="006B445C" w:rsidP="00F01A7B">
            <w:pPr>
              <w:rPr>
                <w:sz w:val="22"/>
                <w:szCs w:val="22"/>
              </w:rPr>
            </w:pPr>
            <w:r w:rsidRPr="0034369A">
              <w:rPr>
                <w:b/>
                <w:sz w:val="22"/>
                <w:szCs w:val="22"/>
              </w:rPr>
              <w:t>Scanning</w:t>
            </w:r>
            <w:r>
              <w:rPr>
                <w:sz w:val="22"/>
                <w:szCs w:val="22"/>
              </w:rPr>
              <w:t xml:space="preserve"> – the system should:</w:t>
            </w:r>
          </w:p>
        </w:tc>
        <w:tc>
          <w:tcPr>
            <w:tcW w:w="1134" w:type="dxa"/>
            <w:shd w:val="clear" w:color="auto" w:fill="F2F2F2" w:themeFill="background1" w:themeFillShade="F2"/>
            <w:vAlign w:val="center"/>
          </w:tcPr>
          <w:p w:rsidR="006B445C" w:rsidRPr="00032212" w:rsidRDefault="006B445C" w:rsidP="00E5713B">
            <w:pPr>
              <w:jc w:val="center"/>
              <w:rPr>
                <w:sz w:val="22"/>
                <w:szCs w:val="22"/>
              </w:rPr>
            </w:pPr>
          </w:p>
        </w:tc>
      </w:tr>
      <w:tr w:rsidR="006B445C" w:rsidRPr="00032212" w:rsidTr="00FE29D9">
        <w:tc>
          <w:tcPr>
            <w:tcW w:w="837" w:type="dxa"/>
          </w:tcPr>
          <w:p w:rsidR="006B445C" w:rsidRDefault="006B445C" w:rsidP="00E5713B">
            <w:pPr>
              <w:rPr>
                <w:sz w:val="22"/>
                <w:szCs w:val="22"/>
              </w:rPr>
            </w:pPr>
          </w:p>
        </w:tc>
        <w:tc>
          <w:tcPr>
            <w:tcW w:w="7238" w:type="dxa"/>
          </w:tcPr>
          <w:p w:rsidR="006B445C" w:rsidRDefault="006B445C" w:rsidP="00BF1F35">
            <w:pPr>
              <w:rPr>
                <w:sz w:val="22"/>
                <w:szCs w:val="22"/>
              </w:rPr>
            </w:pPr>
            <w:r>
              <w:rPr>
                <w:sz w:val="22"/>
                <w:szCs w:val="22"/>
              </w:rPr>
              <w:t>Allow for the scanning of various documents from a number of scanning devices</w:t>
            </w:r>
            <w:r w:rsidR="00F11497">
              <w:rPr>
                <w:sz w:val="22"/>
                <w:szCs w:val="22"/>
              </w:rPr>
              <w:t xml:space="preserve"> to a system pool</w:t>
            </w:r>
            <w:r>
              <w:rPr>
                <w:sz w:val="22"/>
                <w:szCs w:val="22"/>
              </w:rPr>
              <w:t>.</w:t>
            </w:r>
            <w:r w:rsidR="00BF1F35">
              <w:rPr>
                <w:sz w:val="22"/>
                <w:szCs w:val="22"/>
              </w:rPr>
              <w:t xml:space="preserve"> The system must store images at the resolution at which they were scanned.</w:t>
            </w:r>
          </w:p>
        </w:tc>
        <w:tc>
          <w:tcPr>
            <w:tcW w:w="1134" w:type="dxa"/>
            <w:shd w:val="clear" w:color="auto" w:fill="auto"/>
            <w:vAlign w:val="center"/>
          </w:tcPr>
          <w:p w:rsidR="006B445C" w:rsidRPr="00032212" w:rsidRDefault="00A942F4" w:rsidP="00E5713B">
            <w:pPr>
              <w:jc w:val="center"/>
              <w:rPr>
                <w:sz w:val="22"/>
                <w:szCs w:val="22"/>
              </w:rPr>
            </w:pPr>
            <w:r>
              <w:rPr>
                <w:sz w:val="22"/>
                <w:szCs w:val="22"/>
              </w:rPr>
              <w:t>E</w:t>
            </w:r>
          </w:p>
        </w:tc>
      </w:tr>
      <w:tr w:rsidR="00934C94" w:rsidRPr="00032212" w:rsidTr="00FE29D9">
        <w:tc>
          <w:tcPr>
            <w:tcW w:w="837" w:type="dxa"/>
          </w:tcPr>
          <w:p w:rsidR="00934C94" w:rsidRDefault="00934C94" w:rsidP="00E5713B">
            <w:pPr>
              <w:rPr>
                <w:sz w:val="22"/>
                <w:szCs w:val="22"/>
              </w:rPr>
            </w:pPr>
          </w:p>
        </w:tc>
        <w:tc>
          <w:tcPr>
            <w:tcW w:w="7238" w:type="dxa"/>
          </w:tcPr>
          <w:p w:rsidR="00934C94" w:rsidRDefault="007D3D9E" w:rsidP="007D3D9E">
            <w:pPr>
              <w:rPr>
                <w:sz w:val="22"/>
                <w:szCs w:val="22"/>
              </w:rPr>
            </w:pPr>
            <w:r>
              <w:rPr>
                <w:sz w:val="22"/>
                <w:szCs w:val="22"/>
              </w:rPr>
              <w:t xml:space="preserve">Include a scanning function </w:t>
            </w:r>
            <w:r w:rsidR="003D4FC2">
              <w:rPr>
                <w:sz w:val="22"/>
                <w:szCs w:val="22"/>
              </w:rPr>
              <w:t xml:space="preserve">which is </w:t>
            </w:r>
            <w:r>
              <w:rPr>
                <w:sz w:val="22"/>
                <w:szCs w:val="22"/>
              </w:rPr>
              <w:t>integrated into the system.</w:t>
            </w:r>
          </w:p>
        </w:tc>
        <w:tc>
          <w:tcPr>
            <w:tcW w:w="1134" w:type="dxa"/>
            <w:shd w:val="clear" w:color="auto" w:fill="auto"/>
            <w:vAlign w:val="center"/>
          </w:tcPr>
          <w:p w:rsidR="00934C94" w:rsidRDefault="007D3D9E" w:rsidP="00E5713B">
            <w:pPr>
              <w:jc w:val="center"/>
              <w:rPr>
                <w:sz w:val="22"/>
                <w:szCs w:val="22"/>
              </w:rPr>
            </w:pPr>
            <w:r>
              <w:rPr>
                <w:sz w:val="22"/>
                <w:szCs w:val="22"/>
              </w:rPr>
              <w:t>D</w:t>
            </w:r>
          </w:p>
        </w:tc>
      </w:tr>
      <w:tr w:rsidR="00407AA1" w:rsidRPr="002449C4" w:rsidTr="00FE29D9">
        <w:tc>
          <w:tcPr>
            <w:tcW w:w="837" w:type="dxa"/>
          </w:tcPr>
          <w:p w:rsidR="00407AA1" w:rsidRPr="002449C4" w:rsidRDefault="00EC33B9" w:rsidP="006B445C">
            <w:pPr>
              <w:rPr>
                <w:sz w:val="22"/>
                <w:szCs w:val="22"/>
              </w:rPr>
            </w:pPr>
            <w:r>
              <w:rPr>
                <w:sz w:val="22"/>
                <w:szCs w:val="22"/>
              </w:rPr>
              <w:t>4.1.</w:t>
            </w:r>
            <w:r w:rsidR="006B445C">
              <w:rPr>
                <w:sz w:val="22"/>
                <w:szCs w:val="22"/>
              </w:rPr>
              <w:t>5</w:t>
            </w:r>
          </w:p>
        </w:tc>
        <w:tc>
          <w:tcPr>
            <w:tcW w:w="7238" w:type="dxa"/>
          </w:tcPr>
          <w:p w:rsidR="00EC33B9" w:rsidRDefault="005C432D" w:rsidP="00E5713B">
            <w:pPr>
              <w:rPr>
                <w:sz w:val="22"/>
                <w:szCs w:val="22"/>
              </w:rPr>
            </w:pPr>
            <w:r w:rsidRPr="0034369A">
              <w:rPr>
                <w:b/>
                <w:sz w:val="22"/>
                <w:szCs w:val="22"/>
              </w:rPr>
              <w:t>Reporting</w:t>
            </w:r>
            <w:r w:rsidR="00F01A7B">
              <w:rPr>
                <w:sz w:val="22"/>
                <w:szCs w:val="22"/>
              </w:rPr>
              <w:t xml:space="preserve"> – the system should:</w:t>
            </w:r>
          </w:p>
        </w:tc>
        <w:tc>
          <w:tcPr>
            <w:tcW w:w="1134" w:type="dxa"/>
            <w:shd w:val="clear" w:color="auto" w:fill="F2F2F2" w:themeFill="background1" w:themeFillShade="F2"/>
            <w:vAlign w:val="center"/>
          </w:tcPr>
          <w:p w:rsidR="00407AA1" w:rsidRPr="002449C4" w:rsidRDefault="00407AA1" w:rsidP="00E5713B">
            <w:pPr>
              <w:jc w:val="center"/>
              <w:rPr>
                <w:sz w:val="22"/>
                <w:szCs w:val="22"/>
              </w:rPr>
            </w:pPr>
          </w:p>
        </w:tc>
      </w:tr>
      <w:tr w:rsidR="005C432D" w:rsidRPr="002449C4" w:rsidTr="00E5713B">
        <w:tc>
          <w:tcPr>
            <w:tcW w:w="837" w:type="dxa"/>
          </w:tcPr>
          <w:p w:rsidR="005C432D" w:rsidRDefault="005C432D" w:rsidP="00E5713B">
            <w:pPr>
              <w:rPr>
                <w:sz w:val="22"/>
                <w:szCs w:val="22"/>
              </w:rPr>
            </w:pPr>
          </w:p>
        </w:tc>
        <w:tc>
          <w:tcPr>
            <w:tcW w:w="7238" w:type="dxa"/>
          </w:tcPr>
          <w:p w:rsidR="005C432D" w:rsidRDefault="00F01A7B" w:rsidP="006B445C">
            <w:pPr>
              <w:rPr>
                <w:sz w:val="22"/>
                <w:szCs w:val="22"/>
              </w:rPr>
            </w:pPr>
            <w:r>
              <w:rPr>
                <w:sz w:val="22"/>
                <w:szCs w:val="22"/>
              </w:rPr>
              <w:t>P</w:t>
            </w:r>
            <w:r w:rsidR="005C432D" w:rsidRPr="00032212">
              <w:rPr>
                <w:sz w:val="22"/>
                <w:szCs w:val="22"/>
              </w:rPr>
              <w:t>rovide a suite of standard reports plus the ability to design</w:t>
            </w:r>
            <w:r w:rsidR="006B445C">
              <w:rPr>
                <w:sz w:val="22"/>
                <w:szCs w:val="22"/>
              </w:rPr>
              <w:t>,</w:t>
            </w:r>
            <w:r w:rsidR="005C432D" w:rsidRPr="00032212">
              <w:rPr>
                <w:sz w:val="22"/>
                <w:szCs w:val="22"/>
              </w:rPr>
              <w:t xml:space="preserve"> deliver </w:t>
            </w:r>
            <w:r w:rsidR="006B445C">
              <w:rPr>
                <w:sz w:val="22"/>
                <w:szCs w:val="22"/>
              </w:rPr>
              <w:t xml:space="preserve">and schedule </w:t>
            </w:r>
            <w:r w:rsidR="005C432D" w:rsidRPr="00032212">
              <w:rPr>
                <w:sz w:val="22"/>
                <w:szCs w:val="22"/>
              </w:rPr>
              <w:t>bespoke reports to meet the needs of operational management.</w:t>
            </w:r>
          </w:p>
        </w:tc>
        <w:tc>
          <w:tcPr>
            <w:tcW w:w="1134" w:type="dxa"/>
            <w:vAlign w:val="center"/>
          </w:tcPr>
          <w:p w:rsidR="005C432D" w:rsidRPr="002449C4" w:rsidRDefault="005C432D" w:rsidP="00E5713B">
            <w:pPr>
              <w:jc w:val="center"/>
              <w:rPr>
                <w:sz w:val="22"/>
                <w:szCs w:val="22"/>
              </w:rPr>
            </w:pPr>
            <w:r>
              <w:rPr>
                <w:sz w:val="22"/>
                <w:szCs w:val="22"/>
              </w:rPr>
              <w:t>E</w:t>
            </w:r>
          </w:p>
        </w:tc>
      </w:tr>
      <w:tr w:rsidR="004E2878" w:rsidRPr="002449C4" w:rsidTr="00E5713B">
        <w:tc>
          <w:tcPr>
            <w:tcW w:w="837" w:type="dxa"/>
          </w:tcPr>
          <w:p w:rsidR="004E2878" w:rsidRDefault="004E2878" w:rsidP="00E5713B">
            <w:pPr>
              <w:rPr>
                <w:sz w:val="22"/>
                <w:szCs w:val="22"/>
              </w:rPr>
            </w:pPr>
          </w:p>
        </w:tc>
        <w:tc>
          <w:tcPr>
            <w:tcW w:w="7238" w:type="dxa"/>
          </w:tcPr>
          <w:p w:rsidR="004E2878" w:rsidRDefault="004E2878" w:rsidP="006B445C">
            <w:pPr>
              <w:rPr>
                <w:sz w:val="22"/>
                <w:szCs w:val="22"/>
              </w:rPr>
            </w:pPr>
            <w:r>
              <w:rPr>
                <w:sz w:val="22"/>
                <w:szCs w:val="22"/>
              </w:rPr>
              <w:t>Allow for scheduled reports to be automatically emailed to specified mailboxes.</w:t>
            </w:r>
          </w:p>
        </w:tc>
        <w:tc>
          <w:tcPr>
            <w:tcW w:w="1134" w:type="dxa"/>
            <w:vAlign w:val="center"/>
          </w:tcPr>
          <w:p w:rsidR="004E2878" w:rsidRDefault="004E2878" w:rsidP="00E5713B">
            <w:pPr>
              <w:jc w:val="center"/>
              <w:rPr>
                <w:sz w:val="22"/>
                <w:szCs w:val="22"/>
              </w:rPr>
            </w:pPr>
            <w:r>
              <w:rPr>
                <w:sz w:val="22"/>
                <w:szCs w:val="22"/>
              </w:rPr>
              <w:t>E</w:t>
            </w:r>
          </w:p>
        </w:tc>
      </w:tr>
      <w:tr w:rsidR="00407AA1" w:rsidRPr="002449C4" w:rsidTr="00FE29D9">
        <w:tc>
          <w:tcPr>
            <w:tcW w:w="837" w:type="dxa"/>
          </w:tcPr>
          <w:p w:rsidR="00407AA1" w:rsidRDefault="00407AA1" w:rsidP="00E5713B">
            <w:pPr>
              <w:rPr>
                <w:sz w:val="22"/>
                <w:szCs w:val="22"/>
              </w:rPr>
            </w:pPr>
          </w:p>
          <w:p w:rsidR="00EC33B9" w:rsidRDefault="00EC33B9" w:rsidP="00E5713B">
            <w:pPr>
              <w:rPr>
                <w:sz w:val="22"/>
                <w:szCs w:val="22"/>
              </w:rPr>
            </w:pPr>
          </w:p>
          <w:p w:rsidR="00EC33B9" w:rsidRPr="002449C4" w:rsidRDefault="00EC33B9" w:rsidP="00E5713B">
            <w:pPr>
              <w:rPr>
                <w:sz w:val="22"/>
                <w:szCs w:val="22"/>
              </w:rPr>
            </w:pPr>
          </w:p>
        </w:tc>
        <w:tc>
          <w:tcPr>
            <w:tcW w:w="7238" w:type="dxa"/>
          </w:tcPr>
          <w:p w:rsidR="00D55B5E" w:rsidRDefault="005C432D" w:rsidP="005C432D">
            <w:pPr>
              <w:rPr>
                <w:sz w:val="22"/>
                <w:szCs w:val="22"/>
              </w:rPr>
            </w:pPr>
            <w:r w:rsidRPr="00032212">
              <w:rPr>
                <w:sz w:val="22"/>
                <w:szCs w:val="22"/>
              </w:rPr>
              <w:t>The range of standard management reports, which should be fully customisable by</w:t>
            </w:r>
            <w:r>
              <w:rPr>
                <w:sz w:val="22"/>
                <w:szCs w:val="22"/>
              </w:rPr>
              <w:t xml:space="preserve"> Customer Services</w:t>
            </w:r>
            <w:r w:rsidRPr="00032212">
              <w:rPr>
                <w:sz w:val="22"/>
                <w:szCs w:val="22"/>
              </w:rPr>
              <w:t>, should include, but no</w:t>
            </w:r>
            <w:r w:rsidR="008E04F6">
              <w:rPr>
                <w:sz w:val="22"/>
                <w:szCs w:val="22"/>
              </w:rPr>
              <w:t>t be limited to</w:t>
            </w:r>
            <w:r>
              <w:rPr>
                <w:sz w:val="22"/>
                <w:szCs w:val="22"/>
              </w:rPr>
              <w:t xml:space="preserve"> the following:</w:t>
            </w:r>
          </w:p>
          <w:p w:rsidR="005E3234" w:rsidRPr="008E04F6" w:rsidRDefault="005E3234" w:rsidP="00924409">
            <w:pPr>
              <w:pStyle w:val="ListParagraph"/>
              <w:numPr>
                <w:ilvl w:val="0"/>
                <w:numId w:val="28"/>
              </w:numPr>
              <w:rPr>
                <w:sz w:val="22"/>
                <w:szCs w:val="22"/>
              </w:rPr>
            </w:pPr>
            <w:r w:rsidRPr="008E04F6">
              <w:rPr>
                <w:sz w:val="22"/>
                <w:szCs w:val="22"/>
              </w:rPr>
              <w:t>Count of current live concessions</w:t>
            </w:r>
          </w:p>
          <w:p w:rsidR="005E3234" w:rsidRPr="008E04F6" w:rsidRDefault="005E3234" w:rsidP="00924409">
            <w:pPr>
              <w:pStyle w:val="ListParagraph"/>
              <w:numPr>
                <w:ilvl w:val="0"/>
                <w:numId w:val="28"/>
              </w:numPr>
              <w:rPr>
                <w:sz w:val="22"/>
                <w:szCs w:val="22"/>
              </w:rPr>
            </w:pPr>
            <w:r w:rsidRPr="008E04F6">
              <w:rPr>
                <w:sz w:val="22"/>
                <w:szCs w:val="22"/>
              </w:rPr>
              <w:t>Count of applications per concession type</w:t>
            </w:r>
            <w:r w:rsidR="00924409" w:rsidRPr="008E04F6">
              <w:rPr>
                <w:sz w:val="22"/>
                <w:szCs w:val="22"/>
              </w:rPr>
              <w:t xml:space="preserve"> and result (approved, declined, no further contact etc</w:t>
            </w:r>
            <w:r w:rsidR="008E04F6">
              <w:rPr>
                <w:sz w:val="22"/>
                <w:szCs w:val="22"/>
              </w:rPr>
              <w:t>.</w:t>
            </w:r>
            <w:r w:rsidR="00924409" w:rsidRPr="008E04F6">
              <w:rPr>
                <w:sz w:val="22"/>
                <w:szCs w:val="22"/>
              </w:rPr>
              <w:t>)</w:t>
            </w:r>
          </w:p>
          <w:p w:rsidR="00924409" w:rsidRPr="008E04F6" w:rsidRDefault="008E04F6" w:rsidP="00924409">
            <w:pPr>
              <w:pStyle w:val="ListParagraph"/>
              <w:numPr>
                <w:ilvl w:val="0"/>
                <w:numId w:val="28"/>
              </w:numPr>
              <w:rPr>
                <w:sz w:val="22"/>
                <w:szCs w:val="22"/>
              </w:rPr>
            </w:pPr>
            <w:r w:rsidRPr="008E04F6">
              <w:rPr>
                <w:sz w:val="22"/>
                <w:szCs w:val="22"/>
              </w:rPr>
              <w:t>Applications received:</w:t>
            </w:r>
          </w:p>
          <w:p w:rsidR="008E04F6" w:rsidRDefault="008E04F6" w:rsidP="008E04F6">
            <w:pPr>
              <w:pStyle w:val="ListParagraph"/>
              <w:numPr>
                <w:ilvl w:val="1"/>
                <w:numId w:val="28"/>
              </w:numPr>
              <w:rPr>
                <w:sz w:val="22"/>
                <w:szCs w:val="22"/>
              </w:rPr>
            </w:pPr>
            <w:r>
              <w:rPr>
                <w:sz w:val="22"/>
                <w:szCs w:val="22"/>
              </w:rPr>
              <w:t>Numbers received</w:t>
            </w:r>
            <w:r w:rsidR="00770E2E">
              <w:rPr>
                <w:sz w:val="22"/>
                <w:szCs w:val="22"/>
              </w:rPr>
              <w:t xml:space="preserve"> (by channel type: e.g. post, online)</w:t>
            </w:r>
          </w:p>
          <w:p w:rsidR="008E04F6" w:rsidRDefault="008E04F6" w:rsidP="008E04F6">
            <w:pPr>
              <w:pStyle w:val="ListParagraph"/>
              <w:numPr>
                <w:ilvl w:val="1"/>
                <w:numId w:val="28"/>
              </w:numPr>
              <w:rPr>
                <w:sz w:val="22"/>
                <w:szCs w:val="22"/>
              </w:rPr>
            </w:pPr>
            <w:r>
              <w:rPr>
                <w:sz w:val="22"/>
                <w:szCs w:val="22"/>
              </w:rPr>
              <w:t>Outcome</w:t>
            </w:r>
          </w:p>
          <w:p w:rsidR="008E04F6" w:rsidRDefault="008E04F6" w:rsidP="008E04F6">
            <w:pPr>
              <w:pStyle w:val="ListParagraph"/>
              <w:numPr>
                <w:ilvl w:val="1"/>
                <w:numId w:val="28"/>
              </w:numPr>
              <w:rPr>
                <w:sz w:val="22"/>
                <w:szCs w:val="22"/>
              </w:rPr>
            </w:pPr>
            <w:r>
              <w:rPr>
                <w:sz w:val="22"/>
                <w:szCs w:val="22"/>
              </w:rPr>
              <w:t>Numbers agreed</w:t>
            </w:r>
          </w:p>
          <w:p w:rsidR="008E04F6" w:rsidRDefault="008E04F6" w:rsidP="008E04F6">
            <w:pPr>
              <w:pStyle w:val="ListParagraph"/>
              <w:numPr>
                <w:ilvl w:val="1"/>
                <w:numId w:val="28"/>
              </w:numPr>
              <w:rPr>
                <w:sz w:val="22"/>
                <w:szCs w:val="22"/>
              </w:rPr>
            </w:pPr>
            <w:r>
              <w:rPr>
                <w:sz w:val="22"/>
                <w:szCs w:val="22"/>
              </w:rPr>
              <w:t>Numbers not successful</w:t>
            </w:r>
          </w:p>
          <w:p w:rsidR="008E04F6" w:rsidRDefault="008E04F6" w:rsidP="008E04F6">
            <w:pPr>
              <w:pStyle w:val="ListParagraph"/>
              <w:numPr>
                <w:ilvl w:val="0"/>
                <w:numId w:val="28"/>
              </w:numPr>
              <w:rPr>
                <w:sz w:val="22"/>
                <w:szCs w:val="22"/>
              </w:rPr>
            </w:pPr>
            <w:r>
              <w:rPr>
                <w:sz w:val="22"/>
                <w:szCs w:val="22"/>
              </w:rPr>
              <w:t>Generic lists:</w:t>
            </w:r>
          </w:p>
          <w:p w:rsidR="008E04F6" w:rsidRDefault="008E04F6" w:rsidP="008E04F6">
            <w:pPr>
              <w:pStyle w:val="ListParagraph"/>
              <w:numPr>
                <w:ilvl w:val="1"/>
                <w:numId w:val="28"/>
              </w:numPr>
              <w:rPr>
                <w:sz w:val="22"/>
                <w:szCs w:val="22"/>
              </w:rPr>
            </w:pPr>
            <w:r>
              <w:rPr>
                <w:sz w:val="22"/>
                <w:szCs w:val="22"/>
              </w:rPr>
              <w:t>All customers on a scheme</w:t>
            </w:r>
          </w:p>
          <w:p w:rsidR="008E04F6" w:rsidRDefault="008E04F6" w:rsidP="008E04F6">
            <w:pPr>
              <w:pStyle w:val="ListParagraph"/>
              <w:numPr>
                <w:ilvl w:val="0"/>
                <w:numId w:val="28"/>
              </w:numPr>
              <w:rPr>
                <w:sz w:val="22"/>
                <w:szCs w:val="22"/>
              </w:rPr>
            </w:pPr>
            <w:r>
              <w:rPr>
                <w:sz w:val="22"/>
                <w:szCs w:val="22"/>
              </w:rPr>
              <w:t>Mobility assessments:</w:t>
            </w:r>
          </w:p>
          <w:p w:rsidR="008E04F6" w:rsidRDefault="008E04F6" w:rsidP="008E04F6">
            <w:pPr>
              <w:pStyle w:val="ListParagraph"/>
              <w:numPr>
                <w:ilvl w:val="1"/>
                <w:numId w:val="28"/>
              </w:numPr>
              <w:rPr>
                <w:sz w:val="22"/>
                <w:szCs w:val="22"/>
              </w:rPr>
            </w:pPr>
            <w:r>
              <w:rPr>
                <w:sz w:val="22"/>
                <w:szCs w:val="22"/>
              </w:rPr>
              <w:t>Assessment date arranged</w:t>
            </w:r>
          </w:p>
          <w:p w:rsidR="008E04F6" w:rsidRDefault="008E04F6" w:rsidP="008E04F6">
            <w:pPr>
              <w:pStyle w:val="ListParagraph"/>
              <w:numPr>
                <w:ilvl w:val="1"/>
                <w:numId w:val="28"/>
              </w:numPr>
              <w:rPr>
                <w:sz w:val="22"/>
                <w:szCs w:val="22"/>
              </w:rPr>
            </w:pPr>
            <w:r>
              <w:rPr>
                <w:sz w:val="22"/>
                <w:szCs w:val="22"/>
              </w:rPr>
              <w:t>No assessment date arranged</w:t>
            </w:r>
          </w:p>
          <w:p w:rsidR="008E04F6" w:rsidRDefault="008E04F6" w:rsidP="008E04F6">
            <w:pPr>
              <w:pStyle w:val="ListParagraph"/>
              <w:numPr>
                <w:ilvl w:val="1"/>
                <w:numId w:val="28"/>
              </w:numPr>
              <w:rPr>
                <w:sz w:val="22"/>
                <w:szCs w:val="22"/>
              </w:rPr>
            </w:pPr>
            <w:r>
              <w:rPr>
                <w:sz w:val="22"/>
                <w:szCs w:val="22"/>
              </w:rPr>
              <w:t>Awaiting information</w:t>
            </w:r>
          </w:p>
          <w:p w:rsidR="008E04F6" w:rsidRDefault="008E04F6" w:rsidP="008E04F6">
            <w:pPr>
              <w:pStyle w:val="ListParagraph"/>
              <w:numPr>
                <w:ilvl w:val="1"/>
                <w:numId w:val="28"/>
              </w:numPr>
              <w:rPr>
                <w:sz w:val="22"/>
                <w:szCs w:val="22"/>
              </w:rPr>
            </w:pPr>
            <w:r>
              <w:rPr>
                <w:sz w:val="22"/>
                <w:szCs w:val="22"/>
              </w:rPr>
              <w:t>Assessment outcomes</w:t>
            </w:r>
          </w:p>
          <w:p w:rsidR="008E04F6" w:rsidRDefault="008E04F6" w:rsidP="008E04F6">
            <w:pPr>
              <w:pStyle w:val="ListParagraph"/>
              <w:numPr>
                <w:ilvl w:val="0"/>
                <w:numId w:val="28"/>
              </w:numPr>
              <w:rPr>
                <w:sz w:val="22"/>
                <w:szCs w:val="22"/>
              </w:rPr>
            </w:pPr>
            <w:r>
              <w:rPr>
                <w:sz w:val="22"/>
                <w:szCs w:val="22"/>
              </w:rPr>
              <w:t>Pass count:</w:t>
            </w:r>
          </w:p>
          <w:p w:rsidR="008E04F6" w:rsidRDefault="008E04F6" w:rsidP="008E04F6">
            <w:pPr>
              <w:pStyle w:val="ListParagraph"/>
              <w:numPr>
                <w:ilvl w:val="1"/>
                <w:numId w:val="28"/>
              </w:numPr>
              <w:rPr>
                <w:sz w:val="22"/>
                <w:szCs w:val="22"/>
              </w:rPr>
            </w:pPr>
            <w:r>
              <w:rPr>
                <w:sz w:val="22"/>
                <w:szCs w:val="22"/>
              </w:rPr>
              <w:t>Standard pass count</w:t>
            </w:r>
          </w:p>
          <w:p w:rsidR="008E04F6" w:rsidRDefault="008E04F6" w:rsidP="008E04F6">
            <w:pPr>
              <w:pStyle w:val="ListParagraph"/>
              <w:numPr>
                <w:ilvl w:val="0"/>
                <w:numId w:val="28"/>
              </w:numPr>
              <w:rPr>
                <w:sz w:val="22"/>
                <w:szCs w:val="22"/>
              </w:rPr>
            </w:pPr>
            <w:r>
              <w:rPr>
                <w:sz w:val="22"/>
                <w:szCs w:val="22"/>
              </w:rPr>
              <w:t>Customers on schemes</w:t>
            </w:r>
          </w:p>
          <w:p w:rsidR="008E04F6" w:rsidRDefault="008E04F6" w:rsidP="008E04F6">
            <w:pPr>
              <w:pStyle w:val="ListParagraph"/>
              <w:numPr>
                <w:ilvl w:val="1"/>
                <w:numId w:val="28"/>
              </w:numPr>
              <w:rPr>
                <w:sz w:val="22"/>
                <w:szCs w:val="22"/>
              </w:rPr>
            </w:pPr>
            <w:r>
              <w:rPr>
                <w:sz w:val="22"/>
                <w:szCs w:val="22"/>
              </w:rPr>
              <w:t>Number at start of period</w:t>
            </w:r>
          </w:p>
          <w:p w:rsidR="008E04F6" w:rsidRDefault="008E04F6" w:rsidP="008E04F6">
            <w:pPr>
              <w:pStyle w:val="ListParagraph"/>
              <w:numPr>
                <w:ilvl w:val="1"/>
                <w:numId w:val="28"/>
              </w:numPr>
              <w:rPr>
                <w:sz w:val="22"/>
                <w:szCs w:val="22"/>
              </w:rPr>
            </w:pPr>
            <w:r>
              <w:rPr>
                <w:sz w:val="22"/>
                <w:szCs w:val="22"/>
              </w:rPr>
              <w:t>New service users</w:t>
            </w:r>
          </w:p>
          <w:p w:rsidR="008E04F6" w:rsidRDefault="008E04F6" w:rsidP="008E04F6">
            <w:pPr>
              <w:pStyle w:val="ListParagraph"/>
              <w:numPr>
                <w:ilvl w:val="1"/>
                <w:numId w:val="28"/>
              </w:numPr>
              <w:rPr>
                <w:sz w:val="22"/>
                <w:szCs w:val="22"/>
              </w:rPr>
            </w:pPr>
            <w:r>
              <w:rPr>
                <w:sz w:val="22"/>
                <w:szCs w:val="22"/>
              </w:rPr>
              <w:t>Number removed from scheme</w:t>
            </w:r>
          </w:p>
          <w:p w:rsidR="008E04F6" w:rsidRDefault="008E04F6" w:rsidP="008E04F6">
            <w:pPr>
              <w:pStyle w:val="ListParagraph"/>
              <w:numPr>
                <w:ilvl w:val="1"/>
                <w:numId w:val="28"/>
              </w:numPr>
              <w:rPr>
                <w:sz w:val="22"/>
                <w:szCs w:val="22"/>
              </w:rPr>
            </w:pPr>
            <w:r>
              <w:rPr>
                <w:sz w:val="22"/>
                <w:szCs w:val="22"/>
              </w:rPr>
              <w:t>Number at end of period</w:t>
            </w:r>
          </w:p>
          <w:p w:rsidR="00770E2E" w:rsidRDefault="00770E2E" w:rsidP="008E04F6">
            <w:pPr>
              <w:pStyle w:val="ListParagraph"/>
              <w:numPr>
                <w:ilvl w:val="1"/>
                <w:numId w:val="28"/>
              </w:numPr>
              <w:rPr>
                <w:sz w:val="22"/>
                <w:szCs w:val="22"/>
              </w:rPr>
            </w:pPr>
            <w:r>
              <w:rPr>
                <w:sz w:val="22"/>
                <w:szCs w:val="22"/>
              </w:rPr>
              <w:t xml:space="preserve">Demographics including age and gender </w:t>
            </w:r>
          </w:p>
          <w:p w:rsidR="008E04F6" w:rsidRDefault="008E04F6" w:rsidP="008E04F6">
            <w:pPr>
              <w:pStyle w:val="ListParagraph"/>
              <w:numPr>
                <w:ilvl w:val="0"/>
                <w:numId w:val="28"/>
              </w:numPr>
              <w:rPr>
                <w:sz w:val="22"/>
                <w:szCs w:val="22"/>
              </w:rPr>
            </w:pPr>
            <w:r>
              <w:rPr>
                <w:sz w:val="22"/>
                <w:szCs w:val="22"/>
              </w:rPr>
              <w:t>Statistics:</w:t>
            </w:r>
          </w:p>
          <w:p w:rsidR="008E04F6" w:rsidRDefault="008E04F6" w:rsidP="008E04F6">
            <w:pPr>
              <w:pStyle w:val="ListParagraph"/>
              <w:numPr>
                <w:ilvl w:val="1"/>
                <w:numId w:val="28"/>
              </w:numPr>
              <w:rPr>
                <w:sz w:val="22"/>
                <w:szCs w:val="22"/>
              </w:rPr>
            </w:pPr>
            <w:r>
              <w:rPr>
                <w:sz w:val="22"/>
                <w:szCs w:val="22"/>
              </w:rPr>
              <w:t>Total number on issue to individuals</w:t>
            </w:r>
          </w:p>
          <w:p w:rsidR="008E04F6" w:rsidRDefault="008E04F6" w:rsidP="008E04F6">
            <w:pPr>
              <w:pStyle w:val="ListParagraph"/>
              <w:numPr>
                <w:ilvl w:val="1"/>
                <w:numId w:val="28"/>
              </w:numPr>
              <w:rPr>
                <w:sz w:val="22"/>
                <w:szCs w:val="22"/>
              </w:rPr>
            </w:pPr>
            <w:r>
              <w:rPr>
                <w:sz w:val="22"/>
                <w:szCs w:val="22"/>
              </w:rPr>
              <w:t>Total number on issues to organisations</w:t>
            </w:r>
          </w:p>
          <w:p w:rsidR="00F11497" w:rsidRPr="00A942F4" w:rsidRDefault="008E04F6" w:rsidP="00A942F4">
            <w:pPr>
              <w:pStyle w:val="ListParagraph"/>
              <w:numPr>
                <w:ilvl w:val="1"/>
                <w:numId w:val="28"/>
              </w:numPr>
              <w:rPr>
                <w:sz w:val="22"/>
                <w:szCs w:val="22"/>
              </w:rPr>
            </w:pPr>
            <w:r>
              <w:rPr>
                <w:sz w:val="22"/>
                <w:szCs w:val="22"/>
              </w:rPr>
              <w:t>Number of new applications during the period</w:t>
            </w:r>
          </w:p>
        </w:tc>
        <w:tc>
          <w:tcPr>
            <w:tcW w:w="1134" w:type="dxa"/>
            <w:shd w:val="clear" w:color="auto" w:fill="auto"/>
            <w:vAlign w:val="center"/>
          </w:tcPr>
          <w:p w:rsidR="00407AA1" w:rsidRPr="002449C4" w:rsidRDefault="00A942F4" w:rsidP="00E5713B">
            <w:pPr>
              <w:jc w:val="center"/>
              <w:rPr>
                <w:sz w:val="22"/>
                <w:szCs w:val="22"/>
              </w:rPr>
            </w:pPr>
            <w:r>
              <w:rPr>
                <w:sz w:val="22"/>
                <w:szCs w:val="22"/>
              </w:rPr>
              <w:t>E</w:t>
            </w:r>
          </w:p>
        </w:tc>
      </w:tr>
      <w:tr w:rsidR="00B257B0" w:rsidRPr="002449C4" w:rsidTr="00FE29D9">
        <w:tc>
          <w:tcPr>
            <w:tcW w:w="837" w:type="dxa"/>
          </w:tcPr>
          <w:p w:rsidR="00B257B0" w:rsidRDefault="00B257B0" w:rsidP="00E5713B">
            <w:pPr>
              <w:rPr>
                <w:sz w:val="22"/>
                <w:szCs w:val="22"/>
              </w:rPr>
            </w:pPr>
          </w:p>
        </w:tc>
        <w:tc>
          <w:tcPr>
            <w:tcW w:w="7238" w:type="dxa"/>
          </w:tcPr>
          <w:p w:rsidR="00B257B0" w:rsidRPr="00032212" w:rsidRDefault="00770E2E" w:rsidP="00770E2E">
            <w:pPr>
              <w:rPr>
                <w:sz w:val="22"/>
                <w:szCs w:val="22"/>
              </w:rPr>
            </w:pPr>
            <w:r>
              <w:rPr>
                <w:sz w:val="22"/>
                <w:szCs w:val="22"/>
              </w:rPr>
              <w:t>Enable r</w:t>
            </w:r>
            <w:r w:rsidR="00B257B0">
              <w:rPr>
                <w:sz w:val="22"/>
                <w:szCs w:val="22"/>
              </w:rPr>
              <w:t xml:space="preserve">eports </w:t>
            </w:r>
            <w:r>
              <w:rPr>
                <w:sz w:val="22"/>
                <w:szCs w:val="22"/>
              </w:rPr>
              <w:t>to</w:t>
            </w:r>
            <w:r w:rsidR="00B257B0">
              <w:rPr>
                <w:sz w:val="22"/>
                <w:szCs w:val="22"/>
              </w:rPr>
              <w:t xml:space="preserve"> be easily filtered by key fields including concession type (Blue Badge, Freedom Pass) and by the individual member of staff responsible.</w:t>
            </w:r>
          </w:p>
        </w:tc>
        <w:tc>
          <w:tcPr>
            <w:tcW w:w="1134" w:type="dxa"/>
            <w:shd w:val="clear" w:color="auto" w:fill="auto"/>
            <w:vAlign w:val="center"/>
          </w:tcPr>
          <w:p w:rsidR="00B257B0" w:rsidRDefault="00B257B0" w:rsidP="00E5713B">
            <w:pPr>
              <w:jc w:val="center"/>
              <w:rPr>
                <w:sz w:val="22"/>
                <w:szCs w:val="22"/>
              </w:rPr>
            </w:pPr>
            <w:r>
              <w:rPr>
                <w:sz w:val="22"/>
                <w:szCs w:val="22"/>
              </w:rPr>
              <w:t>E</w:t>
            </w:r>
          </w:p>
        </w:tc>
      </w:tr>
      <w:tr w:rsidR="00770E2E" w:rsidRPr="002449C4" w:rsidTr="00FE29D9">
        <w:tc>
          <w:tcPr>
            <w:tcW w:w="837" w:type="dxa"/>
          </w:tcPr>
          <w:p w:rsidR="00770E2E" w:rsidRDefault="00770E2E" w:rsidP="00E5713B">
            <w:pPr>
              <w:rPr>
                <w:sz w:val="22"/>
                <w:szCs w:val="22"/>
              </w:rPr>
            </w:pPr>
          </w:p>
        </w:tc>
        <w:tc>
          <w:tcPr>
            <w:tcW w:w="7238" w:type="dxa"/>
          </w:tcPr>
          <w:p w:rsidR="00770E2E" w:rsidRDefault="00770E2E" w:rsidP="00770E2E">
            <w:pPr>
              <w:rPr>
                <w:sz w:val="22"/>
                <w:szCs w:val="22"/>
              </w:rPr>
            </w:pPr>
            <w:r>
              <w:rPr>
                <w:sz w:val="22"/>
                <w:szCs w:val="22"/>
              </w:rPr>
              <w:t>Enable reports to be exported into standard formats: MS Excel, MS Word and pdf</w:t>
            </w:r>
          </w:p>
        </w:tc>
        <w:tc>
          <w:tcPr>
            <w:tcW w:w="1134" w:type="dxa"/>
            <w:shd w:val="clear" w:color="auto" w:fill="auto"/>
            <w:vAlign w:val="center"/>
          </w:tcPr>
          <w:p w:rsidR="00770E2E" w:rsidRDefault="00770E2E" w:rsidP="00E5713B">
            <w:pPr>
              <w:jc w:val="center"/>
              <w:rPr>
                <w:sz w:val="22"/>
                <w:szCs w:val="22"/>
              </w:rPr>
            </w:pPr>
            <w:r>
              <w:rPr>
                <w:sz w:val="22"/>
                <w:szCs w:val="22"/>
              </w:rPr>
              <w:t>D</w:t>
            </w:r>
          </w:p>
        </w:tc>
      </w:tr>
      <w:tr w:rsidR="00523D47" w:rsidRPr="002449C4" w:rsidTr="00FE29D9">
        <w:tc>
          <w:tcPr>
            <w:tcW w:w="837" w:type="dxa"/>
          </w:tcPr>
          <w:p w:rsidR="00523D47" w:rsidRDefault="00523D47" w:rsidP="00E5713B">
            <w:pPr>
              <w:rPr>
                <w:sz w:val="22"/>
                <w:szCs w:val="22"/>
              </w:rPr>
            </w:pPr>
          </w:p>
        </w:tc>
        <w:tc>
          <w:tcPr>
            <w:tcW w:w="7238" w:type="dxa"/>
          </w:tcPr>
          <w:p w:rsidR="00523D47" w:rsidRPr="00032212" w:rsidRDefault="003C6F64" w:rsidP="005C432D">
            <w:pPr>
              <w:rPr>
                <w:sz w:val="22"/>
                <w:szCs w:val="22"/>
              </w:rPr>
            </w:pPr>
            <w:r>
              <w:rPr>
                <w:sz w:val="22"/>
                <w:szCs w:val="22"/>
              </w:rPr>
              <w:t xml:space="preserve">Provide </w:t>
            </w:r>
            <w:r w:rsidR="00523D47">
              <w:rPr>
                <w:sz w:val="22"/>
                <w:szCs w:val="22"/>
              </w:rPr>
              <w:t>Trending analysis to assist in detecting fraudulent activity</w:t>
            </w:r>
          </w:p>
        </w:tc>
        <w:tc>
          <w:tcPr>
            <w:tcW w:w="1134" w:type="dxa"/>
            <w:shd w:val="clear" w:color="auto" w:fill="auto"/>
            <w:vAlign w:val="center"/>
          </w:tcPr>
          <w:p w:rsidR="00523D47" w:rsidRDefault="00523D47" w:rsidP="00E5713B">
            <w:pPr>
              <w:jc w:val="center"/>
              <w:rPr>
                <w:sz w:val="22"/>
                <w:szCs w:val="22"/>
              </w:rPr>
            </w:pPr>
            <w:r>
              <w:rPr>
                <w:sz w:val="22"/>
                <w:szCs w:val="22"/>
              </w:rPr>
              <w:t>D</w:t>
            </w:r>
          </w:p>
        </w:tc>
      </w:tr>
      <w:tr w:rsidR="006B445C" w:rsidRPr="002449C4" w:rsidTr="00FE29D9">
        <w:tc>
          <w:tcPr>
            <w:tcW w:w="837" w:type="dxa"/>
          </w:tcPr>
          <w:p w:rsidR="006B445C" w:rsidRDefault="006B445C" w:rsidP="00E5713B">
            <w:pPr>
              <w:rPr>
                <w:sz w:val="22"/>
                <w:szCs w:val="22"/>
              </w:rPr>
            </w:pPr>
            <w:r>
              <w:rPr>
                <w:sz w:val="22"/>
                <w:szCs w:val="22"/>
              </w:rPr>
              <w:t>4.1.6</w:t>
            </w:r>
          </w:p>
        </w:tc>
        <w:tc>
          <w:tcPr>
            <w:tcW w:w="7238" w:type="dxa"/>
          </w:tcPr>
          <w:p w:rsidR="006B445C" w:rsidRPr="00032212" w:rsidRDefault="006B445C" w:rsidP="005C432D">
            <w:pPr>
              <w:rPr>
                <w:sz w:val="22"/>
                <w:szCs w:val="22"/>
              </w:rPr>
            </w:pPr>
            <w:r w:rsidRPr="0034369A">
              <w:rPr>
                <w:b/>
                <w:sz w:val="22"/>
                <w:szCs w:val="22"/>
              </w:rPr>
              <w:t>Audit</w:t>
            </w:r>
            <w:r>
              <w:rPr>
                <w:sz w:val="22"/>
                <w:szCs w:val="22"/>
              </w:rPr>
              <w:t xml:space="preserve"> – the system should:</w:t>
            </w:r>
          </w:p>
        </w:tc>
        <w:tc>
          <w:tcPr>
            <w:tcW w:w="1134" w:type="dxa"/>
            <w:shd w:val="clear" w:color="auto" w:fill="F2F2F2" w:themeFill="background1" w:themeFillShade="F2"/>
            <w:vAlign w:val="center"/>
          </w:tcPr>
          <w:p w:rsidR="006B445C" w:rsidRPr="002449C4" w:rsidRDefault="006B445C" w:rsidP="00E5713B">
            <w:pPr>
              <w:jc w:val="center"/>
              <w:rPr>
                <w:sz w:val="22"/>
                <w:szCs w:val="22"/>
              </w:rPr>
            </w:pPr>
          </w:p>
        </w:tc>
      </w:tr>
      <w:tr w:rsidR="006B445C" w:rsidRPr="002449C4" w:rsidTr="00FE29D9">
        <w:tc>
          <w:tcPr>
            <w:tcW w:w="837" w:type="dxa"/>
          </w:tcPr>
          <w:p w:rsidR="006B445C" w:rsidRDefault="006B445C" w:rsidP="00E5713B">
            <w:pPr>
              <w:rPr>
                <w:sz w:val="22"/>
                <w:szCs w:val="22"/>
              </w:rPr>
            </w:pPr>
          </w:p>
        </w:tc>
        <w:tc>
          <w:tcPr>
            <w:tcW w:w="7238" w:type="dxa"/>
          </w:tcPr>
          <w:p w:rsidR="006B445C" w:rsidRDefault="006B445C" w:rsidP="005C432D">
            <w:pPr>
              <w:rPr>
                <w:sz w:val="22"/>
                <w:szCs w:val="22"/>
              </w:rPr>
            </w:pPr>
            <w:r>
              <w:rPr>
                <w:sz w:val="22"/>
                <w:szCs w:val="22"/>
              </w:rPr>
              <w:t>Allow for the recording of user event logs.</w:t>
            </w:r>
          </w:p>
        </w:tc>
        <w:tc>
          <w:tcPr>
            <w:tcW w:w="1134" w:type="dxa"/>
            <w:shd w:val="clear" w:color="auto" w:fill="auto"/>
            <w:vAlign w:val="center"/>
          </w:tcPr>
          <w:p w:rsidR="006B445C" w:rsidRPr="002449C4" w:rsidRDefault="00A942F4" w:rsidP="00E5713B">
            <w:pPr>
              <w:jc w:val="center"/>
              <w:rPr>
                <w:sz w:val="22"/>
                <w:szCs w:val="22"/>
              </w:rPr>
            </w:pPr>
            <w:r>
              <w:rPr>
                <w:sz w:val="22"/>
                <w:szCs w:val="22"/>
              </w:rPr>
              <w:t>E</w:t>
            </w:r>
          </w:p>
        </w:tc>
      </w:tr>
      <w:tr w:rsidR="006B445C" w:rsidRPr="002449C4" w:rsidTr="00FE29D9">
        <w:tc>
          <w:tcPr>
            <w:tcW w:w="837" w:type="dxa"/>
          </w:tcPr>
          <w:p w:rsidR="006B445C" w:rsidRDefault="006B445C" w:rsidP="00E5713B">
            <w:pPr>
              <w:rPr>
                <w:sz w:val="22"/>
                <w:szCs w:val="22"/>
              </w:rPr>
            </w:pPr>
          </w:p>
        </w:tc>
        <w:tc>
          <w:tcPr>
            <w:tcW w:w="7238" w:type="dxa"/>
          </w:tcPr>
          <w:p w:rsidR="006B445C" w:rsidRDefault="006B445C" w:rsidP="006B445C">
            <w:pPr>
              <w:rPr>
                <w:sz w:val="22"/>
                <w:szCs w:val="22"/>
              </w:rPr>
            </w:pPr>
            <w:r>
              <w:rPr>
                <w:sz w:val="22"/>
                <w:szCs w:val="22"/>
              </w:rPr>
              <w:t xml:space="preserve">Allow for electronic date </w:t>
            </w:r>
            <w:r w:rsidR="00B257B0">
              <w:rPr>
                <w:sz w:val="22"/>
                <w:szCs w:val="22"/>
              </w:rPr>
              <w:t xml:space="preserve">and time </w:t>
            </w:r>
            <w:r>
              <w:rPr>
                <w:sz w:val="22"/>
                <w:szCs w:val="22"/>
              </w:rPr>
              <w:t>stamps to be available as standard.</w:t>
            </w:r>
          </w:p>
        </w:tc>
        <w:tc>
          <w:tcPr>
            <w:tcW w:w="1134" w:type="dxa"/>
            <w:shd w:val="clear" w:color="auto" w:fill="auto"/>
            <w:vAlign w:val="center"/>
          </w:tcPr>
          <w:p w:rsidR="006B445C" w:rsidRPr="002449C4" w:rsidRDefault="00A942F4" w:rsidP="00E5713B">
            <w:pPr>
              <w:jc w:val="center"/>
              <w:rPr>
                <w:sz w:val="22"/>
                <w:szCs w:val="22"/>
              </w:rPr>
            </w:pPr>
            <w:r>
              <w:rPr>
                <w:sz w:val="22"/>
                <w:szCs w:val="22"/>
              </w:rPr>
              <w:t>E</w:t>
            </w:r>
          </w:p>
        </w:tc>
      </w:tr>
      <w:tr w:rsidR="006B445C" w:rsidRPr="002449C4" w:rsidTr="00FE29D9">
        <w:tc>
          <w:tcPr>
            <w:tcW w:w="837" w:type="dxa"/>
          </w:tcPr>
          <w:p w:rsidR="006B445C" w:rsidRDefault="006B445C" w:rsidP="00E5713B">
            <w:pPr>
              <w:rPr>
                <w:sz w:val="22"/>
                <w:szCs w:val="22"/>
              </w:rPr>
            </w:pPr>
          </w:p>
        </w:tc>
        <w:tc>
          <w:tcPr>
            <w:tcW w:w="7238" w:type="dxa"/>
          </w:tcPr>
          <w:p w:rsidR="006B445C" w:rsidRDefault="006B445C" w:rsidP="006B445C">
            <w:pPr>
              <w:rPr>
                <w:sz w:val="22"/>
                <w:szCs w:val="22"/>
              </w:rPr>
            </w:pPr>
            <w:r>
              <w:rPr>
                <w:sz w:val="22"/>
                <w:szCs w:val="22"/>
              </w:rPr>
              <w:t>Enable restrictions to be made on user access and administrator level controls.</w:t>
            </w:r>
          </w:p>
        </w:tc>
        <w:tc>
          <w:tcPr>
            <w:tcW w:w="1134" w:type="dxa"/>
            <w:shd w:val="clear" w:color="auto" w:fill="auto"/>
            <w:vAlign w:val="center"/>
          </w:tcPr>
          <w:p w:rsidR="006B445C" w:rsidRPr="002449C4" w:rsidRDefault="00A942F4" w:rsidP="00E5713B">
            <w:pPr>
              <w:jc w:val="center"/>
              <w:rPr>
                <w:sz w:val="22"/>
                <w:szCs w:val="22"/>
              </w:rPr>
            </w:pPr>
            <w:r>
              <w:rPr>
                <w:sz w:val="22"/>
                <w:szCs w:val="22"/>
              </w:rPr>
              <w:t>E</w:t>
            </w:r>
          </w:p>
        </w:tc>
      </w:tr>
      <w:tr w:rsidR="00523D47" w:rsidRPr="002449C4" w:rsidTr="00FE29D9">
        <w:tc>
          <w:tcPr>
            <w:tcW w:w="837" w:type="dxa"/>
          </w:tcPr>
          <w:p w:rsidR="00523D47" w:rsidRDefault="00523D47" w:rsidP="00E5713B">
            <w:pPr>
              <w:rPr>
                <w:sz w:val="22"/>
                <w:szCs w:val="22"/>
              </w:rPr>
            </w:pPr>
          </w:p>
        </w:tc>
        <w:tc>
          <w:tcPr>
            <w:tcW w:w="7238" w:type="dxa"/>
          </w:tcPr>
          <w:p w:rsidR="00523D47" w:rsidRDefault="00523D47" w:rsidP="006B445C">
            <w:pPr>
              <w:rPr>
                <w:sz w:val="22"/>
                <w:szCs w:val="22"/>
              </w:rPr>
            </w:pPr>
            <w:r>
              <w:rPr>
                <w:sz w:val="22"/>
                <w:szCs w:val="22"/>
              </w:rPr>
              <w:t>Enable the management of different stages of the application and appeal process, tracking and auditing key events.</w:t>
            </w:r>
          </w:p>
        </w:tc>
        <w:tc>
          <w:tcPr>
            <w:tcW w:w="1134" w:type="dxa"/>
            <w:shd w:val="clear" w:color="auto" w:fill="auto"/>
            <w:vAlign w:val="center"/>
          </w:tcPr>
          <w:p w:rsidR="00523D47" w:rsidRDefault="00523D47" w:rsidP="00E5713B">
            <w:pPr>
              <w:jc w:val="center"/>
              <w:rPr>
                <w:sz w:val="22"/>
                <w:szCs w:val="22"/>
              </w:rPr>
            </w:pPr>
            <w:r>
              <w:rPr>
                <w:sz w:val="22"/>
                <w:szCs w:val="22"/>
              </w:rPr>
              <w:t>E</w:t>
            </w:r>
          </w:p>
        </w:tc>
      </w:tr>
      <w:tr w:rsidR="006B445C" w:rsidRPr="002449C4" w:rsidTr="00FE29D9">
        <w:tc>
          <w:tcPr>
            <w:tcW w:w="837" w:type="dxa"/>
          </w:tcPr>
          <w:p w:rsidR="006B445C" w:rsidRDefault="006B445C" w:rsidP="00E5713B">
            <w:pPr>
              <w:rPr>
                <w:sz w:val="22"/>
                <w:szCs w:val="22"/>
              </w:rPr>
            </w:pPr>
          </w:p>
        </w:tc>
        <w:tc>
          <w:tcPr>
            <w:tcW w:w="7238" w:type="dxa"/>
          </w:tcPr>
          <w:p w:rsidR="006B445C" w:rsidRDefault="006B445C" w:rsidP="006B445C">
            <w:pPr>
              <w:rPr>
                <w:sz w:val="22"/>
                <w:szCs w:val="22"/>
              </w:rPr>
            </w:pPr>
            <w:r>
              <w:rPr>
                <w:sz w:val="22"/>
                <w:szCs w:val="22"/>
              </w:rPr>
              <w:t>Be able to adapt to accommodate any key changes in legislation.</w:t>
            </w:r>
          </w:p>
        </w:tc>
        <w:tc>
          <w:tcPr>
            <w:tcW w:w="1134" w:type="dxa"/>
            <w:shd w:val="clear" w:color="auto" w:fill="auto"/>
            <w:vAlign w:val="center"/>
          </w:tcPr>
          <w:p w:rsidR="006B445C" w:rsidRPr="002449C4" w:rsidRDefault="00A942F4" w:rsidP="00E5713B">
            <w:pPr>
              <w:jc w:val="center"/>
              <w:rPr>
                <w:sz w:val="22"/>
                <w:szCs w:val="22"/>
              </w:rPr>
            </w:pPr>
            <w:r>
              <w:rPr>
                <w:sz w:val="22"/>
                <w:szCs w:val="22"/>
              </w:rPr>
              <w:t>E</w:t>
            </w:r>
          </w:p>
        </w:tc>
      </w:tr>
      <w:tr w:rsidR="0072313E" w:rsidRPr="002449C4" w:rsidTr="00FE29D9">
        <w:tc>
          <w:tcPr>
            <w:tcW w:w="837" w:type="dxa"/>
          </w:tcPr>
          <w:p w:rsidR="0072313E" w:rsidRDefault="0072313E" w:rsidP="00E5713B">
            <w:pPr>
              <w:rPr>
                <w:sz w:val="22"/>
                <w:szCs w:val="22"/>
              </w:rPr>
            </w:pPr>
            <w:r>
              <w:rPr>
                <w:sz w:val="22"/>
                <w:szCs w:val="22"/>
              </w:rPr>
              <w:t>4.1.7</w:t>
            </w:r>
          </w:p>
        </w:tc>
        <w:tc>
          <w:tcPr>
            <w:tcW w:w="7238" w:type="dxa"/>
          </w:tcPr>
          <w:p w:rsidR="0072313E" w:rsidRDefault="0072313E" w:rsidP="006B445C">
            <w:pPr>
              <w:rPr>
                <w:sz w:val="22"/>
                <w:szCs w:val="22"/>
              </w:rPr>
            </w:pPr>
            <w:r w:rsidRPr="0034369A">
              <w:rPr>
                <w:b/>
                <w:sz w:val="22"/>
                <w:szCs w:val="22"/>
              </w:rPr>
              <w:t>Data</w:t>
            </w:r>
            <w:r>
              <w:rPr>
                <w:sz w:val="22"/>
                <w:szCs w:val="22"/>
              </w:rPr>
              <w:t xml:space="preserve"> – the system should:</w:t>
            </w:r>
          </w:p>
        </w:tc>
        <w:tc>
          <w:tcPr>
            <w:tcW w:w="1134" w:type="dxa"/>
            <w:shd w:val="clear" w:color="auto" w:fill="F2F2F2" w:themeFill="background1" w:themeFillShade="F2"/>
            <w:vAlign w:val="center"/>
          </w:tcPr>
          <w:p w:rsidR="0072313E" w:rsidRPr="002449C4" w:rsidRDefault="0072313E" w:rsidP="00E5713B">
            <w:pPr>
              <w:jc w:val="center"/>
              <w:rPr>
                <w:sz w:val="22"/>
                <w:szCs w:val="22"/>
              </w:rPr>
            </w:pPr>
          </w:p>
        </w:tc>
      </w:tr>
      <w:tr w:rsidR="0072313E" w:rsidRPr="002449C4" w:rsidTr="00FE29D9">
        <w:tc>
          <w:tcPr>
            <w:tcW w:w="837" w:type="dxa"/>
          </w:tcPr>
          <w:p w:rsidR="0072313E" w:rsidRDefault="0072313E" w:rsidP="00E5713B">
            <w:pPr>
              <w:rPr>
                <w:sz w:val="22"/>
                <w:szCs w:val="22"/>
              </w:rPr>
            </w:pPr>
          </w:p>
        </w:tc>
        <w:tc>
          <w:tcPr>
            <w:tcW w:w="7238" w:type="dxa"/>
          </w:tcPr>
          <w:p w:rsidR="0072313E" w:rsidRDefault="0072313E" w:rsidP="006B445C">
            <w:pPr>
              <w:rPr>
                <w:sz w:val="22"/>
                <w:szCs w:val="22"/>
              </w:rPr>
            </w:pPr>
            <w:r>
              <w:rPr>
                <w:sz w:val="22"/>
                <w:szCs w:val="22"/>
              </w:rPr>
              <w:t>Enable data to be stored digitally and enable various search options.</w:t>
            </w:r>
          </w:p>
        </w:tc>
        <w:tc>
          <w:tcPr>
            <w:tcW w:w="1134" w:type="dxa"/>
            <w:shd w:val="clear" w:color="auto" w:fill="auto"/>
            <w:vAlign w:val="center"/>
          </w:tcPr>
          <w:p w:rsidR="0072313E" w:rsidRPr="002449C4" w:rsidRDefault="00A942F4" w:rsidP="00E5713B">
            <w:pPr>
              <w:jc w:val="center"/>
              <w:rPr>
                <w:sz w:val="22"/>
                <w:szCs w:val="22"/>
              </w:rPr>
            </w:pPr>
            <w:r>
              <w:rPr>
                <w:sz w:val="22"/>
                <w:szCs w:val="22"/>
              </w:rPr>
              <w:t>E</w:t>
            </w:r>
          </w:p>
        </w:tc>
      </w:tr>
      <w:tr w:rsidR="008C32C2" w:rsidRPr="002449C4" w:rsidTr="00FE29D9">
        <w:tc>
          <w:tcPr>
            <w:tcW w:w="837" w:type="dxa"/>
          </w:tcPr>
          <w:p w:rsidR="008C32C2" w:rsidRDefault="008C32C2" w:rsidP="00E5713B">
            <w:pPr>
              <w:rPr>
                <w:sz w:val="22"/>
                <w:szCs w:val="22"/>
              </w:rPr>
            </w:pPr>
          </w:p>
        </w:tc>
        <w:tc>
          <w:tcPr>
            <w:tcW w:w="7238" w:type="dxa"/>
          </w:tcPr>
          <w:p w:rsidR="008C32C2" w:rsidRDefault="008C32C2" w:rsidP="006B445C">
            <w:pPr>
              <w:rPr>
                <w:sz w:val="22"/>
                <w:szCs w:val="22"/>
              </w:rPr>
            </w:pPr>
            <w:r>
              <w:rPr>
                <w:sz w:val="22"/>
                <w:szCs w:val="22"/>
              </w:rPr>
              <w:t>Allow for the application of unique person indicators</w:t>
            </w:r>
          </w:p>
        </w:tc>
        <w:tc>
          <w:tcPr>
            <w:tcW w:w="1134" w:type="dxa"/>
            <w:shd w:val="clear" w:color="auto" w:fill="auto"/>
            <w:vAlign w:val="center"/>
          </w:tcPr>
          <w:p w:rsidR="008C32C2" w:rsidRPr="002449C4" w:rsidRDefault="00A942F4" w:rsidP="00E5713B">
            <w:pPr>
              <w:jc w:val="center"/>
              <w:rPr>
                <w:sz w:val="22"/>
                <w:szCs w:val="22"/>
              </w:rPr>
            </w:pPr>
            <w:r>
              <w:rPr>
                <w:sz w:val="22"/>
                <w:szCs w:val="22"/>
              </w:rPr>
              <w:t>E</w:t>
            </w:r>
          </w:p>
        </w:tc>
      </w:tr>
      <w:tr w:rsidR="00A942F4" w:rsidRPr="002449C4" w:rsidTr="00FE29D9">
        <w:tc>
          <w:tcPr>
            <w:tcW w:w="837" w:type="dxa"/>
          </w:tcPr>
          <w:p w:rsidR="00A942F4" w:rsidRDefault="00A942F4" w:rsidP="00E5713B">
            <w:pPr>
              <w:rPr>
                <w:sz w:val="22"/>
                <w:szCs w:val="22"/>
              </w:rPr>
            </w:pPr>
          </w:p>
        </w:tc>
        <w:tc>
          <w:tcPr>
            <w:tcW w:w="7238" w:type="dxa"/>
          </w:tcPr>
          <w:p w:rsidR="00A942F4" w:rsidRDefault="00A942F4" w:rsidP="006B445C">
            <w:pPr>
              <w:rPr>
                <w:sz w:val="22"/>
                <w:szCs w:val="22"/>
              </w:rPr>
            </w:pPr>
            <w:r>
              <w:rPr>
                <w:sz w:val="22"/>
                <w:szCs w:val="22"/>
              </w:rPr>
              <w:t>Allow documents and emails to be attached to individual files</w:t>
            </w:r>
          </w:p>
        </w:tc>
        <w:tc>
          <w:tcPr>
            <w:tcW w:w="1134" w:type="dxa"/>
            <w:shd w:val="clear" w:color="auto" w:fill="auto"/>
            <w:vAlign w:val="center"/>
          </w:tcPr>
          <w:p w:rsidR="00A942F4" w:rsidRDefault="00A942F4" w:rsidP="00E5713B">
            <w:pPr>
              <w:jc w:val="center"/>
              <w:rPr>
                <w:sz w:val="22"/>
                <w:szCs w:val="22"/>
              </w:rPr>
            </w:pPr>
            <w:r>
              <w:rPr>
                <w:sz w:val="22"/>
                <w:szCs w:val="22"/>
              </w:rPr>
              <w:t>E</w:t>
            </w:r>
          </w:p>
        </w:tc>
      </w:tr>
      <w:tr w:rsidR="00F704E3" w:rsidRPr="002449C4" w:rsidTr="00FE29D9">
        <w:tc>
          <w:tcPr>
            <w:tcW w:w="837" w:type="dxa"/>
          </w:tcPr>
          <w:p w:rsidR="00F704E3" w:rsidRDefault="00F704E3" w:rsidP="00E5713B">
            <w:pPr>
              <w:rPr>
                <w:sz w:val="22"/>
                <w:szCs w:val="22"/>
              </w:rPr>
            </w:pPr>
          </w:p>
        </w:tc>
        <w:tc>
          <w:tcPr>
            <w:tcW w:w="7238" w:type="dxa"/>
          </w:tcPr>
          <w:p w:rsidR="00F704E3" w:rsidRDefault="00F704E3" w:rsidP="006C515A">
            <w:pPr>
              <w:rPr>
                <w:sz w:val="22"/>
                <w:szCs w:val="22"/>
              </w:rPr>
            </w:pPr>
            <w:r>
              <w:rPr>
                <w:sz w:val="22"/>
                <w:szCs w:val="22"/>
              </w:rPr>
              <w:t xml:space="preserve">Please state what standards will be used to ensure the </w:t>
            </w:r>
            <w:r w:rsidR="006C515A">
              <w:rPr>
                <w:sz w:val="22"/>
                <w:szCs w:val="22"/>
              </w:rPr>
              <w:t xml:space="preserve">security </w:t>
            </w:r>
            <w:r>
              <w:rPr>
                <w:sz w:val="22"/>
                <w:szCs w:val="22"/>
              </w:rPr>
              <w:t>of any sensitive, personal data being stored.</w:t>
            </w:r>
          </w:p>
        </w:tc>
        <w:tc>
          <w:tcPr>
            <w:tcW w:w="1134" w:type="dxa"/>
            <w:shd w:val="clear" w:color="auto" w:fill="auto"/>
            <w:vAlign w:val="center"/>
          </w:tcPr>
          <w:p w:rsidR="00F704E3" w:rsidRDefault="00CF3554" w:rsidP="00E5713B">
            <w:pPr>
              <w:jc w:val="center"/>
              <w:rPr>
                <w:sz w:val="22"/>
                <w:szCs w:val="22"/>
              </w:rPr>
            </w:pPr>
            <w:r>
              <w:rPr>
                <w:sz w:val="22"/>
                <w:szCs w:val="22"/>
              </w:rPr>
              <w:t>D</w:t>
            </w:r>
          </w:p>
        </w:tc>
      </w:tr>
      <w:tr w:rsidR="00F704E3" w:rsidRPr="002449C4" w:rsidTr="00FE29D9">
        <w:tc>
          <w:tcPr>
            <w:tcW w:w="837" w:type="dxa"/>
          </w:tcPr>
          <w:p w:rsidR="00F704E3" w:rsidRDefault="00F704E3" w:rsidP="00E5713B">
            <w:pPr>
              <w:rPr>
                <w:sz w:val="22"/>
                <w:szCs w:val="22"/>
              </w:rPr>
            </w:pPr>
          </w:p>
        </w:tc>
        <w:tc>
          <w:tcPr>
            <w:tcW w:w="7238" w:type="dxa"/>
          </w:tcPr>
          <w:p w:rsidR="00F704E3" w:rsidRDefault="00F704E3" w:rsidP="00F704E3">
            <w:pPr>
              <w:rPr>
                <w:sz w:val="22"/>
                <w:szCs w:val="22"/>
              </w:rPr>
            </w:pPr>
            <w:r>
              <w:rPr>
                <w:sz w:val="22"/>
                <w:szCs w:val="22"/>
              </w:rPr>
              <w:t>Allow for single sign on authentication for officers to access the back office application securely.</w:t>
            </w:r>
          </w:p>
        </w:tc>
        <w:tc>
          <w:tcPr>
            <w:tcW w:w="1134" w:type="dxa"/>
            <w:shd w:val="clear" w:color="auto" w:fill="auto"/>
            <w:vAlign w:val="center"/>
          </w:tcPr>
          <w:p w:rsidR="00F704E3" w:rsidRDefault="00F704E3" w:rsidP="00E5713B">
            <w:pPr>
              <w:jc w:val="center"/>
              <w:rPr>
                <w:sz w:val="22"/>
                <w:szCs w:val="22"/>
              </w:rPr>
            </w:pPr>
            <w:r>
              <w:rPr>
                <w:sz w:val="22"/>
                <w:szCs w:val="22"/>
              </w:rPr>
              <w:t>D</w:t>
            </w:r>
          </w:p>
        </w:tc>
      </w:tr>
      <w:tr w:rsidR="00A942F4" w:rsidRPr="002449C4" w:rsidTr="00FE29D9">
        <w:tc>
          <w:tcPr>
            <w:tcW w:w="837" w:type="dxa"/>
          </w:tcPr>
          <w:p w:rsidR="00A942F4" w:rsidRDefault="00523D47" w:rsidP="00E5713B">
            <w:pPr>
              <w:rPr>
                <w:sz w:val="22"/>
                <w:szCs w:val="22"/>
              </w:rPr>
            </w:pPr>
            <w:r>
              <w:rPr>
                <w:sz w:val="22"/>
                <w:szCs w:val="22"/>
              </w:rPr>
              <w:t>4.1.8</w:t>
            </w:r>
          </w:p>
        </w:tc>
        <w:tc>
          <w:tcPr>
            <w:tcW w:w="7238" w:type="dxa"/>
          </w:tcPr>
          <w:p w:rsidR="00A942F4" w:rsidRDefault="00523D47" w:rsidP="006B445C">
            <w:pPr>
              <w:rPr>
                <w:sz w:val="22"/>
                <w:szCs w:val="22"/>
              </w:rPr>
            </w:pPr>
            <w:r w:rsidRPr="004570B2">
              <w:rPr>
                <w:b/>
                <w:sz w:val="22"/>
                <w:szCs w:val="22"/>
              </w:rPr>
              <w:t>Payment</w:t>
            </w:r>
            <w:r>
              <w:rPr>
                <w:sz w:val="22"/>
                <w:szCs w:val="22"/>
              </w:rPr>
              <w:t xml:space="preserve"> – the system should:</w:t>
            </w:r>
          </w:p>
        </w:tc>
        <w:tc>
          <w:tcPr>
            <w:tcW w:w="1134" w:type="dxa"/>
            <w:shd w:val="clear" w:color="auto" w:fill="F2F2F2" w:themeFill="background1" w:themeFillShade="F2"/>
            <w:vAlign w:val="center"/>
          </w:tcPr>
          <w:p w:rsidR="00A942F4" w:rsidRDefault="00A942F4" w:rsidP="00E5713B">
            <w:pPr>
              <w:jc w:val="center"/>
              <w:rPr>
                <w:sz w:val="22"/>
                <w:szCs w:val="22"/>
              </w:rPr>
            </w:pPr>
          </w:p>
        </w:tc>
      </w:tr>
      <w:tr w:rsidR="00523D47" w:rsidRPr="002449C4" w:rsidTr="00FE29D9">
        <w:tc>
          <w:tcPr>
            <w:tcW w:w="837" w:type="dxa"/>
          </w:tcPr>
          <w:p w:rsidR="00523D47" w:rsidRDefault="00523D47" w:rsidP="00E5713B">
            <w:pPr>
              <w:rPr>
                <w:sz w:val="22"/>
                <w:szCs w:val="22"/>
              </w:rPr>
            </w:pPr>
          </w:p>
        </w:tc>
        <w:tc>
          <w:tcPr>
            <w:tcW w:w="7238" w:type="dxa"/>
          </w:tcPr>
          <w:p w:rsidR="00523D47" w:rsidRDefault="00523D47" w:rsidP="004E2878">
            <w:pPr>
              <w:rPr>
                <w:sz w:val="22"/>
                <w:szCs w:val="22"/>
              </w:rPr>
            </w:pPr>
            <w:r>
              <w:rPr>
                <w:sz w:val="22"/>
                <w:szCs w:val="22"/>
              </w:rPr>
              <w:t xml:space="preserve">Provide for online integration to </w:t>
            </w:r>
            <w:proofErr w:type="spellStart"/>
            <w:r w:rsidR="004E2878">
              <w:rPr>
                <w:sz w:val="22"/>
                <w:szCs w:val="22"/>
              </w:rPr>
              <w:t>Agresso</w:t>
            </w:r>
            <w:proofErr w:type="spellEnd"/>
            <w:r w:rsidR="004E2878">
              <w:rPr>
                <w:sz w:val="22"/>
                <w:szCs w:val="22"/>
              </w:rPr>
              <w:t xml:space="preserve">, the </w:t>
            </w:r>
            <w:r>
              <w:rPr>
                <w:sz w:val="22"/>
                <w:szCs w:val="22"/>
              </w:rPr>
              <w:t>Council’s payment</w:t>
            </w:r>
            <w:r w:rsidR="004E2878">
              <w:rPr>
                <w:sz w:val="22"/>
                <w:szCs w:val="22"/>
              </w:rPr>
              <w:t xml:space="preserve"> system.</w:t>
            </w:r>
          </w:p>
        </w:tc>
        <w:tc>
          <w:tcPr>
            <w:tcW w:w="1134" w:type="dxa"/>
            <w:shd w:val="clear" w:color="auto" w:fill="auto"/>
            <w:vAlign w:val="center"/>
          </w:tcPr>
          <w:p w:rsidR="00523D47" w:rsidRDefault="001F7C92" w:rsidP="00E5713B">
            <w:pPr>
              <w:jc w:val="center"/>
              <w:rPr>
                <w:sz w:val="22"/>
                <w:szCs w:val="22"/>
              </w:rPr>
            </w:pPr>
            <w:r>
              <w:rPr>
                <w:sz w:val="22"/>
                <w:szCs w:val="22"/>
              </w:rPr>
              <w:t>D</w:t>
            </w:r>
          </w:p>
        </w:tc>
      </w:tr>
    </w:tbl>
    <w:p w:rsidR="008E04F6" w:rsidRDefault="008E04F6">
      <w:pPr>
        <w:rPr>
          <w:b/>
          <w:color w:val="FF0000"/>
          <w:sz w:val="22"/>
        </w:rPr>
      </w:pPr>
    </w:p>
    <w:p w:rsidR="008E691F" w:rsidRDefault="008E691F">
      <w:pPr>
        <w:rPr>
          <w:sz w:val="22"/>
        </w:rPr>
      </w:pPr>
    </w:p>
    <w:p w:rsidR="003D4FC2" w:rsidRDefault="003D4FC2">
      <w:pPr>
        <w:rPr>
          <w:sz w:val="22"/>
        </w:rPr>
      </w:pPr>
    </w:p>
    <w:p w:rsidR="003D4FC2" w:rsidRDefault="003D4FC2">
      <w:pPr>
        <w:rPr>
          <w:sz w:val="22"/>
        </w:rPr>
      </w:pPr>
    </w:p>
    <w:p w:rsidR="003D4FC2" w:rsidRDefault="003D4FC2">
      <w:pPr>
        <w:rPr>
          <w:sz w:val="22"/>
        </w:rPr>
      </w:pPr>
    </w:p>
    <w:p w:rsidR="00407AA1" w:rsidRPr="00A90034" w:rsidRDefault="00A90034">
      <w:pPr>
        <w:rPr>
          <w:b/>
          <w:sz w:val="22"/>
        </w:rPr>
      </w:pPr>
      <w:r w:rsidRPr="00A90034">
        <w:rPr>
          <w:b/>
          <w:sz w:val="22"/>
        </w:rPr>
        <w:t xml:space="preserve">4.2 </w:t>
      </w:r>
      <w:r w:rsidR="00D55B5E" w:rsidRPr="00A90034">
        <w:rPr>
          <w:b/>
          <w:sz w:val="22"/>
        </w:rPr>
        <w:t>SUPPORT AND MAINTENANCE</w:t>
      </w:r>
    </w:p>
    <w:p w:rsidR="00407AA1" w:rsidRDefault="00407AA1">
      <w:pPr>
        <w:rPr>
          <w:sz w:val="22"/>
        </w:rPr>
      </w:pPr>
    </w:p>
    <w:tbl>
      <w:tblPr>
        <w:tblStyle w:val="TableGridLight"/>
        <w:tblW w:w="9209" w:type="dxa"/>
        <w:tblLayout w:type="fixed"/>
        <w:tblLook w:val="04A0" w:firstRow="1" w:lastRow="0" w:firstColumn="1" w:lastColumn="0" w:noHBand="0" w:noVBand="1"/>
      </w:tblPr>
      <w:tblGrid>
        <w:gridCol w:w="837"/>
        <w:gridCol w:w="7238"/>
        <w:gridCol w:w="1134"/>
      </w:tblGrid>
      <w:tr w:rsidR="00407AA1" w:rsidRPr="00032212" w:rsidTr="00E5713B">
        <w:trPr>
          <w:tblHeader/>
        </w:trPr>
        <w:tc>
          <w:tcPr>
            <w:tcW w:w="837" w:type="dxa"/>
            <w:shd w:val="clear" w:color="auto" w:fill="0070C0"/>
            <w:vAlign w:val="center"/>
          </w:tcPr>
          <w:p w:rsidR="00407AA1" w:rsidRPr="00032212" w:rsidRDefault="00407AA1" w:rsidP="00E5713B">
            <w:pPr>
              <w:jc w:val="center"/>
              <w:rPr>
                <w:b/>
                <w:color w:val="FFFFFF" w:themeColor="background1"/>
                <w:sz w:val="22"/>
                <w:szCs w:val="22"/>
              </w:rPr>
            </w:pPr>
            <w:r w:rsidRPr="00032212">
              <w:rPr>
                <w:b/>
                <w:color w:val="FFFFFF" w:themeColor="background1"/>
                <w:sz w:val="22"/>
                <w:szCs w:val="22"/>
              </w:rPr>
              <w:t>Ref</w:t>
            </w:r>
          </w:p>
        </w:tc>
        <w:tc>
          <w:tcPr>
            <w:tcW w:w="7238" w:type="dxa"/>
            <w:shd w:val="clear" w:color="auto" w:fill="0070C0"/>
            <w:vAlign w:val="center"/>
          </w:tcPr>
          <w:p w:rsidR="00407AA1" w:rsidRPr="00032212" w:rsidRDefault="00407AA1" w:rsidP="00E5713B">
            <w:pPr>
              <w:jc w:val="center"/>
              <w:rPr>
                <w:b/>
                <w:color w:val="FFFFFF" w:themeColor="background1"/>
                <w:sz w:val="22"/>
                <w:szCs w:val="22"/>
              </w:rPr>
            </w:pPr>
            <w:r w:rsidRPr="00032212">
              <w:rPr>
                <w:b/>
                <w:color w:val="FFFFFF" w:themeColor="background1"/>
                <w:sz w:val="22"/>
                <w:szCs w:val="22"/>
              </w:rPr>
              <w:t>Description</w:t>
            </w:r>
          </w:p>
        </w:tc>
        <w:tc>
          <w:tcPr>
            <w:tcW w:w="1134" w:type="dxa"/>
            <w:shd w:val="clear" w:color="auto" w:fill="0070C0"/>
            <w:vAlign w:val="center"/>
          </w:tcPr>
          <w:p w:rsidR="00407AA1" w:rsidRPr="00032212" w:rsidRDefault="00407AA1" w:rsidP="00E5713B">
            <w:pPr>
              <w:jc w:val="center"/>
              <w:rPr>
                <w:b/>
                <w:color w:val="FFFFFF" w:themeColor="background1"/>
                <w:sz w:val="22"/>
                <w:szCs w:val="22"/>
              </w:rPr>
            </w:pPr>
            <w:r>
              <w:rPr>
                <w:b/>
                <w:color w:val="FFFFFF" w:themeColor="background1"/>
                <w:sz w:val="18"/>
                <w:szCs w:val="22"/>
              </w:rPr>
              <w:t>Essential</w:t>
            </w:r>
            <w:r w:rsidRPr="00822CDD">
              <w:rPr>
                <w:b/>
                <w:color w:val="FFFFFF" w:themeColor="background1"/>
                <w:sz w:val="18"/>
                <w:szCs w:val="22"/>
              </w:rPr>
              <w:t xml:space="preserve"> / Desirable</w:t>
            </w:r>
          </w:p>
        </w:tc>
      </w:tr>
      <w:tr w:rsidR="00407AA1" w:rsidRPr="00032212" w:rsidTr="00E5713B">
        <w:tc>
          <w:tcPr>
            <w:tcW w:w="837" w:type="dxa"/>
          </w:tcPr>
          <w:p w:rsidR="00407AA1" w:rsidRPr="00032212" w:rsidRDefault="0034369A" w:rsidP="00E5713B">
            <w:pPr>
              <w:rPr>
                <w:sz w:val="22"/>
                <w:szCs w:val="22"/>
              </w:rPr>
            </w:pPr>
            <w:r>
              <w:rPr>
                <w:sz w:val="22"/>
                <w:szCs w:val="22"/>
              </w:rPr>
              <w:t>4.2.1</w:t>
            </w:r>
          </w:p>
        </w:tc>
        <w:tc>
          <w:tcPr>
            <w:tcW w:w="7238" w:type="dxa"/>
          </w:tcPr>
          <w:p w:rsidR="0048311C" w:rsidRDefault="00407AA1" w:rsidP="00E5713B">
            <w:pPr>
              <w:rPr>
                <w:sz w:val="22"/>
                <w:szCs w:val="22"/>
              </w:rPr>
            </w:pPr>
            <w:r>
              <w:rPr>
                <w:sz w:val="22"/>
                <w:szCs w:val="22"/>
              </w:rPr>
              <w:t>Support and Maintenance contract</w:t>
            </w:r>
            <w:r w:rsidR="0048311C">
              <w:rPr>
                <w:sz w:val="22"/>
                <w:szCs w:val="22"/>
              </w:rPr>
              <w:t xml:space="preserve">. </w:t>
            </w:r>
          </w:p>
          <w:p w:rsidR="00407AA1" w:rsidRPr="00032212" w:rsidRDefault="0048311C" w:rsidP="00E5713B">
            <w:pPr>
              <w:rPr>
                <w:b/>
                <w:i/>
                <w:sz w:val="22"/>
                <w:szCs w:val="22"/>
              </w:rPr>
            </w:pPr>
            <w:r w:rsidRPr="00032212">
              <w:rPr>
                <w:sz w:val="22"/>
                <w:szCs w:val="22"/>
              </w:rPr>
              <w:t>The chosen supplier should provide a support/maintenance package commensurate with the Council’s operational needs.</w:t>
            </w:r>
          </w:p>
        </w:tc>
        <w:tc>
          <w:tcPr>
            <w:tcW w:w="1134" w:type="dxa"/>
            <w:vAlign w:val="center"/>
          </w:tcPr>
          <w:p w:rsidR="00407AA1" w:rsidRPr="00032212" w:rsidRDefault="005621BE" w:rsidP="00E5713B">
            <w:pPr>
              <w:jc w:val="center"/>
              <w:rPr>
                <w:sz w:val="22"/>
                <w:szCs w:val="22"/>
              </w:rPr>
            </w:pPr>
            <w:r>
              <w:rPr>
                <w:sz w:val="22"/>
                <w:szCs w:val="22"/>
              </w:rPr>
              <w:t>E</w:t>
            </w:r>
          </w:p>
        </w:tc>
      </w:tr>
      <w:tr w:rsidR="005C432D" w:rsidRPr="00032212" w:rsidTr="00E5713B">
        <w:tc>
          <w:tcPr>
            <w:tcW w:w="837" w:type="dxa"/>
          </w:tcPr>
          <w:p w:rsidR="005C432D" w:rsidRPr="00032212" w:rsidRDefault="005C432D" w:rsidP="00E5713B">
            <w:pPr>
              <w:rPr>
                <w:sz w:val="22"/>
                <w:szCs w:val="22"/>
              </w:rPr>
            </w:pPr>
          </w:p>
        </w:tc>
        <w:tc>
          <w:tcPr>
            <w:tcW w:w="7238" w:type="dxa"/>
          </w:tcPr>
          <w:p w:rsidR="005C432D" w:rsidRPr="00032212" w:rsidRDefault="005C432D" w:rsidP="00E5713B">
            <w:pPr>
              <w:rPr>
                <w:sz w:val="22"/>
                <w:szCs w:val="22"/>
              </w:rPr>
            </w:pPr>
            <w:r w:rsidRPr="00032212">
              <w:rPr>
                <w:sz w:val="22"/>
                <w:szCs w:val="22"/>
              </w:rPr>
              <w:t>Any support and maintenance contract should include specific service levels (e.g. maximum response times, etc.).</w:t>
            </w:r>
          </w:p>
        </w:tc>
        <w:tc>
          <w:tcPr>
            <w:tcW w:w="1134" w:type="dxa"/>
            <w:vAlign w:val="center"/>
          </w:tcPr>
          <w:p w:rsidR="005C432D" w:rsidRPr="00032212" w:rsidRDefault="0048311C" w:rsidP="00E5713B">
            <w:pPr>
              <w:jc w:val="center"/>
              <w:rPr>
                <w:sz w:val="22"/>
                <w:szCs w:val="22"/>
              </w:rPr>
            </w:pPr>
            <w:r>
              <w:rPr>
                <w:sz w:val="22"/>
                <w:szCs w:val="22"/>
              </w:rPr>
              <w:t>E</w:t>
            </w:r>
          </w:p>
        </w:tc>
      </w:tr>
      <w:tr w:rsidR="009115C0" w:rsidRPr="00032212" w:rsidTr="00E5713B">
        <w:tc>
          <w:tcPr>
            <w:tcW w:w="837" w:type="dxa"/>
          </w:tcPr>
          <w:p w:rsidR="009115C0" w:rsidRPr="00032212" w:rsidRDefault="009115C0" w:rsidP="00E5713B">
            <w:pPr>
              <w:rPr>
                <w:sz w:val="22"/>
                <w:szCs w:val="22"/>
              </w:rPr>
            </w:pPr>
          </w:p>
        </w:tc>
        <w:tc>
          <w:tcPr>
            <w:tcW w:w="7238" w:type="dxa"/>
          </w:tcPr>
          <w:p w:rsidR="009115C0" w:rsidRPr="001112DD" w:rsidRDefault="009115C0" w:rsidP="00F10403">
            <w:pPr>
              <w:numPr>
                <w:ilvl w:val="0"/>
                <w:numId w:val="18"/>
              </w:numPr>
              <w:autoSpaceDE w:val="0"/>
              <w:autoSpaceDN w:val="0"/>
              <w:adjustRightInd w:val="0"/>
              <w:contextualSpacing/>
              <w:rPr>
                <w:sz w:val="22"/>
                <w:szCs w:val="22"/>
              </w:rPr>
            </w:pPr>
            <w:r w:rsidRPr="001112DD">
              <w:rPr>
                <w:sz w:val="22"/>
                <w:szCs w:val="22"/>
              </w:rPr>
              <w:t xml:space="preserve">The contractor must provide on-going support and maintenance of the </w:t>
            </w:r>
            <w:r w:rsidR="008C32C2">
              <w:rPr>
                <w:sz w:val="22"/>
                <w:szCs w:val="22"/>
              </w:rPr>
              <w:t>ATS</w:t>
            </w:r>
            <w:r w:rsidRPr="001112DD">
              <w:rPr>
                <w:sz w:val="22"/>
                <w:szCs w:val="22"/>
              </w:rPr>
              <w:t xml:space="preserve"> (to include parts and labour), with faults being fixed within 8 working hours (excluding weekends and bank holidays) of them being reported. </w:t>
            </w:r>
          </w:p>
          <w:p w:rsidR="009115C0" w:rsidRPr="001112DD" w:rsidRDefault="009115C0" w:rsidP="00F10403">
            <w:pPr>
              <w:numPr>
                <w:ilvl w:val="0"/>
                <w:numId w:val="18"/>
              </w:numPr>
              <w:autoSpaceDE w:val="0"/>
              <w:autoSpaceDN w:val="0"/>
              <w:adjustRightInd w:val="0"/>
              <w:contextualSpacing/>
              <w:rPr>
                <w:sz w:val="22"/>
                <w:szCs w:val="22"/>
              </w:rPr>
            </w:pPr>
            <w:r w:rsidRPr="001112DD">
              <w:rPr>
                <w:sz w:val="22"/>
                <w:szCs w:val="22"/>
              </w:rPr>
              <w:t>One annual preventative maintenance visit for the duration of the contract</w:t>
            </w:r>
          </w:p>
          <w:p w:rsidR="009115C0" w:rsidRPr="001112DD" w:rsidRDefault="009115C0" w:rsidP="00F10403">
            <w:pPr>
              <w:numPr>
                <w:ilvl w:val="0"/>
                <w:numId w:val="18"/>
              </w:numPr>
              <w:autoSpaceDE w:val="0"/>
              <w:autoSpaceDN w:val="0"/>
              <w:adjustRightInd w:val="0"/>
              <w:contextualSpacing/>
              <w:rPr>
                <w:sz w:val="22"/>
                <w:szCs w:val="22"/>
              </w:rPr>
            </w:pPr>
            <w:r w:rsidRPr="001112DD">
              <w:rPr>
                <w:sz w:val="22"/>
                <w:szCs w:val="22"/>
              </w:rPr>
              <w:t>The contractor must provide a staffed helpdesk</w:t>
            </w:r>
            <w:r w:rsidR="00F0730A">
              <w:rPr>
                <w:sz w:val="22"/>
                <w:szCs w:val="22"/>
              </w:rPr>
              <w:t xml:space="preserve"> (not based at the Town Hall)</w:t>
            </w:r>
            <w:r w:rsidRPr="001112DD">
              <w:rPr>
                <w:sz w:val="22"/>
                <w:szCs w:val="22"/>
              </w:rPr>
              <w:t xml:space="preserve"> to support Council officers at a minimum between the following hours, Monday to Friday, with the exclusion of public holidays:</w:t>
            </w:r>
          </w:p>
          <w:p w:rsidR="009115C0" w:rsidRPr="001112DD" w:rsidRDefault="009115C0" w:rsidP="00F507F1">
            <w:pPr>
              <w:autoSpaceDE w:val="0"/>
              <w:autoSpaceDN w:val="0"/>
              <w:adjustRightInd w:val="0"/>
              <w:ind w:left="1440"/>
              <w:contextualSpacing/>
              <w:rPr>
                <w:sz w:val="22"/>
                <w:szCs w:val="22"/>
              </w:rPr>
            </w:pPr>
            <w:r w:rsidRPr="001112DD">
              <w:rPr>
                <w:sz w:val="22"/>
                <w:szCs w:val="22"/>
              </w:rPr>
              <w:t>Essential service: 09.00 to 17.00</w:t>
            </w:r>
          </w:p>
          <w:p w:rsidR="009115C0" w:rsidRPr="001112DD" w:rsidRDefault="009115C0" w:rsidP="00F10403">
            <w:pPr>
              <w:numPr>
                <w:ilvl w:val="0"/>
                <w:numId w:val="18"/>
              </w:numPr>
              <w:autoSpaceDE w:val="0"/>
              <w:autoSpaceDN w:val="0"/>
              <w:adjustRightInd w:val="0"/>
              <w:contextualSpacing/>
              <w:rPr>
                <w:sz w:val="22"/>
                <w:szCs w:val="22"/>
              </w:rPr>
            </w:pPr>
            <w:r w:rsidRPr="001112DD">
              <w:rPr>
                <w:sz w:val="22"/>
                <w:szCs w:val="22"/>
              </w:rPr>
              <w:t>Software and hardware support agreement should include critical updates, telephone support, remote support, transaction queries and log file analysis, between the following hours, Monday to Friday, with the exclusion of public holidays:</w:t>
            </w:r>
          </w:p>
          <w:p w:rsidR="009115C0" w:rsidRPr="00F507F1" w:rsidRDefault="009115C0" w:rsidP="00F507F1">
            <w:pPr>
              <w:autoSpaceDE w:val="0"/>
              <w:autoSpaceDN w:val="0"/>
              <w:adjustRightInd w:val="0"/>
              <w:ind w:left="1440"/>
              <w:rPr>
                <w:sz w:val="22"/>
                <w:szCs w:val="22"/>
              </w:rPr>
            </w:pPr>
            <w:r w:rsidRPr="00F507F1">
              <w:rPr>
                <w:sz w:val="22"/>
                <w:szCs w:val="22"/>
              </w:rPr>
              <w:t>Essential service: 09.00 to 17.00</w:t>
            </w:r>
          </w:p>
          <w:p w:rsidR="009115C0" w:rsidRPr="001112DD" w:rsidRDefault="009115C0" w:rsidP="00F10403">
            <w:pPr>
              <w:numPr>
                <w:ilvl w:val="0"/>
                <w:numId w:val="19"/>
              </w:numPr>
              <w:autoSpaceDE w:val="0"/>
              <w:autoSpaceDN w:val="0"/>
              <w:adjustRightInd w:val="0"/>
              <w:contextualSpacing/>
              <w:rPr>
                <w:sz w:val="22"/>
                <w:szCs w:val="22"/>
              </w:rPr>
            </w:pPr>
            <w:r w:rsidRPr="001112DD">
              <w:rPr>
                <w:sz w:val="22"/>
                <w:szCs w:val="22"/>
              </w:rPr>
              <w:t>The contractor must undertake all software and hardware upgrades. Any upgrades should occur outside the Council’s operating hours and where this is unavoidable, with minimal disruption to the services.</w:t>
            </w:r>
          </w:p>
          <w:p w:rsidR="009115C0" w:rsidRPr="001112DD" w:rsidRDefault="009115C0" w:rsidP="00F10403">
            <w:pPr>
              <w:numPr>
                <w:ilvl w:val="0"/>
                <w:numId w:val="19"/>
              </w:numPr>
              <w:autoSpaceDE w:val="0"/>
              <w:autoSpaceDN w:val="0"/>
              <w:adjustRightInd w:val="0"/>
              <w:contextualSpacing/>
              <w:rPr>
                <w:sz w:val="22"/>
                <w:szCs w:val="22"/>
              </w:rPr>
            </w:pPr>
            <w:r w:rsidRPr="001112DD">
              <w:rPr>
                <w:sz w:val="22"/>
                <w:szCs w:val="22"/>
              </w:rPr>
              <w:t>The contractor must offer a comprehensive and competitive Service Level Agreement offering with full details of warranties provided. Please attach SLA.</w:t>
            </w:r>
          </w:p>
          <w:p w:rsidR="009115C0" w:rsidRPr="00032212" w:rsidRDefault="009115C0" w:rsidP="00E5713B">
            <w:pPr>
              <w:rPr>
                <w:sz w:val="22"/>
                <w:szCs w:val="22"/>
              </w:rPr>
            </w:pPr>
          </w:p>
        </w:tc>
        <w:tc>
          <w:tcPr>
            <w:tcW w:w="1134" w:type="dxa"/>
            <w:vAlign w:val="center"/>
          </w:tcPr>
          <w:p w:rsidR="009115C0" w:rsidRPr="00032212" w:rsidRDefault="0048311C" w:rsidP="00E5713B">
            <w:pPr>
              <w:jc w:val="center"/>
              <w:rPr>
                <w:sz w:val="22"/>
                <w:szCs w:val="22"/>
              </w:rPr>
            </w:pPr>
            <w:r>
              <w:rPr>
                <w:sz w:val="22"/>
                <w:szCs w:val="22"/>
              </w:rPr>
              <w:t>E</w:t>
            </w:r>
          </w:p>
        </w:tc>
      </w:tr>
      <w:tr w:rsidR="0048311C" w:rsidRPr="00032212" w:rsidTr="00E5713B">
        <w:tc>
          <w:tcPr>
            <w:tcW w:w="837" w:type="dxa"/>
          </w:tcPr>
          <w:p w:rsidR="0048311C" w:rsidRPr="00032212" w:rsidRDefault="0048311C" w:rsidP="00E5713B">
            <w:pPr>
              <w:rPr>
                <w:sz w:val="22"/>
                <w:szCs w:val="22"/>
              </w:rPr>
            </w:pPr>
          </w:p>
        </w:tc>
        <w:tc>
          <w:tcPr>
            <w:tcW w:w="7238" w:type="dxa"/>
          </w:tcPr>
          <w:p w:rsidR="0048311C" w:rsidRPr="00CB5EBB" w:rsidRDefault="0048311C" w:rsidP="00F10403">
            <w:pPr>
              <w:pStyle w:val="ListParagraph"/>
              <w:numPr>
                <w:ilvl w:val="0"/>
                <w:numId w:val="19"/>
              </w:numPr>
              <w:autoSpaceDE w:val="0"/>
              <w:autoSpaceDN w:val="0"/>
              <w:adjustRightInd w:val="0"/>
              <w:rPr>
                <w:sz w:val="22"/>
                <w:szCs w:val="22"/>
              </w:rPr>
            </w:pPr>
            <w:r w:rsidRPr="00CB5EBB">
              <w:rPr>
                <w:sz w:val="22"/>
                <w:szCs w:val="22"/>
              </w:rPr>
              <w:t>The contractor must provide a staffed helpdesk to support Council officers at a minimum between the following hours, Monday to Friday, with the exclusion of public holidays:</w:t>
            </w:r>
          </w:p>
          <w:p w:rsidR="0048311C" w:rsidRPr="001112DD" w:rsidRDefault="0048311C" w:rsidP="0048311C">
            <w:pPr>
              <w:autoSpaceDE w:val="0"/>
              <w:autoSpaceDN w:val="0"/>
              <w:adjustRightInd w:val="0"/>
              <w:ind w:left="3240" w:hanging="1800"/>
              <w:contextualSpacing/>
              <w:rPr>
                <w:sz w:val="22"/>
                <w:szCs w:val="22"/>
              </w:rPr>
            </w:pPr>
            <w:r w:rsidRPr="001112DD">
              <w:rPr>
                <w:sz w:val="22"/>
                <w:szCs w:val="22"/>
              </w:rPr>
              <w:t>Desirable service: 08.30 to 18.00</w:t>
            </w:r>
          </w:p>
          <w:p w:rsidR="0048311C" w:rsidRPr="00CB5EBB" w:rsidRDefault="0048311C" w:rsidP="00F10403">
            <w:pPr>
              <w:pStyle w:val="ListParagraph"/>
              <w:numPr>
                <w:ilvl w:val="0"/>
                <w:numId w:val="19"/>
              </w:numPr>
              <w:autoSpaceDE w:val="0"/>
              <w:autoSpaceDN w:val="0"/>
              <w:adjustRightInd w:val="0"/>
              <w:rPr>
                <w:sz w:val="22"/>
                <w:szCs w:val="22"/>
              </w:rPr>
            </w:pPr>
            <w:r w:rsidRPr="00CB5EBB">
              <w:rPr>
                <w:sz w:val="22"/>
                <w:szCs w:val="22"/>
              </w:rPr>
              <w:t>Software and hardware support agreement should include critical updates, telephone support, remote support, transaction queries and log file analysis, between the following hours, Monday to Friday, with the exclusion of public holidays:</w:t>
            </w:r>
          </w:p>
          <w:p w:rsidR="0048311C" w:rsidRPr="001112DD" w:rsidRDefault="0048311C" w:rsidP="0048311C">
            <w:pPr>
              <w:autoSpaceDE w:val="0"/>
              <w:autoSpaceDN w:val="0"/>
              <w:adjustRightInd w:val="0"/>
              <w:ind w:left="720"/>
              <w:contextualSpacing/>
              <w:rPr>
                <w:sz w:val="22"/>
                <w:szCs w:val="22"/>
              </w:rPr>
            </w:pPr>
            <w:r w:rsidRPr="001112DD">
              <w:rPr>
                <w:sz w:val="22"/>
                <w:szCs w:val="22"/>
              </w:rPr>
              <w:t>Desirable service: 08.30 to 18.00</w:t>
            </w:r>
          </w:p>
        </w:tc>
        <w:tc>
          <w:tcPr>
            <w:tcW w:w="1134" w:type="dxa"/>
            <w:vAlign w:val="center"/>
          </w:tcPr>
          <w:p w:rsidR="0048311C" w:rsidRDefault="00CB5EBB" w:rsidP="00E5713B">
            <w:pPr>
              <w:jc w:val="center"/>
              <w:rPr>
                <w:sz w:val="22"/>
                <w:szCs w:val="22"/>
              </w:rPr>
            </w:pPr>
            <w:r>
              <w:rPr>
                <w:sz w:val="22"/>
                <w:szCs w:val="22"/>
              </w:rPr>
              <w:t>D</w:t>
            </w:r>
          </w:p>
        </w:tc>
      </w:tr>
      <w:tr w:rsidR="00407AA1" w:rsidRPr="00032212" w:rsidTr="005621BE">
        <w:tc>
          <w:tcPr>
            <w:tcW w:w="837" w:type="dxa"/>
          </w:tcPr>
          <w:p w:rsidR="00407AA1" w:rsidRPr="00032212" w:rsidRDefault="0034369A" w:rsidP="00E5713B">
            <w:pPr>
              <w:rPr>
                <w:sz w:val="22"/>
                <w:szCs w:val="22"/>
              </w:rPr>
            </w:pPr>
            <w:r>
              <w:rPr>
                <w:sz w:val="22"/>
                <w:szCs w:val="22"/>
              </w:rPr>
              <w:t>4.2.2</w:t>
            </w:r>
          </w:p>
        </w:tc>
        <w:tc>
          <w:tcPr>
            <w:tcW w:w="7238" w:type="dxa"/>
          </w:tcPr>
          <w:p w:rsidR="00407AA1" w:rsidRPr="002449C4" w:rsidRDefault="00407AA1" w:rsidP="00E5713B">
            <w:pPr>
              <w:rPr>
                <w:sz w:val="22"/>
                <w:szCs w:val="22"/>
              </w:rPr>
            </w:pPr>
            <w:r>
              <w:rPr>
                <w:sz w:val="22"/>
                <w:szCs w:val="22"/>
              </w:rPr>
              <w:t>Training</w:t>
            </w:r>
          </w:p>
        </w:tc>
        <w:tc>
          <w:tcPr>
            <w:tcW w:w="1134" w:type="dxa"/>
            <w:shd w:val="clear" w:color="auto" w:fill="F2F2F2" w:themeFill="background1" w:themeFillShade="F2"/>
            <w:vAlign w:val="center"/>
          </w:tcPr>
          <w:p w:rsidR="00407AA1" w:rsidRPr="00032212" w:rsidRDefault="00407AA1" w:rsidP="00E5713B">
            <w:pPr>
              <w:jc w:val="center"/>
              <w:rPr>
                <w:sz w:val="22"/>
                <w:szCs w:val="22"/>
              </w:rPr>
            </w:pPr>
          </w:p>
        </w:tc>
      </w:tr>
      <w:tr w:rsidR="00407AA1" w:rsidRPr="002449C4" w:rsidTr="00E5713B">
        <w:tc>
          <w:tcPr>
            <w:tcW w:w="837" w:type="dxa"/>
          </w:tcPr>
          <w:p w:rsidR="00407AA1" w:rsidRPr="002449C4" w:rsidRDefault="00407AA1" w:rsidP="00E5713B">
            <w:pPr>
              <w:rPr>
                <w:sz w:val="22"/>
                <w:szCs w:val="22"/>
              </w:rPr>
            </w:pPr>
          </w:p>
        </w:tc>
        <w:tc>
          <w:tcPr>
            <w:tcW w:w="7238" w:type="dxa"/>
          </w:tcPr>
          <w:p w:rsidR="005C432D" w:rsidRPr="001112DD" w:rsidRDefault="005C432D" w:rsidP="00F10403">
            <w:pPr>
              <w:numPr>
                <w:ilvl w:val="0"/>
                <w:numId w:val="19"/>
              </w:numPr>
              <w:autoSpaceDE w:val="0"/>
              <w:autoSpaceDN w:val="0"/>
              <w:adjustRightInd w:val="0"/>
              <w:contextualSpacing/>
              <w:rPr>
                <w:sz w:val="22"/>
                <w:szCs w:val="22"/>
              </w:rPr>
            </w:pPr>
            <w:r w:rsidRPr="001112DD">
              <w:rPr>
                <w:sz w:val="22"/>
                <w:szCs w:val="22"/>
              </w:rPr>
              <w:t>The contractor must specify the nature, duration and timing of any user training available, acceptable numbers of personnel to be trained in one session and any additional costs for further training. Details should include:</w:t>
            </w:r>
          </w:p>
          <w:p w:rsidR="005C432D" w:rsidRPr="001112DD" w:rsidRDefault="005C432D" w:rsidP="00F10403">
            <w:pPr>
              <w:numPr>
                <w:ilvl w:val="1"/>
                <w:numId w:val="13"/>
              </w:numPr>
              <w:contextualSpacing/>
              <w:rPr>
                <w:sz w:val="22"/>
              </w:rPr>
            </w:pPr>
            <w:r w:rsidRPr="001112DD">
              <w:rPr>
                <w:sz w:val="22"/>
              </w:rPr>
              <w:t>training levels required for different personnel (users/admin) to use the system proficiently</w:t>
            </w:r>
          </w:p>
          <w:p w:rsidR="005C432D" w:rsidRPr="001112DD" w:rsidRDefault="005C432D" w:rsidP="00F10403">
            <w:pPr>
              <w:numPr>
                <w:ilvl w:val="1"/>
                <w:numId w:val="13"/>
              </w:numPr>
              <w:contextualSpacing/>
              <w:rPr>
                <w:sz w:val="22"/>
              </w:rPr>
            </w:pPr>
            <w:r w:rsidRPr="001112DD">
              <w:rPr>
                <w:sz w:val="22"/>
              </w:rPr>
              <w:t>minimum days/hours of training required per level</w:t>
            </w:r>
          </w:p>
          <w:p w:rsidR="00E7537D" w:rsidRPr="00C271D6" w:rsidRDefault="005C432D" w:rsidP="00E5713B">
            <w:pPr>
              <w:numPr>
                <w:ilvl w:val="1"/>
                <w:numId w:val="13"/>
              </w:numPr>
              <w:autoSpaceDE w:val="0"/>
              <w:autoSpaceDN w:val="0"/>
              <w:adjustRightInd w:val="0"/>
              <w:contextualSpacing/>
              <w:rPr>
                <w:sz w:val="22"/>
                <w:szCs w:val="22"/>
              </w:rPr>
            </w:pPr>
            <w:r w:rsidRPr="001112DD">
              <w:rPr>
                <w:sz w:val="22"/>
              </w:rPr>
              <w:t>details on training structure, approach, delivery and methodology, including an indicative timetable/schedule</w:t>
            </w:r>
          </w:p>
          <w:p w:rsidR="00C271D6" w:rsidRPr="008C32C2" w:rsidRDefault="00C271D6" w:rsidP="00C271D6">
            <w:pPr>
              <w:numPr>
                <w:ilvl w:val="1"/>
                <w:numId w:val="13"/>
              </w:numPr>
              <w:autoSpaceDE w:val="0"/>
              <w:autoSpaceDN w:val="0"/>
              <w:adjustRightInd w:val="0"/>
              <w:contextualSpacing/>
              <w:rPr>
                <w:sz w:val="22"/>
                <w:szCs w:val="22"/>
              </w:rPr>
            </w:pPr>
            <w:r>
              <w:rPr>
                <w:sz w:val="22"/>
              </w:rPr>
              <w:t>a test system/”sandpit” should be provided to facilitate future training and development requirements</w:t>
            </w:r>
          </w:p>
        </w:tc>
        <w:tc>
          <w:tcPr>
            <w:tcW w:w="1134" w:type="dxa"/>
            <w:vAlign w:val="center"/>
          </w:tcPr>
          <w:p w:rsidR="00407AA1" w:rsidRPr="002449C4" w:rsidRDefault="00CB5EBB" w:rsidP="00E5713B">
            <w:pPr>
              <w:jc w:val="center"/>
              <w:rPr>
                <w:sz w:val="22"/>
                <w:szCs w:val="22"/>
              </w:rPr>
            </w:pPr>
            <w:r>
              <w:rPr>
                <w:sz w:val="22"/>
                <w:szCs w:val="22"/>
              </w:rPr>
              <w:t>E</w:t>
            </w:r>
          </w:p>
        </w:tc>
      </w:tr>
      <w:tr w:rsidR="00407AA1" w:rsidRPr="00032212" w:rsidTr="005621BE">
        <w:tc>
          <w:tcPr>
            <w:tcW w:w="837" w:type="dxa"/>
          </w:tcPr>
          <w:p w:rsidR="00407AA1" w:rsidRPr="00032212" w:rsidRDefault="0034369A" w:rsidP="00E5713B">
            <w:pPr>
              <w:rPr>
                <w:sz w:val="22"/>
                <w:szCs w:val="22"/>
              </w:rPr>
            </w:pPr>
            <w:r>
              <w:rPr>
                <w:sz w:val="22"/>
                <w:szCs w:val="22"/>
              </w:rPr>
              <w:t>4.2.3</w:t>
            </w:r>
          </w:p>
        </w:tc>
        <w:tc>
          <w:tcPr>
            <w:tcW w:w="7238" w:type="dxa"/>
          </w:tcPr>
          <w:p w:rsidR="00407AA1" w:rsidRPr="00032212" w:rsidRDefault="00407AA1" w:rsidP="00E5713B">
            <w:pPr>
              <w:rPr>
                <w:sz w:val="22"/>
                <w:szCs w:val="22"/>
              </w:rPr>
            </w:pPr>
            <w:r>
              <w:rPr>
                <w:sz w:val="22"/>
                <w:szCs w:val="22"/>
              </w:rPr>
              <w:t>User Guidance</w:t>
            </w:r>
          </w:p>
        </w:tc>
        <w:tc>
          <w:tcPr>
            <w:tcW w:w="1134" w:type="dxa"/>
            <w:shd w:val="clear" w:color="auto" w:fill="F2F2F2" w:themeFill="background1" w:themeFillShade="F2"/>
            <w:vAlign w:val="center"/>
          </w:tcPr>
          <w:p w:rsidR="00407AA1" w:rsidRPr="00032212" w:rsidRDefault="00407AA1" w:rsidP="00E5713B">
            <w:pPr>
              <w:jc w:val="center"/>
              <w:rPr>
                <w:sz w:val="22"/>
                <w:szCs w:val="22"/>
              </w:rPr>
            </w:pPr>
          </w:p>
        </w:tc>
      </w:tr>
      <w:tr w:rsidR="00407AA1" w:rsidRPr="002449C4" w:rsidTr="00E5713B">
        <w:tc>
          <w:tcPr>
            <w:tcW w:w="837" w:type="dxa"/>
          </w:tcPr>
          <w:p w:rsidR="00407AA1" w:rsidRPr="002449C4" w:rsidRDefault="00407AA1" w:rsidP="00E5713B">
            <w:pPr>
              <w:rPr>
                <w:sz w:val="22"/>
                <w:szCs w:val="22"/>
              </w:rPr>
            </w:pPr>
          </w:p>
        </w:tc>
        <w:tc>
          <w:tcPr>
            <w:tcW w:w="7238" w:type="dxa"/>
          </w:tcPr>
          <w:p w:rsidR="00407AA1" w:rsidRPr="002449C4" w:rsidRDefault="005C432D" w:rsidP="00E5713B">
            <w:pPr>
              <w:rPr>
                <w:sz w:val="22"/>
                <w:szCs w:val="22"/>
              </w:rPr>
            </w:pPr>
            <w:r w:rsidRPr="001112DD">
              <w:rPr>
                <w:rFonts w:cs="Arial"/>
                <w:bCs/>
                <w:sz w:val="22"/>
                <w:szCs w:val="22"/>
              </w:rPr>
              <w:t>User guidance should be provided for basic trouble-shooting and maintenance</w:t>
            </w:r>
          </w:p>
        </w:tc>
        <w:tc>
          <w:tcPr>
            <w:tcW w:w="1134" w:type="dxa"/>
            <w:vAlign w:val="center"/>
          </w:tcPr>
          <w:p w:rsidR="00407AA1" w:rsidRPr="002449C4" w:rsidRDefault="00EA57A9" w:rsidP="00E5713B">
            <w:pPr>
              <w:jc w:val="center"/>
              <w:rPr>
                <w:sz w:val="22"/>
                <w:szCs w:val="22"/>
              </w:rPr>
            </w:pPr>
            <w:r>
              <w:rPr>
                <w:sz w:val="22"/>
                <w:szCs w:val="22"/>
              </w:rPr>
              <w:t>E</w:t>
            </w:r>
          </w:p>
        </w:tc>
      </w:tr>
      <w:tr w:rsidR="00407AA1" w:rsidRPr="002449C4" w:rsidTr="005621BE">
        <w:tc>
          <w:tcPr>
            <w:tcW w:w="837" w:type="dxa"/>
          </w:tcPr>
          <w:p w:rsidR="00407AA1" w:rsidRPr="002449C4" w:rsidRDefault="0034369A" w:rsidP="00E5713B">
            <w:pPr>
              <w:rPr>
                <w:sz w:val="22"/>
                <w:szCs w:val="22"/>
              </w:rPr>
            </w:pPr>
            <w:r>
              <w:rPr>
                <w:sz w:val="22"/>
                <w:szCs w:val="22"/>
              </w:rPr>
              <w:t>4.2.4</w:t>
            </w:r>
          </w:p>
        </w:tc>
        <w:tc>
          <w:tcPr>
            <w:tcW w:w="7238" w:type="dxa"/>
          </w:tcPr>
          <w:p w:rsidR="00407AA1" w:rsidRPr="002449C4" w:rsidRDefault="00407AA1" w:rsidP="00E5713B">
            <w:pPr>
              <w:rPr>
                <w:sz w:val="22"/>
                <w:szCs w:val="22"/>
              </w:rPr>
            </w:pPr>
            <w:r>
              <w:rPr>
                <w:sz w:val="22"/>
                <w:szCs w:val="22"/>
              </w:rPr>
              <w:t>Supplier Contract Management</w:t>
            </w:r>
          </w:p>
        </w:tc>
        <w:tc>
          <w:tcPr>
            <w:tcW w:w="1134" w:type="dxa"/>
            <w:shd w:val="clear" w:color="auto" w:fill="F2F2F2" w:themeFill="background1" w:themeFillShade="F2"/>
            <w:vAlign w:val="center"/>
          </w:tcPr>
          <w:p w:rsidR="00407AA1" w:rsidRPr="002449C4" w:rsidRDefault="00407AA1" w:rsidP="00E5713B">
            <w:pPr>
              <w:jc w:val="center"/>
              <w:rPr>
                <w:sz w:val="22"/>
                <w:szCs w:val="22"/>
              </w:rPr>
            </w:pPr>
          </w:p>
        </w:tc>
      </w:tr>
      <w:tr w:rsidR="00407AA1" w:rsidRPr="002449C4" w:rsidTr="00E5713B">
        <w:tc>
          <w:tcPr>
            <w:tcW w:w="837" w:type="dxa"/>
          </w:tcPr>
          <w:p w:rsidR="00407AA1" w:rsidRPr="002449C4" w:rsidRDefault="00407AA1" w:rsidP="00E5713B">
            <w:pPr>
              <w:rPr>
                <w:sz w:val="22"/>
                <w:szCs w:val="22"/>
              </w:rPr>
            </w:pPr>
          </w:p>
        </w:tc>
        <w:tc>
          <w:tcPr>
            <w:tcW w:w="7238" w:type="dxa"/>
          </w:tcPr>
          <w:p w:rsidR="00712098" w:rsidRPr="001112DD" w:rsidRDefault="00712098" w:rsidP="00712098">
            <w:pPr>
              <w:autoSpaceDE w:val="0"/>
              <w:autoSpaceDN w:val="0"/>
              <w:adjustRightInd w:val="0"/>
              <w:jc w:val="both"/>
              <w:rPr>
                <w:rFonts w:eastAsia="Times New Roman" w:cs="Arial"/>
                <w:sz w:val="22"/>
                <w:szCs w:val="22"/>
                <w:lang w:eastAsia="en-GB"/>
              </w:rPr>
            </w:pPr>
            <w:r w:rsidRPr="001112DD">
              <w:rPr>
                <w:rFonts w:eastAsia="Times New Roman" w:cs="Arial"/>
                <w:sz w:val="22"/>
                <w:szCs w:val="22"/>
                <w:lang w:eastAsia="en-GB"/>
              </w:rPr>
              <w:t>The contractor must:</w:t>
            </w:r>
          </w:p>
          <w:p w:rsidR="00712098" w:rsidRPr="001112DD" w:rsidRDefault="00712098" w:rsidP="00F10403">
            <w:pPr>
              <w:numPr>
                <w:ilvl w:val="0"/>
                <w:numId w:val="14"/>
              </w:numPr>
              <w:autoSpaceDE w:val="0"/>
              <w:autoSpaceDN w:val="0"/>
              <w:adjustRightInd w:val="0"/>
              <w:jc w:val="both"/>
              <w:rPr>
                <w:rFonts w:eastAsia="Times New Roman" w:cs="Arial"/>
                <w:sz w:val="22"/>
                <w:szCs w:val="22"/>
                <w:lang w:eastAsia="en-GB"/>
              </w:rPr>
            </w:pPr>
            <w:r w:rsidRPr="001112DD">
              <w:rPr>
                <w:rFonts w:eastAsia="Times New Roman" w:cs="Arial"/>
                <w:sz w:val="22"/>
                <w:szCs w:val="22"/>
                <w:lang w:eastAsia="en-GB"/>
              </w:rPr>
              <w:t>provide details of how they will ensure that a high quality service is maintained and that all requirements set out in the specification will be met.</w:t>
            </w:r>
          </w:p>
          <w:p w:rsidR="00712098" w:rsidRPr="001112DD" w:rsidRDefault="00712098" w:rsidP="00F10403">
            <w:pPr>
              <w:numPr>
                <w:ilvl w:val="0"/>
                <w:numId w:val="14"/>
              </w:numPr>
              <w:autoSpaceDE w:val="0"/>
              <w:autoSpaceDN w:val="0"/>
              <w:adjustRightInd w:val="0"/>
              <w:jc w:val="both"/>
              <w:rPr>
                <w:rFonts w:eastAsia="Times New Roman" w:cs="Arial"/>
                <w:sz w:val="22"/>
                <w:szCs w:val="22"/>
                <w:lang w:eastAsia="en-GB"/>
              </w:rPr>
            </w:pPr>
            <w:r w:rsidRPr="001112DD">
              <w:rPr>
                <w:rFonts w:eastAsia="Times New Roman" w:cs="Arial"/>
                <w:sz w:val="22"/>
                <w:szCs w:val="22"/>
                <w:lang w:eastAsia="en-GB"/>
              </w:rPr>
              <w:t>set out their proposals for monitoring and reporting on the quality of the services delivered, including the performance checks they will perform, their frequency and scope, and who will perform them.</w:t>
            </w:r>
          </w:p>
          <w:p w:rsidR="00712098" w:rsidRPr="001112DD" w:rsidRDefault="00712098" w:rsidP="00F10403">
            <w:pPr>
              <w:numPr>
                <w:ilvl w:val="0"/>
                <w:numId w:val="14"/>
              </w:numPr>
              <w:autoSpaceDE w:val="0"/>
              <w:autoSpaceDN w:val="0"/>
              <w:adjustRightInd w:val="0"/>
              <w:jc w:val="both"/>
              <w:rPr>
                <w:rFonts w:eastAsia="Times New Roman" w:cs="Arial"/>
                <w:sz w:val="22"/>
                <w:szCs w:val="22"/>
                <w:lang w:eastAsia="en-GB"/>
              </w:rPr>
            </w:pPr>
            <w:r w:rsidRPr="001112DD">
              <w:rPr>
                <w:rFonts w:eastAsia="Times New Roman" w:cs="Arial"/>
                <w:sz w:val="22"/>
                <w:szCs w:val="22"/>
                <w:lang w:eastAsia="en-GB"/>
              </w:rPr>
              <w:t>set out their proposed contract management and supervisory systems.</w:t>
            </w:r>
          </w:p>
          <w:p w:rsidR="00712098" w:rsidRPr="001112DD" w:rsidRDefault="00712098" w:rsidP="00F10403">
            <w:pPr>
              <w:numPr>
                <w:ilvl w:val="0"/>
                <w:numId w:val="14"/>
              </w:numPr>
              <w:autoSpaceDE w:val="0"/>
              <w:autoSpaceDN w:val="0"/>
              <w:adjustRightInd w:val="0"/>
              <w:jc w:val="both"/>
              <w:rPr>
                <w:rFonts w:eastAsia="Times New Roman" w:cs="Arial"/>
                <w:sz w:val="22"/>
                <w:szCs w:val="22"/>
                <w:lang w:eastAsia="en-GB"/>
              </w:rPr>
            </w:pPr>
            <w:r w:rsidRPr="001112DD">
              <w:rPr>
                <w:rFonts w:eastAsia="Times New Roman" w:cs="Arial"/>
                <w:sz w:val="22"/>
                <w:szCs w:val="22"/>
                <w:lang w:eastAsia="en-GB"/>
              </w:rPr>
              <w:t>indicate any international or British quality standards achieved or being sought.</w:t>
            </w:r>
          </w:p>
          <w:p w:rsidR="00712098" w:rsidRPr="000D60D7" w:rsidRDefault="00712098" w:rsidP="00F10403">
            <w:pPr>
              <w:numPr>
                <w:ilvl w:val="0"/>
                <w:numId w:val="14"/>
              </w:numPr>
              <w:autoSpaceDE w:val="0"/>
              <w:autoSpaceDN w:val="0"/>
              <w:adjustRightInd w:val="0"/>
              <w:jc w:val="both"/>
              <w:rPr>
                <w:rFonts w:eastAsia="Times New Roman" w:cs="Arial"/>
                <w:sz w:val="22"/>
                <w:lang w:eastAsia="en-GB"/>
              </w:rPr>
            </w:pPr>
            <w:r w:rsidRPr="001112DD">
              <w:rPr>
                <w:rFonts w:eastAsia="Times New Roman" w:cs="Arial"/>
                <w:sz w:val="22"/>
                <w:szCs w:val="22"/>
                <w:lang w:eastAsia="en-GB"/>
              </w:rPr>
              <w:t>set out their customer liaison arrangements, including procedures for dealing with complaints and problems and customer support arrangements.</w:t>
            </w:r>
          </w:p>
          <w:p w:rsidR="000D60D7" w:rsidRDefault="000D60D7" w:rsidP="00F10403">
            <w:pPr>
              <w:numPr>
                <w:ilvl w:val="0"/>
                <w:numId w:val="14"/>
              </w:numPr>
              <w:autoSpaceDE w:val="0"/>
              <w:autoSpaceDN w:val="0"/>
              <w:adjustRightInd w:val="0"/>
              <w:jc w:val="both"/>
              <w:rPr>
                <w:rFonts w:eastAsia="Times New Roman" w:cs="Arial"/>
                <w:sz w:val="22"/>
                <w:lang w:eastAsia="en-GB"/>
              </w:rPr>
            </w:pPr>
            <w:r>
              <w:rPr>
                <w:rFonts w:eastAsia="Times New Roman" w:cs="Arial"/>
                <w:sz w:val="22"/>
                <w:lang w:eastAsia="en-GB"/>
              </w:rPr>
              <w:t>provide evidence of experience working with local authorities in this field of work.</w:t>
            </w:r>
          </w:p>
          <w:p w:rsidR="000D60D7" w:rsidRPr="001112DD" w:rsidRDefault="000D60D7" w:rsidP="00F10403">
            <w:pPr>
              <w:numPr>
                <w:ilvl w:val="0"/>
                <w:numId w:val="14"/>
              </w:numPr>
              <w:autoSpaceDE w:val="0"/>
              <w:autoSpaceDN w:val="0"/>
              <w:adjustRightInd w:val="0"/>
              <w:jc w:val="both"/>
              <w:rPr>
                <w:rFonts w:eastAsia="Times New Roman" w:cs="Arial"/>
                <w:sz w:val="22"/>
                <w:lang w:eastAsia="en-GB"/>
              </w:rPr>
            </w:pPr>
            <w:r>
              <w:rPr>
                <w:rFonts w:eastAsia="Times New Roman" w:cs="Arial"/>
                <w:sz w:val="22"/>
                <w:lang w:eastAsia="en-GB"/>
              </w:rPr>
              <w:t>provide reference sites relating to the local authorities stated.</w:t>
            </w:r>
          </w:p>
          <w:p w:rsidR="00407AA1" w:rsidRDefault="00407AA1" w:rsidP="00E5713B">
            <w:pPr>
              <w:rPr>
                <w:sz w:val="22"/>
                <w:szCs w:val="22"/>
              </w:rPr>
            </w:pPr>
          </w:p>
        </w:tc>
        <w:tc>
          <w:tcPr>
            <w:tcW w:w="1134" w:type="dxa"/>
            <w:vAlign w:val="center"/>
          </w:tcPr>
          <w:p w:rsidR="00407AA1" w:rsidRPr="002449C4" w:rsidRDefault="00CB5EBB" w:rsidP="00E5713B">
            <w:pPr>
              <w:jc w:val="center"/>
              <w:rPr>
                <w:sz w:val="22"/>
                <w:szCs w:val="22"/>
              </w:rPr>
            </w:pPr>
            <w:r>
              <w:rPr>
                <w:sz w:val="22"/>
                <w:szCs w:val="22"/>
              </w:rPr>
              <w:t>D</w:t>
            </w:r>
          </w:p>
        </w:tc>
      </w:tr>
    </w:tbl>
    <w:p w:rsidR="00407AA1" w:rsidRDefault="00407AA1">
      <w:pPr>
        <w:rPr>
          <w:sz w:val="22"/>
        </w:rPr>
      </w:pPr>
    </w:p>
    <w:tbl>
      <w:tblPr>
        <w:tblStyle w:val="TableGridLight"/>
        <w:tblW w:w="9209" w:type="dxa"/>
        <w:tblLayout w:type="fixed"/>
        <w:tblLook w:val="04A0" w:firstRow="1" w:lastRow="0" w:firstColumn="1" w:lastColumn="0" w:noHBand="0" w:noVBand="1"/>
      </w:tblPr>
      <w:tblGrid>
        <w:gridCol w:w="837"/>
        <w:gridCol w:w="7238"/>
        <w:gridCol w:w="1134"/>
      </w:tblGrid>
      <w:tr w:rsidR="00871694" w:rsidTr="005621BE">
        <w:tc>
          <w:tcPr>
            <w:tcW w:w="837" w:type="dxa"/>
          </w:tcPr>
          <w:p w:rsidR="00871694" w:rsidRPr="00032212" w:rsidRDefault="0034369A" w:rsidP="004E0A5E">
            <w:pPr>
              <w:rPr>
                <w:sz w:val="22"/>
                <w:szCs w:val="22"/>
              </w:rPr>
            </w:pPr>
            <w:r>
              <w:rPr>
                <w:sz w:val="22"/>
                <w:szCs w:val="22"/>
              </w:rPr>
              <w:t>4.2.5</w:t>
            </w:r>
          </w:p>
        </w:tc>
        <w:tc>
          <w:tcPr>
            <w:tcW w:w="7238" w:type="dxa"/>
          </w:tcPr>
          <w:p w:rsidR="00871694" w:rsidRPr="00CB5EBB" w:rsidRDefault="00871694" w:rsidP="00E5713B">
            <w:pPr>
              <w:rPr>
                <w:sz w:val="22"/>
                <w:szCs w:val="22"/>
              </w:rPr>
            </w:pPr>
            <w:r w:rsidRPr="00CB5EBB">
              <w:rPr>
                <w:rFonts w:cs="Arial"/>
                <w:sz w:val="22"/>
                <w:szCs w:val="22"/>
              </w:rPr>
              <w:t>Legislation and Legal Requirements</w:t>
            </w:r>
          </w:p>
        </w:tc>
        <w:tc>
          <w:tcPr>
            <w:tcW w:w="1134" w:type="dxa"/>
            <w:shd w:val="clear" w:color="auto" w:fill="F2F2F2" w:themeFill="background1" w:themeFillShade="F2"/>
            <w:vAlign w:val="center"/>
          </w:tcPr>
          <w:p w:rsidR="00871694" w:rsidRPr="00032212" w:rsidRDefault="00871694" w:rsidP="00E5713B">
            <w:pPr>
              <w:jc w:val="center"/>
              <w:rPr>
                <w:sz w:val="22"/>
                <w:szCs w:val="22"/>
              </w:rPr>
            </w:pPr>
          </w:p>
        </w:tc>
      </w:tr>
      <w:tr w:rsidR="00871694" w:rsidTr="00822CDD">
        <w:tc>
          <w:tcPr>
            <w:tcW w:w="837" w:type="dxa"/>
          </w:tcPr>
          <w:p w:rsidR="00871694" w:rsidRPr="00032212" w:rsidRDefault="00871694" w:rsidP="00E5713B">
            <w:pPr>
              <w:rPr>
                <w:sz w:val="22"/>
                <w:szCs w:val="22"/>
              </w:rPr>
            </w:pPr>
          </w:p>
        </w:tc>
        <w:tc>
          <w:tcPr>
            <w:tcW w:w="7238" w:type="dxa"/>
          </w:tcPr>
          <w:p w:rsidR="00871694" w:rsidRPr="00032212" w:rsidRDefault="00871694" w:rsidP="00E5713B">
            <w:pPr>
              <w:rPr>
                <w:sz w:val="22"/>
                <w:szCs w:val="22"/>
              </w:rPr>
            </w:pPr>
            <w:r w:rsidRPr="004E0A5E">
              <w:rPr>
                <w:sz w:val="22"/>
                <w:szCs w:val="22"/>
              </w:rPr>
              <w:t>All hardware and software provided must conform to relevant national and international legislative requirements including Disability Discrimination Act, 1995, Data Protection Act 1998, Health &amp; Safety at Work Act 1974, Copyright, Designs &amp; Patents Act 1988, Computer Misuse Act 1990 etc</w:t>
            </w:r>
            <w:r w:rsidRPr="00A90034">
              <w:rPr>
                <w:color w:val="00B050"/>
                <w:sz w:val="22"/>
                <w:szCs w:val="22"/>
              </w:rPr>
              <w:t>.</w:t>
            </w:r>
          </w:p>
        </w:tc>
        <w:tc>
          <w:tcPr>
            <w:tcW w:w="1134" w:type="dxa"/>
            <w:vAlign w:val="center"/>
          </w:tcPr>
          <w:p w:rsidR="00871694" w:rsidRPr="00032212" w:rsidRDefault="00CB5EBB" w:rsidP="00E5713B">
            <w:pPr>
              <w:jc w:val="center"/>
              <w:rPr>
                <w:sz w:val="22"/>
                <w:szCs w:val="22"/>
              </w:rPr>
            </w:pPr>
            <w:r>
              <w:rPr>
                <w:sz w:val="22"/>
                <w:szCs w:val="22"/>
              </w:rPr>
              <w:t>E</w:t>
            </w:r>
          </w:p>
        </w:tc>
      </w:tr>
    </w:tbl>
    <w:p w:rsidR="0000426D" w:rsidRDefault="0000426D"/>
    <w:p w:rsidR="00712098" w:rsidRPr="001112DD" w:rsidRDefault="00712098" w:rsidP="00712098">
      <w:pPr>
        <w:autoSpaceDE w:val="0"/>
        <w:autoSpaceDN w:val="0"/>
        <w:adjustRightInd w:val="0"/>
        <w:rPr>
          <w:rFonts w:cs="Arial"/>
          <w:b/>
          <w:sz w:val="22"/>
          <w:szCs w:val="22"/>
        </w:rPr>
      </w:pPr>
      <w:r w:rsidRPr="001112DD">
        <w:rPr>
          <w:rFonts w:cs="Arial"/>
          <w:b/>
          <w:sz w:val="22"/>
          <w:szCs w:val="22"/>
        </w:rPr>
        <w:lastRenderedPageBreak/>
        <w:t>Implementation Phasing</w:t>
      </w:r>
    </w:p>
    <w:p w:rsidR="00712098" w:rsidRDefault="00712098" w:rsidP="00712098">
      <w:pPr>
        <w:tabs>
          <w:tab w:val="left" w:pos="794"/>
        </w:tabs>
        <w:rPr>
          <w:sz w:val="22"/>
        </w:rPr>
      </w:pPr>
    </w:p>
    <w:tbl>
      <w:tblPr>
        <w:tblStyle w:val="TableGridLight"/>
        <w:tblW w:w="9209" w:type="dxa"/>
        <w:tblLayout w:type="fixed"/>
        <w:tblLook w:val="04A0" w:firstRow="1" w:lastRow="0" w:firstColumn="1" w:lastColumn="0" w:noHBand="0" w:noVBand="1"/>
      </w:tblPr>
      <w:tblGrid>
        <w:gridCol w:w="837"/>
        <w:gridCol w:w="7238"/>
        <w:gridCol w:w="1134"/>
      </w:tblGrid>
      <w:tr w:rsidR="00712098" w:rsidRPr="00032212" w:rsidTr="005621BE">
        <w:tc>
          <w:tcPr>
            <w:tcW w:w="837" w:type="dxa"/>
          </w:tcPr>
          <w:p w:rsidR="00712098" w:rsidRPr="00032212" w:rsidRDefault="0034369A" w:rsidP="00106445">
            <w:pPr>
              <w:rPr>
                <w:sz w:val="22"/>
                <w:szCs w:val="22"/>
              </w:rPr>
            </w:pPr>
            <w:r>
              <w:rPr>
                <w:sz w:val="22"/>
                <w:szCs w:val="22"/>
              </w:rPr>
              <w:t>4.2.6</w:t>
            </w:r>
          </w:p>
        </w:tc>
        <w:tc>
          <w:tcPr>
            <w:tcW w:w="7238" w:type="dxa"/>
          </w:tcPr>
          <w:p w:rsidR="00712098" w:rsidRPr="00712098" w:rsidRDefault="00712098" w:rsidP="00106445">
            <w:pPr>
              <w:rPr>
                <w:b/>
                <w:color w:val="00B050"/>
                <w:sz w:val="22"/>
                <w:szCs w:val="22"/>
              </w:rPr>
            </w:pPr>
            <w:r w:rsidRPr="00712098">
              <w:rPr>
                <w:b/>
                <w:sz w:val="22"/>
                <w:szCs w:val="22"/>
              </w:rPr>
              <w:t>Implementation</w:t>
            </w:r>
          </w:p>
        </w:tc>
        <w:tc>
          <w:tcPr>
            <w:tcW w:w="1134" w:type="dxa"/>
            <w:shd w:val="clear" w:color="auto" w:fill="F2F2F2" w:themeFill="background1" w:themeFillShade="F2"/>
            <w:vAlign w:val="center"/>
          </w:tcPr>
          <w:p w:rsidR="00712098" w:rsidRPr="00032212" w:rsidRDefault="00712098" w:rsidP="00106445">
            <w:pPr>
              <w:jc w:val="center"/>
              <w:rPr>
                <w:sz w:val="22"/>
                <w:szCs w:val="22"/>
              </w:rPr>
            </w:pPr>
          </w:p>
        </w:tc>
      </w:tr>
      <w:tr w:rsidR="00712098" w:rsidRPr="00032212" w:rsidTr="00106445">
        <w:tc>
          <w:tcPr>
            <w:tcW w:w="837" w:type="dxa"/>
          </w:tcPr>
          <w:p w:rsidR="00712098" w:rsidRPr="00032212" w:rsidRDefault="00712098" w:rsidP="00106445">
            <w:pPr>
              <w:rPr>
                <w:sz w:val="22"/>
                <w:szCs w:val="22"/>
              </w:rPr>
            </w:pPr>
          </w:p>
        </w:tc>
        <w:tc>
          <w:tcPr>
            <w:tcW w:w="7238" w:type="dxa"/>
          </w:tcPr>
          <w:p w:rsidR="00712098" w:rsidRPr="00712098" w:rsidRDefault="00712098" w:rsidP="00C271D6">
            <w:pPr>
              <w:autoSpaceDE w:val="0"/>
              <w:autoSpaceDN w:val="0"/>
              <w:adjustRightInd w:val="0"/>
              <w:rPr>
                <w:sz w:val="22"/>
                <w:szCs w:val="22"/>
              </w:rPr>
            </w:pPr>
            <w:r w:rsidRPr="001112DD">
              <w:rPr>
                <w:sz w:val="22"/>
                <w:szCs w:val="22"/>
              </w:rPr>
              <w:t xml:space="preserve">The Council requires the </w:t>
            </w:r>
            <w:r w:rsidR="008C32C2">
              <w:rPr>
                <w:sz w:val="22"/>
                <w:szCs w:val="22"/>
              </w:rPr>
              <w:t>ATS</w:t>
            </w:r>
            <w:r w:rsidRPr="001112DD">
              <w:rPr>
                <w:sz w:val="22"/>
                <w:szCs w:val="22"/>
              </w:rPr>
              <w:t xml:space="preserve"> to be installed and operational by </w:t>
            </w:r>
            <w:r w:rsidR="00C271D6">
              <w:rPr>
                <w:sz w:val="22"/>
                <w:szCs w:val="22"/>
              </w:rPr>
              <w:t>August</w:t>
            </w:r>
            <w:r w:rsidR="00C271D6" w:rsidRPr="001112DD">
              <w:rPr>
                <w:sz w:val="22"/>
                <w:szCs w:val="22"/>
              </w:rPr>
              <w:t xml:space="preserve"> </w:t>
            </w:r>
            <w:r w:rsidRPr="001112DD">
              <w:rPr>
                <w:sz w:val="22"/>
                <w:szCs w:val="22"/>
              </w:rPr>
              <w:t>201</w:t>
            </w:r>
            <w:r w:rsidR="009115C0">
              <w:rPr>
                <w:sz w:val="22"/>
                <w:szCs w:val="22"/>
              </w:rPr>
              <w:t>7</w:t>
            </w:r>
            <w:r w:rsidRPr="001112DD">
              <w:rPr>
                <w:sz w:val="22"/>
                <w:szCs w:val="22"/>
              </w:rPr>
              <w:t>. Please indicate if you can meet this deadline.</w:t>
            </w:r>
          </w:p>
        </w:tc>
        <w:tc>
          <w:tcPr>
            <w:tcW w:w="1134" w:type="dxa"/>
            <w:vAlign w:val="center"/>
          </w:tcPr>
          <w:p w:rsidR="00712098" w:rsidRPr="00032212" w:rsidRDefault="00712098" w:rsidP="00106445">
            <w:pPr>
              <w:jc w:val="center"/>
              <w:rPr>
                <w:sz w:val="22"/>
                <w:szCs w:val="22"/>
              </w:rPr>
            </w:pPr>
            <w:r>
              <w:rPr>
                <w:sz w:val="22"/>
                <w:szCs w:val="22"/>
              </w:rPr>
              <w:t>E</w:t>
            </w:r>
          </w:p>
        </w:tc>
      </w:tr>
      <w:tr w:rsidR="00712098" w:rsidRPr="00032212" w:rsidTr="00106445">
        <w:tc>
          <w:tcPr>
            <w:tcW w:w="837" w:type="dxa"/>
          </w:tcPr>
          <w:p w:rsidR="00712098" w:rsidRPr="00032212" w:rsidRDefault="00712098" w:rsidP="00106445">
            <w:pPr>
              <w:rPr>
                <w:sz w:val="22"/>
                <w:szCs w:val="22"/>
              </w:rPr>
            </w:pPr>
          </w:p>
        </w:tc>
        <w:tc>
          <w:tcPr>
            <w:tcW w:w="7238" w:type="dxa"/>
          </w:tcPr>
          <w:p w:rsidR="00712098" w:rsidRPr="00032212" w:rsidRDefault="00712098" w:rsidP="00106445">
            <w:pPr>
              <w:rPr>
                <w:sz w:val="22"/>
                <w:szCs w:val="22"/>
              </w:rPr>
            </w:pPr>
            <w:r w:rsidRPr="001112DD">
              <w:rPr>
                <w:sz w:val="22"/>
                <w:szCs w:val="22"/>
              </w:rPr>
              <w:t>Please provide an implementation plan which demonstrates your ability to realistically meet the deadline in a thorough and credible fashion</w:t>
            </w:r>
          </w:p>
        </w:tc>
        <w:tc>
          <w:tcPr>
            <w:tcW w:w="1134" w:type="dxa"/>
            <w:vAlign w:val="center"/>
          </w:tcPr>
          <w:p w:rsidR="00712098" w:rsidRPr="00032212" w:rsidRDefault="00712098" w:rsidP="00106445">
            <w:pPr>
              <w:jc w:val="center"/>
              <w:rPr>
                <w:sz w:val="22"/>
                <w:szCs w:val="22"/>
              </w:rPr>
            </w:pPr>
            <w:r>
              <w:rPr>
                <w:sz w:val="22"/>
                <w:szCs w:val="22"/>
              </w:rPr>
              <w:t>D</w:t>
            </w:r>
          </w:p>
        </w:tc>
      </w:tr>
    </w:tbl>
    <w:p w:rsidR="00712098" w:rsidRDefault="00712098" w:rsidP="00712098">
      <w:pPr>
        <w:tabs>
          <w:tab w:val="left" w:pos="794"/>
        </w:tabs>
        <w:rPr>
          <w:sz w:val="22"/>
        </w:rPr>
      </w:pPr>
    </w:p>
    <w:p w:rsidR="007529A4" w:rsidRDefault="007529A4" w:rsidP="00066E96">
      <w:pPr>
        <w:rPr>
          <w:sz w:val="22"/>
        </w:rPr>
      </w:pPr>
    </w:p>
    <w:p w:rsidR="00164003" w:rsidRDefault="00984912" w:rsidP="00164003">
      <w:pPr>
        <w:pStyle w:val="Default"/>
        <w:spacing w:after="240"/>
        <w:ind w:left="709" w:hanging="709"/>
        <w:rPr>
          <w:b/>
          <w:bCs/>
          <w:color w:val="auto"/>
          <w:sz w:val="22"/>
          <w:szCs w:val="22"/>
        </w:rPr>
      </w:pPr>
      <w:r>
        <w:rPr>
          <w:b/>
          <w:bCs/>
          <w:color w:val="auto"/>
          <w:sz w:val="22"/>
          <w:szCs w:val="22"/>
        </w:rPr>
        <w:t xml:space="preserve">5. </w:t>
      </w:r>
      <w:r w:rsidR="003E7D47">
        <w:rPr>
          <w:b/>
          <w:bCs/>
          <w:color w:val="auto"/>
          <w:sz w:val="22"/>
          <w:szCs w:val="22"/>
        </w:rPr>
        <w:t>COMPLIANCE REQUIREMENTS</w:t>
      </w:r>
      <w:r w:rsidR="0082162B">
        <w:rPr>
          <w:b/>
          <w:bCs/>
          <w:color w:val="auto"/>
          <w:sz w:val="22"/>
          <w:szCs w:val="22"/>
        </w:rPr>
        <w:t xml:space="preserve"> </w:t>
      </w:r>
    </w:p>
    <w:p w:rsidR="00B151DF" w:rsidRDefault="00B151DF" w:rsidP="00B151DF">
      <w:pPr>
        <w:tabs>
          <w:tab w:val="left" w:pos="900"/>
        </w:tabs>
        <w:spacing w:after="120"/>
        <w:rPr>
          <w:rFonts w:cs="Arial"/>
          <w:bCs/>
          <w:sz w:val="22"/>
          <w:szCs w:val="22"/>
        </w:rPr>
      </w:pPr>
      <w:r>
        <w:rPr>
          <w:rFonts w:cs="Arial"/>
          <w:bCs/>
          <w:sz w:val="22"/>
          <w:szCs w:val="22"/>
        </w:rPr>
        <w:t>Providers should provide a solution which is fully compatible with the following Council requirements.</w:t>
      </w:r>
    </w:p>
    <w:p w:rsidR="00B151DF" w:rsidRPr="0082162B" w:rsidRDefault="00B151DF" w:rsidP="00B151DF">
      <w:pPr>
        <w:tabs>
          <w:tab w:val="left" w:pos="900"/>
        </w:tabs>
        <w:spacing w:after="120"/>
        <w:rPr>
          <w:rFonts w:cs="Arial"/>
          <w:bCs/>
          <w:sz w:val="22"/>
          <w:szCs w:val="22"/>
        </w:rPr>
      </w:pPr>
      <w:r w:rsidRPr="0082162B">
        <w:rPr>
          <w:rFonts w:cs="Arial"/>
          <w:bCs/>
          <w:sz w:val="22"/>
          <w:szCs w:val="22"/>
        </w:rPr>
        <w:t xml:space="preserve">Windows </w:t>
      </w:r>
      <w:r>
        <w:rPr>
          <w:rFonts w:cs="Arial"/>
          <w:bCs/>
          <w:sz w:val="22"/>
          <w:szCs w:val="22"/>
        </w:rPr>
        <w:t>7</w:t>
      </w:r>
      <w:r w:rsidRPr="0082162B">
        <w:rPr>
          <w:rFonts w:cs="Arial"/>
          <w:bCs/>
          <w:sz w:val="22"/>
          <w:szCs w:val="22"/>
        </w:rPr>
        <w:t xml:space="preserve"> Professional systems are currently used across the </w:t>
      </w:r>
      <w:r>
        <w:rPr>
          <w:rFonts w:cs="Arial"/>
          <w:bCs/>
          <w:sz w:val="22"/>
          <w:szCs w:val="22"/>
        </w:rPr>
        <w:t>Council.  Any PC-</w:t>
      </w:r>
      <w:r w:rsidRPr="0082162B">
        <w:rPr>
          <w:rFonts w:cs="Arial"/>
          <w:bCs/>
          <w:sz w:val="22"/>
          <w:szCs w:val="22"/>
        </w:rPr>
        <w:t xml:space="preserve">based hardware supplied as part of the tender is expected to comprise standard components.  Any computer provided that is to be connected to a network should be capable of running anti -virus software of the </w:t>
      </w:r>
      <w:r>
        <w:rPr>
          <w:rFonts w:cs="Arial"/>
          <w:bCs/>
          <w:sz w:val="22"/>
          <w:szCs w:val="22"/>
        </w:rPr>
        <w:t>Council’s</w:t>
      </w:r>
      <w:r w:rsidRPr="0082162B">
        <w:rPr>
          <w:rFonts w:cs="Arial"/>
          <w:bCs/>
          <w:sz w:val="22"/>
          <w:szCs w:val="22"/>
        </w:rPr>
        <w:t xml:space="preserve"> choice.</w:t>
      </w:r>
    </w:p>
    <w:p w:rsidR="00B151DF" w:rsidRPr="0082162B" w:rsidRDefault="00B151DF" w:rsidP="00B151DF">
      <w:pPr>
        <w:tabs>
          <w:tab w:val="left" w:pos="900"/>
        </w:tabs>
        <w:spacing w:after="120"/>
        <w:rPr>
          <w:rFonts w:cs="Arial"/>
          <w:bCs/>
          <w:sz w:val="22"/>
          <w:szCs w:val="22"/>
        </w:rPr>
      </w:pPr>
      <w:r w:rsidRPr="0082162B">
        <w:rPr>
          <w:rFonts w:cs="Arial"/>
          <w:bCs/>
          <w:sz w:val="22"/>
          <w:szCs w:val="22"/>
        </w:rPr>
        <w:t>The system provided should be e-GIF (V4) compliant. Where appropriate the British Standards BS7666 2.0 and BS8766 2.0 (or any European or International equivalent) must be adhered to:</w:t>
      </w:r>
    </w:p>
    <w:p w:rsidR="00B151DF" w:rsidRPr="0082162B" w:rsidRDefault="00B151DF" w:rsidP="00B151DF">
      <w:pPr>
        <w:tabs>
          <w:tab w:val="left" w:pos="900"/>
          <w:tab w:val="num" w:pos="1800"/>
        </w:tabs>
        <w:spacing w:after="120"/>
        <w:rPr>
          <w:rFonts w:cs="Arial"/>
          <w:bCs/>
          <w:sz w:val="22"/>
          <w:szCs w:val="22"/>
        </w:rPr>
      </w:pPr>
      <w:r w:rsidRPr="0082162B">
        <w:rPr>
          <w:rFonts w:cs="Arial"/>
          <w:bCs/>
          <w:sz w:val="22"/>
          <w:szCs w:val="22"/>
        </w:rPr>
        <w:t xml:space="preserve">Adherence to e-GIF standards and policies is mandatory in all new systems, and all systems that interface with </w:t>
      </w:r>
      <w:proofErr w:type="spellStart"/>
      <w:r w:rsidRPr="0082162B">
        <w:rPr>
          <w:rFonts w:cs="Arial"/>
          <w:bCs/>
          <w:sz w:val="22"/>
          <w:szCs w:val="22"/>
        </w:rPr>
        <w:t>UKOnline</w:t>
      </w:r>
      <w:proofErr w:type="spellEnd"/>
      <w:r w:rsidRPr="0082162B">
        <w:rPr>
          <w:rFonts w:cs="Arial"/>
          <w:bCs/>
          <w:sz w:val="22"/>
          <w:szCs w:val="22"/>
        </w:rPr>
        <w:t>, the Government Gateway, Government Secure Internet (GSI) and the Knowledge Network.  Compliance with e-GIF is recommended in all public sector procurements and major upgrades to legacy systems.</w:t>
      </w:r>
    </w:p>
    <w:p w:rsidR="00B151DF" w:rsidRDefault="00B151DF" w:rsidP="00B151DF">
      <w:pPr>
        <w:tabs>
          <w:tab w:val="left" w:pos="900"/>
          <w:tab w:val="num" w:pos="1800"/>
        </w:tabs>
        <w:spacing w:after="120"/>
        <w:rPr>
          <w:rFonts w:cs="Arial"/>
          <w:bCs/>
          <w:sz w:val="22"/>
          <w:szCs w:val="22"/>
        </w:rPr>
      </w:pPr>
      <w:r w:rsidRPr="0082162B">
        <w:rPr>
          <w:rFonts w:cs="Arial"/>
          <w:bCs/>
          <w:sz w:val="22"/>
          <w:szCs w:val="22"/>
        </w:rPr>
        <w:t>BS7666 is the UK standard for defining the location of property and places. BS8766 is a draft UK standard for defining the names of people.  XML is the accepted international open standard for data exchange and is incorporated into e-GIF schemas.</w:t>
      </w:r>
    </w:p>
    <w:p w:rsidR="00B151DF" w:rsidRPr="001A14ED" w:rsidRDefault="00CB5EBB" w:rsidP="00B151DF">
      <w:pPr>
        <w:pStyle w:val="Heading1"/>
        <w:rPr>
          <w:rFonts w:ascii="Arial" w:eastAsia="Arial" w:hAnsi="Arial" w:cs="Arial"/>
          <w:b w:val="0"/>
          <w:bCs w:val="0"/>
          <w:color w:val="auto"/>
          <w:sz w:val="22"/>
          <w:szCs w:val="22"/>
        </w:rPr>
      </w:pPr>
      <w:r>
        <w:rPr>
          <w:rFonts w:ascii="Arial" w:eastAsiaTheme="minorHAnsi" w:hAnsi="Arial" w:cs="Arial"/>
          <w:color w:val="auto"/>
          <w:sz w:val="24"/>
          <w:szCs w:val="24"/>
        </w:rPr>
        <w:t>R</w:t>
      </w:r>
      <w:r w:rsidR="00B151DF" w:rsidRPr="006F4DD6">
        <w:rPr>
          <w:rFonts w:ascii="Arial" w:eastAsiaTheme="minorHAnsi" w:hAnsi="Arial" w:cs="Arial"/>
          <w:color w:val="auto"/>
          <w:sz w:val="24"/>
          <w:szCs w:val="24"/>
        </w:rPr>
        <w:t xml:space="preserve">BKC </w:t>
      </w:r>
      <w:r w:rsidR="00B151DF">
        <w:rPr>
          <w:rFonts w:ascii="Arial" w:eastAsiaTheme="minorHAnsi" w:hAnsi="Arial" w:cs="Arial"/>
          <w:color w:val="auto"/>
          <w:sz w:val="24"/>
          <w:szCs w:val="24"/>
        </w:rPr>
        <w:t xml:space="preserve">ICT </w:t>
      </w:r>
      <w:r w:rsidR="00B151DF" w:rsidRPr="006F4DD6">
        <w:rPr>
          <w:rFonts w:ascii="Arial" w:eastAsiaTheme="minorHAnsi" w:hAnsi="Arial" w:cs="Arial"/>
          <w:color w:val="auto"/>
          <w:sz w:val="24"/>
          <w:szCs w:val="24"/>
        </w:rPr>
        <w:t>Infrastructure Overview</w:t>
      </w:r>
      <w:r w:rsidR="00B151DF">
        <w:rPr>
          <w:rFonts w:ascii="Arial" w:eastAsiaTheme="minorHAnsi" w:hAnsi="Arial" w:cs="Arial"/>
          <w:color w:val="auto"/>
          <w:sz w:val="24"/>
          <w:szCs w:val="24"/>
        </w:rPr>
        <w:t xml:space="preserve">: </w:t>
      </w:r>
      <w:r w:rsidR="001A14ED" w:rsidRPr="001A14ED">
        <w:rPr>
          <w:rFonts w:ascii="Arial" w:eastAsiaTheme="minorHAnsi" w:hAnsi="Arial" w:cs="Arial"/>
          <w:b w:val="0"/>
          <w:color w:val="auto"/>
          <w:sz w:val="24"/>
          <w:szCs w:val="24"/>
        </w:rPr>
        <w:t>(generic overview not applicable to hosted solutions)</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Authentication</w:t>
      </w:r>
      <w:r>
        <w:rPr>
          <w:rFonts w:cs="Arial"/>
          <w:bCs/>
          <w:sz w:val="22"/>
          <w:szCs w:val="22"/>
        </w:rPr>
        <w:t>:</w:t>
      </w:r>
    </w:p>
    <w:p w:rsidR="00B151DF" w:rsidRPr="00573E62" w:rsidRDefault="00B151DF" w:rsidP="00B151DF">
      <w:pPr>
        <w:rPr>
          <w:rFonts w:cs="Arial"/>
          <w:bCs/>
          <w:sz w:val="22"/>
          <w:szCs w:val="22"/>
        </w:rPr>
      </w:pPr>
      <w:r w:rsidRPr="00573E62">
        <w:rPr>
          <w:rFonts w:cs="Arial"/>
          <w:bCs/>
          <w:sz w:val="22"/>
          <w:szCs w:val="22"/>
        </w:rPr>
        <w:t>Kerberos over a Windows 2008 R2 Domain.</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Servers</w:t>
      </w:r>
      <w:r>
        <w:rPr>
          <w:rFonts w:cs="Arial"/>
          <w:bCs/>
          <w:sz w:val="22"/>
          <w:szCs w:val="22"/>
        </w:rPr>
        <w:t>:</w:t>
      </w:r>
    </w:p>
    <w:p w:rsidR="00B151DF" w:rsidRPr="00573E62" w:rsidRDefault="00B151DF" w:rsidP="00B151DF">
      <w:pPr>
        <w:rPr>
          <w:rFonts w:cs="Arial"/>
          <w:bCs/>
          <w:sz w:val="22"/>
          <w:szCs w:val="22"/>
        </w:rPr>
      </w:pPr>
      <w:r w:rsidRPr="00573E62">
        <w:rPr>
          <w:rFonts w:cs="Arial"/>
          <w:bCs/>
          <w:sz w:val="22"/>
          <w:szCs w:val="22"/>
        </w:rPr>
        <w:t>Preferably: Windows Server 2012 R2</w:t>
      </w:r>
    </w:p>
    <w:p w:rsidR="00B151DF" w:rsidRPr="00573E62" w:rsidRDefault="00B151DF" w:rsidP="00B151DF">
      <w:pPr>
        <w:rPr>
          <w:rFonts w:cs="Arial"/>
          <w:bCs/>
          <w:sz w:val="22"/>
          <w:szCs w:val="22"/>
        </w:rPr>
      </w:pPr>
      <w:r w:rsidRPr="00573E62">
        <w:rPr>
          <w:rFonts w:cs="Arial"/>
          <w:bCs/>
          <w:sz w:val="22"/>
          <w:szCs w:val="22"/>
        </w:rPr>
        <w:t>Alternatively: Windows Server 2008 R2</w:t>
      </w:r>
    </w:p>
    <w:p w:rsidR="00B151DF" w:rsidRPr="00573E62" w:rsidRDefault="00B151DF" w:rsidP="00B151DF">
      <w:pPr>
        <w:rPr>
          <w:rFonts w:cs="Arial"/>
          <w:bCs/>
          <w:sz w:val="22"/>
          <w:szCs w:val="22"/>
        </w:rPr>
      </w:pPr>
      <w:r w:rsidRPr="00573E62">
        <w:rPr>
          <w:rFonts w:cs="Arial"/>
          <w:bCs/>
          <w:sz w:val="22"/>
          <w:szCs w:val="22"/>
        </w:rPr>
        <w:t>Servers will be virtual guests under VMware vSphere v5.1. We expect to upgrade to vSphere v6 late 2016 or early 2017.</w:t>
      </w:r>
    </w:p>
    <w:p w:rsidR="00B151DF" w:rsidRPr="00573E62" w:rsidRDefault="00B151DF" w:rsidP="00B151DF">
      <w:pPr>
        <w:rPr>
          <w:rFonts w:cs="Arial"/>
          <w:bCs/>
          <w:sz w:val="22"/>
          <w:szCs w:val="22"/>
        </w:rPr>
      </w:pPr>
    </w:p>
    <w:p w:rsidR="00B151DF" w:rsidRPr="00573E62" w:rsidRDefault="00B151DF" w:rsidP="00B151DF">
      <w:pPr>
        <w:rPr>
          <w:rFonts w:cs="Arial"/>
          <w:bCs/>
          <w:sz w:val="22"/>
          <w:szCs w:val="22"/>
        </w:rPr>
      </w:pPr>
      <w:r w:rsidRPr="00573E62">
        <w:rPr>
          <w:rFonts w:cs="Arial"/>
          <w:bCs/>
          <w:sz w:val="22"/>
          <w:szCs w:val="22"/>
        </w:rPr>
        <w:t>All applications must be capable of supporting, or running under, the environments described above.</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PCs</w:t>
      </w:r>
      <w:r>
        <w:rPr>
          <w:rFonts w:cs="Arial"/>
          <w:bCs/>
          <w:sz w:val="22"/>
          <w:szCs w:val="22"/>
        </w:rPr>
        <w:t xml:space="preserve"> b</w:t>
      </w:r>
      <w:r w:rsidRPr="00573E62">
        <w:rPr>
          <w:rFonts w:cs="Arial"/>
          <w:bCs/>
          <w:sz w:val="22"/>
          <w:szCs w:val="22"/>
        </w:rPr>
        <w:t>oth desktop and laptop:</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Windows 7 Enterprise 32-bit</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Internet Explorer v11</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Office Professional Plus 2016</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Adobe Reader XI</w:t>
      </w:r>
    </w:p>
    <w:p w:rsidR="00B151DF" w:rsidRPr="00573E62" w:rsidRDefault="00B151DF" w:rsidP="00B151DF">
      <w:pPr>
        <w:rPr>
          <w:rFonts w:cs="Arial"/>
          <w:bCs/>
          <w:sz w:val="22"/>
          <w:szCs w:val="22"/>
        </w:rPr>
      </w:pPr>
    </w:p>
    <w:p w:rsidR="00B151DF" w:rsidRPr="00573E62" w:rsidRDefault="00B151DF" w:rsidP="00B151DF">
      <w:pPr>
        <w:rPr>
          <w:rFonts w:cs="Arial"/>
          <w:bCs/>
          <w:sz w:val="22"/>
          <w:szCs w:val="22"/>
        </w:rPr>
      </w:pPr>
      <w:r w:rsidRPr="00573E62">
        <w:rPr>
          <w:rFonts w:cs="Arial"/>
          <w:bCs/>
          <w:sz w:val="22"/>
          <w:szCs w:val="22"/>
        </w:rPr>
        <w:t>All applications must support all the PC-based software listed above.</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lastRenderedPageBreak/>
        <w:t>Tablets</w:t>
      </w:r>
      <w:r>
        <w:rPr>
          <w:rFonts w:cs="Arial"/>
          <w:bCs/>
          <w:sz w:val="22"/>
          <w:szCs w:val="22"/>
        </w:rPr>
        <w:t>:</w:t>
      </w:r>
    </w:p>
    <w:p w:rsidR="00B151DF" w:rsidRPr="00573E62" w:rsidRDefault="00B151DF" w:rsidP="00B151DF">
      <w:pPr>
        <w:rPr>
          <w:rFonts w:cs="Arial"/>
          <w:bCs/>
          <w:sz w:val="22"/>
          <w:szCs w:val="22"/>
        </w:rPr>
      </w:pPr>
      <w:r w:rsidRPr="00573E62">
        <w:rPr>
          <w:rFonts w:cs="Arial"/>
          <w:bCs/>
          <w:sz w:val="22"/>
          <w:szCs w:val="22"/>
        </w:rPr>
        <w:t>Typically</w:t>
      </w:r>
      <w:r>
        <w:rPr>
          <w:rFonts w:cs="Arial"/>
          <w:bCs/>
          <w:sz w:val="22"/>
          <w:szCs w:val="22"/>
        </w:rPr>
        <w:t>,</w:t>
      </w:r>
      <w:r w:rsidRPr="00573E62">
        <w:rPr>
          <w:rFonts w:cs="Arial"/>
          <w:bCs/>
          <w:sz w:val="22"/>
          <w:szCs w:val="22"/>
        </w:rPr>
        <w:t xml:space="preserve"> these will be Apple iPads, but we do have some Windows tablets which run:</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Windows Enterprise 8.1 64-bit</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Internet Explorer v11</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Office Professional Plus 2016</w:t>
      </w:r>
    </w:p>
    <w:p w:rsidR="00B151DF" w:rsidRPr="00573E62" w:rsidRDefault="00B151DF" w:rsidP="00F10403">
      <w:pPr>
        <w:numPr>
          <w:ilvl w:val="0"/>
          <w:numId w:val="1"/>
        </w:numPr>
        <w:contextualSpacing/>
        <w:rPr>
          <w:rFonts w:cs="Arial"/>
          <w:bCs/>
          <w:sz w:val="22"/>
          <w:szCs w:val="22"/>
        </w:rPr>
      </w:pPr>
      <w:r w:rsidRPr="00573E62">
        <w:rPr>
          <w:rFonts w:cs="Arial"/>
          <w:bCs/>
          <w:sz w:val="22"/>
          <w:szCs w:val="22"/>
        </w:rPr>
        <w:t>Adobe Reader XI</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Office 365</w:t>
      </w:r>
      <w:r>
        <w:rPr>
          <w:rFonts w:cs="Arial"/>
          <w:bCs/>
          <w:sz w:val="22"/>
          <w:szCs w:val="22"/>
        </w:rPr>
        <w:t>:</w:t>
      </w:r>
    </w:p>
    <w:p w:rsidR="00B151DF" w:rsidRPr="00573E62" w:rsidRDefault="00B151DF" w:rsidP="00B151DF">
      <w:pPr>
        <w:rPr>
          <w:rFonts w:cs="Arial"/>
          <w:bCs/>
          <w:sz w:val="22"/>
          <w:szCs w:val="22"/>
        </w:rPr>
      </w:pPr>
      <w:r w:rsidRPr="00573E62">
        <w:rPr>
          <w:rFonts w:cs="Arial"/>
          <w:bCs/>
          <w:sz w:val="22"/>
          <w:szCs w:val="22"/>
        </w:rPr>
        <w:t>We are making increasing use of Microsoft’s Office 365 cloud platform. Our intranet is hosted on this and we plan to migrate all staff mailboxes to Exchange Online by December 2016. Access to the environment is by Active Directory Federation Services (ADFS).</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Database</w:t>
      </w:r>
      <w:r>
        <w:rPr>
          <w:rFonts w:cs="Arial"/>
          <w:bCs/>
          <w:sz w:val="22"/>
          <w:szCs w:val="22"/>
        </w:rPr>
        <w:t>:</w:t>
      </w:r>
    </w:p>
    <w:p w:rsidR="00B151DF" w:rsidRPr="00573E62" w:rsidRDefault="00B151DF" w:rsidP="00B151DF">
      <w:pPr>
        <w:rPr>
          <w:rFonts w:cs="Arial"/>
          <w:bCs/>
          <w:sz w:val="22"/>
          <w:szCs w:val="22"/>
        </w:rPr>
      </w:pPr>
      <w:r w:rsidRPr="00573E62">
        <w:rPr>
          <w:rFonts w:cs="Arial"/>
          <w:bCs/>
          <w:sz w:val="22"/>
          <w:szCs w:val="22"/>
        </w:rPr>
        <w:t xml:space="preserve">We strongly prefer applications to use our Corporate SQL Servers (which include clusters), our current preferred version is SQL Server 2008, and we are moving to SQL Server 2012.  Though if applications require system roles (such as </w:t>
      </w:r>
      <w:proofErr w:type="spellStart"/>
      <w:r w:rsidRPr="00573E62">
        <w:rPr>
          <w:rFonts w:cs="Arial"/>
          <w:bCs/>
          <w:sz w:val="22"/>
          <w:szCs w:val="22"/>
        </w:rPr>
        <w:t>sysadmin</w:t>
      </w:r>
      <w:proofErr w:type="spellEnd"/>
      <w:r w:rsidRPr="00573E62">
        <w:rPr>
          <w:rFonts w:cs="Arial"/>
          <w:bCs/>
          <w:sz w:val="22"/>
          <w:szCs w:val="22"/>
        </w:rPr>
        <w:t>) or use Ole Automation Procedures (which give enhanced access to the operating system), then special arrangements will need to be made.</w:t>
      </w:r>
    </w:p>
    <w:p w:rsidR="00B151DF" w:rsidRPr="00573E62" w:rsidRDefault="00B151DF" w:rsidP="00B151DF">
      <w:pPr>
        <w:rPr>
          <w:rFonts w:cs="Arial"/>
          <w:bCs/>
          <w:sz w:val="22"/>
          <w:szCs w:val="22"/>
        </w:rPr>
      </w:pPr>
    </w:p>
    <w:p w:rsidR="00B151DF" w:rsidRPr="00573E62" w:rsidRDefault="00B151DF" w:rsidP="00B151DF">
      <w:pPr>
        <w:rPr>
          <w:rFonts w:cs="Arial"/>
          <w:bCs/>
          <w:sz w:val="22"/>
          <w:szCs w:val="22"/>
        </w:rPr>
      </w:pPr>
      <w:r w:rsidRPr="00573E62">
        <w:rPr>
          <w:rFonts w:cs="Arial"/>
          <w:bCs/>
          <w:sz w:val="22"/>
          <w:szCs w:val="22"/>
        </w:rPr>
        <w:t>We also have corporate SQL Server Reporting Services and SQL Server Analyses Services if required.</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Application Installation/Distribution</w:t>
      </w:r>
    </w:p>
    <w:p w:rsidR="00B151DF" w:rsidRPr="00573E62" w:rsidRDefault="00B151DF" w:rsidP="00B151DF">
      <w:pPr>
        <w:rPr>
          <w:rFonts w:cs="Arial"/>
          <w:bCs/>
          <w:sz w:val="22"/>
          <w:szCs w:val="22"/>
        </w:rPr>
      </w:pPr>
      <w:r w:rsidRPr="00573E62">
        <w:rPr>
          <w:rFonts w:cs="Arial"/>
          <w:bCs/>
          <w:sz w:val="22"/>
          <w:szCs w:val="22"/>
        </w:rPr>
        <w:t>Applications should be provided as Microsoft Installer (MSI) packages to enable easy installation and distribution.</w:t>
      </w:r>
    </w:p>
    <w:p w:rsidR="00B151DF" w:rsidRPr="00573E62" w:rsidRDefault="00B151DF" w:rsidP="00B151DF">
      <w:pPr>
        <w:keepNext/>
        <w:keepLines/>
        <w:spacing w:before="200"/>
        <w:outlineLvl w:val="2"/>
        <w:rPr>
          <w:rFonts w:cs="Arial"/>
          <w:bCs/>
          <w:sz w:val="22"/>
          <w:szCs w:val="22"/>
        </w:rPr>
      </w:pPr>
      <w:r w:rsidRPr="00573E62">
        <w:rPr>
          <w:rFonts w:cs="Arial"/>
          <w:bCs/>
          <w:sz w:val="22"/>
          <w:szCs w:val="22"/>
        </w:rPr>
        <w:t>Network Connectivity</w:t>
      </w:r>
    </w:p>
    <w:p w:rsidR="00B151DF" w:rsidRPr="00573E62" w:rsidRDefault="00B151DF" w:rsidP="00B151DF">
      <w:pPr>
        <w:rPr>
          <w:rFonts w:cs="Arial"/>
          <w:bCs/>
          <w:sz w:val="22"/>
          <w:szCs w:val="22"/>
        </w:rPr>
      </w:pPr>
      <w:r w:rsidRPr="00573E62">
        <w:rPr>
          <w:rFonts w:cs="Arial"/>
          <w:bCs/>
          <w:sz w:val="22"/>
          <w:szCs w:val="22"/>
        </w:rPr>
        <w:t>All computers that are attached to our network must be maintained according to the manufacturers’ recommendations. Typically, this means that security patches must be applied as they are released and anti-virus software must be installed and kept up to date.</w:t>
      </w:r>
    </w:p>
    <w:p w:rsidR="00B151DF" w:rsidRPr="00573E62" w:rsidRDefault="00B151DF" w:rsidP="00B151DF">
      <w:pPr>
        <w:rPr>
          <w:rFonts w:cs="Arial"/>
          <w:bCs/>
          <w:sz w:val="22"/>
          <w:szCs w:val="22"/>
        </w:rPr>
      </w:pPr>
    </w:p>
    <w:p w:rsidR="00B151DF" w:rsidRPr="00573E62" w:rsidRDefault="00B151DF" w:rsidP="00B151DF">
      <w:pPr>
        <w:rPr>
          <w:rFonts w:cs="Arial"/>
          <w:bCs/>
          <w:sz w:val="22"/>
          <w:szCs w:val="22"/>
        </w:rPr>
      </w:pPr>
      <w:r w:rsidRPr="00573E62">
        <w:rPr>
          <w:rFonts w:cs="Arial"/>
          <w:bCs/>
          <w:sz w:val="22"/>
          <w:szCs w:val="22"/>
        </w:rPr>
        <w:t>All computers running Windows must be joined to our domain and maintained by the RBKC ICT team. They will carry out the tasks listed in the preceding paragraph. Bespoke processes will need to be established for computers which run other operating systems. These will still need to be managed and maintained to the same standard. Unmanaged devices will not be allowed to connect to the Council’s network.</w:t>
      </w:r>
    </w:p>
    <w:p w:rsidR="0082162B" w:rsidRDefault="0082162B" w:rsidP="003E7D47">
      <w:pPr>
        <w:tabs>
          <w:tab w:val="left" w:pos="900"/>
          <w:tab w:val="num" w:pos="1800"/>
        </w:tabs>
        <w:spacing w:after="120"/>
        <w:rPr>
          <w:rFonts w:cs="Arial"/>
          <w:bCs/>
          <w:sz w:val="22"/>
          <w:szCs w:val="22"/>
        </w:rPr>
      </w:pPr>
    </w:p>
    <w:p w:rsidR="00D81976" w:rsidRDefault="00D81976" w:rsidP="003E7D47">
      <w:pPr>
        <w:tabs>
          <w:tab w:val="left" w:pos="900"/>
          <w:tab w:val="num" w:pos="1800"/>
        </w:tabs>
        <w:spacing w:after="120"/>
        <w:rPr>
          <w:rFonts w:cs="Arial"/>
          <w:bCs/>
          <w:sz w:val="22"/>
          <w:szCs w:val="22"/>
        </w:rPr>
      </w:pPr>
    </w:p>
    <w:p w:rsidR="003C36BF" w:rsidRPr="006E0A08" w:rsidRDefault="00984912" w:rsidP="006E0A08">
      <w:pPr>
        <w:pStyle w:val="Default"/>
        <w:spacing w:after="240"/>
        <w:ind w:left="709" w:hanging="709"/>
        <w:rPr>
          <w:b/>
          <w:color w:val="auto"/>
          <w:sz w:val="22"/>
          <w:szCs w:val="22"/>
        </w:rPr>
      </w:pPr>
      <w:r>
        <w:rPr>
          <w:b/>
          <w:color w:val="auto"/>
          <w:sz w:val="22"/>
          <w:szCs w:val="22"/>
        </w:rPr>
        <w:t>6</w:t>
      </w:r>
      <w:r w:rsidR="003C36BF" w:rsidRPr="003C36BF">
        <w:rPr>
          <w:b/>
          <w:color w:val="auto"/>
          <w:sz w:val="22"/>
          <w:szCs w:val="22"/>
        </w:rPr>
        <w:t>. MANAGEMENT OF THE CONTRACT</w:t>
      </w:r>
    </w:p>
    <w:p w:rsidR="00B151DF" w:rsidRDefault="00B151DF" w:rsidP="00B151DF">
      <w:pPr>
        <w:pStyle w:val="Default"/>
        <w:ind w:left="709" w:hanging="709"/>
        <w:rPr>
          <w:color w:val="auto"/>
          <w:sz w:val="22"/>
          <w:szCs w:val="22"/>
        </w:rPr>
      </w:pPr>
      <w:r>
        <w:rPr>
          <w:color w:val="auto"/>
          <w:sz w:val="22"/>
          <w:szCs w:val="22"/>
        </w:rPr>
        <w:t>To</w:t>
      </w:r>
      <w:r w:rsidRPr="009E346F">
        <w:rPr>
          <w:color w:val="auto"/>
          <w:sz w:val="22"/>
          <w:szCs w:val="22"/>
        </w:rPr>
        <w:t xml:space="preserve"> achiev</w:t>
      </w:r>
      <w:r>
        <w:rPr>
          <w:color w:val="auto"/>
          <w:sz w:val="22"/>
          <w:szCs w:val="22"/>
        </w:rPr>
        <w:t>e</w:t>
      </w:r>
      <w:r w:rsidRPr="009E346F">
        <w:rPr>
          <w:color w:val="auto"/>
          <w:sz w:val="22"/>
          <w:szCs w:val="22"/>
        </w:rPr>
        <w:t xml:space="preserve"> </w:t>
      </w:r>
      <w:r>
        <w:rPr>
          <w:color w:val="auto"/>
          <w:sz w:val="22"/>
          <w:szCs w:val="22"/>
        </w:rPr>
        <w:t>the contract</w:t>
      </w:r>
      <w:r w:rsidRPr="009E346F">
        <w:rPr>
          <w:color w:val="auto"/>
          <w:sz w:val="22"/>
          <w:szCs w:val="22"/>
        </w:rPr>
        <w:t xml:space="preserve">’s objectives, </w:t>
      </w:r>
      <w:r>
        <w:rPr>
          <w:color w:val="auto"/>
          <w:sz w:val="22"/>
          <w:szCs w:val="22"/>
        </w:rPr>
        <w:t>the Council will appoint a Project Manager to oversee</w:t>
      </w:r>
    </w:p>
    <w:p w:rsidR="00B151DF" w:rsidRDefault="00B151DF" w:rsidP="00B151DF">
      <w:pPr>
        <w:pStyle w:val="Default"/>
        <w:ind w:left="709" w:hanging="709"/>
        <w:rPr>
          <w:color w:val="auto"/>
          <w:sz w:val="22"/>
          <w:szCs w:val="22"/>
        </w:rPr>
      </w:pPr>
      <w:r>
        <w:rPr>
          <w:color w:val="auto"/>
          <w:sz w:val="22"/>
          <w:szCs w:val="22"/>
        </w:rPr>
        <w:t xml:space="preserve">the delivery and implementation of this contract.  The Project Manager will be the point of </w:t>
      </w:r>
    </w:p>
    <w:p w:rsidR="00B151DF" w:rsidRDefault="00B151DF" w:rsidP="00B151DF">
      <w:pPr>
        <w:pStyle w:val="Default"/>
        <w:rPr>
          <w:color w:val="auto"/>
          <w:sz w:val="22"/>
          <w:szCs w:val="22"/>
        </w:rPr>
      </w:pPr>
      <w:r>
        <w:rPr>
          <w:color w:val="auto"/>
          <w:sz w:val="22"/>
          <w:szCs w:val="22"/>
        </w:rPr>
        <w:t xml:space="preserve">contact for ensuring that this contract is delivered to the specified requirements and within timeframes agreed.  </w:t>
      </w:r>
    </w:p>
    <w:p w:rsidR="00B151DF" w:rsidRDefault="00B151DF" w:rsidP="00B151DF">
      <w:pPr>
        <w:pStyle w:val="Default"/>
        <w:ind w:left="709" w:hanging="709"/>
        <w:jc w:val="both"/>
        <w:rPr>
          <w:color w:val="auto"/>
          <w:sz w:val="22"/>
          <w:szCs w:val="22"/>
        </w:rPr>
      </w:pPr>
    </w:p>
    <w:p w:rsidR="00B151DF" w:rsidRDefault="00B151DF" w:rsidP="00B151DF">
      <w:pPr>
        <w:pStyle w:val="Default"/>
        <w:ind w:left="709" w:hanging="709"/>
        <w:rPr>
          <w:sz w:val="22"/>
        </w:rPr>
      </w:pPr>
      <w:r>
        <w:rPr>
          <w:color w:val="auto"/>
          <w:sz w:val="22"/>
          <w:szCs w:val="22"/>
        </w:rPr>
        <w:t xml:space="preserve">As part of the contract monitoring process the Council will have dealings </w:t>
      </w:r>
      <w:r w:rsidRPr="00BB3C69">
        <w:rPr>
          <w:sz w:val="22"/>
        </w:rPr>
        <w:t xml:space="preserve">with the successful </w:t>
      </w:r>
      <w:r>
        <w:rPr>
          <w:sz w:val="22"/>
        </w:rPr>
        <w:t xml:space="preserve"> </w:t>
      </w:r>
    </w:p>
    <w:p w:rsidR="00B151DF" w:rsidRDefault="00B151DF" w:rsidP="00994C84">
      <w:pPr>
        <w:pStyle w:val="Default"/>
        <w:rPr>
          <w:sz w:val="22"/>
        </w:rPr>
      </w:pPr>
      <w:r>
        <w:rPr>
          <w:sz w:val="22"/>
        </w:rPr>
        <w:t>c</w:t>
      </w:r>
      <w:r w:rsidRPr="00BB3C69">
        <w:rPr>
          <w:sz w:val="22"/>
        </w:rPr>
        <w:t>ontractor</w:t>
      </w:r>
      <w:r>
        <w:rPr>
          <w:sz w:val="22"/>
        </w:rPr>
        <w:t xml:space="preserve"> throughout the </w:t>
      </w:r>
      <w:r w:rsidR="00F0730A">
        <w:rPr>
          <w:sz w:val="22"/>
        </w:rPr>
        <w:t>contract</w:t>
      </w:r>
      <w:r>
        <w:rPr>
          <w:sz w:val="22"/>
        </w:rPr>
        <w:t xml:space="preserve"> period to ensure that Service Level Agreements </w:t>
      </w:r>
      <w:r w:rsidR="002F7FA1">
        <w:rPr>
          <w:sz w:val="22"/>
        </w:rPr>
        <w:t>h</w:t>
      </w:r>
      <w:r>
        <w:rPr>
          <w:sz w:val="22"/>
        </w:rPr>
        <w:t>a</w:t>
      </w:r>
      <w:r w:rsidR="00994C84">
        <w:rPr>
          <w:sz w:val="22"/>
        </w:rPr>
        <w:t xml:space="preserve">ve </w:t>
      </w:r>
      <w:r>
        <w:rPr>
          <w:sz w:val="22"/>
        </w:rPr>
        <w:t xml:space="preserve">been met.  </w:t>
      </w:r>
    </w:p>
    <w:p w:rsidR="00C162DF" w:rsidRDefault="00C162DF" w:rsidP="0071188B">
      <w:pPr>
        <w:rPr>
          <w:sz w:val="22"/>
        </w:rPr>
      </w:pPr>
    </w:p>
    <w:p w:rsidR="00496F6C" w:rsidRDefault="00496F6C">
      <w:pPr>
        <w:rPr>
          <w:sz w:val="22"/>
        </w:rPr>
      </w:pPr>
      <w:r>
        <w:rPr>
          <w:sz w:val="22"/>
        </w:rPr>
        <w:t>Pricing:</w:t>
      </w:r>
    </w:p>
    <w:p w:rsidR="00224AED" w:rsidRDefault="00224AED">
      <w:pPr>
        <w:rPr>
          <w:sz w:val="22"/>
        </w:rPr>
      </w:pPr>
    </w:p>
    <w:p w:rsidR="00224AED" w:rsidRDefault="00224AED">
      <w:pPr>
        <w:rPr>
          <w:sz w:val="22"/>
        </w:rPr>
      </w:pPr>
      <w:r>
        <w:rPr>
          <w:sz w:val="22"/>
        </w:rPr>
        <w:t xml:space="preserve">In the Commercial Envelope on capitalEsourcing, tenderers are requested to provide details of how their equipment and software will meet the stated requirements, and provide an </w:t>
      </w:r>
    </w:p>
    <w:p w:rsidR="00496F6C" w:rsidRDefault="00496F6C" w:rsidP="00224AED">
      <w:pPr>
        <w:pStyle w:val="BodyTextIndent"/>
        <w:ind w:left="0"/>
        <w:rPr>
          <w:rFonts w:cs="Arial"/>
        </w:rPr>
      </w:pPr>
      <w:r>
        <w:rPr>
          <w:rFonts w:cs="Arial"/>
          <w:u w:val="single"/>
        </w:rPr>
        <w:t xml:space="preserve">itemised, costed breakdown </w:t>
      </w:r>
      <w:r>
        <w:rPr>
          <w:rFonts w:cs="Arial"/>
        </w:rPr>
        <w:t>of:</w:t>
      </w:r>
    </w:p>
    <w:p w:rsidR="00FD76FF" w:rsidRPr="00FD76FF" w:rsidRDefault="00FD76FF" w:rsidP="00FD76FF">
      <w:pPr>
        <w:rPr>
          <w:rFonts w:eastAsiaTheme="minorHAnsi" w:cs="Arial"/>
          <w:color w:val="000000" w:themeColor="text1"/>
          <w:sz w:val="22"/>
        </w:rPr>
      </w:pPr>
    </w:p>
    <w:p w:rsidR="00FD76FF" w:rsidRPr="00FD76FF" w:rsidRDefault="00FD76FF" w:rsidP="00FD76FF">
      <w:pPr>
        <w:pStyle w:val="ListParagraph"/>
        <w:numPr>
          <w:ilvl w:val="0"/>
          <w:numId w:val="36"/>
        </w:numPr>
        <w:contextualSpacing w:val="0"/>
        <w:rPr>
          <w:rFonts w:cs="Arial"/>
          <w:color w:val="000000" w:themeColor="text1"/>
          <w:sz w:val="22"/>
        </w:rPr>
      </w:pPr>
      <w:r w:rsidRPr="00FD76FF">
        <w:rPr>
          <w:rFonts w:cs="Arial"/>
          <w:color w:val="000000" w:themeColor="text1"/>
          <w:sz w:val="22"/>
        </w:rPr>
        <w:t>Software:</w:t>
      </w:r>
    </w:p>
    <w:p w:rsidR="00FD76FF" w:rsidRPr="00FD76FF" w:rsidRDefault="00FD76FF" w:rsidP="00FD76FF">
      <w:pPr>
        <w:pStyle w:val="ListParagraph"/>
        <w:numPr>
          <w:ilvl w:val="1"/>
          <w:numId w:val="36"/>
        </w:numPr>
        <w:contextualSpacing w:val="0"/>
        <w:rPr>
          <w:rFonts w:cs="Arial"/>
          <w:color w:val="000000" w:themeColor="text1"/>
          <w:sz w:val="22"/>
        </w:rPr>
      </w:pPr>
      <w:r w:rsidRPr="00FD76FF">
        <w:rPr>
          <w:rFonts w:cs="Arial"/>
          <w:color w:val="000000" w:themeColor="text1"/>
          <w:sz w:val="22"/>
        </w:rPr>
        <w:t>Web functionality</w:t>
      </w:r>
    </w:p>
    <w:p w:rsidR="00FD76FF" w:rsidRPr="00FD76FF" w:rsidRDefault="00FD76FF" w:rsidP="00FD76FF">
      <w:pPr>
        <w:pStyle w:val="ListParagraph"/>
        <w:numPr>
          <w:ilvl w:val="1"/>
          <w:numId w:val="36"/>
        </w:numPr>
        <w:contextualSpacing w:val="0"/>
        <w:rPr>
          <w:rFonts w:cs="Arial"/>
          <w:color w:val="000000" w:themeColor="text1"/>
          <w:sz w:val="22"/>
        </w:rPr>
      </w:pPr>
      <w:r w:rsidRPr="00FD76FF">
        <w:rPr>
          <w:rFonts w:cs="Arial"/>
          <w:color w:val="000000" w:themeColor="text1"/>
          <w:sz w:val="22"/>
        </w:rPr>
        <w:t>Processing</w:t>
      </w:r>
    </w:p>
    <w:p w:rsidR="00FD76FF" w:rsidRPr="00FD76FF" w:rsidRDefault="00FD76FF" w:rsidP="00FD76FF">
      <w:pPr>
        <w:pStyle w:val="ListParagraph"/>
        <w:numPr>
          <w:ilvl w:val="1"/>
          <w:numId w:val="36"/>
        </w:numPr>
        <w:contextualSpacing w:val="0"/>
        <w:rPr>
          <w:rFonts w:cs="Arial"/>
          <w:color w:val="000000" w:themeColor="text1"/>
          <w:sz w:val="22"/>
        </w:rPr>
      </w:pPr>
      <w:r w:rsidRPr="00FD76FF">
        <w:rPr>
          <w:rFonts w:cs="Arial"/>
          <w:color w:val="000000" w:themeColor="text1"/>
          <w:sz w:val="22"/>
        </w:rPr>
        <w:t>Printing</w:t>
      </w:r>
    </w:p>
    <w:p w:rsidR="00FD76FF" w:rsidRPr="00FD76FF" w:rsidRDefault="00FD76FF" w:rsidP="00FD76FF">
      <w:pPr>
        <w:pStyle w:val="ListParagraph"/>
        <w:numPr>
          <w:ilvl w:val="1"/>
          <w:numId w:val="36"/>
        </w:numPr>
        <w:contextualSpacing w:val="0"/>
        <w:rPr>
          <w:rFonts w:cs="Arial"/>
          <w:color w:val="000000" w:themeColor="text1"/>
          <w:sz w:val="22"/>
        </w:rPr>
      </w:pPr>
      <w:r w:rsidRPr="00FD76FF">
        <w:rPr>
          <w:rFonts w:cs="Arial"/>
          <w:color w:val="000000" w:themeColor="text1"/>
          <w:sz w:val="22"/>
        </w:rPr>
        <w:t>Scanning</w:t>
      </w:r>
    </w:p>
    <w:p w:rsidR="00FD76FF" w:rsidRPr="00FD76FF" w:rsidRDefault="00FD76FF" w:rsidP="00FD76FF">
      <w:pPr>
        <w:pStyle w:val="ListParagraph"/>
        <w:numPr>
          <w:ilvl w:val="1"/>
          <w:numId w:val="36"/>
        </w:numPr>
        <w:contextualSpacing w:val="0"/>
        <w:rPr>
          <w:rFonts w:cs="Arial"/>
          <w:color w:val="000000" w:themeColor="text1"/>
          <w:sz w:val="22"/>
        </w:rPr>
      </w:pPr>
      <w:r w:rsidRPr="00FD76FF">
        <w:rPr>
          <w:rFonts w:cs="Arial"/>
          <w:color w:val="000000" w:themeColor="text1"/>
          <w:sz w:val="22"/>
        </w:rPr>
        <w:t>Reporting</w:t>
      </w:r>
      <w:bookmarkStart w:id="0" w:name="_GoBack"/>
      <w:bookmarkEnd w:id="0"/>
    </w:p>
    <w:p w:rsidR="00FD76FF" w:rsidRPr="00FD76FF" w:rsidRDefault="00FD76FF" w:rsidP="00FD76FF">
      <w:pPr>
        <w:pStyle w:val="ListParagraph"/>
        <w:numPr>
          <w:ilvl w:val="1"/>
          <w:numId w:val="36"/>
        </w:numPr>
        <w:contextualSpacing w:val="0"/>
        <w:rPr>
          <w:rFonts w:cs="Arial"/>
          <w:color w:val="000000" w:themeColor="text1"/>
          <w:sz w:val="22"/>
        </w:rPr>
      </w:pPr>
      <w:r w:rsidRPr="00FD76FF">
        <w:rPr>
          <w:rFonts w:cs="Arial"/>
          <w:color w:val="000000" w:themeColor="text1"/>
          <w:sz w:val="22"/>
        </w:rPr>
        <w:t>Payment</w:t>
      </w:r>
    </w:p>
    <w:p w:rsidR="00FD76FF" w:rsidRPr="00FD76FF" w:rsidRDefault="00FD76FF" w:rsidP="00FD76FF">
      <w:pPr>
        <w:pStyle w:val="ListParagraph"/>
        <w:numPr>
          <w:ilvl w:val="0"/>
          <w:numId w:val="36"/>
        </w:numPr>
        <w:contextualSpacing w:val="0"/>
        <w:rPr>
          <w:rFonts w:cs="Arial"/>
          <w:color w:val="000000" w:themeColor="text1"/>
          <w:sz w:val="22"/>
        </w:rPr>
      </w:pPr>
      <w:r w:rsidRPr="00FD76FF">
        <w:rPr>
          <w:rFonts w:cs="Arial"/>
          <w:color w:val="000000" w:themeColor="text1"/>
          <w:sz w:val="22"/>
        </w:rPr>
        <w:t>Data Management/Security</w:t>
      </w:r>
    </w:p>
    <w:p w:rsidR="00FD76FF" w:rsidRPr="00FD76FF" w:rsidRDefault="00FD76FF" w:rsidP="00FD76FF">
      <w:pPr>
        <w:pStyle w:val="ListParagraph"/>
        <w:numPr>
          <w:ilvl w:val="0"/>
          <w:numId w:val="36"/>
        </w:numPr>
        <w:contextualSpacing w:val="0"/>
        <w:rPr>
          <w:rFonts w:cs="Arial"/>
          <w:color w:val="000000" w:themeColor="text1"/>
          <w:sz w:val="22"/>
        </w:rPr>
      </w:pPr>
      <w:r w:rsidRPr="00FD76FF">
        <w:rPr>
          <w:rFonts w:cs="Arial"/>
          <w:color w:val="000000" w:themeColor="text1"/>
          <w:sz w:val="22"/>
        </w:rPr>
        <w:t>Support &amp; Maintenance</w:t>
      </w:r>
    </w:p>
    <w:p w:rsidR="00FD76FF" w:rsidRPr="00FD76FF" w:rsidRDefault="00FD76FF" w:rsidP="00FD76FF">
      <w:pPr>
        <w:pStyle w:val="ListParagraph"/>
        <w:numPr>
          <w:ilvl w:val="0"/>
          <w:numId w:val="36"/>
        </w:numPr>
        <w:contextualSpacing w:val="0"/>
        <w:rPr>
          <w:rFonts w:cs="Arial"/>
          <w:color w:val="000000" w:themeColor="text1"/>
          <w:sz w:val="22"/>
        </w:rPr>
      </w:pPr>
      <w:r w:rsidRPr="00FD76FF">
        <w:rPr>
          <w:rFonts w:cs="Arial"/>
          <w:color w:val="000000" w:themeColor="text1"/>
          <w:sz w:val="22"/>
        </w:rPr>
        <w:t>Training</w:t>
      </w:r>
    </w:p>
    <w:p w:rsidR="00FD76FF" w:rsidRPr="00FD76FF" w:rsidRDefault="00FD76FF" w:rsidP="00FD76FF">
      <w:pPr>
        <w:pStyle w:val="ListParagraph"/>
        <w:numPr>
          <w:ilvl w:val="0"/>
          <w:numId w:val="36"/>
        </w:numPr>
        <w:contextualSpacing w:val="0"/>
        <w:rPr>
          <w:rFonts w:cs="Arial"/>
          <w:color w:val="000000" w:themeColor="text1"/>
          <w:sz w:val="22"/>
        </w:rPr>
      </w:pPr>
      <w:r w:rsidRPr="00FD76FF">
        <w:rPr>
          <w:rFonts w:cs="Arial"/>
          <w:color w:val="000000" w:themeColor="text1"/>
          <w:sz w:val="22"/>
        </w:rPr>
        <w:t>Development/Consultation</w:t>
      </w:r>
    </w:p>
    <w:p w:rsidR="00FD76FF" w:rsidRPr="00FD76FF" w:rsidRDefault="00FD76FF" w:rsidP="00FD76FF">
      <w:pPr>
        <w:pStyle w:val="ListParagraph"/>
        <w:numPr>
          <w:ilvl w:val="0"/>
          <w:numId w:val="36"/>
        </w:numPr>
        <w:contextualSpacing w:val="0"/>
        <w:rPr>
          <w:rFonts w:cs="Arial"/>
          <w:color w:val="990000"/>
          <w:sz w:val="22"/>
        </w:rPr>
      </w:pPr>
      <w:r w:rsidRPr="00FD76FF">
        <w:rPr>
          <w:rFonts w:cs="Arial"/>
          <w:color w:val="000000" w:themeColor="text1"/>
          <w:sz w:val="22"/>
        </w:rPr>
        <w:t>Delivery</w:t>
      </w:r>
    </w:p>
    <w:p w:rsidR="00302248" w:rsidRDefault="00302248">
      <w:pPr>
        <w:rPr>
          <w:rFonts w:cs="Arial"/>
        </w:rPr>
      </w:pPr>
    </w:p>
    <w:sectPr w:rsidR="00302248" w:rsidSect="00B72FFE">
      <w:headerReference w:type="default"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BC" w:rsidRDefault="003C15BC" w:rsidP="00066E96">
      <w:r>
        <w:separator/>
      </w:r>
    </w:p>
  </w:endnote>
  <w:endnote w:type="continuationSeparator" w:id="0">
    <w:p w:rsidR="003C15BC" w:rsidRDefault="003C15BC" w:rsidP="00066E96">
      <w:r>
        <w:continuationSeparator/>
      </w:r>
    </w:p>
  </w:endnote>
  <w:endnote w:type="continuationNotice" w:id="1">
    <w:p w:rsidR="003C15BC" w:rsidRDefault="003C1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F6" w:rsidRDefault="008E04F6">
    <w:pPr>
      <w:pStyle w:val="Footer"/>
      <w:jc w:val="center"/>
      <w:rPr>
        <w:caps/>
        <w:noProof/>
        <w:color w:val="00209F" w:themeColor="accent1"/>
      </w:rPr>
    </w:pPr>
    <w:r>
      <w:rPr>
        <w:caps/>
        <w:color w:val="00209F" w:themeColor="accent1"/>
      </w:rPr>
      <w:fldChar w:fldCharType="begin"/>
    </w:r>
    <w:r>
      <w:rPr>
        <w:caps/>
        <w:color w:val="00209F" w:themeColor="accent1"/>
      </w:rPr>
      <w:instrText xml:space="preserve"> PAGE   \* MERGEFORMAT </w:instrText>
    </w:r>
    <w:r>
      <w:rPr>
        <w:caps/>
        <w:color w:val="00209F" w:themeColor="accent1"/>
      </w:rPr>
      <w:fldChar w:fldCharType="separate"/>
    </w:r>
    <w:r w:rsidR="00FD76FF">
      <w:rPr>
        <w:caps/>
        <w:noProof/>
        <w:color w:val="00209F" w:themeColor="accent1"/>
      </w:rPr>
      <w:t>11</w:t>
    </w:r>
    <w:r>
      <w:rPr>
        <w:caps/>
        <w:noProof/>
        <w:color w:val="00209F" w:themeColor="accent1"/>
      </w:rPr>
      <w:fldChar w:fldCharType="end"/>
    </w:r>
  </w:p>
  <w:p w:rsidR="008E04F6" w:rsidRDefault="008E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555544"/>
      <w:docPartObj>
        <w:docPartGallery w:val="Page Numbers (Bottom of Page)"/>
        <w:docPartUnique/>
      </w:docPartObj>
    </w:sdtPr>
    <w:sdtEndPr>
      <w:rPr>
        <w:noProof/>
      </w:rPr>
    </w:sdtEndPr>
    <w:sdtContent>
      <w:p w:rsidR="008E04F6" w:rsidRDefault="008E04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E04F6" w:rsidRDefault="008E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BC" w:rsidRDefault="003C15BC" w:rsidP="00066E96">
      <w:r>
        <w:separator/>
      </w:r>
    </w:p>
  </w:footnote>
  <w:footnote w:type="continuationSeparator" w:id="0">
    <w:p w:rsidR="003C15BC" w:rsidRDefault="003C15BC" w:rsidP="00066E96">
      <w:r>
        <w:continuationSeparator/>
      </w:r>
    </w:p>
  </w:footnote>
  <w:footnote w:type="continuationNotice" w:id="1">
    <w:p w:rsidR="003C15BC" w:rsidRDefault="003C15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4F6" w:rsidRDefault="008E04F6">
    <w:pPr>
      <w:pStyle w:val="Header"/>
    </w:pPr>
    <w:r>
      <w:rPr>
        <w:noProof/>
        <w:lang w:eastAsia="en-GB"/>
      </w:rPr>
      <w:drawing>
        <wp:anchor distT="0" distB="0" distL="114300" distR="114300" simplePos="0" relativeHeight="251658240" behindDoc="0" locked="0" layoutInCell="1" allowOverlap="1" wp14:anchorId="221CB51C" wp14:editId="425CA899">
          <wp:simplePos x="0" y="0"/>
          <wp:positionH relativeFrom="column">
            <wp:posOffset>5139600</wp:posOffset>
          </wp:positionH>
          <wp:positionV relativeFrom="paragraph">
            <wp:posOffset>-240220</wp:posOffset>
          </wp:positionV>
          <wp:extent cx="857250" cy="696595"/>
          <wp:effectExtent l="0" t="0" r="0" b="8255"/>
          <wp:wrapNone/>
          <wp:docPr id="1" name="Picture 1" descr="rbk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kc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9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211"/>
    <w:multiLevelType w:val="hybridMultilevel"/>
    <w:tmpl w:val="AA2E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F3F"/>
    <w:multiLevelType w:val="hybridMultilevel"/>
    <w:tmpl w:val="86BE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57163"/>
    <w:multiLevelType w:val="hybridMultilevel"/>
    <w:tmpl w:val="6B18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005264"/>
    <w:multiLevelType w:val="hybridMultilevel"/>
    <w:tmpl w:val="F5F0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E7F00"/>
    <w:multiLevelType w:val="hybridMultilevel"/>
    <w:tmpl w:val="07BC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1098"/>
    <w:multiLevelType w:val="hybridMultilevel"/>
    <w:tmpl w:val="790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D66AF"/>
    <w:multiLevelType w:val="hybridMultilevel"/>
    <w:tmpl w:val="123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B178C"/>
    <w:multiLevelType w:val="hybridMultilevel"/>
    <w:tmpl w:val="0BB2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173F3"/>
    <w:multiLevelType w:val="hybridMultilevel"/>
    <w:tmpl w:val="FA9A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A7AAE"/>
    <w:multiLevelType w:val="hybridMultilevel"/>
    <w:tmpl w:val="8EE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D2607"/>
    <w:multiLevelType w:val="hybridMultilevel"/>
    <w:tmpl w:val="2938B9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0780F"/>
    <w:multiLevelType w:val="hybridMultilevel"/>
    <w:tmpl w:val="66F8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B2C87"/>
    <w:multiLevelType w:val="hybridMultilevel"/>
    <w:tmpl w:val="0B56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46831"/>
    <w:multiLevelType w:val="hybridMultilevel"/>
    <w:tmpl w:val="C10C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4514A"/>
    <w:multiLevelType w:val="hybridMultilevel"/>
    <w:tmpl w:val="B110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51255"/>
    <w:multiLevelType w:val="hybridMultilevel"/>
    <w:tmpl w:val="F11A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103CA"/>
    <w:multiLevelType w:val="hybridMultilevel"/>
    <w:tmpl w:val="41CCA288"/>
    <w:lvl w:ilvl="0" w:tplc="7688E2B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C6BFC"/>
    <w:multiLevelType w:val="hybridMultilevel"/>
    <w:tmpl w:val="DAD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C79B6"/>
    <w:multiLevelType w:val="hybridMultilevel"/>
    <w:tmpl w:val="833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145DC"/>
    <w:multiLevelType w:val="hybridMultilevel"/>
    <w:tmpl w:val="E492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E3850"/>
    <w:multiLevelType w:val="hybridMultilevel"/>
    <w:tmpl w:val="204A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A38D7"/>
    <w:multiLevelType w:val="hybridMultilevel"/>
    <w:tmpl w:val="7A301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80943"/>
    <w:multiLevelType w:val="hybridMultilevel"/>
    <w:tmpl w:val="450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13B35"/>
    <w:multiLevelType w:val="hybridMultilevel"/>
    <w:tmpl w:val="2A6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04E7C"/>
    <w:multiLevelType w:val="hybridMultilevel"/>
    <w:tmpl w:val="7CFC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E2E7D"/>
    <w:multiLevelType w:val="hybridMultilevel"/>
    <w:tmpl w:val="4DB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24F68"/>
    <w:multiLevelType w:val="hybridMultilevel"/>
    <w:tmpl w:val="058ADDD8"/>
    <w:lvl w:ilvl="0" w:tplc="08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26BDB"/>
    <w:multiLevelType w:val="hybridMultilevel"/>
    <w:tmpl w:val="F4D8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37A0F"/>
    <w:multiLevelType w:val="hybridMultilevel"/>
    <w:tmpl w:val="CC24FAA0"/>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9" w15:restartNumberingAfterBreak="0">
    <w:nsid w:val="78496A10"/>
    <w:multiLevelType w:val="hybridMultilevel"/>
    <w:tmpl w:val="5A167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D2A8F"/>
    <w:multiLevelType w:val="hybridMultilevel"/>
    <w:tmpl w:val="8E26CC2A"/>
    <w:lvl w:ilvl="0" w:tplc="E5DE338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3C37"/>
    <w:multiLevelType w:val="hybridMultilevel"/>
    <w:tmpl w:val="44468104"/>
    <w:lvl w:ilvl="0" w:tplc="C316BDE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80FB4"/>
    <w:multiLevelType w:val="multilevel"/>
    <w:tmpl w:val="6138105A"/>
    <w:styleLink w:val="Styl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432" w:hanging="432"/>
      </w:pPr>
      <w:rPr>
        <w:rFonts w:ascii="Arial" w:hAnsi="Arial" w:cs="Arial" w:hint="default"/>
        <w:b w:val="0"/>
        <w:i w:val="0"/>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C616BCB"/>
    <w:multiLevelType w:val="hybridMultilevel"/>
    <w:tmpl w:val="3850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A4001"/>
    <w:multiLevelType w:val="hybridMultilevel"/>
    <w:tmpl w:val="7160D142"/>
    <w:lvl w:ilvl="0" w:tplc="C316BDE0">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88509D"/>
    <w:multiLevelType w:val="hybridMultilevel"/>
    <w:tmpl w:val="B01C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2"/>
  </w:num>
  <w:num w:numId="4">
    <w:abstractNumId w:val="18"/>
  </w:num>
  <w:num w:numId="5">
    <w:abstractNumId w:val="14"/>
  </w:num>
  <w:num w:numId="6">
    <w:abstractNumId w:val="8"/>
  </w:num>
  <w:num w:numId="7">
    <w:abstractNumId w:val="3"/>
  </w:num>
  <w:num w:numId="8">
    <w:abstractNumId w:val="22"/>
  </w:num>
  <w:num w:numId="9">
    <w:abstractNumId w:val="0"/>
  </w:num>
  <w:num w:numId="10">
    <w:abstractNumId w:val="10"/>
  </w:num>
  <w:num w:numId="11">
    <w:abstractNumId w:val="21"/>
  </w:num>
  <w:num w:numId="12">
    <w:abstractNumId w:val="35"/>
  </w:num>
  <w:num w:numId="13">
    <w:abstractNumId w:val="26"/>
  </w:num>
  <w:num w:numId="14">
    <w:abstractNumId w:val="16"/>
  </w:num>
  <w:num w:numId="15">
    <w:abstractNumId w:val="17"/>
  </w:num>
  <w:num w:numId="16">
    <w:abstractNumId w:val="25"/>
  </w:num>
  <w:num w:numId="17">
    <w:abstractNumId w:val="6"/>
  </w:num>
  <w:num w:numId="18">
    <w:abstractNumId w:val="31"/>
  </w:num>
  <w:num w:numId="19">
    <w:abstractNumId w:val="30"/>
  </w:num>
  <w:num w:numId="20">
    <w:abstractNumId w:val="32"/>
  </w:num>
  <w:num w:numId="21">
    <w:abstractNumId w:val="24"/>
  </w:num>
  <w:num w:numId="22">
    <w:abstractNumId w:val="7"/>
  </w:num>
  <w:num w:numId="23">
    <w:abstractNumId w:val="34"/>
  </w:num>
  <w:num w:numId="24">
    <w:abstractNumId w:val="15"/>
  </w:num>
  <w:num w:numId="25">
    <w:abstractNumId w:val="27"/>
  </w:num>
  <w:num w:numId="26">
    <w:abstractNumId w:val="33"/>
  </w:num>
  <w:num w:numId="27">
    <w:abstractNumId w:val="11"/>
  </w:num>
  <w:num w:numId="28">
    <w:abstractNumId w:val="29"/>
  </w:num>
  <w:num w:numId="29">
    <w:abstractNumId w:val="13"/>
  </w:num>
  <w:num w:numId="30">
    <w:abstractNumId w:val="19"/>
  </w:num>
  <w:num w:numId="31">
    <w:abstractNumId w:val="4"/>
  </w:num>
  <w:num w:numId="32">
    <w:abstractNumId w:val="1"/>
  </w:num>
  <w:num w:numId="33">
    <w:abstractNumId w:val="9"/>
  </w:num>
  <w:num w:numId="34">
    <w:abstractNumId w:val="23"/>
  </w:num>
  <w:num w:numId="35">
    <w:abstractNumId w:val="20"/>
  </w:num>
  <w:num w:numId="36">
    <w:abstractNumId w:val="2"/>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AD"/>
    <w:rsid w:val="0000426D"/>
    <w:rsid w:val="00005129"/>
    <w:rsid w:val="0000731B"/>
    <w:rsid w:val="00007E52"/>
    <w:rsid w:val="000252CA"/>
    <w:rsid w:val="00066E96"/>
    <w:rsid w:val="00067BC9"/>
    <w:rsid w:val="000864A7"/>
    <w:rsid w:val="00091702"/>
    <w:rsid w:val="000B1AA7"/>
    <w:rsid w:val="000B3657"/>
    <w:rsid w:val="000B4040"/>
    <w:rsid w:val="000C1C62"/>
    <w:rsid w:val="000C46C4"/>
    <w:rsid w:val="000C6DF4"/>
    <w:rsid w:val="000D00AA"/>
    <w:rsid w:val="000D60D7"/>
    <w:rsid w:val="000F2DC9"/>
    <w:rsid w:val="00106445"/>
    <w:rsid w:val="00132ABD"/>
    <w:rsid w:val="00132B41"/>
    <w:rsid w:val="00150EC0"/>
    <w:rsid w:val="00164003"/>
    <w:rsid w:val="001731DE"/>
    <w:rsid w:val="001772E2"/>
    <w:rsid w:val="001953E8"/>
    <w:rsid w:val="001A14ED"/>
    <w:rsid w:val="001D01AD"/>
    <w:rsid w:val="001F7C92"/>
    <w:rsid w:val="00200299"/>
    <w:rsid w:val="00224AED"/>
    <w:rsid w:val="00236241"/>
    <w:rsid w:val="00241CC2"/>
    <w:rsid w:val="002449C4"/>
    <w:rsid w:val="00247269"/>
    <w:rsid w:val="0026068B"/>
    <w:rsid w:val="00262EAE"/>
    <w:rsid w:val="002657C6"/>
    <w:rsid w:val="0027139F"/>
    <w:rsid w:val="00273ACE"/>
    <w:rsid w:val="00291726"/>
    <w:rsid w:val="0029226D"/>
    <w:rsid w:val="002A202C"/>
    <w:rsid w:val="002B400B"/>
    <w:rsid w:val="002C1C9F"/>
    <w:rsid w:val="002F78C8"/>
    <w:rsid w:val="002F7FA1"/>
    <w:rsid w:val="00302248"/>
    <w:rsid w:val="003134E2"/>
    <w:rsid w:val="00315B00"/>
    <w:rsid w:val="003204FA"/>
    <w:rsid w:val="003219F5"/>
    <w:rsid w:val="00323163"/>
    <w:rsid w:val="00323CBE"/>
    <w:rsid w:val="00327CE5"/>
    <w:rsid w:val="00331655"/>
    <w:rsid w:val="0034369A"/>
    <w:rsid w:val="00361868"/>
    <w:rsid w:val="0036615C"/>
    <w:rsid w:val="0037764F"/>
    <w:rsid w:val="0039099E"/>
    <w:rsid w:val="003913CA"/>
    <w:rsid w:val="00394471"/>
    <w:rsid w:val="003A0516"/>
    <w:rsid w:val="003A5D5A"/>
    <w:rsid w:val="003B4ED3"/>
    <w:rsid w:val="003C1189"/>
    <w:rsid w:val="003C15BC"/>
    <w:rsid w:val="003C277A"/>
    <w:rsid w:val="003C36BF"/>
    <w:rsid w:val="003C5AB7"/>
    <w:rsid w:val="003C6F64"/>
    <w:rsid w:val="003D0130"/>
    <w:rsid w:val="003D4FC2"/>
    <w:rsid w:val="003E06EA"/>
    <w:rsid w:val="003E4961"/>
    <w:rsid w:val="003E7D47"/>
    <w:rsid w:val="0040010A"/>
    <w:rsid w:val="004037A6"/>
    <w:rsid w:val="00407AA1"/>
    <w:rsid w:val="00407CD1"/>
    <w:rsid w:val="004108C8"/>
    <w:rsid w:val="00414B9C"/>
    <w:rsid w:val="004227E0"/>
    <w:rsid w:val="00444D20"/>
    <w:rsid w:val="00446890"/>
    <w:rsid w:val="00447C44"/>
    <w:rsid w:val="004570B2"/>
    <w:rsid w:val="0048311C"/>
    <w:rsid w:val="00492289"/>
    <w:rsid w:val="00496F6C"/>
    <w:rsid w:val="004A25D1"/>
    <w:rsid w:val="004A7ACB"/>
    <w:rsid w:val="004D1F7C"/>
    <w:rsid w:val="004E0A5E"/>
    <w:rsid w:val="004E26D2"/>
    <w:rsid w:val="004E2878"/>
    <w:rsid w:val="00503C71"/>
    <w:rsid w:val="00523D47"/>
    <w:rsid w:val="005306F7"/>
    <w:rsid w:val="00534244"/>
    <w:rsid w:val="00540B2B"/>
    <w:rsid w:val="005423E5"/>
    <w:rsid w:val="00544CFF"/>
    <w:rsid w:val="00545E4F"/>
    <w:rsid w:val="00554D2B"/>
    <w:rsid w:val="005621BE"/>
    <w:rsid w:val="0057614E"/>
    <w:rsid w:val="00596D3D"/>
    <w:rsid w:val="005A3C59"/>
    <w:rsid w:val="005B298E"/>
    <w:rsid w:val="005C432D"/>
    <w:rsid w:val="005D3A11"/>
    <w:rsid w:val="005E3234"/>
    <w:rsid w:val="005E3A9D"/>
    <w:rsid w:val="005E7783"/>
    <w:rsid w:val="005F3EF3"/>
    <w:rsid w:val="00611048"/>
    <w:rsid w:val="00625A54"/>
    <w:rsid w:val="00632341"/>
    <w:rsid w:val="00636160"/>
    <w:rsid w:val="00636D5B"/>
    <w:rsid w:val="0064007E"/>
    <w:rsid w:val="006435E5"/>
    <w:rsid w:val="00646807"/>
    <w:rsid w:val="00650869"/>
    <w:rsid w:val="00661646"/>
    <w:rsid w:val="00666DE5"/>
    <w:rsid w:val="00667922"/>
    <w:rsid w:val="00671AA0"/>
    <w:rsid w:val="006A168A"/>
    <w:rsid w:val="006B0AC8"/>
    <w:rsid w:val="006B0E85"/>
    <w:rsid w:val="006B445C"/>
    <w:rsid w:val="006B4829"/>
    <w:rsid w:val="006C29E8"/>
    <w:rsid w:val="006C515A"/>
    <w:rsid w:val="006E0A08"/>
    <w:rsid w:val="006F12C4"/>
    <w:rsid w:val="0071188B"/>
    <w:rsid w:val="00712098"/>
    <w:rsid w:val="00716A0C"/>
    <w:rsid w:val="0072313E"/>
    <w:rsid w:val="00726CAF"/>
    <w:rsid w:val="00736548"/>
    <w:rsid w:val="0074125F"/>
    <w:rsid w:val="00751D68"/>
    <w:rsid w:val="007529A4"/>
    <w:rsid w:val="00756E36"/>
    <w:rsid w:val="00770E2E"/>
    <w:rsid w:val="00783E5B"/>
    <w:rsid w:val="007926CC"/>
    <w:rsid w:val="00795BF1"/>
    <w:rsid w:val="007B28BF"/>
    <w:rsid w:val="007C3BE3"/>
    <w:rsid w:val="007D3D9E"/>
    <w:rsid w:val="007F261F"/>
    <w:rsid w:val="00810671"/>
    <w:rsid w:val="00810D77"/>
    <w:rsid w:val="0081113D"/>
    <w:rsid w:val="008149A6"/>
    <w:rsid w:val="008157E5"/>
    <w:rsid w:val="00815ABE"/>
    <w:rsid w:val="0082162B"/>
    <w:rsid w:val="00822A28"/>
    <w:rsid w:val="00822CDD"/>
    <w:rsid w:val="008240D8"/>
    <w:rsid w:val="008270FF"/>
    <w:rsid w:val="00832C78"/>
    <w:rsid w:val="00837D7E"/>
    <w:rsid w:val="00845E3F"/>
    <w:rsid w:val="00847ACF"/>
    <w:rsid w:val="00863A63"/>
    <w:rsid w:val="00864FA4"/>
    <w:rsid w:val="00866CE4"/>
    <w:rsid w:val="00867513"/>
    <w:rsid w:val="00871694"/>
    <w:rsid w:val="00876014"/>
    <w:rsid w:val="00876896"/>
    <w:rsid w:val="00893861"/>
    <w:rsid w:val="00896013"/>
    <w:rsid w:val="008A2033"/>
    <w:rsid w:val="008A4576"/>
    <w:rsid w:val="008A49C5"/>
    <w:rsid w:val="008B1C8A"/>
    <w:rsid w:val="008C32C2"/>
    <w:rsid w:val="008C4958"/>
    <w:rsid w:val="008C61C7"/>
    <w:rsid w:val="008C7400"/>
    <w:rsid w:val="008C7DCA"/>
    <w:rsid w:val="008D37D3"/>
    <w:rsid w:val="008E04F6"/>
    <w:rsid w:val="008E32F8"/>
    <w:rsid w:val="008E691F"/>
    <w:rsid w:val="008F474B"/>
    <w:rsid w:val="0090732C"/>
    <w:rsid w:val="009074A0"/>
    <w:rsid w:val="009115C0"/>
    <w:rsid w:val="00924409"/>
    <w:rsid w:val="00930A93"/>
    <w:rsid w:val="00934C94"/>
    <w:rsid w:val="00955EA3"/>
    <w:rsid w:val="0096200E"/>
    <w:rsid w:val="0096348C"/>
    <w:rsid w:val="0096392C"/>
    <w:rsid w:val="009709C3"/>
    <w:rsid w:val="00971FCF"/>
    <w:rsid w:val="00975D7B"/>
    <w:rsid w:val="00983703"/>
    <w:rsid w:val="00984912"/>
    <w:rsid w:val="009936A6"/>
    <w:rsid w:val="00994C84"/>
    <w:rsid w:val="009979D6"/>
    <w:rsid w:val="009B0324"/>
    <w:rsid w:val="009C3F7D"/>
    <w:rsid w:val="009C561E"/>
    <w:rsid w:val="009E10BE"/>
    <w:rsid w:val="009F13AA"/>
    <w:rsid w:val="00A07C41"/>
    <w:rsid w:val="00A10CD1"/>
    <w:rsid w:val="00A1243E"/>
    <w:rsid w:val="00A1244A"/>
    <w:rsid w:val="00A152CF"/>
    <w:rsid w:val="00A425D4"/>
    <w:rsid w:val="00A56419"/>
    <w:rsid w:val="00A728EE"/>
    <w:rsid w:val="00A7715C"/>
    <w:rsid w:val="00A820E1"/>
    <w:rsid w:val="00A82B4A"/>
    <w:rsid w:val="00A90034"/>
    <w:rsid w:val="00A904E9"/>
    <w:rsid w:val="00A92602"/>
    <w:rsid w:val="00A942F4"/>
    <w:rsid w:val="00AA0737"/>
    <w:rsid w:val="00AA1427"/>
    <w:rsid w:val="00AB5FE4"/>
    <w:rsid w:val="00AE0D47"/>
    <w:rsid w:val="00AE3A62"/>
    <w:rsid w:val="00AE777F"/>
    <w:rsid w:val="00AF53ED"/>
    <w:rsid w:val="00B01212"/>
    <w:rsid w:val="00B03BF6"/>
    <w:rsid w:val="00B12A22"/>
    <w:rsid w:val="00B151DF"/>
    <w:rsid w:val="00B257B0"/>
    <w:rsid w:val="00B3292B"/>
    <w:rsid w:val="00B37C33"/>
    <w:rsid w:val="00B4020C"/>
    <w:rsid w:val="00B624E0"/>
    <w:rsid w:val="00B62A44"/>
    <w:rsid w:val="00B70918"/>
    <w:rsid w:val="00B72FFE"/>
    <w:rsid w:val="00B96B8F"/>
    <w:rsid w:val="00BA2F6C"/>
    <w:rsid w:val="00BA4545"/>
    <w:rsid w:val="00BB41B8"/>
    <w:rsid w:val="00BB4C8F"/>
    <w:rsid w:val="00BC7217"/>
    <w:rsid w:val="00BD0A04"/>
    <w:rsid w:val="00BD5E9A"/>
    <w:rsid w:val="00BE1756"/>
    <w:rsid w:val="00BF190E"/>
    <w:rsid w:val="00BF1F35"/>
    <w:rsid w:val="00BF3414"/>
    <w:rsid w:val="00C04AE1"/>
    <w:rsid w:val="00C162DF"/>
    <w:rsid w:val="00C206D9"/>
    <w:rsid w:val="00C271D6"/>
    <w:rsid w:val="00C3324F"/>
    <w:rsid w:val="00C370EF"/>
    <w:rsid w:val="00C60CC2"/>
    <w:rsid w:val="00C6576E"/>
    <w:rsid w:val="00C72AA7"/>
    <w:rsid w:val="00C83FA8"/>
    <w:rsid w:val="00CB5EBB"/>
    <w:rsid w:val="00CE0A08"/>
    <w:rsid w:val="00CE2112"/>
    <w:rsid w:val="00CF3554"/>
    <w:rsid w:val="00D216AB"/>
    <w:rsid w:val="00D411D3"/>
    <w:rsid w:val="00D429C6"/>
    <w:rsid w:val="00D44BB8"/>
    <w:rsid w:val="00D46D0F"/>
    <w:rsid w:val="00D5251E"/>
    <w:rsid w:val="00D55B5E"/>
    <w:rsid w:val="00D65C85"/>
    <w:rsid w:val="00D76F87"/>
    <w:rsid w:val="00D81976"/>
    <w:rsid w:val="00D834D0"/>
    <w:rsid w:val="00DB08B6"/>
    <w:rsid w:val="00DC05CD"/>
    <w:rsid w:val="00DD0D25"/>
    <w:rsid w:val="00DD1D5F"/>
    <w:rsid w:val="00DD289E"/>
    <w:rsid w:val="00DF38D0"/>
    <w:rsid w:val="00E077C2"/>
    <w:rsid w:val="00E07FAC"/>
    <w:rsid w:val="00E269B1"/>
    <w:rsid w:val="00E44A4B"/>
    <w:rsid w:val="00E5713B"/>
    <w:rsid w:val="00E62004"/>
    <w:rsid w:val="00E7537D"/>
    <w:rsid w:val="00E80074"/>
    <w:rsid w:val="00E970FF"/>
    <w:rsid w:val="00EA1547"/>
    <w:rsid w:val="00EA258C"/>
    <w:rsid w:val="00EA39EC"/>
    <w:rsid w:val="00EA57A9"/>
    <w:rsid w:val="00EC33B9"/>
    <w:rsid w:val="00EC3CED"/>
    <w:rsid w:val="00EF3994"/>
    <w:rsid w:val="00EF579E"/>
    <w:rsid w:val="00F01A7B"/>
    <w:rsid w:val="00F0730A"/>
    <w:rsid w:val="00F10403"/>
    <w:rsid w:val="00F11497"/>
    <w:rsid w:val="00F14F6E"/>
    <w:rsid w:val="00F37D97"/>
    <w:rsid w:val="00F4301A"/>
    <w:rsid w:val="00F507F1"/>
    <w:rsid w:val="00F60CCB"/>
    <w:rsid w:val="00F6506E"/>
    <w:rsid w:val="00F66CF9"/>
    <w:rsid w:val="00F704E3"/>
    <w:rsid w:val="00F74823"/>
    <w:rsid w:val="00F946A8"/>
    <w:rsid w:val="00FA6E9C"/>
    <w:rsid w:val="00FC3FF3"/>
    <w:rsid w:val="00FD76FF"/>
    <w:rsid w:val="00FE29D9"/>
    <w:rsid w:val="00FE3A3E"/>
    <w:rsid w:val="00FF5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07CEB"/>
  <w15:chartTrackingRefBased/>
  <w15:docId w15:val="{0F7377C8-B3DA-450D-80A8-62B9139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AD"/>
    <w:rPr>
      <w:rFonts w:ascii="Arial" w:eastAsia="Arial" w:hAnsi="Arial" w:cs="Times New Roman"/>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qFormat/>
    <w:rsid w:val="00BF3414"/>
    <w:pPr>
      <w:keepNext/>
      <w:spacing w:before="240" w:after="60"/>
      <w:outlineLvl w:val="1"/>
    </w:pPr>
    <w:rPr>
      <w:rFonts w:eastAsia="Times New Roman"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paragraph" w:customStyle="1" w:styleId="Default">
    <w:name w:val="Default"/>
    <w:rsid w:val="00D46D0F"/>
    <w:pPr>
      <w:autoSpaceDE w:val="0"/>
      <w:autoSpaceDN w:val="0"/>
      <w:adjustRightInd w:val="0"/>
    </w:pPr>
    <w:rPr>
      <w:rFonts w:ascii="Arial" w:eastAsia="Times New Roman" w:hAnsi="Arial" w:cs="Arial"/>
      <w:color w:val="000000"/>
      <w:lang w:eastAsia="en-GB"/>
    </w:rPr>
  </w:style>
  <w:style w:type="paragraph" w:styleId="FootnoteText">
    <w:name w:val="footnote text"/>
    <w:basedOn w:val="Normal"/>
    <w:link w:val="FootnoteTextChar"/>
    <w:uiPriority w:val="99"/>
    <w:semiHidden/>
    <w:unhideWhenUsed/>
    <w:rsid w:val="00066E96"/>
    <w:rPr>
      <w:sz w:val="20"/>
      <w:szCs w:val="20"/>
    </w:rPr>
  </w:style>
  <w:style w:type="character" w:customStyle="1" w:styleId="FootnoteTextChar">
    <w:name w:val="Footnote Text Char"/>
    <w:basedOn w:val="DefaultParagraphFont"/>
    <w:link w:val="FootnoteText"/>
    <w:uiPriority w:val="99"/>
    <w:semiHidden/>
    <w:rsid w:val="00066E96"/>
    <w:rPr>
      <w:rFonts w:ascii="Arial" w:eastAsia="Arial" w:hAnsi="Arial" w:cs="Times New Roman"/>
      <w:sz w:val="20"/>
      <w:szCs w:val="20"/>
    </w:rPr>
  </w:style>
  <w:style w:type="character" w:styleId="FootnoteReference">
    <w:name w:val="footnote reference"/>
    <w:basedOn w:val="DefaultParagraphFont"/>
    <w:uiPriority w:val="99"/>
    <w:semiHidden/>
    <w:unhideWhenUsed/>
    <w:rsid w:val="00066E96"/>
    <w:rPr>
      <w:vertAlign w:val="superscript"/>
    </w:rPr>
  </w:style>
  <w:style w:type="paragraph" w:styleId="ListParagraph">
    <w:name w:val="List Paragraph"/>
    <w:basedOn w:val="Normal"/>
    <w:uiPriority w:val="34"/>
    <w:qFormat/>
    <w:rsid w:val="00066E96"/>
    <w:pPr>
      <w:ind w:left="720"/>
      <w:contextualSpacing/>
    </w:pPr>
  </w:style>
  <w:style w:type="paragraph" w:styleId="BalloonText">
    <w:name w:val="Balloon Text"/>
    <w:basedOn w:val="Normal"/>
    <w:link w:val="BalloonTextChar"/>
    <w:uiPriority w:val="99"/>
    <w:semiHidden/>
    <w:unhideWhenUsed/>
    <w:rsid w:val="00C16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2DF"/>
    <w:rPr>
      <w:rFonts w:ascii="Segoe UI" w:eastAsia="Arial" w:hAnsi="Segoe UI" w:cs="Segoe UI"/>
      <w:sz w:val="18"/>
      <w:szCs w:val="18"/>
    </w:rPr>
  </w:style>
  <w:style w:type="paragraph" w:styleId="Header">
    <w:name w:val="header"/>
    <w:basedOn w:val="Normal"/>
    <w:link w:val="HeaderChar"/>
    <w:unhideWhenUsed/>
    <w:rsid w:val="003E7D47"/>
    <w:pPr>
      <w:tabs>
        <w:tab w:val="center" w:pos="4513"/>
        <w:tab w:val="right" w:pos="9026"/>
      </w:tabs>
    </w:pPr>
  </w:style>
  <w:style w:type="character" w:customStyle="1" w:styleId="HeaderChar">
    <w:name w:val="Header Char"/>
    <w:basedOn w:val="DefaultParagraphFont"/>
    <w:link w:val="Header"/>
    <w:uiPriority w:val="99"/>
    <w:rsid w:val="003E7D47"/>
    <w:rPr>
      <w:rFonts w:ascii="Arial" w:eastAsia="Arial" w:hAnsi="Arial" w:cs="Times New Roman"/>
    </w:rPr>
  </w:style>
  <w:style w:type="paragraph" w:styleId="Footer">
    <w:name w:val="footer"/>
    <w:basedOn w:val="Normal"/>
    <w:link w:val="FooterChar"/>
    <w:uiPriority w:val="99"/>
    <w:unhideWhenUsed/>
    <w:rsid w:val="003E7D47"/>
    <w:pPr>
      <w:tabs>
        <w:tab w:val="center" w:pos="4513"/>
        <w:tab w:val="right" w:pos="9026"/>
      </w:tabs>
    </w:pPr>
  </w:style>
  <w:style w:type="character" w:customStyle="1" w:styleId="FooterChar">
    <w:name w:val="Footer Char"/>
    <w:basedOn w:val="DefaultParagraphFont"/>
    <w:link w:val="Footer"/>
    <w:uiPriority w:val="99"/>
    <w:rsid w:val="003E7D47"/>
    <w:rPr>
      <w:rFonts w:ascii="Arial" w:eastAsia="Arial" w:hAnsi="Arial" w:cs="Times New Roman"/>
    </w:rPr>
  </w:style>
  <w:style w:type="table" w:styleId="TableGridLight">
    <w:name w:val="Grid Table Light"/>
    <w:basedOn w:val="TableNormal"/>
    <w:uiPriority w:val="40"/>
    <w:rsid w:val="00871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71694"/>
    <w:rPr>
      <w:sz w:val="16"/>
      <w:szCs w:val="16"/>
    </w:rPr>
  </w:style>
  <w:style w:type="paragraph" w:styleId="CommentText">
    <w:name w:val="annotation text"/>
    <w:basedOn w:val="Normal"/>
    <w:link w:val="CommentTextChar"/>
    <w:uiPriority w:val="99"/>
    <w:semiHidden/>
    <w:unhideWhenUsed/>
    <w:rsid w:val="0087169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71694"/>
    <w:rPr>
      <w:sz w:val="20"/>
      <w:szCs w:val="20"/>
    </w:rPr>
  </w:style>
  <w:style w:type="paragraph" w:styleId="CommentSubject">
    <w:name w:val="annotation subject"/>
    <w:basedOn w:val="CommentText"/>
    <w:next w:val="CommentText"/>
    <w:link w:val="CommentSubjectChar"/>
    <w:uiPriority w:val="99"/>
    <w:semiHidden/>
    <w:unhideWhenUsed/>
    <w:rsid w:val="00A92602"/>
    <w:pPr>
      <w:spacing w:after="0"/>
    </w:pPr>
    <w:rPr>
      <w:rFonts w:ascii="Arial" w:eastAsia="Arial" w:hAnsi="Arial" w:cs="Times New Roman"/>
      <w:b/>
      <w:bCs/>
    </w:rPr>
  </w:style>
  <w:style w:type="character" w:customStyle="1" w:styleId="CommentSubjectChar">
    <w:name w:val="Comment Subject Char"/>
    <w:basedOn w:val="CommentTextChar"/>
    <w:link w:val="CommentSubject"/>
    <w:uiPriority w:val="99"/>
    <w:semiHidden/>
    <w:rsid w:val="00A92602"/>
    <w:rPr>
      <w:rFonts w:ascii="Arial" w:eastAsia="Arial" w:hAnsi="Arial" w:cs="Times New Roman"/>
      <w:b/>
      <w:bCs/>
      <w:sz w:val="20"/>
      <w:szCs w:val="20"/>
    </w:rPr>
  </w:style>
  <w:style w:type="paragraph" w:styleId="BodyTextIndent">
    <w:name w:val="Body Text Indent"/>
    <w:basedOn w:val="Normal"/>
    <w:link w:val="BodyTextIndentChar"/>
    <w:rsid w:val="00BF3414"/>
    <w:pPr>
      <w:spacing w:after="120"/>
      <w:ind w:left="283"/>
    </w:pPr>
    <w:rPr>
      <w:rFonts w:eastAsia="Times New Roman"/>
      <w:sz w:val="22"/>
      <w:szCs w:val="22"/>
      <w:lang w:eastAsia="en-GB"/>
    </w:rPr>
  </w:style>
  <w:style w:type="character" w:customStyle="1" w:styleId="BodyTextIndentChar">
    <w:name w:val="Body Text Indent Char"/>
    <w:basedOn w:val="DefaultParagraphFont"/>
    <w:link w:val="BodyTextIndent"/>
    <w:rsid w:val="00BF3414"/>
    <w:rPr>
      <w:rFonts w:ascii="Arial" w:eastAsia="Times New Roman" w:hAnsi="Arial" w:cs="Times New Roman"/>
      <w:sz w:val="22"/>
      <w:szCs w:val="22"/>
      <w:lang w:eastAsia="en-GB"/>
    </w:rPr>
  </w:style>
  <w:style w:type="character" w:customStyle="1" w:styleId="Heading2Char">
    <w:name w:val="Heading 2 Char"/>
    <w:basedOn w:val="DefaultParagraphFont"/>
    <w:link w:val="Heading2"/>
    <w:rsid w:val="00BF3414"/>
    <w:rPr>
      <w:rFonts w:ascii="Arial" w:eastAsia="Times New Roman" w:hAnsi="Arial" w:cs="Arial"/>
      <w:b/>
      <w:bCs/>
      <w:i/>
      <w:iCs/>
      <w:sz w:val="28"/>
      <w:szCs w:val="28"/>
      <w:lang w:eastAsia="en-GB"/>
    </w:rPr>
  </w:style>
  <w:style w:type="table" w:styleId="TableGrid">
    <w:name w:val="Table Grid"/>
    <w:basedOn w:val="TableNormal"/>
    <w:uiPriority w:val="59"/>
    <w:rsid w:val="00BF341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8E691F"/>
    <w:pPr>
      <w:numPr>
        <w:numId w:val="20"/>
      </w:numPr>
    </w:pPr>
  </w:style>
  <w:style w:type="paragraph" w:styleId="NormalWeb">
    <w:name w:val="Normal (Web)"/>
    <w:basedOn w:val="Normal"/>
    <w:uiPriority w:val="99"/>
    <w:semiHidden/>
    <w:unhideWhenUsed/>
    <w:rsid w:val="00BF190E"/>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3109">
      <w:bodyDiv w:val="1"/>
      <w:marLeft w:val="0"/>
      <w:marRight w:val="0"/>
      <w:marTop w:val="0"/>
      <w:marBottom w:val="0"/>
      <w:divBdr>
        <w:top w:val="none" w:sz="0" w:space="0" w:color="auto"/>
        <w:left w:val="none" w:sz="0" w:space="0" w:color="auto"/>
        <w:bottom w:val="none" w:sz="0" w:space="0" w:color="auto"/>
        <w:right w:val="none" w:sz="0" w:space="0" w:color="auto"/>
      </w:divBdr>
    </w:div>
    <w:div w:id="281377752">
      <w:bodyDiv w:val="1"/>
      <w:marLeft w:val="0"/>
      <w:marRight w:val="0"/>
      <w:marTop w:val="0"/>
      <w:marBottom w:val="0"/>
      <w:divBdr>
        <w:top w:val="none" w:sz="0" w:space="0" w:color="auto"/>
        <w:left w:val="none" w:sz="0" w:space="0" w:color="auto"/>
        <w:bottom w:val="none" w:sz="0" w:space="0" w:color="auto"/>
        <w:right w:val="none" w:sz="0" w:space="0" w:color="auto"/>
      </w:divBdr>
      <w:divsChild>
        <w:div w:id="1866366345">
          <w:marLeft w:val="0"/>
          <w:marRight w:val="0"/>
          <w:marTop w:val="0"/>
          <w:marBottom w:val="0"/>
          <w:divBdr>
            <w:top w:val="none" w:sz="0" w:space="0" w:color="auto"/>
            <w:left w:val="none" w:sz="0" w:space="0" w:color="auto"/>
            <w:bottom w:val="none" w:sz="0" w:space="0" w:color="auto"/>
            <w:right w:val="none" w:sz="0" w:space="0" w:color="auto"/>
          </w:divBdr>
        </w:div>
        <w:div w:id="1593857587">
          <w:marLeft w:val="0"/>
          <w:marRight w:val="0"/>
          <w:marTop w:val="0"/>
          <w:marBottom w:val="0"/>
          <w:divBdr>
            <w:top w:val="none" w:sz="0" w:space="0" w:color="auto"/>
            <w:left w:val="none" w:sz="0" w:space="0" w:color="auto"/>
            <w:bottom w:val="none" w:sz="0" w:space="0" w:color="auto"/>
            <w:right w:val="none" w:sz="0" w:space="0" w:color="auto"/>
          </w:divBdr>
        </w:div>
      </w:divsChild>
    </w:div>
    <w:div w:id="685248051">
      <w:bodyDiv w:val="1"/>
      <w:marLeft w:val="0"/>
      <w:marRight w:val="0"/>
      <w:marTop w:val="0"/>
      <w:marBottom w:val="0"/>
      <w:divBdr>
        <w:top w:val="none" w:sz="0" w:space="0" w:color="auto"/>
        <w:left w:val="none" w:sz="0" w:space="0" w:color="auto"/>
        <w:bottom w:val="none" w:sz="0" w:space="0" w:color="auto"/>
        <w:right w:val="none" w:sz="0" w:space="0" w:color="auto"/>
      </w:divBdr>
    </w:div>
    <w:div w:id="1002780375">
      <w:bodyDiv w:val="1"/>
      <w:marLeft w:val="0"/>
      <w:marRight w:val="0"/>
      <w:marTop w:val="0"/>
      <w:marBottom w:val="0"/>
      <w:divBdr>
        <w:top w:val="none" w:sz="0" w:space="0" w:color="auto"/>
        <w:left w:val="none" w:sz="0" w:space="0" w:color="auto"/>
        <w:bottom w:val="none" w:sz="0" w:space="0" w:color="auto"/>
        <w:right w:val="none" w:sz="0" w:space="0" w:color="auto"/>
      </w:divBdr>
    </w:div>
    <w:div w:id="1248153374">
      <w:bodyDiv w:val="1"/>
      <w:marLeft w:val="0"/>
      <w:marRight w:val="0"/>
      <w:marTop w:val="0"/>
      <w:marBottom w:val="0"/>
      <w:divBdr>
        <w:top w:val="none" w:sz="0" w:space="0" w:color="auto"/>
        <w:left w:val="none" w:sz="0" w:space="0" w:color="auto"/>
        <w:bottom w:val="none" w:sz="0" w:space="0" w:color="auto"/>
        <w:right w:val="none" w:sz="0" w:space="0" w:color="auto"/>
      </w:divBdr>
    </w:div>
    <w:div w:id="1623262722">
      <w:bodyDiv w:val="1"/>
      <w:marLeft w:val="0"/>
      <w:marRight w:val="0"/>
      <w:marTop w:val="0"/>
      <w:marBottom w:val="0"/>
      <w:divBdr>
        <w:top w:val="none" w:sz="0" w:space="0" w:color="auto"/>
        <w:left w:val="none" w:sz="0" w:space="0" w:color="auto"/>
        <w:bottom w:val="none" w:sz="0" w:space="0" w:color="auto"/>
        <w:right w:val="none" w:sz="0" w:space="0" w:color="auto"/>
      </w:divBdr>
    </w:div>
    <w:div w:id="1687714481">
      <w:bodyDiv w:val="1"/>
      <w:marLeft w:val="0"/>
      <w:marRight w:val="0"/>
      <w:marTop w:val="0"/>
      <w:marBottom w:val="0"/>
      <w:divBdr>
        <w:top w:val="none" w:sz="0" w:space="0" w:color="auto"/>
        <w:left w:val="none" w:sz="0" w:space="0" w:color="auto"/>
        <w:bottom w:val="none" w:sz="0" w:space="0" w:color="auto"/>
        <w:right w:val="none" w:sz="0" w:space="0" w:color="auto"/>
      </w:divBdr>
      <w:divsChild>
        <w:div w:id="1935164417">
          <w:marLeft w:val="0"/>
          <w:marRight w:val="0"/>
          <w:marTop w:val="0"/>
          <w:marBottom w:val="0"/>
          <w:divBdr>
            <w:top w:val="none" w:sz="0" w:space="0" w:color="auto"/>
            <w:left w:val="none" w:sz="0" w:space="0" w:color="auto"/>
            <w:bottom w:val="none" w:sz="0" w:space="0" w:color="auto"/>
            <w:right w:val="none" w:sz="0" w:space="0" w:color="auto"/>
          </w:divBdr>
        </w:div>
      </w:divsChild>
    </w:div>
    <w:div w:id="1752507532">
      <w:bodyDiv w:val="1"/>
      <w:marLeft w:val="0"/>
      <w:marRight w:val="0"/>
      <w:marTop w:val="0"/>
      <w:marBottom w:val="0"/>
      <w:divBdr>
        <w:top w:val="none" w:sz="0" w:space="0" w:color="auto"/>
        <w:left w:val="none" w:sz="0" w:space="0" w:color="auto"/>
        <w:bottom w:val="none" w:sz="0" w:space="0" w:color="auto"/>
        <w:right w:val="none" w:sz="0" w:space="0" w:color="auto"/>
      </w:divBdr>
    </w:div>
    <w:div w:id="20269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34C95DC001E49B4CEF3372FF23C12" ma:contentTypeVersion="3" ma:contentTypeDescription="Create a new document." ma:contentTypeScope="" ma:versionID="33b46ca812a3e599582d13d339e7da66">
  <xsd:schema xmlns:xsd="http://www.w3.org/2001/XMLSchema" xmlns:xs="http://www.w3.org/2001/XMLSchema" xmlns:p="http://schemas.microsoft.com/office/2006/metadata/properties" xmlns:ns2="a3cfa965-f013-4472-97ab-643592ab3f0f" targetNamespace="http://schemas.microsoft.com/office/2006/metadata/properties" ma:root="true" ma:fieldsID="77c7d577d96a4cc075f5dd81124a8db3" ns2:_="">
    <xsd:import namespace="a3cfa965-f013-4472-97ab-643592ab3f0f"/>
    <xsd:element name="properties">
      <xsd:complexType>
        <xsd:sequence>
          <xsd:element name="documentManagement">
            <xsd:complexType>
              <xsd:all>
                <xsd:element ref="ns2:Document_x0020_Type" minOccurs="0"/>
                <xsd:element ref="ns2:Sub_x002d_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fa965-f013-4472-97ab-643592ab3f0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genda"/>
          <xsd:enumeration value="Analysis"/>
          <xsd:enumeration value="Definition"/>
          <xsd:enumeration value="GANTT chart"/>
          <xsd:enumeration value="Minutes"/>
          <xsd:enumeration value="Notes"/>
          <xsd:enumeration value="Log"/>
          <xsd:enumeration value="PID"/>
          <xsd:enumeration value="Plan"/>
          <xsd:enumeration value="Presentation"/>
          <xsd:enumeration value="Process Map"/>
          <xsd:enumeration value="Project Benefits"/>
          <xsd:enumeration value="Project Brief"/>
          <xsd:enumeration value="Report"/>
          <xsd:enumeration value="Specification"/>
          <xsd:enumeration value="Terms of Reference"/>
        </xsd:restriction>
      </xsd:simpleType>
    </xsd:element>
    <xsd:element name="Sub_x002d_project" ma:index="9" nillable="true" ma:displayName="Sub-activity" ma:format="Dropdown" ma:internalName="Sub_x002d_project">
      <xsd:simpleType>
        <xsd:restriction base="dms:Choice">
          <xsd:enumeration value="Accessible Transport System"/>
          <xsd:enumeration value="Interpretation Services"/>
          <xsd:enumeration value="Mobile Worker"/>
          <xsd:enumeration value="Payment Kiosk"/>
          <xsd:enumeration value="Performance Monitoring and Customer Feedback System"/>
          <xsd:enumeration value="Property Asset Management"/>
          <xsd:enumeration value="Queue management"/>
          <xsd:enumeration value="Uniform procuremen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d_project xmlns="a3cfa965-f013-4472-97ab-643592ab3f0f">Accessible Transport System</Sub_x002d_project>
    <Document_x0020_Type xmlns="a3cfa965-f013-4472-97ab-643592ab3f0f">Specification</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2B3DBED-B400-4BB4-9258-557C39F8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fa965-f013-4472-97ab-643592ab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EB3B4-47E8-4785-94C8-0CD9D6D13D61}">
  <ds:schemaRefs>
    <ds:schemaRef ds:uri="http://schemas.microsoft.com/office/2006/metadata/properties"/>
    <ds:schemaRef ds:uri="http://schemas.microsoft.com/office/infopath/2007/PartnerControls"/>
    <ds:schemaRef ds:uri="a3cfa965-f013-4472-97ab-643592ab3f0f"/>
  </ds:schemaRefs>
</ds:datastoreItem>
</file>

<file path=customXml/itemProps3.xml><?xml version="1.0" encoding="utf-8"?>
<ds:datastoreItem xmlns:ds="http://schemas.openxmlformats.org/officeDocument/2006/customXml" ds:itemID="{DDA5CC79-9CC4-48FB-A6C3-62AAF4CEAC3D}">
  <ds:schemaRefs>
    <ds:schemaRef ds:uri="http://schemas.microsoft.com/sharepoint/v3/contenttype/forms"/>
  </ds:schemaRefs>
</ds:datastoreItem>
</file>

<file path=customXml/itemProps4.xml><?xml version="1.0" encoding="utf-8"?>
<ds:datastoreItem xmlns:ds="http://schemas.openxmlformats.org/officeDocument/2006/customXml" ds:itemID="{7AE51044-A0BD-4907-892F-11B2370EEF2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Specification for and Accessible Transport System_050517</vt:lpstr>
    </vt:vector>
  </TitlesOfParts>
  <Company>R.B.K.C.</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and Accessible Transport System_050517</dc:title>
  <dc:subject>Document Template</dc:subject>
  <dc:creator>Gorsia, Sharla: CP-CustAccess: RBKC</dc:creator>
  <cp:keywords/>
  <dc:description/>
  <cp:lastModifiedBy>Van Goethem, Roger: CP: RBKC</cp:lastModifiedBy>
  <cp:revision>7</cp:revision>
  <cp:lastPrinted>2017-05-09T09:54:00Z</cp:lastPrinted>
  <dcterms:created xsi:type="dcterms:W3CDTF">2017-05-08T14:49:00Z</dcterms:created>
  <dcterms:modified xsi:type="dcterms:W3CDTF">2017-05-09T10:36:00Z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0x01010038F34C95DC001E49B4CEF3372FF23C12</vt:lpwstr>
  </property>
  <property fmtid="{D5CDD505-2E9C-101B-9397-08002B2CF9AE}" pid="3" name="Area">
    <vt:lpwstr>Procurement</vt:lpwstr>
  </property>
</Properties>
</file>