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E193A" w14:textId="77777777" w:rsidR="00A63227" w:rsidRDefault="00A63227" w:rsidP="00A63227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0386A4CA" wp14:editId="5F6C7C00">
            <wp:extent cx="2901950" cy="1113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AA0F6" w14:textId="77777777" w:rsidR="00A63227" w:rsidRDefault="00A63227" w:rsidP="00A63227">
      <w:pPr>
        <w:spacing w:after="0" w:line="240" w:lineRule="auto"/>
        <w:jc w:val="center"/>
      </w:pPr>
      <w:r>
        <w:rPr>
          <w:rFonts w:ascii="Arial" w:eastAsia="Arial" w:hAnsi="Arial" w:cs="Arial"/>
          <w:sz w:val="40"/>
          <w:szCs w:val="40"/>
          <w:lang w:val="en-US"/>
        </w:rPr>
        <w:t xml:space="preserve"> </w:t>
      </w:r>
    </w:p>
    <w:p w14:paraId="239DBD82" w14:textId="77777777" w:rsidR="00A63227" w:rsidRDefault="00A63227" w:rsidP="00A63227">
      <w:pPr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</w:p>
    <w:p w14:paraId="757BEA48" w14:textId="77777777" w:rsidR="00A63227" w:rsidRDefault="00A63227" w:rsidP="00A63227">
      <w:pPr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</w:p>
    <w:p w14:paraId="2DD7C5FE" w14:textId="77777777" w:rsidR="00A63227" w:rsidRDefault="00A63227" w:rsidP="00A63227">
      <w:pPr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</w:p>
    <w:p w14:paraId="49D3623C" w14:textId="77777777" w:rsidR="00A63227" w:rsidRPr="00102F97" w:rsidRDefault="00A63227" w:rsidP="00A63227">
      <w:pPr>
        <w:jc w:val="center"/>
        <w:rPr>
          <w:rFonts w:ascii="Calibri" w:eastAsia="Calibri" w:hAnsi="Calibri"/>
          <w:sz w:val="24"/>
        </w:rPr>
      </w:pPr>
      <w:r>
        <w:rPr>
          <w:rFonts w:ascii="Arial" w:eastAsia="Arial" w:hAnsi="Arial" w:cs="Arial"/>
          <w:sz w:val="48"/>
          <w:szCs w:val="48"/>
          <w:lang w:val="en-US"/>
        </w:rPr>
        <w:t>Contract No:</w:t>
      </w:r>
      <w:bookmarkStart w:id="0" w:name="_Toc22028395"/>
      <w:r w:rsidRPr="0054327A">
        <w:rPr>
          <w:rFonts w:ascii="Arial" w:eastAsia="Arial" w:hAnsi="Arial" w:cs="Arial"/>
          <w:sz w:val="48"/>
          <w:szCs w:val="48"/>
          <w:lang w:val="en-US"/>
        </w:rPr>
        <w:t>700023293</w:t>
      </w:r>
      <w:bookmarkEnd w:id="0"/>
    </w:p>
    <w:p w14:paraId="4D6C8425" w14:textId="01203E62" w:rsidR="00A63227" w:rsidRDefault="001512B2" w:rsidP="00A63227">
      <w:pPr>
        <w:spacing w:after="0" w:line="240" w:lineRule="auto"/>
        <w:jc w:val="center"/>
      </w:pPr>
      <w:r>
        <w:tab/>
      </w:r>
    </w:p>
    <w:p w14:paraId="57164BF1" w14:textId="77777777" w:rsidR="00A63227" w:rsidRDefault="00A63227" w:rsidP="00A63227">
      <w:pPr>
        <w:spacing w:after="0" w:line="240" w:lineRule="auto"/>
        <w:jc w:val="center"/>
      </w:pPr>
      <w:r>
        <w:rPr>
          <w:rFonts w:ascii="Arial" w:eastAsia="Arial" w:hAnsi="Arial" w:cs="Arial"/>
          <w:sz w:val="48"/>
          <w:szCs w:val="48"/>
          <w:lang w:val="en-US"/>
        </w:rPr>
        <w:t xml:space="preserve">For: Provision of P-8A Interim Aircraft Support </w:t>
      </w:r>
    </w:p>
    <w:p w14:paraId="0D6C47DA" w14:textId="77777777" w:rsidR="00A63227" w:rsidRDefault="00A63227" w:rsidP="00A63227">
      <w:pPr>
        <w:spacing w:after="0" w:line="240" w:lineRule="auto"/>
        <w:jc w:val="center"/>
      </w:pPr>
      <w:r>
        <w:rPr>
          <w:rFonts w:ascii="Arial" w:eastAsia="Arial" w:hAnsi="Arial" w:cs="Arial"/>
          <w:sz w:val="48"/>
          <w:szCs w:val="48"/>
          <w:lang w:val="en-US"/>
        </w:rPr>
        <w:t xml:space="preserve"> </w:t>
      </w:r>
    </w:p>
    <w:p w14:paraId="0E0D2DDF" w14:textId="77777777" w:rsidR="00A63227" w:rsidRDefault="00A63227" w:rsidP="00A63227">
      <w:pPr>
        <w:widowControl w:val="0"/>
        <w:autoSpaceDN w:val="0"/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</w:p>
    <w:p w14:paraId="2AA575EA" w14:textId="77777777" w:rsidR="00A63227" w:rsidRDefault="00A63227" w:rsidP="00A63227">
      <w:pPr>
        <w:widowControl w:val="0"/>
        <w:autoSpaceDN w:val="0"/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</w:p>
    <w:p w14:paraId="374EA9B3" w14:textId="331C91CE" w:rsidR="00FE2984" w:rsidRDefault="00A63227" w:rsidP="00A63227">
      <w:pPr>
        <w:widowControl w:val="0"/>
        <w:autoSpaceDN w:val="0"/>
        <w:spacing w:after="0" w:line="240" w:lineRule="auto"/>
        <w:jc w:val="center"/>
        <w:rPr>
          <w:rFonts w:ascii="Arial" w:eastAsia="Arial" w:hAnsi="Arial" w:cs="Arial"/>
          <w:sz w:val="48"/>
          <w:szCs w:val="48"/>
          <w:lang w:val="en-US"/>
        </w:rPr>
      </w:pPr>
      <w:r>
        <w:rPr>
          <w:rFonts w:ascii="Arial" w:eastAsia="Arial" w:hAnsi="Arial" w:cs="Arial"/>
          <w:sz w:val="48"/>
          <w:szCs w:val="48"/>
          <w:lang w:val="en-US"/>
        </w:rPr>
        <w:t xml:space="preserve">Schedule </w:t>
      </w:r>
      <w:r w:rsidR="007561C8">
        <w:rPr>
          <w:rFonts w:ascii="Arial" w:eastAsia="Arial" w:hAnsi="Arial" w:cs="Arial"/>
          <w:sz w:val="48"/>
          <w:szCs w:val="48"/>
          <w:lang w:val="en-US"/>
        </w:rPr>
        <w:t>12</w:t>
      </w:r>
      <w:r>
        <w:rPr>
          <w:rFonts w:ascii="Arial" w:eastAsia="Arial" w:hAnsi="Arial" w:cs="Arial"/>
          <w:sz w:val="48"/>
          <w:szCs w:val="48"/>
          <w:lang w:val="en-US"/>
        </w:rPr>
        <w:t xml:space="preserve"> –</w:t>
      </w:r>
      <w:r w:rsidRPr="009922DF">
        <w:rPr>
          <w:rFonts w:ascii="Arial" w:eastAsia="Times New Roman" w:hAnsi="Arial" w:cs="Arial"/>
          <w:b/>
          <w:sz w:val="20"/>
          <w:szCs w:val="24"/>
          <w:lang w:eastAsia="en-GB"/>
        </w:rPr>
        <w:t xml:space="preserve"> </w:t>
      </w:r>
      <w:r w:rsidRPr="00A63227">
        <w:rPr>
          <w:rFonts w:ascii="Arial" w:eastAsia="Arial" w:hAnsi="Arial" w:cs="Arial"/>
          <w:sz w:val="48"/>
          <w:szCs w:val="48"/>
          <w:lang w:val="en-US"/>
        </w:rPr>
        <w:t>Contractors Commercially Sensitive Information Form (</w:t>
      </w:r>
      <w:proofErr w:type="spellStart"/>
      <w:r w:rsidRPr="00A63227">
        <w:rPr>
          <w:rFonts w:ascii="Arial" w:eastAsia="Arial" w:hAnsi="Arial" w:cs="Arial"/>
          <w:sz w:val="48"/>
          <w:szCs w:val="48"/>
          <w:lang w:val="en-US"/>
        </w:rPr>
        <w:t>i.a.w</w:t>
      </w:r>
      <w:proofErr w:type="spellEnd"/>
      <w:r w:rsidRPr="00A63227">
        <w:rPr>
          <w:rFonts w:ascii="Arial" w:eastAsia="Arial" w:hAnsi="Arial" w:cs="Arial"/>
          <w:sz w:val="48"/>
          <w:szCs w:val="48"/>
          <w:lang w:val="en-US"/>
        </w:rPr>
        <w:t xml:space="preserve">. </w:t>
      </w:r>
      <w:r>
        <w:rPr>
          <w:rFonts w:ascii="Arial" w:eastAsia="Arial" w:hAnsi="Arial" w:cs="Arial"/>
          <w:sz w:val="48"/>
          <w:szCs w:val="48"/>
          <w:lang w:val="en-US"/>
        </w:rPr>
        <w:t>C</w:t>
      </w:r>
      <w:r w:rsidRPr="00A63227">
        <w:rPr>
          <w:rFonts w:ascii="Arial" w:eastAsia="Arial" w:hAnsi="Arial" w:cs="Arial"/>
          <w:sz w:val="48"/>
          <w:szCs w:val="48"/>
          <w:lang w:val="en-US"/>
        </w:rPr>
        <w:t>ondition 13)</w:t>
      </w:r>
    </w:p>
    <w:p w14:paraId="603B6321" w14:textId="472C7E3D" w:rsidR="004334B6" w:rsidRPr="00FE2984" w:rsidRDefault="00FE2984" w:rsidP="004334B6">
      <w:pPr>
        <w:rPr>
          <w:rFonts w:ascii="Arial" w:eastAsia="Arial" w:hAnsi="Arial" w:cs="Arial"/>
          <w:sz w:val="48"/>
          <w:szCs w:val="48"/>
          <w:lang w:val="en-US"/>
        </w:rPr>
      </w:pPr>
      <w:r>
        <w:rPr>
          <w:rFonts w:ascii="Arial" w:eastAsia="Arial" w:hAnsi="Arial" w:cs="Arial"/>
          <w:sz w:val="48"/>
          <w:szCs w:val="48"/>
          <w:lang w:val="en-US"/>
        </w:rPr>
        <w:br w:type="page"/>
      </w:r>
    </w:p>
    <w:p w14:paraId="6F12E5B5" w14:textId="1347C4C9" w:rsidR="00AD76C2" w:rsidRPr="00AD76C2" w:rsidRDefault="00AD76C2" w:rsidP="00AD76C2">
      <w:pPr>
        <w:widowControl w:val="0"/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10"/>
      </w:tblGrid>
      <w:tr w:rsidR="00AD76C2" w:rsidRPr="00AD76C2" w14:paraId="6F12E5B7" w14:textId="77777777" w:rsidTr="001C2BB8">
        <w:trPr>
          <w:tblCellSpacing w:w="20" w:type="dxa"/>
        </w:trPr>
        <w:tc>
          <w:tcPr>
            <w:tcW w:w="9240" w:type="dxa"/>
            <w:hideMark/>
          </w:tcPr>
          <w:p w14:paraId="6F12E5B6" w14:textId="41420529" w:rsidR="00AD76C2" w:rsidRPr="00FE2984" w:rsidRDefault="00AD76C2" w:rsidP="00AD76C2">
            <w:pPr>
              <w:widowControl w:val="0"/>
              <w:autoSpaceDN w:val="0"/>
              <w:spacing w:before="120" w:after="120" w:line="240" w:lineRule="auto"/>
              <w:ind w:left="34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Contract No: </w:t>
            </w:r>
            <w:r w:rsidR="002F5115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700023293</w:t>
            </w: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</w:t>
            </w:r>
          </w:p>
        </w:tc>
      </w:tr>
      <w:tr w:rsidR="00AD76C2" w:rsidRPr="00AD76C2" w14:paraId="6F12E5BA" w14:textId="77777777" w:rsidTr="001C2BB8">
        <w:trPr>
          <w:tblCellSpacing w:w="20" w:type="dxa"/>
        </w:trPr>
        <w:tc>
          <w:tcPr>
            <w:tcW w:w="9240" w:type="dxa"/>
            <w:hideMark/>
          </w:tcPr>
          <w:p w14:paraId="6F12E5B8" w14:textId="77777777" w:rsidR="00AD76C2" w:rsidRPr="00FE2984" w:rsidRDefault="00AD76C2" w:rsidP="00AD76C2">
            <w:pPr>
              <w:widowControl w:val="0"/>
              <w:autoSpaceDN w:val="0"/>
              <w:spacing w:before="120" w:after="120" w:line="240" w:lineRule="auto"/>
              <w:ind w:left="34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Description of Contractor’s Commercially Sensitive Information:</w:t>
            </w:r>
          </w:p>
          <w:p w14:paraId="12D21445" w14:textId="77777777" w:rsidR="0085505E" w:rsidRPr="00FE2984" w:rsidRDefault="0085505E" w:rsidP="0085505E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All pricing contained within the BDUK Commercial proposal. </w:t>
            </w:r>
          </w:p>
          <w:p w14:paraId="2060542A" w14:textId="77777777" w:rsidR="0085505E" w:rsidRPr="00FE2984" w:rsidRDefault="0085505E" w:rsidP="0085505E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All technical and other data marked ‘Boeing Proprietary’ </w:t>
            </w:r>
          </w:p>
          <w:p w14:paraId="70B84BFD" w14:textId="77777777" w:rsidR="00EB6BBB" w:rsidRPr="00FE2984" w:rsidRDefault="0085505E" w:rsidP="00EB6BBB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All data and information that is subject to ITAR control </w:t>
            </w:r>
          </w:p>
          <w:p w14:paraId="5168F06D" w14:textId="49B6466B" w:rsidR="0085505E" w:rsidRPr="00FE2984" w:rsidRDefault="0085505E" w:rsidP="00EB6BBB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BDUK Technical proposal </w:t>
            </w:r>
          </w:p>
          <w:p w14:paraId="6F12E5B9" w14:textId="0DAA180A" w:rsidR="0085505E" w:rsidRPr="00FE2984" w:rsidRDefault="0085505E" w:rsidP="00AD76C2">
            <w:pPr>
              <w:widowControl w:val="0"/>
              <w:autoSpaceDN w:val="0"/>
              <w:spacing w:before="120" w:after="120" w:line="240" w:lineRule="auto"/>
              <w:ind w:left="34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AD76C2" w:rsidRPr="00AD76C2" w14:paraId="6F12E5BD" w14:textId="77777777" w:rsidTr="001C2BB8">
        <w:trPr>
          <w:tblCellSpacing w:w="20" w:type="dxa"/>
        </w:trPr>
        <w:tc>
          <w:tcPr>
            <w:tcW w:w="9240" w:type="dxa"/>
            <w:hideMark/>
          </w:tcPr>
          <w:p w14:paraId="6F12E5BB" w14:textId="77777777" w:rsidR="00AD76C2" w:rsidRPr="00FE2984" w:rsidRDefault="00AD76C2" w:rsidP="00AD76C2">
            <w:pPr>
              <w:widowControl w:val="0"/>
              <w:autoSpaceDN w:val="0"/>
              <w:spacing w:before="120" w:after="120" w:line="240" w:lineRule="auto"/>
              <w:ind w:left="34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Cross Reference(s) to location of sensitive information:</w:t>
            </w:r>
          </w:p>
          <w:p w14:paraId="6F12E5BC" w14:textId="77777777" w:rsidR="00AD76C2" w:rsidRPr="00FE2984" w:rsidRDefault="00AD76C2" w:rsidP="00AD76C2">
            <w:pPr>
              <w:widowControl w:val="0"/>
              <w:autoSpaceDN w:val="0"/>
              <w:spacing w:before="120" w:after="120" w:line="240" w:lineRule="auto"/>
              <w:ind w:left="34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instrText xml:space="preserve"> FORMTEXT </w:instrText>
            </w: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fldChar w:fldCharType="separate"/>
            </w:r>
            <w:r w:rsidRPr="00FE2984"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  <w:t> </w:t>
            </w:r>
            <w:r w:rsidRPr="00FE2984"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  <w:t> </w:t>
            </w:r>
            <w:r w:rsidRPr="00FE2984"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  <w:t> </w:t>
            </w:r>
            <w:r w:rsidRPr="00FE2984"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  <w:t> </w:t>
            </w:r>
            <w:r w:rsidRPr="00FE2984"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  <w:t> </w:t>
            </w: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fldChar w:fldCharType="end"/>
            </w: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</w:t>
            </w:r>
          </w:p>
        </w:tc>
      </w:tr>
      <w:tr w:rsidR="00AD76C2" w:rsidRPr="00AD76C2" w14:paraId="6F12E5C0" w14:textId="77777777" w:rsidTr="001C2BB8">
        <w:trPr>
          <w:tblCellSpacing w:w="20" w:type="dxa"/>
        </w:trPr>
        <w:tc>
          <w:tcPr>
            <w:tcW w:w="9240" w:type="dxa"/>
            <w:hideMark/>
          </w:tcPr>
          <w:p w14:paraId="6F12E5BE" w14:textId="77777777" w:rsidR="00AD76C2" w:rsidRPr="00FE2984" w:rsidRDefault="00AD76C2" w:rsidP="00AD76C2">
            <w:pPr>
              <w:widowControl w:val="0"/>
              <w:autoSpaceDN w:val="0"/>
              <w:spacing w:before="120" w:after="120" w:line="240" w:lineRule="auto"/>
              <w:ind w:left="34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Explanation of Sensitivity:</w:t>
            </w:r>
          </w:p>
          <w:p w14:paraId="648AB0AA" w14:textId="77777777" w:rsidR="00EB6BBB" w:rsidRPr="00FE2984" w:rsidRDefault="00BD5D5D" w:rsidP="00EB6BBB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Pricing is considered to be proprietary to BDUK and other Boeing entities </w:t>
            </w:r>
          </w:p>
          <w:p w14:paraId="6F12E5BF" w14:textId="21C6D94A" w:rsidR="00AD76C2" w:rsidRPr="00FE2984" w:rsidRDefault="00BD5D5D" w:rsidP="00EB6BBB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Technical data may contain trade secrets and other Boeing proprietary information </w:t>
            </w:r>
          </w:p>
        </w:tc>
      </w:tr>
      <w:tr w:rsidR="00AD76C2" w:rsidRPr="00AD76C2" w14:paraId="6F12E5C3" w14:textId="77777777" w:rsidTr="001C2BB8">
        <w:trPr>
          <w:tblCellSpacing w:w="20" w:type="dxa"/>
        </w:trPr>
        <w:tc>
          <w:tcPr>
            <w:tcW w:w="9240" w:type="dxa"/>
            <w:hideMark/>
          </w:tcPr>
          <w:p w14:paraId="6F12E5C1" w14:textId="77777777" w:rsidR="00AD76C2" w:rsidRPr="00FE2984" w:rsidRDefault="00AD76C2" w:rsidP="00AD76C2">
            <w:pPr>
              <w:widowControl w:val="0"/>
              <w:autoSpaceDN w:val="0"/>
              <w:spacing w:before="120" w:after="120" w:line="240" w:lineRule="auto"/>
              <w:ind w:left="34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Details of potential harm resulting from disclosure:</w:t>
            </w:r>
          </w:p>
          <w:p w14:paraId="3C12973D" w14:textId="77777777" w:rsidR="00EB6BBB" w:rsidRPr="00FE2984" w:rsidRDefault="00BD5D5D" w:rsidP="00EB6BBB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Competition could benefit from knowledge of BDUK and/or Boeing prices </w:t>
            </w:r>
          </w:p>
          <w:p w14:paraId="6F12E5C2" w14:textId="518024DA" w:rsidR="00AD76C2" w:rsidRPr="00FE2984" w:rsidRDefault="00BD5D5D" w:rsidP="00EB6BBB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Competition could benefit from knowledge of BDUK and/or Boeing technical solution </w:t>
            </w:r>
          </w:p>
        </w:tc>
      </w:tr>
      <w:tr w:rsidR="00AD76C2" w:rsidRPr="00AD76C2" w14:paraId="6F12E5C5" w14:textId="77777777" w:rsidTr="001C2BB8">
        <w:trPr>
          <w:trHeight w:val="411"/>
          <w:tblCellSpacing w:w="20" w:type="dxa"/>
        </w:trPr>
        <w:tc>
          <w:tcPr>
            <w:tcW w:w="9240" w:type="dxa"/>
            <w:hideMark/>
          </w:tcPr>
          <w:p w14:paraId="6F12E5C4" w14:textId="6B8D49C6" w:rsidR="00AD76C2" w:rsidRPr="00FE2984" w:rsidRDefault="00AD76C2" w:rsidP="00AD76C2">
            <w:pPr>
              <w:widowControl w:val="0"/>
              <w:autoSpaceDN w:val="0"/>
              <w:spacing w:before="120" w:after="120" w:line="240" w:lineRule="auto"/>
              <w:ind w:left="34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Period of Confidence (if applicable): </w:t>
            </w:r>
            <w:r w:rsidR="00EB6BBB"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fldChar w:fldCharType="begin">
                <w:ffData>
                  <w:name w:val="Text315"/>
                  <w:enabled/>
                  <w:calcOnExit w:val="0"/>
                  <w:textInput>
                    <w:default w:val="In Perpetuity"/>
                  </w:textInput>
                </w:ffData>
              </w:fldChar>
            </w:r>
            <w:bookmarkStart w:id="1" w:name="Text315"/>
            <w:r w:rsidR="00EB6BBB"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instrText xml:space="preserve"> FORMTEXT </w:instrText>
            </w:r>
            <w:r w:rsidR="00EB6BBB"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r>
            <w:r w:rsidR="00EB6BBB"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fldChar w:fldCharType="separate"/>
            </w:r>
            <w:r w:rsidR="00EB6BBB" w:rsidRPr="00FE2984">
              <w:rPr>
                <w:rFonts w:ascii="Arial" w:eastAsia="Times New Roman" w:hAnsi="Arial" w:cs="Arial"/>
                <w:noProof/>
                <w:sz w:val="24"/>
                <w:szCs w:val="20"/>
                <w:lang w:eastAsia="en-GB"/>
              </w:rPr>
              <w:t>In Perpetuity</w:t>
            </w:r>
            <w:r w:rsidR="00EB6BBB"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fldChar w:fldCharType="end"/>
            </w:r>
            <w:bookmarkEnd w:id="1"/>
          </w:p>
        </w:tc>
      </w:tr>
      <w:tr w:rsidR="00AD76C2" w:rsidRPr="00AD76C2" w14:paraId="6F12E5CC" w14:textId="77777777" w:rsidTr="001C2BB8">
        <w:trPr>
          <w:trHeight w:val="1671"/>
          <w:tblCellSpacing w:w="20" w:type="dxa"/>
        </w:trPr>
        <w:tc>
          <w:tcPr>
            <w:tcW w:w="9240" w:type="dxa"/>
            <w:hideMark/>
          </w:tcPr>
          <w:p w14:paraId="6F12E5C6" w14:textId="77777777" w:rsidR="00AD76C2" w:rsidRPr="00FE2984" w:rsidRDefault="00AD76C2" w:rsidP="00AD76C2">
            <w:pPr>
              <w:widowControl w:val="0"/>
              <w:autoSpaceDN w:val="0"/>
              <w:spacing w:before="120" w:after="120" w:line="240" w:lineRule="auto"/>
              <w:ind w:left="34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FE2984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Contact Details for Transparency / Freedom of Information matters:</w:t>
            </w:r>
          </w:p>
          <w:p w14:paraId="4C7037A4" w14:textId="1E0D6E7A" w:rsidR="00EB6BBB" w:rsidRPr="00735C53" w:rsidRDefault="00EB6BBB" w:rsidP="00EB6BBB">
            <w:pPr>
              <w:pStyle w:val="Default"/>
              <w:rPr>
                <w:color w:val="FF0000"/>
                <w:szCs w:val="20"/>
              </w:rPr>
            </w:pPr>
            <w:r w:rsidRPr="00FE2984">
              <w:rPr>
                <w:szCs w:val="20"/>
              </w:rPr>
              <w:t xml:space="preserve">Name: </w:t>
            </w:r>
            <w:r w:rsidR="00735C53" w:rsidRPr="00735C53">
              <w:rPr>
                <w:color w:val="FF0000"/>
                <w:szCs w:val="20"/>
              </w:rPr>
              <w:t>[Redacted Commercially-Sensitive]</w:t>
            </w:r>
          </w:p>
          <w:p w14:paraId="081362F3" w14:textId="77777777" w:rsidR="00EB6BBB" w:rsidRPr="00FE2984" w:rsidRDefault="00EB6BBB" w:rsidP="00EB6BBB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Position: BDUK Commercial </w:t>
            </w:r>
          </w:p>
          <w:p w14:paraId="6AC7CBFB" w14:textId="43E115D7" w:rsidR="00EB6BBB" w:rsidRPr="00FE2984" w:rsidRDefault="00EB6BBB" w:rsidP="00EB6BBB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Address: </w:t>
            </w:r>
            <w:r w:rsidR="00735C53" w:rsidRPr="00735C53">
              <w:rPr>
                <w:color w:val="FF0000"/>
                <w:szCs w:val="20"/>
              </w:rPr>
              <w:t>[Redacted Commercially-Sensitive]</w:t>
            </w:r>
          </w:p>
          <w:p w14:paraId="5C666873" w14:textId="4F5933B0" w:rsidR="00EB6BBB" w:rsidRPr="00FE2984" w:rsidRDefault="00EB6BBB" w:rsidP="00EB6BBB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Telephone Number: </w:t>
            </w:r>
            <w:r w:rsidR="00735C53" w:rsidRPr="00735C53">
              <w:rPr>
                <w:color w:val="FF0000"/>
                <w:szCs w:val="20"/>
              </w:rPr>
              <w:t>[Redacted Commercially-Sensitive]</w:t>
            </w:r>
          </w:p>
          <w:p w14:paraId="6F12E5CB" w14:textId="002B9CFC" w:rsidR="00AD76C2" w:rsidRPr="00FE2984" w:rsidRDefault="00EB6BBB" w:rsidP="00EB6BBB">
            <w:pPr>
              <w:pStyle w:val="Default"/>
              <w:rPr>
                <w:szCs w:val="20"/>
              </w:rPr>
            </w:pPr>
            <w:r w:rsidRPr="00FE2984">
              <w:rPr>
                <w:szCs w:val="20"/>
              </w:rPr>
              <w:t xml:space="preserve">Email Address: </w:t>
            </w:r>
            <w:r w:rsidR="00735C53" w:rsidRPr="00735C53">
              <w:rPr>
                <w:color w:val="FF0000"/>
                <w:szCs w:val="20"/>
              </w:rPr>
              <w:t>[Redacted Commercially-Sensitive]</w:t>
            </w:r>
          </w:p>
        </w:tc>
      </w:tr>
    </w:tbl>
    <w:p w14:paraId="6F12E5CD" w14:textId="77777777" w:rsidR="007A1803" w:rsidRDefault="007A1803">
      <w:bookmarkStart w:id="2" w:name="_GoBack"/>
      <w:bookmarkEnd w:id="2"/>
    </w:p>
    <w:sectPr w:rsidR="007A180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ED27" w14:textId="77777777" w:rsidR="00A129E8" w:rsidRDefault="00A129E8" w:rsidP="00A129E8">
      <w:pPr>
        <w:spacing w:after="0" w:line="240" w:lineRule="auto"/>
      </w:pPr>
      <w:r>
        <w:separator/>
      </w:r>
    </w:p>
  </w:endnote>
  <w:endnote w:type="continuationSeparator" w:id="0">
    <w:p w14:paraId="3668C44D" w14:textId="77777777" w:rsidR="00A129E8" w:rsidRDefault="00A129E8" w:rsidP="00A1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A6B57" w14:textId="77777777" w:rsidR="00A129E8" w:rsidRDefault="00A129E8" w:rsidP="00A129E8">
      <w:pPr>
        <w:spacing w:after="0" w:line="240" w:lineRule="auto"/>
      </w:pPr>
      <w:r>
        <w:separator/>
      </w:r>
    </w:p>
  </w:footnote>
  <w:footnote w:type="continuationSeparator" w:id="0">
    <w:p w14:paraId="73914FA8" w14:textId="77777777" w:rsidR="00A129E8" w:rsidRDefault="00A129E8" w:rsidP="00A1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9D758" w14:textId="40276EA3" w:rsidR="00A129E8" w:rsidRDefault="00A129E8" w:rsidP="00A129E8">
    <w:pPr>
      <w:pStyle w:val="Header"/>
      <w:jc w:val="center"/>
    </w:pPr>
    <w:r>
      <w:t>OFFICIAL-SENSITIVE COMMERCIAL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C2"/>
    <w:rsid w:val="000E2743"/>
    <w:rsid w:val="001512B2"/>
    <w:rsid w:val="002F5115"/>
    <w:rsid w:val="0031120E"/>
    <w:rsid w:val="004334B6"/>
    <w:rsid w:val="004A3706"/>
    <w:rsid w:val="004F7F9E"/>
    <w:rsid w:val="00735C53"/>
    <w:rsid w:val="007561C8"/>
    <w:rsid w:val="007A1803"/>
    <w:rsid w:val="007C3059"/>
    <w:rsid w:val="00812DD0"/>
    <w:rsid w:val="0085505E"/>
    <w:rsid w:val="00A129E8"/>
    <w:rsid w:val="00A63227"/>
    <w:rsid w:val="00A64E67"/>
    <w:rsid w:val="00AD76C2"/>
    <w:rsid w:val="00BD5D5D"/>
    <w:rsid w:val="00EB6BBB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E5B4"/>
  <w15:chartTrackingRefBased/>
  <w15:docId w15:val="{09C32D8C-61C6-4A61-A361-8F037ADF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4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855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2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9E8"/>
  </w:style>
  <w:style w:type="paragraph" w:styleId="Footer">
    <w:name w:val="footer"/>
    <w:basedOn w:val="Normal"/>
    <w:link w:val="FooterChar"/>
    <w:uiPriority w:val="99"/>
    <w:unhideWhenUsed/>
    <w:rsid w:val="00A12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9E8"/>
  </w:style>
  <w:style w:type="character" w:customStyle="1" w:styleId="normaltextrun1">
    <w:name w:val="normaltextrun1"/>
    <w:basedOn w:val="DefaultParagraphFont"/>
    <w:rsid w:val="00735C53"/>
  </w:style>
  <w:style w:type="character" w:customStyle="1" w:styleId="eop">
    <w:name w:val="eop"/>
    <w:basedOn w:val="DefaultParagraphFont"/>
    <w:rsid w:val="00735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9CC5DD352CA4BA6869C87EFEB09E3" ma:contentTypeVersion="7" ma:contentTypeDescription="Create a new document." ma:contentTypeScope="" ma:versionID="667e68d1255fa4e3f057ccf098d06531">
  <xsd:schema xmlns:xsd="http://www.w3.org/2001/XMLSchema" xmlns:xs="http://www.w3.org/2001/XMLSchema" xmlns:p="http://schemas.microsoft.com/office/2006/metadata/properties" xmlns:ns3="0c895a65-33c2-4f1a-b073-7ec2fab8c16c" xmlns:ns4="0fc12e61-0f3b-4a69-8719-5efab87eceb1" targetNamespace="http://schemas.microsoft.com/office/2006/metadata/properties" ma:root="true" ma:fieldsID="e9ae568bec447b910341049757b0134c" ns3:_="" ns4:_="">
    <xsd:import namespace="0c895a65-33c2-4f1a-b073-7ec2fab8c16c"/>
    <xsd:import namespace="0fc12e61-0f3b-4a69-8719-5efab87ece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95a65-33c2-4f1a-b073-7ec2fab8c1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2e61-0f3b-4a69-8719-5efab87ec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D77BF-F753-492D-8A1A-06830C1CB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95a65-33c2-4f1a-b073-7ec2fab8c16c"/>
    <ds:schemaRef ds:uri="0fc12e61-0f3b-4a69-8719-5efab87ec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1A625-DE3B-40AC-BEED-C30A209892E3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0fc12e61-0f3b-4a69-8719-5efab87eceb1"/>
    <ds:schemaRef ds:uri="0c895a65-33c2-4f1a-b073-7ec2fab8c16c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A9B162-580C-49F5-871B-9B4E1A751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Kyte, Robert Mr (DES APS-CM3c1a)</dc:creator>
  <cp:keywords/>
  <dc:description/>
  <cp:lastModifiedBy>Paddock, Phoebe Miss (DES AS-P8A-Comrcl1c)</cp:lastModifiedBy>
  <cp:revision>2</cp:revision>
  <dcterms:created xsi:type="dcterms:W3CDTF">2020-01-09T12:28:00Z</dcterms:created>
  <dcterms:modified xsi:type="dcterms:W3CDTF">2020-01-09T12:28:00Z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0x01010031D9CC5DD352CA4BA6869C87EFEB09E3</vt:lpwstr>
  </property>
  <property fmtid="{D5CDD505-2E9C-101B-9397-08002B2CF9AE}" pid="4" name="ItemRetentionFormula">
    <vt:lpwstr/>
  </property>
  <property fmtid="{D5CDD505-2E9C-101B-9397-08002B2CF9AE}" pid="5" name="_dlc_DocIdItemGuid">
    <vt:lpwstr>a866ae85-4865-4f76-a6e2-b7c806a38ef9</vt:lpwstr>
  </property>
  <property fmtid="{D5CDD505-2E9C-101B-9397-08002B2CF9AE}" pid="6" name="Subject Category">
    <vt:lpwstr>1;#International agreements|b1ac4cf1-d522-49a3-b203-21c3108fe922</vt:lpwstr>
  </property>
  <property fmtid="{D5CDD505-2E9C-101B-9397-08002B2CF9AE}" pid="7" name="TaxKeyword">
    <vt:lpwstr/>
  </property>
  <property fmtid="{D5CDD505-2E9C-101B-9397-08002B2CF9AE}" pid="8" name="Subject Keywords">
    <vt:lpwstr>2;#International Traffic in Arms Regulations|1084b5b5-7049-44cf-968d-5feb3d289ed1</vt:lpwstr>
  </property>
  <property fmtid="{D5CDD505-2E9C-101B-9397-08002B2CF9AE}" pid="9" name="fileplanid">
    <vt:lpwstr>8;#03_04 Provide Commercial Activities|ba8a9fa4-23a7-4d90-b9ae-12627a5eba3c</vt:lpwstr>
  </property>
  <property fmtid="{D5CDD505-2E9C-101B-9397-08002B2CF9AE}" pid="10" name="Business Owner">
    <vt:lpwstr>863;#DES AS Comrcl|3e46b799-0a3c-4746-aba1-d1ea4fe46b08</vt:lpwstr>
  </property>
</Properties>
</file>